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3C" w:rsidRDefault="00B0013C" w:rsidP="005306FB">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Information Collection Request (ICR) for the Electronic Reporting of TSCA Section 4, Section 5 NOC and Supporting Documents, 8(a) PAIR, and 8(d) Submissions</w:t>
      </w:r>
    </w:p>
    <w:p w:rsidR="00B0013C" w:rsidRDefault="00B0013C" w:rsidP="005306FB">
      <w:pPr>
        <w:autoSpaceDE w:val="0"/>
        <w:autoSpaceDN w:val="0"/>
        <w:adjustRightInd w:val="0"/>
        <w:spacing w:after="0" w:line="240" w:lineRule="auto"/>
        <w:jc w:val="center"/>
        <w:rPr>
          <w:rFonts w:ascii="Times New Roman" w:hAnsi="Times New Roman"/>
          <w:b/>
          <w:bCs/>
          <w:color w:val="000000"/>
          <w:sz w:val="24"/>
          <w:szCs w:val="24"/>
          <w:lang w:val="es-DO"/>
        </w:rPr>
      </w:pPr>
      <w:r w:rsidRPr="00203E90">
        <w:rPr>
          <w:rFonts w:ascii="Times New Roman" w:hAnsi="Times New Roman"/>
          <w:b/>
          <w:bCs/>
          <w:color w:val="000000"/>
          <w:sz w:val="24"/>
          <w:szCs w:val="24"/>
          <w:lang w:val="es-DO"/>
        </w:rPr>
        <w:t xml:space="preserve">(EPA No. </w:t>
      </w:r>
      <w:r>
        <w:rPr>
          <w:rFonts w:ascii="Times New Roman" w:hAnsi="Times New Roman"/>
          <w:b/>
          <w:bCs/>
          <w:color w:val="000000"/>
          <w:sz w:val="24"/>
          <w:szCs w:val="24"/>
          <w:lang w:val="es-DO"/>
        </w:rPr>
        <w:t>2412.</w:t>
      </w:r>
      <w:r w:rsidR="002B4C65">
        <w:rPr>
          <w:rFonts w:ascii="Times New Roman" w:hAnsi="Times New Roman"/>
          <w:b/>
          <w:bCs/>
          <w:color w:val="000000"/>
          <w:sz w:val="24"/>
          <w:szCs w:val="24"/>
          <w:lang w:val="es-DO"/>
        </w:rPr>
        <w:t>02</w:t>
      </w:r>
      <w:r w:rsidRPr="00203E90">
        <w:rPr>
          <w:rFonts w:ascii="Times New Roman" w:hAnsi="Times New Roman"/>
          <w:b/>
          <w:bCs/>
          <w:color w:val="000000"/>
          <w:sz w:val="24"/>
          <w:szCs w:val="24"/>
          <w:lang w:val="es-DO"/>
        </w:rPr>
        <w:t>, OMB No</w:t>
      </w:r>
      <w:r w:rsidR="001A3AB7">
        <w:rPr>
          <w:rFonts w:ascii="Times New Roman" w:hAnsi="Times New Roman"/>
          <w:b/>
          <w:bCs/>
          <w:color w:val="000000"/>
          <w:sz w:val="24"/>
          <w:szCs w:val="24"/>
          <w:lang w:val="es-DO"/>
        </w:rPr>
        <w:t>.</w:t>
      </w:r>
      <w:r w:rsidR="005306FB" w:rsidRPr="00203E90">
        <w:rPr>
          <w:rFonts w:ascii="Times New Roman" w:hAnsi="Times New Roman"/>
          <w:b/>
          <w:bCs/>
          <w:color w:val="000000"/>
          <w:sz w:val="24"/>
          <w:szCs w:val="24"/>
          <w:lang w:val="es-DO"/>
        </w:rPr>
        <w:t xml:space="preserve"> </w:t>
      </w:r>
      <w:r w:rsidR="001A3AB7">
        <w:rPr>
          <w:rFonts w:ascii="Times New Roman" w:hAnsi="Times New Roman"/>
          <w:b/>
          <w:bCs/>
          <w:color w:val="000000"/>
          <w:sz w:val="24"/>
          <w:szCs w:val="24"/>
          <w:lang w:val="es-DO"/>
        </w:rPr>
        <w:t>2070-</w:t>
      </w:r>
      <w:r w:rsidR="002B4C65">
        <w:rPr>
          <w:rFonts w:ascii="Times New Roman" w:hAnsi="Times New Roman"/>
          <w:b/>
          <w:bCs/>
          <w:color w:val="000000"/>
          <w:sz w:val="24"/>
          <w:szCs w:val="24"/>
          <w:lang w:val="es-DO"/>
        </w:rPr>
        <w:t>0183</w:t>
      </w:r>
      <w:r w:rsidRPr="00203E90">
        <w:rPr>
          <w:rFonts w:ascii="Times New Roman" w:hAnsi="Times New Roman"/>
          <w:b/>
          <w:bCs/>
          <w:color w:val="000000"/>
          <w:sz w:val="24"/>
          <w:szCs w:val="24"/>
          <w:lang w:val="es-DO"/>
        </w:rPr>
        <w:t xml:space="preserve">)  </w:t>
      </w:r>
    </w:p>
    <w:p w:rsidR="00B0013C" w:rsidRPr="00415BFC" w:rsidRDefault="00B0013C" w:rsidP="005306FB">
      <w:pPr>
        <w:autoSpaceDE w:val="0"/>
        <w:autoSpaceDN w:val="0"/>
        <w:adjustRightInd w:val="0"/>
        <w:spacing w:after="0" w:line="240" w:lineRule="auto"/>
        <w:jc w:val="center"/>
        <w:rPr>
          <w:rFonts w:ascii="Times New Roman" w:hAnsi="Times New Roman"/>
          <w:b/>
          <w:bCs/>
          <w:i/>
          <w:color w:val="0070C0"/>
          <w:sz w:val="24"/>
          <w:szCs w:val="24"/>
          <w:lang w:val="es-DO"/>
        </w:rPr>
      </w:pPr>
    </w:p>
    <w:p w:rsidR="00B0013C" w:rsidRPr="00D61266" w:rsidRDefault="00B0013C" w:rsidP="00A4335B">
      <w:pPr>
        <w:pStyle w:val="Heading1"/>
        <w:rPr>
          <w:color w:val="0070C0"/>
        </w:rPr>
      </w:pPr>
      <w:r w:rsidRPr="00D61266">
        <w:rPr>
          <w:color w:val="0070C0"/>
        </w:rPr>
        <w:t>IDENTIFICATION OF THE INFORMATION COLLECTION</w:t>
      </w:r>
    </w:p>
    <w:p w:rsidR="00B0013C" w:rsidRPr="00D61266" w:rsidRDefault="00B0013C" w:rsidP="00A4335B">
      <w:pPr>
        <w:pStyle w:val="Heading2"/>
        <w:rPr>
          <w:color w:val="0070C0"/>
        </w:rPr>
      </w:pPr>
      <w:r w:rsidRPr="00D61266">
        <w:rPr>
          <w:color w:val="0070C0"/>
        </w:rPr>
        <w:t>Title of the Information Collection</w:t>
      </w:r>
    </w:p>
    <w:p w:rsidR="00B0013C" w:rsidRDefault="00B0013C" w:rsidP="00F5104E">
      <w:pPr>
        <w:autoSpaceDE w:val="0"/>
        <w:autoSpaceDN w:val="0"/>
        <w:adjustRightInd w:val="0"/>
        <w:spacing w:after="0" w:line="240" w:lineRule="auto"/>
        <w:rPr>
          <w:rFonts w:ascii="Times New Roman" w:hAnsi="Times New Roman"/>
          <w:b/>
          <w:bCs/>
          <w:color w:val="000000"/>
          <w:sz w:val="24"/>
          <w:szCs w:val="24"/>
        </w:rPr>
      </w:pPr>
      <w:r w:rsidRPr="0060443D">
        <w:rPr>
          <w:rFonts w:ascii="Times New Roman" w:hAnsi="Times New Roman"/>
          <w:bCs/>
          <w:color w:val="000000"/>
          <w:sz w:val="24"/>
          <w:szCs w:val="24"/>
        </w:rPr>
        <w:t xml:space="preserve">Electronic Reporting of TSCA </w:t>
      </w:r>
      <w:r w:rsidR="00637A20">
        <w:rPr>
          <w:rFonts w:ascii="Times New Roman" w:hAnsi="Times New Roman"/>
          <w:bCs/>
          <w:color w:val="000000"/>
          <w:sz w:val="24"/>
          <w:szCs w:val="24"/>
        </w:rPr>
        <w:t>s</w:t>
      </w:r>
      <w:r w:rsidRPr="0060443D">
        <w:rPr>
          <w:rFonts w:ascii="Times New Roman" w:hAnsi="Times New Roman"/>
          <w:bCs/>
          <w:color w:val="000000"/>
          <w:sz w:val="24"/>
          <w:szCs w:val="24"/>
        </w:rPr>
        <w:t>ection</w:t>
      </w:r>
      <w:r w:rsidR="00B07D3C">
        <w:rPr>
          <w:rFonts w:ascii="Times New Roman" w:hAnsi="Times New Roman"/>
          <w:bCs/>
          <w:color w:val="000000"/>
          <w:sz w:val="24"/>
          <w:szCs w:val="24"/>
        </w:rPr>
        <w:t>s</w:t>
      </w:r>
      <w:r w:rsidRPr="0060443D">
        <w:rPr>
          <w:rFonts w:ascii="Times New Roman" w:hAnsi="Times New Roman"/>
          <w:bCs/>
          <w:color w:val="000000"/>
          <w:sz w:val="24"/>
          <w:szCs w:val="24"/>
        </w:rPr>
        <w:t xml:space="preserve"> 4, 5 </w:t>
      </w:r>
      <w:r>
        <w:rPr>
          <w:rFonts w:ascii="Times New Roman" w:hAnsi="Times New Roman"/>
          <w:bCs/>
          <w:color w:val="000000"/>
          <w:sz w:val="24"/>
          <w:szCs w:val="24"/>
        </w:rPr>
        <w:t>Notice of Commencement (</w:t>
      </w:r>
      <w:r w:rsidRPr="0060443D">
        <w:rPr>
          <w:rFonts w:ascii="Times New Roman" w:hAnsi="Times New Roman"/>
          <w:bCs/>
          <w:color w:val="000000"/>
          <w:sz w:val="24"/>
          <w:szCs w:val="24"/>
        </w:rPr>
        <w:t>NOC</w:t>
      </w:r>
      <w:r>
        <w:rPr>
          <w:rFonts w:ascii="Times New Roman" w:hAnsi="Times New Roman"/>
          <w:bCs/>
          <w:color w:val="000000"/>
          <w:sz w:val="24"/>
          <w:szCs w:val="24"/>
        </w:rPr>
        <w:t>s) and Supporting Documents</w:t>
      </w:r>
      <w:r w:rsidRPr="0060443D">
        <w:rPr>
          <w:rFonts w:ascii="Times New Roman" w:hAnsi="Times New Roman"/>
          <w:bCs/>
          <w:color w:val="000000"/>
          <w:sz w:val="24"/>
          <w:szCs w:val="24"/>
        </w:rPr>
        <w:t xml:space="preserve">, 8(a) </w:t>
      </w:r>
      <w:r w:rsidRPr="00646749">
        <w:rPr>
          <w:rFonts w:ascii="Times New Roman" w:hAnsi="Times New Roman"/>
          <w:color w:val="000000"/>
          <w:sz w:val="24"/>
          <w:szCs w:val="24"/>
        </w:rPr>
        <w:t xml:space="preserve">Preliminary Assessment Information Rule </w:t>
      </w:r>
      <w:r>
        <w:rPr>
          <w:rFonts w:ascii="Times New Roman" w:hAnsi="Times New Roman"/>
          <w:color w:val="000000"/>
          <w:sz w:val="24"/>
          <w:szCs w:val="24"/>
        </w:rPr>
        <w:t>(</w:t>
      </w:r>
      <w:r w:rsidRPr="0060443D">
        <w:rPr>
          <w:rFonts w:ascii="Times New Roman" w:hAnsi="Times New Roman"/>
          <w:bCs/>
          <w:color w:val="000000"/>
          <w:sz w:val="24"/>
          <w:szCs w:val="24"/>
        </w:rPr>
        <w:t>PAIR</w:t>
      </w:r>
      <w:r>
        <w:rPr>
          <w:rFonts w:ascii="Times New Roman" w:hAnsi="Times New Roman"/>
          <w:bCs/>
          <w:color w:val="000000"/>
          <w:sz w:val="24"/>
          <w:szCs w:val="24"/>
        </w:rPr>
        <w:t>)</w:t>
      </w:r>
      <w:r w:rsidRPr="0060443D">
        <w:rPr>
          <w:rFonts w:ascii="Times New Roman" w:hAnsi="Times New Roman"/>
          <w:bCs/>
          <w:color w:val="000000"/>
          <w:sz w:val="24"/>
          <w:szCs w:val="24"/>
        </w:rPr>
        <w:t>, and 8(d) Submissions</w:t>
      </w:r>
      <w:r>
        <w:rPr>
          <w:rFonts w:ascii="Times New Roman" w:hAnsi="Times New Roman"/>
          <w:bCs/>
          <w:color w:val="000000"/>
          <w:sz w:val="24"/>
          <w:szCs w:val="24"/>
        </w:rPr>
        <w:t xml:space="preserve">. </w:t>
      </w:r>
    </w:p>
    <w:p w:rsidR="00B0013C" w:rsidRPr="00D61266" w:rsidRDefault="00B0013C" w:rsidP="00A4335B">
      <w:pPr>
        <w:pStyle w:val="Heading2"/>
        <w:rPr>
          <w:color w:val="0070C0"/>
        </w:rPr>
      </w:pPr>
      <w:r w:rsidRPr="00D61266">
        <w:rPr>
          <w:color w:val="0070C0"/>
        </w:rPr>
        <w:t>Short Characterization/ Abstract</w:t>
      </w:r>
    </w:p>
    <w:p w:rsidR="00B0013C" w:rsidRDefault="00B0013C" w:rsidP="00EE3FC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Government Paperwork Elimination Act (GPEA, Pub. L. 105-277) requires that, when practicable, federal organizations use electronic forms, electronic filings, and electronic signatures to conduct official business with the public.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rsidR="00B0013C" w:rsidRDefault="00B0013C" w:rsidP="00EE3FCC">
      <w:pPr>
        <w:autoSpaceDE w:val="0"/>
        <w:autoSpaceDN w:val="0"/>
        <w:adjustRightInd w:val="0"/>
        <w:spacing w:after="0" w:line="240" w:lineRule="auto"/>
        <w:rPr>
          <w:rFonts w:ascii="Times New Roman" w:hAnsi="Times New Roman"/>
          <w:sz w:val="24"/>
          <w:szCs w:val="24"/>
        </w:rPr>
      </w:pPr>
    </w:p>
    <w:p w:rsidR="00B0013C" w:rsidRDefault="00B0013C" w:rsidP="00EE3FC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light of GPEA and CROMERR, EPA </w:t>
      </w:r>
      <w:r w:rsidR="000513CF">
        <w:rPr>
          <w:rFonts w:ascii="Times New Roman" w:hAnsi="Times New Roman"/>
          <w:sz w:val="24"/>
          <w:szCs w:val="24"/>
        </w:rPr>
        <w:t>promulgated</w:t>
      </w:r>
      <w:r>
        <w:rPr>
          <w:rFonts w:ascii="Times New Roman" w:hAnsi="Times New Roman"/>
          <w:sz w:val="24"/>
          <w:szCs w:val="24"/>
        </w:rPr>
        <w:t xml:space="preserve"> a </w:t>
      </w:r>
      <w:r w:rsidR="001F2404">
        <w:rPr>
          <w:rFonts w:ascii="Times New Roman" w:hAnsi="Times New Roman"/>
          <w:sz w:val="24"/>
          <w:szCs w:val="24"/>
        </w:rPr>
        <w:t>final</w:t>
      </w:r>
      <w:r>
        <w:rPr>
          <w:rFonts w:ascii="Times New Roman" w:hAnsi="Times New Roman"/>
          <w:sz w:val="24"/>
          <w:szCs w:val="24"/>
        </w:rPr>
        <w:t xml:space="preserve"> rule entitled, “</w:t>
      </w:r>
      <w:r w:rsidRPr="00C216FE">
        <w:rPr>
          <w:rFonts w:ascii="Times New Roman" w:hAnsi="Times New Roman"/>
          <w:sz w:val="24"/>
          <w:szCs w:val="24"/>
        </w:rPr>
        <w:t>Electroni</w:t>
      </w:r>
      <w:r>
        <w:rPr>
          <w:rFonts w:ascii="Times New Roman" w:hAnsi="Times New Roman"/>
          <w:sz w:val="24"/>
          <w:szCs w:val="24"/>
        </w:rPr>
        <w:t xml:space="preserve">c Reporting under the Toxic Substances Control Act (TSCA)” to amend the respective Toxic Substances Control Act (TSCA) section regulations and related provisions to phase-out paper-based submissions and facilitate the introduction and use of a new electronic reporting mechanism. This action </w:t>
      </w:r>
      <w:r w:rsidR="00B82A55">
        <w:rPr>
          <w:rFonts w:ascii="Times New Roman" w:hAnsi="Times New Roman"/>
          <w:sz w:val="24"/>
          <w:szCs w:val="24"/>
        </w:rPr>
        <w:t>will</w:t>
      </w:r>
      <w:r>
        <w:rPr>
          <w:rFonts w:ascii="Times New Roman" w:hAnsi="Times New Roman"/>
          <w:sz w:val="24"/>
          <w:szCs w:val="24"/>
        </w:rPr>
        <w:t xml:space="preserve"> require manufacturers, importers, and processors of TSCA chemical substances to use the Internet, through EPA’s Central Data Exchange (CDX), to submit the respective TSCA section reports to the Agency.</w:t>
      </w:r>
      <w:r w:rsidR="004B568B" w:rsidRPr="004B568B">
        <w:rPr>
          <w:rFonts w:ascii="TimesNewRoman" w:hAnsi="TimesNewRoman" w:cs="TimesNewRoman"/>
          <w:sz w:val="24"/>
          <w:szCs w:val="24"/>
        </w:rPr>
        <w:t xml:space="preserve"> </w:t>
      </w:r>
      <w:r w:rsidR="004B568B">
        <w:rPr>
          <w:rFonts w:ascii="TimesNewRoman" w:hAnsi="TimesNewRoman" w:cs="TimesNewRoman"/>
          <w:sz w:val="24"/>
          <w:szCs w:val="24"/>
        </w:rPr>
        <w:t>Paper submissions will no longer be accepted</w:t>
      </w:r>
    </w:p>
    <w:p w:rsidR="00B0013C" w:rsidRDefault="00B0013C" w:rsidP="00043F32">
      <w:pPr>
        <w:autoSpaceDE w:val="0"/>
        <w:autoSpaceDN w:val="0"/>
        <w:adjustRightInd w:val="0"/>
        <w:spacing w:after="0" w:line="240" w:lineRule="auto"/>
        <w:rPr>
          <w:rFonts w:ascii="Times New Roman" w:hAnsi="Times New Roman"/>
          <w:sz w:val="24"/>
          <w:szCs w:val="24"/>
        </w:rPr>
      </w:pPr>
    </w:p>
    <w:p w:rsidR="00B0013C" w:rsidRDefault="00B0013C" w:rsidP="001558E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ICR covers </w:t>
      </w:r>
      <w:r w:rsidR="004B568B">
        <w:rPr>
          <w:rFonts w:ascii="Times New Roman" w:hAnsi="Times New Roman"/>
          <w:sz w:val="24"/>
          <w:szCs w:val="24"/>
        </w:rPr>
        <w:t xml:space="preserve">mandatory electronic reporting of information submitted in response to </w:t>
      </w:r>
      <w:r>
        <w:rPr>
          <w:rFonts w:ascii="Times New Roman" w:hAnsi="Times New Roman"/>
          <w:sz w:val="24"/>
          <w:szCs w:val="24"/>
        </w:rPr>
        <w:t xml:space="preserve">certain testing and reporting requirements related to </w:t>
      </w:r>
      <w:r w:rsidR="004B568B">
        <w:rPr>
          <w:rFonts w:ascii="Times New Roman" w:hAnsi="Times New Roman"/>
          <w:sz w:val="24"/>
          <w:szCs w:val="24"/>
        </w:rPr>
        <w:t xml:space="preserve">TSCA </w:t>
      </w:r>
      <w:r>
        <w:rPr>
          <w:rFonts w:ascii="Times New Roman" w:hAnsi="Times New Roman"/>
          <w:sz w:val="24"/>
          <w:szCs w:val="24"/>
        </w:rPr>
        <w:t>section</w:t>
      </w:r>
      <w:r w:rsidR="00B121B8">
        <w:rPr>
          <w:rFonts w:ascii="Times New Roman" w:hAnsi="Times New Roman"/>
          <w:sz w:val="24"/>
          <w:szCs w:val="24"/>
        </w:rPr>
        <w:t>s</w:t>
      </w:r>
      <w:r>
        <w:rPr>
          <w:rFonts w:ascii="Times New Roman" w:hAnsi="Times New Roman"/>
          <w:sz w:val="24"/>
          <w:szCs w:val="24"/>
        </w:rPr>
        <w:t xml:space="preserve"> 4, 8(a) P</w:t>
      </w:r>
      <w:r w:rsidR="004B568B">
        <w:rPr>
          <w:rFonts w:ascii="Times New Roman" w:hAnsi="Times New Roman"/>
          <w:sz w:val="24"/>
          <w:szCs w:val="24"/>
        </w:rPr>
        <w:t xml:space="preserve">reliminary </w:t>
      </w:r>
      <w:r>
        <w:rPr>
          <w:rFonts w:ascii="Times New Roman" w:hAnsi="Times New Roman"/>
          <w:sz w:val="24"/>
          <w:szCs w:val="24"/>
        </w:rPr>
        <w:t>A</w:t>
      </w:r>
      <w:r w:rsidR="004B568B">
        <w:rPr>
          <w:rFonts w:ascii="Times New Roman" w:hAnsi="Times New Roman"/>
          <w:sz w:val="24"/>
          <w:szCs w:val="24"/>
        </w:rPr>
        <w:t xml:space="preserve">ssessment </w:t>
      </w:r>
      <w:r>
        <w:rPr>
          <w:rFonts w:ascii="Times New Roman" w:hAnsi="Times New Roman"/>
          <w:sz w:val="24"/>
          <w:szCs w:val="24"/>
        </w:rPr>
        <w:t>I</w:t>
      </w:r>
      <w:r w:rsidR="004B568B">
        <w:rPr>
          <w:rFonts w:ascii="Times New Roman" w:hAnsi="Times New Roman"/>
          <w:sz w:val="24"/>
          <w:szCs w:val="24"/>
        </w:rPr>
        <w:t xml:space="preserve">nformation </w:t>
      </w:r>
      <w:r>
        <w:rPr>
          <w:rFonts w:ascii="Times New Roman" w:hAnsi="Times New Roman"/>
          <w:sz w:val="24"/>
          <w:szCs w:val="24"/>
        </w:rPr>
        <w:t>R</w:t>
      </w:r>
      <w:r w:rsidR="004B568B">
        <w:rPr>
          <w:rFonts w:ascii="Times New Roman" w:hAnsi="Times New Roman"/>
          <w:sz w:val="24"/>
          <w:szCs w:val="24"/>
        </w:rPr>
        <w:t>ules)</w:t>
      </w:r>
      <w:r>
        <w:rPr>
          <w:rFonts w:ascii="Times New Roman" w:hAnsi="Times New Roman"/>
          <w:sz w:val="24"/>
          <w:szCs w:val="24"/>
        </w:rPr>
        <w:t xml:space="preserve">, and 8(d) </w:t>
      </w:r>
      <w:r w:rsidR="004B568B">
        <w:rPr>
          <w:rFonts w:ascii="Times New Roman" w:hAnsi="Times New Roman"/>
          <w:sz w:val="24"/>
          <w:szCs w:val="24"/>
        </w:rPr>
        <w:t xml:space="preserve">health and safety </w:t>
      </w:r>
      <w:r>
        <w:rPr>
          <w:rFonts w:ascii="Times New Roman" w:hAnsi="Times New Roman"/>
          <w:sz w:val="24"/>
          <w:szCs w:val="24"/>
        </w:rPr>
        <w:t>information to EPA.</w:t>
      </w:r>
      <w:r w:rsidR="00B323A1" w:rsidRPr="00B323A1">
        <w:rPr>
          <w:rFonts w:ascii="TimesNewRoman" w:hAnsi="TimesNewRoman" w:cs="TimesNewRoman"/>
          <w:sz w:val="24"/>
          <w:szCs w:val="24"/>
        </w:rPr>
        <w:t xml:space="preserve"> </w:t>
      </w:r>
      <w:r w:rsidR="00B323A1">
        <w:rPr>
          <w:rFonts w:ascii="TimesNewRoman" w:hAnsi="TimesNewRoman" w:cs="TimesNewRoman"/>
          <w:sz w:val="24"/>
          <w:szCs w:val="24"/>
        </w:rPr>
        <w:t xml:space="preserve">The public will use CDX to access the Chemical Information Submission System (CISS) web-based reporting tool to report data, reports and other documents to the Agency. </w:t>
      </w:r>
      <w:proofErr w:type="gramStart"/>
      <w:r w:rsidR="00B323A1">
        <w:rPr>
          <w:rFonts w:ascii="TimesNewRoman" w:hAnsi="TimesNewRoman" w:cs="TimesNewRoman"/>
          <w:sz w:val="24"/>
          <w:szCs w:val="24"/>
        </w:rPr>
        <w:t>that</w:t>
      </w:r>
      <w:proofErr w:type="gramEnd"/>
      <w:r w:rsidR="00B323A1">
        <w:rPr>
          <w:rFonts w:ascii="TimesNewRoman" w:hAnsi="TimesNewRoman" w:cs="TimesNewRoman"/>
          <w:sz w:val="24"/>
          <w:szCs w:val="24"/>
        </w:rPr>
        <w:t xml:space="preserve"> the final rule requires that all such submissions be generated with the CISS reporting tool.</w:t>
      </w:r>
      <w:r>
        <w:rPr>
          <w:rFonts w:ascii="Times New Roman" w:hAnsi="Times New Roman"/>
          <w:sz w:val="24"/>
          <w:szCs w:val="24"/>
        </w:rPr>
        <w:t xml:space="preserve"> </w:t>
      </w:r>
    </w:p>
    <w:p w:rsidR="00B0013C" w:rsidRDefault="00B0013C" w:rsidP="00043F32">
      <w:pPr>
        <w:autoSpaceDE w:val="0"/>
        <w:autoSpaceDN w:val="0"/>
        <w:adjustRightInd w:val="0"/>
        <w:spacing w:after="0" w:line="240" w:lineRule="auto"/>
        <w:rPr>
          <w:rFonts w:ascii="Times New Roman" w:hAnsi="Times New Roman"/>
          <w:sz w:val="24"/>
          <w:szCs w:val="24"/>
        </w:rPr>
      </w:pPr>
    </w:p>
    <w:p w:rsidR="00B0013C" w:rsidRPr="00B47962" w:rsidRDefault="00B0013C" w:rsidP="00B47962">
      <w:pPr>
        <w:autoSpaceDE w:val="0"/>
        <w:autoSpaceDN w:val="0"/>
        <w:adjustRightInd w:val="0"/>
        <w:spacing w:after="0" w:line="240" w:lineRule="auto"/>
        <w:rPr>
          <w:rFonts w:ascii="Times New Roman" w:hAnsi="Times New Roman"/>
          <w:sz w:val="24"/>
          <w:szCs w:val="24"/>
        </w:rPr>
      </w:pPr>
      <w:r w:rsidRPr="00B47962">
        <w:rPr>
          <w:rFonts w:ascii="Times New Roman" w:hAnsi="Times New Roman"/>
          <w:sz w:val="24"/>
          <w:szCs w:val="24"/>
        </w:rPr>
        <w:t xml:space="preserve">This ICR also covers </w:t>
      </w:r>
      <w:r w:rsidR="004B568B">
        <w:rPr>
          <w:rFonts w:ascii="Times New Roman" w:hAnsi="Times New Roman"/>
          <w:sz w:val="24"/>
          <w:szCs w:val="24"/>
        </w:rPr>
        <w:t xml:space="preserve">mandatory electronic reporting of TSCA </w:t>
      </w:r>
      <w:r w:rsidRPr="00B47962">
        <w:rPr>
          <w:rFonts w:ascii="Times New Roman" w:hAnsi="Times New Roman"/>
          <w:sz w:val="24"/>
          <w:szCs w:val="24"/>
        </w:rPr>
        <w:t xml:space="preserve">section 5 </w:t>
      </w:r>
      <w:r>
        <w:rPr>
          <w:rFonts w:ascii="Times New Roman" w:hAnsi="Times New Roman"/>
          <w:sz w:val="24"/>
          <w:szCs w:val="24"/>
        </w:rPr>
        <w:t>Notices of Commencement (</w:t>
      </w:r>
      <w:r w:rsidRPr="00B47962">
        <w:rPr>
          <w:rFonts w:ascii="Times New Roman" w:hAnsi="Times New Roman"/>
          <w:sz w:val="24"/>
          <w:szCs w:val="24"/>
        </w:rPr>
        <w:t>NOCs</w:t>
      </w:r>
      <w:r>
        <w:rPr>
          <w:rFonts w:ascii="Times New Roman" w:hAnsi="Times New Roman"/>
          <w:sz w:val="24"/>
          <w:szCs w:val="24"/>
        </w:rPr>
        <w:t>)</w:t>
      </w:r>
      <w:r w:rsidRPr="00B47962">
        <w:rPr>
          <w:rFonts w:ascii="Times New Roman" w:hAnsi="Times New Roman"/>
          <w:sz w:val="24"/>
          <w:szCs w:val="24"/>
        </w:rPr>
        <w:t xml:space="preserve"> and support documents </w:t>
      </w:r>
      <w:r>
        <w:rPr>
          <w:rFonts w:ascii="Times New Roman" w:hAnsi="Times New Roman"/>
          <w:sz w:val="24"/>
          <w:szCs w:val="24"/>
        </w:rPr>
        <w:t xml:space="preserve">for TSCA section 5 notices </w:t>
      </w:r>
      <w:r w:rsidRPr="00B47962">
        <w:rPr>
          <w:rFonts w:ascii="Times New Roman" w:hAnsi="Times New Roman"/>
          <w:sz w:val="24"/>
          <w:szCs w:val="24"/>
        </w:rPr>
        <w:t xml:space="preserve">submitted to EPA before April 6, 2010. The e-PMN final rule (75 FR 773)(FRL-8794-5) requires submitters of NOCs and support documents whose original notices were submitted to EPA prior to April 6, 2010 (“legacy notices”) to submit those NOCs and support documents to EPA in hard copy. At the time the final rule was published, EPA believed the hard-copy submission of these documents was necessary because the Agency intended to operate two different databases; one for storing section 5 notices submitted to EPA after April 6, 2010 and another for storing legacy notices. EPA originally intended to enter legacy notices only into EPA’s “legacy database,” i.e., the database used prior to April 6, 2010, and so a subsequent NOC or support document </w:t>
      </w:r>
      <w:r w:rsidR="00B82A55">
        <w:rPr>
          <w:rFonts w:ascii="Times New Roman" w:hAnsi="Times New Roman"/>
          <w:sz w:val="24"/>
          <w:szCs w:val="24"/>
        </w:rPr>
        <w:t>will</w:t>
      </w:r>
      <w:r w:rsidRPr="00B47962">
        <w:rPr>
          <w:rFonts w:ascii="Times New Roman" w:hAnsi="Times New Roman"/>
          <w:sz w:val="24"/>
          <w:szCs w:val="24"/>
        </w:rPr>
        <w:t xml:space="preserve"> not </w:t>
      </w:r>
      <w:r w:rsidRPr="00B47962">
        <w:rPr>
          <w:rFonts w:ascii="Times New Roman" w:hAnsi="Times New Roman"/>
          <w:sz w:val="24"/>
          <w:szCs w:val="24"/>
        </w:rPr>
        <w:lastRenderedPageBreak/>
        <w:t xml:space="preserve">have been able to be linked up with its original or “parent” legacy notice if it was entered into EPA’s new database. Since publication of the e-PMN final rule, EPA’s electronic reporting program has evolved and EPA now has the ability to house both legacy notices and notices submitted after April 6, 2010 in the same database.  </w:t>
      </w:r>
      <w:r w:rsidR="00B323A1">
        <w:rPr>
          <w:rFonts w:ascii="Times New Roman" w:hAnsi="Times New Roman"/>
          <w:sz w:val="24"/>
          <w:szCs w:val="24"/>
        </w:rPr>
        <w:t>The “</w:t>
      </w:r>
      <w:r w:rsidR="00B323A1" w:rsidRPr="00C216FE">
        <w:rPr>
          <w:rFonts w:ascii="Times New Roman" w:hAnsi="Times New Roman"/>
          <w:sz w:val="24"/>
          <w:szCs w:val="24"/>
        </w:rPr>
        <w:t>Electroni</w:t>
      </w:r>
      <w:r w:rsidR="00B323A1">
        <w:rPr>
          <w:rFonts w:ascii="Times New Roman" w:hAnsi="Times New Roman"/>
          <w:sz w:val="24"/>
          <w:szCs w:val="24"/>
        </w:rPr>
        <w:t xml:space="preserve">c Reporting under the Toxic Substances Control Act” final rule amends the e-PMN rule to submit NOCs and legacy notices </w:t>
      </w:r>
      <w:r w:rsidR="00B323A1">
        <w:rPr>
          <w:rFonts w:ascii="TimesNewRoman" w:hAnsi="TimesNewRoman" w:cs="TimesNewRoman"/>
          <w:sz w:val="24"/>
          <w:szCs w:val="24"/>
        </w:rPr>
        <w:t>electronically to EPA via CDX using the e-PMN software.</w:t>
      </w:r>
    </w:p>
    <w:p w:rsidR="00B0013C" w:rsidRDefault="00B0013C" w:rsidP="00B47962">
      <w:pPr>
        <w:autoSpaceDE w:val="0"/>
        <w:autoSpaceDN w:val="0"/>
        <w:adjustRightInd w:val="0"/>
        <w:spacing w:after="0" w:line="240" w:lineRule="auto"/>
      </w:pPr>
    </w:p>
    <w:p w:rsidR="00B0013C" w:rsidRDefault="00B0013C" w:rsidP="00BD5FD7">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This rule-related Information Collection Request (ICR) addresses the incremental paperwork activities related to submitting section</w:t>
      </w:r>
      <w:r w:rsidR="00B121B8">
        <w:rPr>
          <w:rFonts w:ascii="Times New Roman" w:hAnsi="Times New Roman"/>
          <w:sz w:val="24"/>
          <w:szCs w:val="24"/>
        </w:rPr>
        <w:t>s</w:t>
      </w:r>
      <w:r>
        <w:rPr>
          <w:rFonts w:ascii="Times New Roman" w:hAnsi="Times New Roman"/>
          <w:sz w:val="24"/>
          <w:szCs w:val="24"/>
        </w:rPr>
        <w:t xml:space="preserve"> 4, 5, 8(a) PAIR, and 8(d) data, reports, and other documents to EPA electronically and describes the changes that will ultimately be incorporated into the ICRs upon their renewal date that are currently approved under OMB Control No. 2070-0033, No.2070-0012, No.2070-0054, No. 2070-0004, and </w:t>
      </w:r>
      <w:r w:rsidRPr="00412E93">
        <w:rPr>
          <w:rFonts w:ascii="Times New Roman" w:hAnsi="Times New Roman"/>
          <w:sz w:val="24"/>
          <w:szCs w:val="24"/>
        </w:rPr>
        <w:t>2070-0012</w:t>
      </w:r>
      <w:r>
        <w:rPr>
          <w:rFonts w:ascii="Times New Roman" w:hAnsi="Times New Roman"/>
          <w:sz w:val="24"/>
          <w:szCs w:val="24"/>
        </w:rPr>
        <w:t>. (EPA ICR No. 1139.</w:t>
      </w:r>
      <w:r w:rsidR="004B568B">
        <w:rPr>
          <w:rFonts w:ascii="Times New Roman" w:hAnsi="Times New Roman"/>
          <w:sz w:val="24"/>
          <w:szCs w:val="24"/>
        </w:rPr>
        <w:t xml:space="preserve">09 </w:t>
      </w:r>
      <w:r w:rsidRPr="003A46C5">
        <w:rPr>
          <w:rFonts w:ascii="Times New Roman" w:hAnsi="Times New Roman"/>
          <w:i/>
          <w:sz w:val="24"/>
          <w:szCs w:val="24"/>
        </w:rPr>
        <w:t>TSCA Section 4 Test Rules, Consent Orders, Test Rule Exemptions, and Voluntary Data Submission</w:t>
      </w:r>
      <w:r>
        <w:rPr>
          <w:rFonts w:ascii="Times New Roman" w:hAnsi="Times New Roman"/>
          <w:sz w:val="24"/>
          <w:szCs w:val="24"/>
        </w:rPr>
        <w:t>, EPA ICR No. 0586.</w:t>
      </w:r>
      <w:r w:rsidR="004B568B">
        <w:rPr>
          <w:rFonts w:ascii="Times New Roman" w:hAnsi="Times New Roman"/>
          <w:sz w:val="24"/>
          <w:szCs w:val="24"/>
        </w:rPr>
        <w:t>13</w:t>
      </w:r>
      <w:r>
        <w:rPr>
          <w:rFonts w:ascii="Times New Roman" w:hAnsi="Times New Roman"/>
          <w:sz w:val="24"/>
          <w:szCs w:val="24"/>
        </w:rPr>
        <w:t xml:space="preserve">, </w:t>
      </w:r>
      <w:r w:rsidRPr="003A46C5">
        <w:rPr>
          <w:rFonts w:ascii="Times New Roman" w:hAnsi="Times New Roman"/>
          <w:i/>
          <w:sz w:val="24"/>
          <w:szCs w:val="24"/>
        </w:rPr>
        <w:t>TSCA 8(a) Preliminary Assessment Information Rule (PAIR)</w:t>
      </w:r>
      <w:r>
        <w:rPr>
          <w:rFonts w:ascii="Times New Roman" w:hAnsi="Times New Roman"/>
          <w:i/>
          <w:sz w:val="24"/>
          <w:szCs w:val="24"/>
        </w:rPr>
        <w:t xml:space="preserve">, </w:t>
      </w:r>
      <w:r w:rsidRPr="003A46C5">
        <w:rPr>
          <w:rFonts w:ascii="Times New Roman" w:hAnsi="Times New Roman"/>
          <w:sz w:val="24"/>
          <w:szCs w:val="24"/>
        </w:rPr>
        <w:t>EPA ICR No. 0575.</w:t>
      </w:r>
      <w:r w:rsidR="004B568B" w:rsidRPr="003A46C5">
        <w:rPr>
          <w:rFonts w:ascii="Times New Roman" w:hAnsi="Times New Roman"/>
          <w:sz w:val="24"/>
          <w:szCs w:val="24"/>
        </w:rPr>
        <w:t>1</w:t>
      </w:r>
      <w:r w:rsidR="004B568B">
        <w:rPr>
          <w:rFonts w:ascii="Times New Roman" w:hAnsi="Times New Roman"/>
          <w:sz w:val="24"/>
          <w:szCs w:val="24"/>
        </w:rPr>
        <w:t>3</w:t>
      </w:r>
      <w:r w:rsidR="004B568B">
        <w:rPr>
          <w:rFonts w:ascii="Times New Roman" w:hAnsi="Times New Roman"/>
          <w:i/>
          <w:sz w:val="24"/>
          <w:szCs w:val="24"/>
        </w:rPr>
        <w:t xml:space="preserve"> </w:t>
      </w:r>
      <w:r>
        <w:rPr>
          <w:rFonts w:ascii="Times New Roman" w:hAnsi="Times New Roman"/>
          <w:i/>
          <w:sz w:val="24"/>
          <w:szCs w:val="24"/>
        </w:rPr>
        <w:t xml:space="preserve">Health and Safety Data Reporting, Submission of Lists and Copies of Health and Safety Studies, </w:t>
      </w:r>
      <w:r w:rsidRPr="00E61E90">
        <w:rPr>
          <w:rFonts w:ascii="Times New Roman" w:hAnsi="Times New Roman"/>
          <w:sz w:val="24"/>
          <w:szCs w:val="24"/>
        </w:rPr>
        <w:t>and EPA ICR No.</w:t>
      </w:r>
      <w:r>
        <w:rPr>
          <w:rFonts w:ascii="Times New Roman" w:hAnsi="Times New Roman"/>
          <w:sz w:val="24"/>
          <w:szCs w:val="24"/>
        </w:rPr>
        <w:t xml:space="preserve"> 0574.15 </w:t>
      </w:r>
      <w:r w:rsidRPr="00BD5FD7">
        <w:rPr>
          <w:rFonts w:ascii="Times New Roman" w:hAnsi="Times New Roman"/>
          <w:i/>
          <w:sz w:val="24"/>
          <w:szCs w:val="24"/>
        </w:rPr>
        <w:t>Pre-Manufacture Review Reporting and Exemption Requirements for New Chemical Substances and Significant New Use Reporting Requirements for Chemical Substances</w:t>
      </w:r>
      <w:r>
        <w:rPr>
          <w:rFonts w:ascii="Times New Roman" w:hAnsi="Times New Roman"/>
          <w:sz w:val="24"/>
          <w:szCs w:val="24"/>
        </w:rPr>
        <w:t xml:space="preserve">, </w:t>
      </w:r>
      <w:r w:rsidRPr="003A46C5">
        <w:rPr>
          <w:rFonts w:ascii="Times New Roman" w:hAnsi="Times New Roman"/>
          <w:sz w:val="24"/>
          <w:szCs w:val="24"/>
        </w:rPr>
        <w:t>respectively</w:t>
      </w:r>
      <w:r w:rsidRPr="00BD5FD7">
        <w:rPr>
          <w:rFonts w:ascii="Times New Roman" w:hAnsi="Times New Roman"/>
          <w:sz w:val="24"/>
          <w:szCs w:val="24"/>
        </w:rPr>
        <w:t>).</w:t>
      </w:r>
      <w:r>
        <w:rPr>
          <w:rFonts w:ascii="Times New Roman" w:hAnsi="Times New Roman"/>
          <w:i/>
          <w:sz w:val="24"/>
          <w:szCs w:val="24"/>
        </w:rPr>
        <w:t xml:space="preserve"> </w:t>
      </w:r>
    </w:p>
    <w:p w:rsidR="00B0013C" w:rsidRDefault="00B0013C" w:rsidP="00043F32">
      <w:pPr>
        <w:autoSpaceDE w:val="0"/>
        <w:autoSpaceDN w:val="0"/>
        <w:adjustRightInd w:val="0"/>
        <w:spacing w:after="0" w:line="240" w:lineRule="auto"/>
        <w:rPr>
          <w:rFonts w:ascii="Times New Roman" w:hAnsi="Times New Roman"/>
          <w:i/>
          <w:sz w:val="24"/>
          <w:szCs w:val="24"/>
        </w:rPr>
      </w:pPr>
    </w:p>
    <w:p w:rsidR="00B0013C" w:rsidRPr="00047F80" w:rsidRDefault="00B0013C" w:rsidP="00043F32">
      <w:pPr>
        <w:autoSpaceDE w:val="0"/>
        <w:autoSpaceDN w:val="0"/>
        <w:adjustRightInd w:val="0"/>
        <w:spacing w:after="0" w:line="240" w:lineRule="auto"/>
        <w:rPr>
          <w:rFonts w:ascii="Times New Roman" w:hAnsi="Times New Roman"/>
          <w:sz w:val="24"/>
          <w:szCs w:val="24"/>
        </w:rPr>
      </w:pPr>
      <w:r w:rsidRPr="003A46C5">
        <w:rPr>
          <w:rFonts w:ascii="Times New Roman" w:hAnsi="Times New Roman"/>
          <w:sz w:val="24"/>
          <w:szCs w:val="24"/>
        </w:rPr>
        <w:t xml:space="preserve">In addition, </w:t>
      </w:r>
      <w:r w:rsidR="00B323A1">
        <w:rPr>
          <w:rFonts w:ascii="Times New Roman" w:hAnsi="Times New Roman"/>
          <w:sz w:val="24"/>
          <w:szCs w:val="24"/>
        </w:rPr>
        <w:t xml:space="preserve">as described in section 2.2 of this supporting statement, </w:t>
      </w:r>
      <w:r w:rsidRPr="003A46C5">
        <w:rPr>
          <w:rFonts w:ascii="Times New Roman" w:hAnsi="Times New Roman"/>
          <w:sz w:val="24"/>
          <w:szCs w:val="24"/>
        </w:rPr>
        <w:t xml:space="preserve">OPPT initiated a voluntary pilot program to accept certain health and safety data submissions in an electronic format. </w:t>
      </w:r>
      <w:r w:rsidRPr="008A007F">
        <w:rPr>
          <w:rFonts w:ascii="Times New Roman" w:hAnsi="Times New Roman"/>
          <w:sz w:val="24"/>
          <w:szCs w:val="24"/>
        </w:rPr>
        <w:t>The voluntary use of a cover sheet</w:t>
      </w:r>
      <w:r w:rsidR="00AB0D4E">
        <w:rPr>
          <w:rFonts w:ascii="Times New Roman" w:hAnsi="Times New Roman"/>
          <w:sz w:val="24"/>
          <w:szCs w:val="24"/>
        </w:rPr>
        <w:t>,</w:t>
      </w:r>
      <w:r w:rsidR="00AB0D4E" w:rsidRPr="00AB0D4E">
        <w:rPr>
          <w:rFonts w:ascii="Times New Roman" w:hAnsi="Times New Roman"/>
          <w:sz w:val="24"/>
          <w:szCs w:val="24"/>
        </w:rPr>
        <w:t xml:space="preserve"> </w:t>
      </w:r>
      <w:r w:rsidR="00AB0D4E">
        <w:rPr>
          <w:rFonts w:ascii="Times New Roman" w:hAnsi="Times New Roman"/>
          <w:sz w:val="24"/>
          <w:szCs w:val="24"/>
        </w:rPr>
        <w:t xml:space="preserve">known as the </w:t>
      </w:r>
      <w:r w:rsidR="00AB0D4E" w:rsidRPr="00BA0C2E">
        <w:rPr>
          <w:rFonts w:ascii="Times New Roman" w:hAnsi="Times New Roman"/>
          <w:sz w:val="24"/>
          <w:szCs w:val="24"/>
        </w:rPr>
        <w:t>TSCA Health &amp; Safety Study Cover Sheet (EPA Form No. 7710-58</w:t>
      </w:r>
      <w:r w:rsidR="00AB0D4E">
        <w:rPr>
          <w:rFonts w:ascii="Times New Roman" w:hAnsi="Times New Roman"/>
          <w:sz w:val="24"/>
          <w:szCs w:val="24"/>
        </w:rPr>
        <w:t>, see</w:t>
      </w:r>
      <w:r w:rsidR="00AB0D4E" w:rsidRPr="00AB0D4E">
        <w:rPr>
          <w:rFonts w:ascii="Times New Roman" w:hAnsi="Times New Roman"/>
          <w:sz w:val="24"/>
          <w:szCs w:val="24"/>
        </w:rPr>
        <w:t xml:space="preserve"> </w:t>
      </w:r>
      <w:r w:rsidR="00AB0D4E">
        <w:rPr>
          <w:rFonts w:ascii="Times New Roman" w:hAnsi="Times New Roman"/>
          <w:sz w:val="24"/>
          <w:szCs w:val="24"/>
        </w:rPr>
        <w:t>Appendix B</w:t>
      </w:r>
      <w:r w:rsidR="00AB0D4E" w:rsidRPr="00BA0C2E">
        <w:rPr>
          <w:rFonts w:ascii="Times New Roman" w:hAnsi="Times New Roman"/>
          <w:sz w:val="24"/>
          <w:szCs w:val="24"/>
        </w:rPr>
        <w:t>)</w:t>
      </w:r>
      <w:r w:rsidR="00AB0D4E">
        <w:rPr>
          <w:rFonts w:ascii="Times New Roman" w:hAnsi="Times New Roman"/>
          <w:sz w:val="24"/>
          <w:szCs w:val="24"/>
        </w:rPr>
        <w:t>,</w:t>
      </w:r>
      <w:r w:rsidRPr="008A007F">
        <w:rPr>
          <w:rFonts w:ascii="Times New Roman" w:hAnsi="Times New Roman"/>
          <w:sz w:val="24"/>
          <w:szCs w:val="24"/>
        </w:rPr>
        <w:t xml:space="preserve"> facilitate</w:t>
      </w:r>
      <w:r w:rsidR="00AB0D4E">
        <w:rPr>
          <w:rFonts w:ascii="Times New Roman" w:hAnsi="Times New Roman"/>
          <w:sz w:val="24"/>
          <w:szCs w:val="24"/>
        </w:rPr>
        <w:t>d</w:t>
      </w:r>
      <w:r w:rsidRPr="008A007F">
        <w:rPr>
          <w:rFonts w:ascii="Times New Roman" w:hAnsi="Times New Roman"/>
          <w:sz w:val="24"/>
          <w:szCs w:val="24"/>
        </w:rPr>
        <w:t xml:space="preserve"> the</w:t>
      </w:r>
      <w:r w:rsidRPr="00BA0C2E">
        <w:rPr>
          <w:rFonts w:ascii="Times New Roman" w:hAnsi="Times New Roman"/>
          <w:sz w:val="24"/>
          <w:szCs w:val="24"/>
        </w:rPr>
        <w:t xml:space="preserve"> submission of information by displaying certain basic data elements, permitt</w:t>
      </w:r>
      <w:r w:rsidR="00AB0D4E">
        <w:rPr>
          <w:rFonts w:ascii="Times New Roman" w:hAnsi="Times New Roman"/>
          <w:sz w:val="24"/>
          <w:szCs w:val="24"/>
        </w:rPr>
        <w:t>ed</w:t>
      </w:r>
      <w:r w:rsidRPr="00BA0C2E">
        <w:rPr>
          <w:rFonts w:ascii="Times New Roman" w:hAnsi="Times New Roman"/>
          <w:sz w:val="24"/>
          <w:szCs w:val="24"/>
        </w:rPr>
        <w:t xml:space="preserve"> EPA more easily to identify, log, track, distribute, review and index submissions,</w:t>
      </w:r>
      <w:r w:rsidR="00AB0D4E">
        <w:rPr>
          <w:rFonts w:ascii="Times New Roman" w:hAnsi="Times New Roman"/>
          <w:sz w:val="24"/>
          <w:szCs w:val="24"/>
        </w:rPr>
        <w:t xml:space="preserve"> </w:t>
      </w:r>
      <w:r w:rsidRPr="00BA0C2E">
        <w:rPr>
          <w:rFonts w:ascii="Times New Roman" w:hAnsi="Times New Roman"/>
          <w:sz w:val="24"/>
          <w:szCs w:val="24"/>
        </w:rPr>
        <w:t>and</w:t>
      </w:r>
      <w:r w:rsidR="003C2FD9">
        <w:rPr>
          <w:rFonts w:ascii="Times New Roman" w:hAnsi="Times New Roman"/>
          <w:sz w:val="24"/>
          <w:szCs w:val="24"/>
        </w:rPr>
        <w:t xml:space="preserve"> to</w:t>
      </w:r>
      <w:r w:rsidRPr="00BA0C2E">
        <w:rPr>
          <w:rFonts w:ascii="Times New Roman" w:hAnsi="Times New Roman"/>
          <w:sz w:val="24"/>
          <w:szCs w:val="24"/>
        </w:rPr>
        <w:t xml:space="preserve"> make information</w:t>
      </w:r>
      <w:r>
        <w:rPr>
          <w:rFonts w:ascii="Times New Roman" w:hAnsi="Times New Roman"/>
          <w:sz w:val="24"/>
          <w:szCs w:val="24"/>
        </w:rPr>
        <w:t xml:space="preserve"> publicly available </w:t>
      </w:r>
      <w:r w:rsidRPr="00BA0C2E">
        <w:rPr>
          <w:rFonts w:ascii="Times New Roman" w:hAnsi="Times New Roman"/>
          <w:sz w:val="24"/>
          <w:szCs w:val="24"/>
        </w:rPr>
        <w:t>to the mutual benefit of both industry and EPA.</w:t>
      </w:r>
      <w:r w:rsidR="003C2FD9">
        <w:rPr>
          <w:rStyle w:val="FootnoteReference"/>
          <w:rFonts w:ascii="Times New Roman" w:hAnsi="Times New Roman"/>
          <w:sz w:val="24"/>
          <w:szCs w:val="24"/>
        </w:rPr>
        <w:footnoteReference w:id="1"/>
      </w:r>
      <w:r w:rsidRPr="00BA0C2E">
        <w:rPr>
          <w:rFonts w:ascii="Times New Roman" w:hAnsi="Times New Roman"/>
          <w:sz w:val="24"/>
          <w:szCs w:val="24"/>
        </w:rPr>
        <w:t xml:space="preserve"> </w:t>
      </w:r>
      <w:r w:rsidR="00AB0D4E">
        <w:rPr>
          <w:rFonts w:ascii="Times New Roman" w:hAnsi="Times New Roman"/>
          <w:sz w:val="24"/>
          <w:szCs w:val="24"/>
        </w:rPr>
        <w:t>Data elements that were featured in the voluntary form</w:t>
      </w:r>
      <w:r w:rsidR="00AB0D4E" w:rsidRPr="00BA0C2E">
        <w:rPr>
          <w:rFonts w:ascii="Times New Roman" w:hAnsi="Times New Roman"/>
          <w:sz w:val="24"/>
          <w:szCs w:val="24"/>
        </w:rPr>
        <w:t xml:space="preserve"> </w:t>
      </w:r>
      <w:r w:rsidR="00AB0D4E">
        <w:rPr>
          <w:rFonts w:ascii="Times New Roman" w:hAnsi="Times New Roman"/>
          <w:sz w:val="24"/>
          <w:szCs w:val="24"/>
        </w:rPr>
        <w:t>have been adopted as submission metadata in the CISS electronic reporting tool</w:t>
      </w:r>
      <w:r w:rsidR="00B323A1">
        <w:rPr>
          <w:rFonts w:ascii="Times New Roman" w:hAnsi="Times New Roman"/>
          <w:sz w:val="24"/>
          <w:szCs w:val="24"/>
        </w:rPr>
        <w:t>.</w:t>
      </w:r>
      <w:r w:rsidR="003C2FD9">
        <w:rPr>
          <w:rFonts w:ascii="Times New Roman" w:hAnsi="Times New Roman"/>
          <w:sz w:val="24"/>
          <w:szCs w:val="24"/>
        </w:rPr>
        <w:t xml:space="preserve"> </w:t>
      </w:r>
      <w:r w:rsidR="00B323A1">
        <w:rPr>
          <w:rFonts w:ascii="Times New Roman" w:hAnsi="Times New Roman"/>
          <w:sz w:val="24"/>
          <w:szCs w:val="24"/>
        </w:rPr>
        <w:t>The CISS metadata</w:t>
      </w:r>
      <w:r w:rsidR="003C2FD9">
        <w:rPr>
          <w:rFonts w:ascii="Times New Roman" w:hAnsi="Times New Roman"/>
          <w:sz w:val="24"/>
          <w:szCs w:val="24"/>
        </w:rPr>
        <w:t xml:space="preserve"> are addressed in this rule-related ICR</w:t>
      </w:r>
      <w:r w:rsidRPr="00BA0C2E">
        <w:rPr>
          <w:rFonts w:ascii="Times New Roman" w:hAnsi="Times New Roman"/>
          <w:sz w:val="24"/>
          <w:szCs w:val="24"/>
        </w:rPr>
        <w:t>.</w:t>
      </w:r>
      <w:r>
        <w:rPr>
          <w:rFonts w:ascii="Times New Roman" w:hAnsi="Times New Roman"/>
          <w:sz w:val="24"/>
          <w:szCs w:val="24"/>
        </w:rPr>
        <w:t xml:space="preserve">  </w:t>
      </w:r>
    </w:p>
    <w:p w:rsidR="00B0013C" w:rsidRPr="00694B41" w:rsidRDefault="0095490A" w:rsidP="007616F3">
      <w:pPr>
        <w:pStyle w:val="Heading1"/>
        <w:keepNext w:val="0"/>
        <w:keepLines w:val="0"/>
        <w:rPr>
          <w:color w:val="0070C0"/>
        </w:rPr>
      </w:pPr>
      <w:r w:rsidRPr="00694B41">
        <w:rPr>
          <w:color w:val="0070C0"/>
        </w:rPr>
        <w:t>NEED FOR AND USE OF THE COLLECTION</w:t>
      </w:r>
    </w:p>
    <w:p w:rsidR="00B0013C" w:rsidRPr="002E4EA5" w:rsidRDefault="0095490A" w:rsidP="007616F3">
      <w:pPr>
        <w:pStyle w:val="Heading2"/>
        <w:keepNext w:val="0"/>
        <w:keepLines w:val="0"/>
        <w:rPr>
          <w:color w:val="0070C0"/>
        </w:rPr>
      </w:pPr>
      <w:r w:rsidRPr="002E4EA5">
        <w:rPr>
          <w:color w:val="0070C0"/>
        </w:rPr>
        <w:t>Need/Authority for the Collection</w:t>
      </w:r>
    </w:p>
    <w:p w:rsidR="00E0113C" w:rsidRPr="002E4EA5" w:rsidRDefault="0095490A" w:rsidP="007616F3">
      <w:pPr>
        <w:pStyle w:val="Heading3"/>
        <w:keepNext w:val="0"/>
        <w:keepLines w:val="0"/>
        <w:ind w:left="1260"/>
        <w:rPr>
          <w:color w:val="0070C0"/>
        </w:rPr>
      </w:pPr>
      <w:r w:rsidRPr="002E4EA5">
        <w:rPr>
          <w:color w:val="0070C0"/>
        </w:rPr>
        <w:t xml:space="preserve">Paperwork Reduction Act (PRA) </w:t>
      </w:r>
    </w:p>
    <w:p w:rsidR="00242E34" w:rsidRPr="00A269EB" w:rsidRDefault="0095490A" w:rsidP="007616F3">
      <w:pPr>
        <w:pStyle w:val="Heading3"/>
        <w:keepNext w:val="0"/>
        <w:keepLines w:val="0"/>
        <w:numPr>
          <w:ilvl w:val="0"/>
          <w:numId w:val="0"/>
        </w:numPr>
        <w:ind w:firstLine="720"/>
        <w:rPr>
          <w:rFonts w:ascii="Times New Roman" w:hAnsi="Times New Roman"/>
          <w:b w:val="0"/>
          <w:color w:val="auto"/>
          <w:sz w:val="24"/>
          <w:szCs w:val="24"/>
        </w:rPr>
      </w:pPr>
      <w:r w:rsidRPr="00A269EB">
        <w:rPr>
          <w:rFonts w:ascii="Times New Roman" w:hAnsi="Times New Roman"/>
          <w:b w:val="0"/>
          <w:color w:val="auto"/>
          <w:sz w:val="24"/>
          <w:szCs w:val="24"/>
        </w:rPr>
        <w:t xml:space="preserve">The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 </w:t>
      </w:r>
    </w:p>
    <w:p w:rsidR="00E0113C" w:rsidRPr="002E4EA5" w:rsidRDefault="0095490A">
      <w:pPr>
        <w:pStyle w:val="Heading3"/>
        <w:ind w:left="1260"/>
        <w:rPr>
          <w:color w:val="0070C0"/>
        </w:rPr>
      </w:pPr>
      <w:r w:rsidRPr="002E4EA5">
        <w:rPr>
          <w:color w:val="0070C0"/>
        </w:rPr>
        <w:lastRenderedPageBreak/>
        <w:t>Toxic Substances Control Act (TSCA)</w:t>
      </w:r>
    </w:p>
    <w:p w:rsidR="00E511E3" w:rsidRPr="00A269EB" w:rsidRDefault="0095490A" w:rsidP="00694B41">
      <w:pPr>
        <w:pStyle w:val="Heading3"/>
        <w:keepNext w:val="0"/>
        <w:keepLines w:val="0"/>
        <w:numPr>
          <w:ilvl w:val="0"/>
          <w:numId w:val="0"/>
        </w:numPr>
        <w:spacing w:before="0" w:line="240" w:lineRule="auto"/>
        <w:ind w:firstLine="720"/>
        <w:rPr>
          <w:rFonts w:ascii="Times New Roman" w:hAnsi="Times New Roman"/>
          <w:b w:val="0"/>
          <w:color w:val="auto"/>
          <w:sz w:val="24"/>
          <w:szCs w:val="24"/>
        </w:rPr>
      </w:pPr>
      <w:r w:rsidRPr="00A269EB">
        <w:rPr>
          <w:rFonts w:ascii="Times New Roman" w:hAnsi="Times New Roman"/>
          <w:b w:val="0"/>
          <w:color w:val="auto"/>
          <w:sz w:val="24"/>
          <w:szCs w:val="24"/>
        </w:rPr>
        <w:t>TSCA section 2 expresses the intent of Congress that EPA carry out TSCA in a reasonable and prudent manner, and in consideration of the impacts that any action taken under TSCA may have on the environment, the economy, and society (15 USC 2601). Electronic reporting was not available when TSCA was enacted and when several underlying reporting requirements were subsequently promulgated by EPA. EPA believes that it is now reasonable and prudent to manage and leverage its information resources, including information technology, to require the use of electronic reporting in the implementation of certain TSCA provisions. Electronic reporting can reduce burden and costs for the regulated entities by eliminating the costs associated with printing and mailing this information to EPA, while at the same time improving EPA’s efficiency in reviewing submitted information, making decisions and disseminating information to the public.</w:t>
      </w:r>
    </w:p>
    <w:p w:rsidR="00694B41" w:rsidRDefault="00694B41" w:rsidP="00694B41">
      <w:pPr>
        <w:pStyle w:val="Heading3"/>
        <w:keepNext w:val="0"/>
        <w:keepLines w:val="0"/>
        <w:numPr>
          <w:ilvl w:val="0"/>
          <w:numId w:val="0"/>
        </w:numPr>
        <w:spacing w:before="0" w:line="240" w:lineRule="auto"/>
        <w:ind w:firstLine="720"/>
        <w:rPr>
          <w:rFonts w:ascii="Times New Roman" w:hAnsi="Times New Roman"/>
          <w:b w:val="0"/>
          <w:color w:val="auto"/>
          <w:sz w:val="24"/>
          <w:szCs w:val="24"/>
        </w:rPr>
      </w:pPr>
    </w:p>
    <w:p w:rsidR="00E511E3" w:rsidRDefault="0095490A" w:rsidP="00694B41">
      <w:pPr>
        <w:pStyle w:val="Heading3"/>
        <w:keepNext w:val="0"/>
        <w:keepLines w:val="0"/>
        <w:numPr>
          <w:ilvl w:val="0"/>
          <w:numId w:val="0"/>
        </w:numPr>
        <w:spacing w:before="0" w:line="240" w:lineRule="auto"/>
        <w:ind w:firstLine="720"/>
        <w:rPr>
          <w:rFonts w:ascii="Times New Roman" w:hAnsi="Times New Roman"/>
          <w:b w:val="0"/>
          <w:color w:val="auto"/>
          <w:sz w:val="24"/>
          <w:szCs w:val="24"/>
        </w:rPr>
      </w:pPr>
      <w:r w:rsidRPr="00694B41">
        <w:rPr>
          <w:rFonts w:ascii="Times New Roman" w:hAnsi="Times New Roman"/>
          <w:b w:val="0"/>
          <w:color w:val="auto"/>
          <w:sz w:val="24"/>
          <w:szCs w:val="24"/>
        </w:rPr>
        <w:t>TSCA also gives EPA broad authority to regulate the manufacture (including import) and processing of chemical substances. The underlying requirements promulgated under this broad authority and amended by this rule require manufacturers (including importers) and processors of chemical substances and mixtures to:</w:t>
      </w:r>
    </w:p>
    <w:p w:rsidR="00694B41" w:rsidRDefault="00694B41" w:rsidP="00694B41">
      <w:pPr>
        <w:pStyle w:val="Heading3"/>
        <w:keepNext w:val="0"/>
        <w:keepLines w:val="0"/>
        <w:numPr>
          <w:ilvl w:val="0"/>
          <w:numId w:val="0"/>
        </w:numPr>
        <w:spacing w:before="0" w:line="240" w:lineRule="auto"/>
        <w:ind w:left="720"/>
        <w:rPr>
          <w:rFonts w:ascii="Times New Roman" w:hAnsi="Times New Roman"/>
          <w:b w:val="0"/>
          <w:color w:val="auto"/>
          <w:sz w:val="24"/>
          <w:szCs w:val="24"/>
        </w:rPr>
      </w:pPr>
    </w:p>
    <w:p w:rsidR="00E511E3" w:rsidRPr="00694B41" w:rsidRDefault="0095490A" w:rsidP="00694B41">
      <w:pPr>
        <w:pStyle w:val="Heading3"/>
        <w:keepNext w:val="0"/>
        <w:keepLines w:val="0"/>
        <w:numPr>
          <w:ilvl w:val="0"/>
          <w:numId w:val="31"/>
        </w:numPr>
        <w:spacing w:before="0" w:line="240" w:lineRule="auto"/>
        <w:ind w:left="720" w:hanging="360"/>
        <w:rPr>
          <w:rFonts w:ascii="Times New Roman" w:hAnsi="Times New Roman"/>
          <w:b w:val="0"/>
          <w:color w:val="auto"/>
          <w:sz w:val="24"/>
          <w:szCs w:val="24"/>
        </w:rPr>
      </w:pPr>
      <w:r w:rsidRPr="00694B41">
        <w:rPr>
          <w:rFonts w:ascii="Times New Roman" w:hAnsi="Times New Roman"/>
          <w:b w:val="0"/>
          <w:color w:val="auto"/>
          <w:sz w:val="24"/>
          <w:szCs w:val="24"/>
        </w:rPr>
        <w:t>Perform testing to generate data relevant to a determination whether the manufacture, distribution in commerce, processing, use, or disposal of such chemicals or mixtures presents an unreasonable risk of injury to health or the environment (TSCA section 4).</w:t>
      </w:r>
    </w:p>
    <w:p w:rsidR="00694B41" w:rsidRDefault="00694B41" w:rsidP="00694B41">
      <w:pPr>
        <w:pStyle w:val="Heading3"/>
        <w:keepNext w:val="0"/>
        <w:keepLines w:val="0"/>
        <w:numPr>
          <w:ilvl w:val="0"/>
          <w:numId w:val="0"/>
        </w:numPr>
        <w:spacing w:before="0" w:line="240" w:lineRule="auto"/>
        <w:ind w:left="720"/>
        <w:rPr>
          <w:rFonts w:ascii="Times New Roman" w:hAnsi="Times New Roman"/>
          <w:b w:val="0"/>
          <w:color w:val="auto"/>
          <w:sz w:val="24"/>
          <w:szCs w:val="24"/>
        </w:rPr>
      </w:pPr>
    </w:p>
    <w:p w:rsidR="00E511E3" w:rsidRDefault="0095490A" w:rsidP="00694B41">
      <w:pPr>
        <w:pStyle w:val="Heading3"/>
        <w:keepNext w:val="0"/>
        <w:keepLines w:val="0"/>
        <w:numPr>
          <w:ilvl w:val="0"/>
          <w:numId w:val="31"/>
        </w:numPr>
        <w:spacing w:before="0" w:line="240" w:lineRule="auto"/>
        <w:ind w:left="720" w:hanging="360"/>
        <w:rPr>
          <w:rFonts w:ascii="Times New Roman" w:hAnsi="Times New Roman"/>
          <w:b w:val="0"/>
          <w:color w:val="auto"/>
          <w:sz w:val="24"/>
          <w:szCs w:val="24"/>
        </w:rPr>
      </w:pPr>
      <w:r w:rsidRPr="00694B41">
        <w:rPr>
          <w:rFonts w:ascii="Times New Roman" w:hAnsi="Times New Roman"/>
          <w:b w:val="0"/>
          <w:color w:val="auto"/>
          <w:sz w:val="24"/>
          <w:szCs w:val="24"/>
        </w:rPr>
        <w:t>Report such data as EPA may reasonably require, including information that is necessary to facilitate the evaluation of the potential adverse human health and environmental effects from exposure to identified chemical substances, mixtures, or categories (TSCA section 8(a)).</w:t>
      </w:r>
    </w:p>
    <w:p w:rsidR="00E511E3" w:rsidRDefault="0095490A" w:rsidP="00694B41">
      <w:pPr>
        <w:pStyle w:val="Heading3"/>
        <w:keepNext w:val="0"/>
        <w:keepLines w:val="0"/>
        <w:numPr>
          <w:ilvl w:val="0"/>
          <w:numId w:val="31"/>
        </w:numPr>
        <w:spacing w:before="0" w:line="240" w:lineRule="auto"/>
        <w:ind w:left="720" w:hanging="360"/>
        <w:rPr>
          <w:rFonts w:ascii="Times New Roman" w:hAnsi="Times New Roman"/>
          <w:b w:val="0"/>
          <w:color w:val="auto"/>
          <w:sz w:val="24"/>
          <w:szCs w:val="24"/>
        </w:rPr>
      </w:pPr>
      <w:r w:rsidRPr="00694B41">
        <w:rPr>
          <w:rFonts w:ascii="Times New Roman" w:hAnsi="Times New Roman"/>
          <w:b w:val="0"/>
          <w:color w:val="auto"/>
          <w:sz w:val="24"/>
          <w:szCs w:val="24"/>
        </w:rPr>
        <w:t>Submit lists and/or copies of ongoing and completed unpublished health and safety studies concerning identified chemical substances, mixtures, or categories (TSCA section 8(d)).</w:t>
      </w:r>
    </w:p>
    <w:p w:rsidR="00694B41" w:rsidRDefault="00694B41" w:rsidP="00694B41">
      <w:pPr>
        <w:pStyle w:val="Heading3"/>
        <w:keepNext w:val="0"/>
        <w:keepLines w:val="0"/>
        <w:numPr>
          <w:ilvl w:val="0"/>
          <w:numId w:val="0"/>
        </w:numPr>
        <w:spacing w:before="0" w:line="240" w:lineRule="auto"/>
        <w:ind w:left="720"/>
        <w:rPr>
          <w:rFonts w:ascii="Times New Roman" w:hAnsi="Times New Roman"/>
          <w:b w:val="0"/>
          <w:color w:val="auto"/>
          <w:sz w:val="24"/>
          <w:szCs w:val="24"/>
        </w:rPr>
      </w:pPr>
    </w:p>
    <w:p w:rsidR="00E511E3" w:rsidRPr="00694B41" w:rsidRDefault="0095490A" w:rsidP="00694B41">
      <w:pPr>
        <w:pStyle w:val="Heading3"/>
        <w:keepNext w:val="0"/>
        <w:keepLines w:val="0"/>
        <w:numPr>
          <w:ilvl w:val="0"/>
          <w:numId w:val="31"/>
        </w:numPr>
        <w:spacing w:before="0" w:line="240" w:lineRule="auto"/>
        <w:ind w:left="720" w:hanging="360"/>
        <w:rPr>
          <w:rFonts w:ascii="Times New Roman" w:hAnsi="Times New Roman"/>
          <w:b w:val="0"/>
          <w:color w:val="auto"/>
          <w:sz w:val="24"/>
          <w:szCs w:val="24"/>
        </w:rPr>
      </w:pPr>
      <w:r w:rsidRPr="00694B41">
        <w:rPr>
          <w:rFonts w:ascii="Times New Roman" w:hAnsi="Times New Roman"/>
          <w:b w:val="0"/>
          <w:color w:val="auto"/>
          <w:sz w:val="24"/>
          <w:szCs w:val="24"/>
        </w:rPr>
        <w:t>Notify EPA at least 90 days before commencing the manufacture of a new chemical substance for commercial purposes (TSCA section 5(a)(1)(A)).</w:t>
      </w:r>
    </w:p>
    <w:p w:rsidR="00694B41" w:rsidRDefault="00694B41" w:rsidP="00694B41">
      <w:pPr>
        <w:pStyle w:val="Heading3"/>
        <w:keepNext w:val="0"/>
        <w:keepLines w:val="0"/>
        <w:numPr>
          <w:ilvl w:val="0"/>
          <w:numId w:val="0"/>
        </w:numPr>
        <w:spacing w:before="0" w:line="240" w:lineRule="auto"/>
        <w:ind w:left="720"/>
        <w:rPr>
          <w:rFonts w:ascii="Times New Roman" w:hAnsi="Times New Roman"/>
          <w:b w:val="0"/>
          <w:color w:val="auto"/>
          <w:sz w:val="24"/>
          <w:szCs w:val="24"/>
        </w:rPr>
      </w:pPr>
    </w:p>
    <w:p w:rsidR="00E511E3" w:rsidRPr="00694B41" w:rsidRDefault="0095490A" w:rsidP="00694B41">
      <w:pPr>
        <w:pStyle w:val="Heading3"/>
        <w:keepNext w:val="0"/>
        <w:keepLines w:val="0"/>
        <w:numPr>
          <w:ilvl w:val="0"/>
          <w:numId w:val="31"/>
        </w:numPr>
        <w:spacing w:before="0" w:line="240" w:lineRule="auto"/>
        <w:ind w:left="720" w:hanging="360"/>
        <w:rPr>
          <w:rFonts w:ascii="Times New Roman" w:hAnsi="Times New Roman"/>
          <w:b w:val="0"/>
          <w:color w:val="auto"/>
          <w:sz w:val="24"/>
          <w:szCs w:val="24"/>
        </w:rPr>
      </w:pPr>
      <w:r w:rsidRPr="00694B41">
        <w:rPr>
          <w:rFonts w:ascii="Times New Roman" w:hAnsi="Times New Roman"/>
          <w:b w:val="0"/>
          <w:color w:val="auto"/>
          <w:sz w:val="24"/>
          <w:szCs w:val="24"/>
        </w:rPr>
        <w:t>Notify EPA at least 90 days before manufacturing or processing the chemical substance for any use of a chemical substance that EPA has determined, by rule, to be a “significant new use” (TSCA section 5(a)(2)).</w:t>
      </w:r>
    </w:p>
    <w:p w:rsidR="00E0113C" w:rsidRPr="00694B41" w:rsidRDefault="00E0113C" w:rsidP="00694B41">
      <w:pPr>
        <w:spacing w:after="0" w:line="240" w:lineRule="auto"/>
        <w:rPr>
          <w:rFonts w:ascii="Times New Roman" w:hAnsi="Times New Roman"/>
        </w:rPr>
      </w:pPr>
    </w:p>
    <w:p w:rsidR="00B0013C" w:rsidRPr="002E4EA5" w:rsidRDefault="0095490A" w:rsidP="00A76773">
      <w:pPr>
        <w:pStyle w:val="Heading2"/>
        <w:rPr>
          <w:color w:val="0070C0"/>
        </w:rPr>
      </w:pPr>
      <w:r w:rsidRPr="002E4EA5">
        <w:rPr>
          <w:color w:val="0070C0"/>
        </w:rPr>
        <w:t>Practical Utility/Users of the Data</w:t>
      </w:r>
    </w:p>
    <w:p w:rsidR="00B0013C" w:rsidRPr="00CE1392" w:rsidRDefault="00B0013C" w:rsidP="000328D6">
      <w:pPr>
        <w:autoSpaceDE w:val="0"/>
        <w:autoSpaceDN w:val="0"/>
        <w:adjustRightInd w:val="0"/>
        <w:spacing w:after="0" w:line="240" w:lineRule="auto"/>
        <w:rPr>
          <w:rFonts w:ascii="TimesNewRoman" w:hAnsi="TimesNewRoman" w:cs="TimesNewRoman"/>
          <w:sz w:val="24"/>
          <w:szCs w:val="24"/>
        </w:rPr>
      </w:pPr>
    </w:p>
    <w:p w:rsidR="00B0013C" w:rsidRDefault="00B0013C">
      <w:pPr>
        <w:autoSpaceDE w:val="0"/>
        <w:autoSpaceDN w:val="0"/>
        <w:adjustRightInd w:val="0"/>
        <w:spacing w:after="0" w:line="240" w:lineRule="auto"/>
      </w:pPr>
      <w:r>
        <w:rPr>
          <w:rFonts w:ascii="TimesNewRoman" w:hAnsi="TimesNewRoman" w:cs="TimesNewRoman"/>
          <w:sz w:val="24"/>
          <w:szCs w:val="24"/>
        </w:rPr>
        <w:t xml:space="preserve">The </w:t>
      </w:r>
      <w:r w:rsidR="00B508FD">
        <w:rPr>
          <w:rFonts w:ascii="TimesNewRoman" w:hAnsi="TimesNewRoman" w:cs="TimesNewRoman"/>
          <w:sz w:val="24"/>
          <w:szCs w:val="24"/>
        </w:rPr>
        <w:t>CISS</w:t>
      </w:r>
      <w:r>
        <w:rPr>
          <w:rFonts w:ascii="TimesNewRoman" w:hAnsi="TimesNewRoman" w:cs="TimesNewRoman"/>
          <w:sz w:val="24"/>
          <w:szCs w:val="24"/>
        </w:rPr>
        <w:t xml:space="preserve"> reporting tool, e-PMN software, and electronic submission via CDX will change the way that companies interact with the Agency. Companies will be registered with EPA to submit their data electronically to the Agency via CDX and the Agency in turn will be able to communicate back electronically with submitters. This promotes efficiency in communications and cost savings in submissions and correspondence. EPA believes the adoption of electronic communications will reduce the reporting burden on industry by reducing both the cost and the </w:t>
      </w:r>
      <w:r>
        <w:rPr>
          <w:rFonts w:ascii="TimesNewRoman" w:hAnsi="TimesNewRoman" w:cs="TimesNewRoman"/>
          <w:sz w:val="24"/>
          <w:szCs w:val="24"/>
        </w:rPr>
        <w:lastRenderedPageBreak/>
        <w:t xml:space="preserve">time required to review, edit and transmit data to the Agency. All information sent via CDX will be transmitted securely to protect CBI. Furthermore, if anything in the submission has been claimed CBI, a sanitized copy of the notice must be provided by the submitter. The Agency will also benefit from receiving electronic submissions. Data systems that currently are populated manually will now be populated electronically, reducing the potential for human error that exists when data are entered by hand. Agency personnel will also be able to communicate more efficiently with submitters electronically, compared to using U.S. mail. </w:t>
      </w:r>
    </w:p>
    <w:p w:rsidR="00B0013C" w:rsidRDefault="00B0013C" w:rsidP="00BB0092">
      <w:pPr>
        <w:autoSpaceDE w:val="0"/>
        <w:autoSpaceDN w:val="0"/>
        <w:adjustRightInd w:val="0"/>
        <w:spacing w:after="0" w:line="240" w:lineRule="auto"/>
      </w:pPr>
    </w:p>
    <w:p w:rsidR="00B0013C" w:rsidRPr="00B40B49" w:rsidRDefault="00B0013C" w:rsidP="006A5812">
      <w:pPr>
        <w:ind w:firstLine="720"/>
        <w:rPr>
          <w:rFonts w:ascii="Cambria" w:hAnsi="Cambria"/>
          <w:b/>
          <w:color w:val="0070C0"/>
        </w:rPr>
      </w:pPr>
      <w:r w:rsidRPr="00B40B49">
        <w:rPr>
          <w:rFonts w:ascii="Cambria" w:hAnsi="Cambria"/>
          <w:b/>
          <w:color w:val="0070C0"/>
        </w:rPr>
        <w:t>2.2.1 Section 4, Section 8(a), and Section 8(d)</w:t>
      </w:r>
    </w:p>
    <w:p w:rsidR="00B0013C" w:rsidRDefault="00B508FD" w:rsidP="00A269EB">
      <w:pPr>
        <w:rPr>
          <w:rFonts w:ascii="Times New Roman" w:hAnsi="Times New Roman"/>
          <w:i/>
          <w:sz w:val="24"/>
          <w:szCs w:val="24"/>
        </w:rPr>
      </w:pPr>
      <w:r>
        <w:rPr>
          <w:rFonts w:ascii="Times New Roman" w:hAnsi="Times New Roman"/>
          <w:i/>
          <w:sz w:val="24"/>
          <w:szCs w:val="24"/>
        </w:rPr>
        <w:t>C</w:t>
      </w:r>
      <w:r w:rsidR="00CE1392">
        <w:rPr>
          <w:rFonts w:ascii="Times New Roman" w:hAnsi="Times New Roman"/>
          <w:i/>
          <w:sz w:val="24"/>
          <w:szCs w:val="24"/>
        </w:rPr>
        <w:t>hemical Information Submission System (C</w:t>
      </w:r>
      <w:r>
        <w:rPr>
          <w:rFonts w:ascii="Times New Roman" w:hAnsi="Times New Roman"/>
          <w:i/>
          <w:sz w:val="24"/>
          <w:szCs w:val="24"/>
        </w:rPr>
        <w:t>ISS</w:t>
      </w:r>
      <w:r w:rsidR="00CE1392">
        <w:rPr>
          <w:rFonts w:ascii="Times New Roman" w:hAnsi="Times New Roman"/>
          <w:i/>
          <w:sz w:val="24"/>
          <w:szCs w:val="24"/>
        </w:rPr>
        <w:t>)</w:t>
      </w:r>
    </w:p>
    <w:p w:rsidR="00B0013C" w:rsidRDefault="00B0013C" w:rsidP="00F4433C">
      <w:pPr>
        <w:spacing w:line="240" w:lineRule="auto"/>
        <w:rPr>
          <w:rFonts w:ascii="Times New Roman" w:hAnsi="Times New Roman"/>
          <w:sz w:val="24"/>
          <w:szCs w:val="24"/>
        </w:rPr>
      </w:pPr>
      <w:r w:rsidRPr="006916D0">
        <w:rPr>
          <w:rFonts w:ascii="Times New Roman" w:hAnsi="Times New Roman"/>
          <w:sz w:val="24"/>
          <w:szCs w:val="24"/>
        </w:rPr>
        <w:t xml:space="preserve">EPA developed </w:t>
      </w:r>
      <w:r>
        <w:rPr>
          <w:rFonts w:ascii="Times New Roman" w:hAnsi="Times New Roman"/>
          <w:sz w:val="24"/>
          <w:szCs w:val="24"/>
        </w:rPr>
        <w:t xml:space="preserve">the </w:t>
      </w:r>
      <w:r w:rsidR="00B508FD">
        <w:rPr>
          <w:rFonts w:ascii="Times New Roman" w:hAnsi="Times New Roman"/>
          <w:sz w:val="24"/>
          <w:szCs w:val="24"/>
        </w:rPr>
        <w:t>CISS</w:t>
      </w:r>
      <w:r w:rsidRPr="006916D0">
        <w:rPr>
          <w:rFonts w:ascii="Times New Roman" w:hAnsi="Times New Roman"/>
          <w:sz w:val="24"/>
          <w:szCs w:val="24"/>
        </w:rPr>
        <w:t xml:space="preserve"> </w:t>
      </w:r>
      <w:r>
        <w:rPr>
          <w:rFonts w:ascii="Times New Roman" w:hAnsi="Times New Roman"/>
          <w:sz w:val="24"/>
          <w:szCs w:val="24"/>
        </w:rPr>
        <w:t xml:space="preserve">reporting tool </w:t>
      </w:r>
      <w:r w:rsidRPr="006916D0">
        <w:rPr>
          <w:rFonts w:ascii="Times New Roman" w:hAnsi="Times New Roman"/>
          <w:sz w:val="24"/>
          <w:szCs w:val="24"/>
        </w:rPr>
        <w:t>for use in submitting data electronically to the Agency. The tool is available for use with Windows, Macs, Linux, and UNIX based computers, using “Extensible Markup Language” (XML) specifications for efficient data transmission across t</w:t>
      </w:r>
      <w:r>
        <w:rPr>
          <w:rFonts w:ascii="Times New Roman" w:hAnsi="Times New Roman"/>
          <w:sz w:val="24"/>
          <w:szCs w:val="24"/>
        </w:rPr>
        <w:t xml:space="preserve">he Internet. The </w:t>
      </w:r>
      <w:r w:rsidR="00B508FD">
        <w:rPr>
          <w:rFonts w:ascii="Times New Roman" w:hAnsi="Times New Roman"/>
          <w:sz w:val="24"/>
          <w:szCs w:val="24"/>
        </w:rPr>
        <w:t>CISS</w:t>
      </w:r>
      <w:r>
        <w:rPr>
          <w:rFonts w:ascii="Times New Roman" w:hAnsi="Times New Roman"/>
          <w:sz w:val="24"/>
          <w:szCs w:val="24"/>
        </w:rPr>
        <w:t xml:space="preserve"> is a</w:t>
      </w:r>
      <w:r w:rsidRPr="006916D0">
        <w:rPr>
          <w:rFonts w:ascii="Times New Roman" w:hAnsi="Times New Roman"/>
          <w:sz w:val="24"/>
          <w:szCs w:val="24"/>
        </w:rPr>
        <w:t xml:space="preserve"> tool that provides user-friendly navigation, works with CDX to secure online communication, creates a com</w:t>
      </w:r>
      <w:r>
        <w:rPr>
          <w:rFonts w:ascii="Times New Roman" w:hAnsi="Times New Roman"/>
          <w:sz w:val="24"/>
          <w:szCs w:val="24"/>
        </w:rPr>
        <w:t xml:space="preserve">pleted Portable Document Format </w:t>
      </w:r>
      <w:r w:rsidRPr="006916D0">
        <w:rPr>
          <w:rFonts w:ascii="Times New Roman" w:hAnsi="Times New Roman"/>
          <w:sz w:val="24"/>
          <w:szCs w:val="24"/>
        </w:rPr>
        <w:t xml:space="preserve">(PDF) for review prior to submission, and enables data, reports, and other information to be submitted easily as PDF attachments.  </w:t>
      </w:r>
    </w:p>
    <w:p w:rsidR="00B0013C" w:rsidRDefault="00B0013C" w:rsidP="004B6B5C">
      <w:pPr>
        <w:spacing w:line="240" w:lineRule="auto"/>
        <w:rPr>
          <w:rFonts w:ascii="Times New Roman" w:hAnsi="Times New Roman"/>
          <w:sz w:val="24"/>
          <w:szCs w:val="24"/>
        </w:rPr>
      </w:pPr>
      <w:r w:rsidRPr="006916D0">
        <w:rPr>
          <w:rFonts w:ascii="Times New Roman" w:hAnsi="Times New Roman"/>
          <w:sz w:val="24"/>
          <w:szCs w:val="24"/>
        </w:rPr>
        <w:t xml:space="preserve">All information sent by the submitter via CDX is transmitted securely to protect CBI. Furthermore, if anything in the submission is claimed as CBI, a non-CBI copy of the submission must be provided by the submitter. The guidance document </w:t>
      </w:r>
      <w:r w:rsidR="00B82A55">
        <w:rPr>
          <w:rFonts w:ascii="Times New Roman" w:hAnsi="Times New Roman"/>
          <w:sz w:val="24"/>
          <w:szCs w:val="24"/>
        </w:rPr>
        <w:t>will</w:t>
      </w:r>
      <w:r w:rsidRPr="006916D0">
        <w:rPr>
          <w:rFonts w:ascii="Times New Roman" w:hAnsi="Times New Roman"/>
          <w:sz w:val="24"/>
          <w:szCs w:val="24"/>
        </w:rPr>
        <w:t xml:space="preserve"> instruct users on how to submit and substantiate CBI information using </w:t>
      </w:r>
      <w:r w:rsidR="00B508FD">
        <w:rPr>
          <w:rFonts w:ascii="Times New Roman" w:hAnsi="Times New Roman"/>
          <w:sz w:val="24"/>
          <w:szCs w:val="24"/>
        </w:rPr>
        <w:t>CISS</w:t>
      </w:r>
      <w:r w:rsidRPr="006916D0">
        <w:rPr>
          <w:rFonts w:ascii="Times New Roman" w:hAnsi="Times New Roman"/>
          <w:sz w:val="24"/>
          <w:szCs w:val="24"/>
        </w:rPr>
        <w:t xml:space="preserve">. </w:t>
      </w:r>
    </w:p>
    <w:p w:rsidR="00B0013C" w:rsidRDefault="00B0013C">
      <w:pPr>
        <w:spacing w:line="240" w:lineRule="auto"/>
        <w:rPr>
          <w:rFonts w:ascii="Times New Roman" w:hAnsi="Times New Roman"/>
          <w:i/>
          <w:sz w:val="24"/>
          <w:szCs w:val="24"/>
        </w:rPr>
      </w:pPr>
      <w:r w:rsidRPr="006916D0">
        <w:rPr>
          <w:rFonts w:ascii="Times New Roman" w:hAnsi="Times New Roman"/>
          <w:sz w:val="24"/>
          <w:szCs w:val="24"/>
        </w:rPr>
        <w:t>The Agency ensures secure transmission of the data, reports, and other documents sent from the user's desktop through the Internet via the Transport Layer Security (TLS) 1.0 protocol. TLS 1.0</w:t>
      </w:r>
      <w:r w:rsidR="002B13E8">
        <w:rPr>
          <w:rFonts w:ascii="Times New Roman" w:hAnsi="Times New Roman"/>
          <w:sz w:val="24"/>
          <w:szCs w:val="24"/>
        </w:rPr>
        <w:t xml:space="preserve"> and its successors</w:t>
      </w:r>
      <w:r w:rsidRPr="006916D0">
        <w:rPr>
          <w:rFonts w:ascii="Times New Roman" w:hAnsi="Times New Roman"/>
          <w:sz w:val="24"/>
          <w:szCs w:val="24"/>
        </w:rPr>
        <w:t xml:space="preserve"> is a</w:t>
      </w:r>
      <w:r w:rsidR="00853A49">
        <w:rPr>
          <w:rFonts w:ascii="Times New Roman" w:hAnsi="Times New Roman"/>
          <w:sz w:val="24"/>
          <w:szCs w:val="24"/>
        </w:rPr>
        <w:t>n</w:t>
      </w:r>
      <w:r w:rsidR="002B13E8">
        <w:rPr>
          <w:rFonts w:ascii="Times New Roman" w:hAnsi="Times New Roman"/>
          <w:sz w:val="24"/>
          <w:szCs w:val="24"/>
        </w:rPr>
        <w:t xml:space="preserve"> </w:t>
      </w:r>
      <w:r w:rsidRPr="006916D0">
        <w:rPr>
          <w:rFonts w:ascii="Times New Roman" w:hAnsi="Times New Roman"/>
          <w:sz w:val="24"/>
          <w:szCs w:val="24"/>
        </w:rPr>
        <w:t xml:space="preserve">approach for securing Internet transactions and is endorsed by the National Institute of Standards and Technology (NIST) as a means for protecting data sent over the Internet.  </w:t>
      </w:r>
    </w:p>
    <w:p w:rsidR="00B0013C" w:rsidRDefault="00B0013C" w:rsidP="004B6B5C">
      <w:pPr>
        <w:spacing w:line="240" w:lineRule="auto"/>
        <w:rPr>
          <w:rFonts w:ascii="Times New Roman" w:hAnsi="Times New Roman"/>
          <w:sz w:val="24"/>
          <w:szCs w:val="24"/>
        </w:rPr>
      </w:pPr>
      <w:r w:rsidRPr="006916D0">
        <w:rPr>
          <w:rFonts w:ascii="Times New Roman" w:hAnsi="Times New Roman"/>
          <w:sz w:val="24"/>
          <w:szCs w:val="24"/>
        </w:rPr>
        <w:t xml:space="preserve">In addition, </w:t>
      </w:r>
      <w:r w:rsidR="00B508FD">
        <w:rPr>
          <w:rFonts w:ascii="Times New Roman" w:hAnsi="Times New Roman"/>
          <w:sz w:val="24"/>
          <w:szCs w:val="24"/>
        </w:rPr>
        <w:t>CISS</w:t>
      </w:r>
      <w:r w:rsidRPr="006916D0">
        <w:rPr>
          <w:rFonts w:ascii="Times New Roman" w:hAnsi="Times New Roman"/>
          <w:sz w:val="24"/>
          <w:szCs w:val="24"/>
        </w:rPr>
        <w:t xml:space="preserve"> enables the submitter to electronically sign, encrypt, and transmit submissions</w:t>
      </w:r>
      <w:r>
        <w:rPr>
          <w:rFonts w:ascii="Times New Roman" w:hAnsi="Times New Roman"/>
          <w:sz w:val="24"/>
          <w:szCs w:val="24"/>
        </w:rPr>
        <w:t>,</w:t>
      </w:r>
      <w:r w:rsidRPr="006916D0">
        <w:rPr>
          <w:rFonts w:ascii="Times New Roman" w:hAnsi="Times New Roman"/>
          <w:sz w:val="24"/>
          <w:szCs w:val="24"/>
        </w:rPr>
        <w:t xml:space="preserve"> which EPA subsequently provides back to the submitter as an unaltered copy of record. This assures the submitter that the Agency has received exactly what the submitter sent to EPA. The </w:t>
      </w:r>
      <w:r w:rsidR="00B508FD">
        <w:rPr>
          <w:rFonts w:ascii="Times New Roman" w:hAnsi="Times New Roman"/>
          <w:sz w:val="24"/>
          <w:szCs w:val="24"/>
        </w:rPr>
        <w:t>CISS</w:t>
      </w:r>
      <w:r w:rsidRPr="006916D0">
        <w:rPr>
          <w:rFonts w:ascii="Times New Roman" w:hAnsi="Times New Roman"/>
          <w:sz w:val="24"/>
          <w:szCs w:val="24"/>
        </w:rPr>
        <w:t xml:space="preserve"> reporting tool encrypts using a module based on the 256-bit Advanced Encryption Standard (AES) adopted by NIST</w:t>
      </w:r>
      <w:r w:rsidR="002B13E8">
        <w:rPr>
          <w:rFonts w:ascii="Times New Roman" w:hAnsi="Times New Roman"/>
          <w:sz w:val="24"/>
          <w:szCs w:val="24"/>
        </w:rPr>
        <w:t xml:space="preserve">, </w:t>
      </w:r>
      <w:r w:rsidRPr="006916D0">
        <w:rPr>
          <w:rFonts w:ascii="Times New Roman" w:hAnsi="Times New Roman"/>
          <w:sz w:val="24"/>
          <w:szCs w:val="24"/>
        </w:rPr>
        <w:t xml:space="preserve">and EPA may incorporate other encryption modules into future versions of the tool (such versions might be developed before or after the final rule is to take effect depending upon availability and suitability). Information submitted via CDX is processed within EPA by secure systems certified for compliance with Federal Information Processing Standards. </w:t>
      </w:r>
    </w:p>
    <w:p w:rsidR="00A31813" w:rsidRDefault="00A31813" w:rsidP="004B6B5C">
      <w:pPr>
        <w:spacing w:line="240" w:lineRule="auto"/>
        <w:rPr>
          <w:rFonts w:ascii="Times New Roman" w:hAnsi="Times New Roman"/>
          <w:i/>
          <w:sz w:val="24"/>
          <w:szCs w:val="24"/>
        </w:rPr>
      </w:pPr>
      <w:r w:rsidRPr="00A31813">
        <w:rPr>
          <w:rFonts w:ascii="Times New Roman" w:hAnsi="Times New Roman"/>
          <w:i/>
          <w:sz w:val="24"/>
          <w:szCs w:val="24"/>
        </w:rPr>
        <w:t xml:space="preserve">Fielded </w:t>
      </w:r>
      <w:r w:rsidR="00B508FD">
        <w:rPr>
          <w:rFonts w:ascii="Times New Roman" w:hAnsi="Times New Roman"/>
          <w:i/>
          <w:sz w:val="24"/>
          <w:szCs w:val="24"/>
        </w:rPr>
        <w:t>CISS</w:t>
      </w:r>
      <w:r w:rsidRPr="00A31813">
        <w:rPr>
          <w:rFonts w:ascii="Times New Roman" w:hAnsi="Times New Roman"/>
          <w:i/>
          <w:sz w:val="24"/>
          <w:szCs w:val="24"/>
        </w:rPr>
        <w:t xml:space="preserve"> Meta-data</w:t>
      </w:r>
    </w:p>
    <w:p w:rsidR="00505609" w:rsidRDefault="00505609" w:rsidP="004B6B5C">
      <w:pPr>
        <w:spacing w:line="240" w:lineRule="auto"/>
        <w:rPr>
          <w:rFonts w:ascii="Times New Roman" w:hAnsi="Times New Roman"/>
          <w:i/>
          <w:sz w:val="24"/>
          <w:szCs w:val="24"/>
        </w:rPr>
      </w:pPr>
      <w:r>
        <w:rPr>
          <w:rFonts w:ascii="TimesNewRoman" w:hAnsi="TimesNewRoman" w:cs="TimesNewRoman"/>
          <w:sz w:val="24"/>
          <w:szCs w:val="24"/>
        </w:rPr>
        <w:t>In order to facilitate the efficiency in communications and cost savings in submissions and correspondence for both EPA and respondents, EPA has incorporated the following data elements into the reporting tool.</w:t>
      </w:r>
    </w:p>
    <w:tbl>
      <w:tblPr>
        <w:tblW w:w="0" w:type="auto"/>
        <w:jc w:val="center"/>
        <w:tblLayout w:type="fixed"/>
        <w:tblCellMar>
          <w:left w:w="120" w:type="dxa"/>
          <w:right w:w="120" w:type="dxa"/>
        </w:tblCellMar>
        <w:tblLook w:val="0000"/>
      </w:tblPr>
      <w:tblGrid>
        <w:gridCol w:w="3150"/>
        <w:gridCol w:w="6210"/>
      </w:tblGrid>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lastRenderedPageBreak/>
              <w:t>1.  Submission Type</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submission, including the type of submission and whether it is the initial submission, a follow-up or a final report.</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2.  Summary of Attachment</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Allows the respondent to provide a summary or abstract of the attached study or report, any internal company tracking number, an EPA tracking number, and an indication of the number of studies submitted.</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 xml:space="preserve">3.  Chemical Identification </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chemical(s) addressed in the submission.</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 xml:space="preserve">4.  Title of Attachment </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title of the attached study or report.</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5.  Indexing Terms</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Allows the respondent to identify the proper terms to use for indexing purposes, which facilitates the search and retrieval of the information.</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6.  Study/Report Information</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Provides specific information regarding the attached study or report, including the source, date of the study or report, sponsor(s), and the length of the document.</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7.  Submitter Information</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submitter and/or technical contact, including name, title, company, mailing address, phone and e-mail address.</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F4433C"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8.  Comments</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Allows the submitter to provide any additional comments, so as to avoid the need for or use of a separate cover letter.</w:t>
            </w:r>
          </w:p>
        </w:tc>
      </w:tr>
    </w:tbl>
    <w:p w:rsidR="00A31813" w:rsidRDefault="00A31813" w:rsidP="004B6B5C">
      <w:pPr>
        <w:spacing w:line="240" w:lineRule="auto"/>
        <w:rPr>
          <w:rFonts w:ascii="Times New Roman" w:hAnsi="Times New Roman"/>
          <w:iCs/>
          <w:sz w:val="24"/>
          <w:szCs w:val="24"/>
        </w:rPr>
      </w:pPr>
    </w:p>
    <w:p w:rsidR="00505609" w:rsidRDefault="00505609" w:rsidP="004B6B5C">
      <w:pPr>
        <w:spacing w:line="240" w:lineRule="auto"/>
        <w:rPr>
          <w:rFonts w:ascii="Times New Roman" w:hAnsi="Times New Roman"/>
          <w:iCs/>
          <w:sz w:val="24"/>
          <w:szCs w:val="24"/>
        </w:rPr>
      </w:pPr>
      <w:r>
        <w:rPr>
          <w:rFonts w:ascii="Times New Roman" w:hAnsi="Times New Roman"/>
          <w:iCs/>
          <w:sz w:val="24"/>
          <w:szCs w:val="24"/>
        </w:rPr>
        <w:t xml:space="preserve">Each of these data elements </w:t>
      </w:r>
      <w:r w:rsidR="003D30EC">
        <w:rPr>
          <w:rFonts w:ascii="Times New Roman" w:hAnsi="Times New Roman"/>
          <w:iCs/>
          <w:sz w:val="24"/>
          <w:szCs w:val="24"/>
        </w:rPr>
        <w:t>were previously</w:t>
      </w:r>
      <w:r>
        <w:rPr>
          <w:rFonts w:ascii="Times New Roman" w:hAnsi="Times New Roman"/>
          <w:iCs/>
          <w:sz w:val="24"/>
          <w:szCs w:val="24"/>
        </w:rPr>
        <w:t xml:space="preserve"> incorporated into a voluntary instrument for certain TSCA submissions.</w:t>
      </w:r>
      <w:r w:rsidR="003652B8">
        <w:rPr>
          <w:rFonts w:ascii="Times New Roman" w:hAnsi="Times New Roman"/>
          <w:iCs/>
          <w:sz w:val="24"/>
          <w:szCs w:val="24"/>
        </w:rPr>
        <w:t xml:space="preserve"> </w:t>
      </w:r>
      <w:r w:rsidR="003D30EC">
        <w:rPr>
          <w:rFonts w:ascii="Times New Roman" w:hAnsi="Times New Roman"/>
          <w:iCs/>
          <w:sz w:val="24"/>
          <w:szCs w:val="24"/>
        </w:rPr>
        <w:t>T</w:t>
      </w:r>
      <w:r w:rsidR="003652B8">
        <w:rPr>
          <w:rFonts w:ascii="Times New Roman" w:hAnsi="Times New Roman"/>
          <w:iCs/>
          <w:sz w:val="24"/>
          <w:szCs w:val="24"/>
        </w:rPr>
        <w:t xml:space="preserve">he voluntary </w:t>
      </w:r>
      <w:r w:rsidR="003D30EC" w:rsidRPr="00BA0C2E">
        <w:rPr>
          <w:rFonts w:ascii="Times New Roman" w:hAnsi="Times New Roman"/>
          <w:sz w:val="24"/>
          <w:szCs w:val="24"/>
        </w:rPr>
        <w:t>TSCA Health &amp; Safety Study Cover Sheet</w:t>
      </w:r>
      <w:r w:rsidR="003D30EC">
        <w:rPr>
          <w:rFonts w:ascii="Times New Roman" w:hAnsi="Times New Roman"/>
          <w:iCs/>
          <w:sz w:val="24"/>
          <w:szCs w:val="24"/>
        </w:rPr>
        <w:t xml:space="preserve"> </w:t>
      </w:r>
      <w:r w:rsidR="003652B8">
        <w:rPr>
          <w:rFonts w:ascii="Times New Roman" w:hAnsi="Times New Roman"/>
          <w:iCs/>
          <w:sz w:val="24"/>
          <w:szCs w:val="24"/>
        </w:rPr>
        <w:t>was initiated and developed by industry representatives – in particular, the American Chemistry Council (ACC) – in an</w:t>
      </w:r>
      <w:r w:rsidR="003652B8" w:rsidRPr="003652B8">
        <w:rPr>
          <w:rFonts w:ascii="Times New Roman" w:hAnsi="Times New Roman"/>
          <w:iCs/>
          <w:sz w:val="24"/>
          <w:szCs w:val="24"/>
        </w:rPr>
        <w:t xml:space="preserve"> effort to begin familiarizing companies with standard requirements and concepts of electronic </w:t>
      </w:r>
      <w:r w:rsidR="003652B8">
        <w:rPr>
          <w:rFonts w:ascii="Times New Roman" w:hAnsi="Times New Roman"/>
          <w:iCs/>
          <w:sz w:val="24"/>
          <w:szCs w:val="24"/>
        </w:rPr>
        <w:t>reporting</w:t>
      </w:r>
      <w:r w:rsidR="003652B8" w:rsidRPr="003652B8">
        <w:rPr>
          <w:rFonts w:ascii="Times New Roman" w:hAnsi="Times New Roman"/>
          <w:iCs/>
          <w:sz w:val="24"/>
          <w:szCs w:val="24"/>
        </w:rPr>
        <w:t>.</w:t>
      </w:r>
      <w:r w:rsidR="003652B8">
        <w:rPr>
          <w:rFonts w:ascii="Times New Roman" w:hAnsi="Times New Roman"/>
          <w:iCs/>
          <w:sz w:val="24"/>
          <w:szCs w:val="24"/>
        </w:rPr>
        <w:t xml:space="preserve"> </w:t>
      </w:r>
      <w:r w:rsidR="003D30EC">
        <w:rPr>
          <w:rFonts w:ascii="Times New Roman" w:hAnsi="Times New Roman"/>
          <w:iCs/>
          <w:sz w:val="24"/>
          <w:szCs w:val="24"/>
        </w:rPr>
        <w:t>The voluntary cover sheet was developed</w:t>
      </w:r>
      <w:r w:rsidR="008F4038">
        <w:rPr>
          <w:rFonts w:ascii="Times New Roman" w:hAnsi="Times New Roman"/>
          <w:iCs/>
          <w:sz w:val="24"/>
          <w:szCs w:val="24"/>
        </w:rPr>
        <w:t xml:space="preserve"> as</w:t>
      </w:r>
      <w:r w:rsidR="003652B8">
        <w:rPr>
          <w:rFonts w:ascii="Times New Roman" w:hAnsi="Times New Roman"/>
          <w:iCs/>
          <w:sz w:val="24"/>
          <w:szCs w:val="24"/>
        </w:rPr>
        <w:t xml:space="preserve"> a</w:t>
      </w:r>
      <w:r w:rsidR="003652B8" w:rsidRPr="003652B8">
        <w:rPr>
          <w:rFonts w:ascii="Times New Roman" w:hAnsi="Times New Roman"/>
          <w:iCs/>
          <w:sz w:val="24"/>
          <w:szCs w:val="24"/>
        </w:rPr>
        <w:t xml:space="preserve"> first step in standardizing data and terms to promote the acceptance and implementation of electronic TSCA submissions to and communications with the Agency.  </w:t>
      </w:r>
      <w:r w:rsidR="008F4038">
        <w:rPr>
          <w:rFonts w:ascii="Times New Roman" w:hAnsi="Times New Roman"/>
          <w:iCs/>
          <w:sz w:val="24"/>
          <w:szCs w:val="24"/>
        </w:rPr>
        <w:t xml:space="preserve">EPA and industry representatives agreed that the submission of this information </w:t>
      </w:r>
      <w:r w:rsidR="003D30EC">
        <w:rPr>
          <w:rFonts w:ascii="Times New Roman" w:hAnsi="Times New Roman"/>
          <w:iCs/>
          <w:sz w:val="24"/>
          <w:szCs w:val="24"/>
        </w:rPr>
        <w:t>would</w:t>
      </w:r>
      <w:r w:rsidR="003652B8" w:rsidRPr="003652B8">
        <w:rPr>
          <w:rFonts w:ascii="Times New Roman" w:hAnsi="Times New Roman"/>
          <w:iCs/>
          <w:sz w:val="24"/>
          <w:szCs w:val="24"/>
        </w:rPr>
        <w:t xml:space="preserve"> achieve efficiencies through industry-industry and industry</w:t>
      </w:r>
      <w:r w:rsidR="00B82A55">
        <w:rPr>
          <w:rFonts w:ascii="Times New Roman" w:hAnsi="Times New Roman"/>
          <w:iCs/>
          <w:sz w:val="24"/>
          <w:szCs w:val="24"/>
        </w:rPr>
        <w:t xml:space="preserve"> </w:t>
      </w:r>
      <w:r w:rsidR="003652B8" w:rsidRPr="003652B8">
        <w:rPr>
          <w:rFonts w:ascii="Times New Roman" w:hAnsi="Times New Roman"/>
          <w:iCs/>
          <w:sz w:val="24"/>
          <w:szCs w:val="24"/>
        </w:rPr>
        <w:t xml:space="preserve">EPA cooperation, engender more efficient systems and result in significant money and time savings. </w:t>
      </w:r>
      <w:r w:rsidR="00CA32FD">
        <w:rPr>
          <w:rFonts w:ascii="Times New Roman" w:hAnsi="Times New Roman"/>
          <w:iCs/>
          <w:sz w:val="24"/>
          <w:szCs w:val="24"/>
        </w:rPr>
        <w:t xml:space="preserve">Now that EPA is moving to broad-based electronic reporting of information under TSCA, EPA </w:t>
      </w:r>
      <w:r w:rsidR="003D30EC">
        <w:rPr>
          <w:rFonts w:ascii="Times New Roman" w:hAnsi="Times New Roman"/>
          <w:iCs/>
          <w:sz w:val="24"/>
          <w:szCs w:val="24"/>
        </w:rPr>
        <w:t>is requiring</w:t>
      </w:r>
      <w:r w:rsidR="00CA32FD">
        <w:rPr>
          <w:rFonts w:ascii="Times New Roman" w:hAnsi="Times New Roman"/>
          <w:iCs/>
          <w:sz w:val="24"/>
          <w:szCs w:val="24"/>
        </w:rPr>
        <w:t xml:space="preserve"> the submission of this meta-data in order to ensure that industry and the government alike fully realize the benefits of electronic reporting</w:t>
      </w:r>
      <w:r w:rsidR="00F4433C">
        <w:rPr>
          <w:rFonts w:ascii="Times New Roman" w:hAnsi="Times New Roman"/>
          <w:iCs/>
          <w:sz w:val="24"/>
          <w:szCs w:val="24"/>
        </w:rPr>
        <w:t>.</w:t>
      </w:r>
    </w:p>
    <w:p w:rsidR="008F4038" w:rsidRDefault="008F4038" w:rsidP="008F4038">
      <w:pPr>
        <w:spacing w:line="240" w:lineRule="auto"/>
        <w:rPr>
          <w:rFonts w:ascii="Times New Roman" w:hAnsi="Times New Roman"/>
          <w:iCs/>
          <w:sz w:val="24"/>
          <w:szCs w:val="24"/>
        </w:rPr>
      </w:pPr>
      <w:r w:rsidRPr="008F4038">
        <w:rPr>
          <w:rFonts w:ascii="Times New Roman" w:hAnsi="Times New Roman"/>
          <w:iCs/>
          <w:sz w:val="24"/>
          <w:szCs w:val="24"/>
        </w:rPr>
        <w:t xml:space="preserve">EPA staff </w:t>
      </w:r>
      <w:r w:rsidR="00B82A55">
        <w:rPr>
          <w:rFonts w:ascii="Times New Roman" w:hAnsi="Times New Roman"/>
          <w:iCs/>
          <w:sz w:val="24"/>
          <w:szCs w:val="24"/>
        </w:rPr>
        <w:t>will</w:t>
      </w:r>
      <w:r>
        <w:rPr>
          <w:rFonts w:ascii="Times New Roman" w:hAnsi="Times New Roman"/>
          <w:iCs/>
          <w:sz w:val="24"/>
          <w:szCs w:val="24"/>
        </w:rPr>
        <w:t xml:space="preserve"> be</w:t>
      </w:r>
      <w:r w:rsidRPr="008F4038">
        <w:rPr>
          <w:rFonts w:ascii="Times New Roman" w:hAnsi="Times New Roman"/>
          <w:iCs/>
          <w:sz w:val="24"/>
          <w:szCs w:val="24"/>
        </w:rPr>
        <w:t xml:space="preserve"> the primary users of the standardized </w:t>
      </w:r>
      <w:r>
        <w:rPr>
          <w:rFonts w:ascii="Times New Roman" w:hAnsi="Times New Roman"/>
          <w:iCs/>
          <w:sz w:val="24"/>
          <w:szCs w:val="24"/>
        </w:rPr>
        <w:t>meta-</w:t>
      </w:r>
      <w:r w:rsidRPr="008F4038">
        <w:rPr>
          <w:rFonts w:ascii="Times New Roman" w:hAnsi="Times New Roman"/>
          <w:iCs/>
          <w:sz w:val="24"/>
          <w:szCs w:val="24"/>
        </w:rPr>
        <w:t xml:space="preserve">data.  </w:t>
      </w:r>
      <w:r>
        <w:rPr>
          <w:rFonts w:ascii="Times New Roman" w:hAnsi="Times New Roman"/>
          <w:iCs/>
          <w:sz w:val="24"/>
          <w:szCs w:val="24"/>
        </w:rPr>
        <w:t>EPA</w:t>
      </w:r>
      <w:r w:rsidRPr="008F4038">
        <w:rPr>
          <w:rFonts w:ascii="Times New Roman" w:hAnsi="Times New Roman"/>
          <w:iCs/>
          <w:sz w:val="24"/>
          <w:szCs w:val="24"/>
        </w:rPr>
        <w:t xml:space="preserve"> employees</w:t>
      </w:r>
      <w:r>
        <w:rPr>
          <w:rFonts w:ascii="Times New Roman" w:hAnsi="Times New Roman"/>
          <w:iCs/>
          <w:sz w:val="24"/>
          <w:szCs w:val="24"/>
        </w:rPr>
        <w:t xml:space="preserve"> will</w:t>
      </w:r>
      <w:r w:rsidRPr="008F4038">
        <w:rPr>
          <w:rFonts w:ascii="Times New Roman" w:hAnsi="Times New Roman"/>
          <w:iCs/>
          <w:sz w:val="24"/>
          <w:szCs w:val="24"/>
        </w:rPr>
        <w:t xml:space="preserve"> use the </w:t>
      </w:r>
      <w:r>
        <w:rPr>
          <w:rFonts w:ascii="Times New Roman" w:hAnsi="Times New Roman"/>
          <w:iCs/>
          <w:sz w:val="24"/>
          <w:szCs w:val="24"/>
        </w:rPr>
        <w:t xml:space="preserve">meta-data collected through CDX in manner very much like they use the </w:t>
      </w:r>
      <w:r w:rsidRPr="008F4038">
        <w:rPr>
          <w:rFonts w:ascii="Times New Roman" w:hAnsi="Times New Roman"/>
          <w:iCs/>
          <w:sz w:val="24"/>
          <w:szCs w:val="24"/>
        </w:rPr>
        <w:t xml:space="preserve">information </w:t>
      </w:r>
      <w:r>
        <w:rPr>
          <w:rFonts w:ascii="Times New Roman" w:hAnsi="Times New Roman"/>
          <w:iCs/>
          <w:sz w:val="24"/>
          <w:szCs w:val="24"/>
        </w:rPr>
        <w:t>presently collected via the voluntary cover sheet, i.e.,</w:t>
      </w:r>
      <w:r w:rsidRPr="008F4038">
        <w:rPr>
          <w:rFonts w:ascii="Times New Roman" w:hAnsi="Times New Roman"/>
          <w:iCs/>
          <w:sz w:val="24"/>
          <w:szCs w:val="24"/>
        </w:rPr>
        <w:t xml:space="preserve"> to identify the submission when it reaches EPA without having to examine portions of a submission that may be very lengthy and complex</w:t>
      </w:r>
      <w:r>
        <w:rPr>
          <w:rFonts w:ascii="Times New Roman" w:hAnsi="Times New Roman"/>
          <w:iCs/>
          <w:sz w:val="24"/>
          <w:szCs w:val="24"/>
        </w:rPr>
        <w:t>, and to</w:t>
      </w:r>
      <w:r w:rsidRPr="008F4038">
        <w:rPr>
          <w:rFonts w:ascii="Times New Roman" w:hAnsi="Times New Roman"/>
          <w:iCs/>
          <w:sz w:val="24"/>
          <w:szCs w:val="24"/>
        </w:rPr>
        <w:t xml:space="preserve"> subsequently use </w:t>
      </w:r>
      <w:r>
        <w:rPr>
          <w:rFonts w:ascii="Times New Roman" w:hAnsi="Times New Roman"/>
          <w:iCs/>
          <w:sz w:val="24"/>
          <w:szCs w:val="24"/>
        </w:rPr>
        <w:t xml:space="preserve">the </w:t>
      </w:r>
      <w:r w:rsidRPr="008F4038">
        <w:rPr>
          <w:rFonts w:ascii="Times New Roman" w:hAnsi="Times New Roman"/>
          <w:iCs/>
          <w:sz w:val="24"/>
          <w:szCs w:val="24"/>
        </w:rPr>
        <w:t xml:space="preserve">information to distribute, locate and track the submission as the </w:t>
      </w:r>
      <w:r w:rsidRPr="008F4038">
        <w:rPr>
          <w:rFonts w:ascii="Times New Roman" w:hAnsi="Times New Roman"/>
          <w:iCs/>
          <w:sz w:val="24"/>
          <w:szCs w:val="24"/>
        </w:rPr>
        <w:lastRenderedPageBreak/>
        <w:t xml:space="preserve">submission moves through Agency reviews and decision points, to index the data, and to identify the data within </w:t>
      </w:r>
      <w:r>
        <w:rPr>
          <w:rFonts w:ascii="Times New Roman" w:hAnsi="Times New Roman"/>
          <w:iCs/>
          <w:sz w:val="24"/>
          <w:szCs w:val="24"/>
        </w:rPr>
        <w:t>EPA</w:t>
      </w:r>
      <w:r w:rsidRPr="008F4038">
        <w:rPr>
          <w:rFonts w:ascii="Times New Roman" w:hAnsi="Times New Roman"/>
          <w:iCs/>
          <w:sz w:val="24"/>
          <w:szCs w:val="24"/>
        </w:rPr>
        <w:t xml:space="preserve"> database</w:t>
      </w:r>
      <w:r>
        <w:rPr>
          <w:rFonts w:ascii="Times New Roman" w:hAnsi="Times New Roman"/>
          <w:iCs/>
          <w:sz w:val="24"/>
          <w:szCs w:val="24"/>
        </w:rPr>
        <w:t>s</w:t>
      </w:r>
      <w:r w:rsidRPr="008F4038">
        <w:rPr>
          <w:rFonts w:ascii="Times New Roman" w:hAnsi="Times New Roman"/>
          <w:iCs/>
          <w:sz w:val="24"/>
          <w:szCs w:val="24"/>
        </w:rPr>
        <w:t xml:space="preserve"> in making the data publicly available.</w:t>
      </w:r>
    </w:p>
    <w:p w:rsidR="00A1426F" w:rsidRPr="00A1426F" w:rsidRDefault="00A1426F" w:rsidP="008F4038">
      <w:pPr>
        <w:spacing w:line="240" w:lineRule="auto"/>
        <w:rPr>
          <w:rFonts w:ascii="Times New Roman" w:hAnsi="Times New Roman"/>
          <w:iCs/>
          <w:sz w:val="24"/>
          <w:szCs w:val="24"/>
        </w:rPr>
      </w:pPr>
      <w:r w:rsidRPr="00A1426F">
        <w:rPr>
          <w:rFonts w:ascii="Times New Roman" w:eastAsia="Calibri" w:hAnsi="Times New Roman"/>
          <w:color w:val="000000"/>
          <w:sz w:val="24"/>
          <w:szCs w:val="24"/>
        </w:rPr>
        <w:t xml:space="preserve">Incorporating the data elements into the electronic reporting tool is expected to result in the following benefits to both Industry and EPA: </w:t>
      </w:r>
    </w:p>
    <w:tbl>
      <w:tblPr>
        <w:tblStyle w:val="TableGrid"/>
        <w:tblW w:w="0" w:type="auto"/>
        <w:tblLook w:val="01E0"/>
      </w:tblPr>
      <w:tblGrid>
        <w:gridCol w:w="4788"/>
        <w:gridCol w:w="4788"/>
      </w:tblGrid>
      <w:tr w:rsidR="00230730" w:rsidRPr="006061EF" w:rsidTr="00C35238">
        <w:tc>
          <w:tcPr>
            <w:tcW w:w="4788" w:type="dxa"/>
          </w:tcPr>
          <w:p w:rsidR="00230730" w:rsidRPr="006061EF" w:rsidRDefault="00230730" w:rsidP="00C35238">
            <w:pPr>
              <w:spacing w:line="240" w:lineRule="auto"/>
              <w:rPr>
                <w:rFonts w:ascii="Times New Roman" w:hAnsi="Times New Roman"/>
                <w:iCs/>
              </w:rPr>
            </w:pPr>
            <w:r w:rsidRPr="006061EF">
              <w:rPr>
                <w:rFonts w:ascii="Times New Roman" w:hAnsi="Times New Roman"/>
                <w:iCs/>
              </w:rPr>
              <w:t xml:space="preserve">EPA Benefits </w:t>
            </w:r>
          </w:p>
        </w:tc>
        <w:tc>
          <w:tcPr>
            <w:tcW w:w="4788" w:type="dxa"/>
          </w:tcPr>
          <w:p w:rsidR="00230730" w:rsidRPr="006061EF" w:rsidRDefault="00230730" w:rsidP="00C35238">
            <w:pPr>
              <w:spacing w:line="240" w:lineRule="auto"/>
              <w:rPr>
                <w:rFonts w:ascii="Times New Roman" w:hAnsi="Times New Roman"/>
                <w:iCs/>
              </w:rPr>
            </w:pPr>
            <w:r w:rsidRPr="006061EF">
              <w:rPr>
                <w:rFonts w:ascii="Times New Roman" w:hAnsi="Times New Roman"/>
                <w:iCs/>
              </w:rPr>
              <w:t>Industry Benefits</w:t>
            </w:r>
          </w:p>
        </w:tc>
      </w:tr>
      <w:tr w:rsidR="00230730" w:rsidRPr="006061EF" w:rsidTr="00C35238">
        <w:trPr>
          <w:trHeight w:val="4735"/>
        </w:trPr>
        <w:tc>
          <w:tcPr>
            <w:tcW w:w="4788" w:type="dxa"/>
          </w:tcPr>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expedited processing</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reduced errors</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improved data quality</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more timely EPA access and scientific review</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improved communication between EPA and industry submitters</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quicker public availability</w:t>
            </w:r>
          </w:p>
          <w:p w:rsidR="00230730" w:rsidRPr="006061EF" w:rsidRDefault="00230730" w:rsidP="00230730">
            <w:pPr>
              <w:numPr>
                <w:ilvl w:val="0"/>
                <w:numId w:val="23"/>
              </w:numPr>
              <w:rPr>
                <w:rFonts w:ascii="Times New Roman" w:hAnsi="Times New Roman"/>
                <w:iCs/>
              </w:rPr>
            </w:pPr>
            <w:r w:rsidRPr="006061EF">
              <w:rPr>
                <w:rFonts w:ascii="Times New Roman" w:hAnsi="Times New Roman"/>
                <w:iCs/>
              </w:rPr>
              <w:t>overall time and money savings</w:t>
            </w:r>
          </w:p>
        </w:tc>
        <w:tc>
          <w:tcPr>
            <w:tcW w:w="4788" w:type="dxa"/>
          </w:tcPr>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improved internal company cataloguing</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 xml:space="preserve">more efficient preparation and submission </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standardized keywords</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improved data quality</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quicker decisions</w:t>
            </w:r>
            <w:r w:rsidR="00F07393">
              <w:rPr>
                <w:rFonts w:ascii="Times New Roman" w:hAnsi="Times New Roman"/>
                <w:iCs/>
              </w:rPr>
              <w:t xml:space="preserve"> (where applicable)</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improved understanding of EPA’s needs</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quicker access to relevant studies by industry toxicologists through EPA databases</w:t>
            </w:r>
          </w:p>
          <w:p w:rsidR="00230730" w:rsidRPr="006061EF" w:rsidRDefault="00230730" w:rsidP="00F4433C">
            <w:pPr>
              <w:numPr>
                <w:ilvl w:val="0"/>
                <w:numId w:val="23"/>
              </w:numPr>
              <w:rPr>
                <w:rFonts w:ascii="Times New Roman" w:hAnsi="Times New Roman"/>
                <w:iCs/>
              </w:rPr>
            </w:pPr>
            <w:r w:rsidRPr="006061EF">
              <w:rPr>
                <w:rFonts w:ascii="Times New Roman" w:hAnsi="Times New Roman"/>
                <w:iCs/>
              </w:rPr>
              <w:t xml:space="preserve">significant potential cost savings from non-initiation/non-duplication of studies </w:t>
            </w:r>
            <w:r w:rsidR="00F4433C">
              <w:rPr>
                <w:rFonts w:ascii="Times New Roman" w:hAnsi="Times New Roman"/>
                <w:iCs/>
              </w:rPr>
              <w:t>t</w:t>
            </w:r>
            <w:r w:rsidRPr="006061EF">
              <w:rPr>
                <w:rFonts w:ascii="Times New Roman" w:hAnsi="Times New Roman"/>
                <w:iCs/>
              </w:rPr>
              <w:t>hrough rapid availability in EPA databases</w:t>
            </w:r>
          </w:p>
        </w:tc>
      </w:tr>
    </w:tbl>
    <w:p w:rsidR="003652B8" w:rsidRPr="003652B8" w:rsidRDefault="003652B8" w:rsidP="004B6B5C">
      <w:pPr>
        <w:spacing w:line="240" w:lineRule="auto"/>
        <w:rPr>
          <w:rFonts w:ascii="Times New Roman" w:hAnsi="Times New Roman"/>
          <w:iCs/>
          <w:sz w:val="24"/>
          <w:szCs w:val="24"/>
        </w:rPr>
      </w:pPr>
    </w:p>
    <w:p w:rsidR="00B0013C" w:rsidRPr="00B40B49" w:rsidRDefault="00B0013C" w:rsidP="007616F3">
      <w:pPr>
        <w:pStyle w:val="Heading3"/>
        <w:keepNext w:val="0"/>
        <w:keepLines w:val="0"/>
        <w:rPr>
          <w:color w:val="0070C0"/>
        </w:rPr>
      </w:pPr>
      <w:r w:rsidRPr="00B40B49">
        <w:rPr>
          <w:color w:val="0070C0"/>
        </w:rPr>
        <w:t>Section 5 NOC and Supporting Documents</w:t>
      </w:r>
    </w:p>
    <w:p w:rsidR="00B0013C" w:rsidRDefault="00B0013C" w:rsidP="007616F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p>
    <w:p w:rsidR="00B0013C" w:rsidRPr="000328D6" w:rsidRDefault="00B0013C" w:rsidP="007616F3">
      <w:pPr>
        <w:autoSpaceDE w:val="0"/>
        <w:autoSpaceDN w:val="0"/>
        <w:adjustRightInd w:val="0"/>
        <w:spacing w:after="0" w:line="240" w:lineRule="auto"/>
        <w:rPr>
          <w:rFonts w:ascii="TimesNewRoman" w:hAnsi="TimesNewRoman" w:cs="TimesNewRoman"/>
          <w:i/>
          <w:sz w:val="24"/>
          <w:szCs w:val="24"/>
        </w:rPr>
      </w:pPr>
      <w:r w:rsidRPr="006916D0">
        <w:rPr>
          <w:rFonts w:ascii="TimesNewRoman" w:hAnsi="TimesNewRoman" w:cs="TimesNewRoman"/>
          <w:i/>
          <w:sz w:val="24"/>
          <w:szCs w:val="24"/>
        </w:rPr>
        <w:t>e-PMN Software</w:t>
      </w:r>
    </w:p>
    <w:p w:rsidR="00B0013C" w:rsidRDefault="00B0013C" w:rsidP="007616F3">
      <w:pPr>
        <w:autoSpaceDE w:val="0"/>
        <w:autoSpaceDN w:val="0"/>
        <w:adjustRightInd w:val="0"/>
        <w:spacing w:after="0" w:line="240" w:lineRule="auto"/>
        <w:rPr>
          <w:rFonts w:ascii="TimesNewRoman" w:hAnsi="TimesNewRoman" w:cs="TimesNewRoman"/>
          <w:sz w:val="24"/>
          <w:szCs w:val="24"/>
        </w:rPr>
      </w:pPr>
    </w:p>
    <w:p w:rsidR="00A31813" w:rsidRDefault="00B0013C" w:rsidP="007616F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e-PMN software facilitates the creation of this sanitized non-CBI version, eliminating the need for the submitter to do this manually. It also allows submitters to share a draft NOC and any support documents within their company during the creation of the NOC or support document and to save a copy of the final file for future use. A “Profiler,” available in the software, also allows for certain information to be kept on file by the submitter to avoid re-entering the same information into a new form.</w:t>
      </w:r>
    </w:p>
    <w:p w:rsidR="00B0013C" w:rsidRPr="00B40B49" w:rsidRDefault="00B0013C" w:rsidP="00A76773">
      <w:pPr>
        <w:pStyle w:val="Heading1"/>
        <w:rPr>
          <w:color w:val="0070C0"/>
        </w:rPr>
      </w:pPr>
      <w:bookmarkStart w:id="0" w:name="Quik"/>
      <w:bookmarkEnd w:id="0"/>
      <w:r w:rsidRPr="00B40B49">
        <w:rPr>
          <w:color w:val="0070C0"/>
        </w:rPr>
        <w:lastRenderedPageBreak/>
        <w:t>NON-DUPLICATION, CONSULTATIONS AND OTHER COLLECTION CRITERIA</w:t>
      </w:r>
    </w:p>
    <w:p w:rsidR="00B0013C" w:rsidRPr="00B40B49" w:rsidRDefault="00B0013C" w:rsidP="00A76773">
      <w:pPr>
        <w:pStyle w:val="Heading2"/>
        <w:rPr>
          <w:color w:val="0070C0"/>
        </w:rPr>
      </w:pPr>
      <w:r w:rsidRPr="00B40B49">
        <w:rPr>
          <w:color w:val="0070C0"/>
        </w:rPr>
        <w:t>Non-Duplication</w:t>
      </w:r>
    </w:p>
    <w:p w:rsidR="00CA32FD" w:rsidRDefault="003F15AE" w:rsidP="00CA32FD">
      <w:pPr>
        <w:pStyle w:val="Heading3"/>
        <w:rPr>
          <w:color w:val="0070C0"/>
        </w:rPr>
      </w:pPr>
      <w:r w:rsidRPr="003F15AE">
        <w:rPr>
          <w:color w:val="0070C0"/>
        </w:rPr>
        <w:t xml:space="preserve">Fielded </w:t>
      </w:r>
      <w:r w:rsidR="00FF4F0D">
        <w:rPr>
          <w:color w:val="0070C0"/>
        </w:rPr>
        <w:t>CISS</w:t>
      </w:r>
      <w:r w:rsidRPr="003F15AE">
        <w:rPr>
          <w:color w:val="0070C0"/>
        </w:rPr>
        <w:t xml:space="preserve"> Meta-data</w:t>
      </w:r>
    </w:p>
    <w:p w:rsidR="003F15AE" w:rsidRPr="003F15AE" w:rsidRDefault="003F15AE" w:rsidP="003F15AE">
      <w:pPr>
        <w:ind w:firstLine="720"/>
        <w:rPr>
          <w:rFonts w:ascii="Times New Roman" w:hAnsi="Times New Roman"/>
          <w:sz w:val="24"/>
          <w:szCs w:val="24"/>
        </w:rPr>
      </w:pPr>
      <w:r w:rsidRPr="003F15AE">
        <w:rPr>
          <w:rFonts w:ascii="Times New Roman" w:hAnsi="Times New Roman"/>
          <w:sz w:val="24"/>
          <w:szCs w:val="24"/>
        </w:rPr>
        <w:t xml:space="preserve">The </w:t>
      </w:r>
      <w:r>
        <w:rPr>
          <w:rFonts w:ascii="Times New Roman" w:hAnsi="Times New Roman"/>
          <w:sz w:val="24"/>
          <w:szCs w:val="24"/>
        </w:rPr>
        <w:t>fielded meta-data provide summary information specific to the other collections described in this supporting statement. T</w:t>
      </w:r>
      <w:r w:rsidRPr="003F15AE">
        <w:rPr>
          <w:rFonts w:ascii="Times New Roman" w:hAnsi="Times New Roman"/>
          <w:sz w:val="24"/>
          <w:szCs w:val="24"/>
        </w:rPr>
        <w:t>here is no duplicative collection.</w:t>
      </w:r>
    </w:p>
    <w:p w:rsidR="003F15AE" w:rsidRDefault="003F15AE" w:rsidP="003F15AE">
      <w:pPr>
        <w:pStyle w:val="Heading3"/>
        <w:rPr>
          <w:color w:val="0070C0"/>
        </w:rPr>
      </w:pPr>
      <w:r>
        <w:rPr>
          <w:color w:val="0070C0"/>
        </w:rPr>
        <w:t>CDX Registrations</w:t>
      </w:r>
    </w:p>
    <w:p w:rsidR="008345B8" w:rsidRDefault="001F07A8">
      <w:pPr>
        <w:autoSpaceDE w:val="0"/>
        <w:autoSpaceDN w:val="0"/>
        <w:adjustRightInd w:val="0"/>
        <w:spacing w:after="0" w:line="240" w:lineRule="auto"/>
        <w:rPr>
          <w:color w:val="0070C0"/>
        </w:rPr>
      </w:pPr>
      <w:r w:rsidRPr="001F6320">
        <w:rPr>
          <w:rFonts w:ascii="Times New Roman" w:hAnsi="Times New Roman"/>
          <w:sz w:val="24"/>
          <w:szCs w:val="24"/>
        </w:rPr>
        <w:t xml:space="preserve">EPA has determined that approximately 80 percent of the same companies that </w:t>
      </w:r>
      <w:r w:rsidR="00B82A55">
        <w:rPr>
          <w:rFonts w:ascii="Times New Roman" w:hAnsi="Times New Roman"/>
          <w:sz w:val="24"/>
          <w:szCs w:val="24"/>
        </w:rPr>
        <w:t>will</w:t>
      </w:r>
      <w:r w:rsidRPr="001F6320">
        <w:rPr>
          <w:rFonts w:ascii="Times New Roman" w:hAnsi="Times New Roman"/>
          <w:sz w:val="24"/>
          <w:szCs w:val="24"/>
        </w:rPr>
        <w:t xml:space="preserve"> engage in electronic reporting under rule </w:t>
      </w:r>
      <w:r w:rsidR="00B82A55">
        <w:rPr>
          <w:rFonts w:ascii="Times New Roman" w:hAnsi="Times New Roman"/>
          <w:sz w:val="24"/>
          <w:szCs w:val="24"/>
        </w:rPr>
        <w:t>will</w:t>
      </w:r>
      <w:r w:rsidRPr="001F6320">
        <w:rPr>
          <w:rFonts w:ascii="Times New Roman" w:hAnsi="Times New Roman"/>
          <w:sz w:val="24"/>
          <w:szCs w:val="24"/>
        </w:rPr>
        <w:t xml:space="preserve"> also be engaged in electronic reporting under the e-PMN and Chemical Data reporting rules and under EPA’s Toxic Release Inventory program. Users who have previously registered with CDX with the </w:t>
      </w:r>
      <w:r w:rsidR="00B07D3C">
        <w:rPr>
          <w:rFonts w:ascii="Times New Roman" w:hAnsi="Times New Roman"/>
          <w:sz w:val="24"/>
          <w:szCs w:val="24"/>
        </w:rPr>
        <w:t>CISS</w:t>
      </w:r>
      <w:r w:rsidRPr="001F6320">
        <w:rPr>
          <w:rFonts w:ascii="Times New Roman" w:hAnsi="Times New Roman"/>
          <w:sz w:val="24"/>
          <w:szCs w:val="24"/>
        </w:rPr>
        <w:t xml:space="preserve"> flow for TSCA section 5 submissions (e-PMN), TSCA Inventory Chemical Data Reporting rule submissions (eCDR</w:t>
      </w:r>
      <w:r w:rsidR="00C63741">
        <w:rPr>
          <w:rFonts w:ascii="Times New Roman" w:hAnsi="Times New Roman"/>
          <w:sz w:val="24"/>
          <w:szCs w:val="24"/>
        </w:rPr>
        <w:t>-</w:t>
      </w:r>
      <w:r w:rsidRPr="001F6320">
        <w:rPr>
          <w:rFonts w:ascii="Times New Roman" w:hAnsi="Times New Roman"/>
          <w:sz w:val="24"/>
          <w:szCs w:val="24"/>
        </w:rPr>
        <w:t>web), or the Toxic Release Inventory TRI-ME web reporting flow will be able to add the “Submission for Chemical Safety and Pesticide Program (CSPP)” CDX flow to their current registration</w:t>
      </w:r>
      <w:r w:rsidR="00C63741">
        <w:rPr>
          <w:rFonts w:ascii="Times New Roman" w:hAnsi="Times New Roman"/>
          <w:sz w:val="24"/>
          <w:szCs w:val="24"/>
        </w:rPr>
        <w:t>. This would allow a single authorized company official (or designee(s))</w:t>
      </w:r>
      <w:r w:rsidRPr="001F6320">
        <w:rPr>
          <w:rFonts w:ascii="Times New Roman" w:hAnsi="Times New Roman"/>
          <w:sz w:val="24"/>
          <w:szCs w:val="24"/>
        </w:rPr>
        <w:t xml:space="preserve"> to avoid </w:t>
      </w:r>
      <w:r w:rsidR="00C63741">
        <w:rPr>
          <w:rFonts w:ascii="Times New Roman" w:hAnsi="Times New Roman"/>
          <w:sz w:val="24"/>
          <w:szCs w:val="24"/>
        </w:rPr>
        <w:t xml:space="preserve">needing to complete </w:t>
      </w:r>
      <w:r w:rsidR="003D74B5">
        <w:rPr>
          <w:rFonts w:ascii="Times New Roman" w:hAnsi="Times New Roman"/>
          <w:sz w:val="24"/>
          <w:szCs w:val="24"/>
        </w:rPr>
        <w:t>the</w:t>
      </w:r>
      <w:r w:rsidR="003D74B5" w:rsidRPr="001F6320">
        <w:rPr>
          <w:rFonts w:ascii="Times New Roman" w:hAnsi="Times New Roman"/>
          <w:sz w:val="24"/>
          <w:szCs w:val="24"/>
        </w:rPr>
        <w:t xml:space="preserve"> </w:t>
      </w:r>
      <w:r w:rsidR="00480FD8" w:rsidRPr="001F6320">
        <w:rPr>
          <w:rFonts w:ascii="Times New Roman" w:hAnsi="Times New Roman"/>
          <w:sz w:val="24"/>
          <w:szCs w:val="24"/>
        </w:rPr>
        <w:t>CDX registration</w:t>
      </w:r>
      <w:r w:rsidR="003D74B5">
        <w:rPr>
          <w:rFonts w:ascii="Times New Roman" w:hAnsi="Times New Roman"/>
          <w:sz w:val="24"/>
          <w:szCs w:val="24"/>
        </w:rPr>
        <w:t xml:space="preserve"> proces</w:t>
      </w:r>
      <w:r w:rsidR="00480FD8" w:rsidRPr="001F6320">
        <w:rPr>
          <w:rFonts w:ascii="Times New Roman" w:hAnsi="Times New Roman"/>
          <w:sz w:val="24"/>
          <w:szCs w:val="24"/>
        </w:rPr>
        <w:t xml:space="preserve">s </w:t>
      </w:r>
      <w:r w:rsidR="003D74B5">
        <w:rPr>
          <w:rFonts w:ascii="Times New Roman" w:hAnsi="Times New Roman"/>
          <w:sz w:val="24"/>
          <w:szCs w:val="24"/>
        </w:rPr>
        <w:t>multiple times and allow a given individual to avoid needing to complete multiple electronic signature agreements</w:t>
      </w:r>
      <w:r w:rsidRPr="001F6320">
        <w:rPr>
          <w:rFonts w:ascii="Times New Roman" w:hAnsi="Times New Roman"/>
          <w:sz w:val="24"/>
          <w:szCs w:val="24"/>
        </w:rPr>
        <w:t xml:space="preserve">. </w:t>
      </w:r>
      <w:bookmarkStart w:id="1" w:name="_Ref293299978"/>
    </w:p>
    <w:p w:rsidR="00A269EB" w:rsidRPr="00A269EB" w:rsidRDefault="00A269EB" w:rsidP="00A269EB">
      <w:pPr>
        <w:pStyle w:val="Heading3"/>
        <w:numPr>
          <w:ilvl w:val="0"/>
          <w:numId w:val="0"/>
        </w:numPr>
        <w:rPr>
          <w:color w:val="0070C0"/>
        </w:rPr>
      </w:pPr>
      <w:r>
        <w:rPr>
          <w:color w:val="0070C0"/>
        </w:rPr>
        <w:t>3.1.3 Public Notice Required Prior to ICR Submission to OMB</w:t>
      </w:r>
    </w:p>
    <w:p w:rsidR="008345B8" w:rsidRDefault="008345B8">
      <w:pPr>
        <w:autoSpaceDE w:val="0"/>
        <w:autoSpaceDN w:val="0"/>
        <w:adjustRightInd w:val="0"/>
        <w:spacing w:after="0" w:line="240" w:lineRule="auto"/>
        <w:rPr>
          <w:color w:val="0070C0"/>
        </w:rPr>
      </w:pPr>
    </w:p>
    <w:bookmarkEnd w:id="1"/>
    <w:p w:rsidR="003D74B5" w:rsidRPr="00F4433C" w:rsidRDefault="00B0013C" w:rsidP="00F4433C">
      <w:pPr>
        <w:autoSpaceDE w:val="0"/>
        <w:autoSpaceDN w:val="0"/>
        <w:adjustRightInd w:val="0"/>
        <w:spacing w:after="0" w:line="240" w:lineRule="auto"/>
        <w:rPr>
          <w:rFonts w:ascii="TimesNewRoman" w:hAnsi="TimesNewRoman" w:cs="TimesNewRoman"/>
          <w:sz w:val="24"/>
          <w:szCs w:val="24"/>
        </w:rPr>
      </w:pPr>
      <w:r w:rsidRPr="00F4433C">
        <w:rPr>
          <w:rFonts w:ascii="TimesNewRoman" w:hAnsi="TimesNewRoman" w:cs="TimesNewRoman"/>
          <w:sz w:val="24"/>
          <w:szCs w:val="24"/>
        </w:rPr>
        <w:t xml:space="preserve">The </w:t>
      </w:r>
      <w:r w:rsidR="003D74B5">
        <w:rPr>
          <w:rFonts w:ascii="TimesNewRoman" w:hAnsi="TimesNewRoman" w:cs="TimesNewRoman"/>
          <w:sz w:val="24"/>
          <w:szCs w:val="24"/>
        </w:rPr>
        <w:t>notice of proposed</w:t>
      </w:r>
      <w:r w:rsidR="003D74B5" w:rsidRPr="00F4433C">
        <w:rPr>
          <w:rFonts w:ascii="TimesNewRoman" w:hAnsi="TimesNewRoman" w:cs="TimesNewRoman"/>
          <w:sz w:val="24"/>
          <w:szCs w:val="24"/>
        </w:rPr>
        <w:t xml:space="preserve"> </w:t>
      </w:r>
      <w:r w:rsidRPr="00F4433C">
        <w:rPr>
          <w:rFonts w:ascii="TimesNewRoman" w:hAnsi="TimesNewRoman" w:cs="TimesNewRoman"/>
          <w:sz w:val="24"/>
          <w:szCs w:val="24"/>
        </w:rPr>
        <w:t xml:space="preserve">rulemaking </w:t>
      </w:r>
      <w:hyperlink r:id="rId11" w:history="1">
        <w:r w:rsidR="00A269EB" w:rsidRPr="00A269EB">
          <w:rPr>
            <w:rStyle w:val="Hyperlink"/>
            <w:rFonts w:ascii="Times New Roman" w:hAnsi="Times New Roman"/>
            <w:i/>
            <w:sz w:val="24"/>
            <w:szCs w:val="24"/>
          </w:rPr>
          <w:t>http://www.epa.gov/oppt/chemtest/ereporting/index.html</w:t>
        </w:r>
      </w:hyperlink>
      <w:r w:rsidR="00A269EB" w:rsidDel="00A269EB">
        <w:rPr>
          <w:rFonts w:ascii="TimesNewRoman" w:hAnsi="TimesNewRoman" w:cs="TimesNewRoman"/>
          <w:sz w:val="24"/>
          <w:szCs w:val="24"/>
        </w:rPr>
        <w:t xml:space="preserve"> </w:t>
      </w:r>
      <w:r w:rsidR="003D74B5">
        <w:rPr>
          <w:rFonts w:ascii="TimesNewRoman" w:hAnsi="TimesNewRoman" w:cs="TimesNewRoman"/>
          <w:sz w:val="24"/>
          <w:szCs w:val="24"/>
        </w:rPr>
        <w:t xml:space="preserve"> </w:t>
      </w:r>
      <w:r w:rsidR="003D74B5" w:rsidRPr="00F4433C">
        <w:rPr>
          <w:rFonts w:ascii="TimesNewRoman" w:hAnsi="TimesNewRoman" w:cs="TimesNewRoman"/>
          <w:sz w:val="24"/>
          <w:szCs w:val="24"/>
        </w:rPr>
        <w:t>serve</w:t>
      </w:r>
      <w:r w:rsidR="003D74B5">
        <w:rPr>
          <w:rFonts w:ascii="TimesNewRoman" w:hAnsi="TimesNewRoman" w:cs="TimesNewRoman"/>
          <w:sz w:val="24"/>
          <w:szCs w:val="24"/>
        </w:rPr>
        <w:t>d</w:t>
      </w:r>
      <w:r w:rsidR="003D74B5" w:rsidRPr="00F4433C">
        <w:rPr>
          <w:rFonts w:ascii="TimesNewRoman" w:hAnsi="TimesNewRoman" w:cs="TimesNewRoman"/>
          <w:sz w:val="24"/>
          <w:szCs w:val="24"/>
        </w:rPr>
        <w:t xml:space="preserve"> </w:t>
      </w:r>
      <w:r w:rsidRPr="00F4433C">
        <w:rPr>
          <w:rFonts w:ascii="TimesNewRoman" w:hAnsi="TimesNewRoman" w:cs="TimesNewRoman"/>
          <w:sz w:val="24"/>
          <w:szCs w:val="24"/>
        </w:rPr>
        <w:t>as the public notice for this ICR</w:t>
      </w:r>
      <w:r w:rsidR="003D74B5">
        <w:rPr>
          <w:rFonts w:ascii="TimesNewRoman" w:hAnsi="TimesNewRoman" w:cs="TimesNewRoman"/>
          <w:sz w:val="24"/>
          <w:szCs w:val="24"/>
        </w:rPr>
        <w:t>, pursuant to 44 USC 3504 and 5 CFR 1320.</w:t>
      </w:r>
      <w:r w:rsidR="000513CF">
        <w:rPr>
          <w:rFonts w:ascii="TimesNewRoman" w:hAnsi="TimesNewRoman" w:cs="TimesNewRoman"/>
          <w:sz w:val="24"/>
          <w:szCs w:val="24"/>
        </w:rPr>
        <w:t>11</w:t>
      </w:r>
      <w:r w:rsidRPr="00F4433C">
        <w:rPr>
          <w:rFonts w:ascii="TimesNewRoman" w:hAnsi="TimesNewRoman" w:cs="TimesNewRoman"/>
          <w:sz w:val="24"/>
          <w:szCs w:val="24"/>
        </w:rPr>
        <w:t xml:space="preserve">. </w:t>
      </w:r>
      <w:r w:rsidR="001D7D53">
        <w:rPr>
          <w:rFonts w:ascii="TimesNewRoman" w:hAnsi="TimesNewRoman" w:cs="TimesNewRoman"/>
          <w:sz w:val="24"/>
          <w:szCs w:val="24"/>
        </w:rPr>
        <w:t xml:space="preserve">EPA received comments from an anonymous party that was supportive of the rulemaking effort, and from an </w:t>
      </w:r>
      <w:r w:rsidR="001D7D53" w:rsidRPr="001D7D53">
        <w:rPr>
          <w:rFonts w:ascii="TimesNewRoman" w:hAnsi="TimesNewRoman" w:cs="TimesNewRoman"/>
          <w:sz w:val="24"/>
          <w:szCs w:val="24"/>
        </w:rPr>
        <w:t>industry trade association</w:t>
      </w:r>
      <w:r w:rsidR="001D7D53">
        <w:rPr>
          <w:rFonts w:ascii="TimesNewRoman" w:hAnsi="TimesNewRoman" w:cs="TimesNewRoman"/>
          <w:sz w:val="24"/>
          <w:szCs w:val="24"/>
        </w:rPr>
        <w:t xml:space="preserve"> that expressed general support with some substantive concerns. The public comments are available in rulemaking docket online at Regulations.gov (</w:t>
      </w:r>
      <w:r w:rsidR="001D7D53" w:rsidRPr="00F4433C">
        <w:rPr>
          <w:rFonts w:ascii="TimesNewRoman" w:hAnsi="TimesNewRoman" w:cs="TimesNewRoman"/>
          <w:sz w:val="24"/>
          <w:szCs w:val="24"/>
        </w:rPr>
        <w:t>Docket ID No. EPA-HQ-OPPT-2011-0519</w:t>
      </w:r>
      <w:r w:rsidR="003D30EC">
        <w:rPr>
          <w:rFonts w:ascii="TimesNewRoman" w:hAnsi="TimesNewRoman" w:cs="TimesNewRoman"/>
          <w:sz w:val="24"/>
          <w:szCs w:val="24"/>
        </w:rPr>
        <w:t xml:space="preserve">) and </w:t>
      </w:r>
      <w:r w:rsidR="001D7D53">
        <w:rPr>
          <w:rFonts w:ascii="TimesNewRoman" w:hAnsi="TimesNewRoman" w:cs="TimesNewRoman"/>
          <w:sz w:val="24"/>
          <w:szCs w:val="24"/>
        </w:rPr>
        <w:t xml:space="preserve">are addressed in the final rule preamble. </w:t>
      </w:r>
    </w:p>
    <w:p w:rsidR="00B0013C" w:rsidRPr="00B40B49" w:rsidRDefault="00B0013C" w:rsidP="00006901">
      <w:pPr>
        <w:pStyle w:val="Heading2"/>
        <w:rPr>
          <w:color w:val="0070C0"/>
        </w:rPr>
      </w:pPr>
      <w:r w:rsidRPr="00B40B49">
        <w:rPr>
          <w:color w:val="0070C0"/>
        </w:rPr>
        <w:t>Consultations</w:t>
      </w:r>
    </w:p>
    <w:p w:rsidR="00B0013C" w:rsidRDefault="00480FD8" w:rsidP="00F4433C">
      <w:pPr>
        <w:autoSpaceDE w:val="0"/>
        <w:autoSpaceDN w:val="0"/>
        <w:adjustRightInd w:val="0"/>
        <w:spacing w:after="0" w:line="240" w:lineRule="auto"/>
        <w:rPr>
          <w:rFonts w:ascii="TimesNewRoman" w:hAnsi="TimesNewRoman" w:cs="TimesNewRoman"/>
          <w:sz w:val="24"/>
          <w:szCs w:val="24"/>
        </w:rPr>
      </w:pPr>
      <w:r w:rsidRPr="00F4433C">
        <w:rPr>
          <w:rFonts w:ascii="TimesNewRoman" w:hAnsi="TimesNewRoman" w:cs="TimesNewRoman"/>
          <w:sz w:val="24"/>
          <w:szCs w:val="24"/>
        </w:rPr>
        <w:t xml:space="preserve">As </w:t>
      </w:r>
      <w:r w:rsidR="00CC4238" w:rsidRPr="00F4433C">
        <w:rPr>
          <w:rFonts w:ascii="TimesNewRoman" w:hAnsi="TimesNewRoman" w:cs="TimesNewRoman"/>
          <w:sz w:val="24"/>
          <w:szCs w:val="24"/>
        </w:rPr>
        <w:t xml:space="preserve">explained earlier in this supporting statement, the involvement and initiative of industry representatives in years past has significantly influenced EPA’s preparations for electronic reporting under TSCA, particularly with respect to the standardized submission meta-data that evolved from the voluntary TSCA Health and Safety Study Cover </w:t>
      </w:r>
      <w:proofErr w:type="gramStart"/>
      <w:r w:rsidR="00CC4238" w:rsidRPr="00F4433C">
        <w:rPr>
          <w:rFonts w:ascii="TimesNewRoman" w:hAnsi="TimesNewRoman" w:cs="TimesNewRoman"/>
          <w:sz w:val="24"/>
          <w:szCs w:val="24"/>
        </w:rPr>
        <w:t xml:space="preserve">Sheet  </w:t>
      </w:r>
      <w:r w:rsidR="00593144" w:rsidRPr="00F4433C">
        <w:rPr>
          <w:rFonts w:ascii="TimesNewRoman" w:hAnsi="TimesNewRoman" w:cs="TimesNewRoman"/>
          <w:sz w:val="24"/>
          <w:szCs w:val="24"/>
        </w:rPr>
        <w:t>that</w:t>
      </w:r>
      <w:proofErr w:type="gramEnd"/>
      <w:r w:rsidR="00593144" w:rsidRPr="00F4433C">
        <w:rPr>
          <w:rFonts w:ascii="TimesNewRoman" w:hAnsi="TimesNewRoman" w:cs="TimesNewRoman"/>
          <w:sz w:val="24"/>
          <w:szCs w:val="24"/>
        </w:rPr>
        <w:t xml:space="preserve"> was developed by industry </w:t>
      </w:r>
      <w:r w:rsidR="00CC4238" w:rsidRPr="00F4433C">
        <w:rPr>
          <w:rFonts w:ascii="TimesNewRoman" w:hAnsi="TimesNewRoman" w:cs="TimesNewRoman"/>
          <w:sz w:val="24"/>
          <w:szCs w:val="24"/>
        </w:rPr>
        <w:t>as steppingstone to electronic reporting under section</w:t>
      </w:r>
      <w:r w:rsidR="00B121B8">
        <w:rPr>
          <w:rFonts w:ascii="TimesNewRoman" w:hAnsi="TimesNewRoman" w:cs="TimesNewRoman"/>
          <w:sz w:val="24"/>
          <w:szCs w:val="24"/>
        </w:rPr>
        <w:t>s</w:t>
      </w:r>
      <w:r w:rsidR="00CC4238" w:rsidRPr="00F4433C">
        <w:rPr>
          <w:rFonts w:ascii="TimesNewRoman" w:hAnsi="TimesNewRoman" w:cs="TimesNewRoman"/>
          <w:sz w:val="24"/>
          <w:szCs w:val="24"/>
        </w:rPr>
        <w:t xml:space="preserve"> 4 and 8 of TSCA. </w:t>
      </w:r>
      <w:r w:rsidR="00B0013C" w:rsidRPr="00F4433C">
        <w:rPr>
          <w:rFonts w:ascii="TimesNewRoman" w:hAnsi="TimesNewRoman" w:cs="TimesNewRoman"/>
          <w:sz w:val="24"/>
          <w:szCs w:val="24"/>
        </w:rPr>
        <w:t xml:space="preserve">Based on positive feedback during outreach activities for the ePMN rulemaking efforts, EPA expects industry to respond favorably to this </w:t>
      </w:r>
      <w:r w:rsidR="001F2404">
        <w:rPr>
          <w:rFonts w:ascii="TimesNewRoman" w:hAnsi="TimesNewRoman" w:cs="TimesNewRoman"/>
          <w:sz w:val="24"/>
          <w:szCs w:val="24"/>
        </w:rPr>
        <w:t>final</w:t>
      </w:r>
      <w:r w:rsidR="00B0013C" w:rsidRPr="00F4433C">
        <w:rPr>
          <w:rFonts w:ascii="TimesNewRoman" w:hAnsi="TimesNewRoman" w:cs="TimesNewRoman"/>
          <w:sz w:val="24"/>
          <w:szCs w:val="24"/>
        </w:rPr>
        <w:t xml:space="preserve"> rule. The Agency believes that the overall benefits of using the </w:t>
      </w:r>
      <w:r w:rsidR="006714DE">
        <w:rPr>
          <w:rFonts w:ascii="TimesNewRoman" w:hAnsi="TimesNewRoman" w:cs="TimesNewRoman"/>
          <w:sz w:val="24"/>
          <w:szCs w:val="24"/>
        </w:rPr>
        <w:t>CISS</w:t>
      </w:r>
      <w:r w:rsidR="00B0013C" w:rsidRPr="00F4433C">
        <w:rPr>
          <w:rFonts w:ascii="TimesNewRoman" w:hAnsi="TimesNewRoman" w:cs="TimesNewRoman"/>
          <w:sz w:val="24"/>
          <w:szCs w:val="24"/>
        </w:rPr>
        <w:t xml:space="preserve"> reporting tool, ePMN software, and submission through CDX exceed those associated with maintaining a paper-based reporting approach. The Agency also recognizes that there is the potential for costs and burdens associated with predictable or unanticipated technical difficulties in electronic filing or with conversion to an electronic format. Since the use of CDX has been in existence for a number of years and has undergone a number of enhancements, EPA expects the potential for difficulty to be minimal. </w:t>
      </w:r>
      <w:r w:rsidR="006714DE">
        <w:rPr>
          <w:rFonts w:ascii="TimesNewRoman" w:hAnsi="TimesNewRoman" w:cs="TimesNewRoman"/>
          <w:sz w:val="24"/>
          <w:szCs w:val="24"/>
        </w:rPr>
        <w:t>In addition</w:t>
      </w:r>
      <w:r w:rsidR="00B0013C" w:rsidRPr="00F4433C">
        <w:rPr>
          <w:rFonts w:ascii="TimesNewRoman" w:hAnsi="TimesNewRoman" w:cs="TimesNewRoman"/>
          <w:sz w:val="24"/>
          <w:szCs w:val="24"/>
        </w:rPr>
        <w:t xml:space="preserve">, EPA expects that reduced reporting costs to submitters </w:t>
      </w:r>
      <w:r w:rsidR="00B82A55">
        <w:rPr>
          <w:rFonts w:ascii="TimesNewRoman" w:hAnsi="TimesNewRoman" w:cs="TimesNewRoman"/>
          <w:sz w:val="24"/>
          <w:szCs w:val="24"/>
        </w:rPr>
        <w:t>will</w:t>
      </w:r>
      <w:r w:rsidR="00B0013C" w:rsidRPr="00F4433C">
        <w:rPr>
          <w:rFonts w:ascii="TimesNewRoman" w:hAnsi="TimesNewRoman" w:cs="TimesNewRoman"/>
          <w:sz w:val="24"/>
          <w:szCs w:val="24"/>
        </w:rPr>
        <w:t xml:space="preserve"> ultimately exceed the transition costs. </w:t>
      </w:r>
    </w:p>
    <w:p w:rsidR="003F15AE" w:rsidRPr="00F4433C" w:rsidRDefault="003F15AE" w:rsidP="00F4433C">
      <w:pPr>
        <w:autoSpaceDE w:val="0"/>
        <w:autoSpaceDN w:val="0"/>
        <w:adjustRightInd w:val="0"/>
        <w:spacing w:after="0" w:line="240" w:lineRule="auto"/>
        <w:rPr>
          <w:rFonts w:ascii="TimesNewRoman" w:hAnsi="TimesNewRoman" w:cs="TimesNewRoman"/>
          <w:sz w:val="24"/>
          <w:szCs w:val="24"/>
        </w:rPr>
      </w:pPr>
    </w:p>
    <w:p w:rsidR="00B0013C" w:rsidRPr="00F4433C" w:rsidRDefault="00B0013C" w:rsidP="00F4433C">
      <w:pPr>
        <w:autoSpaceDE w:val="0"/>
        <w:autoSpaceDN w:val="0"/>
        <w:adjustRightInd w:val="0"/>
        <w:spacing w:after="0" w:line="240" w:lineRule="auto"/>
        <w:rPr>
          <w:rFonts w:ascii="TimesNewRoman" w:hAnsi="TimesNewRoman" w:cs="TimesNewRoman"/>
          <w:sz w:val="24"/>
          <w:szCs w:val="24"/>
        </w:rPr>
      </w:pPr>
      <w:r w:rsidRPr="00F4433C">
        <w:rPr>
          <w:rFonts w:ascii="TimesNewRoman" w:hAnsi="TimesNewRoman" w:cs="TimesNewRoman"/>
          <w:sz w:val="24"/>
          <w:szCs w:val="24"/>
        </w:rPr>
        <w:lastRenderedPageBreak/>
        <w:t xml:space="preserve">The Agency will offer a webinar open to the public for potential users to gain access to the </w:t>
      </w:r>
      <w:r w:rsidR="006714DE">
        <w:rPr>
          <w:rFonts w:ascii="TimesNewRoman" w:hAnsi="TimesNewRoman" w:cs="TimesNewRoman"/>
          <w:sz w:val="24"/>
          <w:szCs w:val="24"/>
        </w:rPr>
        <w:t>CISS</w:t>
      </w:r>
      <w:r w:rsidRPr="00F4433C">
        <w:rPr>
          <w:rFonts w:ascii="TimesNewRoman" w:hAnsi="TimesNewRoman" w:cs="TimesNewRoman"/>
          <w:sz w:val="24"/>
          <w:szCs w:val="24"/>
        </w:rPr>
        <w:t xml:space="preserve"> reporting tool before its release. The webinar will be recorded and available </w:t>
      </w:r>
      <w:r w:rsidR="00163C35">
        <w:rPr>
          <w:rFonts w:ascii="TimesNewRoman" w:hAnsi="TimesNewRoman" w:cs="TimesNewRoman"/>
          <w:sz w:val="24"/>
          <w:szCs w:val="24"/>
        </w:rPr>
        <w:t xml:space="preserve">at: </w:t>
      </w:r>
      <w:hyperlink r:id="rId12" w:history="1">
        <w:r w:rsidR="006751EE" w:rsidRPr="007F3356">
          <w:rPr>
            <w:rStyle w:val="Hyperlink"/>
            <w:rFonts w:ascii="TimesNewRoman" w:hAnsi="TimesNewRoman" w:cs="TimesNewRoman"/>
            <w:sz w:val="24"/>
            <w:szCs w:val="24"/>
          </w:rPr>
          <w:t>http://www.epa.gov/oppt/chemtest/ereporting/index.html</w:t>
        </w:r>
      </w:hyperlink>
      <w:r w:rsidR="006751EE">
        <w:rPr>
          <w:rFonts w:ascii="TimesNewRoman" w:hAnsi="TimesNewRoman" w:cs="TimesNewRoman"/>
          <w:sz w:val="24"/>
          <w:szCs w:val="24"/>
        </w:rPr>
        <w:t xml:space="preserve">. </w:t>
      </w:r>
    </w:p>
    <w:p w:rsidR="00E720B7" w:rsidRDefault="00B0013C" w:rsidP="00006901">
      <w:pPr>
        <w:pStyle w:val="Heading2"/>
        <w:rPr>
          <w:color w:val="0070C0"/>
        </w:rPr>
      </w:pPr>
      <w:r w:rsidRPr="00B40B49">
        <w:rPr>
          <w:color w:val="0070C0"/>
        </w:rPr>
        <w:t>Effects of Less Frequent Collection</w:t>
      </w:r>
      <w:r w:rsidR="00E720B7">
        <w:rPr>
          <w:color w:val="0070C0"/>
        </w:rPr>
        <w:t xml:space="preserve"> </w:t>
      </w:r>
    </w:p>
    <w:p w:rsidR="008345B8" w:rsidRDefault="00CC577B" w:rsidP="00A269E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information collected through the CISS tool </w:t>
      </w:r>
      <w:r w:rsidR="00273B55">
        <w:rPr>
          <w:rFonts w:ascii="Times New Roman" w:hAnsi="Times New Roman"/>
          <w:sz w:val="24"/>
          <w:szCs w:val="24"/>
        </w:rPr>
        <w:t>is</w:t>
      </w:r>
      <w:r>
        <w:rPr>
          <w:rFonts w:ascii="Times New Roman" w:hAnsi="Times New Roman"/>
          <w:sz w:val="24"/>
          <w:szCs w:val="24"/>
        </w:rPr>
        <w:t xml:space="preserve"> the</w:t>
      </w:r>
      <w:r w:rsidR="00273B55">
        <w:rPr>
          <w:rFonts w:ascii="Times New Roman" w:hAnsi="Times New Roman"/>
          <w:sz w:val="24"/>
          <w:szCs w:val="24"/>
        </w:rPr>
        <w:t xml:space="preserve"> minimum </w:t>
      </w:r>
      <w:r w:rsidR="007A182D">
        <w:rPr>
          <w:rFonts w:ascii="Times New Roman" w:hAnsi="Times New Roman"/>
          <w:sz w:val="24"/>
          <w:szCs w:val="24"/>
        </w:rPr>
        <w:t>meta</w:t>
      </w:r>
      <w:r w:rsidR="00273B55">
        <w:rPr>
          <w:rFonts w:ascii="Times New Roman" w:hAnsi="Times New Roman"/>
          <w:sz w:val="24"/>
          <w:szCs w:val="24"/>
        </w:rPr>
        <w:t>d</w:t>
      </w:r>
      <w:r w:rsidR="007A182D">
        <w:rPr>
          <w:rFonts w:ascii="Times New Roman" w:hAnsi="Times New Roman"/>
          <w:sz w:val="24"/>
          <w:szCs w:val="24"/>
        </w:rPr>
        <w:t>ata needed to help organize and upload files</w:t>
      </w:r>
      <w:r w:rsidR="00273B55">
        <w:rPr>
          <w:rFonts w:ascii="Times New Roman" w:hAnsi="Times New Roman"/>
          <w:sz w:val="24"/>
          <w:szCs w:val="24"/>
        </w:rPr>
        <w:t xml:space="preserve"> in </w:t>
      </w:r>
      <w:r w:rsidR="007A182D">
        <w:rPr>
          <w:rFonts w:ascii="Times New Roman" w:hAnsi="Times New Roman"/>
          <w:sz w:val="24"/>
          <w:szCs w:val="24"/>
        </w:rPr>
        <w:t>CISS, so they</w:t>
      </w:r>
      <w:r>
        <w:rPr>
          <w:rFonts w:ascii="Times New Roman" w:hAnsi="Times New Roman"/>
          <w:sz w:val="24"/>
          <w:szCs w:val="24"/>
        </w:rPr>
        <w:t xml:space="preserve"> can be automatically processed.  The CISS tool is designed to</w:t>
      </w:r>
      <w:r w:rsidR="00E720B7">
        <w:rPr>
          <w:rFonts w:ascii="Times New Roman" w:hAnsi="Times New Roman"/>
          <w:sz w:val="24"/>
          <w:szCs w:val="24"/>
        </w:rPr>
        <w:t xml:space="preserve"> avoid repet</w:t>
      </w:r>
      <w:r w:rsidR="00E720B7" w:rsidRPr="00FF5FA6">
        <w:rPr>
          <w:rFonts w:ascii="Times New Roman" w:hAnsi="Times New Roman"/>
          <w:sz w:val="24"/>
          <w:szCs w:val="24"/>
        </w:rPr>
        <w:t>itive entry of data</w:t>
      </w:r>
      <w:r w:rsidR="007A182D" w:rsidRPr="00FF5FA6">
        <w:rPr>
          <w:rFonts w:ascii="Times New Roman" w:hAnsi="Times New Roman"/>
          <w:sz w:val="24"/>
          <w:szCs w:val="24"/>
        </w:rPr>
        <w:t xml:space="preserve">, and </w:t>
      </w:r>
      <w:r w:rsidR="00E720B7" w:rsidRPr="00FF5FA6">
        <w:rPr>
          <w:rFonts w:ascii="Times New Roman" w:hAnsi="Times New Roman"/>
          <w:sz w:val="24"/>
          <w:szCs w:val="24"/>
        </w:rPr>
        <w:t xml:space="preserve"> </w:t>
      </w:r>
      <w:r w:rsidR="007A182D" w:rsidRPr="00FF5FA6">
        <w:rPr>
          <w:rFonts w:ascii="Times New Roman" w:hAnsi="Times New Roman"/>
          <w:sz w:val="24"/>
          <w:szCs w:val="24"/>
        </w:rPr>
        <w:t xml:space="preserve">where possible,  key metadata such </w:t>
      </w:r>
      <w:r w:rsidR="00E720B7" w:rsidRPr="00FF5FA6">
        <w:rPr>
          <w:rFonts w:ascii="Times New Roman" w:hAnsi="Times New Roman"/>
          <w:sz w:val="24"/>
          <w:szCs w:val="24"/>
        </w:rPr>
        <w:t xml:space="preserve">as </w:t>
      </w:r>
      <w:r w:rsidR="00273B55" w:rsidRPr="00FF5FA6">
        <w:rPr>
          <w:rFonts w:ascii="Times New Roman" w:hAnsi="Times New Roman"/>
          <w:sz w:val="24"/>
          <w:szCs w:val="24"/>
        </w:rPr>
        <w:t>submitter and chemical identity infor</w:t>
      </w:r>
      <w:r w:rsidR="007A182D" w:rsidRPr="00FF5FA6">
        <w:rPr>
          <w:rFonts w:ascii="Times New Roman" w:hAnsi="Times New Roman"/>
          <w:sz w:val="24"/>
          <w:szCs w:val="24"/>
        </w:rPr>
        <w:t>mation will reuse information already provided to</w:t>
      </w:r>
      <w:r w:rsidR="00E720B7" w:rsidRPr="00FF5FA6">
        <w:rPr>
          <w:rFonts w:ascii="Times New Roman" w:hAnsi="Times New Roman"/>
          <w:sz w:val="24"/>
          <w:szCs w:val="24"/>
        </w:rPr>
        <w:t xml:space="preserve"> CDX or the EPA registry systems (Facility Registry and Substance Registry).  </w:t>
      </w:r>
      <w:r w:rsidR="00273B55">
        <w:rPr>
          <w:rFonts w:ascii="Times New Roman" w:hAnsi="Times New Roman"/>
          <w:sz w:val="24"/>
          <w:szCs w:val="24"/>
        </w:rPr>
        <w:t xml:space="preserve">Similarly the information collected through  CDX registration and the </w:t>
      </w:r>
      <w:r w:rsidR="007A182D">
        <w:rPr>
          <w:rFonts w:ascii="Times New Roman" w:hAnsi="Times New Roman"/>
          <w:sz w:val="24"/>
          <w:szCs w:val="24"/>
        </w:rPr>
        <w:t xml:space="preserve">electronic signature agreement will </w:t>
      </w:r>
      <w:r w:rsidR="00273B55">
        <w:rPr>
          <w:rFonts w:ascii="Times New Roman" w:hAnsi="Times New Roman"/>
          <w:sz w:val="24"/>
          <w:szCs w:val="24"/>
        </w:rPr>
        <w:t>be collected</w:t>
      </w:r>
      <w:r w:rsidR="007A182D">
        <w:rPr>
          <w:rFonts w:ascii="Times New Roman" w:hAnsi="Times New Roman"/>
          <w:sz w:val="24"/>
          <w:szCs w:val="24"/>
        </w:rPr>
        <w:t xml:space="preserve"> once </w:t>
      </w:r>
      <w:r w:rsidR="00273B55">
        <w:rPr>
          <w:rFonts w:ascii="Times New Roman" w:hAnsi="Times New Roman"/>
          <w:sz w:val="24"/>
          <w:szCs w:val="24"/>
        </w:rPr>
        <w:t>and reused</w:t>
      </w:r>
      <w:r w:rsidR="007A182D">
        <w:rPr>
          <w:rFonts w:ascii="Times New Roman" w:hAnsi="Times New Roman"/>
          <w:sz w:val="24"/>
          <w:szCs w:val="24"/>
        </w:rPr>
        <w:t xml:space="preserve"> </w:t>
      </w:r>
      <w:r w:rsidR="00273B55">
        <w:rPr>
          <w:rFonts w:ascii="Times New Roman" w:hAnsi="Times New Roman"/>
          <w:sz w:val="24"/>
          <w:szCs w:val="24"/>
        </w:rPr>
        <w:t>across all eTSCA submissions for that registrant.   Reducing the frequency of collection</w:t>
      </w:r>
      <w:r>
        <w:rPr>
          <w:rFonts w:ascii="Times New Roman" w:hAnsi="Times New Roman"/>
          <w:sz w:val="24"/>
          <w:szCs w:val="24"/>
        </w:rPr>
        <w:t xml:space="preserve"> of registration and ESA information</w:t>
      </w:r>
      <w:r w:rsidR="00273B55">
        <w:rPr>
          <w:rFonts w:ascii="Times New Roman" w:hAnsi="Times New Roman"/>
          <w:sz w:val="24"/>
          <w:szCs w:val="24"/>
        </w:rPr>
        <w:t xml:space="preserve"> would not be possible, as EPA and federal wide security requirements mandate</w:t>
      </w:r>
      <w:r w:rsidR="00FF5FA6">
        <w:rPr>
          <w:rFonts w:ascii="Times New Roman" w:hAnsi="Times New Roman"/>
          <w:sz w:val="24"/>
          <w:szCs w:val="24"/>
        </w:rPr>
        <w:t xml:space="preserve"> users must provide identity and access </w:t>
      </w:r>
      <w:r w:rsidR="00273B55">
        <w:rPr>
          <w:rFonts w:ascii="Times New Roman" w:hAnsi="Times New Roman"/>
          <w:sz w:val="24"/>
          <w:szCs w:val="24"/>
        </w:rPr>
        <w:t xml:space="preserve">information </w:t>
      </w:r>
      <w:r w:rsidR="00FF5FA6">
        <w:rPr>
          <w:rFonts w:ascii="Times New Roman" w:hAnsi="Times New Roman"/>
          <w:sz w:val="24"/>
          <w:szCs w:val="24"/>
        </w:rPr>
        <w:t>in order to</w:t>
      </w:r>
      <w:r w:rsidR="00273B55">
        <w:rPr>
          <w:rFonts w:ascii="Times New Roman" w:hAnsi="Times New Roman"/>
          <w:sz w:val="24"/>
          <w:szCs w:val="24"/>
        </w:rPr>
        <w:t xml:space="preserve"> gain access and file reports electronically through CDX. </w:t>
      </w:r>
      <w:r>
        <w:rPr>
          <w:rFonts w:ascii="Times New Roman" w:hAnsi="Times New Roman"/>
          <w:sz w:val="24"/>
          <w:szCs w:val="24"/>
        </w:rPr>
        <w:t>The metadata collected through the CISS tool is needed to characterize the submission in a manner that allows EPA to automate the handling of the submission</w:t>
      </w:r>
      <w:r w:rsidR="007A182D">
        <w:rPr>
          <w:rFonts w:ascii="Times New Roman" w:hAnsi="Times New Roman"/>
          <w:sz w:val="24"/>
          <w:szCs w:val="24"/>
        </w:rPr>
        <w:t>. C</w:t>
      </w:r>
      <w:r>
        <w:rPr>
          <w:rFonts w:ascii="Times New Roman" w:hAnsi="Times New Roman"/>
          <w:sz w:val="24"/>
          <w:szCs w:val="24"/>
        </w:rPr>
        <w:t>ollecting these metadata on a less than per submission basis would undermine the automated features of CISS and force EPA and industry to perform additional manual operations to properly process the submission, defeating the benefits of automation.</w:t>
      </w:r>
    </w:p>
    <w:p w:rsidR="008345B8" w:rsidRDefault="008345B8">
      <w:pPr>
        <w:autoSpaceDE w:val="0"/>
        <w:autoSpaceDN w:val="0"/>
        <w:adjustRightInd w:val="0"/>
        <w:spacing w:after="0" w:line="240" w:lineRule="auto"/>
        <w:rPr>
          <w:color w:val="0070C0"/>
        </w:rPr>
      </w:pPr>
    </w:p>
    <w:p w:rsidR="008345B8" w:rsidRDefault="0095490A">
      <w:pPr>
        <w:spacing w:after="0" w:line="240" w:lineRule="auto"/>
        <w:rPr>
          <w:rFonts w:ascii="Cambria" w:hAnsi="Cambria" w:cs="TimesNewRoman"/>
          <w:color w:val="0070C0"/>
        </w:rPr>
      </w:pPr>
      <w:r w:rsidRPr="0095490A">
        <w:rPr>
          <w:rFonts w:ascii="Cambria" w:hAnsi="Cambria" w:cs="TimesNewRoman"/>
          <w:b/>
          <w:color w:val="0070C0"/>
        </w:rPr>
        <w:t>General Guidelines</w:t>
      </w:r>
    </w:p>
    <w:p w:rsidR="008345B8" w:rsidRDefault="007A182D" w:rsidP="003D3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rPr>
      </w:pPr>
      <w:r w:rsidRPr="003D30EC">
        <w:rPr>
          <w:rFonts w:ascii="Times New Roman" w:hAnsi="Times New Roman"/>
          <w:sz w:val="24"/>
          <w:szCs w:val="24"/>
        </w:rPr>
        <w:t xml:space="preserve">This collection does not exceed any of the Paperwork Reduction Act guidelines at 5 CFR 1320.6, </w:t>
      </w:r>
      <w:r w:rsidR="00B0013C" w:rsidRPr="003D30EC">
        <w:rPr>
          <w:rFonts w:ascii="Times New Roman" w:hAnsi="Times New Roman"/>
          <w:sz w:val="24"/>
          <w:szCs w:val="24"/>
        </w:rPr>
        <w:t>and is consistent with the requirements of the</w:t>
      </w:r>
      <w:r w:rsidR="00B0013C" w:rsidRPr="00BA15A7">
        <w:rPr>
          <w:rFonts w:ascii="Times New Roman" w:hAnsi="Times New Roman"/>
          <w:sz w:val="24"/>
          <w:szCs w:val="24"/>
        </w:rPr>
        <w:t xml:space="preserve"> PRA, OMB implementing regulations (5 CFR 1320.6), and OMB Guidance.</w:t>
      </w:r>
    </w:p>
    <w:p w:rsidR="00B0013C" w:rsidRPr="00957CC9" w:rsidRDefault="00B0013C" w:rsidP="00957CC9">
      <w:pPr>
        <w:pStyle w:val="Heading2"/>
      </w:pPr>
      <w:r w:rsidRPr="00B40B49">
        <w:rPr>
          <w:color w:val="0070C0"/>
        </w:rPr>
        <w:t>Confidentiality</w:t>
      </w:r>
    </w:p>
    <w:p w:rsidR="00B0013C" w:rsidRDefault="00B0013C" w:rsidP="005C5858">
      <w:pPr>
        <w:spacing w:after="0" w:line="240" w:lineRule="auto"/>
        <w:rPr>
          <w:rFonts w:ascii="Cambria" w:hAnsi="Cambria" w:cs="TimesNewRoman"/>
          <w:sz w:val="24"/>
          <w:szCs w:val="24"/>
        </w:rPr>
      </w:pPr>
      <w:r>
        <w:rPr>
          <w:rFonts w:ascii="Cambria" w:hAnsi="Cambria" w:cs="TimesNewRoman"/>
          <w:sz w:val="24"/>
          <w:szCs w:val="24"/>
        </w:rPr>
        <w:tab/>
      </w:r>
    </w:p>
    <w:p w:rsidR="00B0013C" w:rsidRPr="00957CC9" w:rsidRDefault="00B0013C" w:rsidP="005C5858">
      <w:pPr>
        <w:spacing w:after="0" w:line="240" w:lineRule="auto"/>
        <w:rPr>
          <w:rFonts w:ascii="Cambria" w:hAnsi="Cambria" w:cs="TimesNewRoman"/>
          <w:b/>
          <w:color w:val="0070C0"/>
        </w:rPr>
      </w:pPr>
      <w:r>
        <w:rPr>
          <w:rFonts w:ascii="Cambria" w:hAnsi="Cambria" w:cs="TimesNewRoman"/>
          <w:sz w:val="24"/>
          <w:szCs w:val="24"/>
        </w:rPr>
        <w:tab/>
      </w:r>
      <w:r w:rsidRPr="00957CC9">
        <w:rPr>
          <w:rFonts w:ascii="Cambria" w:hAnsi="Cambria" w:cs="TimesNewRoman"/>
          <w:b/>
          <w:color w:val="0070C0"/>
        </w:rPr>
        <w:t>3.6.1  Section 4, Section 8(a), and Section 8(d)</w:t>
      </w:r>
    </w:p>
    <w:p w:rsidR="00B0013C" w:rsidRDefault="00B0013C" w:rsidP="005C5858">
      <w:pPr>
        <w:spacing w:after="0" w:line="240" w:lineRule="auto"/>
        <w:rPr>
          <w:rFonts w:ascii="Times New Roman" w:hAnsi="Times New Roman"/>
          <w:sz w:val="24"/>
          <w:szCs w:val="24"/>
        </w:rPr>
      </w:pPr>
      <w:r w:rsidRPr="00F835F0">
        <w:rPr>
          <w:rFonts w:ascii="Times New Roman" w:hAnsi="Times New Roman"/>
          <w:sz w:val="24"/>
          <w:szCs w:val="24"/>
        </w:rPr>
        <w:t xml:space="preserve">All information sent by the submitter via CDX is transmitted securely to protect CBI. The </w:t>
      </w:r>
      <w:r w:rsidR="006714DE">
        <w:rPr>
          <w:rFonts w:ascii="Times New Roman" w:hAnsi="Times New Roman"/>
          <w:sz w:val="24"/>
          <w:szCs w:val="24"/>
        </w:rPr>
        <w:t>CISS</w:t>
      </w:r>
      <w:r w:rsidRPr="00F835F0">
        <w:rPr>
          <w:rFonts w:ascii="Times New Roman" w:hAnsi="Times New Roman"/>
          <w:sz w:val="24"/>
          <w:szCs w:val="24"/>
        </w:rPr>
        <w:t xml:space="preserve"> reporting tool enables the user to submit CBI in an electronic format. The reporting tool guides the user through the process of submitting CBI by prompting the submitter to check a CBI checkbox if using a form or by submitting a scanned document containing CBI by bracketing, underlining, or otherwise marking the confidential information on the document to be submitted prior to scanning. Documents containing information claimed as CBI must be submitted in an electronic format, in accordance with the recordkeeping requirements and the following regulations: </w:t>
      </w:r>
    </w:p>
    <w:p w:rsidR="00B0013C" w:rsidRPr="00F835F0" w:rsidRDefault="00B0013C" w:rsidP="005C5858">
      <w:pPr>
        <w:spacing w:after="0" w:line="240" w:lineRule="auto"/>
        <w:rPr>
          <w:rFonts w:ascii="Times New Roman" w:hAnsi="Times New Roman"/>
          <w:sz w:val="24"/>
          <w:szCs w:val="24"/>
        </w:rPr>
      </w:pPr>
    </w:p>
    <w:p w:rsidR="00B0013C" w:rsidRDefault="00B0013C" w:rsidP="00FA28BF">
      <w:pPr>
        <w:spacing w:line="240" w:lineRule="auto"/>
        <w:rPr>
          <w:rFonts w:ascii="Times New Roman" w:hAnsi="Times New Roman"/>
          <w:i/>
          <w:sz w:val="24"/>
          <w:szCs w:val="24"/>
        </w:rPr>
      </w:pPr>
      <w:r w:rsidRPr="00F835F0">
        <w:rPr>
          <w:rFonts w:ascii="Times New Roman" w:hAnsi="Times New Roman"/>
          <w:i/>
          <w:sz w:val="24"/>
          <w:szCs w:val="24"/>
        </w:rPr>
        <w:t xml:space="preserve">TSCA section 4 test rules and ECAs. </w:t>
      </w:r>
    </w:p>
    <w:p w:rsidR="00B0013C" w:rsidRPr="00F835F0" w:rsidRDefault="00B0013C" w:rsidP="00FA28BF">
      <w:pPr>
        <w:spacing w:line="240" w:lineRule="auto"/>
        <w:rPr>
          <w:rFonts w:ascii="Times New Roman" w:hAnsi="Times New Roman"/>
          <w:sz w:val="24"/>
          <w:szCs w:val="24"/>
        </w:rPr>
      </w:pPr>
      <w:r w:rsidRPr="00F835F0">
        <w:rPr>
          <w:rFonts w:ascii="Times New Roman" w:hAnsi="Times New Roman"/>
          <w:sz w:val="24"/>
          <w:szCs w:val="24"/>
        </w:rPr>
        <w:t xml:space="preserve">Documents required under TSCA section 4 that may contain information claimed as CBI include study plans submitted in accordance with test rules (40 CFR §790.50) and study plans submitted in accordance with an ECA (40 CFR §790.62). The </w:t>
      </w:r>
      <w:r w:rsidR="006714DE">
        <w:rPr>
          <w:rFonts w:ascii="Times New Roman" w:hAnsi="Times New Roman"/>
          <w:sz w:val="24"/>
          <w:szCs w:val="24"/>
        </w:rPr>
        <w:t>CISS</w:t>
      </w:r>
      <w:r w:rsidRPr="00F835F0">
        <w:rPr>
          <w:rFonts w:ascii="Times New Roman" w:hAnsi="Times New Roman"/>
          <w:sz w:val="24"/>
          <w:szCs w:val="24"/>
        </w:rPr>
        <w:t xml:space="preserve"> reporting tool </w:t>
      </w:r>
      <w:r w:rsidR="00B82A55">
        <w:rPr>
          <w:rFonts w:ascii="Times New Roman" w:hAnsi="Times New Roman"/>
          <w:sz w:val="24"/>
          <w:szCs w:val="24"/>
        </w:rPr>
        <w:t>will</w:t>
      </w:r>
      <w:r w:rsidRPr="00F835F0">
        <w:rPr>
          <w:rFonts w:ascii="Times New Roman" w:hAnsi="Times New Roman"/>
          <w:sz w:val="24"/>
          <w:szCs w:val="24"/>
        </w:rPr>
        <w:t xml:space="preserve"> allow the submitter to indicate if a study plan contains information claimed as CBI by checking the appropriate box. Then, the submitter </w:t>
      </w:r>
      <w:r w:rsidR="00B82A55">
        <w:rPr>
          <w:rFonts w:ascii="Times New Roman" w:hAnsi="Times New Roman"/>
          <w:sz w:val="24"/>
          <w:szCs w:val="24"/>
        </w:rPr>
        <w:t>will</w:t>
      </w:r>
      <w:r w:rsidRPr="00F835F0">
        <w:rPr>
          <w:rFonts w:ascii="Times New Roman" w:hAnsi="Times New Roman"/>
          <w:sz w:val="24"/>
          <w:szCs w:val="24"/>
        </w:rPr>
        <w:t xml:space="preserve"> be prompted to submit the study plan document in an electronic format. The submitter </w:t>
      </w:r>
      <w:r w:rsidR="00B82A55">
        <w:rPr>
          <w:rFonts w:ascii="Times New Roman" w:hAnsi="Times New Roman"/>
          <w:sz w:val="24"/>
          <w:szCs w:val="24"/>
        </w:rPr>
        <w:t>will</w:t>
      </w:r>
      <w:r w:rsidRPr="00F835F0">
        <w:rPr>
          <w:rFonts w:ascii="Times New Roman" w:hAnsi="Times New Roman"/>
          <w:sz w:val="24"/>
          <w:szCs w:val="24"/>
        </w:rPr>
        <w:t xml:space="preserve"> need to indicate which information in the study plan contains information claimed as CBI by marking the specific information claimed as confidential and designating it with the words “confidential business information,” “trade secret,” or another appropriate phrase </w:t>
      </w:r>
      <w:r w:rsidRPr="00F835F0">
        <w:rPr>
          <w:rFonts w:ascii="Times New Roman" w:hAnsi="Times New Roman"/>
          <w:sz w:val="24"/>
          <w:szCs w:val="24"/>
        </w:rPr>
        <w:lastRenderedPageBreak/>
        <w:t xml:space="preserve">in the document prior to scanning. Subsequently, if CBI is claimed in either a study plan for test rules or a consent agreement, the submitter </w:t>
      </w:r>
      <w:r w:rsidR="00B82A55">
        <w:rPr>
          <w:rFonts w:ascii="Times New Roman" w:hAnsi="Times New Roman"/>
          <w:sz w:val="24"/>
          <w:szCs w:val="24"/>
        </w:rPr>
        <w:t>will</w:t>
      </w:r>
      <w:r w:rsidRPr="00F835F0">
        <w:rPr>
          <w:rFonts w:ascii="Times New Roman" w:hAnsi="Times New Roman"/>
          <w:sz w:val="24"/>
          <w:szCs w:val="24"/>
        </w:rPr>
        <w:t xml:space="preserve"> be prompted by the </w:t>
      </w:r>
      <w:r w:rsidR="006714DE">
        <w:rPr>
          <w:rFonts w:ascii="Times New Roman" w:hAnsi="Times New Roman"/>
          <w:sz w:val="24"/>
          <w:szCs w:val="24"/>
        </w:rPr>
        <w:t>CISS</w:t>
      </w:r>
      <w:r w:rsidRPr="00F835F0">
        <w:rPr>
          <w:rFonts w:ascii="Times New Roman" w:hAnsi="Times New Roman"/>
          <w:sz w:val="24"/>
          <w:szCs w:val="24"/>
        </w:rPr>
        <w:t xml:space="preserve"> reporting tool to substantiate those claims by answering the substantiating questions pursuant to 40 CFR §790.7 in a document submitted in an electronic format. </w:t>
      </w:r>
    </w:p>
    <w:p w:rsidR="00B0013C" w:rsidRDefault="00B0013C" w:rsidP="00FA28BF">
      <w:pPr>
        <w:spacing w:line="240" w:lineRule="auto"/>
        <w:rPr>
          <w:rFonts w:ascii="Times New Roman" w:hAnsi="Times New Roman"/>
          <w:i/>
          <w:sz w:val="24"/>
          <w:szCs w:val="24"/>
        </w:rPr>
      </w:pPr>
      <w:r w:rsidRPr="00F835F0">
        <w:rPr>
          <w:rFonts w:ascii="Times New Roman" w:hAnsi="Times New Roman"/>
          <w:i/>
          <w:sz w:val="24"/>
          <w:szCs w:val="24"/>
        </w:rPr>
        <w:t xml:space="preserve"> TSCA section 8(a) PAIR. </w:t>
      </w:r>
    </w:p>
    <w:p w:rsidR="00B0013C" w:rsidRPr="00F835F0" w:rsidRDefault="00B0013C" w:rsidP="00FA28BF">
      <w:pPr>
        <w:spacing w:line="240" w:lineRule="auto"/>
        <w:rPr>
          <w:rFonts w:ascii="Times New Roman" w:hAnsi="Times New Roman"/>
          <w:sz w:val="24"/>
          <w:szCs w:val="24"/>
        </w:rPr>
      </w:pPr>
      <w:r w:rsidRPr="00F835F0">
        <w:rPr>
          <w:rFonts w:ascii="Times New Roman" w:hAnsi="Times New Roman"/>
          <w:sz w:val="24"/>
          <w:szCs w:val="24"/>
        </w:rPr>
        <w:t xml:space="preserve">The </w:t>
      </w:r>
      <w:r w:rsidR="006714DE">
        <w:rPr>
          <w:rFonts w:ascii="Times New Roman" w:hAnsi="Times New Roman"/>
          <w:sz w:val="24"/>
          <w:szCs w:val="24"/>
        </w:rPr>
        <w:t>CISS</w:t>
      </w:r>
      <w:r w:rsidRPr="00F835F0">
        <w:rPr>
          <w:rFonts w:ascii="Times New Roman" w:hAnsi="Times New Roman"/>
          <w:sz w:val="24"/>
          <w:szCs w:val="24"/>
        </w:rPr>
        <w:t xml:space="preserve"> reporting tool </w:t>
      </w:r>
      <w:r w:rsidR="00B82A55">
        <w:rPr>
          <w:rFonts w:ascii="Times New Roman" w:hAnsi="Times New Roman"/>
          <w:sz w:val="24"/>
          <w:szCs w:val="24"/>
        </w:rPr>
        <w:t>will</w:t>
      </w:r>
      <w:r w:rsidRPr="00F835F0">
        <w:rPr>
          <w:rFonts w:ascii="Times New Roman" w:hAnsi="Times New Roman"/>
          <w:sz w:val="24"/>
          <w:szCs w:val="24"/>
        </w:rPr>
        <w:t xml:space="preserve"> include areas for indicating CBI on Form 7710-35, Manufacturer's Report—Preliminary Assessment Information (40 CFR §712.28 and §712.30). If CBI is indicated on the Form, the reporting tool </w:t>
      </w:r>
      <w:r w:rsidR="00B82A55">
        <w:rPr>
          <w:rFonts w:ascii="Times New Roman" w:hAnsi="Times New Roman"/>
          <w:sz w:val="24"/>
          <w:szCs w:val="24"/>
        </w:rPr>
        <w:t>will</w:t>
      </w:r>
      <w:r w:rsidRPr="00F835F0">
        <w:rPr>
          <w:rFonts w:ascii="Times New Roman" w:hAnsi="Times New Roman"/>
          <w:sz w:val="24"/>
          <w:szCs w:val="24"/>
        </w:rPr>
        <w:t xml:space="preserve"> prompt the submitter to certify that the Confidentially Statements are true by prompting the submitter to select the Confidentiality Certification Statement.  </w:t>
      </w:r>
    </w:p>
    <w:p w:rsidR="00B0013C" w:rsidRDefault="00B0013C" w:rsidP="00957CC9">
      <w:pPr>
        <w:spacing w:line="240" w:lineRule="auto"/>
        <w:rPr>
          <w:rFonts w:ascii="Times New Roman" w:hAnsi="Times New Roman"/>
          <w:i/>
          <w:sz w:val="24"/>
          <w:szCs w:val="24"/>
        </w:rPr>
      </w:pPr>
      <w:r w:rsidRPr="00F835F0">
        <w:rPr>
          <w:rFonts w:ascii="Times New Roman" w:hAnsi="Times New Roman"/>
          <w:i/>
          <w:sz w:val="24"/>
          <w:szCs w:val="24"/>
        </w:rPr>
        <w:t xml:space="preserve"> TSCA section 8(d). </w:t>
      </w:r>
    </w:p>
    <w:p w:rsidR="00B0013C" w:rsidRDefault="00B0013C" w:rsidP="00957CC9">
      <w:pPr>
        <w:spacing w:line="240" w:lineRule="auto"/>
      </w:pPr>
      <w:r w:rsidRPr="00F835F0">
        <w:rPr>
          <w:rFonts w:ascii="Times New Roman" w:hAnsi="Times New Roman"/>
          <w:sz w:val="24"/>
          <w:szCs w:val="24"/>
        </w:rPr>
        <w:t xml:space="preserve">Documents submitted under 8(d) that contain information claimed as CBI must be indicated as such by using the </w:t>
      </w:r>
      <w:r w:rsidR="006714DE">
        <w:rPr>
          <w:rFonts w:ascii="Times New Roman" w:hAnsi="Times New Roman"/>
          <w:sz w:val="24"/>
          <w:szCs w:val="24"/>
        </w:rPr>
        <w:t>CISS</w:t>
      </w:r>
      <w:r w:rsidRPr="00F835F0">
        <w:rPr>
          <w:rFonts w:ascii="Times New Roman" w:hAnsi="Times New Roman"/>
          <w:sz w:val="24"/>
          <w:szCs w:val="24"/>
        </w:rPr>
        <w:t xml:space="preserve"> reporting tool. The </w:t>
      </w:r>
      <w:r w:rsidR="006714DE">
        <w:rPr>
          <w:rFonts w:ascii="Times New Roman" w:hAnsi="Times New Roman"/>
          <w:sz w:val="24"/>
          <w:szCs w:val="24"/>
        </w:rPr>
        <w:t>CISS</w:t>
      </w:r>
      <w:r w:rsidRPr="00F835F0">
        <w:rPr>
          <w:rFonts w:ascii="Times New Roman" w:hAnsi="Times New Roman"/>
          <w:sz w:val="24"/>
          <w:szCs w:val="24"/>
        </w:rPr>
        <w:t xml:space="preserve"> reporting tool </w:t>
      </w:r>
      <w:r w:rsidR="00B82A55">
        <w:rPr>
          <w:rFonts w:ascii="Times New Roman" w:hAnsi="Times New Roman"/>
          <w:sz w:val="24"/>
          <w:szCs w:val="24"/>
        </w:rPr>
        <w:t>will</w:t>
      </w:r>
      <w:r w:rsidRPr="00F835F0">
        <w:rPr>
          <w:rFonts w:ascii="Times New Roman" w:hAnsi="Times New Roman"/>
          <w:sz w:val="24"/>
          <w:szCs w:val="24"/>
        </w:rPr>
        <w:t xml:space="preserve"> allow the submitter to indicate if the document contains CBI by checking the appropriate box. Then, the submitter </w:t>
      </w:r>
      <w:r w:rsidR="00B82A55">
        <w:rPr>
          <w:rFonts w:ascii="Times New Roman" w:hAnsi="Times New Roman"/>
          <w:sz w:val="24"/>
          <w:szCs w:val="24"/>
        </w:rPr>
        <w:t>will</w:t>
      </w:r>
      <w:r w:rsidRPr="00F835F0">
        <w:rPr>
          <w:rFonts w:ascii="Times New Roman" w:hAnsi="Times New Roman"/>
          <w:sz w:val="24"/>
          <w:szCs w:val="24"/>
        </w:rPr>
        <w:t xml:space="preserve"> be prompted to submit the document in an electronic format. In submitting a document that contains CBI, the </w:t>
      </w:r>
      <w:r w:rsidR="006714DE">
        <w:rPr>
          <w:rFonts w:ascii="Times New Roman" w:hAnsi="Times New Roman"/>
          <w:sz w:val="24"/>
          <w:szCs w:val="24"/>
        </w:rPr>
        <w:t>CISS</w:t>
      </w:r>
      <w:r w:rsidRPr="00F835F0">
        <w:rPr>
          <w:rFonts w:ascii="Times New Roman" w:hAnsi="Times New Roman"/>
          <w:sz w:val="24"/>
          <w:szCs w:val="24"/>
        </w:rPr>
        <w:t xml:space="preserve"> reporting tool </w:t>
      </w:r>
      <w:r w:rsidR="00B82A55">
        <w:rPr>
          <w:rFonts w:ascii="Times New Roman" w:hAnsi="Times New Roman"/>
          <w:sz w:val="24"/>
          <w:szCs w:val="24"/>
        </w:rPr>
        <w:t>will</w:t>
      </w:r>
      <w:r w:rsidRPr="00F835F0">
        <w:rPr>
          <w:rFonts w:ascii="Times New Roman" w:hAnsi="Times New Roman"/>
          <w:sz w:val="24"/>
          <w:szCs w:val="24"/>
        </w:rPr>
        <w:t xml:space="preserve"> prompt the submitter to submit two copies of the document in an electronic format. The copy containing CBI must identify the confidential information by bracketing or underlining the information and labeling the copy “confidential,” “proprietary,” or “trade secret.” The second copy </w:t>
      </w:r>
      <w:r w:rsidR="00B82A55">
        <w:rPr>
          <w:rFonts w:ascii="Times New Roman" w:hAnsi="Times New Roman"/>
          <w:sz w:val="24"/>
          <w:szCs w:val="24"/>
        </w:rPr>
        <w:t>will</w:t>
      </w:r>
      <w:r w:rsidRPr="00F835F0">
        <w:rPr>
          <w:rFonts w:ascii="Times New Roman" w:hAnsi="Times New Roman"/>
          <w:sz w:val="24"/>
          <w:szCs w:val="24"/>
        </w:rPr>
        <w:t xml:space="preserve"> need to have all confidential information deleted. Once CBI is claimed, the </w:t>
      </w:r>
      <w:r w:rsidR="006714DE">
        <w:rPr>
          <w:rFonts w:ascii="Times New Roman" w:hAnsi="Times New Roman"/>
          <w:sz w:val="24"/>
          <w:szCs w:val="24"/>
        </w:rPr>
        <w:t>CISS</w:t>
      </w:r>
      <w:r w:rsidRPr="00F835F0">
        <w:rPr>
          <w:rFonts w:ascii="Times New Roman" w:hAnsi="Times New Roman"/>
          <w:sz w:val="24"/>
          <w:szCs w:val="24"/>
        </w:rPr>
        <w:t xml:space="preserve"> reporting tool </w:t>
      </w:r>
      <w:r w:rsidR="00B82A55">
        <w:rPr>
          <w:rFonts w:ascii="Times New Roman" w:hAnsi="Times New Roman"/>
          <w:sz w:val="24"/>
          <w:szCs w:val="24"/>
        </w:rPr>
        <w:t>will</w:t>
      </w:r>
      <w:r w:rsidRPr="00F835F0">
        <w:rPr>
          <w:rFonts w:ascii="Times New Roman" w:hAnsi="Times New Roman"/>
          <w:sz w:val="24"/>
          <w:szCs w:val="24"/>
        </w:rPr>
        <w:t xml:space="preserve"> prompt the submitter to substantiate their claims (40 CFR 716.55). </w:t>
      </w:r>
    </w:p>
    <w:p w:rsidR="00B0013C" w:rsidRDefault="00B0013C" w:rsidP="00957CC9">
      <w:pPr>
        <w:pStyle w:val="Heading3"/>
        <w:numPr>
          <w:ilvl w:val="0"/>
          <w:numId w:val="0"/>
        </w:numPr>
        <w:ind w:left="720"/>
      </w:pPr>
      <w:r w:rsidRPr="00B40B49">
        <w:rPr>
          <w:rFonts w:ascii="Times New Roman" w:hAnsi="Times New Roman"/>
          <w:color w:val="0070C0"/>
          <w:sz w:val="24"/>
          <w:szCs w:val="24"/>
        </w:rPr>
        <w:t>3.6</w:t>
      </w:r>
      <w:r w:rsidRPr="00B40B49">
        <w:rPr>
          <w:color w:val="0070C0"/>
          <w:sz w:val="24"/>
          <w:szCs w:val="24"/>
        </w:rPr>
        <w:t xml:space="preserve">.2 </w:t>
      </w:r>
      <w:r w:rsidRPr="00B40B49">
        <w:rPr>
          <w:color w:val="0070C0"/>
        </w:rPr>
        <w:t>Section 5 NOC and S</w:t>
      </w:r>
      <w:r w:rsidRPr="00B40B49">
        <w:rPr>
          <w:color w:val="0070C0"/>
          <w:sz w:val="24"/>
          <w:szCs w:val="24"/>
        </w:rPr>
        <w:t>upporting Documents</w:t>
      </w: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Agency’s policies allow public involvement while preserving confidentiality. TSCA</w:t>
      </w:r>
      <w:r w:rsidR="001F6320">
        <w:rPr>
          <w:rFonts w:ascii="TimesNewRoman" w:hAnsi="TimesNewRoman" w:cs="TimesNewRoman"/>
          <w:sz w:val="24"/>
          <w:szCs w:val="24"/>
        </w:rPr>
        <w:t xml:space="preserve"> </w:t>
      </w:r>
      <w:r>
        <w:rPr>
          <w:rFonts w:ascii="TimesNewRoman" w:hAnsi="TimesNewRoman" w:cs="TimesNewRoman"/>
          <w:sz w:val="24"/>
          <w:szCs w:val="24"/>
        </w:rPr>
        <w:t>section 14(a) prohibits, except in limited circumstances, the disclosure of trade secret</w:t>
      </w:r>
      <w:r w:rsidR="001F6320">
        <w:rPr>
          <w:rFonts w:ascii="TimesNewRoman" w:hAnsi="TimesNewRoman" w:cs="TimesNewRoman"/>
          <w:sz w:val="24"/>
          <w:szCs w:val="24"/>
        </w:rPr>
        <w:t xml:space="preserve"> </w:t>
      </w:r>
      <w:r>
        <w:rPr>
          <w:rFonts w:ascii="TimesNewRoman" w:hAnsi="TimesNewRoman" w:cs="TimesNewRoman"/>
          <w:sz w:val="24"/>
          <w:szCs w:val="24"/>
        </w:rPr>
        <w:t>information. TSCA section 14(b) allows disclosure of health and safety studies, including</w:t>
      </w:r>
      <w:r w:rsidR="001F6320">
        <w:rPr>
          <w:rFonts w:ascii="TimesNewRoman" w:hAnsi="TimesNewRoman" w:cs="TimesNewRoman"/>
          <w:sz w:val="24"/>
          <w:szCs w:val="24"/>
        </w:rPr>
        <w:t xml:space="preserve"> </w:t>
      </w:r>
      <w:r>
        <w:rPr>
          <w:rFonts w:ascii="TimesNewRoman" w:hAnsi="TimesNewRoman" w:cs="TimesNewRoman"/>
          <w:sz w:val="24"/>
          <w:szCs w:val="24"/>
        </w:rPr>
        <w:t>underlying data, unless these studies disclose confidential process or mixture information. Under</w:t>
      </w:r>
      <w:r w:rsidR="001F6320">
        <w:rPr>
          <w:rFonts w:ascii="TimesNewRoman" w:hAnsi="TimesNewRoman" w:cs="TimesNewRoman"/>
          <w:sz w:val="24"/>
          <w:szCs w:val="24"/>
        </w:rPr>
        <w:t xml:space="preserve"> </w:t>
      </w:r>
      <w:r>
        <w:rPr>
          <w:rFonts w:ascii="TimesNewRoman" w:hAnsi="TimesNewRoman" w:cs="TimesNewRoman"/>
          <w:sz w:val="24"/>
          <w:szCs w:val="24"/>
        </w:rPr>
        <w:t>40 CFR 720.85 and 720.87(see also 40 CFR Part 2), when the specific chemical identity or use</w:t>
      </w:r>
      <w:r w:rsidR="001F6320">
        <w:rPr>
          <w:rFonts w:ascii="TimesNewRoman" w:hAnsi="TimesNewRoman" w:cs="TimesNewRoman"/>
          <w:sz w:val="24"/>
          <w:szCs w:val="24"/>
        </w:rPr>
        <w:t xml:space="preserve"> </w:t>
      </w:r>
      <w:r>
        <w:rPr>
          <w:rFonts w:ascii="TimesNewRoman" w:hAnsi="TimesNewRoman" w:cs="TimesNewRoman"/>
          <w:sz w:val="24"/>
          <w:szCs w:val="24"/>
        </w:rPr>
        <w:t xml:space="preserve">data are claimed confidential, the Agency requires the submitter to provide generic descriptions for inclusion in </w:t>
      </w:r>
      <w:r w:rsidR="001F6320">
        <w:rPr>
          <w:rFonts w:ascii="TimesNewRoman" w:hAnsi="TimesNewRoman" w:cs="TimesNewRoman"/>
          <w:sz w:val="24"/>
          <w:szCs w:val="24"/>
        </w:rPr>
        <w:t xml:space="preserve"> </w:t>
      </w:r>
      <w:r>
        <w:rPr>
          <w:rFonts w:ascii="TimesNewRoman" w:hAnsi="TimesNewRoman" w:cs="TimesNewRoman"/>
          <w:sz w:val="24"/>
          <w:szCs w:val="24"/>
        </w:rPr>
        <w:t>Federal Register notices and the public file. Additionally, the submitter must provide a sanitized” copy of all health and environmental effects data, with confidential information deleted, for placement in the public docket. Within the Agency, only personnel with the required clearance may handle CBI.</w:t>
      </w:r>
    </w:p>
    <w:p w:rsidR="00B0013C" w:rsidRDefault="00B0013C" w:rsidP="00F835F0">
      <w:pPr>
        <w:autoSpaceDE w:val="0"/>
        <w:autoSpaceDN w:val="0"/>
        <w:adjustRightInd w:val="0"/>
        <w:spacing w:after="0" w:line="240" w:lineRule="auto"/>
        <w:rPr>
          <w:rFonts w:ascii="TimesNewRoman" w:hAnsi="TimesNewRoman" w:cs="TimesNewRoman"/>
          <w:sz w:val="24"/>
          <w:szCs w:val="24"/>
        </w:rPr>
      </w:pP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Based on its experience, EPA expects that most information included in TSCA section 5 will be CBI. EPA has developed a</w:t>
      </w:r>
      <w:r w:rsidR="006714DE">
        <w:rPr>
          <w:rFonts w:ascii="TimesNewRoman" w:hAnsi="TimesNewRoman" w:cs="TimesNewRoman"/>
          <w:sz w:val="24"/>
          <w:szCs w:val="24"/>
        </w:rPr>
        <w:t xml:space="preserve"> robust</w:t>
      </w:r>
      <w:r>
        <w:rPr>
          <w:rFonts w:ascii="TimesNewRoman" w:hAnsi="TimesNewRoman" w:cs="TimesNewRoman"/>
          <w:sz w:val="24"/>
          <w:szCs w:val="24"/>
        </w:rPr>
        <w:t xml:space="preserve"> system to prevent unauthorized disclosure</w:t>
      </w:r>
      <w:r w:rsidR="001F6320">
        <w:rPr>
          <w:rFonts w:ascii="TimesNewRoman" w:hAnsi="TimesNewRoman" w:cs="TimesNewRoman"/>
          <w:sz w:val="24"/>
          <w:szCs w:val="24"/>
        </w:rPr>
        <w:t xml:space="preserve"> </w:t>
      </w:r>
      <w:r>
        <w:rPr>
          <w:rFonts w:ascii="TimesNewRoman" w:hAnsi="TimesNewRoman" w:cs="TimesNewRoman"/>
          <w:sz w:val="24"/>
          <w:szCs w:val="24"/>
        </w:rPr>
        <w:t>of CBI. This system includes procedures for logging material in and out of the Confidential</w:t>
      </w:r>
      <w:r w:rsidR="001F6320">
        <w:rPr>
          <w:rFonts w:ascii="TimesNewRoman" w:hAnsi="TimesNewRoman" w:cs="TimesNewRoman"/>
          <w:sz w:val="24"/>
          <w:szCs w:val="24"/>
        </w:rPr>
        <w:t xml:space="preserve"> </w:t>
      </w:r>
      <w:r>
        <w:rPr>
          <w:rFonts w:ascii="TimesNewRoman" w:hAnsi="TimesNewRoman" w:cs="TimesNewRoman"/>
          <w:sz w:val="24"/>
          <w:szCs w:val="24"/>
        </w:rPr>
        <w:t>Business Information Center (CBIC) at EPA headquarters and procedures for photocopying and</w:t>
      </w:r>
      <w:r w:rsidR="001F6320">
        <w:rPr>
          <w:rFonts w:ascii="TimesNewRoman" w:hAnsi="TimesNewRoman" w:cs="TimesNewRoman"/>
          <w:sz w:val="24"/>
          <w:szCs w:val="24"/>
        </w:rPr>
        <w:t xml:space="preserve"> </w:t>
      </w:r>
      <w:r>
        <w:rPr>
          <w:rFonts w:ascii="TimesNewRoman" w:hAnsi="TimesNewRoman" w:cs="TimesNewRoman"/>
          <w:sz w:val="24"/>
          <w:szCs w:val="24"/>
        </w:rPr>
        <w:t>transmitting CBI. These procedures apply to CBI submitted by manufacturers as well as CBI</w:t>
      </w:r>
      <w:r w:rsidR="001F6320">
        <w:rPr>
          <w:rFonts w:ascii="TimesNewRoman" w:hAnsi="TimesNewRoman" w:cs="TimesNewRoman"/>
          <w:sz w:val="24"/>
          <w:szCs w:val="24"/>
        </w:rPr>
        <w:t xml:space="preserve"> </w:t>
      </w:r>
      <w:r>
        <w:rPr>
          <w:rFonts w:ascii="TimesNewRoman" w:hAnsi="TimesNewRoman" w:cs="TimesNewRoman"/>
          <w:sz w:val="24"/>
          <w:szCs w:val="24"/>
        </w:rPr>
        <w:t>generated by EPA staff in the course of their review. Access to CBI is restricted to persons who</w:t>
      </w:r>
      <w:r w:rsidR="001F6320">
        <w:rPr>
          <w:rFonts w:ascii="TimesNewRoman" w:hAnsi="TimesNewRoman" w:cs="TimesNewRoman"/>
          <w:sz w:val="24"/>
          <w:szCs w:val="24"/>
        </w:rPr>
        <w:t xml:space="preserve"> </w:t>
      </w:r>
      <w:r>
        <w:rPr>
          <w:rFonts w:ascii="TimesNewRoman" w:hAnsi="TimesNewRoman" w:cs="TimesNewRoman"/>
          <w:sz w:val="24"/>
          <w:szCs w:val="24"/>
        </w:rPr>
        <w:t>need the information for their work. No one is allowed access to CBI without first undergoing</w:t>
      </w:r>
      <w:r w:rsidR="001F6320">
        <w:rPr>
          <w:rFonts w:ascii="TimesNewRoman" w:hAnsi="TimesNewRoman" w:cs="TimesNewRoman"/>
          <w:sz w:val="24"/>
          <w:szCs w:val="24"/>
        </w:rPr>
        <w:t xml:space="preserve"> </w:t>
      </w:r>
      <w:r>
        <w:rPr>
          <w:rFonts w:ascii="TimesNewRoman" w:hAnsi="TimesNewRoman" w:cs="TimesNewRoman"/>
          <w:sz w:val="24"/>
          <w:szCs w:val="24"/>
        </w:rPr>
        <w:t>instruction on procedures for handling CBI. Special procedures also restrict access to</w:t>
      </w:r>
      <w:r w:rsidR="001F6320">
        <w:rPr>
          <w:rFonts w:ascii="TimesNewRoman" w:hAnsi="TimesNewRoman" w:cs="TimesNewRoman"/>
          <w:sz w:val="24"/>
          <w:szCs w:val="24"/>
        </w:rPr>
        <w:t xml:space="preserve"> </w:t>
      </w:r>
      <w:r>
        <w:rPr>
          <w:rFonts w:ascii="TimesNewRoman" w:hAnsi="TimesNewRoman" w:cs="TimesNewRoman"/>
          <w:sz w:val="24"/>
          <w:szCs w:val="24"/>
        </w:rPr>
        <w:t>computerized CBI. These security measures apply to CBI submitted by manufacturers as well as</w:t>
      </w: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CBI generated by EPA staff in the course of their review. A wrongful disclosure of CBI may</w:t>
      </w:r>
      <w:r w:rsidR="001F6320">
        <w:rPr>
          <w:rFonts w:ascii="TimesNewRoman" w:hAnsi="TimesNewRoman" w:cs="TimesNewRoman"/>
          <w:sz w:val="24"/>
          <w:szCs w:val="24"/>
        </w:rPr>
        <w:t xml:space="preserve"> </w:t>
      </w:r>
      <w:r>
        <w:rPr>
          <w:rFonts w:ascii="TimesNewRoman" w:hAnsi="TimesNewRoman" w:cs="TimesNewRoman"/>
          <w:sz w:val="24"/>
          <w:szCs w:val="24"/>
        </w:rPr>
        <w:t>result in either a fine or imprisonment. These procedures are detailed in the current “TSCA CBI</w:t>
      </w:r>
      <w:r w:rsidR="001F6320">
        <w:rPr>
          <w:rFonts w:ascii="TimesNewRoman" w:hAnsi="TimesNewRoman" w:cs="TimesNewRoman"/>
          <w:sz w:val="24"/>
          <w:szCs w:val="24"/>
        </w:rPr>
        <w:t xml:space="preserve"> </w:t>
      </w:r>
      <w:r>
        <w:rPr>
          <w:rFonts w:ascii="TimesNewRoman" w:hAnsi="TimesNewRoman" w:cs="TimesNewRoman"/>
          <w:sz w:val="24"/>
          <w:szCs w:val="24"/>
        </w:rPr>
        <w:t>Protection Manual”. EPA believes these procedures protect confidential information while</w:t>
      </w:r>
      <w:r w:rsidR="001F6320">
        <w:rPr>
          <w:rFonts w:ascii="TimesNewRoman" w:hAnsi="TimesNewRoman" w:cs="TimesNewRoman"/>
          <w:sz w:val="24"/>
          <w:szCs w:val="24"/>
        </w:rPr>
        <w:t xml:space="preserve"> </w:t>
      </w:r>
      <w:r>
        <w:rPr>
          <w:rFonts w:ascii="TimesNewRoman" w:hAnsi="TimesNewRoman" w:cs="TimesNewRoman"/>
          <w:sz w:val="24"/>
          <w:szCs w:val="24"/>
        </w:rPr>
        <w:t>providing the public with as much information as possible.</w:t>
      </w:r>
    </w:p>
    <w:p w:rsidR="00B0013C" w:rsidRDefault="00B0013C" w:rsidP="00F835F0">
      <w:pPr>
        <w:autoSpaceDE w:val="0"/>
        <w:autoSpaceDN w:val="0"/>
        <w:adjustRightInd w:val="0"/>
        <w:spacing w:after="0" w:line="240" w:lineRule="auto"/>
        <w:rPr>
          <w:rFonts w:ascii="TimesNewRoman" w:hAnsi="TimesNewRoman" w:cs="TimesNewRoman"/>
          <w:sz w:val="24"/>
          <w:szCs w:val="24"/>
        </w:rPr>
      </w:pP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Any information being sent via CDX is transmitted using secure technologies to</w:t>
      </w:r>
      <w:r w:rsidR="001F6320">
        <w:rPr>
          <w:rFonts w:ascii="TimesNewRoman" w:hAnsi="TimesNewRoman" w:cs="TimesNewRoman"/>
          <w:sz w:val="24"/>
          <w:szCs w:val="24"/>
        </w:rPr>
        <w:t xml:space="preserve"> </w:t>
      </w:r>
      <w:r>
        <w:rPr>
          <w:rFonts w:ascii="TimesNewRoman" w:hAnsi="TimesNewRoman" w:cs="TimesNewRoman"/>
          <w:sz w:val="24"/>
          <w:szCs w:val="24"/>
        </w:rPr>
        <w:t>protect CBI. The e-PMN software encrypts the submission using a Federal Information</w:t>
      </w:r>
      <w:r w:rsidR="001F6320">
        <w:rPr>
          <w:rFonts w:ascii="TimesNewRoman" w:hAnsi="TimesNewRoman" w:cs="TimesNewRoman"/>
          <w:sz w:val="24"/>
          <w:szCs w:val="24"/>
        </w:rPr>
        <w:t xml:space="preserve"> </w:t>
      </w:r>
      <w:r>
        <w:rPr>
          <w:rFonts w:ascii="TimesNewRoman" w:hAnsi="TimesNewRoman" w:cs="TimesNewRoman"/>
          <w:sz w:val="24"/>
          <w:szCs w:val="24"/>
        </w:rPr>
        <w:t>Processing Standards (FIPS) compliant encryption module. The encryption module employs a</w:t>
      </w:r>
      <w:r w:rsidR="001F6320">
        <w:rPr>
          <w:rFonts w:ascii="TimesNewRoman" w:hAnsi="TimesNewRoman" w:cs="TimesNewRoman"/>
          <w:sz w:val="24"/>
          <w:szCs w:val="24"/>
        </w:rPr>
        <w:t xml:space="preserve"> </w:t>
      </w:r>
      <w:r>
        <w:rPr>
          <w:rFonts w:ascii="TimesNewRoman" w:hAnsi="TimesNewRoman" w:cs="TimesNewRoman"/>
          <w:sz w:val="24"/>
          <w:szCs w:val="24"/>
        </w:rPr>
        <w:t>public key algorithm which converts readable text into encrypted text. This public key is</w:t>
      </w:r>
      <w:r w:rsidR="001F6320">
        <w:rPr>
          <w:rFonts w:ascii="TimesNewRoman" w:hAnsi="TimesNewRoman" w:cs="TimesNewRoman"/>
          <w:sz w:val="24"/>
          <w:szCs w:val="24"/>
        </w:rPr>
        <w:t xml:space="preserve"> </w:t>
      </w:r>
      <w:r>
        <w:rPr>
          <w:rFonts w:ascii="TimesNewRoman" w:hAnsi="TimesNewRoman" w:cs="TimesNewRoman"/>
          <w:sz w:val="24"/>
          <w:szCs w:val="24"/>
        </w:rPr>
        <w:t>downloaded from CDX to the e-PMN software, and the corresponding private key is sent to</w:t>
      </w:r>
      <w:r w:rsidR="001F6320">
        <w:rPr>
          <w:rFonts w:ascii="TimesNewRoman" w:hAnsi="TimesNewRoman" w:cs="TimesNewRoman"/>
          <w:sz w:val="24"/>
          <w:szCs w:val="24"/>
        </w:rPr>
        <w:t xml:space="preserve"> </w:t>
      </w:r>
      <w:r>
        <w:rPr>
          <w:rFonts w:ascii="TimesNewRoman" w:hAnsi="TimesNewRoman" w:cs="TimesNewRoman"/>
          <w:sz w:val="24"/>
          <w:szCs w:val="24"/>
        </w:rPr>
        <w:t>EPA’s New Chemical System (NCS). The encryption remains while your submission is</w:t>
      </w:r>
      <w:r w:rsidR="001F6320">
        <w:rPr>
          <w:rFonts w:ascii="TimesNewRoman" w:hAnsi="TimesNewRoman" w:cs="TimesNewRoman"/>
          <w:sz w:val="24"/>
          <w:szCs w:val="24"/>
        </w:rPr>
        <w:t xml:space="preserve"> </w:t>
      </w:r>
      <w:r>
        <w:rPr>
          <w:rFonts w:ascii="TimesNewRoman" w:hAnsi="TimesNewRoman" w:cs="TimesNewRoman"/>
          <w:sz w:val="24"/>
          <w:szCs w:val="24"/>
        </w:rPr>
        <w:t>transmitted via CDX to NCS. Your file can be decrypted only with the NCS's private key when it</w:t>
      </w:r>
      <w:r w:rsidR="001F6320">
        <w:rPr>
          <w:rFonts w:ascii="TimesNewRoman" w:hAnsi="TimesNewRoman" w:cs="TimesNewRoman"/>
          <w:sz w:val="24"/>
          <w:szCs w:val="24"/>
        </w:rPr>
        <w:t xml:space="preserve"> </w:t>
      </w:r>
      <w:r>
        <w:rPr>
          <w:rFonts w:ascii="TimesNewRoman" w:hAnsi="TimesNewRoman" w:cs="TimesNewRoman"/>
          <w:sz w:val="24"/>
          <w:szCs w:val="24"/>
        </w:rPr>
        <w:t xml:space="preserve">has reached its final destination. The NCS is the only party that possesses the private key, </w:t>
      </w:r>
      <w:r w:rsidR="001F6320">
        <w:rPr>
          <w:rFonts w:ascii="TimesNewRoman" w:hAnsi="TimesNewRoman" w:cs="TimesNewRoman"/>
          <w:sz w:val="24"/>
          <w:szCs w:val="24"/>
        </w:rPr>
        <w:t>whic</w:t>
      </w:r>
      <w:r>
        <w:rPr>
          <w:rFonts w:ascii="TimesNewRoman" w:hAnsi="TimesNewRoman" w:cs="TimesNewRoman"/>
          <w:sz w:val="24"/>
          <w:szCs w:val="24"/>
        </w:rPr>
        <w:t>h</w:t>
      </w:r>
      <w:r w:rsidR="001F6320">
        <w:rPr>
          <w:rFonts w:ascii="TimesNewRoman" w:hAnsi="TimesNewRoman" w:cs="TimesNewRoman"/>
          <w:sz w:val="24"/>
          <w:szCs w:val="24"/>
        </w:rPr>
        <w:t xml:space="preserve"> </w:t>
      </w:r>
      <w:r>
        <w:rPr>
          <w:rFonts w:ascii="TimesNewRoman" w:hAnsi="TimesNewRoman" w:cs="TimesNewRoman"/>
          <w:sz w:val="24"/>
          <w:szCs w:val="24"/>
        </w:rPr>
        <w:t>converts the encrypted text back into readable text.</w:t>
      </w:r>
    </w:p>
    <w:p w:rsidR="00B0013C" w:rsidRDefault="00B0013C" w:rsidP="00F835F0">
      <w:pPr>
        <w:autoSpaceDE w:val="0"/>
        <w:autoSpaceDN w:val="0"/>
        <w:adjustRightInd w:val="0"/>
        <w:spacing w:after="0" w:line="240" w:lineRule="auto"/>
        <w:rPr>
          <w:rFonts w:ascii="TimesNewRoman" w:hAnsi="TimesNewRoman" w:cs="TimesNewRoman"/>
          <w:sz w:val="24"/>
          <w:szCs w:val="24"/>
        </w:rPr>
      </w:pPr>
    </w:p>
    <w:p w:rsidR="00B0013C" w:rsidRDefault="00B0013C" w:rsidP="001F632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same thing can occur for all correspondence going back to the submitter, including</w:t>
      </w:r>
      <w:r w:rsidR="001F6320">
        <w:rPr>
          <w:rFonts w:ascii="TimesNewRoman" w:hAnsi="TimesNewRoman" w:cs="TimesNewRoman"/>
          <w:sz w:val="24"/>
          <w:szCs w:val="24"/>
        </w:rPr>
        <w:t xml:space="preserve"> </w:t>
      </w:r>
      <w:r>
        <w:rPr>
          <w:rFonts w:ascii="TimesNewRoman" w:hAnsi="TimesNewRoman" w:cs="TimesNewRoman"/>
          <w:sz w:val="24"/>
          <w:szCs w:val="24"/>
        </w:rPr>
        <w:t>the electronic Copy of Record. The NCS and e-PMN software are also provided with a set of</w:t>
      </w:r>
      <w:r w:rsidR="001F6320">
        <w:rPr>
          <w:rFonts w:ascii="TimesNewRoman" w:hAnsi="TimesNewRoman" w:cs="TimesNewRoman"/>
          <w:sz w:val="24"/>
          <w:szCs w:val="24"/>
        </w:rPr>
        <w:t xml:space="preserve"> </w:t>
      </w:r>
      <w:r>
        <w:rPr>
          <w:rFonts w:ascii="TimesNewRoman" w:hAnsi="TimesNewRoman" w:cs="TimesNewRoman"/>
          <w:sz w:val="24"/>
          <w:szCs w:val="24"/>
        </w:rPr>
        <w:t>public and private keys, so that correspondence containing any potential confidential business</w:t>
      </w:r>
      <w:r w:rsidR="001F6320">
        <w:rPr>
          <w:rFonts w:ascii="TimesNewRoman" w:hAnsi="TimesNewRoman" w:cs="TimesNewRoman"/>
          <w:sz w:val="24"/>
          <w:szCs w:val="24"/>
        </w:rPr>
        <w:t xml:space="preserve"> </w:t>
      </w:r>
      <w:r>
        <w:rPr>
          <w:rFonts w:ascii="TimesNewRoman" w:hAnsi="TimesNewRoman" w:cs="TimesNewRoman"/>
          <w:sz w:val="24"/>
          <w:szCs w:val="24"/>
        </w:rPr>
        <w:t>information remains encrypted during transmission via CDX and can be opened only by the</w:t>
      </w:r>
      <w:r w:rsidR="001F6320">
        <w:rPr>
          <w:rFonts w:ascii="TimesNewRoman" w:hAnsi="TimesNewRoman" w:cs="TimesNewRoman"/>
          <w:sz w:val="24"/>
          <w:szCs w:val="24"/>
        </w:rPr>
        <w:t xml:space="preserve"> </w:t>
      </w:r>
      <w:r>
        <w:rPr>
          <w:rFonts w:ascii="TimesNewRoman" w:hAnsi="TimesNewRoman" w:cs="TimesNewRoman"/>
          <w:sz w:val="24"/>
          <w:szCs w:val="24"/>
        </w:rPr>
        <w:t>submitter within the e-PMN software.</w:t>
      </w:r>
    </w:p>
    <w:p w:rsidR="00B0013C" w:rsidRPr="00B40B49" w:rsidRDefault="00B0013C" w:rsidP="00006901">
      <w:pPr>
        <w:pStyle w:val="Heading2"/>
        <w:rPr>
          <w:color w:val="0070C0"/>
        </w:rPr>
      </w:pPr>
      <w:r w:rsidRPr="00B40B49">
        <w:rPr>
          <w:color w:val="0070C0"/>
        </w:rPr>
        <w:t>Sensitive Questions</w:t>
      </w:r>
    </w:p>
    <w:p w:rsidR="00B0013C" w:rsidRDefault="00B0013C" w:rsidP="00F510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information collection does not include questions of a sensitive nature other than CBI, which is discussed above.</w:t>
      </w:r>
    </w:p>
    <w:p w:rsidR="00B0013C" w:rsidRPr="00B40B49" w:rsidRDefault="00B0013C" w:rsidP="00006901">
      <w:pPr>
        <w:pStyle w:val="Heading1"/>
        <w:rPr>
          <w:color w:val="0070C0"/>
        </w:rPr>
      </w:pPr>
      <w:bookmarkStart w:id="2" w:name="_Ref293306104"/>
      <w:r w:rsidRPr="00B40B49">
        <w:rPr>
          <w:color w:val="0070C0"/>
        </w:rPr>
        <w:t xml:space="preserve">THE RESPONDENTS AND THE INFORMATION </w:t>
      </w:r>
      <w:bookmarkEnd w:id="2"/>
      <w:r w:rsidRPr="00B40B49">
        <w:rPr>
          <w:color w:val="0070C0"/>
        </w:rPr>
        <w:t>REQUESTED</w:t>
      </w:r>
    </w:p>
    <w:p w:rsidR="00B0013C" w:rsidRPr="00B40B49" w:rsidRDefault="00B0013C" w:rsidP="00006901">
      <w:pPr>
        <w:pStyle w:val="Heading2"/>
        <w:rPr>
          <w:color w:val="0070C0"/>
        </w:rPr>
      </w:pPr>
      <w:r w:rsidRPr="00B40B49">
        <w:rPr>
          <w:color w:val="0070C0"/>
        </w:rPr>
        <w:t>Respondents/ NAICS Codes</w:t>
      </w:r>
    </w:p>
    <w:p w:rsidR="00B0013C" w:rsidRDefault="00B0013C" w:rsidP="00F510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Submitters of </w:t>
      </w:r>
      <w:r w:rsidR="00B121B8">
        <w:rPr>
          <w:rFonts w:ascii="Times New Roman" w:hAnsi="Times New Roman"/>
          <w:color w:val="000000"/>
          <w:sz w:val="24"/>
          <w:szCs w:val="24"/>
        </w:rPr>
        <w:t xml:space="preserve">TSCA </w:t>
      </w:r>
      <w:r>
        <w:rPr>
          <w:rFonts w:ascii="Times New Roman" w:hAnsi="Times New Roman"/>
          <w:color w:val="000000"/>
          <w:sz w:val="24"/>
          <w:szCs w:val="24"/>
        </w:rPr>
        <w:t>section</w:t>
      </w:r>
      <w:r w:rsidR="00B121B8">
        <w:rPr>
          <w:rFonts w:ascii="Times New Roman" w:hAnsi="Times New Roman"/>
          <w:color w:val="000000"/>
          <w:sz w:val="24"/>
          <w:szCs w:val="24"/>
        </w:rPr>
        <w:t>s</w:t>
      </w:r>
      <w:r>
        <w:rPr>
          <w:rFonts w:ascii="Times New Roman" w:hAnsi="Times New Roman"/>
          <w:color w:val="000000"/>
          <w:sz w:val="24"/>
          <w:szCs w:val="24"/>
        </w:rPr>
        <w:t xml:space="preserve"> 4, </w:t>
      </w:r>
      <w:r w:rsidRPr="00955989">
        <w:rPr>
          <w:rFonts w:ascii="Times New Roman" w:hAnsi="Times New Roman"/>
          <w:color w:val="000000"/>
          <w:sz w:val="24"/>
          <w:szCs w:val="24"/>
        </w:rPr>
        <w:t xml:space="preserve">5 NOC and </w:t>
      </w:r>
      <w:r w:rsidRPr="00955989">
        <w:rPr>
          <w:rFonts w:ascii="Times New Roman" w:hAnsi="Times New Roman"/>
          <w:sz w:val="24"/>
          <w:szCs w:val="24"/>
        </w:rPr>
        <w:t>Supporting Documents</w:t>
      </w:r>
      <w:r w:rsidRPr="00955989">
        <w:rPr>
          <w:rFonts w:ascii="Times New Roman" w:hAnsi="Times New Roman"/>
          <w:color w:val="000000"/>
          <w:sz w:val="24"/>
          <w:szCs w:val="24"/>
        </w:rPr>
        <w:t>, 8(a) PAIR, and 8(d) reports are manufacturers and importers of chemical substances, mixtures or categories. Respondents affected by this collection are included</w:t>
      </w:r>
      <w:r>
        <w:rPr>
          <w:rFonts w:ascii="Times New Roman" w:hAnsi="Times New Roman"/>
          <w:color w:val="000000"/>
          <w:sz w:val="24"/>
          <w:szCs w:val="24"/>
        </w:rPr>
        <w:t xml:space="preserve"> primarily in the following NAICS categories:</w:t>
      </w:r>
    </w:p>
    <w:p w:rsidR="00B0013C" w:rsidRDefault="00B0013C" w:rsidP="00F5104E">
      <w:pPr>
        <w:autoSpaceDE w:val="0"/>
        <w:autoSpaceDN w:val="0"/>
        <w:adjustRightInd w:val="0"/>
        <w:spacing w:after="0" w:line="240" w:lineRule="auto"/>
        <w:rPr>
          <w:rFonts w:ascii="Times New Roman" w:hAnsi="Times New Roman"/>
          <w:color w:val="000000"/>
          <w:sz w:val="24"/>
          <w:szCs w:val="24"/>
        </w:rPr>
      </w:pPr>
    </w:p>
    <w:p w:rsidR="00694B41" w:rsidRDefault="00694B41" w:rsidP="00F5104E">
      <w:pPr>
        <w:autoSpaceDE w:val="0"/>
        <w:autoSpaceDN w:val="0"/>
        <w:adjustRightInd w:val="0"/>
        <w:spacing w:after="0" w:line="240" w:lineRule="auto"/>
        <w:rPr>
          <w:rFonts w:ascii="Times New Roman" w:hAnsi="Times New Roman"/>
          <w:color w:val="000000"/>
          <w:sz w:val="24"/>
          <w:szCs w:val="24"/>
        </w:rPr>
      </w:pPr>
    </w:p>
    <w:p w:rsidR="001F2404" w:rsidRDefault="008C24B7" w:rsidP="00A52A1E">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Chemicals and Allied Products Manufacturers </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 xml:space="preserve">Paper Manufacturing </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Petroleum and Coal Products Manufacturing</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Plastics and Rubber Products Manufacturing</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 xml:space="preserve">Primary Metal Manufacturing </w:t>
      </w:r>
    </w:p>
    <w:p w:rsidR="00B0013C" w:rsidRPr="00D61266" w:rsidRDefault="00B0013C" w:rsidP="00D61266">
      <w:pPr>
        <w:numPr>
          <w:ilvl w:val="0"/>
          <w:numId w:val="3"/>
        </w:numPr>
        <w:spacing w:after="0" w:line="240" w:lineRule="auto"/>
        <w:rPr>
          <w:rFonts w:ascii="Times New Roman" w:hAnsi="Times New Roman"/>
          <w:color w:val="000000"/>
          <w:sz w:val="24"/>
          <w:szCs w:val="24"/>
        </w:rPr>
      </w:pPr>
      <w:r w:rsidRPr="00CC58E3">
        <w:rPr>
          <w:rFonts w:ascii="Times New Roman" w:hAnsi="Times New Roman"/>
          <w:sz w:val="24"/>
          <w:szCs w:val="24"/>
        </w:rPr>
        <w:t>Computer and Electronic Product Manufacturing</w:t>
      </w:r>
    </w:p>
    <w:p w:rsidR="00B0013C" w:rsidRPr="00B40B49" w:rsidRDefault="00B0013C" w:rsidP="007664A0">
      <w:pPr>
        <w:pStyle w:val="Heading2"/>
        <w:rPr>
          <w:color w:val="0070C0"/>
        </w:rPr>
      </w:pPr>
      <w:r w:rsidRPr="00B40B49">
        <w:rPr>
          <w:color w:val="0070C0"/>
        </w:rPr>
        <w:lastRenderedPageBreak/>
        <w:t>Information Requested</w:t>
      </w:r>
    </w:p>
    <w:p w:rsidR="00B0013C" w:rsidRPr="00D177F3" w:rsidRDefault="00B0013C" w:rsidP="00D177F3">
      <w:pPr>
        <w:pStyle w:val="Heading3"/>
        <w:numPr>
          <w:ilvl w:val="0"/>
          <w:numId w:val="0"/>
        </w:numPr>
        <w:rPr>
          <w:i/>
          <w:color w:val="0070C0"/>
        </w:rPr>
      </w:pPr>
      <w:r>
        <w:rPr>
          <w:color w:val="0070C0"/>
        </w:rPr>
        <w:tab/>
        <w:t xml:space="preserve">4.2.1 </w:t>
      </w:r>
      <w:r w:rsidRPr="00D177F3">
        <w:rPr>
          <w:color w:val="0070C0"/>
        </w:rPr>
        <w:t xml:space="preserve">Data Items, Including Recordkeeping Requirements for Section 4, Section 8(a), and Section 8(d) </w:t>
      </w:r>
    </w:p>
    <w:p w:rsidR="005B3CE3" w:rsidRDefault="00B0013C" w:rsidP="005B3CE3">
      <w:pPr>
        <w:autoSpaceDE w:val="0"/>
        <w:autoSpaceDN w:val="0"/>
        <w:adjustRightInd w:val="0"/>
        <w:spacing w:after="0" w:line="240" w:lineRule="auto"/>
        <w:rPr>
          <w:rFonts w:ascii="Times New Roman" w:hAnsi="Times New Roman"/>
          <w:sz w:val="24"/>
          <w:szCs w:val="24"/>
        </w:rPr>
      </w:pPr>
      <w:r w:rsidRPr="006916D0">
        <w:rPr>
          <w:rFonts w:ascii="Times New Roman" w:hAnsi="Times New Roman"/>
          <w:sz w:val="24"/>
          <w:szCs w:val="24"/>
        </w:rPr>
        <w:t xml:space="preserve">With the exceptions of the </w:t>
      </w:r>
      <w:r w:rsidR="006714DE">
        <w:rPr>
          <w:rFonts w:ascii="Times New Roman" w:hAnsi="Times New Roman"/>
          <w:sz w:val="24"/>
          <w:szCs w:val="24"/>
        </w:rPr>
        <w:t>CISS</w:t>
      </w:r>
      <w:r w:rsidRPr="006916D0">
        <w:rPr>
          <w:rFonts w:ascii="Times New Roman" w:hAnsi="Times New Roman"/>
          <w:sz w:val="24"/>
          <w:szCs w:val="24"/>
        </w:rPr>
        <w:t xml:space="preserve"> reporting tool</w:t>
      </w:r>
      <w:r w:rsidR="003F15AE">
        <w:rPr>
          <w:rFonts w:ascii="Times New Roman" w:hAnsi="Times New Roman"/>
          <w:sz w:val="24"/>
          <w:szCs w:val="24"/>
        </w:rPr>
        <w:t xml:space="preserve"> and related meta-data fields</w:t>
      </w:r>
      <w:r w:rsidRPr="006916D0">
        <w:rPr>
          <w:rFonts w:ascii="Times New Roman" w:hAnsi="Times New Roman"/>
          <w:sz w:val="24"/>
          <w:szCs w:val="24"/>
        </w:rPr>
        <w:t>, data items presently approved under OMB Control Numbers 2070-</w:t>
      </w:r>
      <w:r>
        <w:rPr>
          <w:rFonts w:ascii="Times New Roman" w:hAnsi="Times New Roman"/>
          <w:sz w:val="24"/>
          <w:szCs w:val="24"/>
        </w:rPr>
        <w:t xml:space="preserve">0033, No.2070-0012, No.2070-0054, and No. 2070-0004 </w:t>
      </w:r>
      <w:r w:rsidRPr="006916D0">
        <w:rPr>
          <w:rFonts w:ascii="Times New Roman" w:hAnsi="Times New Roman"/>
          <w:sz w:val="24"/>
          <w:szCs w:val="24"/>
        </w:rPr>
        <w:t xml:space="preserve">are otherwise unchanged. In addition to these data items, respondents will also be required to register with CDX and complete the electronic signature agreement. </w:t>
      </w:r>
    </w:p>
    <w:p w:rsidR="005B3CE3" w:rsidRPr="005B3CE3" w:rsidRDefault="005B3CE3" w:rsidP="005B3CE3">
      <w:pPr>
        <w:autoSpaceDE w:val="0"/>
        <w:autoSpaceDN w:val="0"/>
        <w:adjustRightInd w:val="0"/>
        <w:spacing w:after="0" w:line="240" w:lineRule="auto"/>
        <w:rPr>
          <w:rFonts w:ascii="Times New Roman" w:hAnsi="Times New Roman"/>
          <w:sz w:val="24"/>
          <w:szCs w:val="24"/>
        </w:rPr>
      </w:pPr>
    </w:p>
    <w:p w:rsidR="005B3CE3" w:rsidRDefault="005B3CE3" w:rsidP="005B3CE3">
      <w:pPr>
        <w:spacing w:line="240" w:lineRule="auto"/>
        <w:rPr>
          <w:rFonts w:ascii="Times New Roman" w:hAnsi="Times New Roman"/>
          <w:i/>
          <w:sz w:val="24"/>
          <w:szCs w:val="24"/>
        </w:rPr>
      </w:pPr>
      <w:r w:rsidRPr="00A31813">
        <w:rPr>
          <w:rFonts w:ascii="Times New Roman" w:hAnsi="Times New Roman"/>
          <w:i/>
          <w:sz w:val="24"/>
          <w:szCs w:val="24"/>
        </w:rPr>
        <w:t xml:space="preserve">Fielded </w:t>
      </w:r>
      <w:r w:rsidR="00FF4F0D">
        <w:rPr>
          <w:rFonts w:ascii="Times New Roman" w:hAnsi="Times New Roman"/>
          <w:i/>
          <w:sz w:val="24"/>
          <w:szCs w:val="24"/>
        </w:rPr>
        <w:t>CISS</w:t>
      </w:r>
      <w:r w:rsidRPr="00A31813">
        <w:rPr>
          <w:rFonts w:ascii="Times New Roman" w:hAnsi="Times New Roman"/>
          <w:i/>
          <w:sz w:val="24"/>
          <w:szCs w:val="24"/>
        </w:rPr>
        <w:t xml:space="preserve"> Meta-data</w:t>
      </w:r>
    </w:p>
    <w:p w:rsidR="005B3CE3" w:rsidRDefault="005B3CE3" w:rsidP="005B3CE3">
      <w:pPr>
        <w:spacing w:line="240" w:lineRule="auto"/>
        <w:rPr>
          <w:rFonts w:ascii="Times New Roman" w:hAnsi="Times New Roman"/>
          <w:i/>
          <w:sz w:val="24"/>
          <w:szCs w:val="24"/>
        </w:rPr>
      </w:pPr>
      <w:r>
        <w:rPr>
          <w:rFonts w:ascii="TimesNewRoman" w:hAnsi="TimesNewRoman" w:cs="TimesNewRoman"/>
          <w:sz w:val="24"/>
          <w:szCs w:val="24"/>
        </w:rPr>
        <w:t>EPA has incorporated the following data elements into the reporting tool.</w:t>
      </w:r>
    </w:p>
    <w:tbl>
      <w:tblPr>
        <w:tblW w:w="0" w:type="auto"/>
        <w:jc w:val="center"/>
        <w:tblLayout w:type="fixed"/>
        <w:tblCellMar>
          <w:left w:w="120" w:type="dxa"/>
          <w:right w:w="120" w:type="dxa"/>
        </w:tblCellMar>
        <w:tblLook w:val="0000"/>
      </w:tblPr>
      <w:tblGrid>
        <w:gridCol w:w="3150"/>
        <w:gridCol w:w="6210"/>
      </w:tblGrid>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1.  Submission Type</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submission, including the type of submission and whether it is the initial submission, a follow-up or a final report.</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2.  Summary of Attachment</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Allows the respondent to provide a summary or abstract of the attached study or report, any internal company tracking number, an EPA tracking number, and an indication of the number of studies submitted.</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 xml:space="preserve">3.  Chemical Identification </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chemical(s) addressed in the submission.</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 xml:space="preserve">4.  Title of Attachment </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title of the attached study or report.</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5.  Indexing Terms</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Allows the respondent to identify the proper terms to use for indexing purposes, which facilitates the search and retrieval of the information.</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6.  Study/Report Information</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Provides specific information regarding the attached study or report, including the source, date of the study or report, sponsor(s), and the length of the document.</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7.  Submitter Information</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submitter and/or technical contact, including name, title, company, mailing address, phone and e-mail address.</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F4433C"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8.  Comments</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Allows the submitter to provide any additional comments, so as to avoid the need for or use of a separate cover letter.</w:t>
            </w:r>
          </w:p>
        </w:tc>
      </w:tr>
    </w:tbl>
    <w:p w:rsidR="005B3CE3" w:rsidRDefault="005B3CE3" w:rsidP="005B3CE3">
      <w:pPr>
        <w:spacing w:line="240" w:lineRule="auto"/>
        <w:rPr>
          <w:rFonts w:ascii="Times New Roman" w:hAnsi="Times New Roman"/>
          <w:iCs/>
          <w:sz w:val="24"/>
          <w:szCs w:val="24"/>
        </w:rPr>
      </w:pPr>
    </w:p>
    <w:p w:rsidR="00B0013C" w:rsidRDefault="00B0013C" w:rsidP="00B40B49">
      <w:pPr>
        <w:autoSpaceDE w:val="0"/>
        <w:autoSpaceDN w:val="0"/>
        <w:adjustRightInd w:val="0"/>
        <w:spacing w:after="0" w:line="240" w:lineRule="auto"/>
        <w:ind w:firstLine="720"/>
        <w:rPr>
          <w:rFonts w:ascii="Times New Roman" w:hAnsi="Times New Roman"/>
          <w:sz w:val="24"/>
          <w:szCs w:val="24"/>
        </w:rPr>
      </w:pPr>
      <w:r w:rsidRPr="00FA28BF">
        <w:rPr>
          <w:rFonts w:ascii="Cambria" w:hAnsi="Cambria"/>
          <w:b/>
          <w:color w:val="0070C0"/>
          <w:sz w:val="24"/>
          <w:szCs w:val="24"/>
        </w:rPr>
        <w:t xml:space="preserve">4.2.2 </w:t>
      </w:r>
      <w:r w:rsidRPr="00FA28BF">
        <w:rPr>
          <w:rFonts w:ascii="Cambria" w:hAnsi="Cambria"/>
          <w:b/>
          <w:color w:val="0070C0"/>
        </w:rPr>
        <w:t xml:space="preserve">Data Items, Including Recordkeeping Requirements for Section 5 NOCs and Supporting Documents  </w:t>
      </w:r>
    </w:p>
    <w:p w:rsidR="00B0013C" w:rsidRDefault="00B0013C" w:rsidP="001C7E1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With the exceptions of the new e-PMN software and the minor revisions to the PMN</w:t>
      </w:r>
      <w:r w:rsidR="001F6320">
        <w:rPr>
          <w:rFonts w:ascii="TimesNewRoman" w:hAnsi="TimesNewRoman" w:cs="TimesNewRoman"/>
          <w:sz w:val="24"/>
          <w:szCs w:val="24"/>
        </w:rPr>
        <w:t xml:space="preserve"> form </w:t>
      </w:r>
      <w:r>
        <w:rPr>
          <w:rFonts w:ascii="TimesNewRoman" w:hAnsi="TimesNewRoman" w:cs="TimesNewRoman"/>
          <w:sz w:val="24"/>
          <w:szCs w:val="24"/>
        </w:rPr>
        <w:t>incorporated into that software, that is, the required User Fee Payment Identity</w:t>
      </w:r>
      <w:r w:rsidR="001F6320">
        <w:rPr>
          <w:rFonts w:ascii="TimesNewRoman" w:hAnsi="TimesNewRoman" w:cs="TimesNewRoman"/>
          <w:sz w:val="24"/>
          <w:szCs w:val="24"/>
        </w:rPr>
        <w:t xml:space="preserve"> </w:t>
      </w:r>
      <w:r>
        <w:rPr>
          <w:rFonts w:ascii="TimesNewRoman" w:hAnsi="TimesNewRoman" w:cs="TimesNewRoman"/>
          <w:sz w:val="24"/>
          <w:szCs w:val="24"/>
        </w:rPr>
        <w:t>Number, optional E-mail address for Principal Contacts, and software-generated format for</w:t>
      </w:r>
      <w:r w:rsidR="001F6320">
        <w:rPr>
          <w:rFonts w:ascii="TimesNewRoman" w:hAnsi="TimesNewRoman" w:cs="TimesNewRoman"/>
          <w:sz w:val="24"/>
          <w:szCs w:val="24"/>
        </w:rPr>
        <w:t xml:space="preserve"> </w:t>
      </w:r>
      <w:r>
        <w:rPr>
          <w:rFonts w:ascii="TimesNewRoman" w:hAnsi="TimesNewRoman" w:cs="TimesNewRoman"/>
          <w:sz w:val="24"/>
          <w:szCs w:val="24"/>
        </w:rPr>
        <w:t xml:space="preserve">Biotech notices (EPA </w:t>
      </w:r>
      <w:r w:rsidRPr="00FA28BF">
        <w:rPr>
          <w:rFonts w:ascii="Times New Roman" w:hAnsi="Times New Roman"/>
          <w:sz w:val="24"/>
          <w:szCs w:val="24"/>
        </w:rPr>
        <w:t xml:space="preserve">Form 6300-07, </w:t>
      </w:r>
      <w:r w:rsidRPr="00FA28BF">
        <w:rPr>
          <w:rFonts w:ascii="Times New Roman" w:hAnsi="Times New Roman"/>
          <w:i/>
          <w:iCs/>
          <w:sz w:val="24"/>
          <w:szCs w:val="24"/>
        </w:rPr>
        <w:t>TSCA Biotechnology Notice for Online Submissions</w:t>
      </w:r>
      <w:r w:rsidRPr="00FA28BF">
        <w:rPr>
          <w:rFonts w:ascii="Times New Roman" w:hAnsi="Times New Roman"/>
          <w:sz w:val="24"/>
          <w:szCs w:val="24"/>
        </w:rPr>
        <w:t>),</w:t>
      </w:r>
      <w:r>
        <w:rPr>
          <w:rFonts w:ascii="TimesNewRoman" w:hAnsi="TimesNewRoman" w:cs="TimesNewRoman"/>
          <w:sz w:val="24"/>
          <w:szCs w:val="24"/>
        </w:rPr>
        <w:t xml:space="preserve"> the data items presently</w:t>
      </w:r>
      <w:r w:rsidR="001F6320">
        <w:rPr>
          <w:rFonts w:ascii="TimesNewRoman" w:hAnsi="TimesNewRoman" w:cs="TimesNewRoman"/>
          <w:sz w:val="24"/>
          <w:szCs w:val="24"/>
        </w:rPr>
        <w:t xml:space="preserve"> </w:t>
      </w:r>
      <w:r w:rsidR="001F6320">
        <w:rPr>
          <w:rFonts w:ascii="TimesNewRoman" w:hAnsi="TimesNewRoman" w:cs="TimesNewRoman"/>
          <w:sz w:val="24"/>
          <w:szCs w:val="24"/>
        </w:rPr>
        <w:lastRenderedPageBreak/>
        <w:t>a</w:t>
      </w:r>
      <w:r>
        <w:rPr>
          <w:rFonts w:ascii="TimesNewRoman" w:hAnsi="TimesNewRoman" w:cs="TimesNewRoman"/>
          <w:sz w:val="24"/>
          <w:szCs w:val="24"/>
        </w:rPr>
        <w:t>pproved under OMB Control Numbers 2070-0012 and 2070-0038 are</w:t>
      </w:r>
      <w:r w:rsidR="001F6320">
        <w:rPr>
          <w:rFonts w:ascii="TimesNewRoman" w:hAnsi="TimesNewRoman" w:cs="TimesNewRoman"/>
          <w:sz w:val="24"/>
          <w:szCs w:val="24"/>
        </w:rPr>
        <w:t xml:space="preserve"> </w:t>
      </w:r>
      <w:r>
        <w:rPr>
          <w:rFonts w:ascii="TimesNewRoman" w:hAnsi="TimesNewRoman" w:cs="TimesNewRoman"/>
          <w:sz w:val="24"/>
          <w:szCs w:val="24"/>
        </w:rPr>
        <w:t>otherwise unchanged. In addition to these data items, respondents are required to</w:t>
      </w:r>
      <w:r w:rsidR="001F6320">
        <w:rPr>
          <w:rFonts w:ascii="TimesNewRoman" w:hAnsi="TimesNewRoman" w:cs="TimesNewRoman"/>
          <w:sz w:val="24"/>
          <w:szCs w:val="24"/>
        </w:rPr>
        <w:t xml:space="preserve"> </w:t>
      </w:r>
      <w:r>
        <w:rPr>
          <w:rFonts w:ascii="TimesNewRoman" w:hAnsi="TimesNewRoman" w:cs="TimesNewRoman"/>
          <w:sz w:val="24"/>
          <w:szCs w:val="24"/>
        </w:rPr>
        <w:t>register with CDX and complete the electronic signature agreement.</w:t>
      </w:r>
    </w:p>
    <w:p w:rsidR="00904967" w:rsidRDefault="00904967">
      <w:pPr>
        <w:autoSpaceDE w:val="0"/>
        <w:autoSpaceDN w:val="0"/>
        <w:adjustRightInd w:val="0"/>
        <w:spacing w:after="0" w:line="240" w:lineRule="auto"/>
        <w:rPr>
          <w:rFonts w:ascii="Times New Roman" w:hAnsi="Times New Roman"/>
          <w:sz w:val="24"/>
          <w:szCs w:val="24"/>
        </w:rPr>
      </w:pPr>
    </w:p>
    <w:p w:rsidR="00B0013C" w:rsidRPr="00D61266" w:rsidRDefault="00B0013C" w:rsidP="00C511E0">
      <w:pPr>
        <w:autoSpaceDE w:val="0"/>
        <w:autoSpaceDN w:val="0"/>
        <w:adjustRightInd w:val="0"/>
        <w:spacing w:after="0" w:line="240" w:lineRule="auto"/>
        <w:rPr>
          <w:rFonts w:ascii="Cambria" w:hAnsi="Cambria"/>
          <w:b/>
          <w:color w:val="0070C0"/>
          <w:sz w:val="26"/>
          <w:szCs w:val="26"/>
        </w:rPr>
      </w:pPr>
      <w:r w:rsidRPr="00D61266">
        <w:rPr>
          <w:rFonts w:ascii="Cambria" w:hAnsi="Cambria"/>
          <w:b/>
          <w:color w:val="0070C0"/>
          <w:sz w:val="26"/>
          <w:szCs w:val="26"/>
        </w:rPr>
        <w:t xml:space="preserve">4.3 Respondent Activities </w:t>
      </w:r>
    </w:p>
    <w:p w:rsidR="00B0013C" w:rsidRPr="00C511E0" w:rsidRDefault="00B0013C" w:rsidP="00C511E0">
      <w:pPr>
        <w:autoSpaceDE w:val="0"/>
        <w:autoSpaceDN w:val="0"/>
        <w:adjustRightInd w:val="0"/>
        <w:spacing w:after="0" w:line="240" w:lineRule="auto"/>
        <w:rPr>
          <w:rFonts w:ascii="Cambria" w:hAnsi="Cambria"/>
          <w:b/>
          <w:sz w:val="26"/>
          <w:szCs w:val="26"/>
        </w:rPr>
      </w:pPr>
    </w:p>
    <w:p w:rsidR="00B0013C" w:rsidRDefault="00B0013C" w:rsidP="00C511E0">
      <w:pPr>
        <w:autoSpaceDE w:val="0"/>
        <w:autoSpaceDN w:val="0"/>
        <w:adjustRightInd w:val="0"/>
        <w:spacing w:after="0" w:line="240" w:lineRule="auto"/>
        <w:ind w:firstLine="720"/>
        <w:rPr>
          <w:rFonts w:ascii="Cambria" w:hAnsi="Cambria"/>
          <w:sz w:val="24"/>
          <w:szCs w:val="24"/>
        </w:rPr>
      </w:pPr>
      <w:r w:rsidRPr="00C511E0">
        <w:rPr>
          <w:rFonts w:ascii="Cambria" w:hAnsi="Cambria"/>
          <w:b/>
          <w:color w:val="0070C0"/>
          <w:sz w:val="24"/>
          <w:szCs w:val="24"/>
        </w:rPr>
        <w:t>4.3.1 Respondent Activities for Section 4, Section 8(a), and Section 8(d</w:t>
      </w:r>
      <w:r w:rsidRPr="006916D0">
        <w:rPr>
          <w:rFonts w:ascii="Cambria" w:hAnsi="Cambria"/>
          <w:sz w:val="24"/>
          <w:szCs w:val="24"/>
        </w:rPr>
        <w:t xml:space="preserve">) </w:t>
      </w:r>
    </w:p>
    <w:p w:rsidR="00B0013C" w:rsidRDefault="00B0013C">
      <w:pPr>
        <w:autoSpaceDE w:val="0"/>
        <w:autoSpaceDN w:val="0"/>
        <w:adjustRightInd w:val="0"/>
        <w:spacing w:after="0" w:line="240" w:lineRule="auto"/>
      </w:pPr>
    </w:p>
    <w:p w:rsidR="00B0013C" w:rsidRDefault="00B0013C" w:rsidP="00C511E0">
      <w:pPr>
        <w:spacing w:line="240" w:lineRule="auto"/>
        <w:rPr>
          <w:rFonts w:ascii="Times New Roman" w:hAnsi="Times New Roman"/>
          <w:sz w:val="24"/>
          <w:szCs w:val="24"/>
        </w:rPr>
      </w:pPr>
      <w:r w:rsidRPr="006916D0">
        <w:rPr>
          <w:rStyle w:val="GPOItalic"/>
          <w:rFonts w:ascii="Times New Roman" w:hAnsi="Times New Roman"/>
          <w:sz w:val="24"/>
          <w:szCs w:val="24"/>
        </w:rPr>
        <w:t>Registering with CDX</w:t>
      </w:r>
      <w:r w:rsidRPr="006916D0">
        <w:rPr>
          <w:rFonts w:ascii="Times New Roman" w:hAnsi="Times New Roman"/>
          <w:i/>
          <w:sz w:val="24"/>
          <w:szCs w:val="24"/>
        </w:rPr>
        <w:t>.</w:t>
      </w:r>
      <w:r w:rsidRPr="006916D0">
        <w:rPr>
          <w:rFonts w:ascii="Times New Roman" w:hAnsi="Times New Roman"/>
          <w:sz w:val="24"/>
          <w:szCs w:val="24"/>
        </w:rPr>
        <w:t xml:space="preserve">  </w:t>
      </w:r>
    </w:p>
    <w:p w:rsidR="00B0013C" w:rsidRDefault="00B0013C" w:rsidP="00C511E0">
      <w:pPr>
        <w:spacing w:line="240" w:lineRule="auto"/>
        <w:rPr>
          <w:rFonts w:ascii="Times New Roman" w:hAnsi="Times New Roman"/>
          <w:color w:val="000000"/>
          <w:sz w:val="24"/>
          <w:szCs w:val="24"/>
        </w:rPr>
      </w:pPr>
      <w:r w:rsidRPr="006916D0">
        <w:rPr>
          <w:rFonts w:ascii="Times New Roman" w:hAnsi="Times New Roman"/>
          <w:color w:val="000000"/>
          <w:sz w:val="24"/>
          <w:szCs w:val="24"/>
        </w:rPr>
        <w:t xml:space="preserve">Registration enables CDX to perform two important functions: (i) Authentication of identity, and (ii) Verification of authorization. To submit electronically to EPA via CDX, individuals must first register with that system at, </w:t>
      </w:r>
      <w:hyperlink r:id="rId13" w:history="1">
        <w:r w:rsidRPr="006916D0">
          <w:rPr>
            <w:rStyle w:val="Hyperlink"/>
            <w:rFonts w:ascii="Times New Roman" w:hAnsi="Times New Roman"/>
            <w:i/>
            <w:sz w:val="24"/>
            <w:szCs w:val="24"/>
          </w:rPr>
          <w:t>http://cdx.epa.gov/epa_home.asp</w:t>
        </w:r>
      </w:hyperlink>
      <w:r w:rsidRPr="006916D0">
        <w:rPr>
          <w:rFonts w:ascii="Times New Roman" w:hAnsi="Times New Roman"/>
          <w:color w:val="000000"/>
          <w:sz w:val="24"/>
          <w:szCs w:val="24"/>
        </w:rPr>
        <w:t xml:space="preserve">. </w:t>
      </w:r>
    </w:p>
    <w:p w:rsidR="00B0013C" w:rsidRDefault="00B0013C" w:rsidP="00C511E0">
      <w:pPr>
        <w:spacing w:line="240" w:lineRule="auto"/>
        <w:rPr>
          <w:rFonts w:ascii="Times New Roman" w:hAnsi="Times New Roman"/>
          <w:color w:val="000000"/>
          <w:sz w:val="24"/>
          <w:szCs w:val="24"/>
        </w:rPr>
      </w:pPr>
      <w:r w:rsidRPr="006916D0">
        <w:rPr>
          <w:rFonts w:ascii="Times New Roman" w:hAnsi="Times New Roman"/>
          <w:color w:val="000000"/>
          <w:sz w:val="24"/>
          <w:szCs w:val="24"/>
        </w:rPr>
        <w:t xml:space="preserve">To register in CDX, the CDX registrant (also referred to as "Electronic Signature Holder" or "Public/Private Key Holder") agrees to the Terms and Conditions, provides information about the submitter and organization, selects a user name and password, and follows the procedures outlined in the guidance document for CDX available at </w:t>
      </w:r>
      <w:hyperlink r:id="rId14" w:history="1">
        <w:r w:rsidR="00904967" w:rsidRPr="00904967">
          <w:rPr>
            <w:rStyle w:val="Hyperlink"/>
            <w:rFonts w:ascii="Times New Roman" w:hAnsi="Times New Roman"/>
            <w:i/>
            <w:sz w:val="24"/>
            <w:szCs w:val="24"/>
          </w:rPr>
          <w:t>http://www.epa.gov/cdr/tools/CDX_Registration_Guide_v0_02.pdf</w:t>
        </w:r>
      </w:hyperlink>
      <w:r w:rsidR="00904967" w:rsidRPr="00904967">
        <w:rPr>
          <w:rFonts w:ascii="Times New Roman" w:hAnsi="Times New Roman"/>
          <w:i/>
          <w:color w:val="000000"/>
          <w:sz w:val="24"/>
          <w:szCs w:val="24"/>
        </w:rPr>
        <w:t>.</w:t>
      </w:r>
      <w:r w:rsidR="00904967" w:rsidRPr="00904967">
        <w:rPr>
          <w:rFonts w:ascii="Times New Roman" w:hAnsi="Times New Roman"/>
          <w:color w:val="000000"/>
          <w:sz w:val="24"/>
          <w:szCs w:val="24"/>
        </w:rPr>
        <w:t xml:space="preserve">  </w:t>
      </w:r>
    </w:p>
    <w:p w:rsidR="00B0013C" w:rsidRDefault="00B0013C" w:rsidP="00C511E0">
      <w:pPr>
        <w:spacing w:line="240" w:lineRule="auto"/>
        <w:rPr>
          <w:rFonts w:ascii="Times New Roman" w:hAnsi="Times New Roman"/>
          <w:color w:val="000000"/>
          <w:sz w:val="24"/>
          <w:szCs w:val="24"/>
        </w:rPr>
      </w:pPr>
      <w:r>
        <w:rPr>
          <w:rFonts w:ascii="Times New Roman" w:hAnsi="Times New Roman"/>
          <w:color w:val="000000"/>
          <w:sz w:val="24"/>
          <w:szCs w:val="24"/>
        </w:rPr>
        <w:t xml:space="preserve">Users who have previously registered with CDX with the eTSCA flow for TSCA section 5 submissions, or the Toxic Release Inventory TRI-ME web reporting flow will be able to add the “Submission for Chemical Safety and Pesticide Program (CSPP)” CDX flow to their current registration. TSCA section 4, 5, and 8 will be available under the new CISS reporting tool. </w:t>
      </w:r>
      <w:r w:rsidRPr="006916D0">
        <w:rPr>
          <w:rFonts w:ascii="Times New Roman" w:hAnsi="Times New Roman"/>
          <w:color w:val="000000"/>
          <w:sz w:val="24"/>
          <w:szCs w:val="24"/>
        </w:rPr>
        <w:t xml:space="preserve"> </w:t>
      </w:r>
    </w:p>
    <w:p w:rsidR="00B0013C" w:rsidRDefault="00B0013C">
      <w:pPr>
        <w:spacing w:line="240" w:lineRule="auto"/>
        <w:rPr>
          <w:rFonts w:ascii="Times New Roman" w:hAnsi="Times New Roman"/>
          <w:sz w:val="24"/>
          <w:szCs w:val="24"/>
        </w:rPr>
      </w:pPr>
      <w:r w:rsidRPr="006916D0">
        <w:rPr>
          <w:rStyle w:val="GPOItalic"/>
          <w:rFonts w:ascii="Times New Roman" w:hAnsi="Times New Roman"/>
          <w:sz w:val="24"/>
          <w:szCs w:val="24"/>
        </w:rPr>
        <w:t>Preparing the submission</w:t>
      </w:r>
      <w:r w:rsidRPr="006916D0">
        <w:rPr>
          <w:rFonts w:ascii="Times New Roman" w:hAnsi="Times New Roman"/>
          <w:i/>
          <w:sz w:val="24"/>
          <w:szCs w:val="24"/>
        </w:rPr>
        <w:t>.</w:t>
      </w:r>
      <w:r w:rsidRPr="006916D0">
        <w:rPr>
          <w:rFonts w:ascii="Times New Roman" w:hAnsi="Times New Roman"/>
          <w:sz w:val="24"/>
          <w:szCs w:val="24"/>
        </w:rPr>
        <w:t xml:space="preserve">  </w:t>
      </w:r>
    </w:p>
    <w:p w:rsidR="00B0013C" w:rsidRDefault="00B0013C">
      <w:pPr>
        <w:spacing w:line="240" w:lineRule="auto"/>
        <w:rPr>
          <w:rFonts w:ascii="Times New Roman" w:hAnsi="Times New Roman"/>
          <w:sz w:val="24"/>
          <w:szCs w:val="24"/>
        </w:rPr>
      </w:pPr>
      <w:r w:rsidRPr="006916D0">
        <w:rPr>
          <w:rFonts w:ascii="Times New Roman" w:hAnsi="Times New Roman"/>
          <w:sz w:val="24"/>
          <w:szCs w:val="24"/>
        </w:rPr>
        <w:t xml:space="preserve">All submitters </w:t>
      </w:r>
      <w:r w:rsidR="00B82A55">
        <w:rPr>
          <w:rFonts w:ascii="Times New Roman" w:hAnsi="Times New Roman"/>
          <w:sz w:val="24"/>
          <w:szCs w:val="24"/>
        </w:rPr>
        <w:t>will</w:t>
      </w:r>
      <w:r w:rsidRPr="006916D0">
        <w:rPr>
          <w:rFonts w:ascii="Times New Roman" w:hAnsi="Times New Roman"/>
          <w:sz w:val="24"/>
          <w:szCs w:val="24"/>
        </w:rPr>
        <w:t xml:space="preserve"> be required to use </w:t>
      </w:r>
      <w:r w:rsidR="006714DE">
        <w:rPr>
          <w:rFonts w:ascii="Times New Roman" w:hAnsi="Times New Roman"/>
          <w:sz w:val="24"/>
          <w:szCs w:val="24"/>
        </w:rPr>
        <w:t>CISS</w:t>
      </w:r>
      <w:r w:rsidRPr="006916D0">
        <w:rPr>
          <w:rFonts w:ascii="Times New Roman" w:hAnsi="Times New Roman"/>
          <w:sz w:val="24"/>
          <w:szCs w:val="24"/>
        </w:rPr>
        <w:t xml:space="preserve"> to prepare their submissions. The </w:t>
      </w:r>
      <w:r w:rsidR="006714DE">
        <w:rPr>
          <w:rFonts w:ascii="Times New Roman" w:hAnsi="Times New Roman"/>
          <w:sz w:val="24"/>
          <w:szCs w:val="24"/>
        </w:rPr>
        <w:t>CISS</w:t>
      </w:r>
      <w:r w:rsidRPr="006916D0">
        <w:rPr>
          <w:rFonts w:ascii="Times New Roman" w:hAnsi="Times New Roman"/>
          <w:sz w:val="24"/>
          <w:szCs w:val="24"/>
        </w:rPr>
        <w:t xml:space="preserve"> guides users through a “hands-on” process of creating an electronic submission. Once a user completes the relevant data fields, attaches appropriate PDF files, and completes metadata information, the web-based tool validates the submission by performing a basic error check and makes sure all the required fields and attachments are provided and complete. Further </w:t>
      </w:r>
      <w:r w:rsidR="001F6320">
        <w:rPr>
          <w:rFonts w:ascii="Times New Roman" w:hAnsi="Times New Roman"/>
          <w:sz w:val="24"/>
          <w:szCs w:val="24"/>
        </w:rPr>
        <w:t>in</w:t>
      </w:r>
      <w:r w:rsidRPr="006916D0">
        <w:rPr>
          <w:rFonts w:ascii="Times New Roman" w:hAnsi="Times New Roman"/>
          <w:sz w:val="24"/>
          <w:szCs w:val="24"/>
        </w:rPr>
        <w:t xml:space="preserve">structions on </w:t>
      </w:r>
      <w:r w:rsidRPr="006916D0">
        <w:rPr>
          <w:rFonts w:ascii="Times New Roman" w:hAnsi="Times New Roman"/>
          <w:color w:val="000000"/>
          <w:sz w:val="24"/>
          <w:szCs w:val="24"/>
        </w:rPr>
        <w:t>submitting voluntary submissions, such as under MOUs,</w:t>
      </w:r>
      <w:r w:rsidRPr="006916D0">
        <w:rPr>
          <w:rFonts w:ascii="Times New Roman" w:hAnsi="Times New Roman"/>
          <w:sz w:val="24"/>
          <w:szCs w:val="24"/>
        </w:rPr>
        <w:t xml:space="preserve"> are available, and instructions for uploading PDF attachments and completing metadata information </w:t>
      </w:r>
      <w:r w:rsidR="00B82A55">
        <w:rPr>
          <w:rFonts w:ascii="Times New Roman" w:hAnsi="Times New Roman"/>
          <w:sz w:val="24"/>
          <w:szCs w:val="24"/>
        </w:rPr>
        <w:t>will</w:t>
      </w:r>
      <w:r w:rsidRPr="006916D0">
        <w:rPr>
          <w:rFonts w:ascii="Times New Roman" w:hAnsi="Times New Roman"/>
          <w:sz w:val="24"/>
          <w:szCs w:val="24"/>
        </w:rPr>
        <w:t xml:space="preserve"> be available through the </w:t>
      </w:r>
      <w:r w:rsidR="006714DE">
        <w:rPr>
          <w:rFonts w:ascii="Times New Roman" w:hAnsi="Times New Roman"/>
          <w:sz w:val="24"/>
          <w:szCs w:val="24"/>
        </w:rPr>
        <w:t>CISS</w:t>
      </w:r>
      <w:r w:rsidRPr="006916D0">
        <w:rPr>
          <w:rFonts w:ascii="Times New Roman" w:hAnsi="Times New Roman"/>
          <w:sz w:val="24"/>
          <w:szCs w:val="24"/>
        </w:rPr>
        <w:t xml:space="preserve"> reporting guidance. </w:t>
      </w:r>
    </w:p>
    <w:p w:rsidR="00B0013C" w:rsidRDefault="00B0013C">
      <w:pPr>
        <w:spacing w:line="240" w:lineRule="auto"/>
        <w:rPr>
          <w:rFonts w:ascii="Times New Roman" w:hAnsi="Times New Roman"/>
          <w:sz w:val="24"/>
          <w:szCs w:val="24"/>
        </w:rPr>
      </w:pPr>
      <w:r w:rsidRPr="006916D0">
        <w:rPr>
          <w:rStyle w:val="GPOItalic"/>
          <w:rFonts w:ascii="Times New Roman" w:hAnsi="Times New Roman"/>
          <w:sz w:val="24"/>
          <w:szCs w:val="24"/>
        </w:rPr>
        <w:t>Completing the submission to EPA</w:t>
      </w:r>
      <w:r w:rsidRPr="006916D0">
        <w:rPr>
          <w:rFonts w:ascii="Times New Roman" w:hAnsi="Times New Roman"/>
          <w:i/>
          <w:sz w:val="24"/>
          <w:szCs w:val="24"/>
        </w:rPr>
        <w:t>.</w:t>
      </w:r>
      <w:r w:rsidRPr="006916D0">
        <w:rPr>
          <w:rFonts w:ascii="Times New Roman" w:hAnsi="Times New Roman"/>
          <w:sz w:val="24"/>
          <w:szCs w:val="24"/>
        </w:rPr>
        <w:t xml:space="preserve">  </w:t>
      </w:r>
    </w:p>
    <w:p w:rsidR="00B0013C" w:rsidRDefault="00B0013C">
      <w:pPr>
        <w:spacing w:line="240" w:lineRule="auto"/>
        <w:rPr>
          <w:rFonts w:ascii="Times New Roman" w:hAnsi="Times New Roman"/>
          <w:sz w:val="24"/>
          <w:szCs w:val="24"/>
        </w:rPr>
      </w:pPr>
      <w:r w:rsidRPr="006916D0">
        <w:rPr>
          <w:rFonts w:ascii="Times New Roman" w:hAnsi="Times New Roman"/>
          <w:sz w:val="24"/>
          <w:szCs w:val="24"/>
        </w:rPr>
        <w:t>T</w:t>
      </w:r>
      <w:r w:rsidRPr="006916D0">
        <w:rPr>
          <w:rFonts w:ascii="Times New Roman" w:hAnsi="Times New Roman"/>
          <w:color w:val="000000"/>
          <w:sz w:val="24"/>
          <w:szCs w:val="24"/>
        </w:rPr>
        <w:t>he web-based tool, as appropriate, also allows the user to choose “Print,” “Save,” or “Transmit through CDX.” When “Transmission through CDX” is selected, the u</w:t>
      </w:r>
      <w:r w:rsidRPr="006916D0">
        <w:rPr>
          <w:rFonts w:ascii="Times New Roman" w:hAnsi="Times New Roman"/>
          <w:sz w:val="24"/>
          <w:szCs w:val="24"/>
        </w:rPr>
        <w:t xml:space="preserve">ser is asked to provide the user name and password that was created during the CDX registration process. The </w:t>
      </w:r>
      <w:r w:rsidR="006714DE">
        <w:rPr>
          <w:rFonts w:ascii="Times New Roman" w:hAnsi="Times New Roman"/>
          <w:sz w:val="24"/>
          <w:szCs w:val="24"/>
        </w:rPr>
        <w:t>CISS</w:t>
      </w:r>
      <w:r w:rsidRPr="006916D0">
        <w:rPr>
          <w:rFonts w:ascii="Times New Roman" w:hAnsi="Times New Roman"/>
          <w:sz w:val="24"/>
          <w:szCs w:val="24"/>
        </w:rPr>
        <w:t xml:space="preserve"> then encrypts the file and submits it via CDX.</w:t>
      </w:r>
    </w:p>
    <w:p w:rsidR="00B0013C" w:rsidRDefault="00B0013C">
      <w:pPr>
        <w:spacing w:line="240" w:lineRule="auto"/>
        <w:rPr>
          <w:rFonts w:ascii="Times New Roman" w:hAnsi="Times New Roman"/>
          <w:sz w:val="24"/>
          <w:szCs w:val="24"/>
        </w:rPr>
      </w:pPr>
      <w:r w:rsidRPr="006916D0">
        <w:rPr>
          <w:rFonts w:ascii="Times New Roman" w:hAnsi="Times New Roman"/>
          <w:i/>
          <w:sz w:val="24"/>
          <w:szCs w:val="24"/>
        </w:rPr>
        <w:t>Correspondence through CDX.</w:t>
      </w:r>
      <w:r w:rsidRPr="006916D0">
        <w:rPr>
          <w:rFonts w:ascii="Times New Roman" w:hAnsi="Times New Roman"/>
          <w:sz w:val="24"/>
          <w:szCs w:val="24"/>
        </w:rPr>
        <w:t xml:space="preserve"> </w:t>
      </w:r>
    </w:p>
    <w:p w:rsidR="00904967" w:rsidRDefault="00904967">
      <w:pPr>
        <w:spacing w:line="240" w:lineRule="auto"/>
        <w:rPr>
          <w:rFonts w:ascii="Times New Roman" w:hAnsi="Times New Roman"/>
          <w:sz w:val="24"/>
          <w:szCs w:val="24"/>
        </w:rPr>
      </w:pPr>
      <w:r w:rsidRPr="00904967">
        <w:rPr>
          <w:rFonts w:ascii="Times New Roman" w:hAnsi="Times New Roman"/>
          <w:color w:val="000000"/>
          <w:sz w:val="24"/>
          <w:szCs w:val="24"/>
        </w:rPr>
        <w:t xml:space="preserve">The user will login to the application and check the status of their submissions. Upon successful receipt of the submission by EPA, the status of the submissions will be flagged as Completed. The CDX inbox is currently used to notify the users of any correspondence related to user </w:t>
      </w:r>
      <w:r w:rsidRPr="00904967">
        <w:rPr>
          <w:rFonts w:ascii="Times New Roman" w:hAnsi="Times New Roman"/>
          <w:color w:val="000000"/>
          <w:sz w:val="24"/>
          <w:szCs w:val="24"/>
        </w:rPr>
        <w:lastRenderedPageBreak/>
        <w:t>registration. Information on accessing the CDX user inbox is provided in the guidance document for CDX</w:t>
      </w:r>
      <w:r>
        <w:rPr>
          <w:rFonts w:ascii="Times New Roman" w:hAnsi="Times New Roman"/>
          <w:color w:val="000000"/>
          <w:sz w:val="24"/>
          <w:szCs w:val="24"/>
        </w:rPr>
        <w:t xml:space="preserve"> </w:t>
      </w:r>
      <w:r w:rsidRPr="00904967">
        <w:rPr>
          <w:rFonts w:ascii="Times New Roman" w:hAnsi="Times New Roman"/>
          <w:color w:val="000000"/>
          <w:sz w:val="24"/>
          <w:szCs w:val="24"/>
        </w:rPr>
        <w:t>http://www.epa.gov/cdr/tools/CDX_Registration_Guide_v0_02.pdf.</w:t>
      </w:r>
    </w:p>
    <w:p w:rsidR="00B0013C" w:rsidRDefault="00B0013C">
      <w:pPr>
        <w:spacing w:line="240" w:lineRule="auto"/>
        <w:rPr>
          <w:rFonts w:ascii="Times New Roman" w:hAnsi="Times New Roman"/>
          <w:sz w:val="24"/>
          <w:szCs w:val="24"/>
        </w:rPr>
      </w:pPr>
      <w:r>
        <w:rPr>
          <w:rFonts w:ascii="Times New Roman" w:hAnsi="Times New Roman"/>
          <w:sz w:val="24"/>
          <w:szCs w:val="24"/>
        </w:rPr>
        <w:t>There are no required forms for section</w:t>
      </w:r>
      <w:r w:rsidR="00B121B8">
        <w:rPr>
          <w:rFonts w:ascii="Times New Roman" w:hAnsi="Times New Roman"/>
          <w:sz w:val="24"/>
          <w:szCs w:val="24"/>
        </w:rPr>
        <w:t>s</w:t>
      </w:r>
      <w:r>
        <w:rPr>
          <w:rFonts w:ascii="Times New Roman" w:hAnsi="Times New Roman"/>
          <w:sz w:val="24"/>
          <w:szCs w:val="24"/>
        </w:rPr>
        <w:t xml:space="preserve"> 4 or 8(d) reports. To allow for electronic submission of data, reports, and other information under section 4 and 8(d) reporting fields from the TSCA Health and Safety Cover Sheet will be utilized and attachment information will be submitted using the </w:t>
      </w:r>
      <w:r w:rsidR="00637A20">
        <w:rPr>
          <w:rFonts w:ascii="Times New Roman" w:hAnsi="Times New Roman"/>
          <w:sz w:val="24"/>
          <w:szCs w:val="24"/>
        </w:rPr>
        <w:t>CISS</w:t>
      </w:r>
      <w:r>
        <w:rPr>
          <w:rFonts w:ascii="Times New Roman" w:hAnsi="Times New Roman"/>
          <w:sz w:val="24"/>
          <w:szCs w:val="24"/>
        </w:rPr>
        <w:t xml:space="preserve"> tool. Specific data elements used from the TSCA Health and Safety Cover Sheet include: </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Submission type</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Summary Abstract</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Chemical Substance Identity</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Report/study Title </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Report/Study Information</w:t>
      </w:r>
    </w:p>
    <w:p w:rsidR="00B0013C" w:rsidRDefault="00B0013C">
      <w:pPr>
        <w:spacing w:line="240" w:lineRule="auto"/>
        <w:rPr>
          <w:rFonts w:ascii="Times New Roman" w:hAnsi="Times New Roman"/>
          <w:sz w:val="24"/>
          <w:szCs w:val="24"/>
        </w:rPr>
      </w:pPr>
      <w:r>
        <w:rPr>
          <w:rFonts w:ascii="Times New Roman" w:hAnsi="Times New Roman"/>
          <w:sz w:val="24"/>
          <w:szCs w:val="24"/>
        </w:rPr>
        <w:t xml:space="preserve">For section 8(a), Form 7710-35 will be generated using the </w:t>
      </w:r>
      <w:r w:rsidR="00FF4F0D">
        <w:rPr>
          <w:rFonts w:ascii="Times New Roman" w:hAnsi="Times New Roman"/>
          <w:sz w:val="24"/>
          <w:szCs w:val="24"/>
        </w:rPr>
        <w:t>CISS</w:t>
      </w:r>
      <w:r>
        <w:rPr>
          <w:rFonts w:ascii="Times New Roman" w:hAnsi="Times New Roman"/>
          <w:sz w:val="24"/>
          <w:szCs w:val="24"/>
        </w:rPr>
        <w:t xml:space="preserve"> reporting tool.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B0013C" w:rsidRPr="00074A53" w:rsidTr="00074A53">
        <w:tc>
          <w:tcPr>
            <w:tcW w:w="4788" w:type="dxa"/>
          </w:tcPr>
          <w:p w:rsidR="00B0013C" w:rsidRPr="00074A53" w:rsidRDefault="00B0013C" w:rsidP="00B40B49">
            <w:pPr>
              <w:rPr>
                <w:rFonts w:ascii="Times New Roman" w:hAnsi="Times New Roman"/>
                <w:b/>
                <w:color w:val="000000"/>
                <w:sz w:val="24"/>
                <w:szCs w:val="24"/>
              </w:rPr>
            </w:pPr>
            <w:r w:rsidRPr="00074A53">
              <w:rPr>
                <w:rFonts w:ascii="Times New Roman" w:hAnsi="Times New Roman"/>
                <w:b/>
                <w:color w:val="000000"/>
                <w:sz w:val="24"/>
                <w:szCs w:val="24"/>
              </w:rPr>
              <w:t>Section of TSCA</w:t>
            </w:r>
          </w:p>
        </w:tc>
        <w:tc>
          <w:tcPr>
            <w:tcW w:w="4788" w:type="dxa"/>
          </w:tcPr>
          <w:p w:rsidR="00B0013C" w:rsidRPr="00074A53" w:rsidRDefault="00B0013C" w:rsidP="0060153D">
            <w:pPr>
              <w:rPr>
                <w:rFonts w:ascii="Times New Roman" w:hAnsi="Times New Roman"/>
                <w:b/>
                <w:color w:val="000000"/>
                <w:sz w:val="24"/>
                <w:szCs w:val="24"/>
              </w:rPr>
            </w:pPr>
            <w:r w:rsidRPr="00074A53">
              <w:rPr>
                <w:rFonts w:ascii="Times New Roman" w:hAnsi="Times New Roman"/>
                <w:b/>
                <w:color w:val="000000"/>
                <w:sz w:val="24"/>
                <w:szCs w:val="24"/>
              </w:rPr>
              <w:t xml:space="preserve">Use of </w:t>
            </w:r>
            <w:r w:rsidR="00FF4F0D">
              <w:rPr>
                <w:rFonts w:ascii="Times New Roman" w:hAnsi="Times New Roman"/>
                <w:b/>
                <w:color w:val="000000"/>
                <w:sz w:val="24"/>
                <w:szCs w:val="24"/>
              </w:rPr>
              <w:t>CISS</w:t>
            </w:r>
            <w:r w:rsidRPr="00074A53">
              <w:rPr>
                <w:rFonts w:ascii="Times New Roman" w:hAnsi="Times New Roman"/>
                <w:b/>
                <w:color w:val="000000"/>
                <w:sz w:val="24"/>
                <w:szCs w:val="24"/>
              </w:rPr>
              <w:t xml:space="preserve"> Reporting Tool </w:t>
            </w:r>
          </w:p>
        </w:tc>
      </w:tr>
      <w:tr w:rsidR="00B0013C" w:rsidRPr="00074A53" w:rsidTr="00074A53">
        <w:tc>
          <w:tcPr>
            <w:tcW w:w="4788" w:type="dxa"/>
          </w:tcPr>
          <w:p w:rsidR="00B0013C" w:rsidRPr="00074A53" w:rsidRDefault="00B0013C" w:rsidP="0060153D">
            <w:pPr>
              <w:rPr>
                <w:rFonts w:ascii="Times New Roman" w:hAnsi="Times New Roman"/>
                <w:b/>
                <w:color w:val="000000"/>
                <w:sz w:val="24"/>
                <w:szCs w:val="24"/>
              </w:rPr>
            </w:pPr>
            <w:r w:rsidRPr="00074A53">
              <w:rPr>
                <w:rFonts w:ascii="Times New Roman" w:hAnsi="Times New Roman"/>
                <w:b/>
                <w:color w:val="000000"/>
                <w:sz w:val="24"/>
                <w:szCs w:val="24"/>
              </w:rPr>
              <w:t xml:space="preserve">Section 4 Test Rules </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Letters of Intent to conduct testing</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Extension Request</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Modification Request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Exemption Request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Hearing Request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sz w:val="24"/>
                <w:szCs w:val="24"/>
              </w:rPr>
              <w:t>Data required to be developed under rules at 40 CFR §799</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ECAs</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Submission or Modification of Study Plan</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Request to Modify Test Schedule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CISS </w:t>
            </w:r>
            <w:r w:rsidR="00B0013C" w:rsidRPr="00074A53">
              <w:rPr>
                <w:rFonts w:ascii="Times New Roman" w:hAnsi="Times New Roman"/>
                <w:color w:val="000000"/>
                <w:sz w:val="24"/>
                <w:szCs w:val="24"/>
              </w:rPr>
              <w:t>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Section 8(a) PAIR</w:t>
            </w:r>
          </w:p>
        </w:tc>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Form 7710-35 generated and finalized by </w:t>
            </w:r>
            <w:r w:rsidR="00FF4F0D">
              <w:rPr>
                <w:rFonts w:ascii="Times New Roman" w:hAnsi="Times New Roman"/>
                <w:color w:val="000000"/>
                <w:sz w:val="24"/>
                <w:szCs w:val="24"/>
              </w:rPr>
              <w:t>the CISS</w:t>
            </w:r>
            <w:r w:rsidRPr="00074A53">
              <w:rPr>
                <w:rFonts w:ascii="Times New Roman" w:hAnsi="Times New Roman"/>
                <w:color w:val="000000"/>
                <w:sz w:val="24"/>
                <w:szCs w:val="24"/>
              </w:rPr>
              <w:t xml:space="preserve"> reporting tool</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Section 8(d)</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Submission of underlying data</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Preliminary reports of ongoing studies </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CISS </w:t>
            </w:r>
            <w:r w:rsidR="00B0013C" w:rsidRPr="00074A53">
              <w:rPr>
                <w:rFonts w:ascii="Times New Roman" w:hAnsi="Times New Roman"/>
                <w:color w:val="000000"/>
                <w:sz w:val="24"/>
                <w:szCs w:val="24"/>
              </w:rPr>
              <w:t>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lastRenderedPageBreak/>
              <w:t xml:space="preserve">Copies of Studies </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Requests for extension of time</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Requests for withdrawal of a chemical </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MOU</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bl>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Pr="00C511E0" w:rsidRDefault="00B0013C" w:rsidP="00C511E0">
      <w:pPr>
        <w:autoSpaceDE w:val="0"/>
        <w:autoSpaceDN w:val="0"/>
        <w:adjustRightInd w:val="0"/>
        <w:spacing w:after="0" w:line="240" w:lineRule="auto"/>
        <w:ind w:firstLine="720"/>
        <w:rPr>
          <w:rFonts w:ascii="Cambria" w:hAnsi="Cambria" w:cs="TimesNewRoman"/>
          <w:b/>
          <w:color w:val="0070C0"/>
          <w:sz w:val="24"/>
          <w:szCs w:val="24"/>
        </w:rPr>
      </w:pPr>
      <w:r w:rsidRPr="00C511E0">
        <w:rPr>
          <w:rFonts w:ascii="Cambria" w:hAnsi="Cambria" w:cs="TimesNewRoman"/>
          <w:b/>
          <w:color w:val="0070C0"/>
          <w:sz w:val="24"/>
          <w:szCs w:val="24"/>
        </w:rPr>
        <w:t xml:space="preserve">4.3.2 Respondent Activities for Section 5 NOCs and Supporting Documents </w:t>
      </w:r>
    </w:p>
    <w:p w:rsidR="00B0013C" w:rsidRDefault="00B0013C" w:rsidP="00765D65">
      <w:pPr>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To register in CDX, the CDX registrant (also referred to as “Electronic Signature Holder”</w:t>
      </w:r>
      <w:r w:rsidR="001F6320">
        <w:rPr>
          <w:rFonts w:ascii="TimesNewRoman" w:hAnsi="TimesNewRoman" w:cs="TimesNewRoman"/>
          <w:sz w:val="24"/>
          <w:szCs w:val="24"/>
        </w:rPr>
        <w:t xml:space="preserve"> </w:t>
      </w:r>
      <w:r>
        <w:rPr>
          <w:rFonts w:ascii="TimesNewRoman" w:hAnsi="TimesNewRoman" w:cs="TimesNewRoman"/>
          <w:sz w:val="24"/>
          <w:szCs w:val="24"/>
        </w:rPr>
        <w:t>or “Public/Private Key Holder”) downloads two forms: the Electronic Signature Agreement and</w:t>
      </w:r>
      <w:r w:rsidR="001F6320">
        <w:rPr>
          <w:rFonts w:ascii="TimesNewRoman" w:hAnsi="TimesNewRoman" w:cs="TimesNewRoman"/>
          <w:sz w:val="24"/>
          <w:szCs w:val="24"/>
        </w:rPr>
        <w:t xml:space="preserve"> </w:t>
      </w:r>
      <w:r>
        <w:rPr>
          <w:rFonts w:ascii="TimesNewRoman" w:hAnsi="TimesNewRoman" w:cs="TimesNewRoman"/>
          <w:sz w:val="24"/>
          <w:szCs w:val="24"/>
        </w:rPr>
        <w:t>the Verification of Company Authorizing Official form. Registration enables CDX to perform</w:t>
      </w:r>
      <w:r w:rsidR="001F6320">
        <w:rPr>
          <w:rFonts w:ascii="TimesNewRoman" w:hAnsi="TimesNewRoman" w:cs="TimesNewRoman"/>
          <w:sz w:val="24"/>
          <w:szCs w:val="24"/>
        </w:rPr>
        <w:t xml:space="preserve"> </w:t>
      </w:r>
      <w:r>
        <w:rPr>
          <w:rFonts w:ascii="TimesNewRoman" w:hAnsi="TimesNewRoman" w:cs="TimesNewRoman"/>
          <w:sz w:val="24"/>
          <w:szCs w:val="24"/>
        </w:rPr>
        <w:t>two important functions: Authentication of identity and verification of authorization. Within the</w:t>
      </w:r>
      <w:r w:rsidR="001F6320">
        <w:rPr>
          <w:rFonts w:ascii="TimesNewRoman" w:hAnsi="TimesNewRoman" w:cs="TimesNewRoman"/>
          <w:sz w:val="24"/>
          <w:szCs w:val="24"/>
        </w:rPr>
        <w:t xml:space="preserve"> </w:t>
      </w:r>
      <w:r>
        <w:rPr>
          <w:rFonts w:ascii="TimesNewRoman" w:hAnsi="TimesNewRoman" w:cs="TimesNewRoman"/>
          <w:sz w:val="24"/>
          <w:szCs w:val="24"/>
        </w:rPr>
        <w:t>“Electronic Signature Agreement” form, the Authorized Official (AO) agrees to certain CDX</w:t>
      </w:r>
      <w:r w:rsidR="001F6320">
        <w:rPr>
          <w:rFonts w:ascii="TimesNewRoman" w:hAnsi="TimesNewRoman" w:cs="TimesNewRoman"/>
          <w:sz w:val="24"/>
          <w:szCs w:val="24"/>
        </w:rPr>
        <w:t xml:space="preserve"> </w:t>
      </w:r>
      <w:r>
        <w:rPr>
          <w:rFonts w:ascii="TimesNewRoman" w:hAnsi="TimesNewRoman" w:cs="TimesNewRoman"/>
          <w:sz w:val="24"/>
          <w:szCs w:val="24"/>
        </w:rPr>
        <w:t>security conditions. On the “Verification of Company Authorizing Official” form, the AO</w:t>
      </w:r>
      <w:r w:rsidR="001F6320">
        <w:rPr>
          <w:rFonts w:ascii="TimesNewRoman" w:hAnsi="TimesNewRoman" w:cs="TimesNewRoman"/>
          <w:sz w:val="24"/>
          <w:szCs w:val="24"/>
        </w:rPr>
        <w:t xml:space="preserve"> </w:t>
      </w:r>
      <w:r>
        <w:rPr>
          <w:rFonts w:ascii="TimesNewRoman" w:hAnsi="TimesNewRoman" w:cs="TimesNewRoman"/>
          <w:sz w:val="24"/>
          <w:szCs w:val="24"/>
        </w:rPr>
        <w:t>designates himself/herself as the AO and attests to the completeness and accuracy of the</w:t>
      </w:r>
      <w:r w:rsidR="001F6320">
        <w:rPr>
          <w:rFonts w:ascii="TimesNewRoman" w:hAnsi="TimesNewRoman" w:cs="TimesNewRoman"/>
          <w:sz w:val="24"/>
          <w:szCs w:val="24"/>
        </w:rPr>
        <w:t xml:space="preserve"> </w:t>
      </w:r>
      <w:r>
        <w:rPr>
          <w:rFonts w:ascii="TimesNewRoman" w:hAnsi="TimesNewRoman" w:cs="TimesNewRoman"/>
          <w:sz w:val="24"/>
          <w:szCs w:val="24"/>
        </w:rPr>
        <w:t>submitted information.</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There is a third form generated by CDX that the AO needs to fill out if the AO wants to</w:t>
      </w:r>
      <w:r w:rsidR="001F6320">
        <w:rPr>
          <w:rFonts w:ascii="TimesNewRoman" w:hAnsi="TimesNewRoman" w:cs="TimesNewRoman"/>
          <w:sz w:val="24"/>
          <w:szCs w:val="24"/>
        </w:rPr>
        <w:t xml:space="preserve"> </w:t>
      </w:r>
      <w:r>
        <w:rPr>
          <w:rFonts w:ascii="TimesNewRoman" w:hAnsi="TimesNewRoman" w:cs="TimesNewRoman"/>
          <w:sz w:val="24"/>
          <w:szCs w:val="24"/>
        </w:rPr>
        <w:t>authorize other persons to submit support documents on his or her behalf, including a paid</w:t>
      </w:r>
      <w:r w:rsidR="001F6320">
        <w:rPr>
          <w:rFonts w:ascii="TimesNewRoman" w:hAnsi="TimesNewRoman" w:cs="TimesNewRoman"/>
          <w:sz w:val="24"/>
          <w:szCs w:val="24"/>
        </w:rPr>
        <w:t xml:space="preserve"> </w:t>
      </w:r>
      <w:r>
        <w:rPr>
          <w:rFonts w:ascii="TimesNewRoman" w:hAnsi="TimesNewRoman" w:cs="TimesNewRoman"/>
          <w:sz w:val="24"/>
          <w:szCs w:val="24"/>
        </w:rPr>
        <w:t>employee of the company, an outside consultant for the company, or an authorized representative</w:t>
      </w:r>
      <w:r w:rsidR="001F6320">
        <w:rPr>
          <w:rFonts w:ascii="TimesNewRoman" w:hAnsi="TimesNewRoman" w:cs="TimesNewRoman"/>
          <w:sz w:val="24"/>
          <w:szCs w:val="24"/>
        </w:rPr>
        <w:t xml:space="preserve"> </w:t>
      </w:r>
      <w:r>
        <w:rPr>
          <w:rFonts w:ascii="TimesNewRoman" w:hAnsi="TimesNewRoman" w:cs="TimesNewRoman"/>
          <w:sz w:val="24"/>
          <w:szCs w:val="24"/>
        </w:rPr>
        <w:t xml:space="preserve">agent for the company. This form is entitled, “Authorization and Verification for </w:t>
      </w:r>
      <w:r w:rsidR="00637A20">
        <w:rPr>
          <w:rFonts w:ascii="TimesNewRoman" w:hAnsi="TimesNewRoman" w:cs="TimesNewRoman"/>
          <w:sz w:val="24"/>
          <w:szCs w:val="24"/>
        </w:rPr>
        <w:t>s</w:t>
      </w:r>
      <w:r>
        <w:rPr>
          <w:rFonts w:ascii="TimesNewRoman" w:hAnsi="TimesNewRoman" w:cs="TimesNewRoman"/>
          <w:sz w:val="24"/>
          <w:szCs w:val="24"/>
        </w:rPr>
        <w:t>ection 5</w:t>
      </w:r>
      <w:r w:rsidR="001F6320">
        <w:rPr>
          <w:rFonts w:ascii="TimesNewRoman" w:hAnsi="TimesNewRoman" w:cs="TimesNewRoman"/>
          <w:sz w:val="24"/>
          <w:szCs w:val="24"/>
        </w:rPr>
        <w:t xml:space="preserve"> </w:t>
      </w:r>
      <w:r>
        <w:rPr>
          <w:rFonts w:ascii="TimesNewRoman" w:hAnsi="TimesNewRoman" w:cs="TimesNewRoman"/>
          <w:sz w:val="24"/>
          <w:szCs w:val="24"/>
        </w:rPr>
        <w:t>Notice Support Submitter by Company Authorizing Official.” On this form, the AO designates</w:t>
      </w:r>
      <w:r w:rsidR="001F6320">
        <w:rPr>
          <w:rFonts w:ascii="TimesNewRoman" w:hAnsi="TimesNewRoman" w:cs="TimesNewRoman"/>
          <w:sz w:val="24"/>
          <w:szCs w:val="24"/>
        </w:rPr>
        <w:t xml:space="preserve"> </w:t>
      </w:r>
      <w:r>
        <w:rPr>
          <w:rFonts w:ascii="TimesNewRoman" w:hAnsi="TimesNewRoman" w:cs="TimesNewRoman"/>
          <w:sz w:val="24"/>
          <w:szCs w:val="24"/>
        </w:rPr>
        <w:t>various persons to submit support documents on his or her behalf, and attests to the completeness</w:t>
      </w:r>
      <w:r w:rsidR="001F6320">
        <w:rPr>
          <w:rFonts w:ascii="TimesNewRoman" w:hAnsi="TimesNewRoman" w:cs="TimesNewRoman"/>
          <w:sz w:val="24"/>
          <w:szCs w:val="24"/>
        </w:rPr>
        <w:t xml:space="preserve"> </w:t>
      </w:r>
      <w:r>
        <w:rPr>
          <w:rFonts w:ascii="TimesNewRoman" w:hAnsi="TimesNewRoman" w:cs="TimesNewRoman"/>
          <w:sz w:val="24"/>
          <w:szCs w:val="24"/>
        </w:rPr>
        <w:t>and accuracy of the submitted information. Persons designated by the AO to submit on his or</w:t>
      </w:r>
      <w:r w:rsidR="001F6320">
        <w:rPr>
          <w:rFonts w:ascii="TimesNewRoman" w:hAnsi="TimesNewRoman" w:cs="TimesNewRoman"/>
          <w:sz w:val="24"/>
          <w:szCs w:val="24"/>
        </w:rPr>
        <w:t xml:space="preserve"> </w:t>
      </w:r>
      <w:r>
        <w:rPr>
          <w:rFonts w:ascii="TimesNewRoman" w:hAnsi="TimesNewRoman" w:cs="TimesNewRoman"/>
          <w:sz w:val="24"/>
          <w:szCs w:val="24"/>
        </w:rPr>
        <w:t>her behalf must also sign this form along with the Electronic Signature Agreement form, in order</w:t>
      </w:r>
      <w:r w:rsidR="001F6320">
        <w:rPr>
          <w:rFonts w:ascii="TimesNewRoman" w:hAnsi="TimesNewRoman" w:cs="TimesNewRoman"/>
          <w:sz w:val="24"/>
          <w:szCs w:val="24"/>
        </w:rPr>
        <w:t xml:space="preserve"> </w:t>
      </w:r>
      <w:r>
        <w:rPr>
          <w:rFonts w:ascii="TimesNewRoman" w:hAnsi="TimesNewRoman" w:cs="TimesNewRoman"/>
          <w:sz w:val="24"/>
          <w:szCs w:val="24"/>
        </w:rPr>
        <w:t>to be “linked” to the AO by EPA; and therefore, be able to submit support documents via CDX</w:t>
      </w:r>
      <w:r w:rsidR="001F6320">
        <w:rPr>
          <w:rFonts w:ascii="TimesNewRoman" w:hAnsi="TimesNewRoman" w:cs="TimesNewRoman"/>
          <w:sz w:val="24"/>
          <w:szCs w:val="24"/>
        </w:rPr>
        <w:t xml:space="preserve"> </w:t>
      </w:r>
      <w:r>
        <w:rPr>
          <w:rFonts w:ascii="TimesNewRoman" w:hAnsi="TimesNewRoman" w:cs="TimesNewRoman"/>
          <w:sz w:val="24"/>
          <w:szCs w:val="24"/>
        </w:rPr>
        <w:t>on the AO’s behalf.</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When these forms are received, EPA activates the submitter's registration in CDX and</w:t>
      </w:r>
      <w:r w:rsidR="001F6320">
        <w:rPr>
          <w:rFonts w:ascii="TimesNewRoman" w:hAnsi="TimesNewRoman" w:cs="TimesNewRoman"/>
          <w:sz w:val="24"/>
          <w:szCs w:val="24"/>
        </w:rPr>
        <w:t xml:space="preserve"> </w:t>
      </w:r>
      <w:r>
        <w:rPr>
          <w:rFonts w:ascii="TimesNewRoman" w:hAnsi="TimesNewRoman" w:cs="TimesNewRoman"/>
          <w:sz w:val="24"/>
          <w:szCs w:val="24"/>
        </w:rPr>
        <w:t>sends him or her an e-mail notification.</w:t>
      </w:r>
    </w:p>
    <w:p w:rsidR="00B0013C" w:rsidRDefault="00B0013C" w:rsidP="00765D65">
      <w:pPr>
        <w:autoSpaceDE w:val="0"/>
        <w:autoSpaceDN w:val="0"/>
        <w:adjustRightInd w:val="0"/>
        <w:spacing w:after="0" w:line="240" w:lineRule="auto"/>
        <w:rPr>
          <w:rFonts w:ascii="TimesNewRoman,Italic" w:hAnsi="TimesNewRoman,Italic" w:cs="TimesNewRoman,Italic"/>
          <w:i/>
          <w:iCs/>
          <w:sz w:val="24"/>
          <w:szCs w:val="24"/>
        </w:rPr>
      </w:pPr>
    </w:p>
    <w:p w:rsidR="00B0013C" w:rsidRPr="00226E3A" w:rsidRDefault="00B0013C" w:rsidP="003D30EC">
      <w:pPr>
        <w:keepNext/>
        <w:autoSpaceDE w:val="0"/>
        <w:autoSpaceDN w:val="0"/>
        <w:adjustRightInd w:val="0"/>
        <w:spacing w:after="0" w:line="240" w:lineRule="auto"/>
        <w:rPr>
          <w:rFonts w:ascii="Times New Roman" w:hAnsi="Times New Roman"/>
          <w:i/>
          <w:iCs/>
          <w:sz w:val="24"/>
          <w:szCs w:val="24"/>
        </w:rPr>
      </w:pPr>
      <w:r w:rsidRPr="006916D0">
        <w:rPr>
          <w:rFonts w:ascii="Times New Roman" w:hAnsi="Times New Roman"/>
          <w:i/>
          <w:iCs/>
          <w:sz w:val="24"/>
          <w:szCs w:val="24"/>
        </w:rPr>
        <w:t>Use the e-PMN Software to Prepare TSCA Section 5 Notices</w:t>
      </w:r>
    </w:p>
    <w:p w:rsidR="00B0013C" w:rsidRDefault="00B0013C" w:rsidP="003D30EC">
      <w:pPr>
        <w:keepNext/>
        <w:autoSpaceDE w:val="0"/>
        <w:autoSpaceDN w:val="0"/>
        <w:adjustRightInd w:val="0"/>
        <w:spacing w:after="0" w:line="240" w:lineRule="auto"/>
        <w:rPr>
          <w:rFonts w:ascii="TimesNewRoman" w:hAnsi="TimesNewRoman" w:cs="TimesNewRoman"/>
          <w:sz w:val="24"/>
          <w:szCs w:val="24"/>
        </w:rPr>
      </w:pPr>
    </w:p>
    <w:p w:rsidR="00B0013C" w:rsidRDefault="00B0013C" w:rsidP="003D30EC">
      <w:pPr>
        <w:keepNext/>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 all cases, respondents will use the e-PMN software to:</w:t>
      </w:r>
    </w:p>
    <w:p w:rsidR="00B0013C" w:rsidRDefault="00B0013C" w:rsidP="003D30EC">
      <w:pPr>
        <w:pStyle w:val="ListParagraph"/>
        <w:keepNext/>
        <w:autoSpaceDE w:val="0"/>
        <w:autoSpaceDN w:val="0"/>
        <w:adjustRightInd w:val="0"/>
        <w:spacing w:after="0" w:line="240" w:lineRule="auto"/>
        <w:rPr>
          <w:rFonts w:ascii="TimesNewRoman" w:hAnsi="TimesNewRoman" w:cs="TimesNewRoman"/>
          <w:sz w:val="24"/>
          <w:szCs w:val="24"/>
        </w:rPr>
      </w:pPr>
    </w:p>
    <w:p w:rsidR="00B0013C" w:rsidRDefault="00B0013C" w:rsidP="003D30EC">
      <w:pPr>
        <w:pStyle w:val="ListParagraph"/>
        <w:keepNext/>
        <w:numPr>
          <w:ilvl w:val="0"/>
          <w:numId w:val="15"/>
        </w:numPr>
        <w:autoSpaceDE w:val="0"/>
        <w:autoSpaceDN w:val="0"/>
        <w:adjustRightInd w:val="0"/>
        <w:spacing w:after="0" w:line="240" w:lineRule="auto"/>
        <w:rPr>
          <w:rFonts w:ascii="TimesNewRoman,Italic" w:hAnsi="TimesNewRoman,Italic" w:cs="TimesNewRoman,Italic"/>
          <w:i/>
          <w:iCs/>
          <w:sz w:val="24"/>
          <w:szCs w:val="24"/>
        </w:rPr>
      </w:pPr>
      <w:r w:rsidRPr="006916D0">
        <w:rPr>
          <w:rFonts w:ascii="TimesNewRoman,BoldItalic" w:hAnsi="TimesNewRoman,BoldItalic" w:cs="TimesNewRoman,BoldItalic"/>
          <w:b/>
          <w:bCs/>
          <w:i/>
          <w:iCs/>
          <w:sz w:val="24"/>
          <w:szCs w:val="24"/>
        </w:rPr>
        <w:t xml:space="preserve">generate </w:t>
      </w:r>
      <w:r w:rsidRPr="006916D0">
        <w:rPr>
          <w:rFonts w:ascii="TimesNewRoman" w:hAnsi="TimesNewRoman" w:cs="TimesNewRoman"/>
          <w:sz w:val="24"/>
          <w:szCs w:val="24"/>
        </w:rPr>
        <w:t xml:space="preserve">the submission materials for TSCA section 5 </w:t>
      </w:r>
      <w:r w:rsidRPr="00C944FD">
        <w:rPr>
          <w:rFonts w:ascii="TimesNewRoman" w:hAnsi="TimesNewRoman" w:cs="TimesNewRoman"/>
          <w:sz w:val="24"/>
          <w:szCs w:val="24"/>
        </w:rPr>
        <w:t xml:space="preserve">NOC </w:t>
      </w:r>
      <w:r>
        <w:rPr>
          <w:rFonts w:ascii="TimesNewRoman" w:hAnsi="TimesNewRoman" w:cs="TimesNewRoman"/>
          <w:sz w:val="24"/>
          <w:szCs w:val="24"/>
        </w:rPr>
        <w:t>(</w:t>
      </w:r>
      <w:r w:rsidRPr="00C944FD">
        <w:rPr>
          <w:rFonts w:ascii="TimesNewRoman" w:hAnsi="TimesNewRoman" w:cs="TimesNewRoman"/>
          <w:sz w:val="24"/>
          <w:szCs w:val="24"/>
        </w:rPr>
        <w:t>Form 7710-56)</w:t>
      </w:r>
      <w:r>
        <w:rPr>
          <w:rFonts w:ascii="TimesNewRoman" w:hAnsi="TimesNewRoman" w:cs="TimesNewRoman"/>
          <w:sz w:val="24"/>
          <w:szCs w:val="24"/>
        </w:rPr>
        <w:t>.</w:t>
      </w:r>
    </w:p>
    <w:p w:rsidR="00B0013C" w:rsidRDefault="00B0013C" w:rsidP="003D30EC">
      <w:pPr>
        <w:pStyle w:val="ListParagraph"/>
        <w:keepNext/>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3D30EC">
      <w:pPr>
        <w:pStyle w:val="ListParagraph"/>
        <w:keepNext/>
        <w:numPr>
          <w:ilvl w:val="0"/>
          <w:numId w:val="15"/>
        </w:numPr>
        <w:autoSpaceDE w:val="0"/>
        <w:autoSpaceDN w:val="0"/>
        <w:adjustRightInd w:val="0"/>
        <w:spacing w:after="0" w:line="240" w:lineRule="auto"/>
        <w:rPr>
          <w:rFonts w:ascii="TimesNewRoman,Italic" w:hAnsi="TimesNewRoman,Italic" w:cs="TimesNewRoman,Italic"/>
          <w:i/>
          <w:iCs/>
          <w:sz w:val="24"/>
          <w:szCs w:val="24"/>
        </w:rPr>
      </w:pPr>
      <w:r>
        <w:rPr>
          <w:rFonts w:ascii="TimesNewRoman,BoldItalic" w:hAnsi="TimesNewRoman,BoldItalic" w:cs="TimesNewRoman,BoldItalic"/>
          <w:b/>
          <w:bCs/>
          <w:i/>
          <w:iCs/>
          <w:sz w:val="24"/>
          <w:szCs w:val="24"/>
        </w:rPr>
        <w:t xml:space="preserve">populate </w:t>
      </w:r>
      <w:r>
        <w:rPr>
          <w:rFonts w:ascii="TimesNewRoman" w:hAnsi="TimesNewRoman" w:cs="TimesNewRoman"/>
          <w:sz w:val="24"/>
          <w:szCs w:val="24"/>
        </w:rPr>
        <w:t>the submission materials with the relevant information</w:t>
      </w:r>
    </w:p>
    <w:p w:rsidR="00B0013C" w:rsidRDefault="00B0013C">
      <w:pPr>
        <w:pStyle w:val="ListParagraph"/>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There are no required or official forms for certain TSCA section 5 support documents. To allow for electronic and paper submission of these notices using the e-PMN software, the Agency is finalizing the rule as follows:</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C944FD">
      <w:pPr>
        <w:autoSpaceDE w:val="0"/>
        <w:autoSpaceDN w:val="0"/>
        <w:adjustRightInd w:val="0"/>
        <w:spacing w:after="0" w:line="240" w:lineRule="auto"/>
        <w:rPr>
          <w:rFonts w:ascii="TimesNewRoman,Italic" w:hAnsi="TimesNewRoman,Italic" w:cs="TimesNewRoman,Italic"/>
          <w:i/>
          <w:iCs/>
          <w:sz w:val="24"/>
          <w:szCs w:val="24"/>
        </w:rPr>
      </w:pPr>
      <w:r>
        <w:rPr>
          <w:rFonts w:ascii="TimesNewRoman" w:hAnsi="TimesNewRoman" w:cs="TimesNewRoman"/>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B0013C" w:rsidRPr="00074A53" w:rsidTr="00074A53">
        <w:tc>
          <w:tcPr>
            <w:tcW w:w="4788" w:type="dxa"/>
          </w:tcPr>
          <w:p w:rsidR="00B0013C" w:rsidRPr="00074A53" w:rsidRDefault="00B0013C" w:rsidP="00074A53">
            <w:pPr>
              <w:spacing w:after="0" w:line="240" w:lineRule="auto"/>
              <w:rPr>
                <w:rFonts w:ascii="Times New Roman" w:hAnsi="Times New Roman"/>
                <w:b/>
                <w:sz w:val="24"/>
                <w:szCs w:val="24"/>
              </w:rPr>
            </w:pPr>
            <w:r w:rsidRPr="00074A53">
              <w:rPr>
                <w:rFonts w:ascii="Times New Roman" w:hAnsi="Times New Roman"/>
                <w:b/>
                <w:sz w:val="24"/>
                <w:szCs w:val="24"/>
              </w:rPr>
              <w:t xml:space="preserve">TSCA Section 5 NOC and support documents </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074A53">
            <w:pPr>
              <w:spacing w:after="0" w:line="240" w:lineRule="auto"/>
              <w:rPr>
                <w:rFonts w:ascii="Times New Roman" w:hAnsi="Times New Roman"/>
                <w:b/>
                <w:sz w:val="24"/>
                <w:szCs w:val="24"/>
              </w:rPr>
            </w:pPr>
            <w:r w:rsidRPr="00074A53">
              <w:rPr>
                <w:rFonts w:ascii="Times New Roman" w:hAnsi="Times New Roman"/>
                <w:b/>
                <w:sz w:val="24"/>
                <w:szCs w:val="24"/>
              </w:rPr>
              <w:t>NOC</w:t>
            </w:r>
          </w:p>
        </w:tc>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Form 7710-56 generated and finalized by </w:t>
            </w:r>
          </w:p>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e-PMN software</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b/>
                <w:sz w:val="24"/>
                <w:szCs w:val="24"/>
              </w:rPr>
            </w:pPr>
            <w:r w:rsidRPr="00074A53">
              <w:rPr>
                <w:rFonts w:ascii="Times New Roman" w:hAnsi="Times New Roman"/>
                <w:b/>
                <w:sz w:val="24"/>
                <w:szCs w:val="24"/>
              </w:rPr>
              <w:t xml:space="preserve">Support documents </w:t>
            </w:r>
          </w:p>
        </w:tc>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e-PMN software to generate finalized “header” sheet </w:t>
            </w:r>
            <w:r w:rsidR="001F2404" w:rsidRPr="00074A53">
              <w:rPr>
                <w:rFonts w:ascii="Times New Roman" w:hAnsi="Times New Roman"/>
                <w:color w:val="000000"/>
                <w:sz w:val="24"/>
                <w:szCs w:val="24"/>
              </w:rPr>
              <w:t>identifying</w:t>
            </w:r>
            <w:r w:rsidRPr="00074A53">
              <w:rPr>
                <w:rFonts w:ascii="Times New Roman" w:hAnsi="Times New Roman"/>
                <w:color w:val="000000"/>
                <w:sz w:val="24"/>
                <w:szCs w:val="24"/>
              </w:rPr>
              <w:t xml:space="preserve"> reason for </w:t>
            </w:r>
            <w:r w:rsidR="001F2404" w:rsidRPr="00074A53">
              <w:rPr>
                <w:rFonts w:ascii="Times New Roman" w:hAnsi="Times New Roman"/>
                <w:color w:val="000000"/>
                <w:sz w:val="24"/>
                <w:szCs w:val="24"/>
              </w:rPr>
              <w:t>submission</w:t>
            </w:r>
            <w:r w:rsidRPr="00074A53">
              <w:rPr>
                <w:rFonts w:ascii="Times New Roman" w:hAnsi="Times New Roman"/>
                <w:color w:val="000000"/>
                <w:sz w:val="24"/>
                <w:szCs w:val="24"/>
              </w:rPr>
              <w:t xml:space="preserve"> and contact data</w:t>
            </w:r>
          </w:p>
        </w:tc>
      </w:tr>
    </w:tbl>
    <w:p w:rsidR="00B0013C" w:rsidRDefault="00B0013C" w:rsidP="00AB47F1">
      <w:pPr>
        <w:autoSpaceDE w:val="0"/>
        <w:autoSpaceDN w:val="0"/>
        <w:adjustRightInd w:val="0"/>
        <w:spacing w:after="0" w:line="240" w:lineRule="auto"/>
        <w:rPr>
          <w:rFonts w:ascii="TimesNewRoman,Italic" w:hAnsi="TimesNewRoman,Italic" w:cs="TimesNewRoman,Italic"/>
          <w:i/>
          <w:iCs/>
          <w:sz w:val="24"/>
          <w:szCs w:val="24"/>
        </w:rPr>
      </w:pPr>
      <w:r>
        <w:rPr>
          <w:rFonts w:ascii="TimesNewRoman,Italic" w:hAnsi="TimesNewRoman,Italic" w:cs="TimesNewRoman,Italic"/>
          <w:i/>
          <w:iCs/>
          <w:sz w:val="24"/>
          <w:szCs w:val="24"/>
        </w:rPr>
        <w:tab/>
      </w:r>
    </w:p>
    <w:p w:rsidR="00B0013C" w:rsidRPr="00226E3A" w:rsidRDefault="00B0013C" w:rsidP="00AB47F1">
      <w:pPr>
        <w:autoSpaceDE w:val="0"/>
        <w:autoSpaceDN w:val="0"/>
        <w:adjustRightInd w:val="0"/>
        <w:spacing w:after="0" w:line="240" w:lineRule="auto"/>
        <w:rPr>
          <w:rFonts w:ascii="Times New Roman" w:hAnsi="Times New Roman"/>
          <w:i/>
          <w:iCs/>
          <w:sz w:val="24"/>
          <w:szCs w:val="24"/>
        </w:rPr>
      </w:pPr>
      <w:r w:rsidRPr="006916D0">
        <w:rPr>
          <w:rFonts w:ascii="Times New Roman" w:hAnsi="Times New Roman"/>
          <w:i/>
          <w:iCs/>
          <w:sz w:val="24"/>
          <w:szCs w:val="24"/>
        </w:rPr>
        <w:t>Finalize and Submit</w:t>
      </w:r>
    </w:p>
    <w:p w:rsidR="00B0013C" w:rsidRDefault="00B0013C" w:rsidP="00AB47F1">
      <w:pPr>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A802E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 respondent’s activities to finalize and a submit TSCA section 5 NOC and support documents will depend on the chosen submission method. The e-PMN software requires users to complete a finalization process before preparing the information for submission to EPA. During the finalization step, the e-PMN software checks that all legally required information is included and provides warnings for certain kinds of missing, incomplete or incorrect data.</w:t>
      </w:r>
    </w:p>
    <w:p w:rsidR="00B0013C" w:rsidRDefault="00B0013C" w:rsidP="00AB47F1">
      <w:pPr>
        <w:autoSpaceDE w:val="0"/>
        <w:autoSpaceDN w:val="0"/>
        <w:adjustRightInd w:val="0"/>
        <w:spacing w:after="0" w:line="240" w:lineRule="auto"/>
        <w:rPr>
          <w:rFonts w:ascii="TimesNewRoman" w:hAnsi="TimesNewRoman" w:cs="TimesNewRoman"/>
          <w:sz w:val="24"/>
          <w:szCs w:val="24"/>
        </w:rPr>
      </w:pPr>
    </w:p>
    <w:p w:rsidR="00B0013C" w:rsidRPr="00904967" w:rsidRDefault="00B0013C" w:rsidP="00AB47F1">
      <w:pPr>
        <w:autoSpaceDE w:val="0"/>
        <w:autoSpaceDN w:val="0"/>
        <w:adjustRightInd w:val="0"/>
        <w:spacing w:after="0" w:line="240" w:lineRule="auto"/>
        <w:rPr>
          <w:rFonts w:ascii="TimesNewRoman" w:hAnsi="TimesNewRoman" w:cs="TimesNewRoman"/>
          <w:i/>
          <w:sz w:val="24"/>
          <w:szCs w:val="24"/>
        </w:rPr>
      </w:pPr>
      <w:r w:rsidRPr="00904967">
        <w:rPr>
          <w:rFonts w:ascii="TimesNewRoman" w:hAnsi="TimesNewRoman" w:cs="TimesNewRoman"/>
          <w:i/>
          <w:sz w:val="24"/>
          <w:szCs w:val="24"/>
        </w:rPr>
        <w:t>Using e-PMN Software to Submit Electronically to EPA via CDX</w:t>
      </w:r>
    </w:p>
    <w:p w:rsidR="00B0013C" w:rsidRDefault="00B0013C" w:rsidP="00AB47F1">
      <w:pPr>
        <w:autoSpaceDE w:val="0"/>
        <w:autoSpaceDN w:val="0"/>
        <w:adjustRightInd w:val="0"/>
        <w:spacing w:after="0" w:line="240" w:lineRule="auto"/>
        <w:rPr>
          <w:rFonts w:ascii="TimesNewRoman" w:hAnsi="TimesNewRoman" w:cs="TimesNewRoman"/>
          <w:sz w:val="24"/>
          <w:szCs w:val="24"/>
        </w:rPr>
      </w:pPr>
    </w:p>
    <w:p w:rsidR="00B0013C" w:rsidRDefault="00B0013C" w:rsidP="00A802EB">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After the e-PMN finalization step is complete, the e-PMN software prompts</w:t>
      </w:r>
      <w:r w:rsidR="001F6320">
        <w:rPr>
          <w:rFonts w:ascii="TimesNewRoman" w:hAnsi="TimesNewRoman" w:cs="TimesNewRoman"/>
          <w:sz w:val="24"/>
          <w:szCs w:val="24"/>
        </w:rPr>
        <w:t xml:space="preserve"> </w:t>
      </w:r>
      <w:r>
        <w:rPr>
          <w:rFonts w:ascii="TimesNewRoman" w:hAnsi="TimesNewRoman" w:cs="TimesNewRoman"/>
          <w:sz w:val="24"/>
          <w:szCs w:val="24"/>
        </w:rPr>
        <w:t>respondents to log-in to CDX. Respondents will simply transmit the information to EPA</w:t>
      </w:r>
      <w:r w:rsidR="001F6320">
        <w:rPr>
          <w:rFonts w:ascii="TimesNewRoman" w:hAnsi="TimesNewRoman" w:cs="TimesNewRoman"/>
          <w:sz w:val="24"/>
          <w:szCs w:val="24"/>
        </w:rPr>
        <w:t xml:space="preserve"> </w:t>
      </w:r>
      <w:r>
        <w:rPr>
          <w:rFonts w:ascii="TimesNewRoman" w:hAnsi="TimesNewRoman" w:cs="TimesNewRoman"/>
          <w:sz w:val="24"/>
          <w:szCs w:val="24"/>
        </w:rPr>
        <w:t>online by clicking on the e-PMN software’s “send” button.</w:t>
      </w:r>
    </w:p>
    <w:p w:rsidR="00B0013C" w:rsidRPr="00694B41" w:rsidRDefault="00B0013C" w:rsidP="00E2423A">
      <w:pPr>
        <w:pStyle w:val="Heading1"/>
        <w:rPr>
          <w:rFonts w:cs="TimesNewRoman"/>
          <w:color w:val="0070C0"/>
        </w:rPr>
      </w:pPr>
      <w:r w:rsidRPr="00694B41">
        <w:rPr>
          <w:color w:val="0070C0"/>
        </w:rPr>
        <w:t>THE INFORMATION COLLECTED - AGENCY ACTIVITIES, COLLECTION</w:t>
      </w:r>
      <w:r w:rsidR="00C333D3" w:rsidRPr="00694B41">
        <w:rPr>
          <w:color w:val="0070C0"/>
        </w:rPr>
        <w:t xml:space="preserve"> </w:t>
      </w:r>
      <w:r w:rsidRPr="00694B41">
        <w:rPr>
          <w:color w:val="0070C0"/>
        </w:rPr>
        <w:t>METHODOLOGY, AND INFORMATION MANAGEMENT</w:t>
      </w:r>
    </w:p>
    <w:p w:rsidR="00B0013C" w:rsidRPr="00C511E0" w:rsidRDefault="00B0013C" w:rsidP="0053046E">
      <w:pPr>
        <w:autoSpaceDE w:val="0"/>
        <w:autoSpaceDN w:val="0"/>
        <w:adjustRightInd w:val="0"/>
        <w:spacing w:after="0" w:line="240" w:lineRule="auto"/>
        <w:rPr>
          <w:rFonts w:ascii="TimesNewRoman" w:hAnsi="TimesNewRoman" w:cs="TimesNewRoman"/>
          <w:b/>
          <w:color w:val="0070C0"/>
          <w:sz w:val="24"/>
          <w:szCs w:val="24"/>
        </w:rPr>
      </w:pPr>
      <w:r>
        <w:rPr>
          <w:rFonts w:ascii="TimesNewRoman" w:hAnsi="TimesNewRoman" w:cs="TimesNewRoman"/>
          <w:sz w:val="24"/>
          <w:szCs w:val="24"/>
        </w:rPr>
        <w:tab/>
      </w:r>
    </w:p>
    <w:p w:rsidR="00B0013C" w:rsidRPr="00C511E0" w:rsidRDefault="00B0013C" w:rsidP="004068A5">
      <w:pPr>
        <w:autoSpaceDE w:val="0"/>
        <w:autoSpaceDN w:val="0"/>
        <w:adjustRightInd w:val="0"/>
        <w:spacing w:after="0" w:line="240" w:lineRule="auto"/>
        <w:rPr>
          <w:rFonts w:ascii="Cambria" w:hAnsi="Cambria" w:cs="TimesNewRoman"/>
          <w:b/>
          <w:color w:val="0070C0"/>
          <w:sz w:val="24"/>
          <w:szCs w:val="24"/>
        </w:rPr>
      </w:pPr>
      <w:r w:rsidRPr="00C511E0">
        <w:rPr>
          <w:rFonts w:ascii="Cambria" w:hAnsi="Cambria" w:cs="TimesNewRoman"/>
          <w:b/>
          <w:color w:val="0070C0"/>
          <w:sz w:val="24"/>
          <w:szCs w:val="24"/>
        </w:rPr>
        <w:t xml:space="preserve">5.1 Agency Activities </w:t>
      </w:r>
    </w:p>
    <w:p w:rsidR="00B0013C" w:rsidRDefault="00B0013C" w:rsidP="004068A5">
      <w:pPr>
        <w:autoSpaceDE w:val="0"/>
        <w:autoSpaceDN w:val="0"/>
        <w:adjustRightInd w:val="0"/>
        <w:spacing w:after="0" w:line="240" w:lineRule="auto"/>
        <w:rPr>
          <w:rFonts w:ascii="TimesNewRoman" w:hAnsi="TimesNewRoman" w:cs="TimesNewRoman"/>
          <w:b/>
          <w:color w:val="0070C0"/>
          <w:sz w:val="24"/>
          <w:szCs w:val="24"/>
        </w:rPr>
      </w:pPr>
      <w:r w:rsidRPr="00C511E0">
        <w:rPr>
          <w:rFonts w:ascii="TimesNewRoman" w:hAnsi="TimesNewRoman" w:cs="TimesNewRoman"/>
          <w:b/>
          <w:color w:val="0070C0"/>
          <w:sz w:val="24"/>
          <w:szCs w:val="24"/>
        </w:rPr>
        <w:tab/>
      </w:r>
    </w:p>
    <w:p w:rsidR="00B0013C" w:rsidRDefault="00B0013C" w:rsidP="00B40B49">
      <w:pPr>
        <w:autoSpaceDE w:val="0"/>
        <w:autoSpaceDN w:val="0"/>
        <w:adjustRightInd w:val="0"/>
        <w:spacing w:after="0" w:line="240" w:lineRule="auto"/>
        <w:ind w:firstLine="720"/>
        <w:rPr>
          <w:rFonts w:ascii="TimesNewRoman" w:hAnsi="TimesNewRoman" w:cs="TimesNewRoman"/>
          <w:sz w:val="24"/>
          <w:szCs w:val="24"/>
        </w:rPr>
      </w:pPr>
      <w:r w:rsidRPr="00C511E0">
        <w:rPr>
          <w:rFonts w:ascii="Cambria" w:hAnsi="Cambria" w:cs="TimesNewRoman"/>
          <w:b/>
          <w:color w:val="0070C0"/>
          <w:sz w:val="24"/>
          <w:szCs w:val="24"/>
        </w:rPr>
        <w:t>5.1</w:t>
      </w:r>
      <w:r>
        <w:rPr>
          <w:rFonts w:ascii="Cambria" w:hAnsi="Cambria" w:cs="TimesNewRoman"/>
          <w:b/>
          <w:color w:val="0070C0"/>
          <w:sz w:val="24"/>
          <w:szCs w:val="24"/>
        </w:rPr>
        <w:t>.1</w:t>
      </w:r>
      <w:r w:rsidRPr="00C511E0">
        <w:rPr>
          <w:rFonts w:ascii="Cambria" w:hAnsi="Cambria" w:cs="TimesNewRoman"/>
          <w:b/>
          <w:color w:val="0070C0"/>
          <w:sz w:val="24"/>
          <w:szCs w:val="24"/>
        </w:rPr>
        <w:t xml:space="preserve"> Agency Activities for Section 4, Section 8(a), and Section 8(d)</w:t>
      </w:r>
    </w:p>
    <w:p w:rsidR="00B0013C" w:rsidRDefault="00B0013C" w:rsidP="001C7E1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Agency activities described in the ICRs that are currently approved under OMB Control No. </w:t>
      </w:r>
      <w:r>
        <w:rPr>
          <w:rFonts w:ascii="Times New Roman" w:hAnsi="Times New Roman"/>
          <w:sz w:val="24"/>
          <w:szCs w:val="24"/>
        </w:rPr>
        <w:t xml:space="preserve">2070-0033, No.2070-0012, No.2070-0054, and No. 2070-0004 </w:t>
      </w:r>
      <w:r>
        <w:rPr>
          <w:rFonts w:ascii="TimesNewRoman" w:hAnsi="TimesNewRoman" w:cs="TimesNewRoman"/>
          <w:sz w:val="24"/>
          <w:szCs w:val="24"/>
        </w:rPr>
        <w:t xml:space="preserve">remain unchanged, except as described below: </w:t>
      </w:r>
    </w:p>
    <w:p w:rsidR="00B0013C" w:rsidRDefault="00B0013C" w:rsidP="001C7E1E">
      <w:pPr>
        <w:pStyle w:val="ListParagraph"/>
        <w:numPr>
          <w:ilvl w:val="0"/>
          <w:numId w:val="15"/>
        </w:num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Convert to an electronic reporting system</w:t>
      </w:r>
    </w:p>
    <w:p w:rsidR="00B0013C" w:rsidRPr="001F6320" w:rsidRDefault="00B0013C" w:rsidP="001C7E1E">
      <w:pPr>
        <w:pStyle w:val="ListParagraph"/>
        <w:numPr>
          <w:ilvl w:val="0"/>
          <w:numId w:val="15"/>
        </w:numPr>
        <w:autoSpaceDE w:val="0"/>
        <w:autoSpaceDN w:val="0"/>
        <w:adjustRightInd w:val="0"/>
        <w:spacing w:after="0" w:line="240" w:lineRule="auto"/>
        <w:rPr>
          <w:rFonts w:ascii="TimesNewRoman" w:hAnsi="TimesNewRoman" w:cs="TimesNewRoman"/>
          <w:sz w:val="24"/>
          <w:szCs w:val="24"/>
        </w:rPr>
      </w:pPr>
      <w:r w:rsidRPr="001F6320">
        <w:rPr>
          <w:rFonts w:ascii="TimesNewRoman" w:hAnsi="TimesNewRoman" w:cs="TimesNewRoman"/>
          <w:sz w:val="24"/>
          <w:szCs w:val="24"/>
        </w:rPr>
        <w:t>acknowledge receipt of submissions and notify respondents of any submission</w:t>
      </w:r>
      <w:r w:rsidR="001F6320" w:rsidRPr="001F6320">
        <w:rPr>
          <w:rFonts w:ascii="TimesNewRoman" w:hAnsi="TimesNewRoman" w:cs="TimesNewRoman"/>
          <w:sz w:val="24"/>
          <w:szCs w:val="24"/>
        </w:rPr>
        <w:t xml:space="preserve"> </w:t>
      </w:r>
      <w:r w:rsidRPr="001F6320">
        <w:rPr>
          <w:rFonts w:ascii="TimesNewRoman" w:hAnsi="TimesNewRoman" w:cs="TimesNewRoman"/>
          <w:sz w:val="24"/>
          <w:szCs w:val="24"/>
        </w:rPr>
        <w:t>deficiencies</w:t>
      </w:r>
    </w:p>
    <w:p w:rsidR="00B0013C" w:rsidRDefault="00B0013C">
      <w:pPr>
        <w:pStyle w:val="ListParagraph"/>
        <w:numPr>
          <w:ilvl w:val="0"/>
          <w:numId w:val="15"/>
        </w:numPr>
        <w:rPr>
          <w:rFonts w:ascii="TimesNewRoman" w:hAnsi="TimesNewRoman" w:cs="TimesNewRoman"/>
          <w:sz w:val="24"/>
          <w:szCs w:val="24"/>
        </w:rPr>
      </w:pPr>
      <w:r w:rsidRPr="008927AC">
        <w:rPr>
          <w:rFonts w:ascii="TimesNewRoman" w:hAnsi="TimesNewRoman" w:cs="TimesNewRoman"/>
          <w:sz w:val="24"/>
          <w:szCs w:val="24"/>
        </w:rPr>
        <w:t>provide technical assistance to respondents</w:t>
      </w:r>
    </w:p>
    <w:p w:rsidR="00B0013C" w:rsidRDefault="00B0013C" w:rsidP="00765D65">
      <w:pPr>
        <w:autoSpaceDE w:val="0"/>
        <w:autoSpaceDN w:val="0"/>
        <w:adjustRightInd w:val="0"/>
        <w:spacing w:after="0" w:line="240" w:lineRule="auto"/>
        <w:rPr>
          <w:rFonts w:ascii="TimesNewRoman" w:hAnsi="TimesNewRoman" w:cs="TimesNewRoman"/>
          <w:sz w:val="24"/>
          <w:szCs w:val="24"/>
        </w:rPr>
      </w:pPr>
      <w:r w:rsidRPr="00C511E0">
        <w:rPr>
          <w:rFonts w:ascii="Cambria" w:hAnsi="Cambria" w:cs="TimesNewRoman"/>
          <w:b/>
          <w:color w:val="0070C0"/>
          <w:sz w:val="24"/>
          <w:szCs w:val="24"/>
        </w:rPr>
        <w:tab/>
        <w:t>5.1.2 Agency Activities Section 5 NOCs and Other Support Documents</w:t>
      </w: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Agency activities described in ICRs that currently approved under OMB Control No. 2070-</w:t>
      </w: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0012 and 2070-0038 remain unchanged, except as described below:</w:t>
      </w:r>
    </w:p>
    <w:p w:rsidR="00B0013C" w:rsidRDefault="00B0013C">
      <w:pPr>
        <w:autoSpaceDE w:val="0"/>
        <w:autoSpaceDN w:val="0"/>
        <w:adjustRightInd w:val="0"/>
        <w:spacing w:after="0" w:line="240" w:lineRule="auto"/>
        <w:ind w:left="720"/>
        <w:rPr>
          <w:rFonts w:ascii="TimesNewRoman" w:hAnsi="TimesNewRoman" w:cs="TimesNewRoman"/>
          <w:sz w:val="24"/>
          <w:szCs w:val="24"/>
        </w:rPr>
      </w:pPr>
      <w:r>
        <w:rPr>
          <w:rFonts w:ascii="Symbol" w:hAnsi="Symbol" w:cs="Symbol"/>
          <w:sz w:val="24"/>
          <w:szCs w:val="24"/>
        </w:rPr>
        <w:t></w:t>
      </w:r>
      <w:r>
        <w:rPr>
          <w:rFonts w:ascii="Symbol" w:hAnsi="Symbol" w:cs="Symbol"/>
          <w:sz w:val="24"/>
          <w:szCs w:val="24"/>
        </w:rPr>
        <w:t></w:t>
      </w:r>
      <w:r>
        <w:rPr>
          <w:rFonts w:ascii="TimesNewRoman" w:hAnsi="TimesNewRoman" w:cs="TimesNewRoman"/>
          <w:sz w:val="24"/>
          <w:szCs w:val="24"/>
        </w:rPr>
        <w:t>convert to an electronic reporting system</w:t>
      </w:r>
    </w:p>
    <w:p w:rsidR="00B0013C" w:rsidRDefault="00B0013C" w:rsidP="001F6320">
      <w:pPr>
        <w:autoSpaceDE w:val="0"/>
        <w:autoSpaceDN w:val="0"/>
        <w:adjustRightInd w:val="0"/>
        <w:spacing w:after="0" w:line="240" w:lineRule="auto"/>
        <w:ind w:left="720"/>
        <w:rPr>
          <w:rFonts w:ascii="TimesNewRoman" w:hAnsi="TimesNewRoman" w:cs="TimesNewRoman"/>
          <w:sz w:val="24"/>
          <w:szCs w:val="24"/>
        </w:rPr>
      </w:pPr>
      <w:r>
        <w:rPr>
          <w:rFonts w:ascii="Symbol" w:hAnsi="Symbol" w:cs="Symbol"/>
          <w:sz w:val="24"/>
          <w:szCs w:val="24"/>
        </w:rPr>
        <w:t></w:t>
      </w:r>
      <w:r>
        <w:rPr>
          <w:rFonts w:ascii="Symbol" w:hAnsi="Symbol" w:cs="Symbol"/>
          <w:sz w:val="24"/>
          <w:szCs w:val="24"/>
        </w:rPr>
        <w:t></w:t>
      </w:r>
      <w:r>
        <w:rPr>
          <w:rFonts w:ascii="TimesNewRoman" w:hAnsi="TimesNewRoman" w:cs="TimesNewRoman"/>
          <w:sz w:val="24"/>
          <w:szCs w:val="24"/>
        </w:rPr>
        <w:t>acknowledge receipt of submissions and notify respondents of any submission</w:t>
      </w:r>
      <w:r w:rsidR="001F6320">
        <w:rPr>
          <w:rFonts w:ascii="TimesNewRoman" w:hAnsi="TimesNewRoman" w:cs="TimesNewRoman"/>
          <w:sz w:val="24"/>
          <w:szCs w:val="24"/>
        </w:rPr>
        <w:t xml:space="preserve"> </w:t>
      </w:r>
      <w:r>
        <w:rPr>
          <w:rFonts w:ascii="TimesNewRoman" w:hAnsi="TimesNewRoman" w:cs="TimesNewRoman"/>
          <w:sz w:val="24"/>
          <w:szCs w:val="24"/>
        </w:rPr>
        <w:t>deficiencies</w:t>
      </w:r>
    </w:p>
    <w:p w:rsidR="00B0013C" w:rsidRDefault="00B0013C" w:rsidP="00315CBE">
      <w:pPr>
        <w:ind w:left="540" w:firstLine="180"/>
        <w:rPr>
          <w:rFonts w:ascii="TimesNewRoman" w:hAnsi="TimesNewRoman" w:cs="TimesNewRoman"/>
          <w:sz w:val="24"/>
          <w:szCs w:val="24"/>
        </w:rPr>
      </w:pPr>
      <w:r>
        <w:rPr>
          <w:rFonts w:ascii="Symbol" w:hAnsi="Symbol" w:cs="Symbol"/>
          <w:sz w:val="24"/>
          <w:szCs w:val="24"/>
        </w:rPr>
        <w:t></w:t>
      </w:r>
      <w:r>
        <w:rPr>
          <w:rFonts w:ascii="Symbol" w:hAnsi="Symbol" w:cs="Symbol"/>
          <w:sz w:val="24"/>
          <w:szCs w:val="24"/>
        </w:rPr>
        <w:t></w:t>
      </w:r>
      <w:r>
        <w:rPr>
          <w:rFonts w:ascii="TimesNewRoman" w:hAnsi="TimesNewRoman" w:cs="TimesNewRoman"/>
          <w:sz w:val="24"/>
          <w:szCs w:val="24"/>
        </w:rPr>
        <w:t>provide technical assistance to respondents</w:t>
      </w:r>
    </w:p>
    <w:p w:rsidR="00B0013C" w:rsidRPr="00C511E0" w:rsidRDefault="00B0013C" w:rsidP="00C511E0">
      <w:pPr>
        <w:rPr>
          <w:rFonts w:ascii="Cambria" w:hAnsi="Cambria" w:cs="TimesNewRoman"/>
          <w:b/>
          <w:color w:val="0070C0"/>
          <w:sz w:val="24"/>
          <w:szCs w:val="24"/>
        </w:rPr>
      </w:pPr>
      <w:r w:rsidRPr="00C511E0">
        <w:rPr>
          <w:rFonts w:ascii="Cambria" w:hAnsi="Cambria" w:cs="TimesNewRoman"/>
          <w:b/>
          <w:color w:val="0070C0"/>
          <w:sz w:val="24"/>
          <w:szCs w:val="24"/>
        </w:rPr>
        <w:lastRenderedPageBreak/>
        <w:t xml:space="preserve">5.2 Collection Methodology </w:t>
      </w:r>
    </w:p>
    <w:p w:rsidR="00B0013C" w:rsidRDefault="00B0013C" w:rsidP="00B40B49">
      <w:pPr>
        <w:spacing w:after="0" w:line="240" w:lineRule="auto"/>
        <w:ind w:firstLine="547"/>
        <w:rPr>
          <w:rFonts w:ascii="Times New Roman" w:hAnsi="Times New Roman"/>
          <w:sz w:val="24"/>
          <w:szCs w:val="24"/>
        </w:rPr>
      </w:pPr>
      <w:r w:rsidRPr="00C511E0">
        <w:rPr>
          <w:rFonts w:ascii="Cambria" w:hAnsi="Cambria" w:cs="TimesNewRoman"/>
          <w:b/>
          <w:color w:val="0070C0"/>
          <w:sz w:val="24"/>
          <w:szCs w:val="24"/>
        </w:rPr>
        <w:t>5.2.1 Collection Methodology and Management for Section 4, Section 8(a), and Section 8(d)</w:t>
      </w:r>
    </w:p>
    <w:p w:rsidR="00B0013C" w:rsidRDefault="00B0013C" w:rsidP="00315CBE">
      <w:pPr>
        <w:spacing w:after="0" w:line="240" w:lineRule="auto"/>
        <w:rPr>
          <w:rFonts w:ascii="Times New Roman" w:hAnsi="Times New Roman"/>
          <w:sz w:val="24"/>
          <w:szCs w:val="24"/>
        </w:rPr>
      </w:pPr>
      <w:r w:rsidRPr="00426F9E">
        <w:rPr>
          <w:rFonts w:ascii="Times New Roman" w:hAnsi="Times New Roman"/>
          <w:sz w:val="24"/>
          <w:szCs w:val="24"/>
        </w:rPr>
        <w:t xml:space="preserve">This </w:t>
      </w:r>
      <w:r w:rsidR="001F2404">
        <w:rPr>
          <w:rFonts w:ascii="Times New Roman" w:hAnsi="Times New Roman"/>
          <w:sz w:val="24"/>
          <w:szCs w:val="24"/>
        </w:rPr>
        <w:t>final</w:t>
      </w:r>
      <w:r w:rsidRPr="00426F9E">
        <w:rPr>
          <w:rFonts w:ascii="Times New Roman" w:hAnsi="Times New Roman"/>
          <w:sz w:val="24"/>
          <w:szCs w:val="24"/>
        </w:rPr>
        <w:t xml:space="preserve"> rule establishes standards and requirements for the use of EPA’s electronic Central Data Exchange (CDX) system that allows submissions of reports </w:t>
      </w:r>
      <w:r>
        <w:rPr>
          <w:rFonts w:ascii="Times New Roman" w:hAnsi="Times New Roman"/>
          <w:sz w:val="24"/>
          <w:szCs w:val="24"/>
        </w:rPr>
        <w:t xml:space="preserve">electronically in place of hard copy submissions. </w:t>
      </w:r>
      <w:r w:rsidRPr="00C20BA8">
        <w:rPr>
          <w:rFonts w:ascii="Times New Roman" w:hAnsi="Times New Roman"/>
          <w:sz w:val="24"/>
          <w:szCs w:val="24"/>
        </w:rPr>
        <w:t xml:space="preserve">EPA estimated that this </w:t>
      </w:r>
      <w:r w:rsidR="001F2404">
        <w:rPr>
          <w:rFonts w:ascii="Times New Roman" w:hAnsi="Times New Roman"/>
          <w:sz w:val="24"/>
          <w:szCs w:val="24"/>
        </w:rPr>
        <w:t>final</w:t>
      </w:r>
      <w:r w:rsidRPr="00C20BA8">
        <w:rPr>
          <w:rFonts w:ascii="Times New Roman" w:hAnsi="Times New Roman"/>
          <w:sz w:val="24"/>
          <w:szCs w:val="24"/>
        </w:rPr>
        <w:t xml:space="preserve"> rule </w:t>
      </w:r>
      <w:r w:rsidR="00B82A55">
        <w:rPr>
          <w:rFonts w:ascii="Times New Roman" w:hAnsi="Times New Roman"/>
          <w:sz w:val="24"/>
          <w:szCs w:val="24"/>
        </w:rPr>
        <w:t>will</w:t>
      </w:r>
      <w:r w:rsidRPr="00C20BA8">
        <w:rPr>
          <w:rFonts w:ascii="Times New Roman" w:hAnsi="Times New Roman"/>
          <w:sz w:val="24"/>
          <w:szCs w:val="24"/>
        </w:rPr>
        <w:t xml:space="preserve"> result in </w:t>
      </w:r>
      <w:r>
        <w:rPr>
          <w:rFonts w:ascii="Times New Roman" w:hAnsi="Times New Roman"/>
          <w:sz w:val="24"/>
          <w:szCs w:val="24"/>
        </w:rPr>
        <w:t>burden reduction for</w:t>
      </w:r>
      <w:r w:rsidRPr="00C20BA8">
        <w:rPr>
          <w:rFonts w:ascii="Times New Roman" w:hAnsi="Times New Roman"/>
          <w:sz w:val="24"/>
          <w:szCs w:val="24"/>
        </w:rPr>
        <w:t xml:space="preserve"> the affected companies because the time required to enter, review, edit, and submit their reports using CDX </w:t>
      </w:r>
      <w:r w:rsidR="00B82A55">
        <w:rPr>
          <w:rFonts w:ascii="Times New Roman" w:hAnsi="Times New Roman"/>
          <w:sz w:val="24"/>
          <w:szCs w:val="24"/>
        </w:rPr>
        <w:t>will</w:t>
      </w:r>
      <w:r w:rsidRPr="00C20BA8">
        <w:rPr>
          <w:rFonts w:ascii="Times New Roman" w:hAnsi="Times New Roman"/>
          <w:sz w:val="24"/>
          <w:szCs w:val="24"/>
        </w:rPr>
        <w:t xml:space="preserve"> be reduced compared to the existing paper-based process</w:t>
      </w:r>
      <w:r w:rsidR="001F6320">
        <w:rPr>
          <w:rFonts w:ascii="Times New Roman" w:hAnsi="Times New Roman"/>
          <w:sz w:val="24"/>
          <w:szCs w:val="24"/>
        </w:rPr>
        <w:t>.</w:t>
      </w:r>
    </w:p>
    <w:p w:rsidR="00B0013C" w:rsidRDefault="00B0013C" w:rsidP="001C7E1E">
      <w:pPr>
        <w:autoSpaceDE w:val="0"/>
        <w:autoSpaceDN w:val="0"/>
        <w:adjustRightInd w:val="0"/>
        <w:spacing w:after="0" w:line="240" w:lineRule="auto"/>
        <w:rPr>
          <w:rFonts w:ascii="Times New Roman" w:hAnsi="Times New Roman"/>
          <w:sz w:val="24"/>
          <w:szCs w:val="24"/>
        </w:rPr>
      </w:pPr>
    </w:p>
    <w:p w:rsidR="00B0013C" w:rsidRPr="00153DB6" w:rsidRDefault="00B0013C" w:rsidP="001C7E1E">
      <w:pPr>
        <w:autoSpaceDE w:val="0"/>
        <w:autoSpaceDN w:val="0"/>
        <w:adjustRightInd w:val="0"/>
        <w:spacing w:after="0" w:line="240" w:lineRule="auto"/>
        <w:rPr>
          <w:rFonts w:ascii="Times New Roman" w:hAnsi="Times New Roman"/>
          <w:sz w:val="24"/>
          <w:szCs w:val="24"/>
        </w:rPr>
      </w:pPr>
      <w:r w:rsidRPr="00153DB6">
        <w:rPr>
          <w:rFonts w:ascii="Times New Roman" w:hAnsi="Times New Roman"/>
          <w:sz w:val="24"/>
          <w:szCs w:val="24"/>
        </w:rPr>
        <w:t xml:space="preserve">In addition to the quantifiable cost savings, EPA believes that this rule </w:t>
      </w:r>
      <w:r w:rsidR="00B82A55">
        <w:rPr>
          <w:rFonts w:ascii="Times New Roman" w:hAnsi="Times New Roman"/>
          <w:sz w:val="24"/>
          <w:szCs w:val="24"/>
        </w:rPr>
        <w:t>will</w:t>
      </w:r>
      <w:r w:rsidRPr="00153DB6">
        <w:rPr>
          <w:rFonts w:ascii="Times New Roman" w:hAnsi="Times New Roman"/>
          <w:sz w:val="24"/>
          <w:szCs w:val="24"/>
        </w:rPr>
        <w:t xml:space="preserve"> result in other benefits. For example, electronic reporting </w:t>
      </w:r>
      <w:r w:rsidR="00B82A55">
        <w:rPr>
          <w:rFonts w:ascii="Times New Roman" w:hAnsi="Times New Roman"/>
          <w:sz w:val="24"/>
          <w:szCs w:val="24"/>
        </w:rPr>
        <w:t>will</w:t>
      </w:r>
      <w:r w:rsidRPr="00153DB6">
        <w:rPr>
          <w:rFonts w:ascii="Times New Roman" w:hAnsi="Times New Roman"/>
          <w:sz w:val="24"/>
          <w:szCs w:val="24"/>
        </w:rPr>
        <w:t xml:space="preserve"> allow for faster review and transmission of submissions to EPA. For studies containing CBI, electronic reporting </w:t>
      </w:r>
      <w:r w:rsidR="00B82A55">
        <w:rPr>
          <w:rFonts w:ascii="Times New Roman" w:hAnsi="Times New Roman"/>
          <w:sz w:val="24"/>
          <w:szCs w:val="24"/>
        </w:rPr>
        <w:t>will</w:t>
      </w:r>
      <w:r w:rsidRPr="00153DB6">
        <w:rPr>
          <w:rFonts w:ascii="Times New Roman" w:hAnsi="Times New Roman"/>
          <w:sz w:val="24"/>
          <w:szCs w:val="24"/>
        </w:rPr>
        <w:t xml:space="preserve"> also improve security and transmission of CBI data to EPA. Additionally, all information submitted electronically could be linked in a</w:t>
      </w:r>
      <w:r>
        <w:rPr>
          <w:rFonts w:ascii="Times New Roman" w:hAnsi="Times New Roman"/>
          <w:sz w:val="24"/>
          <w:szCs w:val="24"/>
        </w:rPr>
        <w:t>n improved</w:t>
      </w:r>
      <w:r w:rsidRPr="00153DB6">
        <w:rPr>
          <w:rFonts w:ascii="Times New Roman" w:hAnsi="Times New Roman"/>
          <w:sz w:val="24"/>
          <w:szCs w:val="24"/>
        </w:rPr>
        <w:t xml:space="preserve"> tracking system, which </w:t>
      </w:r>
      <w:r w:rsidR="00B82A55">
        <w:rPr>
          <w:rFonts w:ascii="Times New Roman" w:hAnsi="Times New Roman"/>
          <w:sz w:val="24"/>
          <w:szCs w:val="24"/>
        </w:rPr>
        <w:t>will</w:t>
      </w:r>
      <w:r w:rsidRPr="00153DB6">
        <w:rPr>
          <w:rFonts w:ascii="Times New Roman" w:hAnsi="Times New Roman"/>
          <w:sz w:val="24"/>
          <w:szCs w:val="24"/>
        </w:rPr>
        <w:t xml:space="preserve"> facilitate document management efforts. This </w:t>
      </w:r>
      <w:r w:rsidR="00B82A55">
        <w:rPr>
          <w:rFonts w:ascii="Times New Roman" w:hAnsi="Times New Roman"/>
          <w:sz w:val="24"/>
          <w:szCs w:val="24"/>
        </w:rPr>
        <w:t>will</w:t>
      </w:r>
      <w:r w:rsidRPr="00153DB6">
        <w:rPr>
          <w:rFonts w:ascii="Times New Roman" w:hAnsi="Times New Roman"/>
          <w:sz w:val="24"/>
          <w:szCs w:val="24"/>
        </w:rPr>
        <w:t xml:space="preserve"> allow companies to manage past</w:t>
      </w:r>
      <w:r w:rsidR="001F6320">
        <w:rPr>
          <w:rFonts w:ascii="Times New Roman" w:hAnsi="Times New Roman"/>
          <w:sz w:val="24"/>
          <w:szCs w:val="24"/>
        </w:rPr>
        <w:t xml:space="preserve"> and future submissions easier.</w:t>
      </w:r>
    </w:p>
    <w:p w:rsidR="00B0013C" w:rsidRDefault="00B0013C" w:rsidP="001C7E1E">
      <w:pPr>
        <w:autoSpaceDE w:val="0"/>
        <w:autoSpaceDN w:val="0"/>
        <w:adjustRightInd w:val="0"/>
        <w:spacing w:after="0" w:line="240" w:lineRule="auto"/>
        <w:rPr>
          <w:rFonts w:ascii="Times New Roman" w:hAnsi="Times New Roman"/>
          <w:sz w:val="24"/>
          <w:szCs w:val="24"/>
        </w:rPr>
      </w:pPr>
    </w:p>
    <w:p w:rsidR="00B0013C" w:rsidRDefault="00B0013C" w:rsidP="001C7E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Agency will be able to communicate electronically with the submitter. For the most part, these transactions have taken place through the standard paper mail process for both submitters and the Agency. Having the means of communicating electronically should provide significant time and resource savings for both parties.</w:t>
      </w:r>
    </w:p>
    <w:p w:rsidR="00B0013C" w:rsidRDefault="00B0013C" w:rsidP="001C7E1E">
      <w:pPr>
        <w:autoSpaceDE w:val="0"/>
        <w:autoSpaceDN w:val="0"/>
        <w:adjustRightInd w:val="0"/>
        <w:spacing w:after="0" w:line="240" w:lineRule="auto"/>
        <w:rPr>
          <w:rFonts w:ascii="Times New Roman" w:hAnsi="Times New Roman"/>
          <w:sz w:val="24"/>
          <w:szCs w:val="24"/>
        </w:rPr>
      </w:pPr>
    </w:p>
    <w:p w:rsidR="00B0013C" w:rsidRDefault="00B0013C" w:rsidP="001C7E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major difference between the old and new methods of data entry is the user interface. Data now will be entered through a series of pages or screens on the computer. A submission sent to the Agency over the Internet will necessitate an electronic signature. </w:t>
      </w:r>
      <w:r w:rsidR="002B63A4">
        <w:rPr>
          <w:rFonts w:ascii="Times New Roman" w:hAnsi="Times New Roman"/>
          <w:sz w:val="24"/>
          <w:szCs w:val="24"/>
        </w:rPr>
        <w:t xml:space="preserve">GPEA </w:t>
      </w:r>
      <w:r>
        <w:rPr>
          <w:rFonts w:ascii="Times New Roman" w:hAnsi="Times New Roman"/>
          <w:sz w:val="24"/>
          <w:szCs w:val="24"/>
        </w:rPr>
        <w:t xml:space="preserve">gives the Agency the authority to accept such signatures. Respondents submitting notices will only need to register once </w:t>
      </w:r>
      <w:r w:rsidR="005050C2">
        <w:rPr>
          <w:rFonts w:ascii="Times New Roman" w:hAnsi="Times New Roman"/>
          <w:sz w:val="24"/>
          <w:szCs w:val="24"/>
        </w:rPr>
        <w:t xml:space="preserve">per user </w:t>
      </w:r>
      <w:r>
        <w:rPr>
          <w:rFonts w:ascii="Times New Roman" w:hAnsi="Times New Roman"/>
          <w:sz w:val="24"/>
          <w:szCs w:val="24"/>
        </w:rPr>
        <w:t>for all future submissions.</w:t>
      </w:r>
    </w:p>
    <w:p w:rsidR="00B0013C" w:rsidRDefault="00B0013C">
      <w:pPr>
        <w:autoSpaceDE w:val="0"/>
        <w:autoSpaceDN w:val="0"/>
        <w:adjustRightInd w:val="0"/>
        <w:spacing w:after="0" w:line="240" w:lineRule="auto"/>
        <w:rPr>
          <w:rFonts w:ascii="TimesNewRoman" w:hAnsi="TimesNewRoman" w:cs="TimesNewRoman"/>
          <w:sz w:val="24"/>
          <w:szCs w:val="24"/>
        </w:rPr>
      </w:pPr>
    </w:p>
    <w:p w:rsidR="00B0013C" w:rsidRPr="00AC1ABD" w:rsidRDefault="00B0013C" w:rsidP="00B40B49">
      <w:pPr>
        <w:spacing w:after="0" w:line="240" w:lineRule="auto"/>
        <w:ind w:firstLine="720"/>
        <w:rPr>
          <w:rFonts w:ascii="Cambria" w:hAnsi="Cambria" w:cs="TimesNewRoman"/>
          <w:b/>
          <w:color w:val="0070C0"/>
          <w:sz w:val="24"/>
          <w:szCs w:val="24"/>
        </w:rPr>
      </w:pPr>
      <w:r w:rsidRPr="00AC1ABD">
        <w:rPr>
          <w:rFonts w:ascii="Cambria" w:hAnsi="Cambria" w:cs="TimesNewRoman"/>
          <w:b/>
          <w:color w:val="0070C0"/>
          <w:sz w:val="24"/>
          <w:szCs w:val="24"/>
        </w:rPr>
        <w:t xml:space="preserve">5.2.2 Collection Methodology and Management for Section 5 NOCs and Supporting Documents </w:t>
      </w:r>
    </w:p>
    <w:p w:rsidR="00B0013C" w:rsidRDefault="00B0013C" w:rsidP="00A4542E">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e-PMN software is available as a free internet download. The Agency is also making the software available for free on optical discs until April 6, 2012. The data being transmitted</w:t>
      </w:r>
      <w:r w:rsidR="001F6320">
        <w:rPr>
          <w:rFonts w:ascii="TimesNewRoman" w:hAnsi="TimesNewRoman" w:cs="TimesNewRoman"/>
          <w:color w:val="000000"/>
          <w:sz w:val="24"/>
          <w:szCs w:val="24"/>
        </w:rPr>
        <w:t xml:space="preserve"> </w:t>
      </w:r>
      <w:r>
        <w:rPr>
          <w:rFonts w:ascii="TimesNewRoman" w:hAnsi="TimesNewRoman" w:cs="TimesNewRoman"/>
          <w:color w:val="000000"/>
          <w:sz w:val="24"/>
          <w:szCs w:val="24"/>
        </w:rPr>
        <w:t>electronically via CDX is encrypted to protect CBI. The software works with Windows, Macs, Linux, and UNIX-based computers, using XML for more efficient data transmittal to</w:t>
      </w:r>
      <w:r w:rsidR="001F6320">
        <w:rPr>
          <w:rFonts w:ascii="TimesNewRoman" w:hAnsi="TimesNewRoman" w:cs="TimesNewRoman"/>
          <w:color w:val="000000"/>
          <w:sz w:val="24"/>
          <w:szCs w:val="24"/>
        </w:rPr>
        <w:t xml:space="preserve"> </w:t>
      </w:r>
      <w:r>
        <w:rPr>
          <w:rFonts w:ascii="TimesNewRoman" w:hAnsi="TimesNewRoman" w:cs="TimesNewRoman"/>
          <w:color w:val="000000"/>
          <w:sz w:val="24"/>
          <w:szCs w:val="24"/>
        </w:rPr>
        <w:t>Agency data systems that once was performed manually.</w:t>
      </w:r>
    </w:p>
    <w:p w:rsidR="00B0013C" w:rsidRDefault="00B0013C" w:rsidP="00A4542E">
      <w:pPr>
        <w:autoSpaceDE w:val="0"/>
        <w:autoSpaceDN w:val="0"/>
        <w:adjustRightInd w:val="0"/>
        <w:spacing w:after="0" w:line="240" w:lineRule="auto"/>
        <w:rPr>
          <w:rFonts w:ascii="TimesNewRoman" w:hAnsi="TimesNewRoman" w:cs="TimesNewRoman"/>
          <w:sz w:val="24"/>
          <w:szCs w:val="24"/>
        </w:rPr>
      </w:pPr>
    </w:p>
    <w:p w:rsidR="00B0013C" w:rsidRDefault="00B0013C" w:rsidP="00C944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An electronic signature is required for TSCA section 5 NOCs and support documents submitted to the Agency via CDX. Electronic signatures are granted as part of the CDX user-registration process. </w:t>
      </w:r>
    </w:p>
    <w:p w:rsidR="00B0013C" w:rsidRDefault="00B0013C" w:rsidP="00A4542E">
      <w:pPr>
        <w:autoSpaceDE w:val="0"/>
        <w:autoSpaceDN w:val="0"/>
        <w:adjustRightInd w:val="0"/>
        <w:spacing w:after="0" w:line="240" w:lineRule="auto"/>
        <w:rPr>
          <w:rFonts w:ascii="TimesNewRoman" w:hAnsi="TimesNewRoman" w:cs="TimesNewRoman"/>
          <w:sz w:val="24"/>
          <w:szCs w:val="24"/>
        </w:rPr>
      </w:pPr>
    </w:p>
    <w:p w:rsidR="00B0013C" w:rsidRDefault="00B0013C" w:rsidP="00A45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EPA believes this change to electronic communications potentially reduces the reporting burden on industry because it reduces both the cost and the time required to enter, review, edit and transmit data to the Agency. The electronic submission software improves data quality because it facilitates data correction and validation by highlighting fields with omitted data prior to submission. The protection of encrypted TSCA CBI data and the generation of an electronic </w:t>
      </w:r>
      <w:r>
        <w:rPr>
          <w:rFonts w:ascii="TimesNewRoman" w:hAnsi="TimesNewRoman" w:cs="TimesNewRoman"/>
          <w:sz w:val="24"/>
          <w:szCs w:val="24"/>
        </w:rPr>
        <w:lastRenderedPageBreak/>
        <w:t>Copy of Record that is returned to the submitter are other critical advantages of submitting data electronically through CDX.</w:t>
      </w:r>
    </w:p>
    <w:p w:rsidR="00B0013C" w:rsidRDefault="00B0013C" w:rsidP="00A4542E">
      <w:pPr>
        <w:autoSpaceDE w:val="0"/>
        <w:autoSpaceDN w:val="0"/>
        <w:adjustRightInd w:val="0"/>
        <w:spacing w:after="0" w:line="240" w:lineRule="auto"/>
        <w:rPr>
          <w:rFonts w:ascii="TimesNewRoman" w:hAnsi="TimesNewRoman" w:cs="TimesNewRoman"/>
          <w:sz w:val="24"/>
          <w:szCs w:val="24"/>
        </w:rPr>
      </w:pP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r>
        <w:rPr>
          <w:rFonts w:ascii="TimesNewRoman" w:hAnsi="TimesNewRoman" w:cs="TimesNewRoman"/>
          <w:sz w:val="24"/>
          <w:szCs w:val="24"/>
        </w:rPr>
        <w:t>In addition to support provided with the e-PMN software, OPPT has set up a TSCA</w:t>
      </w:r>
      <w:r w:rsidR="001F6320">
        <w:rPr>
          <w:rFonts w:ascii="TimesNewRoman" w:hAnsi="TimesNewRoman" w:cs="TimesNewRoman"/>
          <w:sz w:val="24"/>
          <w:szCs w:val="24"/>
        </w:rPr>
        <w:t xml:space="preserve"> </w:t>
      </w:r>
      <w:r>
        <w:rPr>
          <w:rFonts w:ascii="TimesNewRoman" w:hAnsi="TimesNewRoman" w:cs="TimesNewRoman"/>
          <w:sz w:val="24"/>
          <w:szCs w:val="24"/>
        </w:rPr>
        <w:t>Hotline to aid persons subject to this information collection that provides information regarding</w:t>
      </w:r>
      <w:r w:rsidR="001F6320">
        <w:rPr>
          <w:rFonts w:ascii="TimesNewRoman" w:hAnsi="TimesNewRoman" w:cs="TimesNewRoman"/>
          <w:sz w:val="24"/>
          <w:szCs w:val="24"/>
        </w:rPr>
        <w:t xml:space="preserve"> </w:t>
      </w:r>
      <w:r>
        <w:rPr>
          <w:rFonts w:ascii="TimesNewRoman" w:hAnsi="TimesNewRoman" w:cs="TimesNewRoman"/>
          <w:sz w:val="24"/>
          <w:szCs w:val="24"/>
        </w:rPr>
        <w:t xml:space="preserve">TSCA section 5(a)(2) reporting as well as other regulatory information. When Hotline staff </w:t>
      </w:r>
      <w:r w:rsidR="005050C2">
        <w:rPr>
          <w:rFonts w:ascii="TimesNewRoman" w:hAnsi="TimesNewRoman" w:cs="TimesNewRoman"/>
          <w:sz w:val="24"/>
          <w:szCs w:val="24"/>
        </w:rPr>
        <w:t>are</w:t>
      </w:r>
      <w:r w:rsidR="001F6320">
        <w:rPr>
          <w:rFonts w:ascii="TimesNewRoman" w:hAnsi="TimesNewRoman" w:cs="TimesNewRoman"/>
          <w:sz w:val="24"/>
          <w:szCs w:val="24"/>
        </w:rPr>
        <w:t xml:space="preserve"> </w:t>
      </w:r>
      <w:r>
        <w:rPr>
          <w:rFonts w:ascii="TimesNewRoman" w:hAnsi="TimesNewRoman" w:cs="TimesNewRoman"/>
          <w:sz w:val="24"/>
          <w:szCs w:val="24"/>
        </w:rPr>
        <w:t>unable to answer questions regarding TSCA section 5(a)(2), the questions are referred to the</w:t>
      </w:r>
      <w:r w:rsidR="001F6320">
        <w:rPr>
          <w:rFonts w:ascii="TimesNewRoman" w:hAnsi="TimesNewRoman" w:cs="TimesNewRoman"/>
          <w:sz w:val="24"/>
          <w:szCs w:val="24"/>
        </w:rPr>
        <w:t xml:space="preserve"> </w:t>
      </w:r>
      <w:r>
        <w:rPr>
          <w:rFonts w:ascii="TimesNewRoman" w:hAnsi="TimesNewRoman" w:cs="TimesNewRoman"/>
          <w:sz w:val="24"/>
          <w:szCs w:val="24"/>
        </w:rPr>
        <w:t>OPPT Chemical Control Division (CCD) staff for resolution</w:t>
      </w: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p>
    <w:p w:rsidR="00B0013C" w:rsidRPr="00D61266" w:rsidRDefault="00B0013C" w:rsidP="00A4542E">
      <w:pPr>
        <w:autoSpaceDE w:val="0"/>
        <w:autoSpaceDN w:val="0"/>
        <w:adjustRightInd w:val="0"/>
        <w:spacing w:after="0" w:line="240" w:lineRule="auto"/>
        <w:rPr>
          <w:rFonts w:ascii="Cambria" w:hAnsi="Cambria" w:cs="TimesNewRoman,Bold"/>
          <w:b/>
          <w:color w:val="0070C0"/>
          <w:sz w:val="24"/>
          <w:szCs w:val="24"/>
        </w:rPr>
      </w:pPr>
      <w:r w:rsidRPr="00D61266">
        <w:rPr>
          <w:rFonts w:ascii="Cambria" w:hAnsi="Cambria" w:cs="TimesNewRoman,Bold"/>
          <w:b/>
          <w:bCs/>
          <w:color w:val="0070C0"/>
          <w:sz w:val="24"/>
          <w:szCs w:val="24"/>
        </w:rPr>
        <w:t xml:space="preserve">5.3 </w:t>
      </w:r>
      <w:r w:rsidRPr="00D61266">
        <w:rPr>
          <w:rFonts w:ascii="Cambria" w:hAnsi="Cambria" w:cs="TimesNewRoman,Bold"/>
          <w:b/>
          <w:color w:val="0070C0"/>
          <w:sz w:val="24"/>
          <w:szCs w:val="24"/>
        </w:rPr>
        <w:t>Small Entity Flexibility</w:t>
      </w:r>
      <w:r w:rsidRPr="00D61266">
        <w:rPr>
          <w:rFonts w:ascii="Cambria" w:hAnsi="Cambria" w:cs="TimesNewRoman,Bold"/>
          <w:b/>
          <w:bCs/>
          <w:color w:val="0070C0"/>
          <w:sz w:val="24"/>
          <w:szCs w:val="24"/>
        </w:rPr>
        <w:t xml:space="preserve"> </w:t>
      </w:r>
    </w:p>
    <w:p w:rsidR="00B0013C" w:rsidRDefault="00B0013C" w:rsidP="00AC1ABD">
      <w:pPr>
        <w:autoSpaceDE w:val="0"/>
        <w:autoSpaceDN w:val="0"/>
        <w:adjustRightInd w:val="0"/>
        <w:spacing w:after="0" w:line="240" w:lineRule="auto"/>
        <w:ind w:firstLine="720"/>
        <w:rPr>
          <w:rFonts w:ascii="Cambria" w:hAnsi="Cambria" w:cs="TimesNewRoman,Bold"/>
          <w:b/>
          <w:bCs/>
          <w:color w:val="0070C0"/>
          <w:sz w:val="24"/>
          <w:szCs w:val="24"/>
        </w:rPr>
      </w:pPr>
    </w:p>
    <w:p w:rsidR="00B0013C" w:rsidRDefault="00B0013C" w:rsidP="00B40B49">
      <w:pPr>
        <w:autoSpaceDE w:val="0"/>
        <w:autoSpaceDN w:val="0"/>
        <w:adjustRightInd w:val="0"/>
        <w:spacing w:after="0" w:line="240" w:lineRule="auto"/>
        <w:ind w:firstLine="720"/>
        <w:rPr>
          <w:rFonts w:ascii="Times New Roman" w:hAnsi="Times New Roman"/>
          <w:sz w:val="24"/>
          <w:szCs w:val="24"/>
        </w:rPr>
      </w:pPr>
      <w:r w:rsidRPr="00AC1ABD">
        <w:rPr>
          <w:rFonts w:ascii="Cambria" w:hAnsi="Cambria" w:cs="TimesNewRoman,Bold"/>
          <w:b/>
          <w:bCs/>
          <w:color w:val="0070C0"/>
          <w:sz w:val="24"/>
          <w:szCs w:val="24"/>
        </w:rPr>
        <w:t>5.</w:t>
      </w:r>
      <w:r>
        <w:rPr>
          <w:rFonts w:ascii="Cambria" w:hAnsi="Cambria" w:cs="TimesNewRoman,Bold"/>
          <w:b/>
          <w:bCs/>
          <w:color w:val="0070C0"/>
          <w:sz w:val="24"/>
          <w:szCs w:val="24"/>
        </w:rPr>
        <w:t>3.1</w:t>
      </w:r>
      <w:r w:rsidRPr="00AC1ABD">
        <w:rPr>
          <w:rFonts w:ascii="Cambria" w:hAnsi="Cambria" w:cs="TimesNewRoman,Bold"/>
          <w:b/>
          <w:bCs/>
          <w:color w:val="0070C0"/>
          <w:sz w:val="24"/>
          <w:szCs w:val="24"/>
        </w:rPr>
        <w:t xml:space="preserve"> Small Entity Flexibility for Section 4, Section 8(a), and Section 8(d)</w:t>
      </w:r>
    </w:p>
    <w:p w:rsidR="00B0013C" w:rsidRPr="00E00BCA" w:rsidRDefault="00B0013C" w:rsidP="004068A5">
      <w:pPr>
        <w:autoSpaceDE w:val="0"/>
        <w:autoSpaceDN w:val="0"/>
        <w:adjustRightInd w:val="0"/>
        <w:spacing w:after="0" w:line="240" w:lineRule="auto"/>
        <w:rPr>
          <w:rFonts w:ascii="Times New Roman" w:hAnsi="Times New Roman"/>
          <w:sz w:val="24"/>
          <w:szCs w:val="24"/>
        </w:rPr>
      </w:pPr>
      <w:r w:rsidRPr="00E00BCA">
        <w:rPr>
          <w:rFonts w:ascii="Times New Roman" w:hAnsi="Times New Roman"/>
          <w:sz w:val="24"/>
          <w:szCs w:val="24"/>
        </w:rPr>
        <w:t xml:space="preserve">This </w:t>
      </w:r>
      <w:r w:rsidR="001F2404">
        <w:rPr>
          <w:rFonts w:ascii="Times New Roman" w:hAnsi="Times New Roman"/>
          <w:sz w:val="24"/>
          <w:szCs w:val="24"/>
        </w:rPr>
        <w:t>final</w:t>
      </w:r>
      <w:r w:rsidRPr="00E00BCA">
        <w:rPr>
          <w:rFonts w:ascii="Times New Roman" w:hAnsi="Times New Roman"/>
          <w:sz w:val="24"/>
          <w:szCs w:val="24"/>
        </w:rPr>
        <w:t xml:space="preserve"> rule </w:t>
      </w:r>
      <w:r w:rsidR="00B82A55">
        <w:rPr>
          <w:rFonts w:ascii="Times New Roman" w:hAnsi="Times New Roman"/>
          <w:sz w:val="24"/>
          <w:szCs w:val="24"/>
        </w:rPr>
        <w:t>will</w:t>
      </w:r>
      <w:r w:rsidRPr="00E00BCA">
        <w:rPr>
          <w:rFonts w:ascii="Times New Roman" w:hAnsi="Times New Roman"/>
          <w:sz w:val="24"/>
          <w:szCs w:val="24"/>
        </w:rPr>
        <w:t xml:space="preserve"> streamline the submission process by establishing standards and requirements for the use of EPA’s electronic Central Data Exchange (CDX) system. As a result, the rule </w:t>
      </w:r>
      <w:r w:rsidR="00B82A55">
        <w:rPr>
          <w:rFonts w:ascii="Times New Roman" w:hAnsi="Times New Roman"/>
          <w:sz w:val="24"/>
          <w:szCs w:val="24"/>
        </w:rPr>
        <w:t>will</w:t>
      </w:r>
      <w:r w:rsidRPr="00E00BCA">
        <w:rPr>
          <w:rFonts w:ascii="Times New Roman" w:hAnsi="Times New Roman"/>
          <w:sz w:val="24"/>
          <w:szCs w:val="24"/>
        </w:rPr>
        <w:t xml:space="preserve"> reduce the burden of the TSCA section submissions for industry, including </w:t>
      </w:r>
      <w:r w:rsidRPr="00333351">
        <w:rPr>
          <w:rFonts w:ascii="Times New Roman" w:hAnsi="Times New Roman"/>
          <w:sz w:val="24"/>
          <w:szCs w:val="24"/>
        </w:rPr>
        <w:t>small businesses</w:t>
      </w:r>
      <w:r w:rsidRPr="00E00BCA">
        <w:rPr>
          <w:rFonts w:ascii="Times New Roman" w:hAnsi="Times New Roman"/>
          <w:sz w:val="24"/>
          <w:szCs w:val="24"/>
        </w:rPr>
        <w:t xml:space="preserve">. </w:t>
      </w:r>
    </w:p>
    <w:p w:rsidR="00B0013C" w:rsidRPr="00E00BCA" w:rsidRDefault="00B0013C" w:rsidP="004068A5">
      <w:pPr>
        <w:autoSpaceDE w:val="0"/>
        <w:autoSpaceDN w:val="0"/>
        <w:adjustRightInd w:val="0"/>
        <w:spacing w:after="0" w:line="240" w:lineRule="auto"/>
        <w:rPr>
          <w:rFonts w:ascii="Times New Roman" w:hAnsi="Times New Roman"/>
          <w:sz w:val="24"/>
          <w:szCs w:val="24"/>
        </w:rPr>
      </w:pPr>
    </w:p>
    <w:p w:rsidR="00B0013C" w:rsidRPr="001C7E1E" w:rsidRDefault="00B0013C" w:rsidP="00A4542E">
      <w:pPr>
        <w:autoSpaceDE w:val="0"/>
        <w:autoSpaceDN w:val="0"/>
        <w:adjustRightInd w:val="0"/>
        <w:spacing w:after="0" w:line="240" w:lineRule="auto"/>
        <w:rPr>
          <w:rFonts w:ascii="Cambria" w:hAnsi="Cambria" w:cs="TimesNewRoman,Bold"/>
          <w:b/>
          <w:sz w:val="24"/>
          <w:szCs w:val="24"/>
        </w:rPr>
      </w:pPr>
      <w:r>
        <w:rPr>
          <w:rFonts w:ascii="Times New Roman" w:hAnsi="Times New Roman"/>
          <w:sz w:val="24"/>
          <w:szCs w:val="24"/>
        </w:rPr>
        <w:t xml:space="preserve">As estimated in the Economic Analysis for the </w:t>
      </w:r>
      <w:r w:rsidR="001F2404">
        <w:rPr>
          <w:rFonts w:ascii="Times New Roman" w:hAnsi="Times New Roman"/>
          <w:sz w:val="24"/>
          <w:szCs w:val="24"/>
        </w:rPr>
        <w:t>final</w:t>
      </w:r>
      <w:r>
        <w:rPr>
          <w:rFonts w:ascii="Times New Roman" w:hAnsi="Times New Roman"/>
          <w:sz w:val="24"/>
          <w:szCs w:val="24"/>
        </w:rPr>
        <w:t xml:space="preserve"> rule</w:t>
      </w:r>
      <w:r>
        <w:rPr>
          <w:rStyle w:val="FootnoteReference"/>
          <w:rFonts w:ascii="Times New Roman" w:hAnsi="Times New Roman"/>
          <w:sz w:val="24"/>
          <w:szCs w:val="24"/>
        </w:rPr>
        <w:footnoteReference w:id="2"/>
      </w:r>
      <w:r>
        <w:rPr>
          <w:rFonts w:ascii="Times New Roman" w:hAnsi="Times New Roman"/>
          <w:sz w:val="24"/>
          <w:szCs w:val="24"/>
        </w:rPr>
        <w:t>, a</w:t>
      </w:r>
      <w:r w:rsidRPr="00E00BCA">
        <w:rPr>
          <w:rFonts w:ascii="Times New Roman" w:hAnsi="Times New Roman"/>
          <w:sz w:val="24"/>
          <w:szCs w:val="24"/>
        </w:rPr>
        <w:t xml:space="preserve">ll small parent entities potentially affected by this </w:t>
      </w:r>
      <w:r w:rsidR="001F2404">
        <w:rPr>
          <w:rFonts w:ascii="Times New Roman" w:hAnsi="Times New Roman"/>
          <w:sz w:val="24"/>
          <w:szCs w:val="24"/>
        </w:rPr>
        <w:t>final</w:t>
      </w:r>
      <w:r w:rsidRPr="00E00BCA">
        <w:rPr>
          <w:rFonts w:ascii="Times New Roman" w:hAnsi="Times New Roman"/>
          <w:sz w:val="24"/>
          <w:szCs w:val="24"/>
        </w:rPr>
        <w:t xml:space="preserve"> rule </w:t>
      </w:r>
      <w:r w:rsidR="00B82A55">
        <w:rPr>
          <w:rFonts w:ascii="Times New Roman" w:hAnsi="Times New Roman"/>
          <w:sz w:val="24"/>
          <w:szCs w:val="24"/>
        </w:rPr>
        <w:t>will</w:t>
      </w:r>
      <w:r w:rsidRPr="00333351">
        <w:rPr>
          <w:rFonts w:ascii="Times New Roman" w:hAnsi="Times New Roman"/>
          <w:sz w:val="24"/>
          <w:szCs w:val="24"/>
        </w:rPr>
        <w:t xml:space="preserve"> have a cost impact of less than one percent of their annual revenue. The estimated ratios range from less than 0.0001 percent to 0.015 percent, depending on the NAICS sector and employment size category, with an average of 0.001 percent.</w:t>
      </w:r>
      <w:r w:rsidRPr="00325666">
        <w:rPr>
          <w:rFonts w:ascii="Times New Roman" w:hAnsi="Times New Roman"/>
          <w:sz w:val="24"/>
          <w:szCs w:val="24"/>
          <w:vertAlign w:val="superscript"/>
        </w:rPr>
        <w:footnoteReference w:id="3"/>
      </w:r>
      <w:r w:rsidRPr="00333351">
        <w:rPr>
          <w:rFonts w:ascii="Times New Roman" w:hAnsi="Times New Roman"/>
          <w:sz w:val="24"/>
          <w:szCs w:val="24"/>
        </w:rPr>
        <w:t xml:space="preserve"> No small parent entities are expected to have a cost impact of greater than one percent of annual revenue. Since the estimated regulatory costs represent a small fraction of a typical parent entity’s revenue (i.e., less than one percent), the impacts of this regulation are likely to be minimal</w:t>
      </w:r>
      <w:r w:rsidRPr="00E00BCA">
        <w:rPr>
          <w:rFonts w:ascii="Times New Roman" w:hAnsi="Times New Roman"/>
          <w:sz w:val="24"/>
          <w:szCs w:val="24"/>
        </w:rPr>
        <w:t xml:space="preserve">.  </w:t>
      </w:r>
    </w:p>
    <w:p w:rsidR="00B0013C" w:rsidRPr="001C7E1E" w:rsidRDefault="00B0013C" w:rsidP="00A4542E">
      <w:pPr>
        <w:autoSpaceDE w:val="0"/>
        <w:autoSpaceDN w:val="0"/>
        <w:adjustRightInd w:val="0"/>
        <w:spacing w:after="0" w:line="240" w:lineRule="auto"/>
        <w:rPr>
          <w:rFonts w:ascii="Cambria" w:hAnsi="Cambria" w:cs="TimesNewRoman,Bold"/>
          <w:b/>
          <w:bCs/>
          <w:sz w:val="24"/>
          <w:szCs w:val="24"/>
        </w:rPr>
      </w:pPr>
    </w:p>
    <w:p w:rsidR="00B0013C" w:rsidRDefault="00B0013C" w:rsidP="00AC1ABD">
      <w:pPr>
        <w:autoSpaceDE w:val="0"/>
        <w:autoSpaceDN w:val="0"/>
        <w:adjustRightInd w:val="0"/>
        <w:spacing w:after="0" w:line="240" w:lineRule="auto"/>
        <w:ind w:firstLine="720"/>
        <w:rPr>
          <w:rFonts w:ascii="TimesNewRoman" w:hAnsi="TimesNewRoman" w:cs="TimesNewRoman"/>
          <w:sz w:val="24"/>
          <w:szCs w:val="24"/>
        </w:rPr>
      </w:pPr>
      <w:r w:rsidRPr="00AC1ABD">
        <w:rPr>
          <w:rFonts w:ascii="Cambria" w:hAnsi="Cambria" w:cs="TimesNewRoman,Bold"/>
          <w:b/>
          <w:bCs/>
          <w:color w:val="0070C0"/>
          <w:sz w:val="24"/>
          <w:szCs w:val="24"/>
        </w:rPr>
        <w:t>5.3.2 Small Entity Flexibility for Section 5 NOCs and Supporting Documents</w:t>
      </w:r>
    </w:p>
    <w:p w:rsidR="00B0013C" w:rsidRDefault="00B0013C">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sz w:val="24"/>
          <w:szCs w:val="24"/>
        </w:rPr>
        <w:t>The reporting and recordkeeping requirements associated with TSCA section 5 are</w:t>
      </w:r>
      <w:r w:rsidR="001F6320">
        <w:rPr>
          <w:rFonts w:ascii="TimesNewRoman" w:hAnsi="TimesNewRoman" w:cs="TimesNewRoman"/>
          <w:sz w:val="24"/>
          <w:szCs w:val="24"/>
        </w:rPr>
        <w:t xml:space="preserve"> </w:t>
      </w:r>
      <w:r>
        <w:rPr>
          <w:rFonts w:ascii="TimesNewRoman" w:hAnsi="TimesNewRoman" w:cs="TimesNewRoman"/>
          <w:sz w:val="24"/>
          <w:szCs w:val="24"/>
        </w:rPr>
        <w:t>applicable to all affected entities, regardless of the size of the firm. However, OPPT has taken a</w:t>
      </w:r>
      <w:r w:rsidR="001F6320">
        <w:rPr>
          <w:rFonts w:ascii="TimesNewRoman" w:hAnsi="TimesNewRoman" w:cs="TimesNewRoman"/>
          <w:sz w:val="24"/>
          <w:szCs w:val="24"/>
        </w:rPr>
        <w:t xml:space="preserve"> </w:t>
      </w:r>
      <w:r>
        <w:rPr>
          <w:rFonts w:ascii="TimesNewRoman" w:hAnsi="TimesNewRoman" w:cs="TimesNewRoman"/>
          <w:sz w:val="24"/>
          <w:szCs w:val="24"/>
        </w:rPr>
        <w:t>number of steps intended to minimize the burden placed on small businesses. TSCA section</w:t>
      </w:r>
      <w:r w:rsidR="001F6320">
        <w:rPr>
          <w:rFonts w:ascii="TimesNewRoman" w:hAnsi="TimesNewRoman" w:cs="TimesNewRoman"/>
          <w:sz w:val="24"/>
          <w:szCs w:val="24"/>
        </w:rPr>
        <w:t xml:space="preserve"> </w:t>
      </w:r>
      <w:r>
        <w:rPr>
          <w:rFonts w:ascii="TimesNewRoman" w:hAnsi="TimesNewRoman" w:cs="TimesNewRoman"/>
          <w:sz w:val="24"/>
          <w:szCs w:val="24"/>
        </w:rPr>
        <w:t>26(d) established the TSCA Assistance Office, now known as the Environmental Assistance</w:t>
      </w:r>
      <w:r w:rsidR="001F6320">
        <w:rPr>
          <w:rFonts w:ascii="TimesNewRoman" w:hAnsi="TimesNewRoman" w:cs="TimesNewRoman"/>
          <w:sz w:val="24"/>
          <w:szCs w:val="24"/>
        </w:rPr>
        <w:t xml:space="preserve"> </w:t>
      </w:r>
      <w:r>
        <w:rPr>
          <w:rFonts w:ascii="TimesNewRoman" w:hAnsi="TimesNewRoman" w:cs="TimesNewRoman"/>
          <w:sz w:val="24"/>
          <w:szCs w:val="24"/>
        </w:rPr>
        <w:t>Division (EAD), to provide technical and other non-financial assistance to manufacturers,</w:t>
      </w:r>
      <w:r w:rsidR="001F6320">
        <w:rPr>
          <w:rFonts w:ascii="TimesNewRoman" w:hAnsi="TimesNewRoman" w:cs="TimesNewRoman"/>
          <w:sz w:val="24"/>
          <w:szCs w:val="24"/>
        </w:rPr>
        <w:t xml:space="preserve"> </w:t>
      </w:r>
      <w:r>
        <w:rPr>
          <w:rFonts w:ascii="TimesNewRoman" w:hAnsi="TimesNewRoman" w:cs="TimesNewRoman"/>
          <w:sz w:val="24"/>
          <w:szCs w:val="24"/>
        </w:rPr>
        <w:t>importers and processors of chemical substances and mixtures. This office has established a toll free hotline to assist small businesses complying with TSCA rules. It provides material such as copies of Federal Register notices, advisories, and other information on request, performs on-site field visits and consultations, and has hired a contractor to assist small businesses, free of charge, in complying with TSCA requirements. In addition, “small business concerns” submit a reduced fee of $100 (rather than $2,500) for each TSCA section 5 notice submitted pursuant to the user fee regulation at 40 CFR 700.45(a)(1).</w:t>
      </w: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ab/>
      </w:r>
    </w:p>
    <w:p w:rsidR="00B0013C" w:rsidRPr="00AC1ABD" w:rsidRDefault="00B0013C" w:rsidP="00A4542E">
      <w:pPr>
        <w:autoSpaceDE w:val="0"/>
        <w:autoSpaceDN w:val="0"/>
        <w:adjustRightInd w:val="0"/>
        <w:spacing w:after="0" w:line="240" w:lineRule="auto"/>
        <w:rPr>
          <w:rFonts w:ascii="Cambria" w:hAnsi="Cambria" w:cs="TimesNewRoman,Bold"/>
          <w:b/>
          <w:color w:val="0070C0"/>
          <w:sz w:val="24"/>
          <w:szCs w:val="24"/>
        </w:rPr>
      </w:pPr>
      <w:r w:rsidRPr="00AC1ABD">
        <w:rPr>
          <w:rFonts w:ascii="Cambria" w:hAnsi="Cambria" w:cs="TimesNewRoman,Bold"/>
          <w:b/>
          <w:bCs/>
          <w:color w:val="0070C0"/>
          <w:sz w:val="24"/>
          <w:szCs w:val="24"/>
        </w:rPr>
        <w:t xml:space="preserve">5.4 </w:t>
      </w:r>
      <w:r w:rsidRPr="00AC1ABD">
        <w:rPr>
          <w:rFonts w:ascii="Cambria" w:hAnsi="Cambria" w:cs="TimesNewRoman,Bold"/>
          <w:b/>
          <w:color w:val="0070C0"/>
          <w:sz w:val="24"/>
          <w:szCs w:val="24"/>
        </w:rPr>
        <w:t>Collection Schedule</w:t>
      </w:r>
      <w:r w:rsidRPr="00AC1ABD">
        <w:rPr>
          <w:rFonts w:ascii="Cambria" w:hAnsi="Cambria" w:cs="TimesNewRoman,Bold"/>
          <w:b/>
          <w:bCs/>
          <w:color w:val="0070C0"/>
          <w:sz w:val="24"/>
          <w:szCs w:val="24"/>
        </w:rPr>
        <w:t xml:space="preserve"> </w:t>
      </w:r>
    </w:p>
    <w:p w:rsidR="00B0013C" w:rsidRDefault="00B0013C" w:rsidP="00A4542E">
      <w:pPr>
        <w:autoSpaceDE w:val="0"/>
        <w:autoSpaceDN w:val="0"/>
        <w:adjustRightInd w:val="0"/>
        <w:spacing w:after="0" w:line="240" w:lineRule="auto"/>
        <w:rPr>
          <w:rFonts w:ascii="Cambria" w:hAnsi="Cambria" w:cs="TimesNewRoman,Bold"/>
          <w:b/>
          <w:bCs/>
          <w:sz w:val="24"/>
          <w:szCs w:val="24"/>
        </w:rPr>
      </w:pPr>
    </w:p>
    <w:p w:rsidR="00B0013C" w:rsidRPr="00AC1ABD" w:rsidRDefault="00B0013C" w:rsidP="00A4542E">
      <w:pPr>
        <w:autoSpaceDE w:val="0"/>
        <w:autoSpaceDN w:val="0"/>
        <w:adjustRightInd w:val="0"/>
        <w:spacing w:after="0" w:line="240" w:lineRule="auto"/>
        <w:rPr>
          <w:rFonts w:ascii="Cambria" w:hAnsi="Cambria" w:cs="TimesNewRoman,Bold"/>
          <w:b/>
          <w:color w:val="0070C0"/>
          <w:sz w:val="24"/>
          <w:szCs w:val="24"/>
        </w:rPr>
      </w:pPr>
      <w:r w:rsidRPr="00AC1ABD">
        <w:rPr>
          <w:rFonts w:ascii="Cambria" w:hAnsi="Cambria" w:cs="TimesNewRoman,Bold"/>
          <w:b/>
          <w:bCs/>
          <w:color w:val="0070C0"/>
          <w:sz w:val="24"/>
          <w:szCs w:val="24"/>
        </w:rPr>
        <w:tab/>
        <w:t xml:space="preserve">5.4.1 </w:t>
      </w:r>
      <w:r w:rsidRPr="00AC1ABD">
        <w:rPr>
          <w:rFonts w:ascii="Cambria" w:hAnsi="Cambria" w:cs="TimesNewRoman,Bold"/>
          <w:b/>
          <w:color w:val="0070C0"/>
          <w:sz w:val="24"/>
          <w:szCs w:val="24"/>
        </w:rPr>
        <w:t>Section 4</w:t>
      </w:r>
    </w:p>
    <w:p w:rsidR="00B0013C" w:rsidRDefault="00B0013C" w:rsidP="004068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information collection activity does not involve more than one submission per activity. Required testing is conducted only once, and each related submission is a one-time on occasion </w:t>
      </w:r>
      <w:r>
        <w:rPr>
          <w:rFonts w:ascii="Times New Roman" w:hAnsi="Times New Roman"/>
          <w:sz w:val="24"/>
          <w:szCs w:val="24"/>
        </w:rPr>
        <w:lastRenderedPageBreak/>
        <w:t>submission. The testing period is based on the individual rule, consent order, or VTA, the standard time required to conduct the required test according to the testing guidelines, according to the timing established in the approved test plan, or timing otherwise established by the Agency.</w:t>
      </w:r>
    </w:p>
    <w:p w:rsidR="00B0013C" w:rsidRDefault="00B0013C" w:rsidP="004068A5">
      <w:pPr>
        <w:autoSpaceDE w:val="0"/>
        <w:autoSpaceDN w:val="0"/>
        <w:adjustRightInd w:val="0"/>
        <w:spacing w:after="0" w:line="240" w:lineRule="auto"/>
        <w:rPr>
          <w:rFonts w:ascii="Times New Roman" w:hAnsi="Times New Roman"/>
          <w:sz w:val="24"/>
          <w:szCs w:val="24"/>
        </w:rPr>
      </w:pPr>
    </w:p>
    <w:p w:rsidR="00B0013C" w:rsidRPr="00BD5F3C" w:rsidRDefault="00B0013C" w:rsidP="004068A5">
      <w:pPr>
        <w:autoSpaceDE w:val="0"/>
        <w:autoSpaceDN w:val="0"/>
        <w:adjustRightInd w:val="0"/>
        <w:spacing w:after="0" w:line="240" w:lineRule="auto"/>
      </w:pPr>
      <w:r>
        <w:rPr>
          <w:rFonts w:ascii="Times New Roman" w:hAnsi="Times New Roman"/>
          <w:sz w:val="24"/>
          <w:szCs w:val="24"/>
        </w:rPr>
        <w:t>The time period for screening level testing, like that conducted under the HPV Challenge Program is usually less than a year. The typical time period for other types of testing is around three years, although it can be longer and varies according to the chemical and the test required.</w:t>
      </w: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p>
    <w:p w:rsidR="00B0013C" w:rsidRDefault="00B0013C" w:rsidP="004068A5">
      <w:pPr>
        <w:autoSpaceDE w:val="0"/>
        <w:autoSpaceDN w:val="0"/>
        <w:adjustRightInd w:val="0"/>
        <w:spacing w:after="0" w:line="240" w:lineRule="auto"/>
        <w:rPr>
          <w:rFonts w:ascii="Cambria" w:hAnsi="Cambria" w:cs="TimesNewRoman,Bold"/>
          <w:b/>
          <w:sz w:val="24"/>
          <w:szCs w:val="24"/>
        </w:rPr>
      </w:pPr>
      <w:r w:rsidRPr="006916D0">
        <w:rPr>
          <w:rFonts w:cs="TimesNewRoman,Bold"/>
          <w:b/>
          <w:bCs/>
          <w:sz w:val="24"/>
          <w:szCs w:val="24"/>
        </w:rPr>
        <w:tab/>
      </w:r>
      <w:r w:rsidRPr="00AC1ABD">
        <w:rPr>
          <w:rFonts w:cs="TimesNewRoman,Bold"/>
          <w:color w:val="0070C0"/>
          <w:sz w:val="24"/>
          <w:szCs w:val="24"/>
        </w:rPr>
        <w:t>5</w:t>
      </w:r>
      <w:r w:rsidRPr="00AC1ABD">
        <w:rPr>
          <w:rFonts w:ascii="Cambria" w:hAnsi="Cambria" w:cs="TimesNewRoman,Bold"/>
          <w:b/>
          <w:bCs/>
          <w:color w:val="0070C0"/>
          <w:sz w:val="24"/>
          <w:szCs w:val="24"/>
        </w:rPr>
        <w:t xml:space="preserve">.4.2 </w:t>
      </w:r>
      <w:r w:rsidRPr="00AC1ABD">
        <w:rPr>
          <w:rFonts w:ascii="Cambria" w:hAnsi="Cambria" w:cs="TimesNewRoman,Bold"/>
          <w:b/>
          <w:color w:val="0070C0"/>
          <w:sz w:val="24"/>
          <w:szCs w:val="24"/>
        </w:rPr>
        <w:t>Section 8(a) PAIR</w:t>
      </w:r>
    </w:p>
    <w:p w:rsidR="00B0013C" w:rsidRDefault="00B0013C" w:rsidP="004068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Information collection under PAIR occurs after publication of a </w:t>
      </w:r>
      <w:r>
        <w:rPr>
          <w:rFonts w:ascii="Times New Roman" w:hAnsi="Times New Roman"/>
          <w:i/>
          <w:iCs/>
          <w:sz w:val="24"/>
          <w:szCs w:val="24"/>
        </w:rPr>
        <w:t xml:space="preserve">Federal Register </w:t>
      </w:r>
      <w:r>
        <w:rPr>
          <w:rFonts w:ascii="Times New Roman" w:hAnsi="Times New Roman"/>
          <w:sz w:val="24"/>
          <w:szCs w:val="24"/>
        </w:rPr>
        <w:t xml:space="preserve">notice establishing the reporting period for the listed chemical substances, mixtures or categories. Respondents are asked to respond once, within 30 days of the effective date of the final PAIR rule (which is usually 30 days after publication of the rule in the </w:t>
      </w:r>
      <w:r>
        <w:rPr>
          <w:rFonts w:ascii="Times New Roman" w:hAnsi="Times New Roman"/>
          <w:i/>
          <w:iCs/>
          <w:sz w:val="24"/>
          <w:szCs w:val="24"/>
        </w:rPr>
        <w:t>Federal Register</w:t>
      </w:r>
      <w:r>
        <w:rPr>
          <w:rFonts w:ascii="Times New Roman" w:hAnsi="Times New Roman"/>
          <w:sz w:val="24"/>
          <w:szCs w:val="24"/>
        </w:rPr>
        <w:t xml:space="preserve">). </w:t>
      </w:r>
    </w:p>
    <w:p w:rsidR="00A269EB" w:rsidRDefault="00B0013C" w:rsidP="00A4542E">
      <w:pPr>
        <w:autoSpaceDE w:val="0"/>
        <w:autoSpaceDN w:val="0"/>
        <w:adjustRightInd w:val="0"/>
        <w:spacing w:after="0" w:line="240" w:lineRule="auto"/>
        <w:rPr>
          <w:rFonts w:ascii="Cambria" w:hAnsi="Cambria" w:cs="TimesNewRoman,Bold"/>
          <w:b/>
          <w:bCs/>
          <w:sz w:val="24"/>
          <w:szCs w:val="24"/>
        </w:rPr>
      </w:pPr>
      <w:r>
        <w:rPr>
          <w:rFonts w:ascii="Cambria" w:hAnsi="Cambria" w:cs="TimesNewRoman,Bold"/>
          <w:b/>
          <w:bCs/>
          <w:sz w:val="24"/>
          <w:szCs w:val="24"/>
        </w:rPr>
        <w:tab/>
      </w:r>
    </w:p>
    <w:p w:rsidR="00B0013C" w:rsidRDefault="00B0013C" w:rsidP="00A269EB">
      <w:pPr>
        <w:autoSpaceDE w:val="0"/>
        <w:autoSpaceDN w:val="0"/>
        <w:adjustRightInd w:val="0"/>
        <w:spacing w:after="0" w:line="240" w:lineRule="auto"/>
        <w:ind w:firstLine="720"/>
        <w:rPr>
          <w:rFonts w:ascii="Cambria" w:hAnsi="Cambria" w:cs="TimesNewRoman,Bold"/>
          <w:b/>
          <w:sz w:val="24"/>
          <w:szCs w:val="24"/>
        </w:rPr>
      </w:pPr>
      <w:r w:rsidRPr="00AC1ABD">
        <w:rPr>
          <w:rFonts w:ascii="Cambria" w:hAnsi="Cambria" w:cs="TimesNewRoman,Bold"/>
          <w:b/>
          <w:bCs/>
          <w:color w:val="0070C0"/>
          <w:sz w:val="24"/>
          <w:szCs w:val="24"/>
        </w:rPr>
        <w:t xml:space="preserve">5.4.3 </w:t>
      </w:r>
      <w:r w:rsidRPr="00AC1ABD">
        <w:rPr>
          <w:rFonts w:ascii="Cambria" w:hAnsi="Cambria" w:cs="TimesNewRoman,Bold"/>
          <w:b/>
          <w:color w:val="0070C0"/>
          <w:sz w:val="24"/>
          <w:szCs w:val="24"/>
        </w:rPr>
        <w:t>Section 8(d)</w:t>
      </w:r>
      <w:r w:rsidRPr="00AC1ABD">
        <w:rPr>
          <w:rFonts w:ascii="Cambria" w:hAnsi="Cambria" w:cs="TimesNewRoman,Bold"/>
          <w:b/>
          <w:bCs/>
          <w:color w:val="0070C0"/>
          <w:sz w:val="24"/>
          <w:szCs w:val="24"/>
        </w:rPr>
        <w:t xml:space="preserve"> </w:t>
      </w:r>
    </w:p>
    <w:p w:rsidR="00B0013C" w:rsidRPr="0009418C" w:rsidRDefault="00B0013C" w:rsidP="004068A5">
      <w:pPr>
        <w:autoSpaceDE w:val="0"/>
        <w:autoSpaceDN w:val="0"/>
        <w:adjustRightInd w:val="0"/>
        <w:spacing w:after="0" w:line="240" w:lineRule="auto"/>
        <w:rPr>
          <w:rFonts w:ascii="Times New Roman" w:hAnsi="Times New Roman"/>
          <w:sz w:val="24"/>
          <w:szCs w:val="24"/>
        </w:rPr>
      </w:pPr>
      <w:r w:rsidRPr="0009418C">
        <w:rPr>
          <w:rFonts w:ascii="Times New Roman" w:hAnsi="Times New Roman"/>
          <w:sz w:val="24"/>
          <w:szCs w:val="24"/>
        </w:rPr>
        <w:t>The collection scheduled under this ICR is chemical-specific in nature and occurs once in an established time frame between 60 days and 2 years. Reporting of information is only required when the subject matter information (i.e., the lists of studies and final study reports) is available. Availability of study reports on the list may occur after the established reporting period for the list, and must still be submitted when they become available. In any case, submission of the list or any study report for a listed study occurs once for each chemical covered by a TSCA section 8(d) rule. Studies previously submitted to OPPT are exempt.</w:t>
      </w:r>
    </w:p>
    <w:p w:rsidR="00B0013C" w:rsidRPr="0009418C" w:rsidRDefault="00B0013C" w:rsidP="004068A5">
      <w:pPr>
        <w:autoSpaceDE w:val="0"/>
        <w:autoSpaceDN w:val="0"/>
        <w:adjustRightInd w:val="0"/>
        <w:spacing w:after="0" w:line="240" w:lineRule="auto"/>
        <w:rPr>
          <w:rFonts w:ascii="Times New Roman" w:hAnsi="Times New Roman"/>
          <w:sz w:val="24"/>
          <w:szCs w:val="24"/>
        </w:rPr>
      </w:pPr>
    </w:p>
    <w:p w:rsidR="00B0013C" w:rsidRPr="0009418C" w:rsidRDefault="00B0013C" w:rsidP="004068A5">
      <w:pPr>
        <w:autoSpaceDE w:val="0"/>
        <w:autoSpaceDN w:val="0"/>
        <w:adjustRightInd w:val="0"/>
        <w:spacing w:after="0" w:line="240" w:lineRule="auto"/>
        <w:rPr>
          <w:rFonts w:ascii="Times New Roman" w:hAnsi="Times New Roman"/>
          <w:sz w:val="24"/>
          <w:szCs w:val="24"/>
        </w:rPr>
      </w:pPr>
      <w:r w:rsidRPr="0009418C">
        <w:rPr>
          <w:rFonts w:ascii="Times New Roman" w:hAnsi="Times New Roman"/>
          <w:sz w:val="24"/>
          <w:szCs w:val="24"/>
        </w:rPr>
        <w:t xml:space="preserve">Amendments adding substances are made to the Health and Safety Data Reporting Rule subsequent to the </w:t>
      </w:r>
      <w:r>
        <w:rPr>
          <w:rFonts w:ascii="Times New Roman" w:hAnsi="Times New Roman"/>
          <w:sz w:val="24"/>
          <w:szCs w:val="24"/>
        </w:rPr>
        <w:t>Interagency Testing Commission’s (</w:t>
      </w:r>
      <w:r w:rsidRPr="0009418C">
        <w:rPr>
          <w:rFonts w:ascii="Times New Roman" w:hAnsi="Times New Roman"/>
          <w:sz w:val="24"/>
          <w:szCs w:val="24"/>
        </w:rPr>
        <w:t>ITC</w:t>
      </w:r>
      <w:r>
        <w:rPr>
          <w:rFonts w:ascii="Times New Roman" w:hAnsi="Times New Roman"/>
          <w:sz w:val="24"/>
          <w:szCs w:val="24"/>
        </w:rPr>
        <w:t>)</w:t>
      </w:r>
      <w:r w:rsidRPr="0009418C">
        <w:rPr>
          <w:rFonts w:ascii="Times New Roman" w:hAnsi="Times New Roman"/>
          <w:sz w:val="24"/>
          <w:szCs w:val="24"/>
        </w:rPr>
        <w:t xml:space="preserve"> semiannual addition of substances and categories of substances to the TSCA section 4(e) Priority List. Other substances are added when there is a demonstrated need for the information.</w:t>
      </w:r>
    </w:p>
    <w:p w:rsidR="00B0013C" w:rsidRPr="004068A5" w:rsidRDefault="00B0013C" w:rsidP="00A4542E">
      <w:pPr>
        <w:autoSpaceDE w:val="0"/>
        <w:autoSpaceDN w:val="0"/>
        <w:adjustRightInd w:val="0"/>
        <w:spacing w:after="0" w:line="240" w:lineRule="auto"/>
        <w:rPr>
          <w:rFonts w:ascii="Cambria" w:hAnsi="Cambria" w:cs="TimesNewRoman,Bold"/>
          <w:b/>
          <w:bCs/>
          <w:sz w:val="24"/>
          <w:szCs w:val="24"/>
        </w:rPr>
      </w:pPr>
    </w:p>
    <w:p w:rsidR="00B0013C" w:rsidRDefault="00B0013C" w:rsidP="00D61266">
      <w:pPr>
        <w:autoSpaceDE w:val="0"/>
        <w:autoSpaceDN w:val="0"/>
        <w:adjustRightInd w:val="0"/>
        <w:spacing w:after="0" w:line="240" w:lineRule="auto"/>
        <w:ind w:firstLine="720"/>
        <w:rPr>
          <w:rFonts w:ascii="Times New Roman" w:hAnsi="Times New Roman"/>
          <w:sz w:val="24"/>
          <w:szCs w:val="24"/>
        </w:rPr>
      </w:pPr>
      <w:r w:rsidRPr="001558E7">
        <w:rPr>
          <w:rFonts w:ascii="Cambria" w:hAnsi="Cambria" w:cs="TimesNewRoman,Bold"/>
          <w:b/>
          <w:bCs/>
          <w:color w:val="0070C0"/>
          <w:sz w:val="24"/>
          <w:szCs w:val="24"/>
        </w:rPr>
        <w:t xml:space="preserve">5.5.4 Collection Schedule for Section 5 NOCs and Supporting Documents </w:t>
      </w:r>
    </w:p>
    <w:p w:rsidR="00B0013C" w:rsidRDefault="00B0013C" w:rsidP="00E62800">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Submission of information under this collection is on an as-needed, on occasion basis, initiated by the respondents.</w:t>
      </w:r>
    </w:p>
    <w:p w:rsidR="00B0013C" w:rsidRPr="002E4EA5" w:rsidRDefault="00B0013C" w:rsidP="00E2423A">
      <w:pPr>
        <w:pStyle w:val="Heading1"/>
        <w:rPr>
          <w:color w:val="0070C0"/>
        </w:rPr>
      </w:pPr>
      <w:r w:rsidRPr="002E4EA5">
        <w:rPr>
          <w:color w:val="0070C0"/>
        </w:rPr>
        <w:t>ESTIMATING THE BURDEN AND COST OF THE COLLECTION</w:t>
      </w:r>
    </w:p>
    <w:p w:rsidR="00B0013C" w:rsidRDefault="00B0013C" w:rsidP="00D7775B">
      <w:pPr>
        <w:autoSpaceDE w:val="0"/>
        <w:autoSpaceDN w:val="0"/>
        <w:adjustRightInd w:val="0"/>
        <w:spacing w:after="0" w:line="240" w:lineRule="auto"/>
        <w:rPr>
          <w:rFonts w:ascii="Times New Roman" w:hAnsi="Times New Roman"/>
          <w:sz w:val="24"/>
          <w:szCs w:val="24"/>
        </w:rPr>
      </w:pPr>
    </w:p>
    <w:p w:rsidR="00A97E5E" w:rsidRDefault="00B0013C" w:rsidP="00F14D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section presents the total burden and cost estimates associated with the </w:t>
      </w:r>
      <w:r w:rsidR="001F2404">
        <w:rPr>
          <w:rFonts w:ascii="Times New Roman" w:hAnsi="Times New Roman"/>
          <w:sz w:val="24"/>
          <w:szCs w:val="24"/>
        </w:rPr>
        <w:t>final</w:t>
      </w:r>
      <w:r>
        <w:rPr>
          <w:rFonts w:ascii="Times New Roman" w:hAnsi="Times New Roman"/>
          <w:sz w:val="24"/>
          <w:szCs w:val="24"/>
        </w:rPr>
        <w:t xml:space="preserve"> rule that </w:t>
      </w:r>
      <w:r w:rsidR="00B82A55">
        <w:rPr>
          <w:rFonts w:ascii="Times New Roman" w:hAnsi="Times New Roman"/>
          <w:sz w:val="24"/>
          <w:szCs w:val="24"/>
        </w:rPr>
        <w:t>will</w:t>
      </w:r>
      <w:r>
        <w:rPr>
          <w:rFonts w:ascii="Times New Roman" w:hAnsi="Times New Roman"/>
          <w:sz w:val="24"/>
          <w:szCs w:val="24"/>
        </w:rPr>
        <w:t xml:space="preserve"> require electronic submission for TSCA section 4, section 5 NOC </w:t>
      </w:r>
      <w:r w:rsidRPr="00955989">
        <w:rPr>
          <w:rFonts w:ascii="Times New Roman" w:hAnsi="Times New Roman"/>
          <w:sz w:val="24"/>
          <w:szCs w:val="24"/>
        </w:rPr>
        <w:t>(not previously submitted online),</w:t>
      </w:r>
      <w:r>
        <w:rPr>
          <w:rFonts w:ascii="Times New Roman" w:hAnsi="Times New Roman"/>
          <w:sz w:val="24"/>
          <w:szCs w:val="24"/>
        </w:rPr>
        <w:t xml:space="preserve"> 8(a) PAIR, and 8(d) reports.</w:t>
      </w:r>
      <w:r w:rsidR="007F0520" w:rsidRPr="007F0520">
        <w:rPr>
          <w:rFonts w:ascii="Times New Roman" w:hAnsi="Times New Roman"/>
          <w:sz w:val="24"/>
          <w:szCs w:val="24"/>
        </w:rPr>
        <w:t xml:space="preserve"> </w:t>
      </w:r>
      <w:r w:rsidR="007F0520">
        <w:rPr>
          <w:rFonts w:ascii="Times New Roman" w:hAnsi="Times New Roman"/>
          <w:sz w:val="24"/>
          <w:szCs w:val="24"/>
        </w:rPr>
        <w:t>As a result of the new electronic reporting requirements, r</w:t>
      </w:r>
      <w:r w:rsidR="007F0520" w:rsidRPr="00A56526">
        <w:rPr>
          <w:rFonts w:ascii="Times New Roman" w:hAnsi="Times New Roman"/>
          <w:sz w:val="24"/>
          <w:szCs w:val="24"/>
        </w:rPr>
        <w:t xml:space="preserve">espondents for all </w:t>
      </w:r>
      <w:r w:rsidR="00A97E5E">
        <w:rPr>
          <w:rFonts w:ascii="Times New Roman" w:hAnsi="Times New Roman"/>
          <w:sz w:val="24"/>
          <w:szCs w:val="24"/>
        </w:rPr>
        <w:t xml:space="preserve">TSCA </w:t>
      </w:r>
      <w:r w:rsidR="007F0520" w:rsidRPr="00A56526">
        <w:rPr>
          <w:rFonts w:ascii="Times New Roman" w:hAnsi="Times New Roman"/>
          <w:sz w:val="24"/>
          <w:szCs w:val="24"/>
        </w:rPr>
        <w:t xml:space="preserve">sections subject to this rule </w:t>
      </w:r>
      <w:r w:rsidR="007F0520" w:rsidRPr="00E2423A">
        <w:rPr>
          <w:rFonts w:ascii="Times New Roman" w:hAnsi="Times New Roman"/>
          <w:sz w:val="24"/>
          <w:szCs w:val="24"/>
          <w:u w:val="single"/>
        </w:rPr>
        <w:t>must</w:t>
      </w:r>
      <w:r w:rsidR="007F0520" w:rsidRPr="00A56526">
        <w:rPr>
          <w:rFonts w:ascii="Times New Roman" w:hAnsi="Times New Roman"/>
          <w:sz w:val="24"/>
          <w:szCs w:val="24"/>
        </w:rPr>
        <w:t xml:space="preserve"> use the CDX electronic reporting system to submit</w:t>
      </w:r>
      <w:r w:rsidR="007F0520">
        <w:rPr>
          <w:rFonts w:ascii="Times New Roman" w:hAnsi="Times New Roman"/>
          <w:sz w:val="24"/>
          <w:szCs w:val="24"/>
        </w:rPr>
        <w:t xml:space="preserve"> the</w:t>
      </w:r>
      <w:r w:rsidR="007F0520" w:rsidRPr="00A56526">
        <w:rPr>
          <w:rFonts w:ascii="Times New Roman" w:hAnsi="Times New Roman"/>
          <w:sz w:val="24"/>
          <w:szCs w:val="24"/>
        </w:rPr>
        <w:t xml:space="preserve"> information to EPA</w:t>
      </w:r>
      <w:r w:rsidR="00A97E5E">
        <w:rPr>
          <w:rFonts w:ascii="Times New Roman" w:hAnsi="Times New Roman"/>
          <w:sz w:val="24"/>
          <w:szCs w:val="24"/>
        </w:rPr>
        <w:t>.</w:t>
      </w:r>
    </w:p>
    <w:p w:rsidR="00B0013C" w:rsidRDefault="00B0013C" w:rsidP="00F14D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B0013C" w:rsidRDefault="00B0013C" w:rsidP="00F14D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ICR Supporting Statement presents the total paperwork burden and costs associated with the requirements of the </w:t>
      </w:r>
      <w:r w:rsidR="001F2404">
        <w:rPr>
          <w:rFonts w:ascii="Times New Roman" w:hAnsi="Times New Roman"/>
          <w:sz w:val="24"/>
          <w:szCs w:val="24"/>
        </w:rPr>
        <w:t>final</w:t>
      </w:r>
      <w:r>
        <w:rPr>
          <w:rFonts w:ascii="Times New Roman" w:hAnsi="Times New Roman"/>
          <w:sz w:val="24"/>
          <w:szCs w:val="24"/>
        </w:rPr>
        <w:t xml:space="preserve"> electronic reporting rule. These requirements include:</w:t>
      </w:r>
    </w:p>
    <w:p w:rsidR="00B0013C" w:rsidRDefault="00B0013C" w:rsidP="00F14D4C">
      <w:pPr>
        <w:autoSpaceDE w:val="0"/>
        <w:autoSpaceDN w:val="0"/>
        <w:adjustRightInd w:val="0"/>
        <w:spacing w:after="0" w:line="240" w:lineRule="auto"/>
        <w:rPr>
          <w:rFonts w:ascii="Times New Roman" w:hAnsi="Times New Roman"/>
          <w:sz w:val="24"/>
          <w:szCs w:val="24"/>
        </w:rPr>
      </w:pPr>
    </w:p>
    <w:p w:rsidR="00E428BF" w:rsidRPr="00E2423A" w:rsidRDefault="00E428BF" w:rsidP="00E2423A">
      <w:pPr>
        <w:pStyle w:val="ListParagraph"/>
        <w:numPr>
          <w:ilvl w:val="0"/>
          <w:numId w:val="35"/>
        </w:numPr>
        <w:autoSpaceDE w:val="0"/>
        <w:autoSpaceDN w:val="0"/>
        <w:adjustRightInd w:val="0"/>
        <w:spacing w:after="0" w:line="240" w:lineRule="auto"/>
        <w:rPr>
          <w:rFonts w:ascii="Times New Roman" w:hAnsi="Times New Roman"/>
          <w:sz w:val="24"/>
          <w:szCs w:val="24"/>
        </w:rPr>
      </w:pPr>
      <w:r w:rsidRPr="00E2423A">
        <w:rPr>
          <w:rFonts w:ascii="Times New Roman" w:hAnsi="Times New Roman"/>
          <w:sz w:val="24"/>
          <w:szCs w:val="24"/>
        </w:rPr>
        <w:lastRenderedPageBreak/>
        <w:t>Familiariz</w:t>
      </w:r>
      <w:r w:rsidR="00A97E5E">
        <w:rPr>
          <w:rFonts w:ascii="Times New Roman" w:hAnsi="Times New Roman"/>
          <w:sz w:val="24"/>
          <w:szCs w:val="24"/>
        </w:rPr>
        <w:t>ation</w:t>
      </w:r>
      <w:r w:rsidRPr="00E2423A">
        <w:rPr>
          <w:rFonts w:ascii="Times New Roman" w:hAnsi="Times New Roman"/>
          <w:sz w:val="24"/>
          <w:szCs w:val="24"/>
        </w:rPr>
        <w:t xml:space="preserve"> with the new electronic reporting requirements set forth in the final electronic reporting rule.</w:t>
      </w:r>
    </w:p>
    <w:p w:rsidR="00744484" w:rsidRPr="00E2423A" w:rsidRDefault="00A97E5E" w:rsidP="00E2423A">
      <w:pPr>
        <w:pStyle w:val="ListParagraph"/>
        <w:numPr>
          <w:ilvl w:val="0"/>
          <w:numId w:val="35"/>
        </w:numPr>
        <w:autoSpaceDE w:val="0"/>
        <w:autoSpaceDN w:val="0"/>
        <w:adjustRightInd w:val="0"/>
        <w:spacing w:after="0" w:line="240" w:lineRule="auto"/>
        <w:rPr>
          <w:rFonts w:ascii="Times New Roman" w:hAnsi="Times New Roman"/>
          <w:sz w:val="24"/>
          <w:szCs w:val="24"/>
        </w:rPr>
      </w:pPr>
      <w:r w:rsidRPr="00E2423A">
        <w:rPr>
          <w:rFonts w:ascii="Times New Roman" w:hAnsi="Times New Roman"/>
          <w:sz w:val="24"/>
          <w:szCs w:val="24"/>
        </w:rPr>
        <w:t>Regist</w:t>
      </w:r>
      <w:r>
        <w:rPr>
          <w:rFonts w:ascii="Times New Roman" w:hAnsi="Times New Roman"/>
          <w:sz w:val="24"/>
          <w:szCs w:val="24"/>
        </w:rPr>
        <w:t>ration</w:t>
      </w:r>
      <w:r w:rsidRPr="00E2423A">
        <w:rPr>
          <w:rFonts w:ascii="Times New Roman" w:hAnsi="Times New Roman"/>
          <w:sz w:val="24"/>
          <w:szCs w:val="24"/>
        </w:rPr>
        <w:t xml:space="preserve"> </w:t>
      </w:r>
      <w:r w:rsidR="00E428BF" w:rsidRPr="00E2423A">
        <w:rPr>
          <w:rFonts w:ascii="Times New Roman" w:hAnsi="Times New Roman"/>
          <w:sz w:val="24"/>
          <w:szCs w:val="24"/>
        </w:rPr>
        <w:t xml:space="preserve">with CDX and </w:t>
      </w:r>
      <w:r>
        <w:rPr>
          <w:rFonts w:ascii="Times New Roman" w:hAnsi="Times New Roman"/>
          <w:sz w:val="24"/>
          <w:szCs w:val="24"/>
        </w:rPr>
        <w:t>completion of</w:t>
      </w:r>
      <w:r w:rsidRPr="00E2423A">
        <w:rPr>
          <w:rFonts w:ascii="Times New Roman" w:hAnsi="Times New Roman"/>
          <w:sz w:val="24"/>
          <w:szCs w:val="24"/>
        </w:rPr>
        <w:t xml:space="preserve"> </w:t>
      </w:r>
      <w:r w:rsidR="00E428BF" w:rsidRPr="00E2423A">
        <w:rPr>
          <w:rFonts w:ascii="Times New Roman" w:hAnsi="Times New Roman"/>
          <w:sz w:val="24"/>
          <w:szCs w:val="24"/>
        </w:rPr>
        <w:t>the electronic signature agreement.</w:t>
      </w:r>
    </w:p>
    <w:p w:rsidR="00E428BF" w:rsidRPr="00E2423A" w:rsidRDefault="00E428BF" w:rsidP="00E2423A">
      <w:pPr>
        <w:pStyle w:val="ListParagraph"/>
        <w:numPr>
          <w:ilvl w:val="0"/>
          <w:numId w:val="35"/>
        </w:numPr>
        <w:autoSpaceDE w:val="0"/>
        <w:autoSpaceDN w:val="0"/>
        <w:adjustRightInd w:val="0"/>
        <w:spacing w:after="0" w:line="240" w:lineRule="auto"/>
        <w:rPr>
          <w:rFonts w:ascii="Times New Roman" w:hAnsi="Times New Roman"/>
          <w:sz w:val="24"/>
          <w:szCs w:val="24"/>
        </w:rPr>
      </w:pPr>
      <w:r w:rsidRPr="00E2423A">
        <w:rPr>
          <w:rFonts w:ascii="Times New Roman" w:hAnsi="Times New Roman"/>
          <w:sz w:val="24"/>
          <w:szCs w:val="24"/>
        </w:rPr>
        <w:t>Submi</w:t>
      </w:r>
      <w:r w:rsidR="00A97E5E">
        <w:rPr>
          <w:rFonts w:ascii="Times New Roman" w:hAnsi="Times New Roman"/>
          <w:sz w:val="24"/>
          <w:szCs w:val="24"/>
        </w:rPr>
        <w:t>ssion of</w:t>
      </w:r>
      <w:r w:rsidRPr="00E2423A">
        <w:rPr>
          <w:rFonts w:ascii="Times New Roman" w:hAnsi="Times New Roman"/>
          <w:sz w:val="24"/>
          <w:szCs w:val="24"/>
        </w:rPr>
        <w:t xml:space="preserve"> reports using the CDX reporting system for the following sections of TSCA:</w:t>
      </w:r>
    </w:p>
    <w:p w:rsidR="00E0113C" w:rsidRDefault="00B0013C" w:rsidP="00E2423A">
      <w:pPr>
        <w:pStyle w:val="ListParagraph"/>
        <w:numPr>
          <w:ilvl w:val="1"/>
          <w:numId w:val="6"/>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Section 4: Submitting short</w:t>
      </w:r>
      <w:r w:rsidR="00C333D3">
        <w:rPr>
          <w:rFonts w:ascii="Times New Roman" w:hAnsi="Times New Roman"/>
          <w:sz w:val="24"/>
          <w:szCs w:val="24"/>
        </w:rPr>
        <w:t>-</w:t>
      </w:r>
      <w:r>
        <w:rPr>
          <w:rFonts w:ascii="Times New Roman" w:hAnsi="Times New Roman"/>
          <w:sz w:val="24"/>
          <w:szCs w:val="24"/>
        </w:rPr>
        <w:t xml:space="preserve"> and long</w:t>
      </w:r>
      <w:r w:rsidR="00C333D3">
        <w:rPr>
          <w:rFonts w:ascii="Times New Roman" w:hAnsi="Times New Roman"/>
          <w:sz w:val="24"/>
          <w:szCs w:val="24"/>
        </w:rPr>
        <w:t>-</w:t>
      </w:r>
      <w:r>
        <w:rPr>
          <w:rFonts w:ascii="Times New Roman" w:hAnsi="Times New Roman"/>
          <w:sz w:val="24"/>
          <w:szCs w:val="24"/>
        </w:rPr>
        <w:t>term test study data, maintaining certain records related to testing, submitting a letter of intent, study plans, and progress reports, or an exemption application.</w:t>
      </w:r>
    </w:p>
    <w:p w:rsidR="00E0113C" w:rsidRDefault="00B0013C" w:rsidP="00E2423A">
      <w:pPr>
        <w:pStyle w:val="ListParagraph"/>
        <w:numPr>
          <w:ilvl w:val="1"/>
          <w:numId w:val="6"/>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Section 5 NOC (not previously submitted online): Submitting an NOC when manufacture or importation of a substance or microorganism begins after a company has submitted a Premanufacture Notice (PMN) or Microbial Commercial Activity Notice (MCAN).</w:t>
      </w:r>
    </w:p>
    <w:p w:rsidR="00E0113C" w:rsidRDefault="00B0013C" w:rsidP="00E2423A">
      <w:pPr>
        <w:pStyle w:val="ListParagraph"/>
        <w:numPr>
          <w:ilvl w:val="1"/>
          <w:numId w:val="6"/>
        </w:numPr>
        <w:autoSpaceDE w:val="0"/>
        <w:autoSpaceDN w:val="0"/>
        <w:adjustRightInd w:val="0"/>
        <w:spacing w:after="0" w:line="240" w:lineRule="auto"/>
        <w:ind w:left="1080"/>
        <w:rPr>
          <w:rFonts w:ascii="Times New Roman" w:hAnsi="Times New Roman"/>
          <w:sz w:val="24"/>
          <w:szCs w:val="24"/>
        </w:rPr>
      </w:pPr>
      <w:r w:rsidRPr="003F25F5">
        <w:rPr>
          <w:rFonts w:ascii="Times New Roman" w:hAnsi="Times New Roman"/>
          <w:sz w:val="24"/>
          <w:szCs w:val="24"/>
        </w:rPr>
        <w:t>Section 8(a) PAIR: Submitting information</w:t>
      </w:r>
      <w:r>
        <w:rPr>
          <w:rFonts w:ascii="Times New Roman" w:hAnsi="Times New Roman"/>
          <w:sz w:val="24"/>
          <w:szCs w:val="24"/>
        </w:rPr>
        <w:t xml:space="preserve"> that is known or reasonably ascertainable </w:t>
      </w:r>
      <w:r w:rsidRPr="003F25F5">
        <w:rPr>
          <w:rFonts w:ascii="Times New Roman" w:hAnsi="Times New Roman"/>
          <w:sz w:val="24"/>
          <w:szCs w:val="24"/>
        </w:rPr>
        <w:t>on PAIR listed chemical substances such as the substances’ chemical identification, quantity produced or imported, chemical processes, employee exposure,</w:t>
      </w:r>
      <w:r>
        <w:rPr>
          <w:rFonts w:ascii="Times New Roman" w:hAnsi="Times New Roman"/>
          <w:sz w:val="24"/>
          <w:szCs w:val="24"/>
        </w:rPr>
        <w:t xml:space="preserve"> </w:t>
      </w:r>
      <w:r w:rsidRPr="003F25F5">
        <w:rPr>
          <w:rFonts w:ascii="Times New Roman" w:hAnsi="Times New Roman"/>
          <w:sz w:val="24"/>
          <w:szCs w:val="24"/>
        </w:rPr>
        <w:t>environmental releases, uses and products.</w:t>
      </w:r>
    </w:p>
    <w:p w:rsidR="00E0113C" w:rsidRDefault="00B0013C" w:rsidP="00E2423A">
      <w:pPr>
        <w:pStyle w:val="ListParagraph"/>
        <w:numPr>
          <w:ilvl w:val="1"/>
          <w:numId w:val="6"/>
        </w:numPr>
        <w:autoSpaceDE w:val="0"/>
        <w:autoSpaceDN w:val="0"/>
        <w:adjustRightInd w:val="0"/>
        <w:spacing w:after="0" w:line="240" w:lineRule="auto"/>
        <w:ind w:left="1080"/>
        <w:rPr>
          <w:rFonts w:ascii="Times New Roman" w:hAnsi="Times New Roman"/>
          <w:sz w:val="24"/>
          <w:szCs w:val="24"/>
        </w:rPr>
      </w:pPr>
      <w:r w:rsidRPr="003F25F5">
        <w:rPr>
          <w:rFonts w:ascii="Times New Roman" w:hAnsi="Times New Roman"/>
          <w:sz w:val="24"/>
          <w:szCs w:val="24"/>
        </w:rPr>
        <w:t xml:space="preserve">Section 8(d): Submitting copies of unpublished health and safety studies for the </w:t>
      </w:r>
      <w:r>
        <w:rPr>
          <w:rFonts w:ascii="Times New Roman" w:hAnsi="Times New Roman"/>
          <w:sz w:val="24"/>
          <w:szCs w:val="24"/>
        </w:rPr>
        <w:t>section</w:t>
      </w:r>
      <w:r w:rsidRPr="003F25F5">
        <w:rPr>
          <w:rFonts w:ascii="Times New Roman" w:hAnsi="Times New Roman"/>
          <w:sz w:val="24"/>
          <w:szCs w:val="24"/>
        </w:rPr>
        <w:t xml:space="preserve"> 8(d) listed substances or mixtures as well as submitting lists of reportable</w:t>
      </w:r>
      <w:r>
        <w:rPr>
          <w:rFonts w:ascii="Times New Roman" w:hAnsi="Times New Roman"/>
          <w:sz w:val="24"/>
          <w:szCs w:val="24"/>
        </w:rPr>
        <w:t xml:space="preserve"> </w:t>
      </w:r>
      <w:r w:rsidRPr="003F25F5">
        <w:rPr>
          <w:rFonts w:ascii="Times New Roman" w:hAnsi="Times New Roman"/>
          <w:sz w:val="24"/>
          <w:szCs w:val="24"/>
        </w:rPr>
        <w:t xml:space="preserve">studies that </w:t>
      </w:r>
      <w:r>
        <w:rPr>
          <w:rFonts w:ascii="Times New Roman" w:hAnsi="Times New Roman"/>
          <w:sz w:val="24"/>
          <w:szCs w:val="24"/>
        </w:rPr>
        <w:t>are initiated or known about for each of the listed substances or mixtures.</w:t>
      </w:r>
    </w:p>
    <w:p w:rsidR="007F0520" w:rsidRDefault="007F0520" w:rsidP="00E2423A">
      <w:pPr>
        <w:autoSpaceDE w:val="0"/>
        <w:autoSpaceDN w:val="0"/>
        <w:adjustRightInd w:val="0"/>
        <w:spacing w:after="0" w:line="240" w:lineRule="auto"/>
        <w:rPr>
          <w:rFonts w:ascii="Times New Roman" w:hAnsi="Times New Roman"/>
          <w:sz w:val="24"/>
          <w:szCs w:val="24"/>
        </w:rPr>
      </w:pPr>
    </w:p>
    <w:p w:rsidR="007F0520" w:rsidRDefault="007F0520" w:rsidP="00E242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Respondents subject to this final rule will </w:t>
      </w:r>
      <w:r w:rsidRPr="00A56526">
        <w:rPr>
          <w:rFonts w:ascii="Times New Roman" w:hAnsi="Times New Roman"/>
          <w:sz w:val="24"/>
          <w:szCs w:val="24"/>
        </w:rPr>
        <w:t>still be required to fulfill all reporting and testing requirements for each</w:t>
      </w:r>
      <w:r>
        <w:rPr>
          <w:rFonts w:ascii="Times New Roman" w:hAnsi="Times New Roman"/>
          <w:sz w:val="24"/>
          <w:szCs w:val="24"/>
        </w:rPr>
        <w:t xml:space="preserve"> relevant</w:t>
      </w:r>
      <w:r w:rsidRPr="00A56526">
        <w:rPr>
          <w:rFonts w:ascii="Times New Roman" w:hAnsi="Times New Roman"/>
          <w:sz w:val="24"/>
          <w:szCs w:val="24"/>
        </w:rPr>
        <w:t xml:space="preserve"> TSCA section.</w:t>
      </w:r>
    </w:p>
    <w:p w:rsidR="00F14D4C" w:rsidRPr="00E2423A" w:rsidRDefault="00F14D4C" w:rsidP="00E2423A">
      <w:pPr>
        <w:autoSpaceDE w:val="0"/>
        <w:autoSpaceDN w:val="0"/>
        <w:adjustRightInd w:val="0"/>
        <w:spacing w:after="0" w:line="240" w:lineRule="auto"/>
        <w:rPr>
          <w:rFonts w:ascii="Times New Roman" w:hAnsi="Times New Roman"/>
          <w:sz w:val="24"/>
          <w:szCs w:val="24"/>
        </w:rPr>
      </w:pPr>
    </w:p>
    <w:p w:rsidR="00B0013C" w:rsidRPr="00BB0092" w:rsidRDefault="00B0013C" w:rsidP="00E2423A">
      <w:pPr>
        <w:pStyle w:val="Heading2"/>
        <w:spacing w:before="0" w:line="240" w:lineRule="auto"/>
      </w:pPr>
      <w:bookmarkStart w:id="3" w:name="_Ref293303067"/>
      <w:r w:rsidRPr="00BB0092">
        <w:t xml:space="preserve">Estimating </w:t>
      </w:r>
      <w:r w:rsidR="00D4156F">
        <w:t>Per-</w:t>
      </w:r>
      <w:r w:rsidRPr="00BB0092">
        <w:t>Respondent Burden</w:t>
      </w:r>
      <w:bookmarkEnd w:id="3"/>
    </w:p>
    <w:p w:rsidR="00EA51A7" w:rsidRDefault="00EA51A7" w:rsidP="00F14D4C">
      <w:pPr>
        <w:autoSpaceDE w:val="0"/>
        <w:autoSpaceDN w:val="0"/>
        <w:adjustRightInd w:val="0"/>
        <w:spacing w:after="0" w:line="240" w:lineRule="auto"/>
        <w:rPr>
          <w:rFonts w:ascii="Times New Roman" w:hAnsi="Times New Roman"/>
          <w:sz w:val="24"/>
          <w:szCs w:val="24"/>
        </w:rPr>
      </w:pPr>
    </w:p>
    <w:p w:rsidR="00B0013C" w:rsidRDefault="00B0013C" w:rsidP="00F14D4C">
      <w:pPr>
        <w:autoSpaceDE w:val="0"/>
        <w:autoSpaceDN w:val="0"/>
        <w:adjustRightInd w:val="0"/>
        <w:spacing w:after="0" w:line="240" w:lineRule="auto"/>
        <w:rPr>
          <w:rFonts w:ascii="Times New Roman" w:hAnsi="Times New Roman"/>
          <w:sz w:val="24"/>
          <w:szCs w:val="24"/>
        </w:rPr>
      </w:pPr>
      <w:r w:rsidRPr="00A56526">
        <w:rPr>
          <w:rFonts w:ascii="Times New Roman" w:hAnsi="Times New Roman"/>
          <w:sz w:val="24"/>
          <w:szCs w:val="24"/>
        </w:rPr>
        <w:t xml:space="preserve">The methodology used in </w:t>
      </w:r>
      <w:r w:rsidR="007F0520">
        <w:rPr>
          <w:rFonts w:ascii="Times New Roman" w:hAnsi="Times New Roman"/>
          <w:sz w:val="24"/>
          <w:szCs w:val="24"/>
        </w:rPr>
        <w:t>this analysis</w:t>
      </w:r>
      <w:r w:rsidRPr="00A56526">
        <w:rPr>
          <w:rFonts w:ascii="Times New Roman" w:hAnsi="Times New Roman"/>
          <w:sz w:val="24"/>
          <w:szCs w:val="24"/>
        </w:rPr>
        <w:t xml:space="preserve"> </w:t>
      </w:r>
      <w:r w:rsidR="00C23CA7">
        <w:rPr>
          <w:rFonts w:ascii="Times New Roman" w:hAnsi="Times New Roman"/>
          <w:sz w:val="24"/>
          <w:szCs w:val="24"/>
        </w:rPr>
        <w:t>draws upon that used in</w:t>
      </w:r>
      <w:r w:rsidR="00E428BF">
        <w:rPr>
          <w:rFonts w:ascii="Times New Roman" w:hAnsi="Times New Roman"/>
          <w:sz w:val="24"/>
          <w:szCs w:val="24"/>
        </w:rPr>
        <w:t xml:space="preserve"> </w:t>
      </w:r>
      <w:r w:rsidRPr="00A56526">
        <w:rPr>
          <w:rFonts w:ascii="Times New Roman" w:hAnsi="Times New Roman"/>
          <w:sz w:val="24"/>
          <w:szCs w:val="24"/>
        </w:rPr>
        <w:t>previous ICR</w:t>
      </w:r>
      <w:r w:rsidR="00C23CA7">
        <w:rPr>
          <w:rFonts w:ascii="Times New Roman" w:hAnsi="Times New Roman"/>
          <w:sz w:val="24"/>
          <w:szCs w:val="24"/>
        </w:rPr>
        <w:t xml:space="preserve"> supporting statement</w:t>
      </w:r>
      <w:r w:rsidRPr="00A56526">
        <w:rPr>
          <w:rFonts w:ascii="Times New Roman" w:hAnsi="Times New Roman"/>
          <w:sz w:val="24"/>
          <w:szCs w:val="24"/>
        </w:rPr>
        <w:t xml:space="preserve">s for each </w:t>
      </w:r>
      <w:r w:rsidR="00C23CA7">
        <w:rPr>
          <w:rFonts w:ascii="Times New Roman" w:hAnsi="Times New Roman"/>
          <w:sz w:val="24"/>
          <w:szCs w:val="24"/>
        </w:rPr>
        <w:t>affected TSCA</w:t>
      </w:r>
      <w:r w:rsidR="00C23CA7" w:rsidRPr="00A56526">
        <w:rPr>
          <w:rFonts w:ascii="Times New Roman" w:hAnsi="Times New Roman"/>
          <w:sz w:val="24"/>
          <w:szCs w:val="24"/>
        </w:rPr>
        <w:t xml:space="preserve"> </w:t>
      </w:r>
      <w:r w:rsidRPr="00A56526">
        <w:rPr>
          <w:rFonts w:ascii="Times New Roman" w:hAnsi="Times New Roman"/>
          <w:sz w:val="24"/>
          <w:szCs w:val="24"/>
        </w:rPr>
        <w:t>section</w:t>
      </w:r>
      <w:r w:rsidR="00C23CA7">
        <w:rPr>
          <w:rFonts w:ascii="Times New Roman" w:hAnsi="Times New Roman"/>
          <w:sz w:val="24"/>
          <w:szCs w:val="24"/>
        </w:rPr>
        <w:t>, as well as</w:t>
      </w:r>
      <w:r w:rsidRPr="00A56526">
        <w:rPr>
          <w:rFonts w:ascii="Times New Roman" w:hAnsi="Times New Roman"/>
          <w:sz w:val="24"/>
          <w:szCs w:val="24"/>
        </w:rPr>
        <w:t xml:space="preserve"> assumptions used in the e-PMN rule published in April 2010</w:t>
      </w:r>
      <w:r w:rsidRPr="00A56526">
        <w:rPr>
          <w:rStyle w:val="FootnoteReference"/>
          <w:rFonts w:ascii="Times New Roman" w:hAnsi="Times New Roman"/>
          <w:sz w:val="24"/>
          <w:szCs w:val="24"/>
        </w:rPr>
        <w:footnoteReference w:id="4"/>
      </w:r>
      <w:r w:rsidRPr="00A56526">
        <w:rPr>
          <w:rFonts w:ascii="Times New Roman" w:hAnsi="Times New Roman"/>
          <w:sz w:val="24"/>
          <w:szCs w:val="24"/>
        </w:rPr>
        <w:t xml:space="preserve">. Estimates from previous ICRs were revised to reflect the current reporting universe, </w:t>
      </w:r>
      <w:r w:rsidR="00356776">
        <w:rPr>
          <w:rFonts w:ascii="Times New Roman" w:hAnsi="Times New Roman"/>
          <w:sz w:val="24"/>
          <w:szCs w:val="24"/>
        </w:rPr>
        <w:t>and</w:t>
      </w:r>
      <w:r w:rsidRPr="00A56526">
        <w:rPr>
          <w:rFonts w:ascii="Times New Roman" w:hAnsi="Times New Roman"/>
          <w:sz w:val="24"/>
          <w:szCs w:val="24"/>
        </w:rPr>
        <w:t xml:space="preserve"> the one-time cost incurred due to CDX </w:t>
      </w:r>
      <w:r w:rsidR="00E335F4">
        <w:rPr>
          <w:rFonts w:ascii="Times New Roman" w:hAnsi="Times New Roman"/>
          <w:sz w:val="24"/>
          <w:szCs w:val="24"/>
        </w:rPr>
        <w:t>registration</w:t>
      </w:r>
      <w:r w:rsidR="00E335F4" w:rsidRPr="00A56526">
        <w:rPr>
          <w:rFonts w:ascii="Times New Roman" w:hAnsi="Times New Roman"/>
          <w:sz w:val="24"/>
          <w:szCs w:val="24"/>
        </w:rPr>
        <w:t xml:space="preserve"> </w:t>
      </w:r>
      <w:r w:rsidRPr="00A56526">
        <w:rPr>
          <w:rFonts w:ascii="Times New Roman" w:hAnsi="Times New Roman"/>
          <w:sz w:val="24"/>
          <w:szCs w:val="24"/>
        </w:rPr>
        <w:t>activities.</w:t>
      </w:r>
      <w:r w:rsidR="002503B1">
        <w:rPr>
          <w:rFonts w:ascii="Times New Roman" w:hAnsi="Times New Roman"/>
          <w:sz w:val="24"/>
          <w:szCs w:val="24"/>
        </w:rPr>
        <w:t xml:space="preserve"> </w:t>
      </w:r>
    </w:p>
    <w:p w:rsidR="00E428BF" w:rsidRDefault="00E428BF" w:rsidP="00F14D4C">
      <w:pPr>
        <w:autoSpaceDE w:val="0"/>
        <w:autoSpaceDN w:val="0"/>
        <w:adjustRightInd w:val="0"/>
        <w:spacing w:after="0" w:line="240" w:lineRule="auto"/>
        <w:rPr>
          <w:rFonts w:ascii="Times New Roman" w:hAnsi="Times New Roman"/>
          <w:sz w:val="24"/>
          <w:szCs w:val="24"/>
        </w:rPr>
      </w:pPr>
    </w:p>
    <w:p w:rsidR="00B0013C" w:rsidRPr="00A56526" w:rsidRDefault="00B0013C" w:rsidP="00F14D4C">
      <w:pPr>
        <w:autoSpaceDE w:val="0"/>
        <w:autoSpaceDN w:val="0"/>
        <w:adjustRightInd w:val="0"/>
        <w:spacing w:after="0" w:line="240" w:lineRule="auto"/>
        <w:rPr>
          <w:rFonts w:ascii="Times New Roman" w:hAnsi="Times New Roman"/>
          <w:sz w:val="24"/>
          <w:szCs w:val="24"/>
        </w:rPr>
      </w:pPr>
      <w:r w:rsidRPr="00A56526">
        <w:rPr>
          <w:rFonts w:ascii="Times New Roman" w:hAnsi="Times New Roman"/>
          <w:sz w:val="24"/>
          <w:szCs w:val="24"/>
        </w:rPr>
        <w:t xml:space="preserve">As a result of the </w:t>
      </w:r>
      <w:r w:rsidR="00EA51A7">
        <w:rPr>
          <w:rFonts w:ascii="Times New Roman" w:hAnsi="Times New Roman"/>
          <w:sz w:val="24"/>
          <w:szCs w:val="24"/>
        </w:rPr>
        <w:t>final</w:t>
      </w:r>
      <w:r w:rsidRPr="00A56526">
        <w:rPr>
          <w:rFonts w:ascii="Times New Roman" w:hAnsi="Times New Roman"/>
          <w:sz w:val="24"/>
          <w:szCs w:val="24"/>
        </w:rPr>
        <w:t xml:space="preserve"> electronic reporting rule, EPA </w:t>
      </w:r>
      <w:r>
        <w:rPr>
          <w:rFonts w:ascii="Times New Roman" w:hAnsi="Times New Roman"/>
          <w:sz w:val="24"/>
          <w:szCs w:val="24"/>
        </w:rPr>
        <w:t>estimates</w:t>
      </w:r>
      <w:r w:rsidRPr="00A56526">
        <w:rPr>
          <w:rFonts w:ascii="Times New Roman" w:hAnsi="Times New Roman"/>
          <w:sz w:val="24"/>
          <w:szCs w:val="24"/>
        </w:rPr>
        <w:t xml:space="preserve"> that respondents </w:t>
      </w:r>
      <w:r w:rsidR="00B82A55">
        <w:rPr>
          <w:rFonts w:ascii="Times New Roman" w:hAnsi="Times New Roman"/>
          <w:sz w:val="24"/>
          <w:szCs w:val="24"/>
        </w:rPr>
        <w:t>will</w:t>
      </w:r>
      <w:r w:rsidRPr="00A56526">
        <w:rPr>
          <w:rFonts w:ascii="Times New Roman" w:hAnsi="Times New Roman"/>
          <w:sz w:val="24"/>
          <w:szCs w:val="24"/>
        </w:rPr>
        <w:t xml:space="preserve"> incur </w:t>
      </w:r>
      <w:r w:rsidR="00C23CA7">
        <w:rPr>
          <w:rFonts w:ascii="Times New Roman" w:hAnsi="Times New Roman"/>
          <w:sz w:val="24"/>
          <w:szCs w:val="24"/>
        </w:rPr>
        <w:t xml:space="preserve">a small amount of </w:t>
      </w:r>
      <w:r w:rsidRPr="00A56526">
        <w:rPr>
          <w:rFonts w:ascii="Times New Roman" w:hAnsi="Times New Roman"/>
          <w:sz w:val="24"/>
          <w:szCs w:val="24"/>
        </w:rPr>
        <w:t xml:space="preserve">additional burden and costs in carrying out the additional paperwork activities that </w:t>
      </w:r>
      <w:r w:rsidR="00B82A55">
        <w:rPr>
          <w:rFonts w:ascii="Times New Roman" w:hAnsi="Times New Roman"/>
          <w:sz w:val="24"/>
          <w:szCs w:val="24"/>
        </w:rPr>
        <w:t>will</w:t>
      </w:r>
      <w:r w:rsidRPr="00A56526">
        <w:rPr>
          <w:rFonts w:ascii="Times New Roman" w:hAnsi="Times New Roman"/>
          <w:sz w:val="24"/>
          <w:szCs w:val="24"/>
        </w:rPr>
        <w:t xml:space="preserve"> be imposed by the </w:t>
      </w:r>
      <w:r w:rsidR="00EA51A7">
        <w:rPr>
          <w:rFonts w:ascii="Times New Roman" w:hAnsi="Times New Roman"/>
          <w:sz w:val="24"/>
          <w:szCs w:val="24"/>
        </w:rPr>
        <w:t>final</w:t>
      </w:r>
      <w:r>
        <w:rPr>
          <w:rFonts w:ascii="Times New Roman" w:hAnsi="Times New Roman"/>
          <w:sz w:val="24"/>
          <w:szCs w:val="24"/>
        </w:rPr>
        <w:t xml:space="preserve"> </w:t>
      </w:r>
      <w:r w:rsidRPr="00A56526">
        <w:rPr>
          <w:rFonts w:ascii="Times New Roman" w:hAnsi="Times New Roman"/>
          <w:sz w:val="24"/>
          <w:szCs w:val="24"/>
        </w:rPr>
        <w:t>rule. This includes the burden associated with activities that facilitate submission of an electronic report: CDX registration, CDX electronic signature, and rule familiarization. These activities occur only once</w:t>
      </w:r>
      <w:r w:rsidR="00701009">
        <w:rPr>
          <w:rFonts w:ascii="Times New Roman" w:hAnsi="Times New Roman"/>
          <w:sz w:val="24"/>
          <w:szCs w:val="24"/>
        </w:rPr>
        <w:t>;</w:t>
      </w:r>
      <w:r w:rsidRPr="00A56526">
        <w:rPr>
          <w:rFonts w:ascii="Times New Roman" w:hAnsi="Times New Roman"/>
          <w:sz w:val="24"/>
          <w:szCs w:val="24"/>
        </w:rPr>
        <w:t xml:space="preserve"> during the first year of the </w:t>
      </w:r>
      <w:r w:rsidR="00701009">
        <w:rPr>
          <w:rFonts w:ascii="Times New Roman" w:hAnsi="Times New Roman"/>
          <w:sz w:val="24"/>
          <w:szCs w:val="24"/>
        </w:rPr>
        <w:t xml:space="preserve">ICR period. </w:t>
      </w:r>
      <w:r w:rsidRPr="00A56526">
        <w:rPr>
          <w:rFonts w:ascii="Times New Roman" w:hAnsi="Times New Roman"/>
          <w:sz w:val="24"/>
          <w:szCs w:val="24"/>
        </w:rPr>
        <w:t>Besides th</w:t>
      </w:r>
      <w:r>
        <w:rPr>
          <w:rFonts w:ascii="Times New Roman" w:hAnsi="Times New Roman"/>
          <w:sz w:val="24"/>
          <w:szCs w:val="24"/>
        </w:rPr>
        <w:t>is</w:t>
      </w:r>
      <w:r w:rsidRPr="00A56526">
        <w:rPr>
          <w:rFonts w:ascii="Times New Roman" w:hAnsi="Times New Roman"/>
          <w:sz w:val="24"/>
          <w:szCs w:val="24"/>
        </w:rPr>
        <w:t xml:space="preserve"> one-time </w:t>
      </w:r>
      <w:r>
        <w:rPr>
          <w:rFonts w:ascii="Times New Roman" w:hAnsi="Times New Roman"/>
          <w:sz w:val="24"/>
          <w:szCs w:val="24"/>
        </w:rPr>
        <w:t>burden</w:t>
      </w:r>
      <w:r w:rsidRPr="00A56526">
        <w:rPr>
          <w:rFonts w:ascii="Times New Roman" w:hAnsi="Times New Roman"/>
          <w:sz w:val="24"/>
          <w:szCs w:val="24"/>
        </w:rPr>
        <w:t xml:space="preserve">, EPA expects that respondents </w:t>
      </w:r>
      <w:r w:rsidR="00B82A55">
        <w:rPr>
          <w:rFonts w:ascii="Times New Roman" w:hAnsi="Times New Roman"/>
          <w:sz w:val="24"/>
          <w:szCs w:val="24"/>
        </w:rPr>
        <w:t>will</w:t>
      </w:r>
      <w:r w:rsidRPr="00A56526">
        <w:rPr>
          <w:rFonts w:ascii="Times New Roman" w:hAnsi="Times New Roman"/>
          <w:sz w:val="24"/>
          <w:szCs w:val="24"/>
        </w:rPr>
        <w:t xml:space="preserve"> </w:t>
      </w:r>
      <w:r>
        <w:rPr>
          <w:rFonts w:ascii="Times New Roman" w:hAnsi="Times New Roman"/>
          <w:sz w:val="24"/>
          <w:szCs w:val="24"/>
        </w:rPr>
        <w:t xml:space="preserve">experience overall burden reduction </w:t>
      </w:r>
      <w:r w:rsidR="001357B0">
        <w:rPr>
          <w:rFonts w:ascii="Times New Roman" w:hAnsi="Times New Roman"/>
          <w:sz w:val="24"/>
          <w:szCs w:val="24"/>
        </w:rPr>
        <w:t xml:space="preserve">from increased </w:t>
      </w:r>
      <w:r w:rsidR="002F3243">
        <w:rPr>
          <w:rFonts w:ascii="Times New Roman" w:hAnsi="Times New Roman"/>
          <w:sz w:val="24"/>
          <w:szCs w:val="24"/>
        </w:rPr>
        <w:t xml:space="preserve">reporting </w:t>
      </w:r>
      <w:r w:rsidR="001357B0">
        <w:rPr>
          <w:rFonts w:ascii="Times New Roman" w:hAnsi="Times New Roman"/>
          <w:sz w:val="24"/>
          <w:szCs w:val="24"/>
        </w:rPr>
        <w:t xml:space="preserve">efficiency and decreased material costs, as a result of the </w:t>
      </w:r>
      <w:r w:rsidRPr="00A56526">
        <w:rPr>
          <w:rFonts w:ascii="Times New Roman" w:hAnsi="Times New Roman"/>
          <w:sz w:val="24"/>
          <w:szCs w:val="24"/>
        </w:rPr>
        <w:t>electronic reporting rule</w:t>
      </w:r>
      <w:r w:rsidR="00F373BB">
        <w:rPr>
          <w:rFonts w:ascii="Times New Roman" w:hAnsi="Times New Roman"/>
          <w:sz w:val="24"/>
          <w:szCs w:val="24"/>
        </w:rPr>
        <w:t>.</w:t>
      </w:r>
      <w:r w:rsidR="00C87A2C">
        <w:rPr>
          <w:rFonts w:ascii="Times New Roman" w:hAnsi="Times New Roman"/>
          <w:sz w:val="24"/>
          <w:szCs w:val="24"/>
        </w:rPr>
        <w:t xml:space="preserve"> </w:t>
      </w:r>
      <w:r w:rsidR="002503B1">
        <w:rPr>
          <w:rFonts w:ascii="Times New Roman" w:hAnsi="Times New Roman"/>
          <w:sz w:val="24"/>
          <w:szCs w:val="24"/>
        </w:rPr>
        <w:t xml:space="preserve">These burden </w:t>
      </w:r>
      <w:r w:rsidR="00C23CA7">
        <w:rPr>
          <w:rFonts w:ascii="Times New Roman" w:hAnsi="Times New Roman"/>
          <w:sz w:val="24"/>
          <w:szCs w:val="24"/>
        </w:rPr>
        <w:t xml:space="preserve">reduction </w:t>
      </w:r>
      <w:r w:rsidR="002503B1">
        <w:rPr>
          <w:rFonts w:ascii="Times New Roman" w:hAnsi="Times New Roman"/>
          <w:sz w:val="24"/>
          <w:szCs w:val="24"/>
        </w:rPr>
        <w:t xml:space="preserve">estimates </w:t>
      </w:r>
      <w:r w:rsidR="00C87A2C">
        <w:rPr>
          <w:rFonts w:ascii="Times New Roman" w:hAnsi="Times New Roman"/>
          <w:sz w:val="24"/>
          <w:szCs w:val="24"/>
        </w:rPr>
        <w:t xml:space="preserve">are not accounted for under this information collection, but are instead considered under the ICRs for each of the TSCA reports </w:t>
      </w:r>
      <w:r w:rsidR="00C87A2C">
        <w:rPr>
          <w:rFonts w:ascii="Times New Roman" w:hAnsi="Times New Roman"/>
          <w:sz w:val="24"/>
          <w:szCs w:val="24"/>
        </w:rPr>
        <w:lastRenderedPageBreak/>
        <w:t xml:space="preserve">that are subject to this rule. Therefore these burden reductions </w:t>
      </w:r>
      <w:r w:rsidR="002503B1">
        <w:rPr>
          <w:rFonts w:ascii="Times New Roman" w:hAnsi="Times New Roman"/>
          <w:sz w:val="24"/>
          <w:szCs w:val="24"/>
        </w:rPr>
        <w:t xml:space="preserve">are </w:t>
      </w:r>
      <w:r w:rsidR="002503B1" w:rsidRPr="009F31BD">
        <w:rPr>
          <w:rFonts w:ascii="Times New Roman" w:hAnsi="Times New Roman"/>
          <w:sz w:val="24"/>
          <w:szCs w:val="24"/>
        </w:rPr>
        <w:t>presented in Appendix C</w:t>
      </w:r>
      <w:r w:rsidR="00C87A2C">
        <w:rPr>
          <w:rFonts w:ascii="Times New Roman" w:hAnsi="Times New Roman"/>
          <w:sz w:val="24"/>
          <w:szCs w:val="24"/>
        </w:rPr>
        <w:t xml:space="preserve"> of this document, and not the main ICR analysis</w:t>
      </w:r>
      <w:r w:rsidR="002503B1" w:rsidRPr="009F31BD">
        <w:rPr>
          <w:rFonts w:ascii="Times New Roman" w:hAnsi="Times New Roman"/>
          <w:sz w:val="24"/>
          <w:szCs w:val="24"/>
        </w:rPr>
        <w:t>.</w:t>
      </w:r>
      <w:r w:rsidR="002503B1">
        <w:rPr>
          <w:rFonts w:ascii="Times New Roman" w:hAnsi="Times New Roman"/>
          <w:sz w:val="24"/>
          <w:szCs w:val="24"/>
        </w:rPr>
        <w:t xml:space="preserve"> </w:t>
      </w:r>
    </w:p>
    <w:p w:rsidR="00B0013C" w:rsidRPr="008F6537" w:rsidRDefault="00B0013C" w:rsidP="00F14D4C">
      <w:pPr>
        <w:pStyle w:val="NoSpacing"/>
        <w:rPr>
          <w:rFonts w:ascii="Times New Roman" w:hAnsi="Times New Roman"/>
          <w:i/>
          <w:sz w:val="24"/>
          <w:szCs w:val="24"/>
          <w:u w:val="single"/>
        </w:rPr>
      </w:pPr>
    </w:p>
    <w:p w:rsidR="001F0FE6" w:rsidRDefault="00B0013C" w:rsidP="00E2423A">
      <w:pPr>
        <w:spacing w:after="0" w:line="240" w:lineRule="auto"/>
        <w:rPr>
          <w:rFonts w:ascii="Times New Roman" w:hAnsi="Times New Roman"/>
          <w:sz w:val="24"/>
          <w:szCs w:val="24"/>
        </w:rPr>
      </w:pPr>
      <w:r w:rsidRPr="008F6537">
        <w:rPr>
          <w:rFonts w:ascii="Times New Roman" w:hAnsi="Times New Roman"/>
          <w:sz w:val="24"/>
          <w:szCs w:val="24"/>
        </w:rPr>
        <w:t xml:space="preserve">EPA estimated </w:t>
      </w:r>
      <w:r w:rsidR="009F31BD">
        <w:rPr>
          <w:rFonts w:ascii="Times New Roman" w:hAnsi="Times New Roman"/>
          <w:sz w:val="24"/>
          <w:szCs w:val="24"/>
        </w:rPr>
        <w:t xml:space="preserve">the burden </w:t>
      </w:r>
      <w:r w:rsidRPr="008F6537">
        <w:rPr>
          <w:rFonts w:ascii="Times New Roman" w:hAnsi="Times New Roman"/>
          <w:sz w:val="24"/>
          <w:szCs w:val="24"/>
        </w:rPr>
        <w:t>that management, technical</w:t>
      </w:r>
      <w:r w:rsidR="009F31BD">
        <w:rPr>
          <w:rFonts w:ascii="Times New Roman" w:hAnsi="Times New Roman"/>
          <w:sz w:val="24"/>
          <w:szCs w:val="24"/>
        </w:rPr>
        <w:t>,</w:t>
      </w:r>
      <w:r w:rsidRPr="008F6537">
        <w:rPr>
          <w:rFonts w:ascii="Times New Roman" w:hAnsi="Times New Roman"/>
          <w:sz w:val="24"/>
          <w:szCs w:val="24"/>
        </w:rPr>
        <w:t xml:space="preserve"> and clerical staff at companies submitting </w:t>
      </w:r>
      <w:r>
        <w:rPr>
          <w:rFonts w:ascii="Times New Roman" w:hAnsi="Times New Roman"/>
          <w:sz w:val="24"/>
          <w:szCs w:val="24"/>
        </w:rPr>
        <w:t>s</w:t>
      </w:r>
      <w:r w:rsidRPr="008F6537">
        <w:rPr>
          <w:rFonts w:ascii="Times New Roman" w:hAnsi="Times New Roman"/>
          <w:sz w:val="24"/>
          <w:szCs w:val="24"/>
        </w:rPr>
        <w:t>ection</w:t>
      </w:r>
      <w:r w:rsidR="00637A20">
        <w:rPr>
          <w:rFonts w:ascii="Times New Roman" w:hAnsi="Times New Roman"/>
          <w:sz w:val="24"/>
          <w:szCs w:val="24"/>
        </w:rPr>
        <w:t>s</w:t>
      </w:r>
      <w:r w:rsidRPr="008F6537">
        <w:rPr>
          <w:rFonts w:ascii="Times New Roman" w:hAnsi="Times New Roman"/>
          <w:sz w:val="24"/>
          <w:szCs w:val="24"/>
        </w:rPr>
        <w:t xml:space="preserve"> 4, 5 NOC (not previously submitted online), 8(a) PAIR, and 8(d) </w:t>
      </w:r>
      <w:r w:rsidR="00B82A55">
        <w:rPr>
          <w:rFonts w:ascii="Times New Roman" w:hAnsi="Times New Roman"/>
          <w:sz w:val="24"/>
          <w:szCs w:val="24"/>
        </w:rPr>
        <w:t>will</w:t>
      </w:r>
      <w:r w:rsidRPr="008F6537">
        <w:rPr>
          <w:rFonts w:ascii="Times New Roman" w:hAnsi="Times New Roman"/>
          <w:sz w:val="24"/>
          <w:szCs w:val="24"/>
        </w:rPr>
        <w:t xml:space="preserve"> incur under the </w:t>
      </w:r>
      <w:r w:rsidR="00EA51A7">
        <w:rPr>
          <w:rFonts w:ascii="Times New Roman" w:hAnsi="Times New Roman"/>
          <w:sz w:val="24"/>
          <w:szCs w:val="24"/>
        </w:rPr>
        <w:t>final</w:t>
      </w:r>
      <w:r w:rsidRPr="008F6537">
        <w:rPr>
          <w:rFonts w:ascii="Times New Roman" w:hAnsi="Times New Roman"/>
          <w:sz w:val="24"/>
          <w:szCs w:val="24"/>
        </w:rPr>
        <w:t xml:space="preserve"> electronic reporting rule. EPA used a simplifying assumption that </w:t>
      </w:r>
      <w:r w:rsidR="0079557E">
        <w:rPr>
          <w:rFonts w:ascii="Times New Roman" w:hAnsi="Times New Roman"/>
          <w:sz w:val="24"/>
          <w:szCs w:val="24"/>
        </w:rPr>
        <w:t xml:space="preserve">employees </w:t>
      </w:r>
      <w:r>
        <w:rPr>
          <w:rFonts w:ascii="Times New Roman" w:hAnsi="Times New Roman"/>
          <w:sz w:val="24"/>
          <w:szCs w:val="24"/>
        </w:rPr>
        <w:t xml:space="preserve">from </w:t>
      </w:r>
      <w:r w:rsidRPr="008F6537">
        <w:rPr>
          <w:rFonts w:ascii="Times New Roman" w:hAnsi="Times New Roman"/>
          <w:sz w:val="24"/>
          <w:szCs w:val="24"/>
        </w:rPr>
        <w:t xml:space="preserve">each </w:t>
      </w:r>
      <w:r w:rsidR="0079557E">
        <w:rPr>
          <w:rFonts w:ascii="Times New Roman" w:hAnsi="Times New Roman"/>
          <w:sz w:val="24"/>
          <w:szCs w:val="24"/>
        </w:rPr>
        <w:t>submitter</w:t>
      </w:r>
      <w:r w:rsidRPr="008F6537">
        <w:rPr>
          <w:rFonts w:ascii="Times New Roman" w:hAnsi="Times New Roman"/>
          <w:sz w:val="24"/>
          <w:szCs w:val="24"/>
        </w:rPr>
        <w:t xml:space="preserve"> compan</w:t>
      </w:r>
      <w:r w:rsidR="0079557E">
        <w:rPr>
          <w:rFonts w:ascii="Times New Roman" w:hAnsi="Times New Roman"/>
          <w:sz w:val="24"/>
          <w:szCs w:val="24"/>
        </w:rPr>
        <w:t>y</w:t>
      </w:r>
      <w:r w:rsidRPr="008F6537">
        <w:rPr>
          <w:rFonts w:ascii="Times New Roman" w:hAnsi="Times New Roman"/>
          <w:sz w:val="24"/>
          <w:szCs w:val="24"/>
        </w:rPr>
        <w:t xml:space="preserve"> </w:t>
      </w:r>
      <w:r w:rsidR="00B82A55">
        <w:rPr>
          <w:rFonts w:ascii="Times New Roman" w:hAnsi="Times New Roman"/>
          <w:sz w:val="24"/>
          <w:szCs w:val="24"/>
        </w:rPr>
        <w:t>will</w:t>
      </w:r>
      <w:r w:rsidRPr="008F6537">
        <w:rPr>
          <w:rFonts w:ascii="Times New Roman" w:hAnsi="Times New Roman"/>
          <w:sz w:val="24"/>
          <w:szCs w:val="24"/>
        </w:rPr>
        <w:t xml:space="preserve"> need to register with CDX.</w:t>
      </w:r>
      <w:r w:rsidR="002467DA">
        <w:rPr>
          <w:rFonts w:ascii="Times New Roman" w:hAnsi="Times New Roman"/>
          <w:sz w:val="24"/>
          <w:szCs w:val="24"/>
        </w:rPr>
        <w:t xml:space="preserve"> </w:t>
      </w:r>
      <w:r w:rsidR="0079557E">
        <w:rPr>
          <w:rFonts w:ascii="Times New Roman" w:hAnsi="Times New Roman"/>
          <w:sz w:val="24"/>
          <w:szCs w:val="24"/>
        </w:rPr>
        <w:t>S</w:t>
      </w:r>
      <w:r w:rsidRPr="008F6537">
        <w:rPr>
          <w:rFonts w:ascii="Times New Roman" w:hAnsi="Times New Roman"/>
          <w:sz w:val="24"/>
          <w:szCs w:val="24"/>
        </w:rPr>
        <w:t xml:space="preserve">ome companies </w:t>
      </w:r>
      <w:r w:rsidR="0079557E">
        <w:rPr>
          <w:rFonts w:ascii="Times New Roman" w:hAnsi="Times New Roman"/>
          <w:sz w:val="24"/>
          <w:szCs w:val="24"/>
        </w:rPr>
        <w:t>may have</w:t>
      </w:r>
      <w:r w:rsidRPr="008F6537">
        <w:rPr>
          <w:rFonts w:ascii="Times New Roman" w:hAnsi="Times New Roman"/>
          <w:sz w:val="24"/>
          <w:szCs w:val="24"/>
        </w:rPr>
        <w:t xml:space="preserve"> already registered with CDX throu</w:t>
      </w:r>
      <w:r>
        <w:rPr>
          <w:rFonts w:ascii="Times New Roman" w:hAnsi="Times New Roman"/>
          <w:sz w:val="24"/>
          <w:szCs w:val="24"/>
        </w:rPr>
        <w:t>gh other rules</w:t>
      </w:r>
      <w:r w:rsidR="00E44961">
        <w:rPr>
          <w:rFonts w:ascii="Times New Roman" w:hAnsi="Times New Roman"/>
          <w:sz w:val="24"/>
          <w:szCs w:val="24"/>
        </w:rPr>
        <w:t>,</w:t>
      </w:r>
      <w:r>
        <w:rPr>
          <w:rFonts w:ascii="Times New Roman" w:hAnsi="Times New Roman"/>
          <w:sz w:val="24"/>
          <w:szCs w:val="24"/>
        </w:rPr>
        <w:t xml:space="preserve"> such as e-PMN, </w:t>
      </w:r>
      <w:r w:rsidRPr="008F6537">
        <w:rPr>
          <w:rFonts w:ascii="Times New Roman" w:hAnsi="Times New Roman"/>
          <w:sz w:val="24"/>
          <w:szCs w:val="24"/>
        </w:rPr>
        <w:t>e-</w:t>
      </w:r>
      <w:r>
        <w:rPr>
          <w:rFonts w:ascii="Times New Roman" w:hAnsi="Times New Roman"/>
          <w:sz w:val="24"/>
          <w:szCs w:val="24"/>
        </w:rPr>
        <w:t>CDR, or TRI-ME web</w:t>
      </w:r>
      <w:r w:rsidR="00E44961">
        <w:rPr>
          <w:rFonts w:ascii="Times New Roman" w:hAnsi="Times New Roman"/>
          <w:sz w:val="24"/>
          <w:szCs w:val="24"/>
        </w:rPr>
        <w:t>,</w:t>
      </w:r>
      <w:r>
        <w:rPr>
          <w:rFonts w:ascii="Times New Roman" w:hAnsi="Times New Roman"/>
          <w:sz w:val="24"/>
          <w:szCs w:val="24"/>
        </w:rPr>
        <w:t xml:space="preserve"> </w:t>
      </w:r>
      <w:r w:rsidR="001F0FE6">
        <w:rPr>
          <w:rFonts w:ascii="Times New Roman" w:hAnsi="Times New Roman"/>
          <w:sz w:val="24"/>
          <w:szCs w:val="24"/>
        </w:rPr>
        <w:t xml:space="preserve">and individual employees </w:t>
      </w:r>
      <w:r>
        <w:rPr>
          <w:rFonts w:ascii="Times New Roman" w:hAnsi="Times New Roman"/>
          <w:sz w:val="24"/>
          <w:szCs w:val="24"/>
        </w:rPr>
        <w:t>w</w:t>
      </w:r>
      <w:r w:rsidR="001F0FE6">
        <w:rPr>
          <w:rFonts w:ascii="Times New Roman" w:hAnsi="Times New Roman"/>
          <w:sz w:val="24"/>
          <w:szCs w:val="24"/>
        </w:rPr>
        <w:t>ould</w:t>
      </w:r>
      <w:r w:rsidRPr="008F6537">
        <w:rPr>
          <w:rFonts w:ascii="Times New Roman" w:hAnsi="Times New Roman"/>
          <w:sz w:val="24"/>
          <w:szCs w:val="24"/>
        </w:rPr>
        <w:t xml:space="preserve"> not need to registe</w:t>
      </w:r>
      <w:r>
        <w:rPr>
          <w:rFonts w:ascii="Times New Roman" w:hAnsi="Times New Roman"/>
          <w:sz w:val="24"/>
          <w:szCs w:val="24"/>
        </w:rPr>
        <w:t>r again</w:t>
      </w:r>
      <w:r w:rsidRPr="008F6537">
        <w:rPr>
          <w:rFonts w:ascii="Times New Roman" w:hAnsi="Times New Roman"/>
          <w:sz w:val="24"/>
          <w:szCs w:val="24"/>
        </w:rPr>
        <w:t xml:space="preserve">. </w:t>
      </w:r>
      <w:r w:rsidRPr="003059BA">
        <w:rPr>
          <w:rFonts w:ascii="Times New Roman" w:hAnsi="Times New Roman"/>
          <w:sz w:val="24"/>
          <w:szCs w:val="24"/>
        </w:rPr>
        <w:t>Determining how many</w:t>
      </w:r>
      <w:r>
        <w:rPr>
          <w:rFonts w:ascii="Times New Roman" w:hAnsi="Times New Roman"/>
          <w:sz w:val="24"/>
          <w:szCs w:val="24"/>
        </w:rPr>
        <w:t xml:space="preserve"> new users from</w:t>
      </w:r>
      <w:r w:rsidRPr="003059BA">
        <w:rPr>
          <w:rFonts w:ascii="Times New Roman" w:hAnsi="Times New Roman"/>
          <w:sz w:val="24"/>
          <w:szCs w:val="24"/>
        </w:rPr>
        <w:t xml:space="preserve"> companies previously registered with CDX </w:t>
      </w:r>
      <w:r w:rsidR="00B82A55">
        <w:rPr>
          <w:rFonts w:ascii="Times New Roman" w:hAnsi="Times New Roman"/>
          <w:sz w:val="24"/>
          <w:szCs w:val="24"/>
        </w:rPr>
        <w:t>will</w:t>
      </w:r>
      <w:r w:rsidRPr="003059BA">
        <w:rPr>
          <w:rFonts w:ascii="Times New Roman" w:hAnsi="Times New Roman"/>
          <w:sz w:val="24"/>
          <w:szCs w:val="24"/>
        </w:rPr>
        <w:t xml:space="preserve"> need to register </w:t>
      </w:r>
      <w:r>
        <w:rPr>
          <w:rFonts w:ascii="Times New Roman" w:hAnsi="Times New Roman"/>
          <w:sz w:val="24"/>
          <w:szCs w:val="24"/>
        </w:rPr>
        <w:t xml:space="preserve">as a result of this rule </w:t>
      </w:r>
      <w:r w:rsidRPr="003059BA">
        <w:rPr>
          <w:rFonts w:ascii="Times New Roman" w:hAnsi="Times New Roman"/>
          <w:sz w:val="24"/>
          <w:szCs w:val="24"/>
        </w:rPr>
        <w:t xml:space="preserve">proved </w:t>
      </w:r>
      <w:r w:rsidR="001F0FE6">
        <w:rPr>
          <w:rFonts w:ascii="Times New Roman" w:hAnsi="Times New Roman"/>
          <w:sz w:val="24"/>
          <w:szCs w:val="24"/>
        </w:rPr>
        <w:t>impractical</w:t>
      </w:r>
      <w:r w:rsidR="001F0FE6" w:rsidRPr="003059BA">
        <w:rPr>
          <w:rFonts w:ascii="Times New Roman" w:hAnsi="Times New Roman"/>
          <w:sz w:val="24"/>
          <w:szCs w:val="24"/>
        </w:rPr>
        <w:t xml:space="preserve"> </w:t>
      </w:r>
      <w:r w:rsidR="001F0FE6">
        <w:rPr>
          <w:rFonts w:ascii="Times New Roman" w:hAnsi="Times New Roman"/>
          <w:sz w:val="24"/>
          <w:szCs w:val="24"/>
        </w:rPr>
        <w:t xml:space="preserve">because </w:t>
      </w:r>
      <w:r w:rsidRPr="008F6537">
        <w:rPr>
          <w:rFonts w:ascii="Times New Roman" w:hAnsi="Times New Roman"/>
          <w:sz w:val="24"/>
          <w:szCs w:val="24"/>
        </w:rPr>
        <w:t>different individuals within a company need to register with CDX separately with their own username and password</w:t>
      </w:r>
      <w:r>
        <w:rPr>
          <w:rFonts w:ascii="Times New Roman" w:hAnsi="Times New Roman"/>
          <w:sz w:val="24"/>
          <w:szCs w:val="24"/>
        </w:rPr>
        <w:t xml:space="preserve">. </w:t>
      </w:r>
      <w:r w:rsidR="005260FB" w:rsidRPr="008F6537">
        <w:rPr>
          <w:rFonts w:ascii="Times New Roman" w:hAnsi="Times New Roman"/>
          <w:sz w:val="24"/>
          <w:szCs w:val="24"/>
        </w:rPr>
        <w:t xml:space="preserve">EPA assumed that an average of four technical staff members and one manager </w:t>
      </w:r>
      <w:r w:rsidR="005260FB">
        <w:rPr>
          <w:rFonts w:ascii="Times New Roman" w:hAnsi="Times New Roman"/>
          <w:sz w:val="24"/>
          <w:szCs w:val="24"/>
        </w:rPr>
        <w:t>will</w:t>
      </w:r>
      <w:r w:rsidR="005260FB" w:rsidRPr="008F6537">
        <w:rPr>
          <w:rFonts w:ascii="Times New Roman" w:hAnsi="Times New Roman"/>
          <w:sz w:val="24"/>
          <w:szCs w:val="24"/>
        </w:rPr>
        <w:t xml:space="preserve"> need to register for each </w:t>
      </w:r>
      <w:r w:rsidR="00544849">
        <w:rPr>
          <w:rFonts w:ascii="Times New Roman" w:hAnsi="Times New Roman"/>
          <w:sz w:val="24"/>
          <w:szCs w:val="24"/>
        </w:rPr>
        <w:t xml:space="preserve">submitter </w:t>
      </w:r>
      <w:r w:rsidR="005260FB" w:rsidRPr="008F6537">
        <w:rPr>
          <w:rFonts w:ascii="Times New Roman" w:hAnsi="Times New Roman"/>
          <w:sz w:val="24"/>
          <w:szCs w:val="24"/>
        </w:rPr>
        <w:t>company</w:t>
      </w:r>
      <w:r w:rsidR="00644043">
        <w:rPr>
          <w:rFonts w:ascii="Times New Roman" w:hAnsi="Times New Roman"/>
          <w:sz w:val="24"/>
          <w:szCs w:val="24"/>
        </w:rPr>
        <w:t xml:space="preserve"> (EPA, 2009)</w:t>
      </w:r>
      <w:r w:rsidR="005260FB">
        <w:rPr>
          <w:rFonts w:ascii="Times New Roman" w:hAnsi="Times New Roman"/>
          <w:sz w:val="24"/>
          <w:szCs w:val="24"/>
        </w:rPr>
        <w:t>.</w:t>
      </w:r>
    </w:p>
    <w:p w:rsidR="00B0013C" w:rsidRDefault="00B0013C" w:rsidP="00E2423A">
      <w:pPr>
        <w:spacing w:after="0" w:line="240" w:lineRule="auto"/>
        <w:rPr>
          <w:rFonts w:ascii="Times New Roman" w:hAnsi="Times New Roman"/>
          <w:sz w:val="24"/>
          <w:szCs w:val="24"/>
        </w:rPr>
      </w:pPr>
      <w:r w:rsidRPr="008F6537">
        <w:rPr>
          <w:rFonts w:ascii="Times New Roman" w:hAnsi="Times New Roman"/>
          <w:sz w:val="24"/>
          <w:szCs w:val="24"/>
        </w:rPr>
        <w:t>The one-time CDX burden includes the following:</w:t>
      </w:r>
    </w:p>
    <w:p w:rsidR="00F14D4C" w:rsidRPr="008F6537" w:rsidRDefault="00F14D4C" w:rsidP="00E2423A">
      <w:pPr>
        <w:spacing w:after="0" w:line="240" w:lineRule="auto"/>
        <w:rPr>
          <w:rFonts w:ascii="Times New Roman" w:hAnsi="Times New Roman"/>
          <w:sz w:val="24"/>
          <w:szCs w:val="24"/>
        </w:rPr>
      </w:pPr>
    </w:p>
    <w:p w:rsidR="00B0013C" w:rsidRDefault="00B0013C" w:rsidP="00E2423A">
      <w:pPr>
        <w:numPr>
          <w:ilvl w:val="0"/>
          <w:numId w:val="4"/>
        </w:numPr>
        <w:autoSpaceDE w:val="0"/>
        <w:autoSpaceDN w:val="0"/>
        <w:adjustRightInd w:val="0"/>
        <w:spacing w:after="0" w:line="240" w:lineRule="auto"/>
        <w:rPr>
          <w:rFonts w:ascii="Times New Roman" w:hAnsi="Times New Roman"/>
          <w:sz w:val="24"/>
          <w:szCs w:val="24"/>
        </w:rPr>
      </w:pPr>
      <w:r w:rsidRPr="008F6537">
        <w:rPr>
          <w:rFonts w:ascii="Times New Roman" w:hAnsi="Times New Roman"/>
          <w:i/>
          <w:sz w:val="24"/>
          <w:szCs w:val="24"/>
        </w:rPr>
        <w:t>CDX Registration</w:t>
      </w:r>
      <w:r w:rsidRPr="008F6537">
        <w:rPr>
          <w:rFonts w:ascii="Times New Roman" w:hAnsi="Times New Roman"/>
          <w:sz w:val="24"/>
          <w:szCs w:val="24"/>
        </w:rPr>
        <w:t xml:space="preserve"> – Based on the CROMERR </w:t>
      </w:r>
      <w:r w:rsidRPr="008F6537">
        <w:rPr>
          <w:rFonts w:ascii="Times New Roman" w:hAnsi="Times New Roman"/>
          <w:i/>
          <w:iCs/>
          <w:sz w:val="24"/>
          <w:szCs w:val="24"/>
        </w:rPr>
        <w:t>Cost Benefit Analysis</w:t>
      </w:r>
      <w:r w:rsidRPr="008F6537">
        <w:rPr>
          <w:rFonts w:ascii="Times New Roman" w:hAnsi="Times New Roman"/>
          <w:sz w:val="24"/>
          <w:szCs w:val="24"/>
        </w:rPr>
        <w:t xml:space="preserve">, EPA assumed that companies </w:t>
      </w:r>
      <w:r w:rsidR="00B82A55">
        <w:rPr>
          <w:rFonts w:ascii="Times New Roman" w:hAnsi="Times New Roman"/>
          <w:sz w:val="24"/>
          <w:szCs w:val="24"/>
        </w:rPr>
        <w:t>will</w:t>
      </w:r>
      <w:r w:rsidRPr="008F6537">
        <w:rPr>
          <w:rFonts w:ascii="Times New Roman" w:hAnsi="Times New Roman"/>
          <w:sz w:val="24"/>
          <w:szCs w:val="24"/>
        </w:rPr>
        <w:t xml:space="preserve"> spend eleven minutes per employee to register with CDX (EPA, 2004). </w:t>
      </w:r>
      <w:r w:rsidR="005260FB">
        <w:rPr>
          <w:rFonts w:ascii="Times New Roman" w:hAnsi="Times New Roman"/>
          <w:sz w:val="24"/>
          <w:szCs w:val="24"/>
        </w:rPr>
        <w:t>Based on an</w:t>
      </w:r>
      <w:r w:rsidRPr="008F6537">
        <w:rPr>
          <w:rFonts w:ascii="Times New Roman" w:hAnsi="Times New Roman"/>
          <w:sz w:val="24"/>
          <w:szCs w:val="24"/>
        </w:rPr>
        <w:t xml:space="preserve"> average of four technical staff members and one manager </w:t>
      </w:r>
      <w:r w:rsidR="005260FB">
        <w:rPr>
          <w:rFonts w:ascii="Times New Roman" w:hAnsi="Times New Roman"/>
          <w:sz w:val="24"/>
          <w:szCs w:val="24"/>
        </w:rPr>
        <w:t xml:space="preserve">that </w:t>
      </w:r>
      <w:r w:rsidR="00B82A55">
        <w:rPr>
          <w:rFonts w:ascii="Times New Roman" w:hAnsi="Times New Roman"/>
          <w:sz w:val="24"/>
          <w:szCs w:val="24"/>
        </w:rPr>
        <w:t>will</w:t>
      </w:r>
      <w:r w:rsidRPr="008F6537">
        <w:rPr>
          <w:rFonts w:ascii="Times New Roman" w:hAnsi="Times New Roman"/>
          <w:sz w:val="24"/>
          <w:szCs w:val="24"/>
        </w:rPr>
        <w:t xml:space="preserve"> need to register for each company, 55 minutes of burden per company</w:t>
      </w:r>
      <w:r w:rsidR="00544849">
        <w:rPr>
          <w:rFonts w:ascii="Times New Roman" w:hAnsi="Times New Roman"/>
          <w:sz w:val="24"/>
          <w:szCs w:val="24"/>
        </w:rPr>
        <w:t xml:space="preserve"> will be incurred</w:t>
      </w:r>
      <w:r w:rsidRPr="008F6537">
        <w:rPr>
          <w:rFonts w:ascii="Times New Roman" w:hAnsi="Times New Roman"/>
          <w:sz w:val="24"/>
          <w:szCs w:val="24"/>
        </w:rPr>
        <w:t>.</w:t>
      </w:r>
    </w:p>
    <w:p w:rsidR="00F14D4C" w:rsidRPr="008F6537" w:rsidRDefault="00F14D4C" w:rsidP="00E2423A">
      <w:pPr>
        <w:autoSpaceDE w:val="0"/>
        <w:autoSpaceDN w:val="0"/>
        <w:adjustRightInd w:val="0"/>
        <w:spacing w:after="0" w:line="240" w:lineRule="auto"/>
        <w:ind w:left="720"/>
        <w:rPr>
          <w:rFonts w:ascii="Times New Roman" w:hAnsi="Times New Roman"/>
          <w:sz w:val="24"/>
          <w:szCs w:val="24"/>
        </w:rPr>
      </w:pPr>
    </w:p>
    <w:p w:rsidR="00B0013C" w:rsidRDefault="00B0013C" w:rsidP="00E2423A">
      <w:pPr>
        <w:numPr>
          <w:ilvl w:val="0"/>
          <w:numId w:val="4"/>
        </w:numPr>
        <w:autoSpaceDE w:val="0"/>
        <w:autoSpaceDN w:val="0"/>
        <w:adjustRightInd w:val="0"/>
        <w:spacing w:after="0" w:line="240" w:lineRule="auto"/>
        <w:rPr>
          <w:rFonts w:ascii="Times New Roman" w:hAnsi="Times New Roman"/>
          <w:sz w:val="24"/>
          <w:szCs w:val="24"/>
        </w:rPr>
      </w:pPr>
      <w:r w:rsidRPr="008F6537">
        <w:rPr>
          <w:rFonts w:ascii="Times New Roman" w:hAnsi="Times New Roman"/>
          <w:i/>
          <w:iCs/>
          <w:sz w:val="24"/>
          <w:szCs w:val="24"/>
        </w:rPr>
        <w:t xml:space="preserve">CDX electronic signature (labor burden) </w:t>
      </w:r>
      <w:r w:rsidRPr="008F6537">
        <w:rPr>
          <w:rFonts w:ascii="Times New Roman" w:hAnsi="Times New Roman"/>
          <w:sz w:val="24"/>
          <w:szCs w:val="24"/>
        </w:rPr>
        <w:t xml:space="preserve">– Based on the CROMERR </w:t>
      </w:r>
      <w:r w:rsidRPr="008F6537">
        <w:rPr>
          <w:rFonts w:ascii="Times New Roman" w:hAnsi="Times New Roman"/>
          <w:i/>
          <w:iCs/>
          <w:sz w:val="24"/>
          <w:szCs w:val="24"/>
        </w:rPr>
        <w:t>Cost Benefit Analysis</w:t>
      </w:r>
      <w:r w:rsidRPr="008F6537">
        <w:rPr>
          <w:rFonts w:ascii="Times New Roman" w:hAnsi="Times New Roman"/>
          <w:sz w:val="24"/>
          <w:szCs w:val="24"/>
        </w:rPr>
        <w:t xml:space="preserve">, EPA assumed that companies </w:t>
      </w:r>
      <w:r w:rsidR="00B82A55">
        <w:rPr>
          <w:rFonts w:ascii="Times New Roman" w:hAnsi="Times New Roman"/>
          <w:sz w:val="24"/>
          <w:szCs w:val="24"/>
        </w:rPr>
        <w:t>will</w:t>
      </w:r>
      <w:r w:rsidRPr="008F6537">
        <w:rPr>
          <w:rFonts w:ascii="Times New Roman" w:hAnsi="Times New Roman"/>
          <w:sz w:val="24"/>
          <w:szCs w:val="24"/>
        </w:rPr>
        <w:t xml:space="preserve"> spend 15 minutes preparing, submitting, and filing an electronic signature agreement (Authentication of Identity) form to EPA</w:t>
      </w:r>
      <w:r w:rsidR="004C7ABE">
        <w:rPr>
          <w:rFonts w:ascii="Times New Roman" w:hAnsi="Times New Roman"/>
          <w:sz w:val="24"/>
          <w:szCs w:val="24"/>
        </w:rPr>
        <w:t>,</w:t>
      </w:r>
      <w:r w:rsidRPr="008F6537">
        <w:rPr>
          <w:rFonts w:ascii="Times New Roman" w:hAnsi="Times New Roman"/>
          <w:sz w:val="24"/>
          <w:szCs w:val="24"/>
        </w:rPr>
        <w:t xml:space="preserve"> per employee (EPA, 2004). One manager and four technical staff members per company </w:t>
      </w:r>
      <w:r w:rsidR="00B82A55">
        <w:rPr>
          <w:rFonts w:ascii="Times New Roman" w:hAnsi="Times New Roman"/>
          <w:sz w:val="24"/>
          <w:szCs w:val="24"/>
        </w:rPr>
        <w:t>will</w:t>
      </w:r>
      <w:r w:rsidRPr="008F6537">
        <w:rPr>
          <w:rFonts w:ascii="Times New Roman" w:hAnsi="Times New Roman"/>
          <w:sz w:val="24"/>
          <w:szCs w:val="24"/>
        </w:rPr>
        <w:t xml:space="preserve"> incur this burden, totaling 75 minutes of burden per company. In addition, EPA used its best professional judgment to estimate that a manager </w:t>
      </w:r>
      <w:r w:rsidR="00B82A55">
        <w:rPr>
          <w:rFonts w:ascii="Times New Roman" w:hAnsi="Times New Roman"/>
          <w:sz w:val="24"/>
          <w:szCs w:val="24"/>
        </w:rPr>
        <w:t>will</w:t>
      </w:r>
      <w:r w:rsidRPr="008F6537">
        <w:rPr>
          <w:rFonts w:ascii="Times New Roman" w:hAnsi="Times New Roman"/>
          <w:sz w:val="24"/>
          <w:szCs w:val="24"/>
        </w:rPr>
        <w:t xml:space="preserve"> spend an additional 30 minutes accessing, preparing, and submitting verification forms (Verification of Authorization) for all authorized submitters to EPA. The total burden incurred by companies submitting and then verifying electronic signature agreements </w:t>
      </w:r>
      <w:r w:rsidR="00B82A55">
        <w:rPr>
          <w:rFonts w:ascii="Times New Roman" w:hAnsi="Times New Roman"/>
          <w:sz w:val="24"/>
          <w:szCs w:val="24"/>
        </w:rPr>
        <w:t>will</w:t>
      </w:r>
      <w:r w:rsidRPr="008F6537">
        <w:rPr>
          <w:rFonts w:ascii="Times New Roman" w:hAnsi="Times New Roman"/>
          <w:sz w:val="24"/>
          <w:szCs w:val="24"/>
        </w:rPr>
        <w:t xml:space="preserve"> be 105 minutes. It should be noted that the burden associated with CDX Electronic Signatures does not include costs associated with contacting EPA’s CDX help desk to notify a change of submitter status, should one occur.</w:t>
      </w:r>
    </w:p>
    <w:p w:rsidR="00F14D4C" w:rsidRPr="008F6537" w:rsidRDefault="00F14D4C" w:rsidP="00E2423A">
      <w:pPr>
        <w:autoSpaceDE w:val="0"/>
        <w:autoSpaceDN w:val="0"/>
        <w:adjustRightInd w:val="0"/>
        <w:spacing w:after="0" w:line="240" w:lineRule="auto"/>
        <w:rPr>
          <w:rFonts w:ascii="Times New Roman" w:hAnsi="Times New Roman"/>
          <w:sz w:val="24"/>
          <w:szCs w:val="24"/>
        </w:rPr>
      </w:pPr>
    </w:p>
    <w:p w:rsidR="00B0013C" w:rsidRDefault="00B0013C" w:rsidP="00E2423A">
      <w:pPr>
        <w:numPr>
          <w:ilvl w:val="0"/>
          <w:numId w:val="4"/>
        </w:numPr>
        <w:autoSpaceDE w:val="0"/>
        <w:autoSpaceDN w:val="0"/>
        <w:adjustRightInd w:val="0"/>
        <w:spacing w:after="0" w:line="240" w:lineRule="auto"/>
        <w:rPr>
          <w:rFonts w:ascii="Times New Roman" w:hAnsi="Times New Roman"/>
          <w:sz w:val="24"/>
          <w:szCs w:val="24"/>
        </w:rPr>
      </w:pPr>
      <w:r w:rsidRPr="008F6537">
        <w:rPr>
          <w:rFonts w:ascii="Times New Roman" w:hAnsi="Times New Roman"/>
          <w:i/>
          <w:iCs/>
          <w:sz w:val="24"/>
          <w:szCs w:val="24"/>
        </w:rPr>
        <w:t xml:space="preserve">CDX electronic signature (non-labor costs) </w:t>
      </w:r>
      <w:r w:rsidRPr="008F6537">
        <w:rPr>
          <w:rFonts w:ascii="Times New Roman" w:hAnsi="Times New Roman"/>
          <w:sz w:val="24"/>
          <w:szCs w:val="24"/>
        </w:rPr>
        <w:t xml:space="preserve">– Non-labor costs include a $0.44 stamp and a $0.02 standard business envelope for each of five signature agreements. The total non-labor cost for electronic signature agreements equals $2.30. </w:t>
      </w:r>
    </w:p>
    <w:p w:rsidR="00F14D4C" w:rsidRPr="008F6537" w:rsidRDefault="00F14D4C" w:rsidP="00E2423A">
      <w:pPr>
        <w:autoSpaceDE w:val="0"/>
        <w:autoSpaceDN w:val="0"/>
        <w:adjustRightInd w:val="0"/>
        <w:spacing w:after="0" w:line="240" w:lineRule="auto"/>
        <w:rPr>
          <w:rFonts w:ascii="Times New Roman" w:hAnsi="Times New Roman"/>
          <w:sz w:val="24"/>
          <w:szCs w:val="24"/>
        </w:rPr>
      </w:pPr>
    </w:p>
    <w:p w:rsidR="00B0013C" w:rsidRPr="008F6537" w:rsidRDefault="00B0013C" w:rsidP="00E2423A">
      <w:pPr>
        <w:numPr>
          <w:ilvl w:val="0"/>
          <w:numId w:val="4"/>
        </w:numPr>
        <w:autoSpaceDE w:val="0"/>
        <w:autoSpaceDN w:val="0"/>
        <w:adjustRightInd w:val="0"/>
        <w:spacing w:after="0" w:line="240" w:lineRule="auto"/>
        <w:rPr>
          <w:rFonts w:ascii="Times New Roman" w:hAnsi="Times New Roman"/>
          <w:iCs/>
          <w:sz w:val="24"/>
          <w:szCs w:val="24"/>
        </w:rPr>
      </w:pPr>
      <w:r w:rsidRPr="008F6537">
        <w:rPr>
          <w:rFonts w:ascii="Times New Roman" w:hAnsi="Times New Roman"/>
          <w:i/>
          <w:iCs/>
          <w:sz w:val="24"/>
          <w:szCs w:val="24"/>
        </w:rPr>
        <w:t xml:space="preserve">Rule Familiarization – </w:t>
      </w:r>
      <w:r w:rsidRPr="008F6537">
        <w:rPr>
          <w:rFonts w:ascii="Times New Roman" w:hAnsi="Times New Roman"/>
          <w:sz w:val="24"/>
          <w:szCs w:val="24"/>
        </w:rPr>
        <w:t xml:space="preserve">Management and technical staff </w:t>
      </w:r>
      <w:r w:rsidR="00B82A55">
        <w:rPr>
          <w:rFonts w:ascii="Times New Roman" w:hAnsi="Times New Roman"/>
          <w:sz w:val="24"/>
          <w:szCs w:val="24"/>
        </w:rPr>
        <w:t>will</w:t>
      </w:r>
      <w:r w:rsidRPr="008F6537">
        <w:rPr>
          <w:rFonts w:ascii="Times New Roman" w:hAnsi="Times New Roman"/>
          <w:sz w:val="24"/>
          <w:szCs w:val="24"/>
        </w:rPr>
        <w:t xml:space="preserve"> spend some time familiarizing themselves with the new requirements for electronic submission of their company’s </w:t>
      </w:r>
      <w:r>
        <w:rPr>
          <w:rFonts w:ascii="Times New Roman" w:hAnsi="Times New Roman"/>
          <w:sz w:val="24"/>
          <w:szCs w:val="24"/>
        </w:rPr>
        <w:t>section</w:t>
      </w:r>
      <w:r w:rsidR="00637A20">
        <w:rPr>
          <w:rFonts w:ascii="Times New Roman" w:hAnsi="Times New Roman"/>
          <w:sz w:val="24"/>
          <w:szCs w:val="24"/>
        </w:rPr>
        <w:t>s</w:t>
      </w:r>
      <w:r w:rsidRPr="008F6537">
        <w:rPr>
          <w:rFonts w:ascii="Times New Roman" w:hAnsi="Times New Roman"/>
          <w:sz w:val="24"/>
          <w:szCs w:val="24"/>
        </w:rPr>
        <w:t xml:space="preserve"> 4, and 8(d). Based on the time required to read and comprehend supporting electronic reporting regulatory documentation, EPA estimated that one manager </w:t>
      </w:r>
      <w:r w:rsidR="00B82A55">
        <w:rPr>
          <w:rFonts w:ascii="Times New Roman" w:hAnsi="Times New Roman"/>
          <w:sz w:val="24"/>
          <w:szCs w:val="24"/>
        </w:rPr>
        <w:t>will</w:t>
      </w:r>
      <w:r w:rsidRPr="008F6537">
        <w:rPr>
          <w:rFonts w:ascii="Times New Roman" w:hAnsi="Times New Roman"/>
          <w:sz w:val="24"/>
          <w:szCs w:val="24"/>
        </w:rPr>
        <w:t xml:space="preserve"> spend 33 minutes and one technical staff member </w:t>
      </w:r>
      <w:r w:rsidR="00B82A55">
        <w:rPr>
          <w:rFonts w:ascii="Times New Roman" w:hAnsi="Times New Roman"/>
          <w:sz w:val="24"/>
          <w:szCs w:val="24"/>
        </w:rPr>
        <w:t>will</w:t>
      </w:r>
      <w:r w:rsidRPr="008F6537">
        <w:rPr>
          <w:rFonts w:ascii="Times New Roman" w:hAnsi="Times New Roman"/>
          <w:sz w:val="24"/>
          <w:szCs w:val="24"/>
        </w:rPr>
        <w:t xml:space="preserve"> spend 16 minutes per company on rule familiarization (EPA, 2009).</w:t>
      </w:r>
    </w:p>
    <w:p w:rsidR="006736E4" w:rsidRDefault="006736E4">
      <w:pPr>
        <w:pStyle w:val="ListParagraph"/>
        <w:rPr>
          <w:rFonts w:ascii="Times New Roman" w:hAnsi="Times New Roman"/>
          <w:iCs/>
          <w:sz w:val="24"/>
          <w:szCs w:val="24"/>
        </w:rPr>
      </w:pPr>
    </w:p>
    <w:p w:rsidR="00F14D4C" w:rsidRDefault="00F14D4C" w:rsidP="00E2423A">
      <w:pPr>
        <w:autoSpaceDE w:val="0"/>
        <w:autoSpaceDN w:val="0"/>
        <w:adjustRightInd w:val="0"/>
        <w:spacing w:after="0" w:line="240" w:lineRule="auto"/>
        <w:ind w:left="360"/>
        <w:rPr>
          <w:rFonts w:ascii="Times New Roman" w:hAnsi="Times New Roman"/>
          <w:iCs/>
          <w:sz w:val="24"/>
          <w:szCs w:val="24"/>
        </w:rPr>
      </w:pPr>
    </w:p>
    <w:p w:rsidR="00B0013C" w:rsidRPr="008F6537" w:rsidRDefault="00B0013C" w:rsidP="00E2423A">
      <w:pPr>
        <w:tabs>
          <w:tab w:val="left" w:pos="90"/>
        </w:tabs>
        <w:autoSpaceDE w:val="0"/>
        <w:autoSpaceDN w:val="0"/>
        <w:adjustRightInd w:val="0"/>
        <w:spacing w:after="0" w:line="240" w:lineRule="auto"/>
        <w:rPr>
          <w:rFonts w:ascii="Times New Roman" w:hAnsi="Times New Roman"/>
          <w:iCs/>
          <w:sz w:val="24"/>
          <w:szCs w:val="24"/>
        </w:rPr>
      </w:pPr>
      <w:r w:rsidRPr="008F6537">
        <w:rPr>
          <w:rFonts w:ascii="Times New Roman" w:hAnsi="Times New Roman"/>
          <w:iCs/>
          <w:sz w:val="24"/>
          <w:szCs w:val="24"/>
        </w:rPr>
        <w:lastRenderedPageBreak/>
        <w:t xml:space="preserve">The one-time CDX labor burden is presented below in </w:t>
      </w:r>
      <w:fldSimple w:instr=" REF _Ref294102580 \h  \* MERGEFORMAT ">
        <w:r w:rsidR="00E335F4" w:rsidRPr="00E2423A">
          <w:rPr>
            <w:rFonts w:ascii="Times New Roman" w:hAnsi="Times New Roman"/>
            <w:bCs/>
            <w:sz w:val="24"/>
            <w:szCs w:val="24"/>
          </w:rPr>
          <w:t>Table 1</w:t>
        </w:r>
      </w:fldSimple>
      <w:r w:rsidRPr="008F6537">
        <w:rPr>
          <w:rFonts w:ascii="Times New Roman" w:hAnsi="Times New Roman"/>
          <w:iCs/>
          <w:sz w:val="24"/>
          <w:szCs w:val="24"/>
        </w:rPr>
        <w:t>.</w:t>
      </w:r>
    </w:p>
    <w:p w:rsidR="00B0013C" w:rsidRPr="002F2007" w:rsidRDefault="00B0013C" w:rsidP="0059279F">
      <w:pPr>
        <w:autoSpaceDE w:val="0"/>
        <w:autoSpaceDN w:val="0"/>
        <w:adjustRightInd w:val="0"/>
        <w:spacing w:after="40" w:line="240" w:lineRule="auto"/>
        <w:ind w:left="360"/>
        <w:rPr>
          <w:rFonts w:ascii="Times New Roman" w:hAnsi="Times New Roman"/>
          <w:iCs/>
          <w:sz w:val="24"/>
          <w:szCs w:val="24"/>
        </w:rPr>
      </w:pPr>
    </w:p>
    <w:tbl>
      <w:tblPr>
        <w:tblpPr w:leftFromText="180" w:rightFromText="180" w:vertAnchor="text" w:tblpX="108"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0"/>
        <w:gridCol w:w="1694"/>
        <w:gridCol w:w="1564"/>
        <w:gridCol w:w="1680"/>
        <w:gridCol w:w="1548"/>
      </w:tblGrid>
      <w:tr w:rsidR="00074CAB" w:rsidRPr="00074A53" w:rsidTr="00E67173">
        <w:trPr>
          <w:trHeight w:val="510"/>
        </w:trPr>
        <w:tc>
          <w:tcPr>
            <w:tcW w:w="9576" w:type="dxa"/>
            <w:gridSpan w:val="5"/>
            <w:shd w:val="clear" w:color="auto" w:fill="003366"/>
            <w:noWrap/>
            <w:vAlign w:val="center"/>
          </w:tcPr>
          <w:p w:rsidR="00074CAB" w:rsidRPr="00EC1A59" w:rsidRDefault="00074CAB" w:rsidP="0059279F">
            <w:pPr>
              <w:keepNext/>
              <w:keepLines/>
              <w:widowControl w:val="0"/>
              <w:spacing w:before="120" w:after="120" w:line="240" w:lineRule="auto"/>
              <w:rPr>
                <w:rFonts w:ascii="Times New Roman" w:hAnsi="Times New Roman"/>
                <w:b/>
                <w:bCs/>
              </w:rPr>
            </w:pPr>
            <w:bookmarkStart w:id="4" w:name="_Ref294102580"/>
            <w:bookmarkStart w:id="5" w:name="_Toc294002454"/>
            <w:r w:rsidRPr="00EC1A59">
              <w:rPr>
                <w:rFonts w:ascii="Times New Roman" w:hAnsi="Times New Roman"/>
                <w:b/>
                <w:bCs/>
              </w:rPr>
              <w:t xml:space="preserve">Table </w:t>
            </w:r>
            <w:r w:rsidR="00FB4EB3">
              <w:rPr>
                <w:rFonts w:ascii="Times New Roman" w:hAnsi="Times New Roman"/>
                <w:b/>
                <w:bCs/>
              </w:rPr>
              <w:fldChar w:fldCharType="begin"/>
            </w:r>
            <w:r>
              <w:rPr>
                <w:rFonts w:ascii="Times New Roman" w:hAnsi="Times New Roman"/>
                <w:b/>
                <w:bCs/>
              </w:rPr>
              <w:instrText xml:space="preserve"> SEQ Table \* ARABIC </w:instrText>
            </w:r>
            <w:r w:rsidR="00FB4EB3">
              <w:rPr>
                <w:rFonts w:ascii="Times New Roman" w:hAnsi="Times New Roman"/>
                <w:b/>
                <w:bCs/>
              </w:rPr>
              <w:fldChar w:fldCharType="separate"/>
            </w:r>
            <w:r w:rsidR="002875F7">
              <w:rPr>
                <w:rFonts w:ascii="Times New Roman" w:hAnsi="Times New Roman"/>
                <w:b/>
                <w:bCs/>
                <w:noProof/>
              </w:rPr>
              <w:t>1</w:t>
            </w:r>
            <w:r w:rsidR="00FB4EB3">
              <w:rPr>
                <w:rFonts w:ascii="Times New Roman" w:hAnsi="Times New Roman"/>
                <w:b/>
                <w:bCs/>
              </w:rPr>
              <w:fldChar w:fldCharType="end"/>
            </w:r>
            <w:bookmarkEnd w:id="4"/>
            <w:r w:rsidRPr="00EC1A59">
              <w:rPr>
                <w:rFonts w:ascii="Times New Roman" w:hAnsi="Times New Roman"/>
                <w:b/>
                <w:bCs/>
              </w:rPr>
              <w:t>: One-Time CDX Labor Burden</w:t>
            </w:r>
            <w:bookmarkEnd w:id="5"/>
            <w:r w:rsidR="002467DA">
              <w:rPr>
                <w:rFonts w:ascii="Times New Roman" w:hAnsi="Times New Roman"/>
                <w:b/>
                <w:bCs/>
              </w:rPr>
              <w:t xml:space="preserve"> (per Company)</w:t>
            </w:r>
          </w:p>
        </w:tc>
      </w:tr>
      <w:tr w:rsidR="00074CAB" w:rsidRPr="00074A53" w:rsidTr="006F7634">
        <w:trPr>
          <w:trHeight w:val="510"/>
        </w:trPr>
        <w:tc>
          <w:tcPr>
            <w:tcW w:w="3090" w:type="dxa"/>
            <w:shd w:val="clear" w:color="auto" w:fill="99CCFF"/>
            <w:noWrap/>
            <w:vAlign w:val="center"/>
          </w:tcPr>
          <w:p w:rsidR="00074CAB" w:rsidRPr="00EC1A59" w:rsidRDefault="00074CAB"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Burden Category</w:t>
            </w:r>
          </w:p>
        </w:tc>
        <w:tc>
          <w:tcPr>
            <w:tcW w:w="1694" w:type="dxa"/>
            <w:shd w:val="clear" w:color="auto" w:fill="99CCFF"/>
            <w:vAlign w:val="center"/>
          </w:tcPr>
          <w:p w:rsidR="00074CAB" w:rsidRPr="00EC1A59" w:rsidRDefault="00074CAB" w:rsidP="0059279F">
            <w:pPr>
              <w:keepNext/>
              <w:keepLines/>
              <w:widowControl w:val="0"/>
              <w:spacing w:after="0" w:line="240" w:lineRule="auto"/>
              <w:jc w:val="center"/>
              <w:rPr>
                <w:rFonts w:ascii="Times New Roman" w:hAnsi="Times New Roman"/>
                <w:b/>
              </w:rPr>
            </w:pPr>
            <w:r>
              <w:rPr>
                <w:rFonts w:ascii="Times New Roman" w:hAnsi="Times New Roman"/>
                <w:b/>
              </w:rPr>
              <w:t>Managerial (h</w:t>
            </w:r>
            <w:r w:rsidRPr="00EC1A59">
              <w:rPr>
                <w:rFonts w:ascii="Times New Roman" w:hAnsi="Times New Roman"/>
                <w:b/>
              </w:rPr>
              <w:t>ours)</w:t>
            </w:r>
          </w:p>
        </w:tc>
        <w:tc>
          <w:tcPr>
            <w:tcW w:w="1564" w:type="dxa"/>
            <w:shd w:val="clear" w:color="auto" w:fill="99CCFF"/>
            <w:vAlign w:val="center"/>
          </w:tcPr>
          <w:p w:rsidR="00074CAB" w:rsidRPr="00EC1A59" w:rsidRDefault="00074CAB" w:rsidP="0059279F">
            <w:pPr>
              <w:keepNext/>
              <w:keepLines/>
              <w:widowControl w:val="0"/>
              <w:spacing w:after="0" w:line="240" w:lineRule="auto"/>
              <w:jc w:val="center"/>
              <w:rPr>
                <w:rFonts w:ascii="Times New Roman" w:hAnsi="Times New Roman"/>
                <w:b/>
              </w:rPr>
            </w:pPr>
            <w:r w:rsidRPr="00EC1A59">
              <w:rPr>
                <w:rFonts w:ascii="Times New Roman" w:hAnsi="Times New Roman"/>
                <w:b/>
              </w:rPr>
              <w:t>Technical (</w:t>
            </w:r>
            <w:r>
              <w:rPr>
                <w:rFonts w:ascii="Times New Roman" w:hAnsi="Times New Roman"/>
                <w:b/>
              </w:rPr>
              <w:t>h</w:t>
            </w:r>
            <w:r w:rsidRPr="00EC1A59">
              <w:rPr>
                <w:rFonts w:ascii="Times New Roman" w:hAnsi="Times New Roman"/>
                <w:b/>
              </w:rPr>
              <w:t>ours)</w:t>
            </w:r>
          </w:p>
        </w:tc>
        <w:tc>
          <w:tcPr>
            <w:tcW w:w="1680" w:type="dxa"/>
            <w:shd w:val="clear" w:color="auto" w:fill="99CCFF"/>
            <w:vAlign w:val="center"/>
          </w:tcPr>
          <w:p w:rsidR="00074CAB" w:rsidRPr="00EC1A59" w:rsidRDefault="00074CAB" w:rsidP="0059279F">
            <w:pPr>
              <w:keepNext/>
              <w:keepLines/>
              <w:widowControl w:val="0"/>
              <w:spacing w:after="0" w:line="240" w:lineRule="auto"/>
              <w:jc w:val="center"/>
              <w:rPr>
                <w:rFonts w:ascii="Times New Roman" w:hAnsi="Times New Roman"/>
                <w:b/>
              </w:rPr>
            </w:pPr>
            <w:r w:rsidRPr="00EC1A59">
              <w:rPr>
                <w:rFonts w:ascii="Times New Roman" w:hAnsi="Times New Roman"/>
                <w:b/>
              </w:rPr>
              <w:t>Clerical</w:t>
            </w:r>
          </w:p>
          <w:p w:rsidR="00074CAB" w:rsidRPr="00EC1A59" w:rsidRDefault="00074CAB" w:rsidP="0059279F">
            <w:pPr>
              <w:keepNext/>
              <w:keepLines/>
              <w:widowControl w:val="0"/>
              <w:spacing w:after="0" w:line="240" w:lineRule="auto"/>
              <w:jc w:val="center"/>
              <w:rPr>
                <w:rFonts w:ascii="Times New Roman" w:hAnsi="Times New Roman"/>
                <w:b/>
              </w:rPr>
            </w:pPr>
            <w:r w:rsidRPr="00EC1A59">
              <w:rPr>
                <w:rFonts w:ascii="Times New Roman" w:hAnsi="Times New Roman"/>
                <w:b/>
              </w:rPr>
              <w:t>(</w:t>
            </w:r>
            <w:r>
              <w:rPr>
                <w:rFonts w:ascii="Times New Roman" w:hAnsi="Times New Roman"/>
                <w:b/>
              </w:rPr>
              <w:t>h</w:t>
            </w:r>
            <w:r w:rsidRPr="00EC1A59">
              <w:rPr>
                <w:rFonts w:ascii="Times New Roman" w:hAnsi="Times New Roman"/>
                <w:b/>
              </w:rPr>
              <w:t>ours)</w:t>
            </w:r>
          </w:p>
        </w:tc>
        <w:tc>
          <w:tcPr>
            <w:tcW w:w="1548" w:type="dxa"/>
            <w:shd w:val="clear" w:color="auto" w:fill="99CCFF"/>
          </w:tcPr>
          <w:p w:rsidR="00074CAB" w:rsidRDefault="00074CAB" w:rsidP="00074CAB">
            <w:pPr>
              <w:keepNext/>
              <w:keepLines/>
              <w:widowControl w:val="0"/>
              <w:spacing w:after="0" w:line="240" w:lineRule="auto"/>
              <w:jc w:val="center"/>
              <w:rPr>
                <w:rFonts w:ascii="Times New Roman" w:hAnsi="Times New Roman"/>
                <w:b/>
              </w:rPr>
            </w:pPr>
            <w:r>
              <w:rPr>
                <w:rFonts w:ascii="Times New Roman" w:hAnsi="Times New Roman"/>
                <w:b/>
              </w:rPr>
              <w:t xml:space="preserve">Total </w:t>
            </w:r>
          </w:p>
          <w:p w:rsidR="00074CAB" w:rsidRPr="00EC1A59" w:rsidRDefault="00074CAB" w:rsidP="00074CAB">
            <w:pPr>
              <w:keepNext/>
              <w:keepLines/>
              <w:widowControl w:val="0"/>
              <w:spacing w:after="0" w:line="240" w:lineRule="auto"/>
              <w:jc w:val="center"/>
              <w:rPr>
                <w:rFonts w:ascii="Times New Roman" w:hAnsi="Times New Roman"/>
                <w:b/>
              </w:rPr>
            </w:pPr>
            <w:r>
              <w:rPr>
                <w:rFonts w:ascii="Times New Roman" w:hAnsi="Times New Roman"/>
                <w:b/>
              </w:rPr>
              <w:t>(Hours)</w:t>
            </w:r>
          </w:p>
        </w:tc>
      </w:tr>
      <w:tr w:rsidR="00835A75" w:rsidRPr="00074A53" w:rsidTr="006F7634">
        <w:trPr>
          <w:trHeight w:val="255"/>
        </w:trPr>
        <w:tc>
          <w:tcPr>
            <w:tcW w:w="3090" w:type="dxa"/>
          </w:tcPr>
          <w:p w:rsidR="00835A75" w:rsidRPr="00EC1A59" w:rsidRDefault="00835A75" w:rsidP="0059279F">
            <w:pPr>
              <w:keepNext/>
              <w:keepLines/>
              <w:widowControl w:val="0"/>
              <w:spacing w:after="0" w:line="240" w:lineRule="auto"/>
              <w:rPr>
                <w:rFonts w:ascii="Times New Roman" w:hAnsi="Times New Roman"/>
              </w:rPr>
            </w:pPr>
            <w:r w:rsidRPr="00EC1A59">
              <w:rPr>
                <w:rFonts w:ascii="Times New Roman" w:hAnsi="Times New Roman"/>
              </w:rPr>
              <w:t>CDX Registration</w:t>
            </w:r>
          </w:p>
        </w:tc>
        <w:tc>
          <w:tcPr>
            <w:tcW w:w="1694"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0.18</w:t>
            </w:r>
          </w:p>
        </w:tc>
        <w:tc>
          <w:tcPr>
            <w:tcW w:w="1564"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0.73</w:t>
            </w:r>
          </w:p>
        </w:tc>
        <w:tc>
          <w:tcPr>
            <w:tcW w:w="1680"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0.00</w:t>
            </w:r>
          </w:p>
        </w:tc>
        <w:tc>
          <w:tcPr>
            <w:tcW w:w="1548" w:type="dxa"/>
            <w:vAlign w:val="center"/>
          </w:tcPr>
          <w:p w:rsidR="00835A75" w:rsidRPr="00835A75" w:rsidRDefault="00835A75" w:rsidP="0059279F">
            <w:pPr>
              <w:keepNext/>
              <w:keepLines/>
              <w:widowControl w:val="0"/>
              <w:spacing w:after="0" w:line="240" w:lineRule="auto"/>
              <w:jc w:val="center"/>
              <w:rPr>
                <w:rFonts w:ascii="Times New Roman" w:hAnsi="Times New Roman"/>
              </w:rPr>
            </w:pPr>
            <w:r w:rsidRPr="006F7634">
              <w:rPr>
                <w:rFonts w:ascii="Times New Roman" w:hAnsi="Times New Roman"/>
                <w:b/>
                <w:bCs/>
                <w:color w:val="000000"/>
              </w:rPr>
              <w:t>0.91</w:t>
            </w:r>
          </w:p>
        </w:tc>
      </w:tr>
      <w:tr w:rsidR="00835A75" w:rsidRPr="00074A53" w:rsidTr="006F7634">
        <w:trPr>
          <w:trHeight w:val="255"/>
        </w:trPr>
        <w:tc>
          <w:tcPr>
            <w:tcW w:w="3090" w:type="dxa"/>
          </w:tcPr>
          <w:p w:rsidR="00835A75" w:rsidRPr="00EC1A59" w:rsidRDefault="00835A75" w:rsidP="0059279F">
            <w:pPr>
              <w:keepNext/>
              <w:keepLines/>
              <w:widowControl w:val="0"/>
              <w:spacing w:after="0" w:line="240" w:lineRule="auto"/>
              <w:rPr>
                <w:rFonts w:ascii="Times New Roman" w:hAnsi="Times New Roman"/>
              </w:rPr>
            </w:pPr>
            <w:r w:rsidRPr="00EC1A59">
              <w:rPr>
                <w:rFonts w:ascii="Times New Roman" w:hAnsi="Times New Roman"/>
              </w:rPr>
              <w:t>CDX Electronic Signature</w:t>
            </w:r>
          </w:p>
        </w:tc>
        <w:tc>
          <w:tcPr>
            <w:tcW w:w="1694"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0.75</w:t>
            </w:r>
          </w:p>
        </w:tc>
        <w:tc>
          <w:tcPr>
            <w:tcW w:w="1564"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1.00</w:t>
            </w:r>
          </w:p>
        </w:tc>
        <w:tc>
          <w:tcPr>
            <w:tcW w:w="1680"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0.00</w:t>
            </w:r>
          </w:p>
        </w:tc>
        <w:tc>
          <w:tcPr>
            <w:tcW w:w="1548" w:type="dxa"/>
            <w:vAlign w:val="center"/>
          </w:tcPr>
          <w:p w:rsidR="00835A75" w:rsidRPr="00835A75" w:rsidRDefault="00835A75" w:rsidP="0059279F">
            <w:pPr>
              <w:keepNext/>
              <w:keepLines/>
              <w:widowControl w:val="0"/>
              <w:spacing w:after="0" w:line="240" w:lineRule="auto"/>
              <w:jc w:val="center"/>
              <w:rPr>
                <w:rFonts w:ascii="Times New Roman" w:hAnsi="Times New Roman"/>
              </w:rPr>
            </w:pPr>
            <w:r w:rsidRPr="006F7634">
              <w:rPr>
                <w:rFonts w:ascii="Times New Roman" w:hAnsi="Times New Roman"/>
                <w:b/>
                <w:bCs/>
                <w:color w:val="000000"/>
              </w:rPr>
              <w:t>1.75</w:t>
            </w:r>
          </w:p>
        </w:tc>
      </w:tr>
      <w:tr w:rsidR="00835A75" w:rsidRPr="00074A53" w:rsidTr="006F7634">
        <w:trPr>
          <w:trHeight w:val="255"/>
        </w:trPr>
        <w:tc>
          <w:tcPr>
            <w:tcW w:w="3090" w:type="dxa"/>
          </w:tcPr>
          <w:p w:rsidR="00835A75" w:rsidRPr="00EC1A59" w:rsidRDefault="00835A75" w:rsidP="0059279F">
            <w:pPr>
              <w:keepNext/>
              <w:keepLines/>
              <w:widowControl w:val="0"/>
              <w:spacing w:after="0" w:line="240" w:lineRule="auto"/>
              <w:rPr>
                <w:rFonts w:ascii="Times New Roman" w:hAnsi="Times New Roman"/>
              </w:rPr>
            </w:pPr>
            <w:r w:rsidRPr="00EC1A59">
              <w:rPr>
                <w:rFonts w:ascii="Times New Roman" w:hAnsi="Times New Roman"/>
              </w:rPr>
              <w:t>Rule Familiarization</w:t>
            </w:r>
          </w:p>
        </w:tc>
        <w:tc>
          <w:tcPr>
            <w:tcW w:w="1694"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0.55</w:t>
            </w:r>
          </w:p>
        </w:tc>
        <w:tc>
          <w:tcPr>
            <w:tcW w:w="1564"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0.27</w:t>
            </w:r>
          </w:p>
        </w:tc>
        <w:tc>
          <w:tcPr>
            <w:tcW w:w="1680" w:type="dxa"/>
          </w:tcPr>
          <w:p w:rsidR="00835A75" w:rsidRPr="00EC1A59" w:rsidRDefault="00835A75" w:rsidP="0059279F">
            <w:pPr>
              <w:keepNext/>
              <w:keepLines/>
              <w:widowControl w:val="0"/>
              <w:spacing w:after="0" w:line="240" w:lineRule="auto"/>
              <w:jc w:val="center"/>
              <w:rPr>
                <w:rFonts w:ascii="Times New Roman" w:hAnsi="Times New Roman"/>
              </w:rPr>
            </w:pPr>
            <w:r w:rsidRPr="00EC1A59">
              <w:rPr>
                <w:rFonts w:ascii="Times New Roman" w:hAnsi="Times New Roman"/>
              </w:rPr>
              <w:t>0.00</w:t>
            </w:r>
          </w:p>
        </w:tc>
        <w:tc>
          <w:tcPr>
            <w:tcW w:w="1548" w:type="dxa"/>
            <w:vAlign w:val="center"/>
          </w:tcPr>
          <w:p w:rsidR="00835A75" w:rsidRPr="00835A75" w:rsidRDefault="00835A75" w:rsidP="0059279F">
            <w:pPr>
              <w:keepNext/>
              <w:keepLines/>
              <w:widowControl w:val="0"/>
              <w:spacing w:after="0" w:line="240" w:lineRule="auto"/>
              <w:jc w:val="center"/>
              <w:rPr>
                <w:rFonts w:ascii="Times New Roman" w:hAnsi="Times New Roman"/>
              </w:rPr>
            </w:pPr>
            <w:r w:rsidRPr="006F7634">
              <w:rPr>
                <w:rFonts w:ascii="Times New Roman" w:hAnsi="Times New Roman"/>
                <w:b/>
                <w:bCs/>
                <w:color w:val="000000"/>
              </w:rPr>
              <w:t>0.82</w:t>
            </w:r>
          </w:p>
        </w:tc>
      </w:tr>
      <w:tr w:rsidR="00835A75" w:rsidRPr="00074A53" w:rsidTr="006F7634">
        <w:trPr>
          <w:trHeight w:val="255"/>
        </w:trPr>
        <w:tc>
          <w:tcPr>
            <w:tcW w:w="3090" w:type="dxa"/>
            <w:noWrap/>
          </w:tcPr>
          <w:p w:rsidR="00835A75" w:rsidRPr="00EC1A59" w:rsidRDefault="00835A75" w:rsidP="0059279F">
            <w:pPr>
              <w:keepNext/>
              <w:keepLines/>
              <w:widowControl w:val="0"/>
              <w:spacing w:after="0" w:line="240" w:lineRule="auto"/>
              <w:rPr>
                <w:rFonts w:ascii="Times New Roman" w:hAnsi="Times New Roman"/>
                <w:b/>
                <w:bCs/>
              </w:rPr>
            </w:pPr>
            <w:r w:rsidRPr="00EC1A59">
              <w:rPr>
                <w:rFonts w:ascii="Times New Roman" w:hAnsi="Times New Roman"/>
                <w:b/>
                <w:bCs/>
              </w:rPr>
              <w:t>Total</w:t>
            </w:r>
          </w:p>
        </w:tc>
        <w:tc>
          <w:tcPr>
            <w:tcW w:w="1694" w:type="dxa"/>
            <w:noWrap/>
          </w:tcPr>
          <w:p w:rsidR="00835A75" w:rsidRPr="00EC1A59" w:rsidRDefault="00835A75"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1.48</w:t>
            </w:r>
          </w:p>
        </w:tc>
        <w:tc>
          <w:tcPr>
            <w:tcW w:w="1564" w:type="dxa"/>
            <w:noWrap/>
          </w:tcPr>
          <w:p w:rsidR="00835A75" w:rsidRPr="00EC1A59" w:rsidRDefault="00835A75"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2.00</w:t>
            </w:r>
          </w:p>
        </w:tc>
        <w:tc>
          <w:tcPr>
            <w:tcW w:w="1680" w:type="dxa"/>
            <w:noWrap/>
          </w:tcPr>
          <w:p w:rsidR="00835A75" w:rsidRPr="00EC1A59" w:rsidRDefault="00835A75"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0.00</w:t>
            </w:r>
          </w:p>
        </w:tc>
        <w:tc>
          <w:tcPr>
            <w:tcW w:w="1548" w:type="dxa"/>
            <w:vAlign w:val="center"/>
          </w:tcPr>
          <w:p w:rsidR="00835A75" w:rsidRPr="00835A75" w:rsidRDefault="00835A75" w:rsidP="0059279F">
            <w:pPr>
              <w:keepNext/>
              <w:keepLines/>
              <w:widowControl w:val="0"/>
              <w:spacing w:after="0" w:line="240" w:lineRule="auto"/>
              <w:jc w:val="center"/>
              <w:rPr>
                <w:rFonts w:ascii="Times New Roman" w:hAnsi="Times New Roman"/>
                <w:b/>
                <w:bCs/>
              </w:rPr>
            </w:pPr>
            <w:r w:rsidRPr="006F7634">
              <w:rPr>
                <w:rFonts w:ascii="Times New Roman" w:hAnsi="Times New Roman"/>
                <w:b/>
                <w:bCs/>
                <w:color w:val="000000"/>
              </w:rPr>
              <w:t>3.48</w:t>
            </w:r>
          </w:p>
        </w:tc>
      </w:tr>
    </w:tbl>
    <w:p w:rsidR="00E44961" w:rsidRDefault="00E44961" w:rsidP="00D7775B">
      <w:pPr>
        <w:autoSpaceDE w:val="0"/>
        <w:autoSpaceDN w:val="0"/>
        <w:adjustRightInd w:val="0"/>
        <w:spacing w:after="0" w:line="240" w:lineRule="auto"/>
        <w:rPr>
          <w:rFonts w:ascii="Times New Roman" w:hAnsi="Times New Roman"/>
          <w:sz w:val="24"/>
          <w:szCs w:val="24"/>
        </w:rPr>
      </w:pPr>
    </w:p>
    <w:p w:rsidR="00B0013C" w:rsidRPr="00A10B0E" w:rsidRDefault="00B0013C" w:rsidP="00E2423A">
      <w:pPr>
        <w:pStyle w:val="Heading2"/>
        <w:spacing w:before="0" w:line="240" w:lineRule="auto"/>
      </w:pPr>
      <w:r w:rsidRPr="00A10B0E">
        <w:t>Estimating Respondent Costs</w:t>
      </w:r>
    </w:p>
    <w:p w:rsidR="002467DA" w:rsidRDefault="002467DA" w:rsidP="00E2423A">
      <w:pPr>
        <w:spacing w:after="0" w:line="240" w:lineRule="auto"/>
        <w:rPr>
          <w:rFonts w:ascii="Times New Roman" w:hAnsi="Times New Roman"/>
          <w:sz w:val="24"/>
          <w:szCs w:val="24"/>
        </w:rPr>
      </w:pPr>
    </w:p>
    <w:p w:rsidR="00F14D4C" w:rsidRPr="00E2423A" w:rsidRDefault="00B0013C" w:rsidP="00E2423A">
      <w:pPr>
        <w:spacing w:after="0" w:line="240" w:lineRule="auto"/>
        <w:rPr>
          <w:rFonts w:ascii="Times New Roman" w:hAnsi="Times New Roman"/>
          <w:sz w:val="24"/>
          <w:szCs w:val="24"/>
        </w:rPr>
      </w:pPr>
      <w:r w:rsidRPr="009A3EC7">
        <w:rPr>
          <w:rFonts w:ascii="Times New Roman" w:hAnsi="Times New Roman"/>
          <w:sz w:val="24"/>
          <w:szCs w:val="24"/>
        </w:rPr>
        <w:t xml:space="preserve">EPA estimated the </w:t>
      </w:r>
      <w:r>
        <w:rPr>
          <w:rFonts w:ascii="Times New Roman" w:hAnsi="Times New Roman"/>
          <w:sz w:val="24"/>
          <w:szCs w:val="24"/>
        </w:rPr>
        <w:t xml:space="preserve">respondent cost for the electronic reporting rule </w:t>
      </w:r>
      <w:r w:rsidR="00037A4D">
        <w:rPr>
          <w:rFonts w:ascii="Times New Roman" w:hAnsi="Times New Roman"/>
          <w:sz w:val="24"/>
          <w:szCs w:val="24"/>
        </w:rPr>
        <w:t>using the</w:t>
      </w:r>
      <w:r w:rsidRPr="009A3EC7">
        <w:rPr>
          <w:rFonts w:ascii="Times New Roman" w:hAnsi="Times New Roman"/>
          <w:sz w:val="24"/>
          <w:szCs w:val="24"/>
        </w:rPr>
        <w:t xml:space="preserve"> fully loaded hourly rates for workers of appropriate labor categories</w:t>
      </w:r>
      <w:r w:rsidR="00037A4D">
        <w:rPr>
          <w:rFonts w:ascii="Times New Roman" w:hAnsi="Times New Roman"/>
          <w:sz w:val="24"/>
          <w:szCs w:val="24"/>
        </w:rPr>
        <w:t xml:space="preserve">. These </w:t>
      </w:r>
      <w:r w:rsidR="00037A4D" w:rsidRPr="00A359E8">
        <w:rPr>
          <w:rFonts w:ascii="Times New Roman" w:hAnsi="Times New Roman"/>
          <w:sz w:val="24"/>
          <w:szCs w:val="24"/>
        </w:rPr>
        <w:t xml:space="preserve">wage rates, presented in </w:t>
      </w:r>
      <w:r w:rsidR="00FB4EB3" w:rsidRPr="00A359E8">
        <w:rPr>
          <w:rFonts w:ascii="Times New Roman" w:hAnsi="Times New Roman"/>
          <w:sz w:val="24"/>
          <w:szCs w:val="24"/>
        </w:rPr>
        <w:fldChar w:fldCharType="begin"/>
      </w:r>
      <w:r w:rsidR="00037A4D" w:rsidRPr="00E2423A">
        <w:rPr>
          <w:rFonts w:ascii="Times New Roman" w:hAnsi="Times New Roman"/>
          <w:sz w:val="24"/>
          <w:szCs w:val="24"/>
        </w:rPr>
        <w:instrText xml:space="preserve"> REF _Ref371790466 \h </w:instrText>
      </w:r>
      <w:r w:rsidR="00FB4EB3" w:rsidRPr="00A359E8">
        <w:rPr>
          <w:rFonts w:ascii="Times New Roman" w:hAnsi="Times New Roman"/>
          <w:sz w:val="24"/>
          <w:szCs w:val="24"/>
        </w:rPr>
      </w:r>
      <w:r w:rsidR="00FB4EB3" w:rsidRPr="00A359E8">
        <w:rPr>
          <w:rFonts w:ascii="Times New Roman" w:hAnsi="Times New Roman"/>
          <w:sz w:val="24"/>
          <w:szCs w:val="24"/>
        </w:rPr>
        <w:fldChar w:fldCharType="separate"/>
      </w:r>
      <w:r w:rsidR="00037A4D" w:rsidRPr="00E2423A">
        <w:rPr>
          <w:rFonts w:ascii="Times New Roman" w:hAnsi="Times New Roman"/>
        </w:rPr>
        <w:t xml:space="preserve">Table </w:t>
      </w:r>
      <w:r w:rsidR="00037A4D" w:rsidRPr="00E2423A">
        <w:rPr>
          <w:rFonts w:ascii="Times New Roman" w:hAnsi="Times New Roman"/>
          <w:noProof/>
        </w:rPr>
        <w:t>2</w:t>
      </w:r>
      <w:r w:rsidR="00FB4EB3" w:rsidRPr="00A359E8">
        <w:rPr>
          <w:rFonts w:ascii="Times New Roman" w:hAnsi="Times New Roman"/>
          <w:sz w:val="24"/>
          <w:szCs w:val="24"/>
        </w:rPr>
        <w:fldChar w:fldCharType="end"/>
      </w:r>
      <w:r w:rsidR="00037A4D" w:rsidRPr="00A359E8">
        <w:rPr>
          <w:rFonts w:ascii="Times New Roman" w:hAnsi="Times New Roman"/>
          <w:sz w:val="24"/>
          <w:szCs w:val="24"/>
        </w:rPr>
        <w:t>, were derived as described in Appendix A</w:t>
      </w:r>
      <w:r w:rsidRPr="00AC0D6C">
        <w:rPr>
          <w:rFonts w:ascii="Times New Roman" w:hAnsi="Times New Roman"/>
          <w:sz w:val="24"/>
          <w:szCs w:val="24"/>
        </w:rPr>
        <w:t xml:space="preserve">. </w:t>
      </w:r>
    </w:p>
    <w:p w:rsidR="00B0013C" w:rsidRPr="00C7163B" w:rsidRDefault="00B0013C" w:rsidP="00E2423A">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3"/>
        <w:gridCol w:w="1825"/>
        <w:gridCol w:w="1648"/>
        <w:gridCol w:w="2032"/>
        <w:gridCol w:w="17"/>
      </w:tblGrid>
      <w:tr w:rsidR="00F70729" w:rsidRPr="00074A53" w:rsidTr="00E2423A">
        <w:trPr>
          <w:gridAfter w:val="1"/>
          <w:wAfter w:w="17" w:type="dxa"/>
          <w:jc w:val="center"/>
        </w:trPr>
        <w:tc>
          <w:tcPr>
            <w:tcW w:w="7938" w:type="dxa"/>
            <w:gridSpan w:val="4"/>
            <w:shd w:val="clear" w:color="auto" w:fill="003366"/>
          </w:tcPr>
          <w:p w:rsidR="00F70729" w:rsidRPr="00074A53" w:rsidRDefault="00F70729">
            <w:pPr>
              <w:pStyle w:val="Caption"/>
              <w:keepNext/>
              <w:keepLines/>
              <w:spacing w:after="0"/>
              <w:rPr>
                <w:rFonts w:ascii="Times New Roman" w:hAnsi="Times New Roman"/>
                <w:color w:val="FFFFFF"/>
                <w:sz w:val="22"/>
                <w:szCs w:val="22"/>
              </w:rPr>
            </w:pPr>
            <w:r w:rsidRPr="00074A53">
              <w:rPr>
                <w:rFonts w:ascii="Times New Roman" w:hAnsi="Times New Roman"/>
                <w:color w:val="FFFFFF"/>
                <w:sz w:val="22"/>
                <w:szCs w:val="22"/>
              </w:rPr>
              <w:t xml:space="preserve">Table </w:t>
            </w:r>
            <w:r w:rsidR="00FB4EB3" w:rsidRPr="00074A53">
              <w:rPr>
                <w:rFonts w:ascii="Times New Roman" w:hAnsi="Times New Roman"/>
                <w:color w:val="FFFFFF"/>
                <w:sz w:val="22"/>
                <w:szCs w:val="22"/>
              </w:rPr>
              <w:fldChar w:fldCharType="begin"/>
            </w:r>
            <w:r w:rsidRPr="00074A53">
              <w:rPr>
                <w:rFonts w:ascii="Times New Roman" w:hAnsi="Times New Roman"/>
                <w:color w:val="FFFFFF"/>
                <w:sz w:val="22"/>
                <w:szCs w:val="22"/>
              </w:rPr>
              <w:instrText xml:space="preserve"> SEQ Table \* ARABIC </w:instrText>
            </w:r>
            <w:r w:rsidR="00FB4EB3" w:rsidRPr="00074A53">
              <w:rPr>
                <w:rFonts w:ascii="Times New Roman" w:hAnsi="Times New Roman"/>
                <w:color w:val="FFFFFF"/>
                <w:sz w:val="22"/>
                <w:szCs w:val="22"/>
              </w:rPr>
              <w:fldChar w:fldCharType="separate"/>
            </w:r>
            <w:r w:rsidR="002875F7">
              <w:rPr>
                <w:rFonts w:ascii="Times New Roman" w:hAnsi="Times New Roman"/>
                <w:noProof/>
                <w:color w:val="FFFFFF"/>
                <w:sz w:val="22"/>
                <w:szCs w:val="22"/>
              </w:rPr>
              <w:t>2</w:t>
            </w:r>
            <w:r w:rsidR="00FB4EB3" w:rsidRPr="00074A53">
              <w:rPr>
                <w:rFonts w:ascii="Times New Roman" w:hAnsi="Times New Roman"/>
                <w:color w:val="FFFFFF"/>
                <w:sz w:val="22"/>
                <w:szCs w:val="22"/>
              </w:rPr>
              <w:fldChar w:fldCharType="end"/>
            </w:r>
            <w:r w:rsidRPr="00074A53">
              <w:rPr>
                <w:rFonts w:ascii="Times New Roman" w:hAnsi="Times New Roman"/>
                <w:color w:val="FFFFFF"/>
                <w:sz w:val="22"/>
                <w:szCs w:val="22"/>
              </w:rPr>
              <w:t>: Hourly Industry Labor Costs (2010$)</w:t>
            </w:r>
          </w:p>
        </w:tc>
      </w:tr>
      <w:tr w:rsidR="00F70729" w:rsidRPr="00074A53" w:rsidTr="00E2423A">
        <w:trPr>
          <w:jc w:val="center"/>
        </w:trPr>
        <w:tc>
          <w:tcPr>
            <w:tcW w:w="2433" w:type="dxa"/>
            <w:shd w:val="clear" w:color="auto" w:fill="99CCFF"/>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Wage Component</w:t>
            </w:r>
          </w:p>
        </w:tc>
        <w:tc>
          <w:tcPr>
            <w:tcW w:w="1825" w:type="dxa"/>
            <w:shd w:val="clear" w:color="auto" w:fill="99CCFF"/>
            <w:vAlign w:val="center"/>
          </w:tcPr>
          <w:p w:rsidR="00F70729" w:rsidRPr="00074A53" w:rsidRDefault="00F70729">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Managerial</w:t>
            </w:r>
          </w:p>
        </w:tc>
        <w:tc>
          <w:tcPr>
            <w:tcW w:w="1648" w:type="dxa"/>
            <w:shd w:val="clear" w:color="auto" w:fill="99CCFF"/>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Technical</w:t>
            </w:r>
          </w:p>
        </w:tc>
        <w:tc>
          <w:tcPr>
            <w:tcW w:w="2049" w:type="dxa"/>
            <w:gridSpan w:val="2"/>
            <w:shd w:val="clear" w:color="auto" w:fill="99CCFF"/>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Clerical</w:t>
            </w:r>
          </w:p>
        </w:tc>
      </w:tr>
      <w:tr w:rsidR="00F70729" w:rsidRPr="00074A53" w:rsidTr="00E2423A">
        <w:trPr>
          <w:jc w:val="center"/>
        </w:trPr>
        <w:tc>
          <w:tcPr>
            <w:tcW w:w="2433" w:type="dxa"/>
            <w:vAlign w:val="center"/>
          </w:tcPr>
          <w:p w:rsidR="00F70729" w:rsidRPr="00074A53" w:rsidRDefault="00F70729" w:rsidP="00E2423A">
            <w:pPr>
              <w:keepNext/>
              <w:keepLines/>
              <w:autoSpaceDE w:val="0"/>
              <w:autoSpaceDN w:val="0"/>
              <w:adjustRightInd w:val="0"/>
              <w:spacing w:after="0" w:line="240" w:lineRule="auto"/>
              <w:rPr>
                <w:rFonts w:ascii="Times New Roman" w:hAnsi="Times New Roman"/>
                <w:color w:val="000000"/>
              </w:rPr>
            </w:pPr>
            <w:r w:rsidRPr="00074A53">
              <w:rPr>
                <w:rFonts w:ascii="Times New Roman" w:hAnsi="Times New Roman"/>
                <w:color w:val="000000"/>
              </w:rPr>
              <w:t>Hourly Wage Rate</w:t>
            </w:r>
          </w:p>
        </w:tc>
        <w:tc>
          <w:tcPr>
            <w:tcW w:w="1825" w:type="dxa"/>
            <w:vAlign w:val="center"/>
          </w:tcPr>
          <w:p w:rsidR="00F70729" w:rsidRPr="00074A53" w:rsidRDefault="00F70729">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$42.82</w:t>
            </w:r>
          </w:p>
        </w:tc>
        <w:tc>
          <w:tcPr>
            <w:tcW w:w="1648" w:type="dxa"/>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$36.93</w:t>
            </w:r>
          </w:p>
        </w:tc>
        <w:tc>
          <w:tcPr>
            <w:tcW w:w="2049" w:type="dxa"/>
            <w:gridSpan w:val="2"/>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$17.36</w:t>
            </w:r>
          </w:p>
        </w:tc>
      </w:tr>
      <w:tr w:rsidR="00F70729" w:rsidRPr="00074A53" w:rsidTr="00E2423A">
        <w:trPr>
          <w:jc w:val="center"/>
        </w:trPr>
        <w:tc>
          <w:tcPr>
            <w:tcW w:w="2433" w:type="dxa"/>
            <w:vAlign w:val="center"/>
          </w:tcPr>
          <w:p w:rsidR="00F70729" w:rsidRPr="00074A53" w:rsidRDefault="00F70729" w:rsidP="00E2423A">
            <w:pPr>
              <w:keepNext/>
              <w:keepLines/>
              <w:autoSpaceDE w:val="0"/>
              <w:autoSpaceDN w:val="0"/>
              <w:adjustRightInd w:val="0"/>
              <w:spacing w:after="0" w:line="240" w:lineRule="auto"/>
              <w:rPr>
                <w:rFonts w:ascii="Times New Roman" w:hAnsi="Times New Roman"/>
                <w:color w:val="000000"/>
              </w:rPr>
            </w:pPr>
            <w:r w:rsidRPr="00074A53">
              <w:rPr>
                <w:rFonts w:ascii="Times New Roman" w:hAnsi="Times New Roman"/>
                <w:color w:val="000000"/>
              </w:rPr>
              <w:t>Benefit Costs</w:t>
            </w:r>
          </w:p>
        </w:tc>
        <w:tc>
          <w:tcPr>
            <w:tcW w:w="1825" w:type="dxa"/>
            <w:vAlign w:val="center"/>
          </w:tcPr>
          <w:p w:rsidR="00F70729" w:rsidRPr="00074A53" w:rsidRDefault="00F70729">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$19.64</w:t>
            </w:r>
          </w:p>
        </w:tc>
        <w:tc>
          <w:tcPr>
            <w:tcW w:w="1648" w:type="dxa"/>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$18.50</w:t>
            </w:r>
          </w:p>
        </w:tc>
        <w:tc>
          <w:tcPr>
            <w:tcW w:w="2049" w:type="dxa"/>
            <w:gridSpan w:val="2"/>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$8.67</w:t>
            </w:r>
          </w:p>
        </w:tc>
      </w:tr>
      <w:tr w:rsidR="00F70729" w:rsidRPr="00074A53" w:rsidTr="00E2423A">
        <w:trPr>
          <w:jc w:val="center"/>
        </w:trPr>
        <w:tc>
          <w:tcPr>
            <w:tcW w:w="2433" w:type="dxa"/>
            <w:vAlign w:val="center"/>
          </w:tcPr>
          <w:p w:rsidR="00F70729" w:rsidRPr="00074A53" w:rsidRDefault="00F70729" w:rsidP="00E2423A">
            <w:pPr>
              <w:keepNext/>
              <w:keepLines/>
              <w:autoSpaceDE w:val="0"/>
              <w:autoSpaceDN w:val="0"/>
              <w:adjustRightInd w:val="0"/>
              <w:spacing w:after="0" w:line="240" w:lineRule="auto"/>
              <w:rPr>
                <w:rFonts w:ascii="Times New Roman" w:hAnsi="Times New Roman"/>
                <w:color w:val="000000"/>
              </w:rPr>
            </w:pPr>
            <w:r w:rsidRPr="00074A53">
              <w:rPr>
                <w:rFonts w:ascii="Times New Roman" w:hAnsi="Times New Roman"/>
                <w:color w:val="000000"/>
              </w:rPr>
              <w:t>Fringe and Overhead Factor</w:t>
            </w:r>
          </w:p>
        </w:tc>
        <w:tc>
          <w:tcPr>
            <w:tcW w:w="1825" w:type="dxa"/>
            <w:vAlign w:val="center"/>
          </w:tcPr>
          <w:p w:rsidR="00F70729" w:rsidRPr="00074A53" w:rsidRDefault="00F70729">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1.63</w:t>
            </w:r>
          </w:p>
        </w:tc>
        <w:tc>
          <w:tcPr>
            <w:tcW w:w="1648" w:type="dxa"/>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1.67</w:t>
            </w:r>
          </w:p>
        </w:tc>
        <w:tc>
          <w:tcPr>
            <w:tcW w:w="2049" w:type="dxa"/>
            <w:gridSpan w:val="2"/>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1.67</w:t>
            </w:r>
          </w:p>
        </w:tc>
      </w:tr>
      <w:tr w:rsidR="00F70729" w:rsidRPr="00074A53" w:rsidTr="00E2423A">
        <w:trPr>
          <w:jc w:val="center"/>
        </w:trPr>
        <w:tc>
          <w:tcPr>
            <w:tcW w:w="2433" w:type="dxa"/>
            <w:vAlign w:val="center"/>
          </w:tcPr>
          <w:p w:rsidR="00F70729" w:rsidRPr="00074A53" w:rsidRDefault="00F70729" w:rsidP="00E2423A">
            <w:pPr>
              <w:keepNext/>
              <w:keepLines/>
              <w:autoSpaceDE w:val="0"/>
              <w:autoSpaceDN w:val="0"/>
              <w:adjustRightInd w:val="0"/>
              <w:spacing w:after="0" w:line="240" w:lineRule="auto"/>
              <w:rPr>
                <w:rFonts w:ascii="Times New Roman" w:hAnsi="Times New Roman"/>
                <w:b/>
                <w:color w:val="000000"/>
              </w:rPr>
            </w:pPr>
            <w:r w:rsidRPr="00074A53">
              <w:rPr>
                <w:rFonts w:ascii="Times New Roman" w:hAnsi="Times New Roman"/>
                <w:b/>
                <w:color w:val="000000"/>
              </w:rPr>
              <w:t>Total Hourly Cost</w:t>
            </w:r>
          </w:p>
        </w:tc>
        <w:tc>
          <w:tcPr>
            <w:tcW w:w="1825" w:type="dxa"/>
            <w:vAlign w:val="center"/>
          </w:tcPr>
          <w:p w:rsidR="00F70729" w:rsidRPr="00074A53" w:rsidRDefault="00F70729">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$69.74</w:t>
            </w:r>
          </w:p>
        </w:tc>
        <w:tc>
          <w:tcPr>
            <w:tcW w:w="1648" w:type="dxa"/>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$61.71</w:t>
            </w:r>
          </w:p>
        </w:tc>
        <w:tc>
          <w:tcPr>
            <w:tcW w:w="2049" w:type="dxa"/>
            <w:gridSpan w:val="2"/>
            <w:vAlign w:val="center"/>
          </w:tcPr>
          <w:p w:rsidR="00F70729" w:rsidRPr="00074A53" w:rsidRDefault="00F70729" w:rsidP="00E2423A">
            <w:pPr>
              <w:keepNext/>
              <w:keepLines/>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$28.98</w:t>
            </w:r>
          </w:p>
        </w:tc>
      </w:tr>
    </w:tbl>
    <w:p w:rsidR="00A10B0E" w:rsidRDefault="00A10B0E" w:rsidP="00E2423A">
      <w:pPr>
        <w:keepNext/>
        <w:spacing w:after="0" w:line="240" w:lineRule="auto"/>
        <w:rPr>
          <w:rFonts w:ascii="Times New Roman" w:hAnsi="Times New Roman"/>
          <w:sz w:val="24"/>
          <w:szCs w:val="24"/>
        </w:rPr>
      </w:pPr>
    </w:p>
    <w:p w:rsidR="007C001C" w:rsidRDefault="00B0013C" w:rsidP="00E2423A">
      <w:pPr>
        <w:keepNext/>
        <w:spacing w:after="0" w:line="240" w:lineRule="auto"/>
        <w:rPr>
          <w:rFonts w:ascii="Times New Roman" w:hAnsi="Times New Roman"/>
          <w:color w:val="000000" w:themeColor="text1"/>
        </w:rPr>
      </w:pPr>
      <w:r w:rsidRPr="00E2423A">
        <w:rPr>
          <w:rFonts w:ascii="Times New Roman" w:hAnsi="Times New Roman"/>
          <w:sz w:val="24"/>
          <w:szCs w:val="24"/>
        </w:rPr>
        <w:t xml:space="preserve">EPA calculated the industry cost for </w:t>
      </w:r>
      <w:r w:rsidRPr="00E2423A">
        <w:rPr>
          <w:rFonts w:ascii="Times New Roman" w:hAnsi="Times New Roman"/>
        </w:rPr>
        <w:t xml:space="preserve">respondents by multiplying the per-company burden </w:t>
      </w:r>
      <w:r w:rsidR="002467DA" w:rsidRPr="00E2423A">
        <w:rPr>
          <w:rFonts w:ascii="Times New Roman" w:hAnsi="Times New Roman"/>
        </w:rPr>
        <w:t xml:space="preserve">shown in </w:t>
      </w:r>
      <w:fldSimple w:instr=" REF _Ref294102580 \h  \* MERGEFORMAT ">
        <w:r w:rsidR="002467DA" w:rsidRPr="00E2423A">
          <w:rPr>
            <w:rFonts w:ascii="Times New Roman" w:hAnsi="Times New Roman"/>
            <w:bCs/>
          </w:rPr>
          <w:t xml:space="preserve">Table </w:t>
        </w:r>
        <w:r w:rsidR="002467DA" w:rsidRPr="00E2423A">
          <w:rPr>
            <w:rFonts w:ascii="Times New Roman" w:hAnsi="Times New Roman"/>
            <w:bCs/>
            <w:noProof/>
          </w:rPr>
          <w:t>1</w:t>
        </w:r>
      </w:fldSimple>
      <w:r w:rsidRPr="00E2423A">
        <w:rPr>
          <w:rFonts w:ascii="Times New Roman" w:hAnsi="Times New Roman"/>
        </w:rPr>
        <w:t xml:space="preserve"> by the</w:t>
      </w:r>
      <w:r w:rsidR="00C30031" w:rsidRPr="00E2423A">
        <w:rPr>
          <w:rFonts w:ascii="Times New Roman" w:hAnsi="Times New Roman"/>
        </w:rPr>
        <w:t xml:space="preserve"> hourly wage rate</w:t>
      </w:r>
      <w:r w:rsidR="002467DA" w:rsidRPr="00E2423A">
        <w:rPr>
          <w:rFonts w:ascii="Times New Roman" w:hAnsi="Times New Roman"/>
        </w:rPr>
        <w:t xml:space="preserve"> (</w:t>
      </w:r>
      <w:r w:rsidR="00FB4EB3" w:rsidRPr="00E2423A">
        <w:rPr>
          <w:rFonts w:ascii="Times New Roman" w:hAnsi="Times New Roman"/>
        </w:rPr>
        <w:fldChar w:fldCharType="begin"/>
      </w:r>
      <w:r w:rsidR="002467DA" w:rsidRPr="00E2423A">
        <w:rPr>
          <w:rFonts w:ascii="Times New Roman" w:hAnsi="Times New Roman"/>
        </w:rPr>
        <w:instrText xml:space="preserve"> REF _Ref371790466 \h </w:instrText>
      </w:r>
      <w:r w:rsidR="00FB4EB3" w:rsidRPr="00E2423A">
        <w:rPr>
          <w:rFonts w:ascii="Times New Roman" w:hAnsi="Times New Roman"/>
        </w:rPr>
      </w:r>
      <w:r w:rsidR="00FB4EB3" w:rsidRPr="00E2423A">
        <w:rPr>
          <w:rFonts w:ascii="Times New Roman" w:hAnsi="Times New Roman"/>
        </w:rPr>
        <w:fldChar w:fldCharType="separate"/>
      </w:r>
      <w:r w:rsidR="002467DA" w:rsidRPr="00E2423A">
        <w:rPr>
          <w:rFonts w:ascii="Times New Roman" w:hAnsi="Times New Roman"/>
        </w:rPr>
        <w:t xml:space="preserve">Table </w:t>
      </w:r>
      <w:r w:rsidR="002467DA" w:rsidRPr="00E2423A">
        <w:rPr>
          <w:rFonts w:ascii="Times New Roman" w:hAnsi="Times New Roman"/>
          <w:noProof/>
        </w:rPr>
        <w:t>2</w:t>
      </w:r>
      <w:r w:rsidR="00FB4EB3" w:rsidRPr="00E2423A">
        <w:rPr>
          <w:rFonts w:ascii="Times New Roman" w:hAnsi="Times New Roman"/>
        </w:rPr>
        <w:fldChar w:fldCharType="end"/>
      </w:r>
      <w:r w:rsidR="002467DA" w:rsidRPr="00E2423A">
        <w:rPr>
          <w:rFonts w:ascii="Times New Roman" w:hAnsi="Times New Roman"/>
        </w:rPr>
        <w:t>)</w:t>
      </w:r>
      <w:r w:rsidR="00C30031" w:rsidRPr="00E2423A">
        <w:rPr>
          <w:rFonts w:ascii="Times New Roman" w:hAnsi="Times New Roman"/>
        </w:rPr>
        <w:t xml:space="preserve">. </w:t>
      </w:r>
      <w:fldSimple w:instr=" REF _Ref371337034 \h  \* MERGEFORMAT ">
        <w:r w:rsidR="00E335F4" w:rsidRPr="00E2423A">
          <w:rPr>
            <w:rFonts w:ascii="Times New Roman" w:hAnsi="Times New Roman"/>
            <w:bCs/>
          </w:rPr>
          <w:t>Table 3</w:t>
        </w:r>
      </w:fldSimple>
      <w:r w:rsidR="00AA4145" w:rsidRPr="00E2423A">
        <w:rPr>
          <w:rFonts w:ascii="Times New Roman" w:hAnsi="Times New Roman"/>
        </w:rPr>
        <w:t xml:space="preserve"> presents the total labor cost associated with one-time CDX registration</w:t>
      </w:r>
      <w:r w:rsidR="002467DA" w:rsidRPr="00E2423A">
        <w:rPr>
          <w:rFonts w:ascii="Times New Roman" w:hAnsi="Times New Roman"/>
        </w:rPr>
        <w:t>,</w:t>
      </w:r>
      <w:r w:rsidR="005D4127" w:rsidRPr="00E2423A">
        <w:rPr>
          <w:rFonts w:ascii="Times New Roman" w:hAnsi="Times New Roman"/>
        </w:rPr>
        <w:t xml:space="preserve"> $227 per company</w:t>
      </w:r>
      <w:r w:rsidR="005D4127">
        <w:rPr>
          <w:rFonts w:ascii="Times New Roman" w:hAnsi="Times New Roman"/>
          <w:color w:val="000000" w:themeColor="text1"/>
        </w:rPr>
        <w:t>.</w:t>
      </w:r>
      <w:r w:rsidR="00AA4145">
        <w:rPr>
          <w:rFonts w:ascii="Times New Roman" w:hAnsi="Times New Roman"/>
          <w:color w:val="000000" w:themeColor="text1"/>
        </w:rPr>
        <w:t xml:space="preserve"> </w:t>
      </w:r>
    </w:p>
    <w:p w:rsidR="00F14D4C" w:rsidRPr="002F2007" w:rsidRDefault="00F14D4C" w:rsidP="00E2423A">
      <w:pPr>
        <w:keepNext/>
        <w:spacing w:after="0" w:line="240" w:lineRule="auto"/>
        <w:rPr>
          <w:rFonts w:ascii="Times New Roman" w:hAnsi="Times New Roman"/>
          <w:iCs/>
          <w:sz w:val="24"/>
          <w:szCs w:val="24"/>
        </w:rPr>
      </w:pPr>
    </w:p>
    <w:tbl>
      <w:tblPr>
        <w:tblpPr w:leftFromText="180" w:rightFromText="180" w:vertAnchor="text" w:tblpX="108"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0"/>
        <w:gridCol w:w="1694"/>
        <w:gridCol w:w="1564"/>
        <w:gridCol w:w="1680"/>
        <w:gridCol w:w="1548"/>
      </w:tblGrid>
      <w:tr w:rsidR="007C001C" w:rsidRPr="00074A53" w:rsidTr="00E67173">
        <w:trPr>
          <w:trHeight w:val="510"/>
        </w:trPr>
        <w:tc>
          <w:tcPr>
            <w:tcW w:w="9576" w:type="dxa"/>
            <w:gridSpan w:val="5"/>
            <w:shd w:val="clear" w:color="auto" w:fill="003366"/>
            <w:noWrap/>
            <w:vAlign w:val="center"/>
          </w:tcPr>
          <w:p w:rsidR="007C001C" w:rsidRPr="00EC1A59" w:rsidRDefault="007C001C" w:rsidP="00C30031">
            <w:pPr>
              <w:keepNext/>
              <w:keepLines/>
              <w:widowControl w:val="0"/>
              <w:spacing w:before="120" w:after="120" w:line="240" w:lineRule="auto"/>
              <w:rPr>
                <w:rFonts w:ascii="Times New Roman" w:hAnsi="Times New Roman"/>
                <w:b/>
                <w:bCs/>
              </w:rPr>
            </w:pPr>
            <w:bookmarkStart w:id="6" w:name="_Ref371337034"/>
            <w:r w:rsidRPr="00EC1A59">
              <w:rPr>
                <w:rFonts w:ascii="Times New Roman" w:hAnsi="Times New Roman"/>
                <w:b/>
                <w:bCs/>
              </w:rPr>
              <w:t xml:space="preserve">Table </w:t>
            </w:r>
            <w:r w:rsidR="00FB4EB3">
              <w:rPr>
                <w:rFonts w:ascii="Times New Roman" w:hAnsi="Times New Roman"/>
                <w:b/>
                <w:bCs/>
              </w:rPr>
              <w:fldChar w:fldCharType="begin"/>
            </w:r>
            <w:r>
              <w:rPr>
                <w:rFonts w:ascii="Times New Roman" w:hAnsi="Times New Roman"/>
                <w:b/>
                <w:bCs/>
              </w:rPr>
              <w:instrText xml:space="preserve"> SEQ Table \* ARABIC </w:instrText>
            </w:r>
            <w:r w:rsidR="00FB4EB3">
              <w:rPr>
                <w:rFonts w:ascii="Times New Roman" w:hAnsi="Times New Roman"/>
                <w:b/>
                <w:bCs/>
              </w:rPr>
              <w:fldChar w:fldCharType="separate"/>
            </w:r>
            <w:r w:rsidR="002875F7">
              <w:rPr>
                <w:rFonts w:ascii="Times New Roman" w:hAnsi="Times New Roman"/>
                <w:b/>
                <w:bCs/>
                <w:noProof/>
              </w:rPr>
              <w:t>3</w:t>
            </w:r>
            <w:r w:rsidR="00FB4EB3">
              <w:rPr>
                <w:rFonts w:ascii="Times New Roman" w:hAnsi="Times New Roman"/>
                <w:b/>
                <w:bCs/>
              </w:rPr>
              <w:fldChar w:fldCharType="end"/>
            </w:r>
            <w:bookmarkEnd w:id="6"/>
            <w:r w:rsidRPr="00EC1A59">
              <w:rPr>
                <w:rFonts w:ascii="Times New Roman" w:hAnsi="Times New Roman"/>
                <w:b/>
                <w:bCs/>
              </w:rPr>
              <w:t>: One-Time CDX Labor</w:t>
            </w:r>
            <w:r>
              <w:rPr>
                <w:rFonts w:ascii="Times New Roman" w:hAnsi="Times New Roman"/>
                <w:b/>
                <w:bCs/>
              </w:rPr>
              <w:t xml:space="preserve"> Cost</w:t>
            </w:r>
            <w:r w:rsidR="002467DA">
              <w:rPr>
                <w:rFonts w:ascii="Times New Roman" w:hAnsi="Times New Roman"/>
                <w:b/>
                <w:bCs/>
              </w:rPr>
              <w:t xml:space="preserve"> (per Company)</w:t>
            </w:r>
          </w:p>
        </w:tc>
      </w:tr>
      <w:tr w:rsidR="007C001C" w:rsidRPr="00074A53" w:rsidTr="00E67173">
        <w:trPr>
          <w:trHeight w:val="510"/>
        </w:trPr>
        <w:tc>
          <w:tcPr>
            <w:tcW w:w="3090" w:type="dxa"/>
            <w:shd w:val="clear" w:color="auto" w:fill="99CCFF"/>
            <w:noWrap/>
            <w:vAlign w:val="center"/>
          </w:tcPr>
          <w:p w:rsidR="007C001C" w:rsidRPr="00EC1A59" w:rsidRDefault="007C001C" w:rsidP="00E67173">
            <w:pPr>
              <w:keepNext/>
              <w:keepLines/>
              <w:widowControl w:val="0"/>
              <w:spacing w:after="0" w:line="240" w:lineRule="auto"/>
              <w:jc w:val="center"/>
              <w:rPr>
                <w:rFonts w:ascii="Times New Roman" w:hAnsi="Times New Roman"/>
                <w:b/>
                <w:bCs/>
              </w:rPr>
            </w:pPr>
            <w:r w:rsidRPr="00EC1A59">
              <w:rPr>
                <w:rFonts w:ascii="Times New Roman" w:hAnsi="Times New Roman"/>
                <w:b/>
                <w:bCs/>
              </w:rPr>
              <w:t>Burden Category</w:t>
            </w:r>
          </w:p>
        </w:tc>
        <w:tc>
          <w:tcPr>
            <w:tcW w:w="1694" w:type="dxa"/>
            <w:shd w:val="clear" w:color="auto" w:fill="99CCFF"/>
            <w:vAlign w:val="center"/>
          </w:tcPr>
          <w:p w:rsidR="007C001C" w:rsidRPr="00EC1A59" w:rsidRDefault="007C001C" w:rsidP="00E67173">
            <w:pPr>
              <w:keepNext/>
              <w:keepLines/>
              <w:widowControl w:val="0"/>
              <w:spacing w:after="0" w:line="240" w:lineRule="auto"/>
              <w:jc w:val="center"/>
              <w:rPr>
                <w:rFonts w:ascii="Times New Roman" w:hAnsi="Times New Roman"/>
                <w:b/>
              </w:rPr>
            </w:pPr>
            <w:r>
              <w:rPr>
                <w:rFonts w:ascii="Times New Roman" w:hAnsi="Times New Roman"/>
                <w:b/>
              </w:rPr>
              <w:t>Managerial (</w:t>
            </w:r>
            <w:r w:rsidR="00AA4145">
              <w:rPr>
                <w:rFonts w:ascii="Times New Roman" w:hAnsi="Times New Roman"/>
                <w:b/>
                <w:bCs/>
                <w:szCs w:val="24"/>
              </w:rPr>
              <w:t>2010</w:t>
            </w:r>
            <w:r w:rsidR="002467DA">
              <w:rPr>
                <w:rFonts w:ascii="Times New Roman" w:hAnsi="Times New Roman"/>
                <w:b/>
                <w:bCs/>
                <w:szCs w:val="24"/>
              </w:rPr>
              <w:t>$</w:t>
            </w:r>
            <w:r w:rsidRPr="00EC1A59">
              <w:rPr>
                <w:rFonts w:ascii="Times New Roman" w:hAnsi="Times New Roman"/>
                <w:b/>
              </w:rPr>
              <w:t>)</w:t>
            </w:r>
          </w:p>
        </w:tc>
        <w:tc>
          <w:tcPr>
            <w:tcW w:w="1564" w:type="dxa"/>
            <w:shd w:val="clear" w:color="auto" w:fill="99CCFF"/>
            <w:vAlign w:val="center"/>
          </w:tcPr>
          <w:p w:rsidR="007C001C" w:rsidRPr="00EC1A59" w:rsidRDefault="007C001C" w:rsidP="009C122C">
            <w:pPr>
              <w:keepNext/>
              <w:keepLines/>
              <w:widowControl w:val="0"/>
              <w:spacing w:after="0" w:line="240" w:lineRule="auto"/>
              <w:jc w:val="center"/>
              <w:rPr>
                <w:rFonts w:ascii="Times New Roman" w:hAnsi="Times New Roman"/>
                <w:b/>
              </w:rPr>
            </w:pPr>
            <w:r w:rsidRPr="00EC1A59">
              <w:rPr>
                <w:rFonts w:ascii="Times New Roman" w:hAnsi="Times New Roman"/>
                <w:b/>
              </w:rPr>
              <w:t>Technical (</w:t>
            </w:r>
            <w:r w:rsidR="00AA4145">
              <w:rPr>
                <w:rFonts w:ascii="Times New Roman" w:hAnsi="Times New Roman"/>
                <w:b/>
                <w:bCs/>
                <w:szCs w:val="24"/>
              </w:rPr>
              <w:t>2010</w:t>
            </w:r>
            <w:r w:rsidR="009C122C">
              <w:rPr>
                <w:rFonts w:ascii="Times New Roman" w:hAnsi="Times New Roman"/>
                <w:b/>
              </w:rPr>
              <w:t>$</w:t>
            </w:r>
            <w:r w:rsidRPr="00EC1A59">
              <w:rPr>
                <w:rFonts w:ascii="Times New Roman" w:hAnsi="Times New Roman"/>
                <w:b/>
              </w:rPr>
              <w:t>)</w:t>
            </w:r>
          </w:p>
        </w:tc>
        <w:tc>
          <w:tcPr>
            <w:tcW w:w="1680" w:type="dxa"/>
            <w:shd w:val="clear" w:color="auto" w:fill="99CCFF"/>
            <w:vAlign w:val="center"/>
          </w:tcPr>
          <w:p w:rsidR="007C001C" w:rsidRPr="00EC1A59" w:rsidRDefault="007C001C" w:rsidP="00E67173">
            <w:pPr>
              <w:keepNext/>
              <w:keepLines/>
              <w:widowControl w:val="0"/>
              <w:spacing w:after="0" w:line="240" w:lineRule="auto"/>
              <w:jc w:val="center"/>
              <w:rPr>
                <w:rFonts w:ascii="Times New Roman" w:hAnsi="Times New Roman"/>
                <w:b/>
              </w:rPr>
            </w:pPr>
            <w:r w:rsidRPr="00EC1A59">
              <w:rPr>
                <w:rFonts w:ascii="Times New Roman" w:hAnsi="Times New Roman"/>
                <w:b/>
              </w:rPr>
              <w:t>Clerical</w:t>
            </w:r>
          </w:p>
          <w:p w:rsidR="007C001C" w:rsidRPr="00EC1A59" w:rsidRDefault="007C001C" w:rsidP="00E67173">
            <w:pPr>
              <w:keepNext/>
              <w:keepLines/>
              <w:widowControl w:val="0"/>
              <w:spacing w:after="0" w:line="240" w:lineRule="auto"/>
              <w:jc w:val="center"/>
              <w:rPr>
                <w:rFonts w:ascii="Times New Roman" w:hAnsi="Times New Roman"/>
                <w:b/>
              </w:rPr>
            </w:pPr>
            <w:r w:rsidRPr="00EC1A59">
              <w:rPr>
                <w:rFonts w:ascii="Times New Roman" w:hAnsi="Times New Roman"/>
                <w:b/>
              </w:rPr>
              <w:t>(</w:t>
            </w:r>
            <w:r w:rsidR="00AA4145">
              <w:rPr>
                <w:rFonts w:ascii="Times New Roman" w:hAnsi="Times New Roman"/>
                <w:b/>
                <w:bCs/>
                <w:szCs w:val="24"/>
              </w:rPr>
              <w:t>2010</w:t>
            </w:r>
            <w:r w:rsidR="002467DA">
              <w:rPr>
                <w:rFonts w:ascii="Times New Roman" w:hAnsi="Times New Roman"/>
                <w:b/>
                <w:bCs/>
                <w:szCs w:val="24"/>
              </w:rPr>
              <w:t>$</w:t>
            </w:r>
            <w:r w:rsidRPr="00EC1A59">
              <w:rPr>
                <w:rFonts w:ascii="Times New Roman" w:hAnsi="Times New Roman"/>
                <w:b/>
              </w:rPr>
              <w:t>)</w:t>
            </w:r>
          </w:p>
        </w:tc>
        <w:tc>
          <w:tcPr>
            <w:tcW w:w="1548" w:type="dxa"/>
            <w:shd w:val="clear" w:color="auto" w:fill="99CCFF"/>
          </w:tcPr>
          <w:p w:rsidR="007C001C" w:rsidRDefault="007C001C" w:rsidP="00E67173">
            <w:pPr>
              <w:keepNext/>
              <w:keepLines/>
              <w:widowControl w:val="0"/>
              <w:spacing w:after="0" w:line="240" w:lineRule="auto"/>
              <w:jc w:val="center"/>
              <w:rPr>
                <w:rFonts w:ascii="Times New Roman" w:hAnsi="Times New Roman"/>
                <w:b/>
              </w:rPr>
            </w:pPr>
            <w:r>
              <w:rPr>
                <w:rFonts w:ascii="Times New Roman" w:hAnsi="Times New Roman"/>
                <w:b/>
              </w:rPr>
              <w:t xml:space="preserve">Total </w:t>
            </w:r>
          </w:p>
          <w:p w:rsidR="007C001C" w:rsidRPr="00EC1A59" w:rsidRDefault="007C001C" w:rsidP="002467DA">
            <w:pPr>
              <w:keepNext/>
              <w:keepLines/>
              <w:widowControl w:val="0"/>
              <w:spacing w:after="0" w:line="240" w:lineRule="auto"/>
              <w:jc w:val="center"/>
              <w:rPr>
                <w:rFonts w:ascii="Times New Roman" w:hAnsi="Times New Roman"/>
                <w:b/>
              </w:rPr>
            </w:pPr>
            <w:r>
              <w:rPr>
                <w:rFonts w:ascii="Times New Roman" w:hAnsi="Times New Roman"/>
                <w:b/>
              </w:rPr>
              <w:t>(</w:t>
            </w:r>
            <w:r w:rsidR="00AA4145">
              <w:rPr>
                <w:rFonts w:ascii="Times New Roman" w:hAnsi="Times New Roman"/>
                <w:b/>
                <w:bCs/>
                <w:szCs w:val="24"/>
              </w:rPr>
              <w:t>2010</w:t>
            </w:r>
            <w:r w:rsidR="002467DA">
              <w:rPr>
                <w:rFonts w:ascii="Times New Roman" w:hAnsi="Times New Roman"/>
                <w:b/>
                <w:bCs/>
                <w:szCs w:val="24"/>
              </w:rPr>
              <w:t>$</w:t>
            </w:r>
            <w:r>
              <w:rPr>
                <w:rFonts w:ascii="Times New Roman" w:hAnsi="Times New Roman"/>
                <w:b/>
              </w:rPr>
              <w:t>)</w:t>
            </w:r>
          </w:p>
        </w:tc>
      </w:tr>
      <w:tr w:rsidR="00C30031" w:rsidRPr="00074A53" w:rsidTr="006F7634">
        <w:trPr>
          <w:trHeight w:val="255"/>
        </w:trPr>
        <w:tc>
          <w:tcPr>
            <w:tcW w:w="3090" w:type="dxa"/>
          </w:tcPr>
          <w:p w:rsidR="00C30031" w:rsidRPr="00EC1A59" w:rsidRDefault="00C30031" w:rsidP="00E67173">
            <w:pPr>
              <w:keepNext/>
              <w:keepLines/>
              <w:widowControl w:val="0"/>
              <w:spacing w:after="0" w:line="240" w:lineRule="auto"/>
              <w:rPr>
                <w:rFonts w:ascii="Times New Roman" w:hAnsi="Times New Roman"/>
              </w:rPr>
            </w:pPr>
            <w:r w:rsidRPr="00EC1A59">
              <w:rPr>
                <w:rFonts w:ascii="Times New Roman" w:hAnsi="Times New Roman"/>
              </w:rPr>
              <w:t>CDX Registration</w:t>
            </w:r>
          </w:p>
        </w:tc>
        <w:tc>
          <w:tcPr>
            <w:tcW w:w="1694"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$12.55 </w:t>
            </w:r>
          </w:p>
        </w:tc>
        <w:tc>
          <w:tcPr>
            <w:tcW w:w="1564"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$45.05 </w:t>
            </w:r>
          </w:p>
        </w:tc>
        <w:tc>
          <w:tcPr>
            <w:tcW w:w="1680"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$0.00 </w:t>
            </w:r>
          </w:p>
        </w:tc>
        <w:tc>
          <w:tcPr>
            <w:tcW w:w="1548"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b/>
                <w:bCs/>
                <w:color w:val="000000"/>
              </w:rPr>
              <w:t xml:space="preserve">$57.60 </w:t>
            </w:r>
          </w:p>
        </w:tc>
      </w:tr>
      <w:tr w:rsidR="00C30031" w:rsidRPr="00074A53" w:rsidTr="006F7634">
        <w:trPr>
          <w:trHeight w:val="255"/>
        </w:trPr>
        <w:tc>
          <w:tcPr>
            <w:tcW w:w="3090" w:type="dxa"/>
          </w:tcPr>
          <w:p w:rsidR="00C30031" w:rsidRPr="00EC1A59" w:rsidRDefault="00C30031" w:rsidP="00E67173">
            <w:pPr>
              <w:keepNext/>
              <w:keepLines/>
              <w:widowControl w:val="0"/>
              <w:spacing w:after="0" w:line="240" w:lineRule="auto"/>
              <w:rPr>
                <w:rFonts w:ascii="Times New Roman" w:hAnsi="Times New Roman"/>
              </w:rPr>
            </w:pPr>
            <w:r w:rsidRPr="00EC1A59">
              <w:rPr>
                <w:rFonts w:ascii="Times New Roman" w:hAnsi="Times New Roman"/>
              </w:rPr>
              <w:t>CDX Electronic Signature</w:t>
            </w:r>
          </w:p>
        </w:tc>
        <w:tc>
          <w:tcPr>
            <w:tcW w:w="1694"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$52.31 </w:t>
            </w:r>
          </w:p>
        </w:tc>
        <w:tc>
          <w:tcPr>
            <w:tcW w:w="1564"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$61.71 </w:t>
            </w:r>
          </w:p>
        </w:tc>
        <w:tc>
          <w:tcPr>
            <w:tcW w:w="1680"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$0.00 </w:t>
            </w:r>
          </w:p>
        </w:tc>
        <w:tc>
          <w:tcPr>
            <w:tcW w:w="1548"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b/>
                <w:bCs/>
                <w:color w:val="000000"/>
              </w:rPr>
              <w:t xml:space="preserve">$114.02 </w:t>
            </w:r>
          </w:p>
        </w:tc>
      </w:tr>
      <w:tr w:rsidR="00C30031" w:rsidRPr="00074A53" w:rsidTr="006F7634">
        <w:trPr>
          <w:trHeight w:val="255"/>
        </w:trPr>
        <w:tc>
          <w:tcPr>
            <w:tcW w:w="3090" w:type="dxa"/>
          </w:tcPr>
          <w:p w:rsidR="00C30031" w:rsidRPr="00EC1A59" w:rsidRDefault="00C30031" w:rsidP="00E67173">
            <w:pPr>
              <w:keepNext/>
              <w:keepLines/>
              <w:widowControl w:val="0"/>
              <w:spacing w:after="0" w:line="240" w:lineRule="auto"/>
              <w:rPr>
                <w:rFonts w:ascii="Times New Roman" w:hAnsi="Times New Roman"/>
              </w:rPr>
            </w:pPr>
            <w:r w:rsidRPr="00EC1A59">
              <w:rPr>
                <w:rFonts w:ascii="Times New Roman" w:hAnsi="Times New Roman"/>
              </w:rPr>
              <w:t>Rule Familiarization</w:t>
            </w:r>
          </w:p>
        </w:tc>
        <w:tc>
          <w:tcPr>
            <w:tcW w:w="1694"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$38.36 </w:t>
            </w:r>
          </w:p>
        </w:tc>
        <w:tc>
          <w:tcPr>
            <w:tcW w:w="1564"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$16.66 </w:t>
            </w:r>
          </w:p>
        </w:tc>
        <w:tc>
          <w:tcPr>
            <w:tcW w:w="1680"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color w:val="000000"/>
              </w:rPr>
              <w:t xml:space="preserve">$0.00 </w:t>
            </w:r>
          </w:p>
        </w:tc>
        <w:tc>
          <w:tcPr>
            <w:tcW w:w="1548" w:type="dxa"/>
            <w:vAlign w:val="bottom"/>
          </w:tcPr>
          <w:p w:rsidR="00C30031" w:rsidRPr="00C30031" w:rsidRDefault="00C30031" w:rsidP="00E67173">
            <w:pPr>
              <w:keepNext/>
              <w:keepLines/>
              <w:widowControl w:val="0"/>
              <w:spacing w:after="0" w:line="240" w:lineRule="auto"/>
              <w:jc w:val="center"/>
              <w:rPr>
                <w:rFonts w:ascii="Times New Roman" w:hAnsi="Times New Roman"/>
              </w:rPr>
            </w:pPr>
            <w:r w:rsidRPr="006F7634">
              <w:rPr>
                <w:rFonts w:ascii="Times New Roman" w:hAnsi="Times New Roman"/>
                <w:b/>
                <w:bCs/>
                <w:color w:val="000000"/>
              </w:rPr>
              <w:t xml:space="preserve">$55.02 </w:t>
            </w:r>
          </w:p>
        </w:tc>
      </w:tr>
      <w:tr w:rsidR="00C30031" w:rsidRPr="00074A53" w:rsidTr="006F7634">
        <w:trPr>
          <w:trHeight w:val="255"/>
        </w:trPr>
        <w:tc>
          <w:tcPr>
            <w:tcW w:w="3090" w:type="dxa"/>
            <w:noWrap/>
          </w:tcPr>
          <w:p w:rsidR="00C30031" w:rsidRPr="00EC1A59" w:rsidRDefault="00C30031" w:rsidP="00E67173">
            <w:pPr>
              <w:keepNext/>
              <w:keepLines/>
              <w:widowControl w:val="0"/>
              <w:spacing w:after="0" w:line="240" w:lineRule="auto"/>
              <w:rPr>
                <w:rFonts w:ascii="Times New Roman" w:hAnsi="Times New Roman"/>
                <w:b/>
                <w:bCs/>
              </w:rPr>
            </w:pPr>
            <w:r w:rsidRPr="00EC1A59">
              <w:rPr>
                <w:rFonts w:ascii="Times New Roman" w:hAnsi="Times New Roman"/>
                <w:b/>
                <w:bCs/>
              </w:rPr>
              <w:t>Total</w:t>
            </w:r>
          </w:p>
        </w:tc>
        <w:tc>
          <w:tcPr>
            <w:tcW w:w="1694" w:type="dxa"/>
            <w:noWrap/>
            <w:vAlign w:val="bottom"/>
          </w:tcPr>
          <w:p w:rsidR="00C30031" w:rsidRPr="00C30031" w:rsidRDefault="00C30031" w:rsidP="00E67173">
            <w:pPr>
              <w:keepNext/>
              <w:keepLines/>
              <w:widowControl w:val="0"/>
              <w:spacing w:after="0" w:line="240" w:lineRule="auto"/>
              <w:jc w:val="center"/>
              <w:rPr>
                <w:rFonts w:ascii="Times New Roman" w:hAnsi="Times New Roman"/>
                <w:b/>
                <w:bCs/>
              </w:rPr>
            </w:pPr>
            <w:r w:rsidRPr="006F7634">
              <w:rPr>
                <w:rFonts w:ascii="Times New Roman" w:hAnsi="Times New Roman"/>
                <w:b/>
                <w:bCs/>
                <w:color w:val="000000"/>
              </w:rPr>
              <w:t xml:space="preserve">$103.22 </w:t>
            </w:r>
          </w:p>
        </w:tc>
        <w:tc>
          <w:tcPr>
            <w:tcW w:w="1564" w:type="dxa"/>
            <w:noWrap/>
            <w:vAlign w:val="bottom"/>
          </w:tcPr>
          <w:p w:rsidR="00C30031" w:rsidRPr="00C30031" w:rsidRDefault="00C30031" w:rsidP="00E67173">
            <w:pPr>
              <w:keepNext/>
              <w:keepLines/>
              <w:widowControl w:val="0"/>
              <w:spacing w:after="0" w:line="240" w:lineRule="auto"/>
              <w:jc w:val="center"/>
              <w:rPr>
                <w:rFonts w:ascii="Times New Roman" w:hAnsi="Times New Roman"/>
                <w:b/>
                <w:bCs/>
              </w:rPr>
            </w:pPr>
            <w:r w:rsidRPr="006F7634">
              <w:rPr>
                <w:rFonts w:ascii="Times New Roman" w:hAnsi="Times New Roman"/>
                <w:b/>
                <w:bCs/>
                <w:color w:val="000000"/>
              </w:rPr>
              <w:t xml:space="preserve">$123.42 </w:t>
            </w:r>
          </w:p>
        </w:tc>
        <w:tc>
          <w:tcPr>
            <w:tcW w:w="1680" w:type="dxa"/>
            <w:noWrap/>
            <w:vAlign w:val="bottom"/>
          </w:tcPr>
          <w:p w:rsidR="00C30031" w:rsidRPr="00C30031" w:rsidRDefault="00C30031" w:rsidP="00E67173">
            <w:pPr>
              <w:keepNext/>
              <w:keepLines/>
              <w:widowControl w:val="0"/>
              <w:spacing w:after="0" w:line="240" w:lineRule="auto"/>
              <w:jc w:val="center"/>
              <w:rPr>
                <w:rFonts w:ascii="Times New Roman" w:hAnsi="Times New Roman"/>
                <w:b/>
                <w:bCs/>
              </w:rPr>
            </w:pPr>
            <w:r w:rsidRPr="006F7634">
              <w:rPr>
                <w:rFonts w:ascii="Times New Roman" w:hAnsi="Times New Roman"/>
                <w:b/>
                <w:bCs/>
                <w:color w:val="000000"/>
              </w:rPr>
              <w:t xml:space="preserve">$0.00 </w:t>
            </w:r>
          </w:p>
        </w:tc>
        <w:tc>
          <w:tcPr>
            <w:tcW w:w="1548" w:type="dxa"/>
            <w:vAlign w:val="bottom"/>
          </w:tcPr>
          <w:p w:rsidR="00C30031" w:rsidRPr="00C30031" w:rsidRDefault="00C30031" w:rsidP="00E67173">
            <w:pPr>
              <w:keepNext/>
              <w:keepLines/>
              <w:widowControl w:val="0"/>
              <w:spacing w:after="0" w:line="240" w:lineRule="auto"/>
              <w:jc w:val="center"/>
              <w:rPr>
                <w:rFonts w:ascii="Times New Roman" w:hAnsi="Times New Roman"/>
                <w:b/>
                <w:bCs/>
              </w:rPr>
            </w:pPr>
            <w:r w:rsidRPr="006F7634">
              <w:rPr>
                <w:rFonts w:ascii="Times New Roman" w:hAnsi="Times New Roman"/>
                <w:b/>
                <w:bCs/>
                <w:color w:val="000000"/>
              </w:rPr>
              <w:t xml:space="preserve">$226.64 </w:t>
            </w:r>
          </w:p>
        </w:tc>
      </w:tr>
    </w:tbl>
    <w:p w:rsidR="007C001C" w:rsidRDefault="007C001C" w:rsidP="00E2423A">
      <w:pPr>
        <w:spacing w:after="0" w:line="240" w:lineRule="auto"/>
        <w:rPr>
          <w:rFonts w:ascii="Times New Roman" w:hAnsi="Times New Roman"/>
          <w:sz w:val="24"/>
          <w:szCs w:val="24"/>
        </w:rPr>
      </w:pPr>
    </w:p>
    <w:p w:rsidR="00B0013C" w:rsidRPr="00E2423A" w:rsidRDefault="00B0013C" w:rsidP="00E2423A">
      <w:pPr>
        <w:pStyle w:val="Heading2"/>
        <w:spacing w:before="0"/>
      </w:pPr>
      <w:r w:rsidRPr="00E2423A">
        <w:t>Estimating Agency Burden and Cost</w:t>
      </w:r>
    </w:p>
    <w:p w:rsidR="00E44961" w:rsidRDefault="00E44961" w:rsidP="00E265B9">
      <w:pPr>
        <w:autoSpaceDE w:val="0"/>
        <w:autoSpaceDN w:val="0"/>
        <w:adjustRightInd w:val="0"/>
        <w:spacing w:after="0" w:line="240" w:lineRule="auto"/>
        <w:rPr>
          <w:rFonts w:ascii="Times New Roman" w:hAnsi="Times New Roman"/>
          <w:sz w:val="24"/>
          <w:szCs w:val="24"/>
        </w:rPr>
      </w:pPr>
    </w:p>
    <w:p w:rsidR="00B0013C" w:rsidRDefault="003C6D5A" w:rsidP="00F14D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While t</w:t>
      </w:r>
      <w:r w:rsidR="00B0013C">
        <w:rPr>
          <w:rFonts w:ascii="Times New Roman" w:hAnsi="Times New Roman"/>
          <w:sz w:val="24"/>
          <w:szCs w:val="24"/>
        </w:rPr>
        <w:t>he conversion to an electronic reporting system as well as the adoption of CDX to facilitate form submission and processing are expected to create long</w:t>
      </w:r>
      <w:r w:rsidR="002467DA">
        <w:rPr>
          <w:rFonts w:ascii="Times New Roman" w:hAnsi="Times New Roman"/>
          <w:sz w:val="24"/>
          <w:szCs w:val="24"/>
        </w:rPr>
        <w:t>-</w:t>
      </w:r>
      <w:r w:rsidR="00B0013C">
        <w:rPr>
          <w:rFonts w:ascii="Times New Roman" w:hAnsi="Times New Roman"/>
          <w:sz w:val="24"/>
          <w:szCs w:val="24"/>
        </w:rPr>
        <w:t>term burden reductions and increased efficiencies for EPA</w:t>
      </w:r>
      <w:r w:rsidR="006D6F5E">
        <w:rPr>
          <w:rFonts w:ascii="Times New Roman" w:hAnsi="Times New Roman"/>
          <w:sz w:val="24"/>
          <w:szCs w:val="24"/>
        </w:rPr>
        <w:t xml:space="preserve"> (see Appendix C)</w:t>
      </w:r>
      <w:r>
        <w:rPr>
          <w:rFonts w:ascii="Times New Roman" w:hAnsi="Times New Roman"/>
          <w:sz w:val="24"/>
          <w:szCs w:val="24"/>
        </w:rPr>
        <w:t>, there are associated one-time and recurring costs</w:t>
      </w:r>
      <w:r w:rsidR="00B0013C">
        <w:rPr>
          <w:rFonts w:ascii="Times New Roman" w:hAnsi="Times New Roman"/>
          <w:sz w:val="24"/>
          <w:szCs w:val="24"/>
        </w:rPr>
        <w:t>. Because the current reporting system for TSCA section</w:t>
      </w:r>
      <w:r w:rsidR="00637A20">
        <w:rPr>
          <w:rFonts w:ascii="Times New Roman" w:hAnsi="Times New Roman"/>
          <w:sz w:val="24"/>
          <w:szCs w:val="24"/>
        </w:rPr>
        <w:t>s</w:t>
      </w:r>
      <w:r w:rsidR="00B0013C">
        <w:rPr>
          <w:rFonts w:ascii="Times New Roman" w:hAnsi="Times New Roman"/>
          <w:sz w:val="24"/>
          <w:szCs w:val="24"/>
        </w:rPr>
        <w:t xml:space="preserve"> 4, 5 NOC, 8(a) PAIR, and 8(d) reports is based entirely on paper submissions, the Agency first </w:t>
      </w:r>
      <w:r w:rsidR="00B82A55">
        <w:rPr>
          <w:rFonts w:ascii="Times New Roman" w:hAnsi="Times New Roman"/>
          <w:sz w:val="24"/>
          <w:szCs w:val="24"/>
        </w:rPr>
        <w:t>will</w:t>
      </w:r>
      <w:r w:rsidR="00B0013C">
        <w:rPr>
          <w:rFonts w:ascii="Times New Roman" w:hAnsi="Times New Roman"/>
          <w:sz w:val="24"/>
          <w:szCs w:val="24"/>
        </w:rPr>
        <w:t xml:space="preserve"> need to convert to an electronic reporting system. EPA estimates incurring a one-time cost of $200,000 to convert the reporting for the respective TSCA sections to an electronic system</w:t>
      </w:r>
      <w:r w:rsidR="00AA7602">
        <w:rPr>
          <w:rFonts w:ascii="Times New Roman" w:hAnsi="Times New Roman"/>
          <w:sz w:val="24"/>
          <w:szCs w:val="24"/>
        </w:rPr>
        <w:t xml:space="preserve"> (See the economic analysis </w:t>
      </w:r>
      <w:r w:rsidR="00AA7602">
        <w:rPr>
          <w:rFonts w:ascii="Times New Roman" w:hAnsi="Times New Roman"/>
          <w:sz w:val="24"/>
          <w:szCs w:val="24"/>
        </w:rPr>
        <w:lastRenderedPageBreak/>
        <w:t>for more details)</w:t>
      </w:r>
      <w:r w:rsidR="00B0013C">
        <w:rPr>
          <w:rFonts w:ascii="Times New Roman" w:hAnsi="Times New Roman"/>
          <w:sz w:val="24"/>
          <w:szCs w:val="24"/>
        </w:rPr>
        <w:t>.</w:t>
      </w:r>
      <w:r w:rsidR="00B0013C">
        <w:rPr>
          <w:rStyle w:val="FootnoteReference"/>
          <w:rFonts w:ascii="Times New Roman" w:hAnsi="Times New Roman"/>
          <w:sz w:val="24"/>
          <w:szCs w:val="24"/>
        </w:rPr>
        <w:footnoteReference w:id="5"/>
      </w:r>
      <w:r w:rsidR="00B0013C">
        <w:rPr>
          <w:rFonts w:ascii="Times New Roman" w:hAnsi="Times New Roman"/>
          <w:sz w:val="16"/>
          <w:szCs w:val="16"/>
        </w:rPr>
        <w:t xml:space="preserve"> </w:t>
      </w:r>
      <w:r w:rsidR="00B0013C">
        <w:rPr>
          <w:rFonts w:ascii="Times New Roman" w:hAnsi="Times New Roman"/>
          <w:sz w:val="24"/>
          <w:szCs w:val="24"/>
        </w:rPr>
        <w:t xml:space="preserve">In addition, annual costs </w:t>
      </w:r>
      <w:r w:rsidR="00B82A55">
        <w:rPr>
          <w:rFonts w:ascii="Times New Roman" w:hAnsi="Times New Roman"/>
          <w:sz w:val="24"/>
          <w:szCs w:val="24"/>
        </w:rPr>
        <w:t>will</w:t>
      </w:r>
      <w:r w:rsidR="00B0013C">
        <w:rPr>
          <w:rFonts w:ascii="Times New Roman" w:hAnsi="Times New Roman"/>
          <w:sz w:val="24"/>
          <w:szCs w:val="24"/>
        </w:rPr>
        <w:t xml:space="preserve"> be associated with the operation and maintenance (O&amp;M) of CDX for the data flow. EPA developed an estimate of</w:t>
      </w:r>
      <w:r w:rsidR="00BA0C8C">
        <w:rPr>
          <w:rFonts w:ascii="Times New Roman" w:hAnsi="Times New Roman"/>
          <w:sz w:val="24"/>
          <w:szCs w:val="24"/>
        </w:rPr>
        <w:t xml:space="preserve"> increased</w:t>
      </w:r>
      <w:r w:rsidR="00B0013C">
        <w:rPr>
          <w:rFonts w:ascii="Times New Roman" w:hAnsi="Times New Roman"/>
          <w:sz w:val="24"/>
          <w:szCs w:val="24"/>
        </w:rPr>
        <w:t xml:space="preserve"> CDX O&amp;M costs attributable to </w:t>
      </w:r>
      <w:r w:rsidR="00BA0C8C">
        <w:rPr>
          <w:rFonts w:ascii="Times New Roman" w:hAnsi="Times New Roman"/>
          <w:sz w:val="24"/>
          <w:szCs w:val="24"/>
        </w:rPr>
        <w:t>the rule</w:t>
      </w:r>
      <w:r w:rsidR="00B0013C">
        <w:rPr>
          <w:rFonts w:ascii="Times New Roman" w:hAnsi="Times New Roman"/>
          <w:sz w:val="24"/>
          <w:szCs w:val="24"/>
        </w:rPr>
        <w:t xml:space="preserve"> by apportioning the overall CDX maintenance cost estimated in the CROMERR </w:t>
      </w:r>
      <w:r w:rsidR="00B0013C">
        <w:rPr>
          <w:rFonts w:ascii="Times New Roman" w:hAnsi="Times New Roman"/>
          <w:i/>
          <w:iCs/>
          <w:sz w:val="24"/>
          <w:szCs w:val="24"/>
        </w:rPr>
        <w:t xml:space="preserve">Cost Benefit Analysis, Final </w:t>
      </w:r>
      <w:r w:rsidR="00B0013C">
        <w:rPr>
          <w:rFonts w:ascii="Times New Roman" w:hAnsi="Times New Roman"/>
          <w:sz w:val="24"/>
          <w:szCs w:val="24"/>
        </w:rPr>
        <w:t xml:space="preserve">(EPA, 2004) to </w:t>
      </w:r>
      <w:r w:rsidR="00165515">
        <w:rPr>
          <w:rFonts w:ascii="Times New Roman" w:hAnsi="Times New Roman"/>
          <w:sz w:val="24"/>
          <w:szCs w:val="24"/>
        </w:rPr>
        <w:t xml:space="preserve">the </w:t>
      </w:r>
      <w:r w:rsidR="00B0013C">
        <w:rPr>
          <w:rFonts w:ascii="Times New Roman" w:hAnsi="Times New Roman"/>
          <w:sz w:val="24"/>
          <w:szCs w:val="24"/>
        </w:rPr>
        <w:t>individual programs</w:t>
      </w:r>
      <w:r w:rsidR="00165515">
        <w:rPr>
          <w:rFonts w:ascii="Times New Roman" w:hAnsi="Times New Roman"/>
          <w:sz w:val="24"/>
          <w:szCs w:val="24"/>
        </w:rPr>
        <w:t xml:space="preserve"> for which it currently manages data</w:t>
      </w:r>
      <w:r w:rsidR="00B0013C">
        <w:rPr>
          <w:rFonts w:ascii="Times New Roman" w:hAnsi="Times New Roman"/>
          <w:sz w:val="24"/>
          <w:szCs w:val="24"/>
        </w:rPr>
        <w:t>. This approach yields an estimate of $57,353 per year per program</w:t>
      </w:r>
      <w:r w:rsidR="000805B6">
        <w:rPr>
          <w:rFonts w:ascii="Times New Roman" w:hAnsi="Times New Roman"/>
          <w:sz w:val="24"/>
          <w:szCs w:val="24"/>
        </w:rPr>
        <w:t xml:space="preserve"> (See the economic analysis for more details).</w:t>
      </w:r>
      <w:r w:rsidR="00B0013C">
        <w:rPr>
          <w:rFonts w:ascii="Times New Roman" w:hAnsi="Times New Roman"/>
          <w:sz w:val="24"/>
          <w:szCs w:val="24"/>
        </w:rPr>
        <w:t xml:space="preserve"> Note that although the data flow for this rule </w:t>
      </w:r>
      <w:r w:rsidR="00B82A55">
        <w:rPr>
          <w:rFonts w:ascii="Times New Roman" w:hAnsi="Times New Roman"/>
          <w:sz w:val="24"/>
          <w:szCs w:val="24"/>
        </w:rPr>
        <w:t>will</w:t>
      </w:r>
      <w:r w:rsidR="00B0013C">
        <w:rPr>
          <w:rFonts w:ascii="Times New Roman" w:hAnsi="Times New Roman"/>
          <w:sz w:val="24"/>
          <w:szCs w:val="24"/>
        </w:rPr>
        <w:t xml:space="preserve"> be smaller than the data flows included in the CROMERR analysis, the CROMERR analysis does not include costs associated with operations and, therefore, the $57,353 </w:t>
      </w:r>
      <w:r w:rsidR="000805B6">
        <w:rPr>
          <w:rFonts w:ascii="Times New Roman" w:hAnsi="Times New Roman"/>
          <w:sz w:val="24"/>
          <w:szCs w:val="24"/>
        </w:rPr>
        <w:t xml:space="preserve">may </w:t>
      </w:r>
      <w:r w:rsidR="00B0013C">
        <w:rPr>
          <w:rFonts w:ascii="Times New Roman" w:hAnsi="Times New Roman"/>
          <w:sz w:val="24"/>
          <w:szCs w:val="24"/>
        </w:rPr>
        <w:t>be considered a lower bound estimate of total O&amp;M.</w:t>
      </w:r>
    </w:p>
    <w:p w:rsidR="00B0013C" w:rsidRDefault="00B0013C" w:rsidP="00F14D4C">
      <w:pPr>
        <w:autoSpaceDE w:val="0"/>
        <w:autoSpaceDN w:val="0"/>
        <w:adjustRightInd w:val="0"/>
        <w:spacing w:after="0" w:line="240" w:lineRule="auto"/>
        <w:rPr>
          <w:rFonts w:ascii="Times New Roman" w:hAnsi="Times New Roman"/>
          <w:sz w:val="24"/>
          <w:szCs w:val="24"/>
        </w:rPr>
      </w:pPr>
    </w:p>
    <w:p w:rsidR="00B0013C" w:rsidRDefault="00B0013C" w:rsidP="00F14D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Final annual Agency burden and costs </w:t>
      </w:r>
      <w:r w:rsidRPr="000D3E5D">
        <w:rPr>
          <w:rFonts w:ascii="Times New Roman" w:hAnsi="Times New Roman"/>
          <w:sz w:val="24"/>
          <w:szCs w:val="24"/>
        </w:rPr>
        <w:t xml:space="preserve">are presented in </w:t>
      </w:r>
      <w:fldSimple w:instr=" REF _Ref295394120 \h  \* MERGEFORMAT ">
        <w:r w:rsidR="00E335F4" w:rsidRPr="00E2423A">
          <w:rPr>
            <w:rFonts w:ascii="Times New Roman" w:hAnsi="Times New Roman"/>
            <w:sz w:val="24"/>
            <w:szCs w:val="24"/>
          </w:rPr>
          <w:t>Table 4</w:t>
        </w:r>
      </w:fldSimple>
      <w:r w:rsidRPr="000D3E5D">
        <w:rPr>
          <w:rFonts w:ascii="Times New Roman" w:hAnsi="Times New Roman"/>
          <w:sz w:val="24"/>
          <w:szCs w:val="24"/>
        </w:rPr>
        <w:t xml:space="preserve">. Since the Agency </w:t>
      </w:r>
      <w:r w:rsidR="00B82A55">
        <w:rPr>
          <w:rFonts w:ascii="Times New Roman" w:hAnsi="Times New Roman"/>
          <w:sz w:val="24"/>
          <w:szCs w:val="24"/>
        </w:rPr>
        <w:t>will</w:t>
      </w:r>
      <w:r w:rsidRPr="000D3E5D">
        <w:rPr>
          <w:rFonts w:ascii="Times New Roman" w:hAnsi="Times New Roman"/>
          <w:sz w:val="24"/>
          <w:szCs w:val="24"/>
        </w:rPr>
        <w:t xml:space="preserve"> incur a $200,000 one-time cost to convert the reporting for the respective TSCA sections to an electronic system, the </w:t>
      </w:r>
      <w:r>
        <w:rPr>
          <w:rFonts w:ascii="Times New Roman" w:hAnsi="Times New Roman"/>
          <w:sz w:val="24"/>
          <w:szCs w:val="24"/>
        </w:rPr>
        <w:t>Y</w:t>
      </w:r>
      <w:r w:rsidRPr="000D3E5D">
        <w:rPr>
          <w:rFonts w:ascii="Times New Roman" w:hAnsi="Times New Roman"/>
          <w:sz w:val="24"/>
          <w:szCs w:val="24"/>
        </w:rPr>
        <w:t xml:space="preserve">ear </w:t>
      </w:r>
      <w:r>
        <w:rPr>
          <w:rFonts w:ascii="Times New Roman" w:hAnsi="Times New Roman"/>
          <w:sz w:val="24"/>
          <w:szCs w:val="24"/>
        </w:rPr>
        <w:t>1</w:t>
      </w:r>
      <w:r w:rsidRPr="000D3E5D">
        <w:rPr>
          <w:rFonts w:ascii="Times New Roman" w:hAnsi="Times New Roman"/>
          <w:sz w:val="24"/>
          <w:szCs w:val="24"/>
        </w:rPr>
        <w:t xml:space="preserve"> cost is higher than </w:t>
      </w:r>
      <w:r>
        <w:rPr>
          <w:rFonts w:ascii="Times New Roman" w:hAnsi="Times New Roman"/>
          <w:sz w:val="24"/>
          <w:szCs w:val="24"/>
        </w:rPr>
        <w:t xml:space="preserve">that in </w:t>
      </w:r>
      <w:r w:rsidRPr="000D3E5D">
        <w:rPr>
          <w:rFonts w:ascii="Times New Roman" w:hAnsi="Times New Roman"/>
          <w:sz w:val="24"/>
          <w:szCs w:val="24"/>
        </w:rPr>
        <w:t xml:space="preserve">subsequent years. Both the </w:t>
      </w:r>
      <w:r>
        <w:rPr>
          <w:rFonts w:ascii="Times New Roman" w:hAnsi="Times New Roman"/>
          <w:sz w:val="24"/>
          <w:szCs w:val="24"/>
        </w:rPr>
        <w:t>Y</w:t>
      </w:r>
      <w:r w:rsidRPr="000D3E5D">
        <w:rPr>
          <w:rFonts w:ascii="Times New Roman" w:hAnsi="Times New Roman"/>
          <w:sz w:val="24"/>
          <w:szCs w:val="24"/>
        </w:rPr>
        <w:t xml:space="preserve">ear </w:t>
      </w:r>
      <w:r>
        <w:rPr>
          <w:rFonts w:ascii="Times New Roman" w:hAnsi="Times New Roman"/>
          <w:sz w:val="24"/>
          <w:szCs w:val="24"/>
        </w:rPr>
        <w:t>1 cost and subsequent year costs include the $57,353 recurring cost for operation and maintenance.</w:t>
      </w:r>
      <w:r w:rsidR="000805B6">
        <w:rPr>
          <w:rFonts w:ascii="Times New Roman" w:hAnsi="Times New Roman"/>
          <w:sz w:val="24"/>
          <w:szCs w:val="24"/>
        </w:rPr>
        <w:t xml:space="preserve"> </w:t>
      </w:r>
    </w:p>
    <w:p w:rsidR="00B0013C" w:rsidRDefault="00B0013C" w:rsidP="00E265B9">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8"/>
        <w:gridCol w:w="2430"/>
        <w:gridCol w:w="2287"/>
      </w:tblGrid>
      <w:tr w:rsidR="00B0013C" w:rsidRPr="00074A53" w:rsidTr="00A97E5E">
        <w:trPr>
          <w:jc w:val="center"/>
        </w:trPr>
        <w:tc>
          <w:tcPr>
            <w:tcW w:w="8355" w:type="dxa"/>
            <w:gridSpan w:val="3"/>
            <w:shd w:val="clear" w:color="auto" w:fill="003366"/>
            <w:vAlign w:val="center"/>
          </w:tcPr>
          <w:p w:rsidR="006736E4" w:rsidRDefault="00B0013C">
            <w:pPr>
              <w:pStyle w:val="Caption"/>
              <w:keepNext/>
              <w:spacing w:after="0"/>
              <w:jc w:val="center"/>
              <w:rPr>
                <w:rFonts w:ascii="Times New Roman" w:hAnsi="Times New Roman"/>
                <w:b w:val="0"/>
                <w:bCs w:val="0"/>
                <w:sz w:val="22"/>
                <w:szCs w:val="22"/>
              </w:rPr>
            </w:pPr>
            <w:bookmarkStart w:id="7" w:name="_Ref295394120"/>
            <w:r w:rsidRPr="00074A53">
              <w:rPr>
                <w:rFonts w:ascii="Times New Roman" w:hAnsi="Times New Roman"/>
                <w:color w:val="FFFFFF"/>
                <w:sz w:val="22"/>
                <w:szCs w:val="22"/>
              </w:rPr>
              <w:t xml:space="preserve">Table </w:t>
            </w:r>
            <w:r w:rsidR="00FB4EB3" w:rsidRPr="00074A53">
              <w:rPr>
                <w:rFonts w:ascii="Times New Roman" w:hAnsi="Times New Roman"/>
                <w:color w:val="FFFFFF"/>
                <w:sz w:val="22"/>
                <w:szCs w:val="22"/>
              </w:rPr>
              <w:fldChar w:fldCharType="begin"/>
            </w:r>
            <w:r w:rsidRPr="00074A53">
              <w:rPr>
                <w:rFonts w:ascii="Times New Roman" w:hAnsi="Times New Roman"/>
                <w:color w:val="FFFFFF"/>
                <w:sz w:val="22"/>
                <w:szCs w:val="22"/>
              </w:rPr>
              <w:instrText xml:space="preserve"> SEQ Table \* ARABIC </w:instrText>
            </w:r>
            <w:r w:rsidR="00FB4EB3" w:rsidRPr="00074A53">
              <w:rPr>
                <w:rFonts w:ascii="Times New Roman" w:hAnsi="Times New Roman"/>
                <w:color w:val="FFFFFF"/>
                <w:sz w:val="22"/>
                <w:szCs w:val="22"/>
              </w:rPr>
              <w:fldChar w:fldCharType="separate"/>
            </w:r>
            <w:r w:rsidR="002875F7">
              <w:rPr>
                <w:rFonts w:ascii="Times New Roman" w:hAnsi="Times New Roman"/>
                <w:noProof/>
                <w:color w:val="FFFFFF"/>
                <w:sz w:val="22"/>
                <w:szCs w:val="22"/>
              </w:rPr>
              <w:t>4</w:t>
            </w:r>
            <w:r w:rsidR="00FB4EB3" w:rsidRPr="00074A53">
              <w:rPr>
                <w:rFonts w:ascii="Times New Roman" w:hAnsi="Times New Roman"/>
                <w:color w:val="FFFFFF"/>
                <w:sz w:val="22"/>
                <w:szCs w:val="22"/>
              </w:rPr>
              <w:fldChar w:fldCharType="end"/>
            </w:r>
            <w:bookmarkEnd w:id="7"/>
            <w:r w:rsidRPr="00074A53">
              <w:rPr>
                <w:rFonts w:ascii="Times New Roman" w:hAnsi="Times New Roman"/>
                <w:color w:val="FFFFFF"/>
                <w:sz w:val="22"/>
                <w:szCs w:val="22"/>
              </w:rPr>
              <w:t>: Total Agency Burden and Cost for E-Reporting of TSCA Sections</w:t>
            </w:r>
          </w:p>
        </w:tc>
      </w:tr>
      <w:tr w:rsidR="00B0013C" w:rsidRPr="00074A53" w:rsidTr="00A97E5E">
        <w:trPr>
          <w:jc w:val="center"/>
        </w:trPr>
        <w:tc>
          <w:tcPr>
            <w:tcW w:w="3638" w:type="dxa"/>
            <w:shd w:val="clear" w:color="auto" w:fill="99CCFF"/>
            <w:vAlign w:val="center"/>
          </w:tcPr>
          <w:p w:rsidR="00B0013C" w:rsidRPr="00074A53" w:rsidRDefault="00B0013C" w:rsidP="00A97E5E">
            <w:pPr>
              <w:keepNext/>
              <w:spacing w:after="0" w:line="240" w:lineRule="auto"/>
              <w:jc w:val="center"/>
              <w:rPr>
                <w:rFonts w:ascii="Times New Roman" w:hAnsi="Times New Roman"/>
                <w:b/>
              </w:rPr>
            </w:pPr>
            <w:r w:rsidRPr="00074A53">
              <w:rPr>
                <w:rFonts w:ascii="Times New Roman" w:hAnsi="Times New Roman"/>
                <w:b/>
              </w:rPr>
              <w:t>TSCA Section</w:t>
            </w:r>
          </w:p>
        </w:tc>
        <w:tc>
          <w:tcPr>
            <w:tcW w:w="2430" w:type="dxa"/>
            <w:shd w:val="clear" w:color="auto" w:fill="99CCFF"/>
            <w:vAlign w:val="center"/>
          </w:tcPr>
          <w:p w:rsidR="006736E4" w:rsidRDefault="00B0013C">
            <w:pPr>
              <w:keepNext/>
              <w:spacing w:after="0" w:line="240" w:lineRule="auto"/>
              <w:jc w:val="center"/>
              <w:rPr>
                <w:rFonts w:ascii="Times New Roman" w:hAnsi="Times New Roman"/>
                <w:b/>
              </w:rPr>
            </w:pPr>
            <w:r w:rsidRPr="00074A53">
              <w:rPr>
                <w:rFonts w:ascii="Times New Roman" w:hAnsi="Times New Roman"/>
                <w:b/>
              </w:rPr>
              <w:t>Annual Agency Burden</w:t>
            </w:r>
          </w:p>
        </w:tc>
        <w:tc>
          <w:tcPr>
            <w:tcW w:w="2287" w:type="dxa"/>
            <w:shd w:val="clear" w:color="auto" w:fill="99CCFF"/>
            <w:vAlign w:val="center"/>
          </w:tcPr>
          <w:p w:rsidR="006736E4" w:rsidRDefault="00B0013C">
            <w:pPr>
              <w:keepNext/>
              <w:spacing w:after="0" w:line="240" w:lineRule="auto"/>
              <w:jc w:val="center"/>
              <w:rPr>
                <w:rFonts w:ascii="Times New Roman" w:hAnsi="Times New Roman"/>
                <w:b/>
              </w:rPr>
            </w:pPr>
            <w:r w:rsidRPr="00074A53">
              <w:rPr>
                <w:rFonts w:ascii="Times New Roman" w:hAnsi="Times New Roman"/>
                <w:b/>
              </w:rPr>
              <w:t>Annual Agency Cost</w:t>
            </w:r>
          </w:p>
          <w:p w:rsidR="006736E4" w:rsidRDefault="00544849">
            <w:pPr>
              <w:keepNext/>
              <w:spacing w:after="0" w:line="240" w:lineRule="auto"/>
              <w:jc w:val="center"/>
              <w:rPr>
                <w:rFonts w:ascii="Times New Roman" w:hAnsi="Times New Roman"/>
                <w:b/>
              </w:rPr>
            </w:pPr>
            <w:r>
              <w:rPr>
                <w:rFonts w:ascii="Times New Roman" w:hAnsi="Times New Roman"/>
                <w:b/>
              </w:rPr>
              <w:t>(2010$)</w:t>
            </w:r>
          </w:p>
        </w:tc>
      </w:tr>
      <w:tr w:rsidR="00B0013C" w:rsidRPr="00074A53" w:rsidTr="00A97E5E">
        <w:trPr>
          <w:jc w:val="center"/>
        </w:trPr>
        <w:tc>
          <w:tcPr>
            <w:tcW w:w="3638" w:type="dxa"/>
            <w:vAlign w:val="center"/>
          </w:tcPr>
          <w:p w:rsidR="00B0013C" w:rsidRPr="00074A53" w:rsidRDefault="00B0013C" w:rsidP="00A97E5E">
            <w:pPr>
              <w:keepNext/>
              <w:spacing w:after="0" w:line="240" w:lineRule="auto"/>
              <w:rPr>
                <w:rFonts w:ascii="Times New Roman" w:hAnsi="Times New Roman"/>
              </w:rPr>
            </w:pPr>
            <w:r w:rsidRPr="00074A53">
              <w:rPr>
                <w:rFonts w:ascii="Times New Roman" w:hAnsi="Times New Roman"/>
              </w:rPr>
              <w:t>All Sections: One-Time CDX Conversion Cost</w:t>
            </w:r>
          </w:p>
        </w:tc>
        <w:tc>
          <w:tcPr>
            <w:tcW w:w="2430" w:type="dxa"/>
            <w:vAlign w:val="center"/>
          </w:tcPr>
          <w:p w:rsidR="00B0013C" w:rsidRPr="00074A53" w:rsidRDefault="00B0013C" w:rsidP="00A97E5E">
            <w:pPr>
              <w:keepNext/>
              <w:spacing w:after="0" w:line="240" w:lineRule="auto"/>
              <w:jc w:val="center"/>
              <w:rPr>
                <w:rFonts w:ascii="Times New Roman" w:hAnsi="Times New Roman"/>
              </w:rPr>
            </w:pPr>
            <w:r w:rsidRPr="00074A53">
              <w:rPr>
                <w:rFonts w:ascii="Times New Roman" w:hAnsi="Times New Roman"/>
              </w:rPr>
              <w:t>--</w:t>
            </w:r>
          </w:p>
        </w:tc>
        <w:tc>
          <w:tcPr>
            <w:tcW w:w="2287" w:type="dxa"/>
            <w:vAlign w:val="center"/>
          </w:tcPr>
          <w:p w:rsidR="00B0013C" w:rsidRPr="00074A53" w:rsidRDefault="00B0013C" w:rsidP="00A97E5E">
            <w:pPr>
              <w:keepNext/>
              <w:spacing w:after="0" w:line="240" w:lineRule="auto"/>
              <w:jc w:val="center"/>
              <w:rPr>
                <w:rFonts w:ascii="Times New Roman" w:hAnsi="Times New Roman"/>
              </w:rPr>
            </w:pPr>
            <w:r w:rsidRPr="00074A53">
              <w:rPr>
                <w:rFonts w:ascii="Times New Roman" w:hAnsi="Times New Roman"/>
              </w:rPr>
              <w:t>$200,000</w:t>
            </w:r>
          </w:p>
        </w:tc>
      </w:tr>
      <w:tr w:rsidR="00B0013C" w:rsidRPr="00074A53" w:rsidTr="00A97E5E">
        <w:trPr>
          <w:jc w:val="center"/>
        </w:trPr>
        <w:tc>
          <w:tcPr>
            <w:tcW w:w="3638" w:type="dxa"/>
            <w:vAlign w:val="center"/>
          </w:tcPr>
          <w:p w:rsidR="00B0013C" w:rsidRPr="00074A53" w:rsidRDefault="00B0013C" w:rsidP="00A97E5E">
            <w:pPr>
              <w:keepNext/>
              <w:spacing w:after="0" w:line="240" w:lineRule="auto"/>
              <w:rPr>
                <w:rFonts w:ascii="Times New Roman" w:hAnsi="Times New Roman"/>
              </w:rPr>
            </w:pPr>
            <w:r w:rsidRPr="00074A53">
              <w:rPr>
                <w:rFonts w:ascii="Times New Roman" w:hAnsi="Times New Roman"/>
              </w:rPr>
              <w:t>All Sections: Recurring O&amp;M CDX Cost</w:t>
            </w:r>
          </w:p>
        </w:tc>
        <w:tc>
          <w:tcPr>
            <w:tcW w:w="2430" w:type="dxa"/>
            <w:vAlign w:val="center"/>
          </w:tcPr>
          <w:p w:rsidR="00B0013C" w:rsidRPr="00074A53" w:rsidRDefault="00B0013C" w:rsidP="00A97E5E">
            <w:pPr>
              <w:keepNext/>
              <w:spacing w:after="0" w:line="240" w:lineRule="auto"/>
              <w:jc w:val="center"/>
              <w:rPr>
                <w:rFonts w:ascii="Times New Roman" w:hAnsi="Times New Roman"/>
              </w:rPr>
            </w:pPr>
            <w:r w:rsidRPr="00074A53">
              <w:rPr>
                <w:rFonts w:ascii="Times New Roman" w:hAnsi="Times New Roman"/>
              </w:rPr>
              <w:t>--</w:t>
            </w:r>
          </w:p>
        </w:tc>
        <w:tc>
          <w:tcPr>
            <w:tcW w:w="2287" w:type="dxa"/>
            <w:vAlign w:val="center"/>
          </w:tcPr>
          <w:p w:rsidR="00B0013C" w:rsidRPr="00074A53" w:rsidRDefault="00B0013C" w:rsidP="00A97E5E">
            <w:pPr>
              <w:keepNext/>
              <w:spacing w:after="0" w:line="240" w:lineRule="auto"/>
              <w:jc w:val="center"/>
              <w:rPr>
                <w:rFonts w:ascii="Times New Roman" w:hAnsi="Times New Roman"/>
              </w:rPr>
            </w:pPr>
            <w:r w:rsidRPr="00074A53">
              <w:rPr>
                <w:rFonts w:ascii="Times New Roman" w:hAnsi="Times New Roman"/>
              </w:rPr>
              <w:t>$57,353</w:t>
            </w:r>
          </w:p>
        </w:tc>
      </w:tr>
      <w:tr w:rsidR="00C30031" w:rsidRPr="00074A53" w:rsidTr="00A97E5E">
        <w:trPr>
          <w:jc w:val="center"/>
        </w:trPr>
        <w:tc>
          <w:tcPr>
            <w:tcW w:w="3638" w:type="dxa"/>
            <w:vAlign w:val="center"/>
          </w:tcPr>
          <w:p w:rsidR="00C30031" w:rsidRPr="00074A53" w:rsidRDefault="00C30031" w:rsidP="00A97E5E">
            <w:pPr>
              <w:keepNext/>
              <w:spacing w:after="0" w:line="240" w:lineRule="auto"/>
              <w:rPr>
                <w:rFonts w:ascii="Times New Roman" w:hAnsi="Times New Roman"/>
                <w:b/>
              </w:rPr>
            </w:pPr>
            <w:r w:rsidRPr="00074A53">
              <w:rPr>
                <w:rFonts w:ascii="Times New Roman" w:hAnsi="Times New Roman"/>
                <w:b/>
              </w:rPr>
              <w:t>Total Cost (Year 1)</w:t>
            </w:r>
          </w:p>
        </w:tc>
        <w:tc>
          <w:tcPr>
            <w:tcW w:w="2430" w:type="dxa"/>
            <w:vAlign w:val="center"/>
          </w:tcPr>
          <w:p w:rsidR="00C30031" w:rsidRPr="00074A53" w:rsidRDefault="00C30031" w:rsidP="00A97E5E">
            <w:pPr>
              <w:keepNext/>
              <w:spacing w:after="0" w:line="240" w:lineRule="auto"/>
              <w:jc w:val="center"/>
              <w:rPr>
                <w:rFonts w:ascii="Times New Roman" w:hAnsi="Times New Roman"/>
                <w:b/>
              </w:rPr>
            </w:pPr>
            <w:r w:rsidRPr="00074A53">
              <w:rPr>
                <w:rFonts w:ascii="Times New Roman" w:hAnsi="Times New Roman"/>
              </w:rPr>
              <w:t>--</w:t>
            </w:r>
          </w:p>
        </w:tc>
        <w:tc>
          <w:tcPr>
            <w:tcW w:w="2287" w:type="dxa"/>
            <w:vAlign w:val="center"/>
          </w:tcPr>
          <w:p w:rsidR="00C30031" w:rsidRPr="00F016F8" w:rsidRDefault="00C30031" w:rsidP="00A97E5E">
            <w:pPr>
              <w:keepNext/>
              <w:spacing w:after="0" w:line="240" w:lineRule="auto"/>
              <w:jc w:val="center"/>
              <w:rPr>
                <w:rFonts w:ascii="Times New Roman" w:hAnsi="Times New Roman"/>
                <w:b/>
              </w:rPr>
            </w:pPr>
            <w:r w:rsidRPr="006F7634">
              <w:rPr>
                <w:rFonts w:ascii="Times New Roman" w:hAnsi="Times New Roman"/>
                <w:b/>
              </w:rPr>
              <w:t>$200,000</w:t>
            </w:r>
          </w:p>
        </w:tc>
      </w:tr>
      <w:tr w:rsidR="00C30031" w:rsidRPr="00074A53" w:rsidTr="00A97E5E">
        <w:trPr>
          <w:trHeight w:val="269"/>
          <w:jc w:val="center"/>
        </w:trPr>
        <w:tc>
          <w:tcPr>
            <w:tcW w:w="3638" w:type="dxa"/>
            <w:vAlign w:val="center"/>
          </w:tcPr>
          <w:p w:rsidR="00C30031" w:rsidRPr="00074A53" w:rsidRDefault="00C30031" w:rsidP="00A97E5E">
            <w:pPr>
              <w:keepNext/>
              <w:rPr>
                <w:rFonts w:ascii="Times New Roman" w:hAnsi="Times New Roman"/>
                <w:b/>
              </w:rPr>
            </w:pPr>
            <w:r w:rsidRPr="00074A53">
              <w:rPr>
                <w:rFonts w:ascii="Times New Roman" w:hAnsi="Times New Roman"/>
                <w:b/>
              </w:rPr>
              <w:t>Total Cost (Subsequent Years)</w:t>
            </w:r>
          </w:p>
        </w:tc>
        <w:tc>
          <w:tcPr>
            <w:tcW w:w="2430" w:type="dxa"/>
            <w:vAlign w:val="center"/>
          </w:tcPr>
          <w:p w:rsidR="00C30031" w:rsidRPr="00074A53" w:rsidRDefault="00C30031" w:rsidP="00A97E5E">
            <w:pPr>
              <w:keepNext/>
              <w:spacing w:after="0" w:line="240" w:lineRule="auto"/>
              <w:jc w:val="center"/>
              <w:rPr>
                <w:rFonts w:ascii="Times New Roman" w:hAnsi="Times New Roman"/>
                <w:b/>
              </w:rPr>
            </w:pPr>
            <w:r w:rsidRPr="00074A53">
              <w:rPr>
                <w:rFonts w:ascii="Times New Roman" w:hAnsi="Times New Roman"/>
              </w:rPr>
              <w:t>--</w:t>
            </w:r>
          </w:p>
        </w:tc>
        <w:tc>
          <w:tcPr>
            <w:tcW w:w="2287" w:type="dxa"/>
            <w:vAlign w:val="center"/>
          </w:tcPr>
          <w:p w:rsidR="006736E4" w:rsidRDefault="00C30031">
            <w:pPr>
              <w:keepNext/>
              <w:spacing w:after="0" w:line="240" w:lineRule="auto"/>
              <w:jc w:val="center"/>
              <w:rPr>
                <w:rFonts w:ascii="Times New Roman" w:hAnsi="Times New Roman"/>
                <w:b/>
              </w:rPr>
            </w:pPr>
            <w:r w:rsidRPr="006F7634">
              <w:rPr>
                <w:rFonts w:ascii="Times New Roman" w:hAnsi="Times New Roman"/>
                <w:b/>
              </w:rPr>
              <w:t>$57,353</w:t>
            </w:r>
          </w:p>
        </w:tc>
      </w:tr>
    </w:tbl>
    <w:p w:rsidR="00B0013C" w:rsidRDefault="00B0013C" w:rsidP="00E2423A">
      <w:pPr>
        <w:spacing w:after="0"/>
      </w:pPr>
    </w:p>
    <w:p w:rsidR="00B0013C" w:rsidRDefault="00B0013C" w:rsidP="00E2423A">
      <w:pPr>
        <w:pStyle w:val="Heading2"/>
        <w:spacing w:before="0"/>
        <w:rPr>
          <w:rFonts w:ascii="Times New Roman" w:hAnsi="Times New Roman"/>
          <w:sz w:val="24"/>
          <w:szCs w:val="24"/>
        </w:rPr>
      </w:pPr>
      <w:bookmarkStart w:id="8" w:name="_Ref372026727"/>
      <w:bookmarkStart w:id="9" w:name="_Ref228255643"/>
      <w:bookmarkStart w:id="10" w:name="_Ref228255725"/>
      <w:bookmarkStart w:id="11" w:name="_Ref228255752"/>
      <w:bookmarkStart w:id="12" w:name="_Toc228256179"/>
      <w:bookmarkStart w:id="13" w:name="_Ref236577524"/>
      <w:r w:rsidRPr="00BB0092">
        <w:t>Estimating the Respondent Universe</w:t>
      </w:r>
      <w:bookmarkEnd w:id="8"/>
    </w:p>
    <w:p w:rsidR="00E44961" w:rsidRDefault="00E44961" w:rsidP="006F7634">
      <w:pPr>
        <w:keepNext/>
        <w:autoSpaceDE w:val="0"/>
        <w:autoSpaceDN w:val="0"/>
        <w:adjustRightInd w:val="0"/>
        <w:spacing w:after="0" w:line="240" w:lineRule="auto"/>
        <w:rPr>
          <w:rFonts w:ascii="Times New Roman" w:hAnsi="Times New Roman"/>
          <w:sz w:val="24"/>
          <w:szCs w:val="24"/>
        </w:rPr>
      </w:pPr>
    </w:p>
    <w:p w:rsidR="00B0013C" w:rsidRPr="00B10C61" w:rsidRDefault="00B0013C" w:rsidP="00F14D4C">
      <w:pPr>
        <w:keepNext/>
        <w:autoSpaceDE w:val="0"/>
        <w:autoSpaceDN w:val="0"/>
        <w:adjustRightInd w:val="0"/>
        <w:spacing w:after="0" w:line="240" w:lineRule="auto"/>
        <w:rPr>
          <w:rFonts w:ascii="Times New Roman" w:hAnsi="Times New Roman"/>
          <w:i/>
          <w:sz w:val="24"/>
          <w:szCs w:val="24"/>
        </w:rPr>
      </w:pPr>
      <w:r w:rsidRPr="00B10C61">
        <w:rPr>
          <w:rFonts w:ascii="Times New Roman" w:hAnsi="Times New Roman"/>
          <w:sz w:val="24"/>
          <w:szCs w:val="24"/>
        </w:rPr>
        <w:t>In order to estimate the number of affected facilities and the number of submissions per facility for each section, EPA used information on the number of annual submissions across all affected entities and the number of companies submitting reports for each section annually.</w:t>
      </w:r>
    </w:p>
    <w:p w:rsidR="00B0013C" w:rsidRPr="00B10C61" w:rsidRDefault="00B0013C" w:rsidP="00E265B9">
      <w:pPr>
        <w:autoSpaceDE w:val="0"/>
        <w:autoSpaceDN w:val="0"/>
        <w:adjustRightInd w:val="0"/>
        <w:spacing w:after="0" w:line="240" w:lineRule="auto"/>
        <w:rPr>
          <w:rFonts w:ascii="Times New Roman" w:hAnsi="Times New Roman"/>
          <w:sz w:val="24"/>
          <w:szCs w:val="24"/>
        </w:rPr>
      </w:pPr>
    </w:p>
    <w:p w:rsidR="00B0013C" w:rsidRPr="00B10C61" w:rsidRDefault="00B0013C" w:rsidP="00E2423A">
      <w:pPr>
        <w:pStyle w:val="Heading3"/>
        <w:spacing w:before="0" w:line="240" w:lineRule="auto"/>
      </w:pPr>
      <w:bookmarkStart w:id="14" w:name="_Ref279158716"/>
      <w:r w:rsidRPr="00B10C61">
        <w:t>Average Number of Annual Submissions</w:t>
      </w:r>
      <w:bookmarkEnd w:id="14"/>
    </w:p>
    <w:p w:rsidR="00B0013C" w:rsidRPr="00B10C61" w:rsidRDefault="00B0013C" w:rsidP="00F14D4C">
      <w:pPr>
        <w:autoSpaceDE w:val="0"/>
        <w:autoSpaceDN w:val="0"/>
        <w:adjustRightInd w:val="0"/>
        <w:spacing w:after="0" w:line="240" w:lineRule="auto"/>
        <w:rPr>
          <w:rFonts w:ascii="Times New Roman" w:hAnsi="Times New Roman"/>
          <w:i/>
          <w:sz w:val="24"/>
          <w:szCs w:val="24"/>
        </w:rPr>
      </w:pPr>
    </w:p>
    <w:p w:rsidR="00B0013C" w:rsidRPr="00B10C61" w:rsidRDefault="00B0013C" w:rsidP="00F14D4C">
      <w:pPr>
        <w:autoSpaceDE w:val="0"/>
        <w:autoSpaceDN w:val="0"/>
        <w:adjustRightInd w:val="0"/>
        <w:spacing w:after="0" w:line="240" w:lineRule="auto"/>
        <w:rPr>
          <w:rFonts w:ascii="Times New Roman" w:hAnsi="Times New Roman"/>
          <w:bCs/>
          <w:sz w:val="24"/>
          <w:szCs w:val="24"/>
        </w:rPr>
      </w:pPr>
      <w:r w:rsidRPr="00B10C61">
        <w:rPr>
          <w:rFonts w:ascii="Times New Roman" w:hAnsi="Times New Roman"/>
          <w:sz w:val="24"/>
          <w:szCs w:val="24"/>
        </w:rPr>
        <w:t>To estimate the average number of annual submissions sent to EPA under each TSCA section affected by this rule, EPA used</w:t>
      </w:r>
      <w:r w:rsidR="00165515">
        <w:rPr>
          <w:rFonts w:ascii="Times New Roman" w:hAnsi="Times New Roman"/>
          <w:sz w:val="24"/>
          <w:szCs w:val="24"/>
        </w:rPr>
        <w:t xml:space="preserve"> past</w:t>
      </w:r>
      <w:r w:rsidRPr="00B10C61">
        <w:rPr>
          <w:rFonts w:ascii="Times New Roman" w:hAnsi="Times New Roman"/>
          <w:sz w:val="24"/>
          <w:szCs w:val="24"/>
        </w:rPr>
        <w:t xml:space="preserve"> submission statistics from the Office of Pollution, Prevention and Toxics (OPPT). </w:t>
      </w:r>
      <w:r w:rsidR="00165515" w:rsidRPr="00E2423A">
        <w:rPr>
          <w:rFonts w:ascii="Times New Roman" w:hAnsi="Times New Roman"/>
          <w:sz w:val="24"/>
          <w:szCs w:val="24"/>
        </w:rPr>
        <w:t xml:space="preserve">The number of submissions for section 4, section 8(a), and section 8(d) was counted using from 2006 to 2010, a five-year reporting period. The number of NOCs submitted each year was counted from 2008 to 2010 for PMNs received prior to April 2010. </w:t>
      </w:r>
      <w:r w:rsidRPr="002930E1">
        <w:rPr>
          <w:rFonts w:ascii="Times New Roman" w:hAnsi="Times New Roman"/>
          <w:sz w:val="24"/>
          <w:szCs w:val="24"/>
        </w:rPr>
        <w:t>The</w:t>
      </w:r>
      <w:r w:rsidRPr="00B10C61">
        <w:rPr>
          <w:rFonts w:ascii="Times New Roman" w:hAnsi="Times New Roman"/>
          <w:sz w:val="24"/>
          <w:szCs w:val="24"/>
        </w:rPr>
        <w:t xml:space="preserve"> total number of submissions for each section was divided by the number of reporting years to estimate the average number of submissions </w:t>
      </w:r>
      <w:r w:rsidR="002930E1">
        <w:rPr>
          <w:rFonts w:ascii="Times New Roman" w:hAnsi="Times New Roman"/>
          <w:sz w:val="24"/>
          <w:szCs w:val="24"/>
        </w:rPr>
        <w:t>per</w:t>
      </w:r>
      <w:r w:rsidR="002930E1" w:rsidRPr="00B10C61">
        <w:rPr>
          <w:rFonts w:ascii="Times New Roman" w:hAnsi="Times New Roman"/>
          <w:sz w:val="24"/>
          <w:szCs w:val="24"/>
        </w:rPr>
        <w:t xml:space="preserve"> </w:t>
      </w:r>
      <w:r w:rsidRPr="00B10C61">
        <w:rPr>
          <w:rFonts w:ascii="Times New Roman" w:hAnsi="Times New Roman"/>
          <w:sz w:val="24"/>
          <w:szCs w:val="24"/>
        </w:rPr>
        <w:t>year</w:t>
      </w:r>
      <w:r w:rsidR="002930E1">
        <w:rPr>
          <w:rFonts w:ascii="Times New Roman" w:hAnsi="Times New Roman"/>
          <w:sz w:val="24"/>
          <w:szCs w:val="24"/>
        </w:rPr>
        <w:t xml:space="preserve">. Results are listed in </w:t>
      </w:r>
      <w:fldSimple w:instr=" REF _Ref294092493 \h  \* MERGEFORMAT ">
        <w:r w:rsidR="002930E1" w:rsidRPr="00E2423A">
          <w:rPr>
            <w:rFonts w:ascii="Times New Roman" w:hAnsi="Times New Roman"/>
            <w:bCs/>
          </w:rPr>
          <w:t xml:space="preserve">Table </w:t>
        </w:r>
        <w:r w:rsidR="002930E1" w:rsidRPr="00E2423A">
          <w:rPr>
            <w:rFonts w:ascii="Times New Roman" w:hAnsi="Times New Roman"/>
            <w:bCs/>
            <w:noProof/>
          </w:rPr>
          <w:t>5</w:t>
        </w:r>
      </w:fldSimple>
      <w:r w:rsidRPr="002930E1">
        <w:rPr>
          <w:rFonts w:ascii="Times New Roman" w:hAnsi="Times New Roman"/>
          <w:sz w:val="24"/>
          <w:szCs w:val="24"/>
        </w:rPr>
        <w:t>.</w:t>
      </w:r>
      <w:r w:rsidRPr="00B10C61">
        <w:rPr>
          <w:rFonts w:ascii="Times New Roman" w:hAnsi="Times New Roman"/>
          <w:sz w:val="24"/>
          <w:szCs w:val="24"/>
        </w:rPr>
        <w:t xml:space="preserve"> </w:t>
      </w:r>
      <w:bookmarkEnd w:id="9"/>
      <w:bookmarkEnd w:id="10"/>
      <w:bookmarkEnd w:id="11"/>
      <w:bookmarkEnd w:id="12"/>
      <w:bookmarkEnd w:id="13"/>
    </w:p>
    <w:p w:rsidR="00B0013C" w:rsidRPr="00B10C61" w:rsidRDefault="00B0013C" w:rsidP="00F14D4C">
      <w:pPr>
        <w:autoSpaceDE w:val="0"/>
        <w:autoSpaceDN w:val="0"/>
        <w:adjustRightInd w:val="0"/>
        <w:spacing w:after="0" w:line="240" w:lineRule="auto"/>
        <w:rPr>
          <w:rFonts w:ascii="Times New Roman" w:hAnsi="Times New Roman"/>
          <w:bCs/>
          <w:sz w:val="24"/>
          <w:szCs w:val="24"/>
        </w:rPr>
      </w:pPr>
    </w:p>
    <w:p w:rsidR="00B0013C" w:rsidRPr="00B10C61" w:rsidRDefault="00B0013C" w:rsidP="00E2423A">
      <w:pPr>
        <w:pStyle w:val="Heading3"/>
        <w:spacing w:before="0" w:line="240" w:lineRule="auto"/>
      </w:pPr>
      <w:bookmarkStart w:id="15" w:name="_Ref279389874"/>
      <w:r w:rsidRPr="00B10C61">
        <w:t>Average Number of Pages Submitted</w:t>
      </w:r>
      <w:bookmarkEnd w:id="15"/>
    </w:p>
    <w:p w:rsidR="00B0013C" w:rsidRPr="00B10C61" w:rsidRDefault="00B0013C" w:rsidP="00F14D4C">
      <w:pPr>
        <w:autoSpaceDE w:val="0"/>
        <w:autoSpaceDN w:val="0"/>
        <w:adjustRightInd w:val="0"/>
        <w:spacing w:after="0" w:line="240" w:lineRule="auto"/>
        <w:rPr>
          <w:rFonts w:ascii="Times New Roman" w:hAnsi="Times New Roman"/>
          <w:i/>
          <w:sz w:val="24"/>
          <w:szCs w:val="24"/>
        </w:rPr>
      </w:pPr>
    </w:p>
    <w:p w:rsidR="00B0013C" w:rsidRPr="00B10C61" w:rsidRDefault="00B0013C" w:rsidP="00F14D4C">
      <w:pPr>
        <w:autoSpaceDE w:val="0"/>
        <w:autoSpaceDN w:val="0"/>
        <w:adjustRightInd w:val="0"/>
        <w:spacing w:after="0" w:line="240" w:lineRule="auto"/>
        <w:rPr>
          <w:rFonts w:ascii="Times New Roman" w:hAnsi="Times New Roman"/>
          <w:sz w:val="24"/>
          <w:szCs w:val="24"/>
        </w:rPr>
      </w:pPr>
      <w:r w:rsidRPr="00B10C61">
        <w:rPr>
          <w:rFonts w:ascii="Times New Roman" w:hAnsi="Times New Roman"/>
          <w:sz w:val="24"/>
          <w:szCs w:val="24"/>
        </w:rPr>
        <w:t>EPA estimated the average number of pages submitted for each section as follows:</w:t>
      </w:r>
    </w:p>
    <w:p w:rsidR="00B0013C" w:rsidRPr="00B10C61" w:rsidRDefault="00B0013C" w:rsidP="00F14D4C">
      <w:pPr>
        <w:autoSpaceDE w:val="0"/>
        <w:autoSpaceDN w:val="0"/>
        <w:adjustRightInd w:val="0"/>
        <w:spacing w:after="0" w:line="240" w:lineRule="auto"/>
        <w:rPr>
          <w:rFonts w:ascii="Times New Roman" w:hAnsi="Times New Roman"/>
          <w:sz w:val="24"/>
          <w:szCs w:val="24"/>
        </w:rPr>
      </w:pPr>
    </w:p>
    <w:p w:rsidR="00B0013C" w:rsidRPr="00B10C61" w:rsidRDefault="00B0013C" w:rsidP="00F14D4C">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Section 4</w:t>
      </w:r>
      <w:r w:rsidRPr="00B10C61">
        <w:rPr>
          <w:rFonts w:ascii="Times New Roman" w:hAnsi="Times New Roman"/>
          <w:sz w:val="24"/>
          <w:szCs w:val="24"/>
        </w:rPr>
        <w:t xml:space="preserve"> – EPA used the HPV Test Rule Docket (#00274D) as a representative sample of </w:t>
      </w:r>
      <w:r>
        <w:rPr>
          <w:rFonts w:ascii="Times New Roman" w:hAnsi="Times New Roman"/>
          <w:sz w:val="24"/>
          <w:szCs w:val="24"/>
        </w:rPr>
        <w:t>s</w:t>
      </w:r>
      <w:r w:rsidRPr="00B10C61">
        <w:rPr>
          <w:rFonts w:ascii="Times New Roman" w:hAnsi="Times New Roman"/>
          <w:sz w:val="24"/>
          <w:szCs w:val="24"/>
        </w:rPr>
        <w:t xml:space="preserve">ection 4 test rule submissions. The page length of each document in the HPV Test Rule Docket was averaged. The average page length of the HPV Test Rule Docket was assumed to be equivalent to the average page length of a </w:t>
      </w:r>
      <w:r>
        <w:rPr>
          <w:rFonts w:ascii="Times New Roman" w:hAnsi="Times New Roman"/>
          <w:sz w:val="24"/>
          <w:szCs w:val="24"/>
        </w:rPr>
        <w:t>section</w:t>
      </w:r>
      <w:r w:rsidRPr="00B10C61">
        <w:rPr>
          <w:rFonts w:ascii="Times New Roman" w:hAnsi="Times New Roman"/>
          <w:sz w:val="24"/>
          <w:szCs w:val="24"/>
        </w:rPr>
        <w:t xml:space="preserve"> 4 test rule submission, at 35 pages.</w:t>
      </w:r>
    </w:p>
    <w:p w:rsidR="00B0013C" w:rsidRPr="00B10C61" w:rsidRDefault="00B0013C" w:rsidP="00F14D4C">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Section 5 NOC (not previously submitted online)</w:t>
      </w:r>
      <w:r w:rsidRPr="00B10C61">
        <w:rPr>
          <w:rFonts w:ascii="Times New Roman" w:hAnsi="Times New Roman"/>
          <w:sz w:val="24"/>
          <w:szCs w:val="24"/>
        </w:rPr>
        <w:t xml:space="preserve"> – Since </w:t>
      </w:r>
      <w:r>
        <w:rPr>
          <w:rFonts w:ascii="Times New Roman" w:hAnsi="Times New Roman"/>
          <w:sz w:val="24"/>
          <w:szCs w:val="24"/>
        </w:rPr>
        <w:t>s</w:t>
      </w:r>
      <w:r w:rsidRPr="00B10C61">
        <w:rPr>
          <w:rFonts w:ascii="Times New Roman" w:hAnsi="Times New Roman"/>
          <w:sz w:val="24"/>
          <w:szCs w:val="24"/>
        </w:rPr>
        <w:t xml:space="preserve">ection 5 NOC reporting only involves a one-page from, EPA assumed that the average page length for a </w:t>
      </w:r>
      <w:r>
        <w:rPr>
          <w:rFonts w:ascii="Times New Roman" w:hAnsi="Times New Roman"/>
          <w:sz w:val="24"/>
          <w:szCs w:val="24"/>
        </w:rPr>
        <w:t>s</w:t>
      </w:r>
      <w:r w:rsidRPr="00B10C61">
        <w:rPr>
          <w:rFonts w:ascii="Times New Roman" w:hAnsi="Times New Roman"/>
          <w:sz w:val="24"/>
          <w:szCs w:val="24"/>
        </w:rPr>
        <w:t>ection 5 NOC submission was one-page.</w:t>
      </w:r>
    </w:p>
    <w:p w:rsidR="00B0013C" w:rsidRPr="00B10C61" w:rsidRDefault="00B0013C" w:rsidP="00F14D4C">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 xml:space="preserve">Section 8(a) </w:t>
      </w:r>
      <w:r w:rsidRPr="00B10C61">
        <w:rPr>
          <w:rFonts w:ascii="Times New Roman" w:hAnsi="Times New Roman"/>
          <w:sz w:val="24"/>
          <w:szCs w:val="24"/>
        </w:rPr>
        <w:t>PAIR</w:t>
      </w:r>
      <w:r w:rsidRPr="00B10C61">
        <w:rPr>
          <w:rFonts w:ascii="Times New Roman" w:hAnsi="Times New Roman"/>
          <w:b/>
          <w:sz w:val="24"/>
          <w:szCs w:val="24"/>
        </w:rPr>
        <w:t xml:space="preserve"> </w:t>
      </w:r>
      <w:r w:rsidRPr="00B10C61">
        <w:rPr>
          <w:rFonts w:ascii="Times New Roman" w:hAnsi="Times New Roman"/>
          <w:sz w:val="24"/>
          <w:szCs w:val="24"/>
        </w:rPr>
        <w:t xml:space="preserve">– Since </w:t>
      </w:r>
      <w:r>
        <w:rPr>
          <w:rFonts w:ascii="Times New Roman" w:hAnsi="Times New Roman"/>
          <w:sz w:val="24"/>
          <w:szCs w:val="24"/>
        </w:rPr>
        <w:t>s</w:t>
      </w:r>
      <w:r w:rsidRPr="00B10C61">
        <w:rPr>
          <w:rFonts w:ascii="Times New Roman" w:hAnsi="Times New Roman"/>
          <w:sz w:val="24"/>
          <w:szCs w:val="24"/>
        </w:rPr>
        <w:t xml:space="preserve">ection 8(a) PAIR reporting only involves a two-page form (EPA, 2007b), EPA assumed that the average page length for </w:t>
      </w:r>
      <w:r>
        <w:rPr>
          <w:rFonts w:ascii="Times New Roman" w:hAnsi="Times New Roman"/>
          <w:sz w:val="24"/>
          <w:szCs w:val="24"/>
        </w:rPr>
        <w:t>section</w:t>
      </w:r>
      <w:r w:rsidRPr="00B10C61">
        <w:rPr>
          <w:rFonts w:ascii="Times New Roman" w:hAnsi="Times New Roman"/>
          <w:sz w:val="24"/>
          <w:szCs w:val="24"/>
        </w:rPr>
        <w:t xml:space="preserve"> 8(a) PAIR submissions was two pages.</w:t>
      </w:r>
    </w:p>
    <w:p w:rsidR="00B0013C" w:rsidRPr="00B10C61" w:rsidRDefault="00B0013C" w:rsidP="00F14D4C">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 xml:space="preserve">Section 8(d) </w:t>
      </w:r>
      <w:r w:rsidRPr="00B10C61">
        <w:rPr>
          <w:rFonts w:ascii="Times New Roman" w:hAnsi="Times New Roman"/>
          <w:sz w:val="24"/>
          <w:szCs w:val="24"/>
        </w:rPr>
        <w:t xml:space="preserve">– The average number of pages submitted for </w:t>
      </w:r>
      <w:r>
        <w:rPr>
          <w:rFonts w:ascii="Times New Roman" w:hAnsi="Times New Roman"/>
          <w:sz w:val="24"/>
          <w:szCs w:val="24"/>
        </w:rPr>
        <w:t>s</w:t>
      </w:r>
      <w:r w:rsidRPr="00B10C61">
        <w:rPr>
          <w:rFonts w:ascii="Times New Roman" w:hAnsi="Times New Roman"/>
          <w:sz w:val="24"/>
          <w:szCs w:val="24"/>
        </w:rPr>
        <w:t xml:space="preserve">ection 8(d) reports is 20 pages, which was taken directly from the latest version of the </w:t>
      </w:r>
      <w:r w:rsidR="00644043">
        <w:rPr>
          <w:rFonts w:ascii="Times New Roman" w:hAnsi="Times New Roman"/>
          <w:sz w:val="24"/>
          <w:szCs w:val="24"/>
        </w:rPr>
        <w:t xml:space="preserve">TSCA Section 8(d) </w:t>
      </w:r>
      <w:r w:rsidRPr="00B10C61">
        <w:rPr>
          <w:rFonts w:ascii="Times New Roman" w:hAnsi="Times New Roman"/>
          <w:sz w:val="24"/>
          <w:szCs w:val="24"/>
        </w:rPr>
        <w:t>ICR (EPA, 2007c).</w:t>
      </w:r>
      <w:r w:rsidRPr="00B10C61" w:rsidDel="009A39D6">
        <w:rPr>
          <w:rFonts w:ascii="Times New Roman" w:hAnsi="Times New Roman"/>
          <w:sz w:val="24"/>
          <w:szCs w:val="24"/>
          <w:vertAlign w:val="superscript"/>
        </w:rPr>
        <w:t xml:space="preserve"> </w:t>
      </w:r>
    </w:p>
    <w:p w:rsidR="00B0013C" w:rsidRPr="00B10C61" w:rsidRDefault="00B0013C" w:rsidP="00F14D4C">
      <w:pPr>
        <w:autoSpaceDE w:val="0"/>
        <w:autoSpaceDN w:val="0"/>
        <w:adjustRightInd w:val="0"/>
        <w:spacing w:after="0" w:line="240" w:lineRule="auto"/>
        <w:rPr>
          <w:rFonts w:ascii="Times New Roman" w:hAnsi="Times New Roman"/>
          <w:sz w:val="24"/>
          <w:szCs w:val="24"/>
        </w:rPr>
      </w:pPr>
    </w:p>
    <w:p w:rsidR="00B0013C" w:rsidRPr="00B10C61" w:rsidRDefault="00B0013C" w:rsidP="00E2423A">
      <w:pPr>
        <w:pStyle w:val="Heading3"/>
      </w:pPr>
      <w:bookmarkStart w:id="16" w:name="_Ref279391914"/>
      <w:r w:rsidRPr="00B10C61">
        <w:t>Average Number of Submitters</w:t>
      </w:r>
      <w:bookmarkEnd w:id="16"/>
    </w:p>
    <w:p w:rsidR="00B0013C" w:rsidRPr="00B10C61" w:rsidRDefault="00B0013C" w:rsidP="00E265B9">
      <w:pPr>
        <w:autoSpaceDE w:val="0"/>
        <w:autoSpaceDN w:val="0"/>
        <w:adjustRightInd w:val="0"/>
        <w:spacing w:after="0" w:line="240" w:lineRule="auto"/>
        <w:rPr>
          <w:rFonts w:ascii="Times New Roman" w:hAnsi="Times New Roman"/>
          <w:i/>
          <w:sz w:val="24"/>
          <w:szCs w:val="24"/>
        </w:rPr>
      </w:pPr>
    </w:p>
    <w:p w:rsidR="00B0013C" w:rsidRPr="00B10C61" w:rsidRDefault="00B0013C" w:rsidP="00F14D4C">
      <w:pPr>
        <w:autoSpaceDE w:val="0"/>
        <w:autoSpaceDN w:val="0"/>
        <w:adjustRightInd w:val="0"/>
        <w:spacing w:after="0" w:line="240" w:lineRule="auto"/>
        <w:rPr>
          <w:rFonts w:ascii="Times New Roman" w:hAnsi="Times New Roman"/>
          <w:sz w:val="24"/>
          <w:szCs w:val="24"/>
        </w:rPr>
      </w:pPr>
      <w:r w:rsidRPr="00B10C61">
        <w:rPr>
          <w:rFonts w:ascii="Times New Roman" w:hAnsi="Times New Roman"/>
          <w:sz w:val="24"/>
          <w:szCs w:val="24"/>
        </w:rPr>
        <w:t xml:space="preserve">To estimate the average number of annual submitters under each type of TSCA section affected by this rule, EPA used statistics on the total number of submitters </w:t>
      </w:r>
      <w:r w:rsidR="0079557E">
        <w:rPr>
          <w:rFonts w:ascii="Times New Roman" w:hAnsi="Times New Roman"/>
          <w:sz w:val="24"/>
          <w:szCs w:val="24"/>
        </w:rPr>
        <w:t xml:space="preserve">during a specified time period </w:t>
      </w:r>
      <w:r w:rsidRPr="00B10C61">
        <w:rPr>
          <w:rFonts w:ascii="Times New Roman" w:hAnsi="Times New Roman"/>
          <w:sz w:val="24"/>
          <w:szCs w:val="24"/>
        </w:rPr>
        <w:t xml:space="preserve">for each type of TSCA </w:t>
      </w:r>
      <w:r w:rsidRPr="0079557E">
        <w:rPr>
          <w:rFonts w:ascii="Times New Roman" w:hAnsi="Times New Roman"/>
          <w:sz w:val="24"/>
          <w:szCs w:val="24"/>
        </w:rPr>
        <w:t xml:space="preserve">report divided by the number of reporting years. </w:t>
      </w:r>
      <w:r w:rsidR="0079557E" w:rsidRPr="00E2423A">
        <w:rPr>
          <w:rFonts w:ascii="Times New Roman" w:hAnsi="Times New Roman"/>
          <w:sz w:val="24"/>
          <w:szCs w:val="24"/>
        </w:rPr>
        <w:t xml:space="preserve">The number of submitters for section 4, section 8(a), and section 8(d) was counted from 2006 to 2010, a five-year reporting period. The number of NOC submitters was not available for the same time period; EPA used the number of section 5 notice submitters from 2003 to 2007 (EPA, 2009). </w:t>
      </w:r>
      <w:r w:rsidRPr="0079557E">
        <w:rPr>
          <w:rFonts w:ascii="Times New Roman" w:hAnsi="Times New Roman"/>
          <w:sz w:val="24"/>
          <w:szCs w:val="24"/>
        </w:rPr>
        <w:t xml:space="preserve">The average annual number of submitters under each TSCA section is presented in </w:t>
      </w:r>
      <w:fldSimple w:instr=" REF _Ref294092493 \h  \* MERGEFORMAT ">
        <w:r w:rsidR="00E335F4" w:rsidRPr="00E2423A">
          <w:rPr>
            <w:rFonts w:ascii="Times New Roman" w:hAnsi="Times New Roman"/>
            <w:bCs/>
            <w:sz w:val="24"/>
            <w:szCs w:val="24"/>
          </w:rPr>
          <w:t>Table 5</w:t>
        </w:r>
      </w:fldSimple>
      <w:r w:rsidRPr="0079557E">
        <w:rPr>
          <w:rFonts w:ascii="Times New Roman" w:hAnsi="Times New Roman"/>
          <w:sz w:val="24"/>
          <w:szCs w:val="24"/>
        </w:rPr>
        <w:t>.</w:t>
      </w:r>
    </w:p>
    <w:p w:rsidR="00B0013C" w:rsidRDefault="00B0013C" w:rsidP="00F14D4C">
      <w:pPr>
        <w:autoSpaceDE w:val="0"/>
        <w:autoSpaceDN w:val="0"/>
        <w:adjustRightInd w:val="0"/>
        <w:spacing w:after="0" w:line="240" w:lineRule="auto"/>
        <w:rPr>
          <w:rFonts w:ascii="Times New Roman" w:hAnsi="Times New Roman"/>
          <w:sz w:val="24"/>
          <w:szCs w:val="24"/>
        </w:rPr>
      </w:pPr>
    </w:p>
    <w:p w:rsidR="00F14D4C" w:rsidRPr="008F6537" w:rsidRDefault="00465054" w:rsidP="00E2423A">
      <w:pPr>
        <w:spacing w:after="0" w:line="240" w:lineRule="auto"/>
        <w:rPr>
          <w:rFonts w:ascii="Times New Roman" w:hAnsi="Times New Roman"/>
          <w:sz w:val="24"/>
          <w:szCs w:val="24"/>
        </w:rPr>
      </w:pPr>
      <w:r>
        <w:rPr>
          <w:rFonts w:ascii="Times New Roman" w:hAnsi="Times New Roman"/>
          <w:sz w:val="24"/>
          <w:szCs w:val="24"/>
        </w:rPr>
        <w:t>As noted earlier, s</w:t>
      </w:r>
      <w:r w:rsidRPr="008F6537">
        <w:rPr>
          <w:rFonts w:ascii="Times New Roman" w:hAnsi="Times New Roman"/>
          <w:sz w:val="24"/>
          <w:szCs w:val="24"/>
        </w:rPr>
        <w:t xml:space="preserve">ome </w:t>
      </w:r>
      <w:r w:rsidR="00A37084">
        <w:rPr>
          <w:rFonts w:ascii="Times New Roman" w:hAnsi="Times New Roman"/>
          <w:sz w:val="24"/>
          <w:szCs w:val="24"/>
        </w:rPr>
        <w:t xml:space="preserve">submitter </w:t>
      </w:r>
      <w:r w:rsidRPr="008F6537">
        <w:rPr>
          <w:rFonts w:ascii="Times New Roman" w:hAnsi="Times New Roman"/>
          <w:sz w:val="24"/>
          <w:szCs w:val="24"/>
        </w:rPr>
        <w:t xml:space="preserve">companies </w:t>
      </w:r>
      <w:r>
        <w:rPr>
          <w:rFonts w:ascii="Times New Roman" w:hAnsi="Times New Roman"/>
          <w:sz w:val="24"/>
          <w:szCs w:val="24"/>
        </w:rPr>
        <w:t>may have</w:t>
      </w:r>
      <w:r w:rsidRPr="008F6537">
        <w:rPr>
          <w:rFonts w:ascii="Times New Roman" w:hAnsi="Times New Roman"/>
          <w:sz w:val="24"/>
          <w:szCs w:val="24"/>
        </w:rPr>
        <w:t xml:space="preserve"> already registered with CDX throu</w:t>
      </w:r>
      <w:r>
        <w:rPr>
          <w:rFonts w:ascii="Times New Roman" w:hAnsi="Times New Roman"/>
          <w:sz w:val="24"/>
          <w:szCs w:val="24"/>
        </w:rPr>
        <w:t xml:space="preserve">gh other rules, such as e-PMN, </w:t>
      </w:r>
      <w:r w:rsidRPr="008F6537">
        <w:rPr>
          <w:rFonts w:ascii="Times New Roman" w:hAnsi="Times New Roman"/>
          <w:sz w:val="24"/>
          <w:szCs w:val="24"/>
        </w:rPr>
        <w:t>e-</w:t>
      </w:r>
      <w:r>
        <w:rPr>
          <w:rFonts w:ascii="Times New Roman" w:hAnsi="Times New Roman"/>
          <w:sz w:val="24"/>
          <w:szCs w:val="24"/>
        </w:rPr>
        <w:t>CDR, or TRI-ME web, and individual employees would</w:t>
      </w:r>
      <w:r w:rsidRPr="008F6537">
        <w:rPr>
          <w:rFonts w:ascii="Times New Roman" w:hAnsi="Times New Roman"/>
          <w:sz w:val="24"/>
          <w:szCs w:val="24"/>
        </w:rPr>
        <w:t xml:space="preserve"> not need to registe</w:t>
      </w:r>
      <w:r>
        <w:rPr>
          <w:rFonts w:ascii="Times New Roman" w:hAnsi="Times New Roman"/>
          <w:sz w:val="24"/>
          <w:szCs w:val="24"/>
        </w:rPr>
        <w:t>r again</w:t>
      </w:r>
      <w:r w:rsidRPr="008F6537">
        <w:rPr>
          <w:rFonts w:ascii="Times New Roman" w:hAnsi="Times New Roman"/>
          <w:sz w:val="24"/>
          <w:szCs w:val="24"/>
        </w:rPr>
        <w:t>.</w:t>
      </w:r>
      <w:r>
        <w:rPr>
          <w:rFonts w:ascii="Times New Roman" w:hAnsi="Times New Roman"/>
          <w:sz w:val="24"/>
          <w:szCs w:val="24"/>
        </w:rPr>
        <w:t xml:space="preserve"> However, </w:t>
      </w:r>
      <w:r w:rsidR="00A37084" w:rsidRPr="008F6537">
        <w:rPr>
          <w:rFonts w:ascii="Times New Roman" w:hAnsi="Times New Roman"/>
          <w:sz w:val="24"/>
          <w:szCs w:val="24"/>
        </w:rPr>
        <w:t>different individuals within a company need to register with CDX separately with their own username and password</w:t>
      </w:r>
      <w:r w:rsidR="00A37084">
        <w:rPr>
          <w:rFonts w:ascii="Times New Roman" w:hAnsi="Times New Roman"/>
          <w:sz w:val="24"/>
          <w:szCs w:val="24"/>
        </w:rPr>
        <w:t>.</w:t>
      </w:r>
      <w:r w:rsidR="00A37084" w:rsidRPr="008F6537">
        <w:rPr>
          <w:rFonts w:ascii="Times New Roman" w:hAnsi="Times New Roman"/>
          <w:sz w:val="24"/>
          <w:szCs w:val="24"/>
        </w:rPr>
        <w:t xml:space="preserve"> </w:t>
      </w:r>
      <w:r w:rsidR="005260FB" w:rsidRPr="008F6537">
        <w:rPr>
          <w:rFonts w:ascii="Times New Roman" w:hAnsi="Times New Roman"/>
          <w:sz w:val="24"/>
          <w:szCs w:val="24"/>
        </w:rPr>
        <w:t xml:space="preserve">Therefore, the Agency used the most conservative assumption that all affected </w:t>
      </w:r>
      <w:r w:rsidR="005260FB">
        <w:rPr>
          <w:rFonts w:ascii="Times New Roman" w:hAnsi="Times New Roman"/>
          <w:sz w:val="24"/>
          <w:szCs w:val="24"/>
        </w:rPr>
        <w:t>submitters</w:t>
      </w:r>
      <w:r w:rsidR="005260FB" w:rsidRPr="008F6537">
        <w:rPr>
          <w:rFonts w:ascii="Times New Roman" w:hAnsi="Times New Roman"/>
          <w:sz w:val="24"/>
          <w:szCs w:val="24"/>
        </w:rPr>
        <w:t xml:space="preserve"> </w:t>
      </w:r>
      <w:r w:rsidR="005260FB">
        <w:rPr>
          <w:rFonts w:ascii="Times New Roman" w:hAnsi="Times New Roman"/>
          <w:sz w:val="24"/>
          <w:szCs w:val="24"/>
        </w:rPr>
        <w:t>will</w:t>
      </w:r>
      <w:r w:rsidR="005260FB" w:rsidRPr="008F6537">
        <w:rPr>
          <w:rFonts w:ascii="Times New Roman" w:hAnsi="Times New Roman"/>
          <w:sz w:val="24"/>
          <w:szCs w:val="24"/>
        </w:rPr>
        <w:t xml:space="preserve"> register with CDX and</w:t>
      </w:r>
      <w:r w:rsidR="005260FB">
        <w:rPr>
          <w:rFonts w:ascii="Times New Roman" w:hAnsi="Times New Roman"/>
          <w:sz w:val="24"/>
          <w:szCs w:val="24"/>
        </w:rPr>
        <w:t>,</w:t>
      </w:r>
      <w:r w:rsidR="005260FB" w:rsidRPr="008F6537">
        <w:rPr>
          <w:rFonts w:ascii="Times New Roman" w:hAnsi="Times New Roman"/>
          <w:sz w:val="24"/>
          <w:szCs w:val="24"/>
        </w:rPr>
        <w:t xml:space="preserve"> thus, incur </w:t>
      </w:r>
      <w:r w:rsidR="00A37084">
        <w:rPr>
          <w:rFonts w:ascii="Times New Roman" w:hAnsi="Times New Roman"/>
          <w:sz w:val="24"/>
          <w:szCs w:val="24"/>
        </w:rPr>
        <w:t>the</w:t>
      </w:r>
      <w:r w:rsidR="005260FB" w:rsidRPr="008F6537">
        <w:rPr>
          <w:rFonts w:ascii="Times New Roman" w:hAnsi="Times New Roman"/>
          <w:sz w:val="24"/>
          <w:szCs w:val="24"/>
        </w:rPr>
        <w:t xml:space="preserve"> associated</w:t>
      </w:r>
      <w:r w:rsidR="00A37084">
        <w:rPr>
          <w:rFonts w:ascii="Times New Roman" w:hAnsi="Times New Roman"/>
          <w:sz w:val="24"/>
          <w:szCs w:val="24"/>
        </w:rPr>
        <w:t xml:space="preserve"> burden/</w:t>
      </w:r>
      <w:r w:rsidR="005260FB" w:rsidRPr="008F6537">
        <w:rPr>
          <w:rFonts w:ascii="Times New Roman" w:hAnsi="Times New Roman"/>
          <w:sz w:val="24"/>
          <w:szCs w:val="24"/>
        </w:rPr>
        <w:t xml:space="preserve">cost. This assumption </w:t>
      </w:r>
      <w:r w:rsidR="005260FB">
        <w:rPr>
          <w:rFonts w:ascii="Times New Roman" w:hAnsi="Times New Roman"/>
          <w:sz w:val="24"/>
          <w:szCs w:val="24"/>
        </w:rPr>
        <w:t>will</w:t>
      </w:r>
      <w:r w:rsidR="005260FB" w:rsidRPr="008F6537">
        <w:rPr>
          <w:rFonts w:ascii="Times New Roman" w:hAnsi="Times New Roman"/>
          <w:sz w:val="24"/>
          <w:szCs w:val="24"/>
        </w:rPr>
        <w:t xml:space="preserve"> result in overestimating the costs associated with the </w:t>
      </w:r>
      <w:r w:rsidR="005260FB">
        <w:rPr>
          <w:rFonts w:ascii="Times New Roman" w:hAnsi="Times New Roman"/>
          <w:sz w:val="24"/>
          <w:szCs w:val="24"/>
        </w:rPr>
        <w:t>final</w:t>
      </w:r>
      <w:r w:rsidR="005260FB" w:rsidRPr="008F6537">
        <w:rPr>
          <w:rFonts w:ascii="Times New Roman" w:hAnsi="Times New Roman"/>
          <w:sz w:val="24"/>
          <w:szCs w:val="24"/>
        </w:rPr>
        <w:t xml:space="preserve"> rule.</w:t>
      </w:r>
    </w:p>
    <w:p w:rsidR="005260FB" w:rsidRPr="00B10C61" w:rsidRDefault="005260FB" w:rsidP="00E2423A">
      <w:pPr>
        <w:spacing w:after="0" w:line="240" w:lineRule="auto"/>
        <w:rPr>
          <w:rFonts w:ascii="Times New Roman" w:hAnsi="Times New Roman"/>
          <w:sz w:val="24"/>
          <w:szCs w:val="24"/>
        </w:rPr>
      </w:pPr>
    </w:p>
    <w:p w:rsidR="00B0013C" w:rsidRPr="00B10C61" w:rsidRDefault="00B0013C" w:rsidP="00E2423A">
      <w:pPr>
        <w:pStyle w:val="Heading3"/>
        <w:spacing w:before="0" w:line="240" w:lineRule="auto"/>
      </w:pPr>
      <w:r w:rsidRPr="00B10C61">
        <w:t>Average Number of Submissions per Submitter</w:t>
      </w:r>
    </w:p>
    <w:p w:rsidR="00B0013C" w:rsidRPr="00B10C61" w:rsidRDefault="00B0013C" w:rsidP="00F14D4C">
      <w:pPr>
        <w:keepNext/>
        <w:autoSpaceDE w:val="0"/>
        <w:autoSpaceDN w:val="0"/>
        <w:adjustRightInd w:val="0"/>
        <w:spacing w:after="0" w:line="240" w:lineRule="auto"/>
        <w:rPr>
          <w:rFonts w:ascii="Times New Roman" w:hAnsi="Times New Roman"/>
          <w:i/>
          <w:sz w:val="24"/>
          <w:szCs w:val="24"/>
        </w:rPr>
      </w:pPr>
    </w:p>
    <w:p w:rsidR="00B0013C" w:rsidRPr="00B10C61" w:rsidRDefault="00B0013C" w:rsidP="00F14D4C">
      <w:pPr>
        <w:keepNext/>
        <w:autoSpaceDE w:val="0"/>
        <w:autoSpaceDN w:val="0"/>
        <w:adjustRightInd w:val="0"/>
        <w:spacing w:after="0" w:line="240" w:lineRule="auto"/>
        <w:rPr>
          <w:rFonts w:ascii="Times New Roman" w:hAnsi="Times New Roman"/>
          <w:sz w:val="24"/>
          <w:szCs w:val="24"/>
        </w:rPr>
      </w:pPr>
      <w:r w:rsidRPr="00B10C61">
        <w:rPr>
          <w:rFonts w:ascii="Times New Roman" w:hAnsi="Times New Roman"/>
          <w:sz w:val="24"/>
          <w:szCs w:val="24"/>
        </w:rPr>
        <w:t xml:space="preserve">EPA estimated the average number of annual submissions per submitter by dividing the average number of annual submissions by the average number of annual submitters for each type of TSCA section. The average number of submissions per submitter was rounded to the nearest integer and is reported in </w:t>
      </w:r>
      <w:fldSimple w:instr=" REF _Ref294092493 \h  \* MERGEFORMAT ">
        <w:r w:rsidR="00E335F4" w:rsidRPr="00E2423A">
          <w:rPr>
            <w:rFonts w:ascii="Times New Roman" w:hAnsi="Times New Roman"/>
            <w:bCs/>
            <w:sz w:val="24"/>
            <w:szCs w:val="24"/>
          </w:rPr>
          <w:t>Table 5</w:t>
        </w:r>
      </w:fldSimple>
      <w:r w:rsidRPr="00B10C61">
        <w:rPr>
          <w:rFonts w:ascii="Times New Roman" w:hAnsi="Times New Roman"/>
          <w:sz w:val="24"/>
          <w:szCs w:val="24"/>
        </w:rPr>
        <w:t>.</w:t>
      </w:r>
    </w:p>
    <w:p w:rsidR="00B0013C" w:rsidRPr="00B10C61" w:rsidRDefault="00B0013C" w:rsidP="00F14D4C">
      <w:pPr>
        <w:autoSpaceDE w:val="0"/>
        <w:autoSpaceDN w:val="0"/>
        <w:adjustRightInd w:val="0"/>
        <w:spacing w:after="0" w:line="240" w:lineRule="auto"/>
        <w:rPr>
          <w:rFonts w:ascii="Times New Roman" w:hAnsi="Times New Roman"/>
          <w:sz w:val="24"/>
          <w:szCs w:val="24"/>
        </w:rPr>
      </w:pPr>
    </w:p>
    <w:p w:rsidR="00B0013C" w:rsidRDefault="00FB4EB3" w:rsidP="00F14D4C">
      <w:pPr>
        <w:autoSpaceDE w:val="0"/>
        <w:autoSpaceDN w:val="0"/>
        <w:adjustRightInd w:val="0"/>
        <w:spacing w:after="0" w:line="240" w:lineRule="auto"/>
        <w:rPr>
          <w:rFonts w:ascii="Times New Roman" w:hAnsi="Times New Roman"/>
          <w:sz w:val="24"/>
          <w:szCs w:val="24"/>
        </w:rPr>
      </w:pPr>
      <w:fldSimple w:instr=" REF _Ref294092493 \h  \* MERGEFORMAT ">
        <w:r w:rsidR="00E335F4" w:rsidRPr="00E2423A">
          <w:rPr>
            <w:rFonts w:ascii="Times New Roman" w:hAnsi="Times New Roman"/>
            <w:bCs/>
            <w:sz w:val="24"/>
            <w:szCs w:val="24"/>
          </w:rPr>
          <w:t>Table 5</w:t>
        </w:r>
      </w:fldSimple>
      <w:r w:rsidR="00B0013C" w:rsidRPr="00B10C61">
        <w:rPr>
          <w:rFonts w:ascii="Times New Roman" w:hAnsi="Times New Roman"/>
          <w:sz w:val="24"/>
          <w:szCs w:val="24"/>
        </w:rPr>
        <w:t xml:space="preserve"> presents the submission statistics for each TSCA section covered in this analysis.</w:t>
      </w:r>
    </w:p>
    <w:p w:rsidR="00B0013C" w:rsidRDefault="00B0013C" w:rsidP="00E265B9">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40"/>
        <w:gridCol w:w="1920"/>
        <w:gridCol w:w="1680"/>
        <w:gridCol w:w="1908"/>
      </w:tblGrid>
      <w:tr w:rsidR="00B0013C" w:rsidRPr="00074A53" w:rsidTr="004D7349">
        <w:trPr>
          <w:jc w:val="center"/>
        </w:trPr>
        <w:tc>
          <w:tcPr>
            <w:tcW w:w="9576" w:type="dxa"/>
            <w:gridSpan w:val="5"/>
            <w:shd w:val="clear" w:color="auto" w:fill="003366"/>
            <w:vAlign w:val="center"/>
          </w:tcPr>
          <w:p w:rsidR="00B0013C" w:rsidRPr="00074A53" w:rsidRDefault="00B0013C" w:rsidP="006F7634">
            <w:pPr>
              <w:keepNext/>
              <w:autoSpaceDE w:val="0"/>
              <w:autoSpaceDN w:val="0"/>
              <w:adjustRightInd w:val="0"/>
              <w:spacing w:after="0" w:line="240" w:lineRule="auto"/>
              <w:rPr>
                <w:rFonts w:ascii="Times New Roman" w:hAnsi="Times New Roman"/>
                <w:b/>
                <w:bCs/>
              </w:rPr>
            </w:pPr>
            <w:bookmarkStart w:id="17" w:name="_Ref294092493"/>
            <w:bookmarkStart w:id="18" w:name="_Toc294002451"/>
            <w:r w:rsidRPr="00074A53">
              <w:rPr>
                <w:rFonts w:ascii="Times New Roman" w:hAnsi="Times New Roman"/>
                <w:b/>
                <w:bCs/>
              </w:rPr>
              <w:lastRenderedPageBreak/>
              <w:t xml:space="preserve">Table </w:t>
            </w:r>
            <w:r w:rsidR="00FB4EB3" w:rsidRPr="00074A53">
              <w:rPr>
                <w:rFonts w:ascii="Times New Roman" w:hAnsi="Times New Roman"/>
                <w:b/>
                <w:bCs/>
              </w:rPr>
              <w:fldChar w:fldCharType="begin"/>
            </w:r>
            <w:r w:rsidRPr="00074A53">
              <w:rPr>
                <w:rFonts w:ascii="Times New Roman" w:hAnsi="Times New Roman"/>
                <w:b/>
                <w:bCs/>
              </w:rPr>
              <w:instrText xml:space="preserve"> SEQ Table \* ARABIC </w:instrText>
            </w:r>
            <w:r w:rsidR="00FB4EB3" w:rsidRPr="00074A53">
              <w:rPr>
                <w:rFonts w:ascii="Times New Roman" w:hAnsi="Times New Roman"/>
                <w:b/>
                <w:bCs/>
              </w:rPr>
              <w:fldChar w:fldCharType="separate"/>
            </w:r>
            <w:r w:rsidR="002875F7">
              <w:rPr>
                <w:rFonts w:ascii="Times New Roman" w:hAnsi="Times New Roman"/>
                <w:b/>
                <w:bCs/>
                <w:noProof/>
              </w:rPr>
              <w:t>5</w:t>
            </w:r>
            <w:r w:rsidR="00FB4EB3" w:rsidRPr="00074A53">
              <w:rPr>
                <w:rFonts w:ascii="Times New Roman" w:hAnsi="Times New Roman"/>
                <w:b/>
                <w:bCs/>
              </w:rPr>
              <w:fldChar w:fldCharType="end"/>
            </w:r>
            <w:bookmarkEnd w:id="17"/>
            <w:r w:rsidRPr="00074A53">
              <w:rPr>
                <w:rFonts w:ascii="Times New Roman" w:hAnsi="Times New Roman"/>
                <w:b/>
                <w:bCs/>
              </w:rPr>
              <w:t>: TSCA Submission Summary</w:t>
            </w:r>
            <w:bookmarkEnd w:id="18"/>
          </w:p>
        </w:tc>
      </w:tr>
      <w:tr w:rsidR="00B0013C" w:rsidRPr="00074A53" w:rsidTr="004D7349">
        <w:trPr>
          <w:jc w:val="center"/>
        </w:trPr>
        <w:tc>
          <w:tcPr>
            <w:tcW w:w="2028" w:type="dxa"/>
            <w:shd w:val="clear" w:color="auto" w:fill="99CCFF"/>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2040" w:type="dxa"/>
            <w:shd w:val="clear" w:color="auto" w:fill="99CCFF"/>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Average Number of Annual Submissions</w:t>
            </w:r>
            <w:r w:rsidRPr="00074A53">
              <w:rPr>
                <w:rFonts w:ascii="Times New Roman" w:hAnsi="Times New Roman"/>
                <w:b/>
                <w:vertAlign w:val="superscript"/>
              </w:rPr>
              <w:t>1</w:t>
            </w:r>
          </w:p>
        </w:tc>
        <w:tc>
          <w:tcPr>
            <w:tcW w:w="1920" w:type="dxa"/>
            <w:shd w:val="clear" w:color="auto" w:fill="99CCFF"/>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Average Number of Pages Submitted</w:t>
            </w:r>
          </w:p>
        </w:tc>
        <w:tc>
          <w:tcPr>
            <w:tcW w:w="1680" w:type="dxa"/>
            <w:shd w:val="clear" w:color="auto" w:fill="99CCFF"/>
          </w:tcPr>
          <w:p w:rsidR="00B0013C" w:rsidRPr="00074A53" w:rsidRDefault="00B0013C"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Average Number of Submitters</w:t>
            </w:r>
          </w:p>
        </w:tc>
        <w:tc>
          <w:tcPr>
            <w:tcW w:w="1908" w:type="dxa"/>
            <w:shd w:val="clear" w:color="auto" w:fill="99CCFF"/>
          </w:tcPr>
          <w:p w:rsidR="00B0013C" w:rsidRPr="00074A53" w:rsidRDefault="00B0013C"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Average Number of Submissions per Submitter</w:t>
            </w:r>
            <w:r w:rsidRPr="00074A53">
              <w:rPr>
                <w:rFonts w:ascii="Times New Roman" w:hAnsi="Times New Roman"/>
                <w:b/>
                <w:vertAlign w:val="superscript"/>
              </w:rPr>
              <w:t>2</w:t>
            </w:r>
          </w:p>
        </w:tc>
      </w:tr>
      <w:tr w:rsidR="00B0013C" w:rsidRPr="00074A53" w:rsidTr="004D7349">
        <w:trPr>
          <w:jc w:val="center"/>
        </w:trPr>
        <w:tc>
          <w:tcPr>
            <w:tcW w:w="2028" w:type="dxa"/>
          </w:tcPr>
          <w:p w:rsidR="00B0013C" w:rsidRPr="00074A53" w:rsidRDefault="00B0013C"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204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148</w:t>
            </w:r>
          </w:p>
        </w:tc>
        <w:tc>
          <w:tcPr>
            <w:tcW w:w="192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35</w:t>
            </w:r>
          </w:p>
        </w:tc>
        <w:tc>
          <w:tcPr>
            <w:tcW w:w="168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24</w:t>
            </w:r>
          </w:p>
        </w:tc>
        <w:tc>
          <w:tcPr>
            <w:tcW w:w="1908"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6</w:t>
            </w:r>
          </w:p>
        </w:tc>
      </w:tr>
      <w:tr w:rsidR="00B0013C" w:rsidRPr="00074A53" w:rsidTr="004D7349">
        <w:trPr>
          <w:jc w:val="center"/>
        </w:trPr>
        <w:tc>
          <w:tcPr>
            <w:tcW w:w="2028" w:type="dxa"/>
          </w:tcPr>
          <w:p w:rsidR="00B0013C" w:rsidRPr="00074A53" w:rsidRDefault="00B0013C"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204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vertAlign w:val="superscript"/>
              </w:rPr>
            </w:pPr>
            <w:r w:rsidRPr="00074A53">
              <w:rPr>
                <w:rFonts w:ascii="Times New Roman" w:hAnsi="Times New Roman"/>
              </w:rPr>
              <w:t>364</w:t>
            </w:r>
          </w:p>
        </w:tc>
        <w:tc>
          <w:tcPr>
            <w:tcW w:w="192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w:t>
            </w:r>
          </w:p>
        </w:tc>
        <w:tc>
          <w:tcPr>
            <w:tcW w:w="168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305</w:t>
            </w:r>
          </w:p>
        </w:tc>
        <w:tc>
          <w:tcPr>
            <w:tcW w:w="1908"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w:t>
            </w:r>
          </w:p>
        </w:tc>
      </w:tr>
      <w:tr w:rsidR="00B0013C" w:rsidRPr="00074A53" w:rsidTr="004D7349">
        <w:trPr>
          <w:jc w:val="center"/>
        </w:trPr>
        <w:tc>
          <w:tcPr>
            <w:tcW w:w="2028" w:type="dxa"/>
          </w:tcPr>
          <w:p w:rsidR="00B0013C" w:rsidRPr="00074A53" w:rsidRDefault="00B0013C"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204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33</w:t>
            </w:r>
          </w:p>
        </w:tc>
        <w:tc>
          <w:tcPr>
            <w:tcW w:w="192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2</w:t>
            </w:r>
          </w:p>
        </w:tc>
        <w:tc>
          <w:tcPr>
            <w:tcW w:w="168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15</w:t>
            </w:r>
          </w:p>
        </w:tc>
        <w:tc>
          <w:tcPr>
            <w:tcW w:w="1908"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2</w:t>
            </w:r>
          </w:p>
        </w:tc>
      </w:tr>
      <w:tr w:rsidR="00B0013C" w:rsidRPr="00074A53" w:rsidTr="004D7349">
        <w:trPr>
          <w:jc w:val="center"/>
        </w:trPr>
        <w:tc>
          <w:tcPr>
            <w:tcW w:w="2028" w:type="dxa"/>
          </w:tcPr>
          <w:p w:rsidR="00B0013C" w:rsidRPr="00074A53" w:rsidRDefault="00B0013C"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204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33</w:t>
            </w:r>
          </w:p>
        </w:tc>
        <w:tc>
          <w:tcPr>
            <w:tcW w:w="192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20</w:t>
            </w:r>
          </w:p>
        </w:tc>
        <w:tc>
          <w:tcPr>
            <w:tcW w:w="168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9</w:t>
            </w:r>
          </w:p>
        </w:tc>
        <w:tc>
          <w:tcPr>
            <w:tcW w:w="1908"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4</w:t>
            </w:r>
          </w:p>
        </w:tc>
      </w:tr>
      <w:tr w:rsidR="00B0013C" w:rsidRPr="00074A53" w:rsidTr="004D7349">
        <w:trPr>
          <w:jc w:val="center"/>
        </w:trPr>
        <w:tc>
          <w:tcPr>
            <w:tcW w:w="2028" w:type="dxa"/>
          </w:tcPr>
          <w:p w:rsidR="00B0013C" w:rsidRPr="00074A53" w:rsidRDefault="00B0013C" w:rsidP="006F7634">
            <w:pPr>
              <w:keepNext/>
              <w:autoSpaceDE w:val="0"/>
              <w:autoSpaceDN w:val="0"/>
              <w:adjustRightInd w:val="0"/>
              <w:spacing w:after="0" w:line="240" w:lineRule="auto"/>
              <w:rPr>
                <w:rFonts w:ascii="Times New Roman" w:hAnsi="Times New Roman"/>
                <w:b/>
              </w:rPr>
            </w:pPr>
            <w:r w:rsidRPr="00074A53">
              <w:rPr>
                <w:rFonts w:ascii="Times New Roman" w:hAnsi="Times New Roman"/>
                <w:b/>
              </w:rPr>
              <w:t>TOTAL</w:t>
            </w:r>
          </w:p>
        </w:tc>
        <w:tc>
          <w:tcPr>
            <w:tcW w:w="204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578</w:t>
            </w:r>
          </w:p>
        </w:tc>
        <w:tc>
          <w:tcPr>
            <w:tcW w:w="192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58</w:t>
            </w:r>
          </w:p>
        </w:tc>
        <w:tc>
          <w:tcPr>
            <w:tcW w:w="1680"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353</w:t>
            </w:r>
          </w:p>
        </w:tc>
        <w:tc>
          <w:tcPr>
            <w:tcW w:w="1908" w:type="dxa"/>
            <w:vAlign w:val="center"/>
          </w:tcPr>
          <w:p w:rsidR="00B0013C" w:rsidRPr="00074A53" w:rsidRDefault="00B0013C"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w:t>
            </w:r>
          </w:p>
        </w:tc>
      </w:tr>
      <w:tr w:rsidR="00B0013C" w:rsidRPr="00074A53" w:rsidTr="004D7349">
        <w:trPr>
          <w:jc w:val="center"/>
        </w:trPr>
        <w:tc>
          <w:tcPr>
            <w:tcW w:w="9576" w:type="dxa"/>
            <w:gridSpan w:val="5"/>
          </w:tcPr>
          <w:p w:rsidR="00B0013C" w:rsidRPr="00074A53" w:rsidRDefault="00B0013C" w:rsidP="006F7634">
            <w:pPr>
              <w:keepNext/>
              <w:autoSpaceDE w:val="0"/>
              <w:autoSpaceDN w:val="0"/>
              <w:adjustRightInd w:val="0"/>
              <w:spacing w:after="0" w:line="240" w:lineRule="auto"/>
              <w:rPr>
                <w:rFonts w:ascii="Times New Roman" w:hAnsi="Times New Roman"/>
                <w:i/>
                <w:sz w:val="18"/>
                <w:szCs w:val="18"/>
              </w:rPr>
            </w:pPr>
            <w:r w:rsidRPr="00074A53">
              <w:rPr>
                <w:rFonts w:ascii="Times New Roman" w:hAnsi="Times New Roman"/>
                <w:i/>
                <w:sz w:val="18"/>
                <w:szCs w:val="18"/>
              </w:rPr>
              <w:t>Notes:</w:t>
            </w:r>
          </w:p>
          <w:p w:rsidR="00B0013C" w:rsidRPr="00074A53" w:rsidRDefault="00B0013C" w:rsidP="006F7634">
            <w:pPr>
              <w:keepNext/>
              <w:autoSpaceDE w:val="0"/>
              <w:autoSpaceDN w:val="0"/>
              <w:adjustRightInd w:val="0"/>
              <w:spacing w:after="0" w:line="240" w:lineRule="auto"/>
              <w:rPr>
                <w:rFonts w:ascii="Times New Roman" w:hAnsi="Times New Roman"/>
                <w:sz w:val="18"/>
                <w:szCs w:val="18"/>
              </w:rPr>
            </w:pPr>
            <w:r w:rsidRPr="00074A53">
              <w:rPr>
                <w:rFonts w:ascii="Times New Roman" w:hAnsi="Times New Roman"/>
                <w:sz w:val="18"/>
                <w:szCs w:val="18"/>
                <w:vertAlign w:val="superscript"/>
              </w:rPr>
              <w:t xml:space="preserve">1 </w:t>
            </w:r>
            <w:r w:rsidRPr="00074A53">
              <w:rPr>
                <w:rFonts w:ascii="Times New Roman" w:hAnsi="Times New Roman"/>
                <w:sz w:val="18"/>
                <w:szCs w:val="18"/>
              </w:rPr>
              <w:t xml:space="preserve">Although EPA estimated that 364 NOC submissions </w:t>
            </w:r>
            <w:r w:rsidR="00B82A55">
              <w:rPr>
                <w:rFonts w:ascii="Times New Roman" w:hAnsi="Times New Roman"/>
                <w:sz w:val="18"/>
                <w:szCs w:val="18"/>
              </w:rPr>
              <w:t>will</w:t>
            </w:r>
            <w:r w:rsidRPr="00074A53">
              <w:rPr>
                <w:rFonts w:ascii="Times New Roman" w:hAnsi="Times New Roman"/>
                <w:sz w:val="18"/>
                <w:szCs w:val="18"/>
              </w:rPr>
              <w:t xml:space="preserve"> be received each year, there is only a finite number of PMNs submitted before April 2010. Therefore, after all of these PMNs have commenced, there will be no NOC submissions subject to this rule</w:t>
            </w:r>
            <w:r w:rsidR="0081574F">
              <w:rPr>
                <w:rFonts w:ascii="Times New Roman" w:hAnsi="Times New Roman"/>
                <w:sz w:val="18"/>
                <w:szCs w:val="18"/>
              </w:rPr>
              <w:t>.</w:t>
            </w:r>
            <w:r w:rsidRPr="00074A53">
              <w:rPr>
                <w:rFonts w:ascii="Times New Roman" w:hAnsi="Times New Roman"/>
                <w:sz w:val="18"/>
                <w:szCs w:val="18"/>
              </w:rPr>
              <w:t>. EPA estimated the total outstanding NOC submissions from PMNs submitted before April 2010 at 10,027 at the start date of this rule</w:t>
            </w:r>
            <w:r w:rsidR="0081574F">
              <w:rPr>
                <w:rFonts w:ascii="Times New Roman" w:hAnsi="Times New Roman"/>
                <w:sz w:val="18"/>
                <w:szCs w:val="18"/>
              </w:rPr>
              <w:t>.</w:t>
            </w:r>
            <w:r w:rsidRPr="00074A53">
              <w:rPr>
                <w:rFonts w:ascii="Times New Roman" w:hAnsi="Times New Roman"/>
                <w:sz w:val="18"/>
                <w:szCs w:val="18"/>
              </w:rPr>
              <w:t xml:space="preserve"> </w:t>
            </w:r>
          </w:p>
          <w:p w:rsidR="00B0013C" w:rsidRPr="00074A53" w:rsidRDefault="00B0013C" w:rsidP="006F7634">
            <w:pPr>
              <w:keepNext/>
              <w:autoSpaceDE w:val="0"/>
              <w:autoSpaceDN w:val="0"/>
              <w:adjustRightInd w:val="0"/>
              <w:spacing w:after="0" w:line="240" w:lineRule="auto"/>
              <w:rPr>
                <w:rFonts w:ascii="Times New Roman" w:hAnsi="Times New Roman"/>
              </w:rPr>
            </w:pPr>
            <w:r w:rsidRPr="00074A53">
              <w:rPr>
                <w:rFonts w:ascii="Times New Roman" w:hAnsi="Times New Roman"/>
                <w:sz w:val="18"/>
                <w:szCs w:val="18"/>
                <w:vertAlign w:val="superscript"/>
              </w:rPr>
              <w:t>2</w:t>
            </w:r>
            <w:r w:rsidRPr="00074A53">
              <w:rPr>
                <w:rFonts w:ascii="Times New Roman" w:hAnsi="Times New Roman"/>
                <w:sz w:val="18"/>
                <w:szCs w:val="18"/>
              </w:rPr>
              <w:t xml:space="preserve"> The average number of submissions per submitter is rounded to the nearest integer.</w:t>
            </w:r>
          </w:p>
        </w:tc>
      </w:tr>
    </w:tbl>
    <w:p w:rsidR="00735DF1" w:rsidRDefault="00735DF1" w:rsidP="00735DF1">
      <w:pPr>
        <w:spacing w:after="0" w:line="240" w:lineRule="auto"/>
        <w:rPr>
          <w:rFonts w:ascii="Cambria" w:hAnsi="Cambria"/>
          <w:b/>
          <w:color w:val="0070C0"/>
          <w:sz w:val="26"/>
          <w:szCs w:val="26"/>
        </w:rPr>
      </w:pPr>
    </w:p>
    <w:p w:rsidR="00735DF1" w:rsidRDefault="00735DF1" w:rsidP="00E2423A">
      <w:pPr>
        <w:pStyle w:val="Heading2"/>
        <w:spacing w:before="0" w:line="240" w:lineRule="auto"/>
        <w:rPr>
          <w:rFonts w:ascii="Times New Roman" w:hAnsi="Times New Roman"/>
          <w:sz w:val="24"/>
          <w:szCs w:val="24"/>
        </w:rPr>
      </w:pPr>
      <w:r>
        <w:t xml:space="preserve">Total </w:t>
      </w:r>
      <w:r w:rsidRPr="00BB0092">
        <w:t xml:space="preserve">Respondent </w:t>
      </w:r>
      <w:r>
        <w:t xml:space="preserve">Burden and Cost </w:t>
      </w:r>
    </w:p>
    <w:p w:rsidR="003D730C" w:rsidRDefault="003D730C" w:rsidP="00E2423A">
      <w:pPr>
        <w:keepNext/>
        <w:keepLines/>
        <w:spacing w:after="0" w:line="240" w:lineRule="auto"/>
        <w:rPr>
          <w:rFonts w:ascii="Times New Roman" w:hAnsi="Times New Roman"/>
          <w:sz w:val="24"/>
          <w:szCs w:val="24"/>
        </w:rPr>
      </w:pPr>
    </w:p>
    <w:p w:rsidR="00253CA8" w:rsidRDefault="00FB4EB3" w:rsidP="00E2423A">
      <w:pPr>
        <w:keepNext/>
        <w:keepLines/>
        <w:spacing w:after="0" w:line="240" w:lineRule="auto"/>
        <w:rPr>
          <w:rFonts w:ascii="Times New Roman" w:hAnsi="Times New Roman"/>
          <w:sz w:val="24"/>
          <w:szCs w:val="24"/>
        </w:rPr>
      </w:pPr>
      <w:fldSimple w:instr=" REF _Ref371341111 \h  \* MERGEFORMAT ">
        <w:r w:rsidR="00E335F4" w:rsidRPr="00E2423A">
          <w:rPr>
            <w:rFonts w:ascii="Times New Roman" w:hAnsi="Times New Roman"/>
            <w:bCs/>
            <w:sz w:val="24"/>
            <w:szCs w:val="24"/>
          </w:rPr>
          <w:t>Table 6</w:t>
        </w:r>
      </w:fldSimple>
      <w:r w:rsidR="003222C8" w:rsidRPr="006D6F5E">
        <w:rPr>
          <w:rFonts w:ascii="Times New Roman" w:hAnsi="Times New Roman"/>
          <w:sz w:val="24"/>
          <w:szCs w:val="24"/>
        </w:rPr>
        <w:t xml:space="preserve"> present</w:t>
      </w:r>
      <w:r w:rsidR="003222C8" w:rsidRPr="00E86464">
        <w:rPr>
          <w:rFonts w:ascii="Times New Roman" w:hAnsi="Times New Roman"/>
          <w:sz w:val="24"/>
          <w:szCs w:val="24"/>
        </w:rPr>
        <w:t xml:space="preserve">s the total </w:t>
      </w:r>
      <w:r w:rsidR="00253CA8" w:rsidRPr="00E86464">
        <w:rPr>
          <w:rFonts w:ascii="Times New Roman" w:hAnsi="Times New Roman"/>
          <w:sz w:val="24"/>
          <w:szCs w:val="24"/>
        </w:rPr>
        <w:t>and average</w:t>
      </w:r>
      <w:r w:rsidR="003222C8" w:rsidRPr="00E86464">
        <w:rPr>
          <w:rFonts w:ascii="Times New Roman" w:hAnsi="Times New Roman"/>
          <w:sz w:val="24"/>
          <w:szCs w:val="24"/>
        </w:rPr>
        <w:t xml:space="preserve"> </w:t>
      </w:r>
      <w:r w:rsidR="00253CA8" w:rsidRPr="00E86464">
        <w:rPr>
          <w:rFonts w:ascii="Times New Roman" w:hAnsi="Times New Roman"/>
          <w:sz w:val="24"/>
          <w:szCs w:val="24"/>
        </w:rPr>
        <w:t xml:space="preserve">annual </w:t>
      </w:r>
      <w:r w:rsidR="003222C8" w:rsidRPr="00E86464">
        <w:rPr>
          <w:rFonts w:ascii="Times New Roman" w:hAnsi="Times New Roman"/>
          <w:sz w:val="24"/>
          <w:szCs w:val="24"/>
        </w:rPr>
        <w:t>respondent burden</w:t>
      </w:r>
      <w:r w:rsidR="005D4127" w:rsidRPr="00E86464">
        <w:rPr>
          <w:rFonts w:ascii="Times New Roman" w:hAnsi="Times New Roman"/>
          <w:sz w:val="24"/>
          <w:szCs w:val="24"/>
        </w:rPr>
        <w:t xml:space="preserve"> and cost for this ICR. </w:t>
      </w:r>
      <w:r w:rsidR="00F24362" w:rsidRPr="00E86464">
        <w:rPr>
          <w:rFonts w:ascii="Times New Roman" w:hAnsi="Times New Roman"/>
          <w:sz w:val="24"/>
          <w:szCs w:val="24"/>
        </w:rPr>
        <w:t>In the first year</w:t>
      </w:r>
      <w:r w:rsidR="003D730C">
        <w:rPr>
          <w:rFonts w:ascii="Times New Roman" w:hAnsi="Times New Roman"/>
          <w:sz w:val="24"/>
          <w:szCs w:val="24"/>
        </w:rPr>
        <w:t>,</w:t>
      </w:r>
      <w:r w:rsidR="00F24362" w:rsidRPr="00E86464">
        <w:rPr>
          <w:rFonts w:ascii="Times New Roman" w:hAnsi="Times New Roman"/>
          <w:sz w:val="24"/>
          <w:szCs w:val="24"/>
        </w:rPr>
        <w:t xml:space="preserve"> industry is expected </w:t>
      </w:r>
      <w:r w:rsidR="003D730C">
        <w:rPr>
          <w:rFonts w:ascii="Times New Roman" w:hAnsi="Times New Roman"/>
          <w:sz w:val="24"/>
          <w:szCs w:val="24"/>
        </w:rPr>
        <w:t>to</w:t>
      </w:r>
      <w:r w:rsidR="00F24362" w:rsidRPr="00E86464">
        <w:rPr>
          <w:rFonts w:ascii="Times New Roman" w:hAnsi="Times New Roman"/>
          <w:sz w:val="24"/>
          <w:szCs w:val="24"/>
        </w:rPr>
        <w:t xml:space="preserve"> incur a total burden of 1,2</w:t>
      </w:r>
      <w:r w:rsidR="00C02151">
        <w:rPr>
          <w:rFonts w:ascii="Times New Roman" w:hAnsi="Times New Roman"/>
          <w:sz w:val="24"/>
          <w:szCs w:val="24"/>
        </w:rPr>
        <w:t>2</w:t>
      </w:r>
      <w:r w:rsidR="00F24362" w:rsidRPr="00E86464">
        <w:rPr>
          <w:rFonts w:ascii="Times New Roman" w:hAnsi="Times New Roman"/>
          <w:sz w:val="24"/>
          <w:szCs w:val="24"/>
        </w:rPr>
        <w:t xml:space="preserve">8 hours and $80,000. </w:t>
      </w:r>
      <w:r w:rsidR="003E4CDB" w:rsidRPr="00E86464">
        <w:rPr>
          <w:rFonts w:ascii="Times New Roman" w:hAnsi="Times New Roman"/>
          <w:sz w:val="24"/>
          <w:szCs w:val="24"/>
        </w:rPr>
        <w:t xml:space="preserve">EPA assumes </w:t>
      </w:r>
      <w:r w:rsidR="00F24362" w:rsidRPr="00E86464">
        <w:rPr>
          <w:rFonts w:ascii="Times New Roman" w:hAnsi="Times New Roman"/>
          <w:sz w:val="24"/>
          <w:szCs w:val="24"/>
        </w:rPr>
        <w:t xml:space="preserve">no CDX registration </w:t>
      </w:r>
      <w:r w:rsidR="003E4CDB" w:rsidRPr="00E86464">
        <w:rPr>
          <w:rFonts w:ascii="Times New Roman" w:hAnsi="Times New Roman"/>
          <w:sz w:val="24"/>
          <w:szCs w:val="24"/>
        </w:rPr>
        <w:t>activities will occur in the second and third year of the ICR period, and</w:t>
      </w:r>
      <w:r w:rsidR="00723FB4">
        <w:rPr>
          <w:rFonts w:ascii="Times New Roman" w:hAnsi="Times New Roman"/>
          <w:sz w:val="24"/>
          <w:szCs w:val="24"/>
        </w:rPr>
        <w:t>,</w:t>
      </w:r>
      <w:r w:rsidR="003E4CDB" w:rsidRPr="00E86464">
        <w:rPr>
          <w:rFonts w:ascii="Times New Roman" w:hAnsi="Times New Roman"/>
          <w:sz w:val="24"/>
          <w:szCs w:val="24"/>
        </w:rPr>
        <w:t xml:space="preserve"> therefore</w:t>
      </w:r>
      <w:r w:rsidR="00723FB4">
        <w:rPr>
          <w:rFonts w:ascii="Times New Roman" w:hAnsi="Times New Roman"/>
          <w:sz w:val="24"/>
          <w:szCs w:val="24"/>
        </w:rPr>
        <w:t>,</w:t>
      </w:r>
      <w:r w:rsidR="003E4CDB" w:rsidRPr="00E86464">
        <w:rPr>
          <w:rFonts w:ascii="Times New Roman" w:hAnsi="Times New Roman"/>
          <w:sz w:val="24"/>
          <w:szCs w:val="24"/>
        </w:rPr>
        <w:t xml:space="preserve"> the annual average burden for industry over the three</w:t>
      </w:r>
      <w:r w:rsidR="00C02151">
        <w:rPr>
          <w:rFonts w:ascii="Times New Roman" w:hAnsi="Times New Roman"/>
          <w:sz w:val="24"/>
          <w:szCs w:val="24"/>
        </w:rPr>
        <w:t>-</w:t>
      </w:r>
      <w:r w:rsidR="003E4CDB" w:rsidRPr="00E86464">
        <w:rPr>
          <w:rFonts w:ascii="Times New Roman" w:hAnsi="Times New Roman"/>
          <w:sz w:val="24"/>
          <w:szCs w:val="24"/>
        </w:rPr>
        <w:t>year ICR period is</w:t>
      </w:r>
      <w:r w:rsidR="00A37084">
        <w:rPr>
          <w:rFonts w:ascii="Times New Roman" w:hAnsi="Times New Roman"/>
          <w:sz w:val="24"/>
          <w:szCs w:val="24"/>
        </w:rPr>
        <w:t xml:space="preserve"> approximately</w:t>
      </w:r>
      <w:r w:rsidR="003E4CDB" w:rsidRPr="00E86464">
        <w:rPr>
          <w:rFonts w:ascii="Times New Roman" w:hAnsi="Times New Roman"/>
          <w:sz w:val="24"/>
          <w:szCs w:val="24"/>
        </w:rPr>
        <w:t xml:space="preserve"> 409 hours and $27,000. </w:t>
      </w:r>
    </w:p>
    <w:p w:rsidR="00F14D4C" w:rsidRPr="00E86464" w:rsidRDefault="00F14D4C" w:rsidP="00E2423A">
      <w:pPr>
        <w:keepNext/>
        <w:keepLines/>
        <w:spacing w:after="0" w:line="240" w:lineRule="auto"/>
        <w:rPr>
          <w:rFonts w:ascii="Times New Roman" w:hAnsi="Times New Roman"/>
          <w:sz w:val="24"/>
          <w:szCs w:val="24"/>
        </w:rPr>
      </w:pPr>
    </w:p>
    <w:tbl>
      <w:tblPr>
        <w:tblW w:w="11807"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7"/>
        <w:gridCol w:w="1207"/>
        <w:gridCol w:w="990"/>
        <w:gridCol w:w="1077"/>
        <w:gridCol w:w="1260"/>
        <w:gridCol w:w="1260"/>
        <w:gridCol w:w="1170"/>
        <w:gridCol w:w="1221"/>
        <w:gridCol w:w="978"/>
        <w:gridCol w:w="1187"/>
      </w:tblGrid>
      <w:tr w:rsidR="00AB5D10" w:rsidRPr="00074A53" w:rsidTr="006F7634">
        <w:trPr>
          <w:jc w:val="center"/>
        </w:trPr>
        <w:tc>
          <w:tcPr>
            <w:tcW w:w="11807" w:type="dxa"/>
            <w:gridSpan w:val="10"/>
            <w:shd w:val="clear" w:color="auto" w:fill="003366"/>
            <w:vAlign w:val="center"/>
          </w:tcPr>
          <w:p w:rsidR="00AB5D10" w:rsidRPr="00074A53" w:rsidRDefault="00AB5D10" w:rsidP="006D6F5E">
            <w:pPr>
              <w:keepNext/>
              <w:autoSpaceDE w:val="0"/>
              <w:autoSpaceDN w:val="0"/>
              <w:adjustRightInd w:val="0"/>
              <w:spacing w:after="0" w:line="240" w:lineRule="auto"/>
              <w:rPr>
                <w:rFonts w:ascii="Times New Roman" w:hAnsi="Times New Roman"/>
                <w:b/>
                <w:bCs/>
              </w:rPr>
            </w:pPr>
            <w:bookmarkStart w:id="19" w:name="_Ref371341111"/>
            <w:r w:rsidRPr="00074A53">
              <w:rPr>
                <w:rFonts w:ascii="Times New Roman" w:hAnsi="Times New Roman"/>
                <w:b/>
                <w:bCs/>
              </w:rPr>
              <w:t xml:space="preserve">Table </w:t>
            </w:r>
            <w:r w:rsidR="00FB4EB3" w:rsidRPr="00074A53">
              <w:rPr>
                <w:rFonts w:ascii="Times New Roman" w:hAnsi="Times New Roman"/>
                <w:b/>
                <w:bCs/>
              </w:rPr>
              <w:fldChar w:fldCharType="begin"/>
            </w:r>
            <w:r w:rsidRPr="00074A53">
              <w:rPr>
                <w:rFonts w:ascii="Times New Roman" w:hAnsi="Times New Roman"/>
                <w:b/>
                <w:bCs/>
              </w:rPr>
              <w:instrText xml:space="preserve"> SEQ Table \* ARABIC </w:instrText>
            </w:r>
            <w:r w:rsidR="00FB4EB3" w:rsidRPr="00074A53">
              <w:rPr>
                <w:rFonts w:ascii="Times New Roman" w:hAnsi="Times New Roman"/>
                <w:b/>
                <w:bCs/>
              </w:rPr>
              <w:fldChar w:fldCharType="separate"/>
            </w:r>
            <w:r w:rsidR="002875F7">
              <w:rPr>
                <w:rFonts w:ascii="Times New Roman" w:hAnsi="Times New Roman"/>
                <w:b/>
                <w:bCs/>
                <w:noProof/>
              </w:rPr>
              <w:t>6</w:t>
            </w:r>
            <w:r w:rsidR="00FB4EB3" w:rsidRPr="00074A53">
              <w:rPr>
                <w:rFonts w:ascii="Times New Roman" w:hAnsi="Times New Roman"/>
                <w:b/>
                <w:bCs/>
              </w:rPr>
              <w:fldChar w:fldCharType="end"/>
            </w:r>
            <w:bookmarkEnd w:id="19"/>
            <w:r w:rsidRPr="00074A53">
              <w:rPr>
                <w:rFonts w:ascii="Times New Roman" w:hAnsi="Times New Roman"/>
                <w:b/>
                <w:bCs/>
              </w:rPr>
              <w:t xml:space="preserve">: </w:t>
            </w:r>
            <w:r>
              <w:rPr>
                <w:b/>
              </w:rPr>
              <w:t>Total and Ave</w:t>
            </w:r>
            <w:r w:rsidR="00F24362">
              <w:rPr>
                <w:b/>
              </w:rPr>
              <w:t xml:space="preserve">rage Annual Respondent Burden and Cost </w:t>
            </w:r>
            <w:r>
              <w:rPr>
                <w:b/>
              </w:rPr>
              <w:t xml:space="preserve">Associated with this ICR </w:t>
            </w:r>
          </w:p>
        </w:tc>
      </w:tr>
      <w:tr w:rsidR="005D4127" w:rsidRPr="00074A53" w:rsidTr="006F7634">
        <w:trPr>
          <w:trHeight w:val="1097"/>
          <w:jc w:val="center"/>
        </w:trPr>
        <w:tc>
          <w:tcPr>
            <w:tcW w:w="1457" w:type="dxa"/>
            <w:vMerge w:val="restart"/>
            <w:shd w:val="clear" w:color="auto" w:fill="99CCFF"/>
            <w:vAlign w:val="center"/>
          </w:tcPr>
          <w:p w:rsidR="00AB5D10" w:rsidRPr="006F7634" w:rsidRDefault="00AB5D10" w:rsidP="00F016F8">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bCs/>
                <w:sz w:val="20"/>
                <w:szCs w:val="20"/>
              </w:rPr>
              <w:t>Activity</w:t>
            </w:r>
          </w:p>
        </w:tc>
        <w:tc>
          <w:tcPr>
            <w:tcW w:w="1207" w:type="dxa"/>
            <w:shd w:val="clear" w:color="auto" w:fill="99CCFF"/>
            <w:vAlign w:val="center"/>
          </w:tcPr>
          <w:p w:rsidR="00AB5D10" w:rsidRPr="006F7634" w:rsidRDefault="00AB5D10" w:rsidP="00F016F8">
            <w:pPr>
              <w:autoSpaceDE w:val="0"/>
              <w:autoSpaceDN w:val="0"/>
              <w:adjustRightInd w:val="0"/>
              <w:spacing w:after="0" w:line="240" w:lineRule="auto"/>
              <w:jc w:val="center"/>
              <w:rPr>
                <w:rFonts w:ascii="Times New Roman" w:hAnsi="Times New Roman"/>
                <w:b/>
                <w:sz w:val="20"/>
                <w:szCs w:val="20"/>
                <w:vertAlign w:val="superscript"/>
              </w:rPr>
            </w:pPr>
            <w:r w:rsidRPr="006F7634">
              <w:rPr>
                <w:rFonts w:ascii="Times New Roman" w:hAnsi="Times New Roman"/>
                <w:b/>
                <w:color w:val="000000"/>
                <w:sz w:val="20"/>
                <w:szCs w:val="20"/>
              </w:rPr>
              <w:t>Number of Submitters</w:t>
            </w:r>
          </w:p>
        </w:tc>
        <w:tc>
          <w:tcPr>
            <w:tcW w:w="990" w:type="dxa"/>
            <w:shd w:val="clear" w:color="auto" w:fill="99CCFF"/>
            <w:vAlign w:val="center"/>
          </w:tcPr>
          <w:p w:rsidR="00AB5D10" w:rsidRPr="006F7634" w:rsidRDefault="00AB5D10" w:rsidP="006F7634">
            <w:pPr>
              <w:keepNext/>
              <w:keepLines/>
              <w:widowControl w:val="0"/>
              <w:spacing w:after="0" w:line="240" w:lineRule="auto"/>
              <w:jc w:val="center"/>
              <w:rPr>
                <w:rFonts w:ascii="Times New Roman" w:hAnsi="Times New Roman"/>
                <w:b/>
                <w:sz w:val="20"/>
                <w:szCs w:val="20"/>
                <w:vertAlign w:val="superscript"/>
              </w:rPr>
            </w:pPr>
            <w:r w:rsidRPr="006F7634">
              <w:rPr>
                <w:rFonts w:ascii="Times New Roman" w:hAnsi="Times New Roman"/>
                <w:b/>
                <w:color w:val="000000"/>
                <w:sz w:val="20"/>
                <w:szCs w:val="20"/>
              </w:rPr>
              <w:t>Total Burden per Activity (hours)</w:t>
            </w:r>
          </w:p>
        </w:tc>
        <w:tc>
          <w:tcPr>
            <w:tcW w:w="1077" w:type="dxa"/>
            <w:shd w:val="clear" w:color="auto" w:fill="99CCFF"/>
            <w:vAlign w:val="center"/>
          </w:tcPr>
          <w:p w:rsidR="00AB5D10" w:rsidRPr="006F7634" w:rsidRDefault="00AB5D10" w:rsidP="00A37084">
            <w:pPr>
              <w:keepNext/>
              <w:jc w:val="center"/>
              <w:rPr>
                <w:rFonts w:ascii="Times New Roman" w:hAnsi="Times New Roman"/>
                <w:b/>
                <w:sz w:val="20"/>
                <w:szCs w:val="20"/>
                <w:vertAlign w:val="superscript"/>
              </w:rPr>
            </w:pPr>
            <w:r w:rsidRPr="00570045">
              <w:rPr>
                <w:rFonts w:ascii="Times New Roman" w:hAnsi="Times New Roman"/>
                <w:b/>
                <w:color w:val="000000"/>
                <w:sz w:val="20"/>
                <w:szCs w:val="20"/>
              </w:rPr>
              <w:t xml:space="preserve">Total </w:t>
            </w:r>
            <w:r>
              <w:rPr>
                <w:rFonts w:ascii="Times New Roman" w:hAnsi="Times New Roman"/>
                <w:b/>
                <w:color w:val="000000"/>
                <w:sz w:val="20"/>
                <w:szCs w:val="20"/>
              </w:rPr>
              <w:t>Cost</w:t>
            </w:r>
            <w:r w:rsidRPr="00570045">
              <w:rPr>
                <w:rFonts w:ascii="Times New Roman" w:hAnsi="Times New Roman"/>
                <w:b/>
                <w:color w:val="000000"/>
                <w:sz w:val="20"/>
                <w:szCs w:val="20"/>
              </w:rPr>
              <w:t xml:space="preserve"> per Activity (</w:t>
            </w:r>
            <w:r w:rsidR="00A37084">
              <w:rPr>
                <w:rFonts w:ascii="Times New Roman" w:hAnsi="Times New Roman"/>
                <w:b/>
                <w:color w:val="000000"/>
                <w:sz w:val="20"/>
                <w:szCs w:val="20"/>
              </w:rPr>
              <w:t>2010$</w:t>
            </w:r>
            <w:r w:rsidRPr="00570045">
              <w:rPr>
                <w:rFonts w:ascii="Times New Roman" w:hAnsi="Times New Roman"/>
                <w:b/>
                <w:color w:val="000000"/>
                <w:sz w:val="20"/>
                <w:szCs w:val="20"/>
              </w:rPr>
              <w:t>)</w:t>
            </w:r>
          </w:p>
        </w:tc>
        <w:tc>
          <w:tcPr>
            <w:tcW w:w="1260" w:type="dxa"/>
            <w:shd w:val="clear" w:color="auto" w:fill="99CCFF"/>
            <w:vAlign w:val="center"/>
          </w:tcPr>
          <w:p w:rsidR="00AB5D10" w:rsidRPr="006F7634" w:rsidRDefault="00AB5D10" w:rsidP="00F016F8">
            <w:pPr>
              <w:autoSpaceDE w:val="0"/>
              <w:autoSpaceDN w:val="0"/>
              <w:adjustRightInd w:val="0"/>
              <w:spacing w:after="0" w:line="240" w:lineRule="auto"/>
              <w:jc w:val="center"/>
              <w:rPr>
                <w:rFonts w:ascii="Times New Roman" w:hAnsi="Times New Roman"/>
                <w:b/>
                <w:sz w:val="20"/>
                <w:szCs w:val="20"/>
              </w:rPr>
            </w:pPr>
            <w:r w:rsidRPr="00570045">
              <w:rPr>
                <w:rFonts w:ascii="Times New Roman" w:hAnsi="Times New Roman"/>
                <w:b/>
                <w:color w:val="000000"/>
                <w:sz w:val="20"/>
                <w:szCs w:val="20"/>
              </w:rPr>
              <w:t>No. of Responses/ Respondent (Year 1)</w:t>
            </w:r>
          </w:p>
        </w:tc>
        <w:tc>
          <w:tcPr>
            <w:tcW w:w="1260" w:type="dxa"/>
            <w:shd w:val="clear" w:color="auto" w:fill="99CCFF"/>
            <w:vAlign w:val="center"/>
          </w:tcPr>
          <w:p w:rsidR="00AB5D10" w:rsidRPr="006F7634" w:rsidRDefault="00AB5D10" w:rsidP="006D6F5E">
            <w:pPr>
              <w:keepNext/>
              <w:autoSpaceDE w:val="0"/>
              <w:autoSpaceDN w:val="0"/>
              <w:adjustRightInd w:val="0"/>
              <w:spacing w:after="0" w:line="240" w:lineRule="auto"/>
              <w:jc w:val="center"/>
              <w:rPr>
                <w:rFonts w:ascii="Times New Roman" w:hAnsi="Times New Roman"/>
                <w:b/>
                <w:sz w:val="20"/>
                <w:szCs w:val="20"/>
                <w:vertAlign w:val="superscript"/>
              </w:rPr>
            </w:pPr>
            <w:r w:rsidRPr="006F7634">
              <w:rPr>
                <w:rFonts w:ascii="Times New Roman" w:hAnsi="Times New Roman"/>
                <w:b/>
                <w:color w:val="000000"/>
                <w:sz w:val="20"/>
                <w:szCs w:val="20"/>
              </w:rPr>
              <w:t xml:space="preserve">Total Number of Responses </w:t>
            </w:r>
            <w:r>
              <w:rPr>
                <w:rFonts w:ascii="Times New Roman" w:hAnsi="Times New Roman"/>
                <w:b/>
                <w:color w:val="000000"/>
                <w:sz w:val="20"/>
                <w:szCs w:val="20"/>
              </w:rPr>
              <w:t>(</w:t>
            </w:r>
            <w:r w:rsidRPr="006F7634">
              <w:rPr>
                <w:rFonts w:ascii="Times New Roman" w:hAnsi="Times New Roman"/>
                <w:b/>
                <w:color w:val="000000"/>
                <w:sz w:val="20"/>
                <w:szCs w:val="20"/>
              </w:rPr>
              <w:t>Year 1</w:t>
            </w:r>
            <w:r>
              <w:rPr>
                <w:rFonts w:ascii="Times New Roman" w:hAnsi="Times New Roman"/>
                <w:b/>
                <w:color w:val="000000"/>
                <w:sz w:val="20"/>
                <w:szCs w:val="20"/>
              </w:rPr>
              <w:t>)</w:t>
            </w:r>
          </w:p>
        </w:tc>
        <w:tc>
          <w:tcPr>
            <w:tcW w:w="1170" w:type="dxa"/>
            <w:shd w:val="clear" w:color="auto" w:fill="99CCFF"/>
            <w:vAlign w:val="center"/>
          </w:tcPr>
          <w:p w:rsidR="00AB5D10" w:rsidRDefault="00AB5D10" w:rsidP="006D6F5E">
            <w:pPr>
              <w:keepNext/>
              <w:autoSpaceDE w:val="0"/>
              <w:autoSpaceDN w:val="0"/>
              <w:adjustRightInd w:val="0"/>
              <w:spacing w:after="0" w:line="240" w:lineRule="auto"/>
              <w:jc w:val="center"/>
              <w:rPr>
                <w:rFonts w:ascii="Times New Roman" w:hAnsi="Times New Roman"/>
                <w:b/>
                <w:color w:val="000000"/>
                <w:sz w:val="20"/>
                <w:szCs w:val="20"/>
              </w:rPr>
            </w:pPr>
            <w:r w:rsidRPr="00570045">
              <w:rPr>
                <w:rFonts w:ascii="Times New Roman" w:hAnsi="Times New Roman"/>
                <w:b/>
                <w:color w:val="000000"/>
                <w:sz w:val="20"/>
                <w:szCs w:val="20"/>
              </w:rPr>
              <w:t xml:space="preserve">Total </w:t>
            </w:r>
            <w:r>
              <w:rPr>
                <w:rFonts w:ascii="Times New Roman" w:hAnsi="Times New Roman"/>
                <w:b/>
                <w:color w:val="000000"/>
                <w:sz w:val="20"/>
                <w:szCs w:val="20"/>
              </w:rPr>
              <w:t xml:space="preserve">Annual </w:t>
            </w:r>
            <w:r w:rsidRPr="00570045">
              <w:rPr>
                <w:rFonts w:ascii="Times New Roman" w:hAnsi="Times New Roman"/>
                <w:b/>
                <w:color w:val="000000"/>
                <w:sz w:val="20"/>
                <w:szCs w:val="20"/>
              </w:rPr>
              <w:t xml:space="preserve">Burden Hours </w:t>
            </w:r>
          </w:p>
          <w:p w:rsidR="00AB5D10" w:rsidRPr="006F7634" w:rsidRDefault="00AB5D10" w:rsidP="006D6F5E">
            <w:pPr>
              <w:keepNext/>
              <w:autoSpaceDE w:val="0"/>
              <w:autoSpaceDN w:val="0"/>
              <w:adjustRightInd w:val="0"/>
              <w:spacing w:after="0" w:line="240" w:lineRule="auto"/>
              <w:jc w:val="center"/>
              <w:rPr>
                <w:rFonts w:ascii="Times New Roman" w:hAnsi="Times New Roman"/>
                <w:b/>
                <w:sz w:val="20"/>
                <w:szCs w:val="20"/>
                <w:vertAlign w:val="superscript"/>
              </w:rPr>
            </w:pPr>
            <w:r>
              <w:rPr>
                <w:rFonts w:ascii="Times New Roman" w:hAnsi="Times New Roman"/>
                <w:b/>
                <w:color w:val="000000"/>
                <w:sz w:val="20"/>
                <w:szCs w:val="20"/>
              </w:rPr>
              <w:t>(</w:t>
            </w:r>
            <w:r w:rsidRPr="00570045">
              <w:rPr>
                <w:rFonts w:ascii="Times New Roman" w:hAnsi="Times New Roman"/>
                <w:b/>
                <w:color w:val="000000"/>
                <w:sz w:val="20"/>
                <w:szCs w:val="20"/>
              </w:rPr>
              <w:t>Year 1</w:t>
            </w:r>
            <w:r>
              <w:rPr>
                <w:rFonts w:ascii="Times New Roman" w:hAnsi="Times New Roman"/>
                <w:b/>
                <w:color w:val="000000"/>
                <w:sz w:val="20"/>
                <w:szCs w:val="20"/>
              </w:rPr>
              <w:t>)</w:t>
            </w:r>
          </w:p>
        </w:tc>
        <w:tc>
          <w:tcPr>
            <w:tcW w:w="1221" w:type="dxa"/>
            <w:shd w:val="clear" w:color="auto" w:fill="99CCFF"/>
            <w:vAlign w:val="center"/>
          </w:tcPr>
          <w:p w:rsidR="00AB5D10" w:rsidRDefault="00AB5D10" w:rsidP="005D4127">
            <w:pPr>
              <w:autoSpaceDE w:val="0"/>
              <w:autoSpaceDN w:val="0"/>
              <w:adjustRightInd w:val="0"/>
              <w:spacing w:after="0" w:line="240" w:lineRule="auto"/>
              <w:jc w:val="center"/>
              <w:rPr>
                <w:rFonts w:ascii="Times New Roman" w:hAnsi="Times New Roman"/>
                <w:b/>
                <w:color w:val="000000"/>
                <w:sz w:val="20"/>
                <w:szCs w:val="20"/>
              </w:rPr>
            </w:pPr>
            <w:r w:rsidRPr="00570045">
              <w:rPr>
                <w:rFonts w:ascii="Times New Roman" w:hAnsi="Times New Roman"/>
                <w:b/>
                <w:color w:val="000000"/>
                <w:sz w:val="20"/>
                <w:szCs w:val="20"/>
              </w:rPr>
              <w:t xml:space="preserve">Total </w:t>
            </w:r>
            <w:r>
              <w:rPr>
                <w:rFonts w:ascii="Times New Roman" w:hAnsi="Times New Roman"/>
                <w:b/>
                <w:color w:val="000000"/>
                <w:sz w:val="20"/>
                <w:szCs w:val="20"/>
              </w:rPr>
              <w:t xml:space="preserve">Annual Cost </w:t>
            </w:r>
            <w:r w:rsidRPr="00570045">
              <w:rPr>
                <w:rFonts w:ascii="Times New Roman" w:hAnsi="Times New Roman"/>
                <w:b/>
                <w:color w:val="000000"/>
                <w:sz w:val="20"/>
                <w:szCs w:val="20"/>
              </w:rPr>
              <w:t xml:space="preserve"> </w:t>
            </w:r>
          </w:p>
          <w:p w:rsidR="00AB5D10" w:rsidRPr="006F7634" w:rsidRDefault="00AB5D10">
            <w:pPr>
              <w:autoSpaceDE w:val="0"/>
              <w:autoSpaceDN w:val="0"/>
              <w:adjustRightInd w:val="0"/>
              <w:spacing w:after="0" w:line="240" w:lineRule="auto"/>
              <w:jc w:val="center"/>
              <w:rPr>
                <w:rFonts w:ascii="Times New Roman" w:hAnsi="Times New Roman"/>
                <w:b/>
                <w:sz w:val="20"/>
                <w:szCs w:val="20"/>
                <w:vertAlign w:val="superscript"/>
              </w:rPr>
            </w:pPr>
            <w:r>
              <w:rPr>
                <w:rFonts w:ascii="Times New Roman" w:hAnsi="Times New Roman"/>
                <w:b/>
                <w:color w:val="000000"/>
                <w:sz w:val="20"/>
                <w:szCs w:val="20"/>
              </w:rPr>
              <w:t>(</w:t>
            </w:r>
            <w:r w:rsidRPr="00570045">
              <w:rPr>
                <w:rFonts w:ascii="Times New Roman" w:hAnsi="Times New Roman"/>
                <w:b/>
                <w:color w:val="000000"/>
                <w:sz w:val="20"/>
                <w:szCs w:val="20"/>
              </w:rPr>
              <w:t>Year 1</w:t>
            </w:r>
            <w:r>
              <w:rPr>
                <w:rFonts w:ascii="Times New Roman" w:hAnsi="Times New Roman"/>
                <w:b/>
                <w:color w:val="000000"/>
                <w:sz w:val="20"/>
                <w:szCs w:val="20"/>
              </w:rPr>
              <w:t>)</w:t>
            </w:r>
          </w:p>
        </w:tc>
        <w:tc>
          <w:tcPr>
            <w:tcW w:w="978" w:type="dxa"/>
            <w:shd w:val="clear" w:color="auto" w:fill="99CCFF"/>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vertAlign w:val="superscript"/>
              </w:rPr>
            </w:pPr>
            <w:r w:rsidRPr="00570045">
              <w:rPr>
                <w:rFonts w:ascii="Times New Roman" w:hAnsi="Times New Roman"/>
                <w:b/>
                <w:sz w:val="20"/>
                <w:szCs w:val="20"/>
              </w:rPr>
              <w:t>Average Annual Burden for ICR Period</w:t>
            </w:r>
          </w:p>
        </w:tc>
        <w:tc>
          <w:tcPr>
            <w:tcW w:w="1187" w:type="dxa"/>
            <w:shd w:val="clear" w:color="auto" w:fill="99CCFF"/>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vertAlign w:val="superscript"/>
              </w:rPr>
            </w:pPr>
            <w:r w:rsidRPr="00570045">
              <w:rPr>
                <w:rFonts w:ascii="Times New Roman" w:hAnsi="Times New Roman"/>
                <w:b/>
                <w:sz w:val="20"/>
                <w:szCs w:val="20"/>
              </w:rPr>
              <w:t xml:space="preserve">Average </w:t>
            </w:r>
            <w:r>
              <w:rPr>
                <w:rFonts w:ascii="Times New Roman" w:hAnsi="Times New Roman"/>
                <w:b/>
                <w:color w:val="000000"/>
                <w:sz w:val="20"/>
                <w:szCs w:val="20"/>
              </w:rPr>
              <w:t>Cost</w:t>
            </w:r>
            <w:r w:rsidRPr="00570045">
              <w:rPr>
                <w:rFonts w:ascii="Times New Roman" w:hAnsi="Times New Roman"/>
                <w:b/>
                <w:sz w:val="20"/>
                <w:szCs w:val="20"/>
              </w:rPr>
              <w:t xml:space="preserve"> Burden for ICR Period</w:t>
            </w:r>
          </w:p>
        </w:tc>
      </w:tr>
      <w:tr w:rsidR="005D4127" w:rsidRPr="00074A53" w:rsidTr="006F7634">
        <w:trPr>
          <w:trHeight w:val="188"/>
          <w:jc w:val="center"/>
        </w:trPr>
        <w:tc>
          <w:tcPr>
            <w:tcW w:w="1457" w:type="dxa"/>
            <w:vMerge/>
            <w:shd w:val="clear" w:color="auto" w:fill="99CCFF"/>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rPr>
            </w:pPr>
          </w:p>
        </w:tc>
        <w:tc>
          <w:tcPr>
            <w:tcW w:w="1207" w:type="dxa"/>
            <w:shd w:val="clear" w:color="auto" w:fill="99CCFF"/>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sz w:val="20"/>
                <w:szCs w:val="20"/>
              </w:rPr>
              <w:t>(a)</w:t>
            </w:r>
          </w:p>
        </w:tc>
        <w:tc>
          <w:tcPr>
            <w:tcW w:w="990" w:type="dxa"/>
            <w:shd w:val="clear" w:color="auto" w:fill="99CCFF"/>
            <w:vAlign w:val="center"/>
          </w:tcPr>
          <w:p w:rsidR="00AB5D10" w:rsidRPr="006F7634" w:rsidRDefault="00AB5D10">
            <w:pPr>
              <w:keepNext/>
              <w:keepLines/>
              <w:widowControl w:val="0"/>
              <w:spacing w:after="0" w:line="240" w:lineRule="auto"/>
              <w:jc w:val="center"/>
              <w:rPr>
                <w:rFonts w:ascii="Times New Roman" w:hAnsi="Times New Roman"/>
                <w:b/>
                <w:sz w:val="20"/>
                <w:szCs w:val="20"/>
              </w:rPr>
            </w:pPr>
            <w:r w:rsidRPr="006F7634">
              <w:rPr>
                <w:rFonts w:ascii="Times New Roman" w:hAnsi="Times New Roman"/>
                <w:b/>
                <w:sz w:val="20"/>
                <w:szCs w:val="20"/>
              </w:rPr>
              <w:t>(b)</w:t>
            </w:r>
          </w:p>
        </w:tc>
        <w:tc>
          <w:tcPr>
            <w:tcW w:w="1077" w:type="dxa"/>
            <w:shd w:val="clear" w:color="auto" w:fill="99CCFF"/>
            <w:vAlign w:val="center"/>
          </w:tcPr>
          <w:p w:rsidR="00AB5D10" w:rsidRPr="006F7634" w:rsidRDefault="00AB5D10">
            <w:pPr>
              <w:keepNext/>
              <w:keepLines/>
              <w:widowControl w:val="0"/>
              <w:spacing w:after="0" w:line="240" w:lineRule="auto"/>
              <w:jc w:val="center"/>
              <w:rPr>
                <w:rFonts w:ascii="Times New Roman" w:hAnsi="Times New Roman"/>
                <w:b/>
                <w:sz w:val="20"/>
                <w:szCs w:val="20"/>
              </w:rPr>
            </w:pPr>
            <w:r w:rsidRPr="006F7634">
              <w:rPr>
                <w:rFonts w:ascii="Times New Roman" w:hAnsi="Times New Roman"/>
                <w:b/>
                <w:sz w:val="20"/>
                <w:szCs w:val="20"/>
              </w:rPr>
              <w:t>(c)</w:t>
            </w:r>
          </w:p>
        </w:tc>
        <w:tc>
          <w:tcPr>
            <w:tcW w:w="1260" w:type="dxa"/>
            <w:shd w:val="clear" w:color="auto" w:fill="99CCFF"/>
            <w:vAlign w:val="center"/>
          </w:tcPr>
          <w:p w:rsidR="00AB5D10" w:rsidRPr="006F7634" w:rsidRDefault="00AB5D10">
            <w:pPr>
              <w:keepNext/>
              <w:keepLines/>
              <w:widowControl w:val="0"/>
              <w:spacing w:after="0" w:line="240" w:lineRule="auto"/>
              <w:jc w:val="center"/>
              <w:rPr>
                <w:rFonts w:ascii="Times New Roman" w:hAnsi="Times New Roman"/>
                <w:b/>
                <w:sz w:val="20"/>
                <w:szCs w:val="20"/>
              </w:rPr>
            </w:pPr>
            <w:r w:rsidRPr="00570045">
              <w:rPr>
                <w:rFonts w:ascii="Times New Roman" w:hAnsi="Times New Roman"/>
                <w:b/>
                <w:sz w:val="20"/>
                <w:szCs w:val="20"/>
              </w:rPr>
              <w:t>(c)</w:t>
            </w:r>
          </w:p>
        </w:tc>
        <w:tc>
          <w:tcPr>
            <w:tcW w:w="1260" w:type="dxa"/>
            <w:shd w:val="clear" w:color="auto" w:fill="99CCFF"/>
            <w:vAlign w:val="center"/>
          </w:tcPr>
          <w:p w:rsidR="00AB5D10" w:rsidRPr="006F7634" w:rsidRDefault="00AB5D10">
            <w:pPr>
              <w:keepNext/>
              <w:keepLines/>
              <w:widowControl w:val="0"/>
              <w:spacing w:after="0" w:line="240" w:lineRule="auto"/>
              <w:jc w:val="center"/>
              <w:rPr>
                <w:rFonts w:ascii="Times New Roman" w:hAnsi="Times New Roman"/>
                <w:b/>
                <w:sz w:val="20"/>
                <w:szCs w:val="20"/>
              </w:rPr>
            </w:pPr>
            <w:r w:rsidRPr="006F7634">
              <w:rPr>
                <w:rFonts w:ascii="Times New Roman" w:hAnsi="Times New Roman"/>
                <w:b/>
                <w:sz w:val="20"/>
                <w:szCs w:val="20"/>
              </w:rPr>
              <w:t>(e)</w:t>
            </w:r>
            <w:r>
              <w:rPr>
                <w:rFonts w:ascii="Times New Roman" w:hAnsi="Times New Roman"/>
                <w:b/>
                <w:sz w:val="20"/>
                <w:szCs w:val="20"/>
              </w:rPr>
              <w:t>=(a)*(c)</w:t>
            </w:r>
          </w:p>
        </w:tc>
        <w:tc>
          <w:tcPr>
            <w:tcW w:w="1170" w:type="dxa"/>
            <w:shd w:val="clear" w:color="auto" w:fill="99CCFF"/>
            <w:vAlign w:val="center"/>
          </w:tcPr>
          <w:p w:rsidR="00AB5D10" w:rsidRPr="006F7634" w:rsidRDefault="00AB5D10">
            <w:pPr>
              <w:spacing w:after="0" w:line="240" w:lineRule="auto"/>
              <w:jc w:val="center"/>
              <w:rPr>
                <w:rFonts w:ascii="Times New Roman" w:hAnsi="Times New Roman"/>
                <w:b/>
                <w:bCs/>
                <w:sz w:val="20"/>
                <w:szCs w:val="20"/>
              </w:rPr>
            </w:pPr>
            <w:r>
              <w:rPr>
                <w:rFonts w:ascii="Times New Roman" w:hAnsi="Times New Roman"/>
                <w:b/>
                <w:bCs/>
                <w:sz w:val="20"/>
                <w:szCs w:val="20"/>
              </w:rPr>
              <w:t>(g)=(b)*(e)</w:t>
            </w:r>
          </w:p>
        </w:tc>
        <w:tc>
          <w:tcPr>
            <w:tcW w:w="1221" w:type="dxa"/>
            <w:shd w:val="clear" w:color="auto" w:fill="99CCFF"/>
            <w:vAlign w:val="center"/>
          </w:tcPr>
          <w:p w:rsidR="00AB5D10" w:rsidRPr="006F7634" w:rsidRDefault="00AB5D10">
            <w:pPr>
              <w:spacing w:after="0" w:line="240" w:lineRule="auto"/>
              <w:jc w:val="center"/>
              <w:rPr>
                <w:rFonts w:ascii="Times New Roman" w:hAnsi="Times New Roman"/>
                <w:b/>
                <w:bCs/>
                <w:sz w:val="20"/>
                <w:szCs w:val="20"/>
              </w:rPr>
            </w:pPr>
            <w:r>
              <w:rPr>
                <w:rFonts w:ascii="Times New Roman" w:hAnsi="Times New Roman"/>
                <w:b/>
                <w:bCs/>
                <w:sz w:val="20"/>
                <w:szCs w:val="20"/>
              </w:rPr>
              <w:t>(g)=(b)*(e)</w:t>
            </w:r>
          </w:p>
        </w:tc>
        <w:tc>
          <w:tcPr>
            <w:tcW w:w="978" w:type="dxa"/>
            <w:shd w:val="clear" w:color="auto" w:fill="99CCFF"/>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vertAlign w:val="superscript"/>
              </w:rPr>
            </w:pPr>
            <w:r w:rsidRPr="00570045">
              <w:rPr>
                <w:rFonts w:ascii="Times New Roman" w:hAnsi="Times New Roman"/>
                <w:b/>
                <w:sz w:val="20"/>
                <w:szCs w:val="20"/>
              </w:rPr>
              <w:t>(j)=)(i)/3</w:t>
            </w:r>
          </w:p>
        </w:tc>
        <w:tc>
          <w:tcPr>
            <w:tcW w:w="1187" w:type="dxa"/>
            <w:shd w:val="clear" w:color="auto" w:fill="99CCFF"/>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rPr>
            </w:pPr>
            <w:r w:rsidRPr="00570045">
              <w:rPr>
                <w:rFonts w:ascii="Times New Roman" w:hAnsi="Times New Roman"/>
                <w:b/>
                <w:sz w:val="20"/>
                <w:szCs w:val="20"/>
              </w:rPr>
              <w:t>(j)=)(i)/3</w:t>
            </w:r>
          </w:p>
        </w:tc>
      </w:tr>
      <w:tr w:rsidR="005D4127" w:rsidRPr="00074A53" w:rsidTr="006F7634">
        <w:trPr>
          <w:jc w:val="center"/>
        </w:trPr>
        <w:tc>
          <w:tcPr>
            <w:tcW w:w="1457" w:type="dxa"/>
            <w:vAlign w:val="center"/>
          </w:tcPr>
          <w:p w:rsidR="00AB5D10" w:rsidRPr="006F7634" w:rsidRDefault="00AB5D10" w:rsidP="006F7634">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CDX Registration</w:t>
            </w:r>
          </w:p>
        </w:tc>
        <w:tc>
          <w:tcPr>
            <w:tcW w:w="1207"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353</w:t>
            </w:r>
          </w:p>
        </w:tc>
        <w:tc>
          <w:tcPr>
            <w:tcW w:w="990"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0.91</w:t>
            </w:r>
          </w:p>
        </w:tc>
        <w:tc>
          <w:tcPr>
            <w:tcW w:w="1077"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 xml:space="preserve">$57.60 </w:t>
            </w:r>
          </w:p>
        </w:tc>
        <w:tc>
          <w:tcPr>
            <w:tcW w:w="1260" w:type="dxa"/>
            <w:vAlign w:val="center"/>
          </w:tcPr>
          <w:p w:rsidR="00AB5D10" w:rsidRPr="006F7634" w:rsidRDefault="00AB5D10" w:rsidP="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1</w:t>
            </w:r>
          </w:p>
        </w:tc>
        <w:tc>
          <w:tcPr>
            <w:tcW w:w="1260"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353</w:t>
            </w:r>
          </w:p>
        </w:tc>
        <w:tc>
          <w:tcPr>
            <w:tcW w:w="1170"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321</w:t>
            </w:r>
          </w:p>
        </w:tc>
        <w:tc>
          <w:tcPr>
            <w:tcW w:w="1221"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$20,333</w:t>
            </w:r>
          </w:p>
        </w:tc>
        <w:tc>
          <w:tcPr>
            <w:tcW w:w="978"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b/>
                <w:color w:val="000000"/>
                <w:sz w:val="20"/>
                <w:szCs w:val="20"/>
              </w:rPr>
              <w:t>107</w:t>
            </w:r>
          </w:p>
        </w:tc>
        <w:tc>
          <w:tcPr>
            <w:tcW w:w="1187" w:type="dxa"/>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rPr>
            </w:pPr>
            <w:r w:rsidRPr="00570045">
              <w:rPr>
                <w:rFonts w:ascii="Times New Roman" w:hAnsi="Times New Roman"/>
                <w:b/>
                <w:color w:val="000000"/>
                <w:sz w:val="20"/>
                <w:szCs w:val="20"/>
              </w:rPr>
              <w:t>$6,778</w:t>
            </w:r>
          </w:p>
        </w:tc>
      </w:tr>
      <w:tr w:rsidR="005D4127" w:rsidRPr="00074A53" w:rsidTr="006F7634">
        <w:trPr>
          <w:jc w:val="center"/>
        </w:trPr>
        <w:tc>
          <w:tcPr>
            <w:tcW w:w="1457" w:type="dxa"/>
            <w:vAlign w:val="center"/>
          </w:tcPr>
          <w:p w:rsidR="00AB5D10" w:rsidRPr="006F7634" w:rsidRDefault="00AB5D10" w:rsidP="006F7634">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CDX Electronic Signature</w:t>
            </w:r>
          </w:p>
        </w:tc>
        <w:tc>
          <w:tcPr>
            <w:tcW w:w="1207"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vertAlign w:val="superscript"/>
              </w:rPr>
            </w:pPr>
            <w:r w:rsidRPr="006F7634">
              <w:rPr>
                <w:rFonts w:ascii="Times New Roman" w:hAnsi="Times New Roman"/>
                <w:color w:val="000000"/>
                <w:sz w:val="20"/>
                <w:szCs w:val="20"/>
              </w:rPr>
              <w:t>353</w:t>
            </w:r>
          </w:p>
        </w:tc>
        <w:tc>
          <w:tcPr>
            <w:tcW w:w="990"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1.75</w:t>
            </w:r>
          </w:p>
        </w:tc>
        <w:tc>
          <w:tcPr>
            <w:tcW w:w="1077"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 xml:space="preserve">$114.02 </w:t>
            </w:r>
          </w:p>
        </w:tc>
        <w:tc>
          <w:tcPr>
            <w:tcW w:w="1260" w:type="dxa"/>
            <w:vAlign w:val="center"/>
          </w:tcPr>
          <w:p w:rsidR="00AB5D10" w:rsidRPr="006F7634" w:rsidRDefault="00AB5D10" w:rsidP="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1</w:t>
            </w:r>
          </w:p>
        </w:tc>
        <w:tc>
          <w:tcPr>
            <w:tcW w:w="1260"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353</w:t>
            </w:r>
          </w:p>
        </w:tc>
        <w:tc>
          <w:tcPr>
            <w:tcW w:w="1170"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618</w:t>
            </w:r>
          </w:p>
        </w:tc>
        <w:tc>
          <w:tcPr>
            <w:tcW w:w="1221"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$40,247</w:t>
            </w:r>
          </w:p>
        </w:tc>
        <w:tc>
          <w:tcPr>
            <w:tcW w:w="978"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b/>
                <w:color w:val="000000"/>
                <w:sz w:val="20"/>
                <w:szCs w:val="20"/>
              </w:rPr>
              <w:t>206</w:t>
            </w:r>
          </w:p>
        </w:tc>
        <w:tc>
          <w:tcPr>
            <w:tcW w:w="1187" w:type="dxa"/>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rPr>
            </w:pPr>
            <w:r w:rsidRPr="00570045">
              <w:rPr>
                <w:rFonts w:ascii="Times New Roman" w:hAnsi="Times New Roman"/>
                <w:b/>
                <w:color w:val="000000"/>
                <w:sz w:val="20"/>
                <w:szCs w:val="20"/>
              </w:rPr>
              <w:t>$13,416</w:t>
            </w:r>
          </w:p>
        </w:tc>
      </w:tr>
      <w:tr w:rsidR="005D4127" w:rsidRPr="00074A53" w:rsidTr="006F7634">
        <w:trPr>
          <w:jc w:val="center"/>
        </w:trPr>
        <w:tc>
          <w:tcPr>
            <w:tcW w:w="1457" w:type="dxa"/>
            <w:vAlign w:val="center"/>
          </w:tcPr>
          <w:p w:rsidR="00AB5D10" w:rsidRPr="006F7634" w:rsidRDefault="00AB5D10" w:rsidP="006F7634">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Rule Familiarization</w:t>
            </w:r>
          </w:p>
        </w:tc>
        <w:tc>
          <w:tcPr>
            <w:tcW w:w="1207"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353</w:t>
            </w:r>
          </w:p>
        </w:tc>
        <w:tc>
          <w:tcPr>
            <w:tcW w:w="990"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0.82</w:t>
            </w:r>
          </w:p>
        </w:tc>
        <w:tc>
          <w:tcPr>
            <w:tcW w:w="1077" w:type="dxa"/>
            <w:vAlign w:val="center"/>
          </w:tcPr>
          <w:p w:rsidR="00AB5D10" w:rsidRPr="006F7634" w:rsidRDefault="00AB5D10" w:rsidP="00F016F8">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 xml:space="preserve">$55.02 </w:t>
            </w:r>
          </w:p>
        </w:tc>
        <w:tc>
          <w:tcPr>
            <w:tcW w:w="1260" w:type="dxa"/>
            <w:vAlign w:val="center"/>
          </w:tcPr>
          <w:p w:rsidR="00AB5D10" w:rsidRPr="006F7634" w:rsidRDefault="00AB5D10" w:rsidP="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1</w:t>
            </w:r>
          </w:p>
        </w:tc>
        <w:tc>
          <w:tcPr>
            <w:tcW w:w="1260"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6F7634">
              <w:rPr>
                <w:rFonts w:ascii="Times New Roman" w:hAnsi="Times New Roman"/>
                <w:color w:val="000000"/>
                <w:sz w:val="20"/>
                <w:szCs w:val="20"/>
              </w:rPr>
              <w:t>353</w:t>
            </w:r>
          </w:p>
        </w:tc>
        <w:tc>
          <w:tcPr>
            <w:tcW w:w="1170"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289</w:t>
            </w:r>
          </w:p>
        </w:tc>
        <w:tc>
          <w:tcPr>
            <w:tcW w:w="1221"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color w:val="000000"/>
                <w:sz w:val="20"/>
                <w:szCs w:val="20"/>
              </w:rPr>
              <w:t>$19,422</w:t>
            </w:r>
          </w:p>
        </w:tc>
        <w:tc>
          <w:tcPr>
            <w:tcW w:w="978" w:type="dxa"/>
            <w:vAlign w:val="center"/>
          </w:tcPr>
          <w:p w:rsidR="00AB5D10" w:rsidRPr="006F7634" w:rsidRDefault="00AB5D10">
            <w:pPr>
              <w:autoSpaceDE w:val="0"/>
              <w:autoSpaceDN w:val="0"/>
              <w:adjustRightInd w:val="0"/>
              <w:spacing w:after="0" w:line="240" w:lineRule="auto"/>
              <w:jc w:val="center"/>
              <w:rPr>
                <w:rFonts w:ascii="Times New Roman" w:hAnsi="Times New Roman"/>
                <w:sz w:val="20"/>
                <w:szCs w:val="20"/>
              </w:rPr>
            </w:pPr>
            <w:r w:rsidRPr="00570045">
              <w:rPr>
                <w:rFonts w:ascii="Times New Roman" w:hAnsi="Times New Roman"/>
                <w:b/>
                <w:color w:val="000000"/>
                <w:sz w:val="20"/>
                <w:szCs w:val="20"/>
              </w:rPr>
              <w:t>96.49</w:t>
            </w:r>
          </w:p>
        </w:tc>
        <w:tc>
          <w:tcPr>
            <w:tcW w:w="1187" w:type="dxa"/>
            <w:vAlign w:val="center"/>
          </w:tcPr>
          <w:p w:rsidR="00AB5D10" w:rsidRPr="006F7634" w:rsidRDefault="00AB5D10">
            <w:pPr>
              <w:autoSpaceDE w:val="0"/>
              <w:autoSpaceDN w:val="0"/>
              <w:adjustRightInd w:val="0"/>
              <w:spacing w:after="0" w:line="240" w:lineRule="auto"/>
              <w:jc w:val="center"/>
              <w:rPr>
                <w:rFonts w:ascii="Times New Roman" w:hAnsi="Times New Roman"/>
                <w:b/>
                <w:sz w:val="20"/>
                <w:szCs w:val="20"/>
              </w:rPr>
            </w:pPr>
            <w:r w:rsidRPr="00570045">
              <w:rPr>
                <w:rFonts w:ascii="Times New Roman" w:hAnsi="Times New Roman"/>
                <w:b/>
                <w:color w:val="000000"/>
                <w:sz w:val="20"/>
                <w:szCs w:val="20"/>
              </w:rPr>
              <w:t>$6,474</w:t>
            </w:r>
          </w:p>
        </w:tc>
      </w:tr>
      <w:tr w:rsidR="00F24362" w:rsidRPr="00074A53" w:rsidTr="006F7634">
        <w:trPr>
          <w:trHeight w:val="70"/>
          <w:jc w:val="center"/>
        </w:trPr>
        <w:tc>
          <w:tcPr>
            <w:tcW w:w="1457" w:type="dxa"/>
            <w:vAlign w:val="center"/>
          </w:tcPr>
          <w:p w:rsidR="00F24362" w:rsidRPr="006F7634" w:rsidRDefault="00F24362" w:rsidP="006F7634">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sz w:val="20"/>
                <w:szCs w:val="20"/>
              </w:rPr>
              <w:t>TOTAL</w:t>
            </w:r>
          </w:p>
        </w:tc>
        <w:tc>
          <w:tcPr>
            <w:tcW w:w="1207" w:type="dxa"/>
            <w:vAlign w:val="center"/>
          </w:tcPr>
          <w:p w:rsidR="00F24362" w:rsidRPr="006F7634" w:rsidRDefault="00F24362" w:rsidP="00F016F8">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bCs/>
                <w:color w:val="000000"/>
                <w:sz w:val="20"/>
                <w:szCs w:val="20"/>
              </w:rPr>
              <w:t>353</w:t>
            </w:r>
          </w:p>
        </w:tc>
        <w:tc>
          <w:tcPr>
            <w:tcW w:w="990" w:type="dxa"/>
          </w:tcPr>
          <w:p w:rsidR="00F24362" w:rsidRPr="006F7634" w:rsidRDefault="00F24362" w:rsidP="00F016F8">
            <w:pPr>
              <w:autoSpaceDE w:val="0"/>
              <w:autoSpaceDN w:val="0"/>
              <w:adjustRightInd w:val="0"/>
              <w:spacing w:after="0" w:line="240" w:lineRule="auto"/>
              <w:jc w:val="center"/>
              <w:rPr>
                <w:rFonts w:ascii="Times New Roman" w:hAnsi="Times New Roman"/>
                <w:b/>
                <w:sz w:val="20"/>
                <w:szCs w:val="20"/>
              </w:rPr>
            </w:pPr>
            <w:r w:rsidRPr="00807ED8">
              <w:rPr>
                <w:rFonts w:ascii="Times New Roman" w:hAnsi="Times New Roman"/>
                <w:b/>
                <w:color w:val="000000"/>
                <w:sz w:val="20"/>
                <w:szCs w:val="20"/>
              </w:rPr>
              <w:t>--</w:t>
            </w:r>
          </w:p>
        </w:tc>
        <w:tc>
          <w:tcPr>
            <w:tcW w:w="1077" w:type="dxa"/>
          </w:tcPr>
          <w:p w:rsidR="00F24362" w:rsidRPr="006F7634" w:rsidRDefault="00F24362" w:rsidP="00F016F8">
            <w:pPr>
              <w:autoSpaceDE w:val="0"/>
              <w:autoSpaceDN w:val="0"/>
              <w:adjustRightInd w:val="0"/>
              <w:spacing w:after="0" w:line="240" w:lineRule="auto"/>
              <w:jc w:val="center"/>
              <w:rPr>
                <w:rFonts w:ascii="Times New Roman" w:hAnsi="Times New Roman"/>
                <w:b/>
                <w:sz w:val="20"/>
                <w:szCs w:val="20"/>
              </w:rPr>
            </w:pPr>
            <w:r w:rsidRPr="00807ED8">
              <w:rPr>
                <w:rFonts w:ascii="Times New Roman" w:hAnsi="Times New Roman"/>
                <w:b/>
                <w:color w:val="000000"/>
                <w:sz w:val="20"/>
                <w:szCs w:val="20"/>
              </w:rPr>
              <w:t>--</w:t>
            </w:r>
          </w:p>
        </w:tc>
        <w:tc>
          <w:tcPr>
            <w:tcW w:w="1260" w:type="dxa"/>
          </w:tcPr>
          <w:p w:rsidR="00F24362" w:rsidRPr="006F7634" w:rsidRDefault="00F24362" w:rsidP="00AB5D10">
            <w:pPr>
              <w:autoSpaceDE w:val="0"/>
              <w:autoSpaceDN w:val="0"/>
              <w:adjustRightInd w:val="0"/>
              <w:spacing w:after="0" w:line="240" w:lineRule="auto"/>
              <w:jc w:val="center"/>
              <w:rPr>
                <w:rFonts w:ascii="Times New Roman" w:hAnsi="Times New Roman"/>
                <w:b/>
                <w:sz w:val="20"/>
                <w:szCs w:val="20"/>
              </w:rPr>
            </w:pPr>
            <w:r w:rsidRPr="00807ED8">
              <w:rPr>
                <w:rFonts w:ascii="Times New Roman" w:hAnsi="Times New Roman"/>
                <w:b/>
                <w:color w:val="000000"/>
                <w:sz w:val="20"/>
                <w:szCs w:val="20"/>
              </w:rPr>
              <w:t>--</w:t>
            </w:r>
          </w:p>
        </w:tc>
        <w:tc>
          <w:tcPr>
            <w:tcW w:w="1260" w:type="dxa"/>
          </w:tcPr>
          <w:p w:rsidR="00F24362" w:rsidRPr="006F7634" w:rsidRDefault="00F24362">
            <w:pPr>
              <w:autoSpaceDE w:val="0"/>
              <w:autoSpaceDN w:val="0"/>
              <w:adjustRightInd w:val="0"/>
              <w:spacing w:after="0" w:line="240" w:lineRule="auto"/>
              <w:jc w:val="center"/>
              <w:rPr>
                <w:rFonts w:ascii="Times New Roman" w:hAnsi="Times New Roman"/>
                <w:b/>
                <w:sz w:val="20"/>
                <w:szCs w:val="20"/>
              </w:rPr>
            </w:pPr>
            <w:r w:rsidRPr="00807ED8">
              <w:rPr>
                <w:rFonts w:ascii="Times New Roman" w:hAnsi="Times New Roman"/>
                <w:b/>
                <w:color w:val="000000"/>
                <w:sz w:val="20"/>
                <w:szCs w:val="20"/>
              </w:rPr>
              <w:t>--</w:t>
            </w:r>
          </w:p>
        </w:tc>
        <w:tc>
          <w:tcPr>
            <w:tcW w:w="1170" w:type="dxa"/>
            <w:vAlign w:val="center"/>
          </w:tcPr>
          <w:p w:rsidR="00F24362" w:rsidRPr="006F7634" w:rsidRDefault="00F24362">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bCs/>
                <w:color w:val="000000"/>
                <w:sz w:val="20"/>
                <w:szCs w:val="20"/>
              </w:rPr>
              <w:t>1,228</w:t>
            </w:r>
          </w:p>
        </w:tc>
        <w:tc>
          <w:tcPr>
            <w:tcW w:w="1221" w:type="dxa"/>
            <w:vAlign w:val="center"/>
          </w:tcPr>
          <w:p w:rsidR="00F24362" w:rsidRPr="006F7634" w:rsidRDefault="00F24362">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bCs/>
                <w:color w:val="000000"/>
                <w:sz w:val="20"/>
                <w:szCs w:val="20"/>
              </w:rPr>
              <w:t>$80,002</w:t>
            </w:r>
          </w:p>
        </w:tc>
        <w:tc>
          <w:tcPr>
            <w:tcW w:w="978" w:type="dxa"/>
            <w:vAlign w:val="center"/>
          </w:tcPr>
          <w:p w:rsidR="00F24362" w:rsidRPr="006F7634" w:rsidRDefault="00F24362">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bCs/>
                <w:color w:val="000000"/>
                <w:sz w:val="20"/>
                <w:szCs w:val="20"/>
              </w:rPr>
              <w:t>409</w:t>
            </w:r>
          </w:p>
        </w:tc>
        <w:tc>
          <w:tcPr>
            <w:tcW w:w="1187" w:type="dxa"/>
            <w:vAlign w:val="center"/>
          </w:tcPr>
          <w:p w:rsidR="00F24362" w:rsidRPr="006F7634" w:rsidRDefault="00F24362">
            <w:pPr>
              <w:autoSpaceDE w:val="0"/>
              <w:autoSpaceDN w:val="0"/>
              <w:adjustRightInd w:val="0"/>
              <w:spacing w:after="0" w:line="240" w:lineRule="auto"/>
              <w:jc w:val="center"/>
              <w:rPr>
                <w:rFonts w:ascii="Times New Roman" w:hAnsi="Times New Roman"/>
                <w:b/>
                <w:sz w:val="20"/>
                <w:szCs w:val="20"/>
              </w:rPr>
            </w:pPr>
            <w:r w:rsidRPr="006F7634">
              <w:rPr>
                <w:rFonts w:ascii="Times New Roman" w:hAnsi="Times New Roman"/>
                <w:b/>
                <w:bCs/>
                <w:color w:val="000000"/>
                <w:sz w:val="20"/>
                <w:szCs w:val="20"/>
              </w:rPr>
              <w:t>$26,668</w:t>
            </w:r>
          </w:p>
        </w:tc>
      </w:tr>
    </w:tbl>
    <w:p w:rsidR="00B0013C" w:rsidRPr="001744B1" w:rsidRDefault="00723FB4" w:rsidP="00E2423A">
      <w:pPr>
        <w:pStyle w:val="Heading2"/>
        <w:spacing w:before="240" w:line="240" w:lineRule="auto"/>
      </w:pPr>
      <w:r w:rsidRPr="001744B1">
        <w:lastRenderedPageBreak/>
        <w:t>Bottom Line</w:t>
      </w:r>
      <w:r w:rsidR="00B0013C" w:rsidRPr="001744B1">
        <w:t xml:space="preserve"> Burden</w:t>
      </w:r>
    </w:p>
    <w:p w:rsidR="00E44961" w:rsidRDefault="00E44961" w:rsidP="00E2423A">
      <w:pPr>
        <w:keepNext/>
        <w:spacing w:after="0" w:line="240" w:lineRule="auto"/>
        <w:rPr>
          <w:rFonts w:ascii="Times New Roman" w:hAnsi="Times New Roman"/>
          <w:color w:val="000000"/>
          <w:sz w:val="24"/>
          <w:szCs w:val="24"/>
        </w:rPr>
      </w:pPr>
    </w:p>
    <w:p w:rsidR="00F14D4C" w:rsidRDefault="00265D14" w:rsidP="00E2423A">
      <w:pPr>
        <w:keepNext/>
        <w:spacing w:after="0" w:line="240" w:lineRule="auto"/>
        <w:rPr>
          <w:rFonts w:ascii="Times New Roman" w:hAnsi="Times New Roman"/>
          <w:sz w:val="24"/>
          <w:szCs w:val="24"/>
        </w:rPr>
      </w:pPr>
      <w:r w:rsidRPr="00E86464">
        <w:rPr>
          <w:rFonts w:ascii="Times New Roman" w:hAnsi="Times New Roman"/>
          <w:sz w:val="24"/>
          <w:szCs w:val="24"/>
        </w:rPr>
        <w:t xml:space="preserve">EPA estimates that industry will incur </w:t>
      </w:r>
      <w:r w:rsidR="00723FB4">
        <w:rPr>
          <w:rFonts w:ascii="Times New Roman" w:hAnsi="Times New Roman"/>
          <w:sz w:val="24"/>
          <w:szCs w:val="24"/>
        </w:rPr>
        <w:t>a total of</w:t>
      </w:r>
      <w:r w:rsidRPr="00E86464">
        <w:rPr>
          <w:rFonts w:ascii="Times New Roman" w:hAnsi="Times New Roman"/>
          <w:sz w:val="24"/>
          <w:szCs w:val="24"/>
        </w:rPr>
        <w:t xml:space="preserve"> 1,2</w:t>
      </w:r>
      <w:r w:rsidR="003E4CDB" w:rsidRPr="00E86464">
        <w:rPr>
          <w:rFonts w:ascii="Times New Roman" w:hAnsi="Times New Roman"/>
          <w:sz w:val="24"/>
          <w:szCs w:val="24"/>
        </w:rPr>
        <w:t>28</w:t>
      </w:r>
      <w:r w:rsidRPr="00E86464">
        <w:rPr>
          <w:rFonts w:ascii="Times New Roman" w:hAnsi="Times New Roman"/>
          <w:sz w:val="24"/>
          <w:szCs w:val="24"/>
        </w:rPr>
        <w:t xml:space="preserve"> hours in burden</w:t>
      </w:r>
      <w:r w:rsidR="00723FB4">
        <w:rPr>
          <w:rFonts w:ascii="Times New Roman" w:hAnsi="Times New Roman"/>
          <w:sz w:val="24"/>
          <w:szCs w:val="24"/>
        </w:rPr>
        <w:t xml:space="preserve"> as a </w:t>
      </w:r>
      <w:r w:rsidR="00C02151">
        <w:rPr>
          <w:rFonts w:ascii="Times New Roman" w:hAnsi="Times New Roman"/>
          <w:sz w:val="24"/>
          <w:szCs w:val="24"/>
        </w:rPr>
        <w:t>result of new activities stemming from mandatory electronic reporting requirements. These new activities include rule familiarization, CDX registration, and CDX electronic signature agreements</w:t>
      </w:r>
      <w:r w:rsidRPr="00E86464">
        <w:rPr>
          <w:rFonts w:ascii="Times New Roman" w:hAnsi="Times New Roman"/>
          <w:sz w:val="24"/>
          <w:szCs w:val="24"/>
        </w:rPr>
        <w:t>.</w:t>
      </w:r>
      <w:r w:rsidR="00C02151">
        <w:rPr>
          <w:rFonts w:ascii="Times New Roman" w:hAnsi="Times New Roman"/>
          <w:sz w:val="24"/>
          <w:szCs w:val="24"/>
        </w:rPr>
        <w:t xml:space="preserve"> </w:t>
      </w:r>
      <w:r w:rsidR="00C02151" w:rsidRPr="00A56526">
        <w:rPr>
          <w:rFonts w:ascii="Times New Roman" w:hAnsi="Times New Roman"/>
          <w:sz w:val="24"/>
          <w:szCs w:val="24"/>
        </w:rPr>
        <w:t xml:space="preserve">These activities occur only once during the first year of the analysis. </w:t>
      </w:r>
    </w:p>
    <w:p w:rsidR="00265D14" w:rsidRPr="006F7634" w:rsidRDefault="00265D14" w:rsidP="00E2423A">
      <w:pPr>
        <w:keepNext/>
        <w:spacing w:after="0" w:line="240" w:lineRule="auto"/>
        <w:rPr>
          <w:rFonts w:ascii="Times New Roman" w:hAnsi="Times New Roman"/>
        </w:rPr>
      </w:pPr>
    </w:p>
    <w:tbl>
      <w:tblPr>
        <w:tblW w:w="0" w:type="auto"/>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2787"/>
      </w:tblGrid>
      <w:tr w:rsidR="00265D14" w:rsidRPr="00074A53" w:rsidTr="006F7634">
        <w:trPr>
          <w:jc w:val="center"/>
        </w:trPr>
        <w:tc>
          <w:tcPr>
            <w:tcW w:w="5377" w:type="dxa"/>
            <w:gridSpan w:val="2"/>
            <w:shd w:val="clear" w:color="auto" w:fill="003366"/>
            <w:vAlign w:val="center"/>
          </w:tcPr>
          <w:p w:rsidR="00265D14" w:rsidRPr="00074A53" w:rsidRDefault="00265D14" w:rsidP="00E2423A">
            <w:pPr>
              <w:keepNext/>
              <w:autoSpaceDE w:val="0"/>
              <w:autoSpaceDN w:val="0"/>
              <w:adjustRightInd w:val="0"/>
              <w:spacing w:after="0" w:line="240" w:lineRule="auto"/>
              <w:rPr>
                <w:rFonts w:ascii="Times New Roman" w:hAnsi="Times New Roman"/>
                <w:b/>
                <w:bCs/>
              </w:rPr>
            </w:pPr>
            <w:r w:rsidRPr="00074A53">
              <w:rPr>
                <w:rFonts w:ascii="Times New Roman" w:hAnsi="Times New Roman"/>
                <w:b/>
                <w:bCs/>
              </w:rPr>
              <w:t xml:space="preserve">Table </w:t>
            </w:r>
            <w:r w:rsidR="00FB4EB3" w:rsidRPr="00074A53">
              <w:rPr>
                <w:rFonts w:ascii="Times New Roman" w:hAnsi="Times New Roman"/>
                <w:b/>
                <w:bCs/>
              </w:rPr>
              <w:fldChar w:fldCharType="begin"/>
            </w:r>
            <w:r w:rsidRPr="00074A53">
              <w:rPr>
                <w:rFonts w:ascii="Times New Roman" w:hAnsi="Times New Roman"/>
                <w:b/>
                <w:bCs/>
              </w:rPr>
              <w:instrText xml:space="preserve"> SEQ Table \* ARABIC </w:instrText>
            </w:r>
            <w:r w:rsidR="00FB4EB3" w:rsidRPr="00074A53">
              <w:rPr>
                <w:rFonts w:ascii="Times New Roman" w:hAnsi="Times New Roman"/>
                <w:b/>
                <w:bCs/>
              </w:rPr>
              <w:fldChar w:fldCharType="separate"/>
            </w:r>
            <w:r w:rsidR="002875F7">
              <w:rPr>
                <w:rFonts w:ascii="Times New Roman" w:hAnsi="Times New Roman"/>
                <w:b/>
                <w:bCs/>
                <w:noProof/>
              </w:rPr>
              <w:t>7</w:t>
            </w:r>
            <w:r w:rsidR="00FB4EB3" w:rsidRPr="00074A53">
              <w:rPr>
                <w:rFonts w:ascii="Times New Roman" w:hAnsi="Times New Roman"/>
                <w:b/>
                <w:bCs/>
              </w:rPr>
              <w:fldChar w:fldCharType="end"/>
            </w:r>
            <w:r w:rsidRPr="00074A53">
              <w:rPr>
                <w:rFonts w:ascii="Times New Roman" w:hAnsi="Times New Roman"/>
                <w:b/>
                <w:bCs/>
              </w:rPr>
              <w:t xml:space="preserve">: Total </w:t>
            </w:r>
            <w:r w:rsidRPr="002806B5">
              <w:rPr>
                <w:b/>
              </w:rPr>
              <w:t>Estimate of Annual Burden Hours</w:t>
            </w:r>
          </w:p>
        </w:tc>
      </w:tr>
      <w:tr w:rsidR="00265D14" w:rsidRPr="00074A53" w:rsidTr="006F7634">
        <w:trPr>
          <w:jc w:val="center"/>
        </w:trPr>
        <w:tc>
          <w:tcPr>
            <w:tcW w:w="2590" w:type="dxa"/>
            <w:shd w:val="clear" w:color="auto" w:fill="99CCFF"/>
            <w:vAlign w:val="center"/>
          </w:tcPr>
          <w:p w:rsidR="00265D14" w:rsidRPr="00074A53" w:rsidRDefault="00265D14" w:rsidP="00E2423A">
            <w:pPr>
              <w:keepNext/>
              <w:autoSpaceDE w:val="0"/>
              <w:autoSpaceDN w:val="0"/>
              <w:adjustRightInd w:val="0"/>
              <w:spacing w:after="0" w:line="240" w:lineRule="auto"/>
              <w:jc w:val="center"/>
              <w:rPr>
                <w:rFonts w:ascii="Times New Roman" w:hAnsi="Times New Roman"/>
                <w:b/>
              </w:rPr>
            </w:pPr>
          </w:p>
        </w:tc>
        <w:tc>
          <w:tcPr>
            <w:tcW w:w="2787" w:type="dxa"/>
            <w:shd w:val="clear" w:color="auto" w:fill="99CCFF"/>
            <w:vAlign w:val="center"/>
          </w:tcPr>
          <w:p w:rsidR="00265D14" w:rsidRPr="006F7634" w:rsidRDefault="00265D14" w:rsidP="00E2423A">
            <w:pPr>
              <w:keepNext/>
              <w:autoSpaceDE w:val="0"/>
              <w:autoSpaceDN w:val="0"/>
              <w:adjustRightInd w:val="0"/>
              <w:spacing w:after="0" w:line="240" w:lineRule="auto"/>
              <w:jc w:val="center"/>
              <w:rPr>
                <w:rFonts w:ascii="Times New Roman" w:hAnsi="Times New Roman"/>
                <w:b/>
              </w:rPr>
            </w:pPr>
            <w:r w:rsidRPr="006F7634">
              <w:rPr>
                <w:rFonts w:ascii="Times New Roman" w:hAnsi="Times New Roman"/>
                <w:b/>
              </w:rPr>
              <w:t>Total Burden Hours</w:t>
            </w:r>
          </w:p>
        </w:tc>
      </w:tr>
      <w:tr w:rsidR="00265D14" w:rsidRPr="00074A53" w:rsidTr="006F7634">
        <w:trPr>
          <w:jc w:val="center"/>
        </w:trPr>
        <w:tc>
          <w:tcPr>
            <w:tcW w:w="2590" w:type="dxa"/>
            <w:vAlign w:val="center"/>
          </w:tcPr>
          <w:p w:rsidR="00265D14" w:rsidRPr="00F016F8" w:rsidRDefault="00265D14" w:rsidP="00E2423A">
            <w:pPr>
              <w:keepNext/>
              <w:autoSpaceDE w:val="0"/>
              <w:autoSpaceDN w:val="0"/>
              <w:adjustRightInd w:val="0"/>
              <w:spacing w:after="0" w:line="240" w:lineRule="auto"/>
              <w:rPr>
                <w:rFonts w:ascii="Times New Roman" w:hAnsi="Times New Roman"/>
              </w:rPr>
            </w:pPr>
            <w:r w:rsidRPr="006F7634">
              <w:rPr>
                <w:rFonts w:ascii="Times New Roman" w:hAnsi="Times New Roman"/>
              </w:rPr>
              <w:t>Current OMB Inventory</w:t>
            </w:r>
          </w:p>
        </w:tc>
        <w:tc>
          <w:tcPr>
            <w:tcW w:w="2787" w:type="dxa"/>
            <w:vAlign w:val="center"/>
          </w:tcPr>
          <w:p w:rsidR="00265D14" w:rsidRPr="00F016F8" w:rsidRDefault="00265D14" w:rsidP="00E2423A">
            <w:pPr>
              <w:keepNext/>
              <w:autoSpaceDE w:val="0"/>
              <w:autoSpaceDN w:val="0"/>
              <w:adjustRightInd w:val="0"/>
              <w:spacing w:after="0" w:line="240" w:lineRule="auto"/>
              <w:jc w:val="center"/>
              <w:rPr>
                <w:rFonts w:ascii="Times New Roman" w:hAnsi="Times New Roman"/>
              </w:rPr>
            </w:pPr>
            <w:r w:rsidRPr="006F7634">
              <w:rPr>
                <w:rFonts w:ascii="Times New Roman" w:hAnsi="Times New Roman"/>
              </w:rPr>
              <w:t>0</w:t>
            </w:r>
          </w:p>
        </w:tc>
      </w:tr>
      <w:tr w:rsidR="00265D14" w:rsidRPr="00074A53" w:rsidTr="006F7634">
        <w:trPr>
          <w:jc w:val="center"/>
        </w:trPr>
        <w:tc>
          <w:tcPr>
            <w:tcW w:w="2590" w:type="dxa"/>
            <w:vAlign w:val="center"/>
          </w:tcPr>
          <w:p w:rsidR="00265D14" w:rsidRPr="00F016F8" w:rsidRDefault="00265D14" w:rsidP="00E2423A">
            <w:pPr>
              <w:keepNext/>
              <w:autoSpaceDE w:val="0"/>
              <w:autoSpaceDN w:val="0"/>
              <w:adjustRightInd w:val="0"/>
              <w:spacing w:after="0" w:line="240" w:lineRule="auto"/>
              <w:rPr>
                <w:rFonts w:ascii="Times New Roman" w:hAnsi="Times New Roman"/>
              </w:rPr>
            </w:pPr>
            <w:r w:rsidRPr="006F7634">
              <w:rPr>
                <w:rFonts w:ascii="Times New Roman" w:hAnsi="Times New Roman"/>
              </w:rPr>
              <w:t>Change in Burden due to Adjustments</w:t>
            </w:r>
          </w:p>
        </w:tc>
        <w:tc>
          <w:tcPr>
            <w:tcW w:w="2787" w:type="dxa"/>
            <w:vAlign w:val="center"/>
          </w:tcPr>
          <w:p w:rsidR="00265D14" w:rsidRPr="00F016F8" w:rsidRDefault="00265D14" w:rsidP="00E2423A">
            <w:pPr>
              <w:keepNext/>
              <w:autoSpaceDE w:val="0"/>
              <w:autoSpaceDN w:val="0"/>
              <w:adjustRightInd w:val="0"/>
              <w:spacing w:after="0" w:line="240" w:lineRule="auto"/>
              <w:jc w:val="center"/>
              <w:rPr>
                <w:rFonts w:ascii="Times New Roman" w:hAnsi="Times New Roman"/>
              </w:rPr>
            </w:pPr>
            <w:r w:rsidRPr="006F7634">
              <w:rPr>
                <w:rFonts w:ascii="Times New Roman" w:hAnsi="Times New Roman"/>
                <w:color w:val="000000"/>
              </w:rPr>
              <w:t>0</w:t>
            </w:r>
          </w:p>
        </w:tc>
      </w:tr>
      <w:tr w:rsidR="00265D14" w:rsidRPr="00074A53" w:rsidTr="006F7634">
        <w:trPr>
          <w:jc w:val="center"/>
        </w:trPr>
        <w:tc>
          <w:tcPr>
            <w:tcW w:w="2590" w:type="dxa"/>
            <w:vAlign w:val="center"/>
          </w:tcPr>
          <w:p w:rsidR="00265D14" w:rsidRPr="00F016F8" w:rsidRDefault="00265D14" w:rsidP="00E2423A">
            <w:pPr>
              <w:keepNext/>
              <w:autoSpaceDE w:val="0"/>
              <w:autoSpaceDN w:val="0"/>
              <w:adjustRightInd w:val="0"/>
              <w:spacing w:after="0" w:line="240" w:lineRule="auto"/>
              <w:rPr>
                <w:rFonts w:ascii="Times New Roman" w:hAnsi="Times New Roman"/>
              </w:rPr>
            </w:pPr>
            <w:r w:rsidRPr="006F7634">
              <w:rPr>
                <w:rFonts w:ascii="Times New Roman" w:hAnsi="Times New Roman"/>
              </w:rPr>
              <w:t>Change in Burden due to Program Changes</w:t>
            </w:r>
            <w:r w:rsidR="00C02151">
              <w:rPr>
                <w:rFonts w:ascii="Times New Roman" w:hAnsi="Times New Roman"/>
              </w:rPr>
              <w:t xml:space="preserve"> (i.e., electronic reporting)</w:t>
            </w:r>
          </w:p>
        </w:tc>
        <w:tc>
          <w:tcPr>
            <w:tcW w:w="2787" w:type="dxa"/>
            <w:vAlign w:val="center"/>
          </w:tcPr>
          <w:p w:rsidR="00265D14" w:rsidRPr="00F016F8" w:rsidRDefault="00265D14" w:rsidP="00E2423A">
            <w:pPr>
              <w:keepNext/>
              <w:autoSpaceDE w:val="0"/>
              <w:autoSpaceDN w:val="0"/>
              <w:adjustRightInd w:val="0"/>
              <w:spacing w:after="0" w:line="240" w:lineRule="auto"/>
              <w:jc w:val="center"/>
              <w:rPr>
                <w:rFonts w:ascii="Times New Roman" w:hAnsi="Times New Roman"/>
              </w:rPr>
            </w:pPr>
            <w:r w:rsidRPr="006F7634">
              <w:rPr>
                <w:rFonts w:ascii="Times New Roman" w:hAnsi="Times New Roman"/>
              </w:rPr>
              <w:t>1,2</w:t>
            </w:r>
            <w:r w:rsidR="003E4CDB">
              <w:rPr>
                <w:rFonts w:ascii="Times New Roman" w:hAnsi="Times New Roman"/>
              </w:rPr>
              <w:t>28</w:t>
            </w:r>
          </w:p>
        </w:tc>
      </w:tr>
      <w:tr w:rsidR="00265D14" w:rsidRPr="00074A53" w:rsidTr="006F7634">
        <w:trPr>
          <w:jc w:val="center"/>
        </w:trPr>
        <w:tc>
          <w:tcPr>
            <w:tcW w:w="2590" w:type="dxa"/>
            <w:vAlign w:val="center"/>
          </w:tcPr>
          <w:p w:rsidR="00265D14" w:rsidRPr="00F016F8" w:rsidRDefault="00265D14" w:rsidP="00F14D4C">
            <w:pPr>
              <w:autoSpaceDE w:val="0"/>
              <w:autoSpaceDN w:val="0"/>
              <w:adjustRightInd w:val="0"/>
              <w:spacing w:after="0" w:line="240" w:lineRule="auto"/>
              <w:rPr>
                <w:rFonts w:ascii="Times New Roman" w:hAnsi="Times New Roman"/>
              </w:rPr>
            </w:pPr>
            <w:r w:rsidRPr="006F7634">
              <w:rPr>
                <w:rFonts w:ascii="Times New Roman" w:hAnsi="Times New Roman"/>
                <w:b/>
                <w:bCs/>
                <w:i/>
                <w:iCs/>
              </w:rPr>
              <w:t>Total Change in Burden</w:t>
            </w:r>
          </w:p>
        </w:tc>
        <w:tc>
          <w:tcPr>
            <w:tcW w:w="2787" w:type="dxa"/>
            <w:vAlign w:val="center"/>
          </w:tcPr>
          <w:p w:rsidR="00265D14" w:rsidRPr="006F7634" w:rsidRDefault="00265D14" w:rsidP="00F14D4C">
            <w:pPr>
              <w:autoSpaceDE w:val="0"/>
              <w:autoSpaceDN w:val="0"/>
              <w:adjustRightInd w:val="0"/>
              <w:spacing w:after="0" w:line="240" w:lineRule="auto"/>
              <w:jc w:val="center"/>
              <w:rPr>
                <w:rFonts w:ascii="Times New Roman" w:hAnsi="Times New Roman"/>
                <w:b/>
                <w:i/>
              </w:rPr>
            </w:pPr>
            <w:r w:rsidRPr="006F7634">
              <w:rPr>
                <w:rFonts w:ascii="Times New Roman" w:hAnsi="Times New Roman"/>
                <w:b/>
                <w:i/>
              </w:rPr>
              <w:t>1,2</w:t>
            </w:r>
            <w:r w:rsidR="003E4CDB">
              <w:rPr>
                <w:rFonts w:ascii="Times New Roman" w:hAnsi="Times New Roman"/>
                <w:b/>
                <w:i/>
              </w:rPr>
              <w:t>28</w:t>
            </w:r>
          </w:p>
        </w:tc>
      </w:tr>
    </w:tbl>
    <w:p w:rsidR="00B0013C" w:rsidRDefault="00B0013C" w:rsidP="00E2423A">
      <w:pPr>
        <w:autoSpaceDE w:val="0"/>
        <w:autoSpaceDN w:val="0"/>
        <w:adjustRightInd w:val="0"/>
        <w:spacing w:after="0" w:line="240" w:lineRule="auto"/>
        <w:rPr>
          <w:rFonts w:ascii="Times New Roman" w:hAnsi="Times New Roman"/>
          <w:color w:val="000000"/>
          <w:sz w:val="24"/>
          <w:szCs w:val="24"/>
        </w:rPr>
      </w:pPr>
    </w:p>
    <w:p w:rsidR="00B0013C" w:rsidRPr="00BB0092" w:rsidRDefault="00B0013C" w:rsidP="00E2423A">
      <w:pPr>
        <w:pStyle w:val="Heading2"/>
        <w:spacing w:before="0" w:line="240" w:lineRule="auto"/>
      </w:pPr>
      <w:r w:rsidRPr="00BB0092">
        <w:t>Burden Statement</w:t>
      </w:r>
    </w:p>
    <w:p w:rsidR="00E44961" w:rsidRDefault="00E44961" w:rsidP="00F14D4C">
      <w:pPr>
        <w:autoSpaceDE w:val="0"/>
        <w:autoSpaceDN w:val="0"/>
        <w:adjustRightInd w:val="0"/>
        <w:spacing w:after="0" w:line="240" w:lineRule="auto"/>
        <w:rPr>
          <w:rFonts w:ascii="Times New Roman" w:hAnsi="Times New Roman"/>
          <w:sz w:val="24"/>
          <w:szCs w:val="24"/>
        </w:rPr>
      </w:pPr>
    </w:p>
    <w:p w:rsidR="00B0013C" w:rsidRDefault="00B0013C" w:rsidP="00F14D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According to the Paperwork Reduction Act, “burden” </w:t>
      </w:r>
      <w:r w:rsidR="00C02151">
        <w:rPr>
          <w:rFonts w:ascii="Times New Roman" w:hAnsi="Times New Roman"/>
          <w:sz w:val="24"/>
          <w:szCs w:val="24"/>
        </w:rPr>
        <w:t xml:space="preserve">refers to </w:t>
      </w:r>
      <w:r>
        <w:rPr>
          <w:rFonts w:ascii="Times New Roman" w:hAnsi="Times New Roman"/>
          <w:sz w:val="24"/>
          <w:szCs w:val="24"/>
        </w:rPr>
        <w:t>the total time, effort, or financial resources expended by persons to generate, maintain, retain, or disclose or provide information to or for a Federal agency. For this collection</w:t>
      </w:r>
      <w:r w:rsidR="00C02151">
        <w:rPr>
          <w:rFonts w:ascii="Times New Roman" w:hAnsi="Times New Roman"/>
          <w:sz w:val="24"/>
          <w:szCs w:val="24"/>
        </w:rPr>
        <w:t>, burden</w:t>
      </w:r>
      <w:r>
        <w:rPr>
          <w:rFonts w:ascii="Times New Roman" w:hAnsi="Times New Roman"/>
          <w:sz w:val="24"/>
          <w:szCs w:val="24"/>
        </w:rPr>
        <w:t xml:space="preserv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are listed in 40 CFR part 9 and included on the related collection instrument or form, if applicable.</w:t>
      </w:r>
    </w:p>
    <w:p w:rsidR="00B0013C" w:rsidRDefault="00B0013C" w:rsidP="00F14D4C">
      <w:pPr>
        <w:autoSpaceDE w:val="0"/>
        <w:autoSpaceDN w:val="0"/>
        <w:adjustRightInd w:val="0"/>
        <w:spacing w:after="0" w:line="240" w:lineRule="auto"/>
        <w:rPr>
          <w:rFonts w:ascii="Times New Roman" w:hAnsi="Times New Roman"/>
          <w:color w:val="000000"/>
          <w:sz w:val="24"/>
          <w:szCs w:val="24"/>
        </w:rPr>
      </w:pPr>
    </w:p>
    <w:p w:rsidR="00B0013C" w:rsidRDefault="00B0013C" w:rsidP="00F14D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5B3CE3" w:rsidRPr="001A3AB7">
        <w:rPr>
          <w:rFonts w:ascii="Times New Roman" w:hAnsi="Times New Roman"/>
          <w:color w:val="000000"/>
          <w:sz w:val="24"/>
          <w:szCs w:val="24"/>
        </w:rPr>
        <w:t>EPA-HQ-OPPT-2011-0519</w:t>
      </w:r>
      <w:r>
        <w:rPr>
          <w:rFonts w:ascii="Times New Roman" w:hAnsi="Times New Roman"/>
          <w:color w:val="000000"/>
          <w:sz w:val="24"/>
          <w:szCs w:val="24"/>
        </w:rPr>
        <w:t xml:space="preserve">. The docket is available for public viewing at the Pollution Prevention and Toxics Docket in the EPA Docket Center (EPA/DC). The EPA/DC Public Reading Room is located in the </w:t>
      </w:r>
      <w:r w:rsidR="007616F3">
        <w:rPr>
          <w:rFonts w:ascii="Times New Roman" w:hAnsi="Times New Roman"/>
          <w:color w:val="000000"/>
          <w:sz w:val="24"/>
          <w:szCs w:val="24"/>
        </w:rPr>
        <w:t>WJC</w:t>
      </w:r>
      <w:r>
        <w:rPr>
          <w:rFonts w:ascii="Times New Roman" w:hAnsi="Times New Roman"/>
          <w:color w:val="000000"/>
          <w:sz w:val="24"/>
          <w:szCs w:val="24"/>
        </w:rPr>
        <w:t xml:space="preserve"> West Building, Room 3334, </w:t>
      </w:r>
      <w:proofErr w:type="gramStart"/>
      <w:r>
        <w:rPr>
          <w:rFonts w:ascii="Times New Roman" w:hAnsi="Times New Roman"/>
          <w:color w:val="000000"/>
          <w:sz w:val="24"/>
          <w:szCs w:val="24"/>
        </w:rPr>
        <w:t>1301</w:t>
      </w:r>
      <w:proofErr w:type="gramEnd"/>
      <w:r>
        <w:rPr>
          <w:rFonts w:ascii="Times New Roman" w:hAnsi="Times New Roman"/>
          <w:color w:val="000000"/>
          <w:sz w:val="24"/>
          <w:szCs w:val="24"/>
        </w:rPr>
        <w:t xml:space="preserve">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 An electronic version of the public docket is available through the Federal Docket Management System (FDMS) at www.regulations.gov. Use FDMS to submit or view public comments, access the index listing of the contents of the public docket, and to </w:t>
      </w:r>
      <w:r>
        <w:rPr>
          <w:rFonts w:ascii="Times New Roman" w:hAnsi="Times New Roman"/>
          <w:color w:val="000000"/>
          <w:sz w:val="24"/>
          <w:szCs w:val="24"/>
        </w:rPr>
        <w:lastRenderedPageBreak/>
        <w:t xml:space="preserve">access those documents in the public docket that are available electronically. Once in the system, select “search,” then key in the docket ID number identified above. Also, comments can be sent to the Office of Information and Regulatory Affairs, Office of Management and Budget, 725 17th Street, NW, Washington, DC 20503, Attention: Desk Office for EPA. Please include the EPA Docket ID No. </w:t>
      </w:r>
      <w:r w:rsidR="005B3CE3" w:rsidRPr="001A3AB7">
        <w:rPr>
          <w:rFonts w:ascii="Times New Roman" w:hAnsi="Times New Roman"/>
          <w:color w:val="000000"/>
          <w:sz w:val="24"/>
          <w:szCs w:val="24"/>
        </w:rPr>
        <w:t>EPA-HQ-OPPT-2011-0519</w:t>
      </w:r>
      <w:r w:rsidR="005B3CE3">
        <w:rPr>
          <w:rFonts w:ascii="Times New Roman" w:hAnsi="Times New Roman"/>
          <w:color w:val="000000"/>
          <w:sz w:val="24"/>
          <w:szCs w:val="24"/>
        </w:rPr>
        <w:t xml:space="preserve"> </w:t>
      </w:r>
      <w:r>
        <w:rPr>
          <w:rFonts w:ascii="Times New Roman" w:hAnsi="Times New Roman"/>
          <w:color w:val="000000"/>
          <w:sz w:val="24"/>
          <w:szCs w:val="24"/>
        </w:rPr>
        <w:t xml:space="preserve">and OMB control number </w:t>
      </w:r>
      <w:r w:rsidR="007616F3" w:rsidRPr="007616F3">
        <w:rPr>
          <w:rFonts w:ascii="Times New Roman" w:hAnsi="Times New Roman"/>
          <w:color w:val="000000"/>
          <w:sz w:val="24"/>
          <w:szCs w:val="24"/>
        </w:rPr>
        <w:t>2070-0183</w:t>
      </w:r>
      <w:r w:rsidR="007616F3">
        <w:rPr>
          <w:rFonts w:ascii="Times New Roman" w:hAnsi="Times New Roman"/>
          <w:color w:val="000000"/>
          <w:sz w:val="24"/>
          <w:szCs w:val="24"/>
        </w:rPr>
        <w:t xml:space="preserve"> </w:t>
      </w:r>
      <w:r>
        <w:rPr>
          <w:rFonts w:ascii="Times New Roman" w:hAnsi="Times New Roman"/>
          <w:color w:val="000000"/>
          <w:sz w:val="24"/>
          <w:szCs w:val="24"/>
        </w:rPr>
        <w:t>in any correspondence.</w:t>
      </w:r>
    </w:p>
    <w:p w:rsidR="009C122C" w:rsidRDefault="00B0013C" w:rsidP="00E2423A">
      <w:pPr>
        <w:jc w:val="center"/>
      </w:pPr>
      <w:r>
        <w:br w:type="page"/>
      </w:r>
      <w:bookmarkStart w:id="20" w:name="_Ref297034975"/>
      <w:r w:rsidRPr="00904967">
        <w:rPr>
          <w:rFonts w:ascii="Times New Roman" w:hAnsi="Times New Roman"/>
          <w:color w:val="0070C0"/>
          <w:sz w:val="28"/>
          <w:szCs w:val="28"/>
        </w:rPr>
        <w:lastRenderedPageBreak/>
        <w:t>Appendix A</w:t>
      </w:r>
      <w:bookmarkEnd w:id="20"/>
      <w:r w:rsidR="009C122C">
        <w:rPr>
          <w:rFonts w:ascii="Times New Roman" w:hAnsi="Times New Roman"/>
          <w:color w:val="0070C0"/>
          <w:sz w:val="28"/>
          <w:szCs w:val="28"/>
        </w:rPr>
        <w:t>: Derivation of Wage Rates</w:t>
      </w:r>
    </w:p>
    <w:p w:rsidR="00F60FEC" w:rsidRDefault="00F60FEC" w:rsidP="00E2423A">
      <w:pPr>
        <w:pStyle w:val="BodyText"/>
        <w:spacing w:after="0"/>
      </w:pPr>
      <w:r>
        <w:t>This appendix describes the derivation of the fully loaded wage rates used in calculating costs of labor. All cost estimates are presented in fourth quarter, calendar year 2010 (Q4 2010</w:t>
      </w:r>
      <w:r w:rsidR="00FF1102">
        <w:t>) dollars</w:t>
      </w:r>
      <w:r>
        <w:t>.</w:t>
      </w:r>
    </w:p>
    <w:p w:rsidR="00F14D4C" w:rsidRDefault="00F14D4C" w:rsidP="00E2423A">
      <w:pPr>
        <w:pStyle w:val="BodyText"/>
        <w:spacing w:after="0"/>
      </w:pPr>
    </w:p>
    <w:p w:rsidR="00F60FEC" w:rsidRDefault="00F60FEC" w:rsidP="00E2423A">
      <w:pPr>
        <w:pStyle w:val="BodyText"/>
        <w:spacing w:after="0"/>
      </w:pPr>
      <w:r>
        <w:t xml:space="preserve">The fully loaded unit labor cost for managerial, technical, and clerical labor in the regulated industry and for EPA staff was estimated by adding fringe benefits and overhead costs to the hourly wage or annual salary for each category following the method described in </w:t>
      </w:r>
      <w:r>
        <w:rPr>
          <w:i/>
          <w:iCs/>
        </w:rPr>
        <w:t xml:space="preserve">Wage Rates for Economic Analysis of the Toxics Release Inventory Program </w:t>
      </w:r>
      <w:r>
        <w:t>(EPA, 2002b). This appendix describes the method used to estimate the fully loaded unit labor costs for each labor category and presents the results of the</w:t>
      </w:r>
      <w:r w:rsidR="009C122C">
        <w:t xml:space="preserve"> derivation</w:t>
      </w:r>
      <w:r>
        <w:t>.</w:t>
      </w:r>
    </w:p>
    <w:p w:rsidR="00F14D4C" w:rsidRDefault="00F14D4C" w:rsidP="00E2423A">
      <w:pPr>
        <w:pStyle w:val="BodyText"/>
        <w:spacing w:after="0"/>
      </w:pPr>
    </w:p>
    <w:p w:rsidR="00F14D4C" w:rsidRDefault="002D4069" w:rsidP="00F14D4C">
      <w:pPr>
        <w:pStyle w:val="NoSpacing"/>
        <w:rPr>
          <w:rFonts w:ascii="Times New Roman" w:hAnsi="Times New Roman"/>
          <w:b/>
          <w:sz w:val="24"/>
          <w:szCs w:val="24"/>
          <w:u w:val="single"/>
        </w:rPr>
      </w:pPr>
      <w:bookmarkStart w:id="21" w:name="_Toc258934376"/>
      <w:bookmarkStart w:id="22" w:name="OLE_LINK1"/>
      <w:bookmarkStart w:id="23" w:name="OLE_LINK2"/>
      <w:r>
        <w:rPr>
          <w:rFonts w:ascii="Times New Roman" w:hAnsi="Times New Roman"/>
          <w:b/>
          <w:sz w:val="24"/>
          <w:szCs w:val="24"/>
          <w:u w:val="single"/>
        </w:rPr>
        <w:t xml:space="preserve">Industry Wage Rates </w:t>
      </w:r>
    </w:p>
    <w:p w:rsidR="002D4069" w:rsidRPr="008F6537" w:rsidRDefault="002D4069" w:rsidP="00F14D4C">
      <w:pPr>
        <w:pStyle w:val="NoSpacing"/>
        <w:rPr>
          <w:rFonts w:ascii="Times New Roman" w:hAnsi="Times New Roman"/>
          <w:sz w:val="24"/>
          <w:szCs w:val="24"/>
          <w:u w:val="single"/>
        </w:rPr>
      </w:pPr>
    </w:p>
    <w:bookmarkEnd w:id="21"/>
    <w:p w:rsidR="00F60FEC" w:rsidRDefault="00F60FEC" w:rsidP="00E2423A">
      <w:pPr>
        <w:pStyle w:val="BodyText"/>
        <w:spacing w:after="0"/>
      </w:pPr>
      <w:r>
        <w:t xml:space="preserve">Wages and fringe benefit data for managerial, professional/technical, and clerical labor were taken from the BLS </w:t>
      </w:r>
      <w:r w:rsidRPr="0060215A">
        <w:rPr>
          <w:iCs/>
        </w:rPr>
        <w:t>Employer Costs for Employee Compensation</w:t>
      </w:r>
      <w:r>
        <w:rPr>
          <w:i/>
          <w:iCs/>
        </w:rPr>
        <w:t xml:space="preserve"> </w:t>
      </w:r>
      <w:r>
        <w:t>(ECEC) historical data for December 2010 (BLS, 2011).</w:t>
      </w:r>
      <w:r>
        <w:rPr>
          <w:rStyle w:val="FootnoteReference"/>
        </w:rPr>
        <w:footnoteReference w:id="6"/>
      </w:r>
    </w:p>
    <w:p w:rsidR="00F14D4C" w:rsidRDefault="00F14D4C" w:rsidP="00E2423A">
      <w:pPr>
        <w:pStyle w:val="BodyText"/>
        <w:spacing w:after="0"/>
      </w:pPr>
    </w:p>
    <w:bookmarkEnd w:id="22"/>
    <w:bookmarkEnd w:id="23"/>
    <w:p w:rsidR="00F60FEC" w:rsidRPr="00A359E8" w:rsidRDefault="00F60FEC" w:rsidP="00E2423A">
      <w:pPr>
        <w:pStyle w:val="BodyText"/>
        <w:spacing w:after="0"/>
      </w:pPr>
      <w:r>
        <w:t xml:space="preserve">The costs of fringe benefits such as paid leave and insurance, specific to each labor category, were taken from the same BLS report (BLS, 2010). Fringe benefits as a percentage of wages </w:t>
      </w:r>
      <w:r w:rsidRPr="00A359E8">
        <w:t>were calculated separately for each labor category. For example, for December 2010, the average wage rate for technical labor was $36.93, and the average fringe benefit was $</w:t>
      </w:r>
      <w:r w:rsidRPr="00AC0D6C">
        <w:t>18.50.</w:t>
      </w:r>
      <w:r w:rsidRPr="00A359E8">
        <w:t xml:space="preserve"> Therefore, fringe benefits as a percentage of wages were $18.50/$36.93, or approximately 50 percent (see </w:t>
      </w:r>
      <w:r w:rsidR="00FB4EB3" w:rsidRPr="00A359E8">
        <w:rPr>
          <w:highlight w:val="green"/>
        </w:rPr>
        <w:fldChar w:fldCharType="begin"/>
      </w:r>
      <w:r w:rsidRPr="00E2423A">
        <w:instrText xml:space="preserve"> REF _Ref279480903 \h </w:instrText>
      </w:r>
      <w:r w:rsidR="00FB4EB3" w:rsidRPr="00A359E8">
        <w:rPr>
          <w:highlight w:val="green"/>
        </w:rPr>
      </w:r>
      <w:r w:rsidR="00FB4EB3" w:rsidRPr="00A359E8">
        <w:rPr>
          <w:highlight w:val="green"/>
        </w:rPr>
        <w:fldChar w:fldCharType="separate"/>
      </w:r>
      <w:r w:rsidR="00E335F4" w:rsidRPr="00E2423A">
        <w:rPr>
          <w:sz w:val="22"/>
          <w:szCs w:val="22"/>
        </w:rPr>
        <w:t xml:space="preserve">Exhibit </w:t>
      </w:r>
      <w:r w:rsidR="00E335F4" w:rsidRPr="00E2423A">
        <w:rPr>
          <w:noProof/>
          <w:sz w:val="22"/>
          <w:szCs w:val="22"/>
        </w:rPr>
        <w:t>1</w:t>
      </w:r>
      <w:r w:rsidR="00FB4EB3" w:rsidRPr="00A359E8">
        <w:rPr>
          <w:highlight w:val="green"/>
        </w:rPr>
        <w:fldChar w:fldCharType="end"/>
      </w:r>
      <w:r w:rsidRPr="00A359E8">
        <w:t>).</w:t>
      </w:r>
    </w:p>
    <w:p w:rsidR="00F14D4C" w:rsidRPr="00A359E8" w:rsidRDefault="00F14D4C" w:rsidP="00E2423A">
      <w:pPr>
        <w:pStyle w:val="BodyText"/>
        <w:spacing w:after="0"/>
      </w:pPr>
    </w:p>
    <w:p w:rsidR="00F60FEC" w:rsidRDefault="00F60FEC" w:rsidP="00E2423A">
      <w:pPr>
        <w:pStyle w:val="BodyText"/>
        <w:spacing w:after="0"/>
      </w:pPr>
      <w:r>
        <w:t>An additional loading factor of 17 percent was applied to wages to account for overhead.</w:t>
      </w:r>
      <w:r>
        <w:rPr>
          <w:rStyle w:val="FootnoteReference"/>
        </w:rPr>
        <w:footnoteReference w:id="7"/>
      </w:r>
      <w:r>
        <w:t xml:space="preserve"> This approach was used for consistency with Office of Pollution Prevention and Toxics (OPPT) economic analyses for two major rulemakings: </w:t>
      </w:r>
      <w:r>
        <w:rPr>
          <w:i/>
          <w:iCs/>
        </w:rPr>
        <w:t xml:space="preserve">Economic Analysis of the Toxics Release </w:t>
      </w:r>
      <w:r w:rsidRPr="00C33EF4">
        <w:rPr>
          <w:i/>
          <w:iCs/>
        </w:rPr>
        <w:t>Inventory Program</w:t>
      </w:r>
      <w:r w:rsidRPr="0095203C">
        <w:t>, June 2002 (EPA, 2002b), and the</w:t>
      </w:r>
      <w:r w:rsidRPr="0095203C">
        <w:rPr>
          <w:i/>
          <w:iCs/>
        </w:rPr>
        <w:t xml:space="preserve"> Revised Economic Analysis for the Amended Inventory Update Rule: Final Report</w:t>
      </w:r>
      <w:r w:rsidRPr="0095203C">
        <w:t>, August 2002 (EPA, 2002a). This overhead loading factor was added to the benefits loading factor, and the total was then applied to the base wage to derive the fully loaded wage. For example, the December 20</w:t>
      </w:r>
      <w:r w:rsidR="009C122C">
        <w:t>10</w:t>
      </w:r>
      <w:r w:rsidRPr="0095203C">
        <w:t xml:space="preserve"> fully loaded wage for technical labor is $36.93 × (1+ 0.50 + 0.17) = $61.71. </w:t>
      </w:r>
    </w:p>
    <w:p w:rsidR="00F14D4C" w:rsidRPr="0095203C" w:rsidRDefault="00F14D4C" w:rsidP="00E2423A">
      <w:pPr>
        <w:pStyle w:val="BodyText"/>
        <w:spacing w:after="0"/>
      </w:pPr>
    </w:p>
    <w:p w:rsidR="00F60FEC" w:rsidRPr="0095203C" w:rsidRDefault="00F60FEC" w:rsidP="00F60FEC">
      <w:pPr>
        <w:pStyle w:val="BodyText"/>
      </w:pPr>
      <w:r w:rsidRPr="0095203C">
        <w:t xml:space="preserve">Fully loaded costs for managerial and clerical labor are calculated in a similar manner, as shown in </w:t>
      </w:r>
      <w:fldSimple w:instr=" REF _Ref279480903 \h  \* MERGEFORMAT ">
        <w:r w:rsidR="00E335F4" w:rsidRPr="00E2423A">
          <w:rPr>
            <w:sz w:val="22"/>
            <w:szCs w:val="22"/>
          </w:rPr>
          <w:t xml:space="preserve">Exhibit </w:t>
        </w:r>
        <w:r w:rsidR="00E335F4" w:rsidRPr="00E2423A">
          <w:rPr>
            <w:noProof/>
            <w:sz w:val="22"/>
            <w:szCs w:val="22"/>
          </w:rPr>
          <w:t>1</w:t>
        </w:r>
      </w:fldSimple>
      <w:r w:rsidRPr="0095203C">
        <w:t>.</w:t>
      </w:r>
    </w:p>
    <w:tbl>
      <w:tblPr>
        <w:tblW w:w="9771" w:type="dxa"/>
        <w:jc w:val="center"/>
        <w:tblLook w:val="0000"/>
      </w:tblPr>
      <w:tblGrid>
        <w:gridCol w:w="1533"/>
        <w:gridCol w:w="1056"/>
        <w:gridCol w:w="1229"/>
        <w:gridCol w:w="1334"/>
        <w:gridCol w:w="1145"/>
        <w:gridCol w:w="1890"/>
        <w:gridCol w:w="1584"/>
      </w:tblGrid>
      <w:tr w:rsidR="00F60FEC" w:rsidRPr="00E122EE" w:rsidTr="00E2423A">
        <w:trPr>
          <w:trHeight w:val="385"/>
          <w:jc w:val="center"/>
        </w:trPr>
        <w:tc>
          <w:tcPr>
            <w:tcW w:w="9771" w:type="dxa"/>
            <w:gridSpan w:val="7"/>
            <w:tcBorders>
              <w:top w:val="single" w:sz="8" w:space="0" w:color="auto"/>
              <w:left w:val="single" w:sz="8" w:space="0" w:color="auto"/>
              <w:bottom w:val="single" w:sz="8" w:space="0" w:color="000000"/>
              <w:right w:val="single" w:sz="8" w:space="0" w:color="auto"/>
            </w:tcBorders>
            <w:shd w:val="clear" w:color="auto" w:fill="003366"/>
            <w:vAlign w:val="center"/>
          </w:tcPr>
          <w:p w:rsidR="00F60FEC" w:rsidRPr="00E2423A" w:rsidRDefault="00F60FEC" w:rsidP="00E2423A">
            <w:pPr>
              <w:pStyle w:val="Caption"/>
              <w:keepNext/>
              <w:keepLines/>
              <w:rPr>
                <w:rFonts w:ascii="Times New Roman" w:hAnsi="Times New Roman"/>
                <w:color w:val="FFFFFF" w:themeColor="background1"/>
                <w:sz w:val="22"/>
                <w:szCs w:val="22"/>
              </w:rPr>
            </w:pPr>
            <w:bookmarkStart w:id="24" w:name="_Ref279480903"/>
            <w:bookmarkStart w:id="25" w:name="_Ref279480899"/>
            <w:r w:rsidRPr="00E2423A">
              <w:rPr>
                <w:rFonts w:ascii="Times New Roman" w:hAnsi="Times New Roman"/>
                <w:color w:val="FFFFFF" w:themeColor="background1"/>
                <w:sz w:val="22"/>
                <w:szCs w:val="22"/>
              </w:rPr>
              <w:lastRenderedPageBreak/>
              <w:t xml:space="preserve">Exhibit </w:t>
            </w:r>
            <w:r w:rsidR="00FB4EB3" w:rsidRPr="00E2423A">
              <w:rPr>
                <w:rFonts w:ascii="Times New Roman" w:hAnsi="Times New Roman"/>
                <w:color w:val="FFFFFF" w:themeColor="background1"/>
                <w:sz w:val="22"/>
                <w:szCs w:val="22"/>
              </w:rPr>
              <w:fldChar w:fldCharType="begin"/>
            </w:r>
            <w:r w:rsidRPr="00E2423A">
              <w:rPr>
                <w:rFonts w:ascii="Times New Roman" w:hAnsi="Times New Roman"/>
                <w:color w:val="FFFFFF" w:themeColor="background1"/>
                <w:sz w:val="22"/>
                <w:szCs w:val="22"/>
              </w:rPr>
              <w:instrText xml:space="preserve"> SEQ Exhibit \* ARABIC </w:instrText>
            </w:r>
            <w:r w:rsidR="00FB4EB3" w:rsidRPr="00E2423A">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1</w:t>
            </w:r>
            <w:r w:rsidR="00FB4EB3" w:rsidRPr="00E2423A">
              <w:rPr>
                <w:rFonts w:ascii="Times New Roman" w:hAnsi="Times New Roman"/>
                <w:color w:val="FFFFFF" w:themeColor="background1"/>
                <w:sz w:val="22"/>
                <w:szCs w:val="22"/>
              </w:rPr>
              <w:fldChar w:fldCharType="end"/>
            </w:r>
            <w:r w:rsidRPr="00E2423A">
              <w:rPr>
                <w:rFonts w:ascii="Times New Roman" w:hAnsi="Times New Roman"/>
                <w:color w:val="FFFFFF" w:themeColor="background1"/>
                <w:sz w:val="22"/>
                <w:szCs w:val="22"/>
              </w:rPr>
              <w:t>:</w:t>
            </w:r>
            <w:bookmarkEnd w:id="24"/>
            <w:r w:rsidRPr="00E2423A">
              <w:rPr>
                <w:rFonts w:ascii="Times New Roman" w:hAnsi="Times New Roman"/>
                <w:color w:val="FFFFFF" w:themeColor="background1"/>
                <w:sz w:val="22"/>
                <w:szCs w:val="22"/>
              </w:rPr>
              <w:t xml:space="preserve"> Industry Wage Rates</w:t>
            </w:r>
            <w:bookmarkEnd w:id="25"/>
            <w:r w:rsidRPr="00E2423A">
              <w:rPr>
                <w:rFonts w:ascii="Times New Roman" w:hAnsi="Times New Roman"/>
                <w:color w:val="FFFFFF" w:themeColor="background1"/>
                <w:sz w:val="22"/>
                <w:szCs w:val="22"/>
              </w:rPr>
              <w:t xml:space="preserve"> (December 2010)</w:t>
            </w:r>
          </w:p>
        </w:tc>
      </w:tr>
      <w:tr w:rsidR="00F60FEC" w:rsidRPr="00E122EE" w:rsidTr="00E2423A">
        <w:trPr>
          <w:trHeight w:val="763"/>
          <w:jc w:val="center"/>
        </w:trPr>
        <w:tc>
          <w:tcPr>
            <w:tcW w:w="1533" w:type="dxa"/>
            <w:vMerge w:val="restart"/>
            <w:tcBorders>
              <w:top w:val="single" w:sz="8" w:space="0" w:color="auto"/>
              <w:left w:val="single" w:sz="8" w:space="0" w:color="auto"/>
              <w:bottom w:val="single" w:sz="8" w:space="0" w:color="000000"/>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rPr>
            </w:pPr>
            <w:r w:rsidRPr="00E2423A">
              <w:rPr>
                <w:rFonts w:ascii="Times New Roman" w:hAnsi="Times New Roman"/>
                <w:b/>
                <w:bCs/>
              </w:rPr>
              <w:t>Labor Category</w:t>
            </w:r>
          </w:p>
        </w:tc>
        <w:tc>
          <w:tcPr>
            <w:tcW w:w="1056" w:type="dxa"/>
            <w:tcBorders>
              <w:top w:val="single" w:sz="8" w:space="0" w:color="auto"/>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Wage ($/hour)</w:t>
            </w:r>
            <w:r w:rsidRPr="00E2423A">
              <w:rPr>
                <w:rFonts w:ascii="Times New Roman" w:hAnsi="Times New Roman"/>
                <w:b/>
                <w:bCs/>
                <w:color w:val="000000"/>
                <w:vertAlign w:val="superscript"/>
              </w:rPr>
              <w:t>1</w:t>
            </w:r>
          </w:p>
        </w:tc>
        <w:tc>
          <w:tcPr>
            <w:tcW w:w="1229" w:type="dxa"/>
            <w:tcBorders>
              <w:top w:val="single" w:sz="8" w:space="0" w:color="auto"/>
              <w:left w:val="single" w:sz="8" w:space="0" w:color="auto"/>
              <w:bottom w:val="single" w:sz="8" w:space="0" w:color="000000"/>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Fringe Benefits ($/hour)</w:t>
            </w:r>
            <w:r w:rsidRPr="00E2423A">
              <w:rPr>
                <w:rFonts w:ascii="Times New Roman" w:hAnsi="Times New Roman"/>
                <w:b/>
                <w:bCs/>
                <w:color w:val="000000"/>
                <w:vertAlign w:val="superscript"/>
              </w:rPr>
              <w:t>1</w:t>
            </w:r>
          </w:p>
        </w:tc>
        <w:tc>
          <w:tcPr>
            <w:tcW w:w="1334" w:type="dxa"/>
            <w:tcBorders>
              <w:top w:val="single" w:sz="8" w:space="0" w:color="auto"/>
              <w:left w:val="single" w:sz="8" w:space="0" w:color="auto"/>
              <w:bottom w:val="single" w:sz="8" w:space="0" w:color="000000"/>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Fringes as % Wage</w:t>
            </w:r>
          </w:p>
        </w:tc>
        <w:tc>
          <w:tcPr>
            <w:tcW w:w="1145" w:type="dxa"/>
            <w:tcBorders>
              <w:top w:val="single" w:sz="8" w:space="0" w:color="auto"/>
              <w:left w:val="single" w:sz="8" w:space="0" w:color="auto"/>
              <w:bottom w:val="single" w:sz="8" w:space="0" w:color="000000"/>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Overhead % Wage</w:t>
            </w:r>
            <w:r w:rsidRPr="00E2423A">
              <w:rPr>
                <w:rFonts w:ascii="Times New Roman" w:hAnsi="Times New Roman"/>
                <w:b/>
                <w:bCs/>
                <w:color w:val="000000"/>
                <w:vertAlign w:val="superscript"/>
              </w:rPr>
              <w:t>2</w:t>
            </w:r>
          </w:p>
        </w:tc>
        <w:tc>
          <w:tcPr>
            <w:tcW w:w="1890" w:type="dxa"/>
            <w:tcBorders>
              <w:top w:val="single" w:sz="8" w:space="0" w:color="auto"/>
              <w:left w:val="single" w:sz="8" w:space="0" w:color="auto"/>
              <w:bottom w:val="single" w:sz="8" w:space="0" w:color="000000"/>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Fringe + Overhead Factor</w:t>
            </w:r>
          </w:p>
        </w:tc>
        <w:tc>
          <w:tcPr>
            <w:tcW w:w="1584" w:type="dxa"/>
            <w:tcBorders>
              <w:top w:val="single" w:sz="8" w:space="0" w:color="auto"/>
              <w:left w:val="single" w:sz="8" w:space="0" w:color="auto"/>
              <w:bottom w:val="single" w:sz="8" w:space="0" w:color="000000"/>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Loaded Wages ($/hour)</w:t>
            </w:r>
          </w:p>
        </w:tc>
      </w:tr>
      <w:tr w:rsidR="00F60FEC" w:rsidRPr="00E122EE" w:rsidTr="00E2423A">
        <w:trPr>
          <w:trHeight w:val="268"/>
          <w:jc w:val="center"/>
        </w:trPr>
        <w:tc>
          <w:tcPr>
            <w:tcW w:w="1533" w:type="dxa"/>
            <w:vMerge/>
            <w:tcBorders>
              <w:top w:val="single" w:sz="8" w:space="0" w:color="auto"/>
              <w:left w:val="single" w:sz="8" w:space="0" w:color="auto"/>
              <w:bottom w:val="single" w:sz="8" w:space="0" w:color="000000"/>
              <w:right w:val="single" w:sz="8" w:space="0" w:color="auto"/>
            </w:tcBorders>
            <w:vAlign w:val="center"/>
          </w:tcPr>
          <w:p w:rsidR="00F60FEC" w:rsidRPr="00E2423A" w:rsidRDefault="00F60FEC" w:rsidP="00E2423A">
            <w:pPr>
              <w:keepNext/>
              <w:keepLines/>
              <w:jc w:val="center"/>
              <w:rPr>
                <w:rFonts w:ascii="Times New Roman" w:hAnsi="Times New Roman"/>
                <w:b/>
                <w:bCs/>
              </w:rPr>
            </w:pPr>
          </w:p>
        </w:tc>
        <w:tc>
          <w:tcPr>
            <w:tcW w:w="1056" w:type="dxa"/>
            <w:tcBorders>
              <w:top w:val="single" w:sz="8" w:space="0" w:color="auto"/>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(a)</w:t>
            </w:r>
          </w:p>
        </w:tc>
        <w:tc>
          <w:tcPr>
            <w:tcW w:w="1229" w:type="dxa"/>
            <w:tcBorders>
              <w:top w:val="nil"/>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(b)</w:t>
            </w:r>
          </w:p>
        </w:tc>
        <w:tc>
          <w:tcPr>
            <w:tcW w:w="1334" w:type="dxa"/>
            <w:tcBorders>
              <w:top w:val="nil"/>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(c) = (b)/(a)</w:t>
            </w:r>
          </w:p>
        </w:tc>
        <w:tc>
          <w:tcPr>
            <w:tcW w:w="1145" w:type="dxa"/>
            <w:tcBorders>
              <w:top w:val="nil"/>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(d)</w:t>
            </w:r>
          </w:p>
        </w:tc>
        <w:tc>
          <w:tcPr>
            <w:tcW w:w="1890" w:type="dxa"/>
            <w:tcBorders>
              <w:top w:val="nil"/>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(e)=(1)+(c)+(d)</w:t>
            </w:r>
          </w:p>
        </w:tc>
        <w:tc>
          <w:tcPr>
            <w:tcW w:w="1584" w:type="dxa"/>
            <w:tcBorders>
              <w:top w:val="nil"/>
              <w:left w:val="nil"/>
              <w:bottom w:val="single" w:sz="8" w:space="0" w:color="auto"/>
              <w:right w:val="single" w:sz="8" w:space="0" w:color="auto"/>
            </w:tcBorders>
            <w:shd w:val="clear" w:color="auto" w:fill="99CCFF"/>
            <w:vAlign w:val="center"/>
          </w:tcPr>
          <w:p w:rsidR="00F60FEC" w:rsidRPr="00E2423A" w:rsidRDefault="00F60FEC" w:rsidP="00E2423A">
            <w:pPr>
              <w:keepNext/>
              <w:keepLines/>
              <w:jc w:val="center"/>
              <w:rPr>
                <w:rFonts w:ascii="Times New Roman" w:hAnsi="Times New Roman"/>
                <w:b/>
                <w:bCs/>
                <w:color w:val="000000"/>
              </w:rPr>
            </w:pPr>
            <w:r w:rsidRPr="00E2423A">
              <w:rPr>
                <w:rFonts w:ascii="Times New Roman" w:hAnsi="Times New Roman"/>
                <w:b/>
                <w:bCs/>
                <w:color w:val="000000"/>
              </w:rPr>
              <w:t xml:space="preserve">(f) = (a) </w:t>
            </w:r>
            <w:r w:rsidRPr="00E2423A">
              <w:rPr>
                <w:rFonts w:ascii="Times New Roman" w:hAnsi="Times New Roman"/>
                <w:color w:val="000000"/>
              </w:rPr>
              <w:t>x</w:t>
            </w:r>
            <w:r w:rsidRPr="00E2423A">
              <w:rPr>
                <w:rFonts w:ascii="Times New Roman" w:hAnsi="Times New Roman"/>
                <w:b/>
                <w:bCs/>
                <w:color w:val="000000"/>
              </w:rPr>
              <w:t xml:space="preserve"> (e)</w:t>
            </w:r>
          </w:p>
        </w:tc>
      </w:tr>
      <w:tr w:rsidR="00F60FEC" w:rsidRPr="00E122EE" w:rsidTr="00F60FEC">
        <w:trPr>
          <w:trHeight w:val="370"/>
          <w:jc w:val="center"/>
        </w:trPr>
        <w:tc>
          <w:tcPr>
            <w:tcW w:w="1533" w:type="dxa"/>
            <w:tcBorders>
              <w:top w:val="nil"/>
              <w:left w:val="single" w:sz="8" w:space="0" w:color="auto"/>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bCs/>
              </w:rPr>
            </w:pPr>
            <w:r w:rsidRPr="00E2423A">
              <w:rPr>
                <w:rFonts w:ascii="Times New Roman" w:hAnsi="Times New Roman"/>
                <w:bCs/>
              </w:rPr>
              <w:t>Managerial</w:t>
            </w:r>
          </w:p>
        </w:tc>
        <w:tc>
          <w:tcPr>
            <w:tcW w:w="1056"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color w:val="000000"/>
              </w:rPr>
            </w:pPr>
            <w:r w:rsidRPr="00E2423A">
              <w:rPr>
                <w:rFonts w:ascii="Times New Roman" w:hAnsi="Times New Roman"/>
                <w:color w:val="000000"/>
              </w:rPr>
              <w:t>$42.82</w:t>
            </w:r>
          </w:p>
        </w:tc>
        <w:tc>
          <w:tcPr>
            <w:tcW w:w="1229"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color w:val="000000"/>
              </w:rPr>
            </w:pPr>
            <w:r w:rsidRPr="00E2423A">
              <w:rPr>
                <w:rFonts w:ascii="Times New Roman" w:hAnsi="Times New Roman"/>
                <w:color w:val="000000"/>
              </w:rPr>
              <w:t>$19.64</w:t>
            </w:r>
          </w:p>
        </w:tc>
        <w:tc>
          <w:tcPr>
            <w:tcW w:w="1334"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45.87%</w:t>
            </w:r>
          </w:p>
        </w:tc>
        <w:tc>
          <w:tcPr>
            <w:tcW w:w="1145"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17%</w:t>
            </w:r>
          </w:p>
        </w:tc>
        <w:tc>
          <w:tcPr>
            <w:tcW w:w="1890"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1.63</w:t>
            </w:r>
          </w:p>
        </w:tc>
        <w:tc>
          <w:tcPr>
            <w:tcW w:w="1584"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$69.74</w:t>
            </w:r>
          </w:p>
        </w:tc>
      </w:tr>
      <w:tr w:rsidR="00F60FEC" w:rsidRPr="00E122EE" w:rsidTr="00F60FEC">
        <w:trPr>
          <w:trHeight w:val="370"/>
          <w:jc w:val="center"/>
        </w:trPr>
        <w:tc>
          <w:tcPr>
            <w:tcW w:w="1533" w:type="dxa"/>
            <w:tcBorders>
              <w:top w:val="nil"/>
              <w:left w:val="single" w:sz="8" w:space="0" w:color="auto"/>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bCs/>
              </w:rPr>
            </w:pPr>
            <w:r w:rsidRPr="00E2423A">
              <w:rPr>
                <w:rFonts w:ascii="Times New Roman" w:hAnsi="Times New Roman"/>
                <w:bCs/>
              </w:rPr>
              <w:t>Technical</w:t>
            </w:r>
          </w:p>
        </w:tc>
        <w:tc>
          <w:tcPr>
            <w:tcW w:w="1056"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color w:val="000000"/>
              </w:rPr>
            </w:pPr>
            <w:r w:rsidRPr="00E2423A">
              <w:rPr>
                <w:rFonts w:ascii="Times New Roman" w:hAnsi="Times New Roman"/>
                <w:color w:val="000000"/>
              </w:rPr>
              <w:t>$36.93</w:t>
            </w:r>
          </w:p>
        </w:tc>
        <w:tc>
          <w:tcPr>
            <w:tcW w:w="1229"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color w:val="000000"/>
              </w:rPr>
            </w:pPr>
            <w:r w:rsidRPr="00E2423A">
              <w:rPr>
                <w:rFonts w:ascii="Times New Roman" w:hAnsi="Times New Roman"/>
                <w:color w:val="000000"/>
              </w:rPr>
              <w:t>$18.50</w:t>
            </w:r>
          </w:p>
        </w:tc>
        <w:tc>
          <w:tcPr>
            <w:tcW w:w="1334"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50.09%</w:t>
            </w:r>
          </w:p>
        </w:tc>
        <w:tc>
          <w:tcPr>
            <w:tcW w:w="1145"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17%</w:t>
            </w:r>
          </w:p>
        </w:tc>
        <w:tc>
          <w:tcPr>
            <w:tcW w:w="1890"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1.67</w:t>
            </w:r>
          </w:p>
        </w:tc>
        <w:tc>
          <w:tcPr>
            <w:tcW w:w="1584" w:type="dxa"/>
            <w:tcBorders>
              <w:top w:val="nil"/>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$61.71</w:t>
            </w:r>
          </w:p>
        </w:tc>
      </w:tr>
      <w:tr w:rsidR="00F60FEC" w:rsidRPr="00E122EE" w:rsidTr="00F60FEC">
        <w:trPr>
          <w:trHeight w:val="370"/>
          <w:jc w:val="center"/>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bCs/>
              </w:rPr>
            </w:pPr>
            <w:r w:rsidRPr="00E2423A">
              <w:rPr>
                <w:rFonts w:ascii="Times New Roman" w:hAnsi="Times New Roman"/>
                <w:bCs/>
              </w:rPr>
              <w:t>Clerical</w:t>
            </w:r>
          </w:p>
        </w:tc>
        <w:tc>
          <w:tcPr>
            <w:tcW w:w="1056" w:type="dxa"/>
            <w:tcBorders>
              <w:top w:val="single" w:sz="8" w:space="0" w:color="auto"/>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color w:val="000000"/>
              </w:rPr>
            </w:pPr>
            <w:r w:rsidRPr="00E2423A">
              <w:rPr>
                <w:rFonts w:ascii="Times New Roman" w:hAnsi="Times New Roman"/>
                <w:color w:val="000000"/>
              </w:rPr>
              <w:t>$17.36</w:t>
            </w:r>
          </w:p>
        </w:tc>
        <w:tc>
          <w:tcPr>
            <w:tcW w:w="1229" w:type="dxa"/>
            <w:tcBorders>
              <w:top w:val="single" w:sz="8" w:space="0" w:color="auto"/>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color w:val="000000"/>
              </w:rPr>
            </w:pPr>
            <w:r w:rsidRPr="00E2423A">
              <w:rPr>
                <w:rFonts w:ascii="Times New Roman" w:hAnsi="Times New Roman"/>
                <w:color w:val="000000"/>
              </w:rPr>
              <w:t>$8.67</w:t>
            </w:r>
          </w:p>
        </w:tc>
        <w:tc>
          <w:tcPr>
            <w:tcW w:w="1334" w:type="dxa"/>
            <w:tcBorders>
              <w:top w:val="single" w:sz="8" w:space="0" w:color="auto"/>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49.94%</w:t>
            </w:r>
          </w:p>
        </w:tc>
        <w:tc>
          <w:tcPr>
            <w:tcW w:w="1145" w:type="dxa"/>
            <w:tcBorders>
              <w:top w:val="single" w:sz="8" w:space="0" w:color="auto"/>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17%</w:t>
            </w:r>
          </w:p>
        </w:tc>
        <w:tc>
          <w:tcPr>
            <w:tcW w:w="1890" w:type="dxa"/>
            <w:tcBorders>
              <w:top w:val="single" w:sz="8" w:space="0" w:color="auto"/>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1.67</w:t>
            </w:r>
          </w:p>
        </w:tc>
        <w:tc>
          <w:tcPr>
            <w:tcW w:w="1584" w:type="dxa"/>
            <w:tcBorders>
              <w:top w:val="single" w:sz="8" w:space="0" w:color="auto"/>
              <w:left w:val="nil"/>
              <w:bottom w:val="single" w:sz="8" w:space="0" w:color="auto"/>
              <w:right w:val="single" w:sz="8" w:space="0" w:color="auto"/>
            </w:tcBorders>
            <w:shd w:val="clear" w:color="auto" w:fill="auto"/>
            <w:vAlign w:val="center"/>
          </w:tcPr>
          <w:p w:rsidR="00F60FEC" w:rsidRPr="00E2423A" w:rsidRDefault="00F60FEC" w:rsidP="00E2423A">
            <w:pPr>
              <w:keepNext/>
              <w:keepLines/>
              <w:jc w:val="center"/>
              <w:rPr>
                <w:rFonts w:ascii="Times New Roman" w:hAnsi="Times New Roman"/>
              </w:rPr>
            </w:pPr>
            <w:r w:rsidRPr="00E2423A">
              <w:rPr>
                <w:rFonts w:ascii="Times New Roman" w:hAnsi="Times New Roman"/>
              </w:rPr>
              <w:t>$28.</w:t>
            </w:r>
            <w:r w:rsidRPr="00E2423A" w:rsidDel="00031461">
              <w:rPr>
                <w:rFonts w:ascii="Times New Roman" w:hAnsi="Times New Roman"/>
              </w:rPr>
              <w:t xml:space="preserve"> </w:t>
            </w:r>
            <w:r w:rsidRPr="00E2423A">
              <w:rPr>
                <w:rFonts w:ascii="Times New Roman" w:hAnsi="Times New Roman"/>
              </w:rPr>
              <w:t>98</w:t>
            </w:r>
          </w:p>
        </w:tc>
      </w:tr>
      <w:tr w:rsidR="00F60FEC" w:rsidRPr="00E122EE" w:rsidTr="00E2423A">
        <w:trPr>
          <w:trHeight w:val="70"/>
          <w:jc w:val="center"/>
        </w:trPr>
        <w:tc>
          <w:tcPr>
            <w:tcW w:w="9771" w:type="dxa"/>
            <w:gridSpan w:val="7"/>
            <w:tcBorders>
              <w:top w:val="single" w:sz="8" w:space="0" w:color="auto"/>
              <w:left w:val="single" w:sz="8" w:space="0" w:color="auto"/>
              <w:bottom w:val="single" w:sz="8" w:space="0" w:color="auto"/>
              <w:right w:val="single" w:sz="8" w:space="0" w:color="auto"/>
            </w:tcBorders>
            <w:shd w:val="clear" w:color="auto" w:fill="auto"/>
            <w:vAlign w:val="bottom"/>
          </w:tcPr>
          <w:p w:rsidR="00F60FEC" w:rsidRPr="00E2423A" w:rsidRDefault="00F60FEC" w:rsidP="00E2423A">
            <w:pPr>
              <w:keepNext/>
              <w:keepLines/>
              <w:rPr>
                <w:rFonts w:ascii="Times New Roman" w:hAnsi="Times New Roman"/>
                <w:sz w:val="20"/>
                <w:szCs w:val="20"/>
              </w:rPr>
            </w:pPr>
            <w:r w:rsidRPr="00E2423A">
              <w:rPr>
                <w:rFonts w:ascii="Times New Roman" w:hAnsi="Times New Roman"/>
                <w:i/>
                <w:sz w:val="20"/>
                <w:szCs w:val="20"/>
              </w:rPr>
              <w:t>Notes</w:t>
            </w:r>
            <w:r w:rsidRPr="00E2423A">
              <w:rPr>
                <w:rFonts w:ascii="Times New Roman" w:hAnsi="Times New Roman"/>
                <w:sz w:val="20"/>
                <w:szCs w:val="20"/>
              </w:rPr>
              <w:t>:</w:t>
            </w:r>
          </w:p>
          <w:p w:rsidR="00F60FEC" w:rsidRPr="00E2423A" w:rsidRDefault="00F60FEC" w:rsidP="00E2423A">
            <w:pPr>
              <w:keepNext/>
              <w:keepLines/>
              <w:rPr>
                <w:rFonts w:ascii="Times New Roman" w:hAnsi="Times New Roman"/>
                <w:sz w:val="20"/>
                <w:szCs w:val="20"/>
              </w:rPr>
            </w:pPr>
            <w:r w:rsidRPr="00E2423A">
              <w:rPr>
                <w:rFonts w:ascii="Times New Roman" w:hAnsi="Times New Roman"/>
                <w:sz w:val="20"/>
                <w:szCs w:val="20"/>
                <w:vertAlign w:val="superscript"/>
              </w:rPr>
              <w:t>1</w:t>
            </w:r>
            <w:r w:rsidRPr="00E2423A">
              <w:rPr>
                <w:rFonts w:ascii="Times New Roman" w:hAnsi="Times New Roman"/>
                <w:sz w:val="20"/>
                <w:szCs w:val="20"/>
              </w:rPr>
              <w:t>Employer Costs for Employee Compensation Supplementary Tables: December 2010, US Bureau of Labor Statistics, March 9, 2011 (BLS, 2011a)</w:t>
            </w:r>
          </w:p>
          <w:p w:rsidR="00F60FEC" w:rsidRPr="00E2423A" w:rsidRDefault="00F60FEC" w:rsidP="00E2423A">
            <w:pPr>
              <w:keepNext/>
              <w:keepLines/>
              <w:rPr>
                <w:rFonts w:ascii="Times New Roman" w:hAnsi="Times New Roman"/>
                <w:sz w:val="18"/>
                <w:szCs w:val="18"/>
              </w:rPr>
            </w:pPr>
            <w:r w:rsidRPr="00E2423A">
              <w:rPr>
                <w:rFonts w:ascii="Times New Roman" w:hAnsi="Times New Roman"/>
                <w:sz w:val="20"/>
                <w:szCs w:val="20"/>
                <w:vertAlign w:val="superscript"/>
              </w:rPr>
              <w:t>2</w:t>
            </w:r>
            <w:r w:rsidRPr="00E2423A">
              <w:rPr>
                <w:rFonts w:ascii="Times New Roman" w:hAnsi="Times New Roman"/>
                <w:sz w:val="20"/>
                <w:szCs w:val="20"/>
              </w:rPr>
              <w:t>An overhead rate of 17 percent was estimated based on industry data gathered for the Revised Economic Analysis for the Amended Inventory Update Rule: Final Report (EPA, 2002a)</w:t>
            </w:r>
          </w:p>
        </w:tc>
      </w:tr>
    </w:tbl>
    <w:p w:rsidR="005273E9" w:rsidRDefault="005273E9" w:rsidP="00E2423A">
      <w:pPr>
        <w:pStyle w:val="NoSpacing"/>
        <w:spacing w:before="240"/>
        <w:rPr>
          <w:rFonts w:ascii="Times New Roman" w:hAnsi="Times New Roman"/>
          <w:b/>
          <w:sz w:val="24"/>
          <w:szCs w:val="24"/>
          <w:u w:val="single"/>
        </w:rPr>
      </w:pPr>
      <w:r>
        <w:rPr>
          <w:rFonts w:ascii="Times New Roman" w:hAnsi="Times New Roman"/>
          <w:b/>
          <w:sz w:val="24"/>
          <w:szCs w:val="24"/>
          <w:u w:val="single"/>
        </w:rPr>
        <w:t xml:space="preserve">Agency Wage Rates </w:t>
      </w:r>
    </w:p>
    <w:p w:rsidR="00FF1102" w:rsidRDefault="00FF1102" w:rsidP="00E2423A">
      <w:pPr>
        <w:pStyle w:val="BodyText"/>
        <w:spacing w:after="0"/>
        <w:jc w:val="both"/>
      </w:pPr>
    </w:p>
    <w:p w:rsidR="00B0013C" w:rsidRPr="00FC7C61" w:rsidRDefault="00B0013C" w:rsidP="00D7775B">
      <w:pPr>
        <w:pStyle w:val="BodyText"/>
        <w:jc w:val="both"/>
      </w:pPr>
      <w:r w:rsidRPr="00FC7C61">
        <w:t xml:space="preserve">Unit wage rates for EPA staff were calculated based on annual federal salaries for the Washington-Baltimore area published by the Office of Personnel Management (OPM). The Agency loading factor of 1.6 is from an EPA guide entitled </w:t>
      </w:r>
      <w:r w:rsidRPr="00FC7C61">
        <w:rPr>
          <w:i/>
        </w:rPr>
        <w:t>Instructions for Preparing ICRs</w:t>
      </w:r>
      <w:r w:rsidRPr="00FC7C61">
        <w:t xml:space="preserve"> (EPA, 1992, page 30, footnote 9). The 60 percent assumption was labeled “the benefits multiplication factor” in the EPA guide, but has been used in many EPA OPPT ICRs to reflect both fringe benefits and overhead for federal staff. For example, it was used in a supporting statement document for EPA ICR No. 1139.06 (EPA, 2000), with the following explanation:</w:t>
      </w:r>
    </w:p>
    <w:p w:rsidR="00B0013C" w:rsidRPr="00A2767A" w:rsidRDefault="00B0013C" w:rsidP="00D7775B">
      <w:pPr>
        <w:pStyle w:val="BodyText"/>
        <w:ind w:left="720" w:right="720"/>
        <w:jc w:val="both"/>
      </w:pPr>
      <w:r w:rsidRPr="00A2767A">
        <w:t xml:space="preserve">The annual costs per FTE are derived by multiplying the annual pay rate by 1.6 (the benefits multiplication factor). The multiplication factor used is recommended in EPA’s Office of Policy, Planning, and Evaluation’s </w:t>
      </w:r>
      <w:r w:rsidRPr="00A2767A">
        <w:rPr>
          <w:i/>
        </w:rPr>
        <w:t>Instructions for Preparing ICRs</w:t>
      </w:r>
      <w:r w:rsidRPr="00A2767A">
        <w:t xml:space="preserve"> (June 1, 1992). An EPA internal phone call between Carol Rawie (OPPT/EETD/RIB) and Carl Koch (OPPE/RMD/IMB) on May 3, 1994, indicated that the 1.6 factor included not only benefits but also overhead.</w:t>
      </w:r>
    </w:p>
    <w:p w:rsidR="00B0013C" w:rsidRPr="00FC7C61" w:rsidRDefault="00B0013C" w:rsidP="00D7775B">
      <w:pPr>
        <w:pStyle w:val="BodyText"/>
      </w:pPr>
      <w:r w:rsidRPr="00FC7C61">
        <w:t>Fully loaded costs for Agency labor for of the sections are shown below:</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1365"/>
        <w:gridCol w:w="656"/>
        <w:gridCol w:w="949"/>
        <w:gridCol w:w="889"/>
        <w:gridCol w:w="1096"/>
        <w:gridCol w:w="1145"/>
        <w:gridCol w:w="1084"/>
        <w:gridCol w:w="1041"/>
      </w:tblGrid>
      <w:tr w:rsidR="00B0013C" w:rsidRPr="00074A53" w:rsidTr="00D7775B">
        <w:trPr>
          <w:trHeight w:val="512"/>
          <w:jc w:val="center"/>
        </w:trPr>
        <w:tc>
          <w:tcPr>
            <w:tcW w:w="9309" w:type="dxa"/>
            <w:gridSpan w:val="9"/>
            <w:shd w:val="clear" w:color="auto" w:fill="003366"/>
            <w:vAlign w:val="center"/>
          </w:tcPr>
          <w:p w:rsidR="00B0013C" w:rsidRPr="00074A53" w:rsidRDefault="00B0013C" w:rsidP="00E2423A">
            <w:pPr>
              <w:pStyle w:val="Caption"/>
              <w:keepNext/>
              <w:keepLines/>
              <w:rPr>
                <w:rFonts w:ascii="Times New Roman" w:hAnsi="Times New Roman"/>
                <w:sz w:val="22"/>
                <w:szCs w:val="22"/>
              </w:rPr>
            </w:pPr>
            <w:r w:rsidRPr="00074A53">
              <w:rPr>
                <w:rFonts w:ascii="Times New Roman" w:hAnsi="Times New Roman"/>
                <w:color w:val="FFFFFF"/>
                <w:sz w:val="22"/>
                <w:szCs w:val="22"/>
              </w:rPr>
              <w:lastRenderedPageBreak/>
              <w:t xml:space="preserve">Exhibit </w:t>
            </w:r>
            <w:r w:rsidR="00FB4EB3">
              <w:rPr>
                <w:rFonts w:ascii="Times New Roman" w:hAnsi="Times New Roman"/>
                <w:color w:val="FFFFFF"/>
                <w:sz w:val="22"/>
                <w:szCs w:val="22"/>
              </w:rPr>
              <w:fldChar w:fldCharType="begin"/>
            </w:r>
            <w:r w:rsidR="00CC3AD3">
              <w:rPr>
                <w:rFonts w:ascii="Times New Roman" w:hAnsi="Times New Roman"/>
                <w:color w:val="FFFFFF"/>
                <w:sz w:val="22"/>
                <w:szCs w:val="22"/>
              </w:rPr>
              <w:instrText xml:space="preserve"> SEQ Exhibit \* ARABIC </w:instrText>
            </w:r>
            <w:r w:rsidR="00FB4EB3">
              <w:rPr>
                <w:rFonts w:ascii="Times New Roman" w:hAnsi="Times New Roman"/>
                <w:color w:val="FFFFFF"/>
                <w:sz w:val="22"/>
                <w:szCs w:val="22"/>
              </w:rPr>
              <w:fldChar w:fldCharType="separate"/>
            </w:r>
            <w:r w:rsidR="002875F7">
              <w:rPr>
                <w:rFonts w:ascii="Times New Roman" w:hAnsi="Times New Roman"/>
                <w:noProof/>
                <w:color w:val="FFFFFF"/>
                <w:sz w:val="22"/>
                <w:szCs w:val="22"/>
              </w:rPr>
              <w:t>2</w:t>
            </w:r>
            <w:r w:rsidR="00FB4EB3">
              <w:rPr>
                <w:rFonts w:ascii="Times New Roman" w:hAnsi="Times New Roman"/>
                <w:color w:val="FFFFFF"/>
                <w:sz w:val="22"/>
                <w:szCs w:val="22"/>
              </w:rPr>
              <w:fldChar w:fldCharType="end"/>
            </w:r>
            <w:r w:rsidRPr="00074A53">
              <w:rPr>
                <w:rFonts w:ascii="Times New Roman" w:hAnsi="Times New Roman"/>
                <w:color w:val="FFFFFF"/>
                <w:sz w:val="22"/>
                <w:szCs w:val="22"/>
              </w:rPr>
              <w:t>: Agency Wage Rate for GS-13 Step 1 (Section 4) (January 2010)</w:t>
            </w:r>
          </w:p>
        </w:tc>
      </w:tr>
      <w:tr w:rsidR="00B0013C" w:rsidRPr="00074A53" w:rsidTr="00D7775B">
        <w:trPr>
          <w:trHeight w:val="870"/>
          <w:jc w:val="center"/>
        </w:trPr>
        <w:tc>
          <w:tcPr>
            <w:tcW w:w="1084" w:type="dxa"/>
            <w:vMerge w:val="restar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Labor Category</w:t>
            </w:r>
          </w:p>
        </w:tc>
        <w:tc>
          <w:tcPr>
            <w:tcW w:w="1365" w:type="dxa"/>
            <w:vMerge w:val="restar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Data Source for Wage Information</w:t>
            </w:r>
          </w:p>
        </w:tc>
        <w:tc>
          <w:tcPr>
            <w:tcW w:w="656" w:type="dxa"/>
            <w:vMerge w:val="restar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Date</w:t>
            </w:r>
          </w:p>
        </w:tc>
        <w:tc>
          <w:tcPr>
            <w:tcW w:w="949"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 xml:space="preserve">Wage </w:t>
            </w:r>
            <w:r w:rsidRPr="00074A53">
              <w:rPr>
                <w:b/>
                <w:sz w:val="22"/>
                <w:szCs w:val="22"/>
              </w:rPr>
              <w:t>($)</w:t>
            </w:r>
          </w:p>
        </w:tc>
        <w:tc>
          <w:tcPr>
            <w:tcW w:w="889"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Fringe Benefit</w:t>
            </w:r>
          </w:p>
        </w:tc>
        <w:tc>
          <w:tcPr>
            <w:tcW w:w="1096"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Fringes as % wage</w:t>
            </w:r>
          </w:p>
        </w:tc>
        <w:tc>
          <w:tcPr>
            <w:tcW w:w="1145"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Overhead as % wage</w:t>
            </w:r>
          </w:p>
        </w:tc>
        <w:tc>
          <w:tcPr>
            <w:tcW w:w="1084"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Fringe + overhead factor</w:t>
            </w:r>
          </w:p>
        </w:tc>
        <w:tc>
          <w:tcPr>
            <w:tcW w:w="1041"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 xml:space="preserve">Loaded Wage </w:t>
            </w:r>
            <w:r w:rsidRPr="00074A53">
              <w:rPr>
                <w:b/>
                <w:sz w:val="22"/>
                <w:szCs w:val="22"/>
              </w:rPr>
              <w:t>($)</w:t>
            </w:r>
          </w:p>
        </w:tc>
      </w:tr>
      <w:tr w:rsidR="00B0013C" w:rsidRPr="00074A53" w:rsidTr="00D7775B">
        <w:trPr>
          <w:trHeight w:val="585"/>
          <w:jc w:val="center"/>
        </w:trPr>
        <w:tc>
          <w:tcPr>
            <w:tcW w:w="1084" w:type="dxa"/>
            <w:vMerge/>
            <w:shd w:val="clear" w:color="auto" w:fill="99CCFF"/>
            <w:vAlign w:val="center"/>
          </w:tcPr>
          <w:p w:rsidR="00B0013C" w:rsidRPr="00074A53" w:rsidRDefault="00B0013C" w:rsidP="00E2423A">
            <w:pPr>
              <w:pStyle w:val="BodyText"/>
              <w:keepNext/>
              <w:keepLines/>
              <w:jc w:val="center"/>
              <w:rPr>
                <w:b/>
                <w:bCs/>
                <w:sz w:val="22"/>
                <w:szCs w:val="22"/>
              </w:rPr>
            </w:pPr>
          </w:p>
        </w:tc>
        <w:tc>
          <w:tcPr>
            <w:tcW w:w="1365" w:type="dxa"/>
            <w:vMerge/>
            <w:shd w:val="clear" w:color="auto" w:fill="99CCFF"/>
            <w:vAlign w:val="center"/>
          </w:tcPr>
          <w:p w:rsidR="00B0013C" w:rsidRPr="00074A53" w:rsidRDefault="00B0013C" w:rsidP="00E2423A">
            <w:pPr>
              <w:pStyle w:val="BodyText"/>
              <w:keepNext/>
              <w:keepLines/>
              <w:jc w:val="center"/>
              <w:rPr>
                <w:b/>
                <w:bCs/>
                <w:sz w:val="22"/>
                <w:szCs w:val="22"/>
              </w:rPr>
            </w:pPr>
          </w:p>
        </w:tc>
        <w:tc>
          <w:tcPr>
            <w:tcW w:w="656" w:type="dxa"/>
            <w:vMerge/>
            <w:shd w:val="clear" w:color="auto" w:fill="99CCFF"/>
            <w:vAlign w:val="center"/>
          </w:tcPr>
          <w:p w:rsidR="00B0013C" w:rsidRPr="00074A53" w:rsidRDefault="00B0013C" w:rsidP="00E2423A">
            <w:pPr>
              <w:pStyle w:val="BodyText"/>
              <w:keepNext/>
              <w:keepLines/>
              <w:jc w:val="center"/>
              <w:rPr>
                <w:b/>
                <w:bCs/>
                <w:sz w:val="22"/>
                <w:szCs w:val="22"/>
              </w:rPr>
            </w:pPr>
          </w:p>
        </w:tc>
        <w:tc>
          <w:tcPr>
            <w:tcW w:w="949"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(a)</w:t>
            </w:r>
          </w:p>
        </w:tc>
        <w:tc>
          <w:tcPr>
            <w:tcW w:w="889"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(b)</w:t>
            </w:r>
          </w:p>
        </w:tc>
        <w:tc>
          <w:tcPr>
            <w:tcW w:w="1096"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(c) = (b) / (a)</w:t>
            </w:r>
          </w:p>
        </w:tc>
        <w:tc>
          <w:tcPr>
            <w:tcW w:w="1145"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(d)</w:t>
            </w:r>
          </w:p>
        </w:tc>
        <w:tc>
          <w:tcPr>
            <w:tcW w:w="1084"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(e) = (c) + (d) + 1</w:t>
            </w:r>
          </w:p>
        </w:tc>
        <w:tc>
          <w:tcPr>
            <w:tcW w:w="1041" w:type="dxa"/>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 = (a) * (e)</w:t>
            </w:r>
          </w:p>
        </w:tc>
      </w:tr>
      <w:tr w:rsidR="00B0013C" w:rsidRPr="00074A53" w:rsidTr="00E2423A">
        <w:trPr>
          <w:trHeight w:val="1502"/>
          <w:jc w:val="center"/>
        </w:trPr>
        <w:tc>
          <w:tcPr>
            <w:tcW w:w="1084"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EPA staff FTE</w:t>
            </w:r>
          </w:p>
        </w:tc>
        <w:tc>
          <w:tcPr>
            <w:tcW w:w="1365"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Annual federal staff cost: OPM Washington-Baltimore-Northern Virginia, DC-MD-PA-VA-WV area, GS-</w:t>
            </w:r>
            <w:r w:rsidR="00BF273A" w:rsidRPr="00074A53">
              <w:rPr>
                <w:sz w:val="22"/>
                <w:szCs w:val="22"/>
              </w:rPr>
              <w:t>1</w:t>
            </w:r>
            <w:r w:rsidR="00BF273A">
              <w:rPr>
                <w:sz w:val="22"/>
                <w:szCs w:val="22"/>
              </w:rPr>
              <w:t>3</w:t>
            </w:r>
            <w:r w:rsidR="00BF273A" w:rsidRPr="00074A53">
              <w:rPr>
                <w:sz w:val="22"/>
                <w:szCs w:val="22"/>
              </w:rPr>
              <w:t xml:space="preserve"> </w:t>
            </w:r>
            <w:r w:rsidRPr="00074A53">
              <w:rPr>
                <w:sz w:val="22"/>
                <w:szCs w:val="22"/>
              </w:rPr>
              <w:t xml:space="preserve">Step </w:t>
            </w:r>
            <w:r w:rsidR="00BF273A">
              <w:rPr>
                <w:sz w:val="22"/>
                <w:szCs w:val="22"/>
              </w:rPr>
              <w:t>1</w:t>
            </w:r>
            <w:r w:rsidR="00BF273A" w:rsidRPr="00074A53">
              <w:rPr>
                <w:sz w:val="22"/>
                <w:szCs w:val="22"/>
              </w:rPr>
              <w:t xml:space="preserve"> </w:t>
            </w:r>
            <w:r w:rsidRPr="00074A53">
              <w:rPr>
                <w:sz w:val="22"/>
                <w:szCs w:val="22"/>
              </w:rPr>
              <w:t xml:space="preserve">pay rates </w:t>
            </w:r>
            <w:r w:rsidRPr="00074A53">
              <w:rPr>
                <w:sz w:val="22"/>
                <w:szCs w:val="22"/>
                <w:vertAlign w:val="superscript"/>
              </w:rPr>
              <w:t>a</w:t>
            </w:r>
          </w:p>
        </w:tc>
        <w:tc>
          <w:tcPr>
            <w:tcW w:w="656"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Jan-10</w:t>
            </w:r>
          </w:p>
        </w:tc>
        <w:tc>
          <w:tcPr>
            <w:tcW w:w="949" w:type="dxa"/>
            <w:vAlign w:val="center"/>
          </w:tcPr>
          <w:p w:rsidR="00B0013C" w:rsidRPr="00074A53" w:rsidRDefault="00B0013C" w:rsidP="00E2423A">
            <w:pPr>
              <w:pStyle w:val="BodyText"/>
              <w:keepNext/>
              <w:keepLines/>
              <w:spacing w:after="0"/>
              <w:jc w:val="center"/>
              <w:rPr>
                <w:sz w:val="22"/>
                <w:szCs w:val="22"/>
              </w:rPr>
            </w:pPr>
            <w:r w:rsidRPr="00074A53">
              <w:rPr>
                <w:sz w:val="22"/>
                <w:szCs w:val="22"/>
              </w:rPr>
              <w:t>$89,033 (annual)</w:t>
            </w:r>
          </w:p>
        </w:tc>
        <w:tc>
          <w:tcPr>
            <w:tcW w:w="889"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w:t>
            </w:r>
          </w:p>
        </w:tc>
        <w:tc>
          <w:tcPr>
            <w:tcW w:w="1096"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[Included in 60% overhead]</w:t>
            </w:r>
          </w:p>
        </w:tc>
        <w:tc>
          <w:tcPr>
            <w:tcW w:w="1145"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 xml:space="preserve">60% </w:t>
            </w:r>
            <w:r w:rsidRPr="00074A53">
              <w:rPr>
                <w:sz w:val="22"/>
                <w:szCs w:val="22"/>
                <w:vertAlign w:val="superscript"/>
              </w:rPr>
              <w:t>b</w:t>
            </w:r>
          </w:p>
        </w:tc>
        <w:tc>
          <w:tcPr>
            <w:tcW w:w="1084" w:type="dxa"/>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1.6</w:t>
            </w:r>
          </w:p>
        </w:tc>
        <w:tc>
          <w:tcPr>
            <w:tcW w:w="1041" w:type="dxa"/>
            <w:vAlign w:val="center"/>
          </w:tcPr>
          <w:p w:rsidR="00B0013C" w:rsidRPr="00074A53" w:rsidRDefault="00B0013C" w:rsidP="00E2423A">
            <w:pPr>
              <w:pStyle w:val="BodyText"/>
              <w:keepNext/>
              <w:keepLines/>
              <w:spacing w:after="0"/>
              <w:jc w:val="center"/>
              <w:rPr>
                <w:sz w:val="22"/>
                <w:szCs w:val="22"/>
              </w:rPr>
            </w:pPr>
            <w:r w:rsidRPr="00074A53">
              <w:rPr>
                <w:sz w:val="22"/>
                <w:szCs w:val="22"/>
              </w:rPr>
              <w:t>$142,453 (annual)</w:t>
            </w:r>
          </w:p>
        </w:tc>
      </w:tr>
      <w:tr w:rsidR="00B0013C" w:rsidRPr="00074A53" w:rsidTr="00E2423A">
        <w:trPr>
          <w:trHeight w:val="525"/>
          <w:jc w:val="center"/>
        </w:trPr>
        <w:tc>
          <w:tcPr>
            <w:tcW w:w="1084" w:type="dxa"/>
            <w:vMerge/>
            <w:vAlign w:val="center"/>
          </w:tcPr>
          <w:p w:rsidR="00B0013C" w:rsidRPr="00074A53" w:rsidRDefault="00B0013C" w:rsidP="00E2423A">
            <w:pPr>
              <w:pStyle w:val="BodyText"/>
              <w:keepNext/>
              <w:keepLines/>
              <w:spacing w:after="0"/>
              <w:jc w:val="center"/>
              <w:rPr>
                <w:sz w:val="22"/>
                <w:szCs w:val="22"/>
              </w:rPr>
            </w:pPr>
          </w:p>
        </w:tc>
        <w:tc>
          <w:tcPr>
            <w:tcW w:w="1365" w:type="dxa"/>
            <w:vMerge/>
            <w:vAlign w:val="center"/>
          </w:tcPr>
          <w:p w:rsidR="00B0013C" w:rsidRPr="00074A53" w:rsidRDefault="00B0013C" w:rsidP="00E2423A">
            <w:pPr>
              <w:pStyle w:val="BodyText"/>
              <w:keepNext/>
              <w:keepLines/>
              <w:spacing w:after="0"/>
              <w:jc w:val="center"/>
              <w:rPr>
                <w:sz w:val="22"/>
                <w:szCs w:val="22"/>
              </w:rPr>
            </w:pPr>
          </w:p>
        </w:tc>
        <w:tc>
          <w:tcPr>
            <w:tcW w:w="656" w:type="dxa"/>
            <w:vMerge/>
            <w:vAlign w:val="center"/>
          </w:tcPr>
          <w:p w:rsidR="00B0013C" w:rsidRPr="00074A53" w:rsidRDefault="00B0013C" w:rsidP="00E2423A">
            <w:pPr>
              <w:pStyle w:val="BodyText"/>
              <w:keepNext/>
              <w:keepLines/>
              <w:spacing w:after="0"/>
              <w:jc w:val="center"/>
              <w:rPr>
                <w:sz w:val="22"/>
                <w:szCs w:val="22"/>
              </w:rPr>
            </w:pPr>
          </w:p>
        </w:tc>
        <w:tc>
          <w:tcPr>
            <w:tcW w:w="949" w:type="dxa"/>
            <w:vAlign w:val="center"/>
          </w:tcPr>
          <w:p w:rsidR="00B0013C" w:rsidRPr="00074A53" w:rsidRDefault="00B0013C" w:rsidP="00E2423A">
            <w:pPr>
              <w:pStyle w:val="BodyText"/>
              <w:keepNext/>
              <w:keepLines/>
              <w:spacing w:after="0"/>
              <w:jc w:val="center"/>
              <w:rPr>
                <w:sz w:val="22"/>
                <w:szCs w:val="22"/>
              </w:rPr>
            </w:pPr>
            <w:r w:rsidRPr="00074A53">
              <w:rPr>
                <w:sz w:val="22"/>
                <w:szCs w:val="22"/>
              </w:rPr>
              <w:t>$42.80 (hourly)</w:t>
            </w:r>
          </w:p>
        </w:tc>
        <w:tc>
          <w:tcPr>
            <w:tcW w:w="889" w:type="dxa"/>
            <w:vMerge/>
            <w:vAlign w:val="center"/>
          </w:tcPr>
          <w:p w:rsidR="00B0013C" w:rsidRPr="00074A53" w:rsidRDefault="00B0013C" w:rsidP="00E2423A">
            <w:pPr>
              <w:pStyle w:val="BodyText"/>
              <w:keepNext/>
              <w:keepLines/>
              <w:spacing w:after="0"/>
              <w:jc w:val="center"/>
              <w:rPr>
                <w:sz w:val="22"/>
                <w:szCs w:val="22"/>
              </w:rPr>
            </w:pPr>
          </w:p>
        </w:tc>
        <w:tc>
          <w:tcPr>
            <w:tcW w:w="1096" w:type="dxa"/>
            <w:vMerge/>
            <w:vAlign w:val="center"/>
          </w:tcPr>
          <w:p w:rsidR="00B0013C" w:rsidRPr="00074A53" w:rsidRDefault="00B0013C" w:rsidP="00E2423A">
            <w:pPr>
              <w:pStyle w:val="BodyText"/>
              <w:keepNext/>
              <w:keepLines/>
              <w:spacing w:after="0"/>
              <w:jc w:val="center"/>
              <w:rPr>
                <w:sz w:val="22"/>
                <w:szCs w:val="22"/>
              </w:rPr>
            </w:pPr>
          </w:p>
        </w:tc>
        <w:tc>
          <w:tcPr>
            <w:tcW w:w="1145" w:type="dxa"/>
            <w:vMerge/>
            <w:vAlign w:val="center"/>
          </w:tcPr>
          <w:p w:rsidR="00B0013C" w:rsidRPr="00074A53" w:rsidRDefault="00B0013C" w:rsidP="00E2423A">
            <w:pPr>
              <w:pStyle w:val="BodyText"/>
              <w:keepNext/>
              <w:keepLines/>
              <w:spacing w:after="0"/>
              <w:jc w:val="center"/>
              <w:rPr>
                <w:sz w:val="22"/>
                <w:szCs w:val="22"/>
              </w:rPr>
            </w:pPr>
          </w:p>
        </w:tc>
        <w:tc>
          <w:tcPr>
            <w:tcW w:w="1084" w:type="dxa"/>
            <w:vMerge/>
            <w:vAlign w:val="center"/>
          </w:tcPr>
          <w:p w:rsidR="00B0013C" w:rsidRPr="00074A53" w:rsidRDefault="00B0013C" w:rsidP="00E2423A">
            <w:pPr>
              <w:pStyle w:val="BodyText"/>
              <w:keepNext/>
              <w:keepLines/>
              <w:spacing w:after="0"/>
              <w:jc w:val="center"/>
              <w:rPr>
                <w:sz w:val="22"/>
                <w:szCs w:val="22"/>
              </w:rPr>
            </w:pPr>
          </w:p>
        </w:tc>
        <w:tc>
          <w:tcPr>
            <w:tcW w:w="1041" w:type="dxa"/>
            <w:vAlign w:val="center"/>
          </w:tcPr>
          <w:p w:rsidR="00B0013C" w:rsidRPr="00074A53" w:rsidRDefault="00B0013C" w:rsidP="00E2423A">
            <w:pPr>
              <w:pStyle w:val="BodyText"/>
              <w:keepNext/>
              <w:keepLines/>
              <w:spacing w:after="0"/>
              <w:jc w:val="center"/>
              <w:rPr>
                <w:sz w:val="22"/>
                <w:szCs w:val="22"/>
              </w:rPr>
            </w:pPr>
            <w:r w:rsidRPr="00074A53">
              <w:rPr>
                <w:sz w:val="22"/>
                <w:szCs w:val="22"/>
              </w:rPr>
              <w:t>$68.48 (hourly)</w:t>
            </w:r>
          </w:p>
        </w:tc>
      </w:tr>
      <w:tr w:rsidR="00B0013C" w:rsidRPr="00074A53" w:rsidTr="00D7775B">
        <w:trPr>
          <w:trHeight w:val="1115"/>
          <w:jc w:val="center"/>
        </w:trPr>
        <w:tc>
          <w:tcPr>
            <w:tcW w:w="9309" w:type="dxa"/>
            <w:gridSpan w:val="9"/>
          </w:tcPr>
          <w:p w:rsidR="00B0013C" w:rsidRPr="00074A53" w:rsidRDefault="00B0013C" w:rsidP="00E2423A">
            <w:pPr>
              <w:pStyle w:val="BodyText"/>
              <w:keepNext/>
              <w:keepLines/>
              <w:spacing w:after="0"/>
              <w:rPr>
                <w:sz w:val="22"/>
                <w:szCs w:val="22"/>
              </w:rPr>
            </w:pPr>
            <w:r w:rsidRPr="00074A53">
              <w:rPr>
                <w:sz w:val="22"/>
                <w:szCs w:val="22"/>
              </w:rPr>
              <w:t>Notes:</w:t>
            </w:r>
          </w:p>
          <w:p w:rsidR="00B0013C" w:rsidRPr="00074A53" w:rsidRDefault="00B0013C" w:rsidP="00E2423A">
            <w:pPr>
              <w:pStyle w:val="BodyText"/>
              <w:keepNext/>
              <w:keepLines/>
              <w:spacing w:after="0"/>
              <w:rPr>
                <w:sz w:val="22"/>
                <w:szCs w:val="22"/>
              </w:rPr>
            </w:pPr>
            <w:r w:rsidRPr="00074A53">
              <w:rPr>
                <w:sz w:val="22"/>
                <w:szCs w:val="22"/>
                <w:vertAlign w:val="superscript"/>
              </w:rPr>
              <w:t>a</w:t>
            </w:r>
            <w:r w:rsidRPr="00074A53">
              <w:rPr>
                <w:sz w:val="22"/>
                <w:szCs w:val="22"/>
              </w:rPr>
              <w:t>The Agency salary is the unloaded federal GS-13 Step 1 salary ($89,033 for 2010), from the OPM salary table for</w:t>
            </w:r>
            <w:r w:rsidRPr="00074A53">
              <w:rPr>
                <w:i/>
                <w:iCs/>
                <w:sz w:val="22"/>
                <w:szCs w:val="22"/>
              </w:rPr>
              <w:t xml:space="preserve"> </w:t>
            </w:r>
            <w:r w:rsidRPr="00074A53">
              <w:rPr>
                <w:sz w:val="22"/>
                <w:szCs w:val="22"/>
              </w:rPr>
              <w:t>the</w:t>
            </w:r>
            <w:r w:rsidRPr="00074A53">
              <w:rPr>
                <w:i/>
                <w:iCs/>
                <w:sz w:val="22"/>
                <w:szCs w:val="22"/>
              </w:rPr>
              <w:t xml:space="preserve"> </w:t>
            </w:r>
            <w:r w:rsidRPr="00074A53">
              <w:rPr>
                <w:sz w:val="22"/>
                <w:szCs w:val="22"/>
              </w:rPr>
              <w:t>Washington-Baltimore</w:t>
            </w:r>
            <w:r w:rsidRPr="00074A53">
              <w:rPr>
                <w:i/>
                <w:iCs/>
                <w:sz w:val="22"/>
                <w:szCs w:val="22"/>
              </w:rPr>
              <w:t>-</w:t>
            </w:r>
            <w:r w:rsidRPr="00074A53">
              <w:rPr>
                <w:sz w:val="22"/>
                <w:szCs w:val="22"/>
              </w:rPr>
              <w:t>Northern Virginia Locality Pay Area</w:t>
            </w:r>
            <w:r w:rsidRPr="00074A53">
              <w:rPr>
                <w:i/>
                <w:iCs/>
                <w:sz w:val="22"/>
                <w:szCs w:val="22"/>
              </w:rPr>
              <w:t xml:space="preserve"> </w:t>
            </w:r>
            <w:r w:rsidRPr="00074A53">
              <w:rPr>
                <w:sz w:val="22"/>
                <w:szCs w:val="22"/>
              </w:rPr>
              <w:t>(OPM, 2010). Hourly rates are based on annual salary divided by 2,080 hours.</w:t>
            </w:r>
          </w:p>
          <w:p w:rsidR="00B0013C" w:rsidRPr="00074A53" w:rsidRDefault="00B0013C" w:rsidP="00E2423A">
            <w:pPr>
              <w:pStyle w:val="BodyText"/>
              <w:keepNext/>
              <w:keepLines/>
              <w:spacing w:after="0"/>
              <w:rPr>
                <w:sz w:val="22"/>
                <w:szCs w:val="22"/>
              </w:rPr>
            </w:pPr>
            <w:r w:rsidRPr="00074A53">
              <w:rPr>
                <w:sz w:val="22"/>
                <w:szCs w:val="22"/>
                <w:vertAlign w:val="superscript"/>
              </w:rPr>
              <w:t>b</w:t>
            </w:r>
            <w:r w:rsidRPr="00074A53">
              <w:rPr>
                <w:sz w:val="22"/>
                <w:szCs w:val="22"/>
              </w:rPr>
              <w:t>The 60 percent fringes-and-overhead rate is from an EPA guide</w:t>
            </w:r>
            <w:r w:rsidRPr="00074A53">
              <w:rPr>
                <w:i/>
                <w:iCs/>
                <w:sz w:val="22"/>
                <w:szCs w:val="22"/>
              </w:rPr>
              <w:t>, Instructions for Preparing ICRs</w:t>
            </w:r>
            <w:r w:rsidRPr="00074A53">
              <w:rPr>
                <w:sz w:val="22"/>
                <w:szCs w:val="22"/>
              </w:rPr>
              <w:t xml:space="preserve"> (EPA, 1992).</w:t>
            </w:r>
          </w:p>
        </w:tc>
      </w:tr>
    </w:tbl>
    <w:p w:rsidR="00B0013C" w:rsidRDefault="00B0013C" w:rsidP="00D7775B"/>
    <w:p w:rsidR="00B0013C" w:rsidRDefault="00B0013C" w:rsidP="00D777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1594"/>
        <w:gridCol w:w="657"/>
        <w:gridCol w:w="954"/>
        <w:gridCol w:w="889"/>
        <w:gridCol w:w="1096"/>
        <w:gridCol w:w="1145"/>
        <w:gridCol w:w="1115"/>
        <w:gridCol w:w="1042"/>
      </w:tblGrid>
      <w:tr w:rsidR="00B0013C" w:rsidRPr="00074A53" w:rsidTr="00E2423A">
        <w:trPr>
          <w:trHeight w:val="422"/>
          <w:jc w:val="center"/>
        </w:trPr>
        <w:tc>
          <w:tcPr>
            <w:tcW w:w="5000" w:type="pct"/>
            <w:gridSpan w:val="9"/>
            <w:shd w:val="clear" w:color="auto" w:fill="003366"/>
            <w:vAlign w:val="center"/>
          </w:tcPr>
          <w:p w:rsidR="00B0013C" w:rsidRPr="00074A53" w:rsidRDefault="00B0013C" w:rsidP="00E2423A">
            <w:pPr>
              <w:pStyle w:val="Caption"/>
              <w:keepNext/>
              <w:keepLines/>
              <w:rPr>
                <w:sz w:val="22"/>
                <w:szCs w:val="22"/>
              </w:rPr>
            </w:pPr>
            <w:r w:rsidRPr="00074A53">
              <w:rPr>
                <w:rFonts w:ascii="Times New Roman" w:hAnsi="Times New Roman"/>
                <w:color w:val="FFFFFF"/>
                <w:sz w:val="22"/>
                <w:szCs w:val="22"/>
              </w:rPr>
              <w:lastRenderedPageBreak/>
              <w:t xml:space="preserve">Exhibit </w:t>
            </w:r>
            <w:r w:rsidR="00FB4EB3">
              <w:rPr>
                <w:rFonts w:ascii="Times New Roman" w:hAnsi="Times New Roman"/>
                <w:color w:val="FFFFFF"/>
                <w:sz w:val="22"/>
                <w:szCs w:val="22"/>
              </w:rPr>
              <w:fldChar w:fldCharType="begin"/>
            </w:r>
            <w:r w:rsidR="00CC3AD3">
              <w:rPr>
                <w:rFonts w:ascii="Times New Roman" w:hAnsi="Times New Roman"/>
                <w:color w:val="FFFFFF"/>
                <w:sz w:val="22"/>
                <w:szCs w:val="22"/>
              </w:rPr>
              <w:instrText xml:space="preserve"> SEQ Exhibit \* ARABIC </w:instrText>
            </w:r>
            <w:r w:rsidR="00FB4EB3">
              <w:rPr>
                <w:rFonts w:ascii="Times New Roman" w:hAnsi="Times New Roman"/>
                <w:color w:val="FFFFFF"/>
                <w:sz w:val="22"/>
                <w:szCs w:val="22"/>
              </w:rPr>
              <w:fldChar w:fldCharType="separate"/>
            </w:r>
            <w:r w:rsidR="002875F7">
              <w:rPr>
                <w:rFonts w:ascii="Times New Roman" w:hAnsi="Times New Roman"/>
                <w:noProof/>
                <w:color w:val="FFFFFF"/>
                <w:sz w:val="22"/>
                <w:szCs w:val="22"/>
              </w:rPr>
              <w:t>3</w:t>
            </w:r>
            <w:r w:rsidR="00FB4EB3">
              <w:rPr>
                <w:rFonts w:ascii="Times New Roman" w:hAnsi="Times New Roman"/>
                <w:color w:val="FFFFFF"/>
                <w:sz w:val="22"/>
                <w:szCs w:val="22"/>
              </w:rPr>
              <w:fldChar w:fldCharType="end"/>
            </w:r>
            <w:r w:rsidRPr="00074A53">
              <w:rPr>
                <w:rFonts w:ascii="Times New Roman" w:hAnsi="Times New Roman"/>
                <w:color w:val="FFFFFF"/>
                <w:sz w:val="22"/>
                <w:szCs w:val="22"/>
              </w:rPr>
              <w:t>: Agency Wage Rate for GS-12 Step 1 (Section 8(a) PAIR) (January 2010)</w:t>
            </w:r>
          </w:p>
        </w:tc>
      </w:tr>
      <w:tr w:rsidR="00B0013C" w:rsidRPr="00074A53" w:rsidTr="00E2423A">
        <w:trPr>
          <w:trHeight w:val="870"/>
          <w:jc w:val="center"/>
        </w:trPr>
        <w:tc>
          <w:tcPr>
            <w:tcW w:w="566" w:type="pct"/>
            <w:vMerge w:val="restar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Labor Category</w:t>
            </w:r>
          </w:p>
        </w:tc>
        <w:tc>
          <w:tcPr>
            <w:tcW w:w="833" w:type="pct"/>
            <w:vMerge w:val="restar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Data Source for Wage Information</w:t>
            </w:r>
          </w:p>
        </w:tc>
        <w:tc>
          <w:tcPr>
            <w:tcW w:w="343" w:type="pct"/>
            <w:vMerge w:val="restar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Date</w:t>
            </w:r>
          </w:p>
        </w:tc>
        <w:tc>
          <w:tcPr>
            <w:tcW w:w="498"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 xml:space="preserve">Wage </w:t>
            </w:r>
            <w:r w:rsidRPr="00074A53">
              <w:rPr>
                <w:b/>
                <w:sz w:val="22"/>
                <w:szCs w:val="22"/>
              </w:rPr>
              <w:t>($)</w:t>
            </w:r>
          </w:p>
        </w:tc>
        <w:tc>
          <w:tcPr>
            <w:tcW w:w="464"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Fringe Benefit</w:t>
            </w:r>
          </w:p>
        </w:tc>
        <w:tc>
          <w:tcPr>
            <w:tcW w:w="572"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Fringes as % wage</w:t>
            </w:r>
          </w:p>
        </w:tc>
        <w:tc>
          <w:tcPr>
            <w:tcW w:w="598"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Overhead as % wage</w:t>
            </w:r>
          </w:p>
        </w:tc>
        <w:tc>
          <w:tcPr>
            <w:tcW w:w="582"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Fringe + overhead factor</w:t>
            </w:r>
          </w:p>
        </w:tc>
        <w:tc>
          <w:tcPr>
            <w:tcW w:w="544"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 xml:space="preserve">Loaded Wage </w:t>
            </w:r>
            <w:r w:rsidRPr="00074A53">
              <w:rPr>
                <w:b/>
                <w:sz w:val="22"/>
                <w:szCs w:val="22"/>
              </w:rPr>
              <w:t>($)</w:t>
            </w:r>
          </w:p>
        </w:tc>
      </w:tr>
      <w:tr w:rsidR="00B0013C" w:rsidRPr="00074A53" w:rsidTr="00E2423A">
        <w:trPr>
          <w:trHeight w:val="585"/>
          <w:jc w:val="center"/>
        </w:trPr>
        <w:tc>
          <w:tcPr>
            <w:tcW w:w="566" w:type="pct"/>
            <w:vMerge/>
            <w:shd w:val="clear" w:color="auto" w:fill="99CCFF"/>
            <w:vAlign w:val="center"/>
          </w:tcPr>
          <w:p w:rsidR="00B0013C" w:rsidRPr="00074A53" w:rsidRDefault="00B0013C" w:rsidP="00E2423A">
            <w:pPr>
              <w:pStyle w:val="BodyText"/>
              <w:keepNext/>
              <w:keepLines/>
              <w:jc w:val="center"/>
              <w:rPr>
                <w:b/>
                <w:bCs/>
                <w:sz w:val="22"/>
                <w:szCs w:val="22"/>
              </w:rPr>
            </w:pPr>
          </w:p>
        </w:tc>
        <w:tc>
          <w:tcPr>
            <w:tcW w:w="833" w:type="pct"/>
            <w:vMerge/>
            <w:shd w:val="clear" w:color="auto" w:fill="99CCFF"/>
            <w:vAlign w:val="center"/>
          </w:tcPr>
          <w:p w:rsidR="00B0013C" w:rsidRPr="00074A53" w:rsidRDefault="00B0013C" w:rsidP="00E2423A">
            <w:pPr>
              <w:pStyle w:val="BodyText"/>
              <w:keepNext/>
              <w:keepLines/>
              <w:jc w:val="center"/>
              <w:rPr>
                <w:b/>
                <w:bCs/>
                <w:sz w:val="22"/>
                <w:szCs w:val="22"/>
              </w:rPr>
            </w:pPr>
          </w:p>
        </w:tc>
        <w:tc>
          <w:tcPr>
            <w:tcW w:w="343" w:type="pct"/>
            <w:vMerge/>
            <w:shd w:val="clear" w:color="auto" w:fill="99CCFF"/>
            <w:vAlign w:val="center"/>
          </w:tcPr>
          <w:p w:rsidR="00B0013C" w:rsidRPr="00074A53" w:rsidRDefault="00B0013C" w:rsidP="00E2423A">
            <w:pPr>
              <w:pStyle w:val="BodyText"/>
              <w:keepNext/>
              <w:keepLines/>
              <w:jc w:val="center"/>
              <w:rPr>
                <w:b/>
                <w:bCs/>
                <w:sz w:val="22"/>
                <w:szCs w:val="22"/>
              </w:rPr>
            </w:pPr>
          </w:p>
        </w:tc>
        <w:tc>
          <w:tcPr>
            <w:tcW w:w="498"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(a)</w:t>
            </w:r>
          </w:p>
        </w:tc>
        <w:tc>
          <w:tcPr>
            <w:tcW w:w="464"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(b)</w:t>
            </w:r>
          </w:p>
        </w:tc>
        <w:tc>
          <w:tcPr>
            <w:tcW w:w="572"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(c) = (b) / (a)</w:t>
            </w:r>
          </w:p>
        </w:tc>
        <w:tc>
          <w:tcPr>
            <w:tcW w:w="598"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(d)</w:t>
            </w:r>
          </w:p>
        </w:tc>
        <w:tc>
          <w:tcPr>
            <w:tcW w:w="582"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(e) = (c) + (d) + 1</w:t>
            </w:r>
          </w:p>
        </w:tc>
        <w:tc>
          <w:tcPr>
            <w:tcW w:w="544" w:type="pct"/>
            <w:shd w:val="clear" w:color="auto" w:fill="99CCFF"/>
            <w:vAlign w:val="center"/>
          </w:tcPr>
          <w:p w:rsidR="00B0013C" w:rsidRPr="00074A53" w:rsidRDefault="00B0013C" w:rsidP="00E2423A">
            <w:pPr>
              <w:pStyle w:val="BodyText"/>
              <w:keepNext/>
              <w:keepLines/>
              <w:jc w:val="center"/>
              <w:rPr>
                <w:b/>
                <w:bCs/>
                <w:sz w:val="22"/>
                <w:szCs w:val="22"/>
              </w:rPr>
            </w:pPr>
            <w:r w:rsidRPr="00074A53">
              <w:rPr>
                <w:b/>
                <w:bCs/>
                <w:sz w:val="22"/>
                <w:szCs w:val="22"/>
              </w:rPr>
              <w:t>(f) = (a) * (e)</w:t>
            </w:r>
          </w:p>
        </w:tc>
      </w:tr>
      <w:tr w:rsidR="00B0013C" w:rsidRPr="00074A53" w:rsidTr="00E2423A">
        <w:trPr>
          <w:trHeight w:val="1223"/>
          <w:jc w:val="center"/>
        </w:trPr>
        <w:tc>
          <w:tcPr>
            <w:tcW w:w="566"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EPA staff FTE</w:t>
            </w:r>
          </w:p>
        </w:tc>
        <w:tc>
          <w:tcPr>
            <w:tcW w:w="833"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Annual federal staff cost: OPM Washington-Baltimore-Northern Virginia, DC-MD-PA-VA-WV area, GS-</w:t>
            </w:r>
            <w:r w:rsidR="00BF273A" w:rsidRPr="00074A53">
              <w:rPr>
                <w:sz w:val="22"/>
                <w:szCs w:val="22"/>
              </w:rPr>
              <w:t>1</w:t>
            </w:r>
            <w:r w:rsidR="00BF273A">
              <w:rPr>
                <w:sz w:val="22"/>
                <w:szCs w:val="22"/>
              </w:rPr>
              <w:t>2</w:t>
            </w:r>
            <w:r w:rsidR="00BF273A" w:rsidRPr="00074A53">
              <w:rPr>
                <w:sz w:val="22"/>
                <w:szCs w:val="22"/>
              </w:rPr>
              <w:t xml:space="preserve"> </w:t>
            </w:r>
            <w:r w:rsidRPr="00074A53">
              <w:rPr>
                <w:sz w:val="22"/>
                <w:szCs w:val="22"/>
              </w:rPr>
              <w:t xml:space="preserve">Step </w:t>
            </w:r>
            <w:r w:rsidR="00BF273A">
              <w:rPr>
                <w:sz w:val="22"/>
                <w:szCs w:val="22"/>
              </w:rPr>
              <w:t>1</w:t>
            </w:r>
            <w:r w:rsidR="00BF273A" w:rsidRPr="00074A53">
              <w:rPr>
                <w:sz w:val="22"/>
                <w:szCs w:val="22"/>
              </w:rPr>
              <w:t xml:space="preserve"> </w:t>
            </w:r>
            <w:r w:rsidRPr="00074A53">
              <w:rPr>
                <w:sz w:val="22"/>
                <w:szCs w:val="22"/>
              </w:rPr>
              <w:t xml:space="preserve">pay rates </w:t>
            </w:r>
            <w:r w:rsidRPr="00074A53">
              <w:rPr>
                <w:sz w:val="22"/>
                <w:szCs w:val="22"/>
                <w:vertAlign w:val="superscript"/>
              </w:rPr>
              <w:t>a</w:t>
            </w:r>
          </w:p>
        </w:tc>
        <w:tc>
          <w:tcPr>
            <w:tcW w:w="343"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Jan-10</w:t>
            </w:r>
          </w:p>
        </w:tc>
        <w:tc>
          <w:tcPr>
            <w:tcW w:w="498" w:type="pct"/>
            <w:vAlign w:val="center"/>
          </w:tcPr>
          <w:p w:rsidR="00B0013C" w:rsidRPr="00074A53" w:rsidRDefault="00B0013C" w:rsidP="00E2423A">
            <w:pPr>
              <w:pStyle w:val="BodyText"/>
              <w:keepNext/>
              <w:keepLines/>
              <w:spacing w:after="0"/>
              <w:jc w:val="center"/>
              <w:rPr>
                <w:sz w:val="22"/>
                <w:szCs w:val="22"/>
              </w:rPr>
            </w:pPr>
            <w:r w:rsidRPr="00074A53">
              <w:rPr>
                <w:sz w:val="22"/>
                <w:szCs w:val="22"/>
              </w:rPr>
              <w:t>$74,872 (annual)</w:t>
            </w:r>
          </w:p>
        </w:tc>
        <w:tc>
          <w:tcPr>
            <w:tcW w:w="464"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w:t>
            </w:r>
          </w:p>
        </w:tc>
        <w:tc>
          <w:tcPr>
            <w:tcW w:w="572"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[Included in 60% overhead]</w:t>
            </w:r>
          </w:p>
        </w:tc>
        <w:tc>
          <w:tcPr>
            <w:tcW w:w="598"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 xml:space="preserve">60% </w:t>
            </w:r>
            <w:r w:rsidRPr="00074A53">
              <w:rPr>
                <w:sz w:val="22"/>
                <w:szCs w:val="22"/>
                <w:vertAlign w:val="superscript"/>
              </w:rPr>
              <w:t>b</w:t>
            </w:r>
          </w:p>
        </w:tc>
        <w:tc>
          <w:tcPr>
            <w:tcW w:w="582" w:type="pct"/>
            <w:vMerge w:val="restart"/>
            <w:vAlign w:val="center"/>
          </w:tcPr>
          <w:p w:rsidR="00B0013C" w:rsidRPr="00074A53" w:rsidRDefault="00B0013C" w:rsidP="00E2423A">
            <w:pPr>
              <w:pStyle w:val="BodyText"/>
              <w:keepNext/>
              <w:keepLines/>
              <w:spacing w:after="0"/>
              <w:jc w:val="center"/>
              <w:rPr>
                <w:sz w:val="22"/>
                <w:szCs w:val="22"/>
              </w:rPr>
            </w:pPr>
            <w:r w:rsidRPr="00074A53">
              <w:rPr>
                <w:sz w:val="22"/>
                <w:szCs w:val="22"/>
              </w:rPr>
              <w:t>1.6</w:t>
            </w:r>
          </w:p>
        </w:tc>
        <w:tc>
          <w:tcPr>
            <w:tcW w:w="544" w:type="pct"/>
            <w:vAlign w:val="center"/>
          </w:tcPr>
          <w:p w:rsidR="00B0013C" w:rsidRPr="00074A53" w:rsidRDefault="00B0013C" w:rsidP="00E2423A">
            <w:pPr>
              <w:pStyle w:val="BodyText"/>
              <w:keepNext/>
              <w:keepLines/>
              <w:spacing w:after="0"/>
              <w:jc w:val="center"/>
              <w:rPr>
                <w:sz w:val="22"/>
                <w:szCs w:val="22"/>
              </w:rPr>
            </w:pPr>
            <w:r w:rsidRPr="00074A53">
              <w:rPr>
                <w:sz w:val="22"/>
                <w:szCs w:val="22"/>
              </w:rPr>
              <w:t>$119,795 (annual)</w:t>
            </w:r>
          </w:p>
        </w:tc>
      </w:tr>
      <w:tr w:rsidR="00B0013C" w:rsidRPr="00074A53" w:rsidTr="00E2423A">
        <w:trPr>
          <w:trHeight w:val="525"/>
          <w:jc w:val="center"/>
        </w:trPr>
        <w:tc>
          <w:tcPr>
            <w:tcW w:w="566" w:type="pct"/>
            <w:vMerge/>
            <w:vAlign w:val="center"/>
          </w:tcPr>
          <w:p w:rsidR="00B0013C" w:rsidRPr="00074A53" w:rsidRDefault="00B0013C" w:rsidP="00E2423A">
            <w:pPr>
              <w:pStyle w:val="BodyText"/>
              <w:keepNext/>
              <w:keepLines/>
              <w:spacing w:after="0"/>
              <w:jc w:val="center"/>
              <w:rPr>
                <w:sz w:val="22"/>
                <w:szCs w:val="22"/>
              </w:rPr>
            </w:pPr>
          </w:p>
        </w:tc>
        <w:tc>
          <w:tcPr>
            <w:tcW w:w="833" w:type="pct"/>
            <w:vMerge/>
            <w:vAlign w:val="center"/>
          </w:tcPr>
          <w:p w:rsidR="00B0013C" w:rsidRPr="00074A53" w:rsidRDefault="00B0013C" w:rsidP="00E2423A">
            <w:pPr>
              <w:pStyle w:val="BodyText"/>
              <w:keepNext/>
              <w:keepLines/>
              <w:spacing w:after="0"/>
              <w:jc w:val="center"/>
              <w:rPr>
                <w:sz w:val="22"/>
                <w:szCs w:val="22"/>
              </w:rPr>
            </w:pPr>
          </w:p>
        </w:tc>
        <w:tc>
          <w:tcPr>
            <w:tcW w:w="343" w:type="pct"/>
            <w:vMerge/>
            <w:vAlign w:val="center"/>
          </w:tcPr>
          <w:p w:rsidR="00B0013C" w:rsidRPr="00074A53" w:rsidRDefault="00B0013C" w:rsidP="00E2423A">
            <w:pPr>
              <w:pStyle w:val="BodyText"/>
              <w:keepNext/>
              <w:keepLines/>
              <w:spacing w:after="0"/>
              <w:jc w:val="center"/>
              <w:rPr>
                <w:sz w:val="22"/>
                <w:szCs w:val="22"/>
              </w:rPr>
            </w:pPr>
          </w:p>
        </w:tc>
        <w:tc>
          <w:tcPr>
            <w:tcW w:w="498" w:type="pct"/>
            <w:vAlign w:val="center"/>
          </w:tcPr>
          <w:p w:rsidR="00B0013C" w:rsidRPr="00074A53" w:rsidRDefault="00B0013C" w:rsidP="00E2423A">
            <w:pPr>
              <w:pStyle w:val="BodyText"/>
              <w:keepNext/>
              <w:keepLines/>
              <w:spacing w:after="0"/>
              <w:jc w:val="center"/>
              <w:rPr>
                <w:sz w:val="22"/>
                <w:szCs w:val="22"/>
              </w:rPr>
            </w:pPr>
            <w:r w:rsidRPr="00074A53">
              <w:rPr>
                <w:sz w:val="22"/>
                <w:szCs w:val="22"/>
              </w:rPr>
              <w:t>$36.00 (hourly)</w:t>
            </w:r>
          </w:p>
        </w:tc>
        <w:tc>
          <w:tcPr>
            <w:tcW w:w="464" w:type="pct"/>
            <w:vMerge/>
            <w:vAlign w:val="center"/>
          </w:tcPr>
          <w:p w:rsidR="00B0013C" w:rsidRPr="00074A53" w:rsidRDefault="00B0013C" w:rsidP="00E2423A">
            <w:pPr>
              <w:pStyle w:val="BodyText"/>
              <w:keepNext/>
              <w:keepLines/>
              <w:spacing w:after="0"/>
              <w:jc w:val="center"/>
              <w:rPr>
                <w:sz w:val="22"/>
                <w:szCs w:val="22"/>
              </w:rPr>
            </w:pPr>
          </w:p>
        </w:tc>
        <w:tc>
          <w:tcPr>
            <w:tcW w:w="572" w:type="pct"/>
            <w:vMerge/>
            <w:vAlign w:val="center"/>
          </w:tcPr>
          <w:p w:rsidR="00B0013C" w:rsidRPr="00074A53" w:rsidRDefault="00B0013C" w:rsidP="00E2423A">
            <w:pPr>
              <w:pStyle w:val="BodyText"/>
              <w:keepNext/>
              <w:keepLines/>
              <w:spacing w:after="0"/>
              <w:jc w:val="center"/>
              <w:rPr>
                <w:sz w:val="22"/>
                <w:szCs w:val="22"/>
              </w:rPr>
            </w:pPr>
          </w:p>
        </w:tc>
        <w:tc>
          <w:tcPr>
            <w:tcW w:w="598" w:type="pct"/>
            <w:vMerge/>
            <w:vAlign w:val="center"/>
          </w:tcPr>
          <w:p w:rsidR="00B0013C" w:rsidRPr="00074A53" w:rsidRDefault="00B0013C" w:rsidP="00E2423A">
            <w:pPr>
              <w:pStyle w:val="BodyText"/>
              <w:keepNext/>
              <w:keepLines/>
              <w:spacing w:after="0"/>
              <w:jc w:val="center"/>
              <w:rPr>
                <w:sz w:val="22"/>
                <w:szCs w:val="22"/>
              </w:rPr>
            </w:pPr>
          </w:p>
        </w:tc>
        <w:tc>
          <w:tcPr>
            <w:tcW w:w="582" w:type="pct"/>
            <w:vMerge/>
            <w:vAlign w:val="center"/>
          </w:tcPr>
          <w:p w:rsidR="00B0013C" w:rsidRPr="00074A53" w:rsidRDefault="00B0013C" w:rsidP="00E2423A">
            <w:pPr>
              <w:pStyle w:val="BodyText"/>
              <w:keepNext/>
              <w:keepLines/>
              <w:spacing w:after="0"/>
              <w:jc w:val="center"/>
              <w:rPr>
                <w:sz w:val="22"/>
                <w:szCs w:val="22"/>
              </w:rPr>
            </w:pPr>
          </w:p>
        </w:tc>
        <w:tc>
          <w:tcPr>
            <w:tcW w:w="544" w:type="pct"/>
            <w:vAlign w:val="center"/>
          </w:tcPr>
          <w:p w:rsidR="00B0013C" w:rsidRPr="00074A53" w:rsidRDefault="00B0013C" w:rsidP="00E2423A">
            <w:pPr>
              <w:pStyle w:val="BodyText"/>
              <w:keepNext/>
              <w:keepLines/>
              <w:spacing w:after="0"/>
              <w:jc w:val="center"/>
              <w:rPr>
                <w:sz w:val="22"/>
                <w:szCs w:val="22"/>
              </w:rPr>
            </w:pPr>
            <w:r w:rsidRPr="00074A53">
              <w:rPr>
                <w:sz w:val="22"/>
                <w:szCs w:val="22"/>
              </w:rPr>
              <w:t>$57.60 (hourly)</w:t>
            </w:r>
          </w:p>
        </w:tc>
      </w:tr>
      <w:tr w:rsidR="00B0013C" w:rsidRPr="00074A53" w:rsidTr="00E2423A">
        <w:trPr>
          <w:trHeight w:val="890"/>
          <w:jc w:val="center"/>
        </w:trPr>
        <w:tc>
          <w:tcPr>
            <w:tcW w:w="5000" w:type="pct"/>
            <w:gridSpan w:val="9"/>
          </w:tcPr>
          <w:p w:rsidR="00B0013C" w:rsidRPr="00074A53" w:rsidRDefault="00B0013C" w:rsidP="00E2423A">
            <w:pPr>
              <w:pStyle w:val="BodyText"/>
              <w:keepNext/>
              <w:keepLines/>
              <w:spacing w:after="0"/>
              <w:rPr>
                <w:sz w:val="18"/>
                <w:szCs w:val="18"/>
              </w:rPr>
            </w:pPr>
            <w:r w:rsidRPr="00074A53">
              <w:rPr>
                <w:sz w:val="18"/>
                <w:szCs w:val="18"/>
              </w:rPr>
              <w:t xml:space="preserve">Notes: </w:t>
            </w:r>
            <w:r w:rsidRPr="00074A53">
              <w:rPr>
                <w:sz w:val="18"/>
                <w:szCs w:val="18"/>
                <w:vertAlign w:val="superscript"/>
              </w:rPr>
              <w:t>a</w:t>
            </w:r>
            <w:r w:rsidRPr="00074A53">
              <w:rPr>
                <w:sz w:val="18"/>
                <w:szCs w:val="18"/>
              </w:rPr>
              <w:t>The Agency salary is the unloaded federal GS-12 Step 1 salary ($74,872 for 2010), from the OPM salary table for</w:t>
            </w:r>
            <w:r w:rsidRPr="00074A53">
              <w:rPr>
                <w:i/>
                <w:iCs/>
                <w:sz w:val="18"/>
                <w:szCs w:val="18"/>
              </w:rPr>
              <w:t xml:space="preserve"> </w:t>
            </w:r>
            <w:r w:rsidRPr="00074A53">
              <w:rPr>
                <w:sz w:val="18"/>
                <w:szCs w:val="18"/>
              </w:rPr>
              <w:t>the</w:t>
            </w:r>
            <w:r w:rsidRPr="00074A53">
              <w:rPr>
                <w:i/>
                <w:iCs/>
                <w:sz w:val="18"/>
                <w:szCs w:val="18"/>
              </w:rPr>
              <w:t xml:space="preserve"> </w:t>
            </w:r>
            <w:r w:rsidRPr="00074A53">
              <w:rPr>
                <w:sz w:val="18"/>
                <w:szCs w:val="18"/>
              </w:rPr>
              <w:t>Washington-Baltimore</w:t>
            </w:r>
            <w:r w:rsidRPr="00074A53">
              <w:rPr>
                <w:i/>
                <w:iCs/>
                <w:sz w:val="18"/>
                <w:szCs w:val="18"/>
              </w:rPr>
              <w:t>-</w:t>
            </w:r>
            <w:r w:rsidRPr="00074A53">
              <w:rPr>
                <w:sz w:val="18"/>
                <w:szCs w:val="18"/>
              </w:rPr>
              <w:t>Northern Virginia Locality Pay Area</w:t>
            </w:r>
            <w:r w:rsidRPr="00074A53">
              <w:rPr>
                <w:i/>
                <w:iCs/>
                <w:sz w:val="18"/>
                <w:szCs w:val="18"/>
              </w:rPr>
              <w:t xml:space="preserve"> </w:t>
            </w:r>
            <w:r w:rsidRPr="00074A53">
              <w:rPr>
                <w:sz w:val="18"/>
                <w:szCs w:val="18"/>
              </w:rPr>
              <w:t>(OPM, 2010). Hourly rates are based on annual salary divided by 2,080 hours.</w:t>
            </w:r>
          </w:p>
          <w:p w:rsidR="00B0013C" w:rsidRPr="00074A53" w:rsidRDefault="00B0013C" w:rsidP="00E2423A">
            <w:pPr>
              <w:pStyle w:val="BodyText"/>
              <w:keepNext/>
              <w:keepLines/>
              <w:spacing w:after="0"/>
              <w:rPr>
                <w:sz w:val="22"/>
              </w:rPr>
            </w:pPr>
            <w:r w:rsidRPr="00074A53">
              <w:rPr>
                <w:sz w:val="18"/>
                <w:szCs w:val="18"/>
                <w:vertAlign w:val="superscript"/>
              </w:rPr>
              <w:t>b</w:t>
            </w:r>
            <w:r w:rsidRPr="00074A53">
              <w:rPr>
                <w:sz w:val="18"/>
                <w:szCs w:val="18"/>
              </w:rPr>
              <w:t>The 60 percent fringes-and-overhead rate is from the EPA guide</w:t>
            </w:r>
            <w:r w:rsidRPr="00074A53">
              <w:rPr>
                <w:i/>
                <w:iCs/>
                <w:sz w:val="18"/>
                <w:szCs w:val="18"/>
              </w:rPr>
              <w:t>, Instructions for Preparing ICRs</w:t>
            </w:r>
            <w:r w:rsidRPr="00074A53">
              <w:rPr>
                <w:sz w:val="18"/>
                <w:szCs w:val="18"/>
              </w:rPr>
              <w:t xml:space="preserve"> (EPA, 1992).</w:t>
            </w:r>
          </w:p>
        </w:tc>
      </w:tr>
    </w:tbl>
    <w:p w:rsidR="00B0013C" w:rsidRDefault="00B0013C" w:rsidP="00D777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1365"/>
        <w:gridCol w:w="831"/>
        <w:gridCol w:w="1041"/>
        <w:gridCol w:w="889"/>
        <w:gridCol w:w="1096"/>
        <w:gridCol w:w="1145"/>
        <w:gridCol w:w="1084"/>
        <w:gridCol w:w="1041"/>
      </w:tblGrid>
      <w:tr w:rsidR="00B0013C" w:rsidRPr="00074A53" w:rsidTr="00E2423A">
        <w:trPr>
          <w:trHeight w:val="440"/>
          <w:jc w:val="center"/>
        </w:trPr>
        <w:tc>
          <w:tcPr>
            <w:tcW w:w="5000" w:type="pct"/>
            <w:gridSpan w:val="9"/>
            <w:shd w:val="clear" w:color="auto" w:fill="003366"/>
            <w:vAlign w:val="center"/>
          </w:tcPr>
          <w:p w:rsidR="00B0013C" w:rsidRPr="00074A53" w:rsidRDefault="00B0013C" w:rsidP="00E2423A">
            <w:pPr>
              <w:pStyle w:val="BodyText"/>
              <w:tabs>
                <w:tab w:val="left" w:pos="4136"/>
              </w:tabs>
              <w:spacing w:after="0"/>
              <w:rPr>
                <w:b/>
                <w:sz w:val="22"/>
                <w:szCs w:val="22"/>
              </w:rPr>
            </w:pPr>
            <w:r w:rsidRPr="00074A53">
              <w:rPr>
                <w:b/>
                <w:sz w:val="22"/>
                <w:szCs w:val="22"/>
              </w:rPr>
              <w:t xml:space="preserve">Exhibit </w:t>
            </w:r>
            <w:r w:rsidR="00FB4EB3">
              <w:rPr>
                <w:b/>
                <w:sz w:val="22"/>
                <w:szCs w:val="22"/>
              </w:rPr>
              <w:fldChar w:fldCharType="begin"/>
            </w:r>
            <w:r w:rsidR="00CC3AD3">
              <w:rPr>
                <w:b/>
                <w:sz w:val="22"/>
                <w:szCs w:val="22"/>
              </w:rPr>
              <w:instrText xml:space="preserve"> SEQ Exhibit \* ARABIC </w:instrText>
            </w:r>
            <w:r w:rsidR="00FB4EB3">
              <w:rPr>
                <w:b/>
                <w:sz w:val="22"/>
                <w:szCs w:val="22"/>
              </w:rPr>
              <w:fldChar w:fldCharType="separate"/>
            </w:r>
            <w:r w:rsidR="002875F7">
              <w:rPr>
                <w:b/>
                <w:noProof/>
                <w:sz w:val="22"/>
                <w:szCs w:val="22"/>
              </w:rPr>
              <w:t>4</w:t>
            </w:r>
            <w:r w:rsidR="00FB4EB3">
              <w:rPr>
                <w:b/>
                <w:sz w:val="22"/>
                <w:szCs w:val="22"/>
              </w:rPr>
              <w:fldChar w:fldCharType="end"/>
            </w:r>
            <w:r w:rsidRPr="00074A53">
              <w:rPr>
                <w:b/>
                <w:sz w:val="22"/>
                <w:szCs w:val="22"/>
              </w:rPr>
              <w:t>: Agency Wage Rate for GS-13 Step 5 (Section 8(d) and Section 5 NOC) (January 2010)</w:t>
            </w:r>
          </w:p>
        </w:tc>
      </w:tr>
      <w:tr w:rsidR="00F14D4C" w:rsidRPr="00074A53" w:rsidTr="00E2423A">
        <w:trPr>
          <w:trHeight w:val="810"/>
          <w:jc w:val="center"/>
        </w:trPr>
        <w:tc>
          <w:tcPr>
            <w:tcW w:w="563" w:type="pct"/>
            <w:vMerge w:val="restar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Labor Category</w:t>
            </w:r>
          </w:p>
        </w:tc>
        <w:tc>
          <w:tcPr>
            <w:tcW w:w="713" w:type="pct"/>
            <w:vMerge w:val="restar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Data Source for Wage Information</w:t>
            </w:r>
          </w:p>
        </w:tc>
        <w:tc>
          <w:tcPr>
            <w:tcW w:w="505" w:type="pct"/>
            <w:vMerge w:val="restar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Date</w:t>
            </w:r>
          </w:p>
        </w:tc>
        <w:tc>
          <w:tcPr>
            <w:tcW w:w="544"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 xml:space="preserve">Wage </w:t>
            </w:r>
            <w:r w:rsidRPr="00074A53">
              <w:rPr>
                <w:b/>
                <w:sz w:val="22"/>
                <w:szCs w:val="22"/>
              </w:rPr>
              <w:t>($)</w:t>
            </w:r>
          </w:p>
        </w:tc>
        <w:tc>
          <w:tcPr>
            <w:tcW w:w="464"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Fringe Benefit</w:t>
            </w:r>
          </w:p>
        </w:tc>
        <w:tc>
          <w:tcPr>
            <w:tcW w:w="581"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Fringe as % wage</w:t>
            </w:r>
          </w:p>
        </w:tc>
        <w:tc>
          <w:tcPr>
            <w:tcW w:w="632"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Overhead as % wage</w:t>
            </w:r>
          </w:p>
        </w:tc>
        <w:tc>
          <w:tcPr>
            <w:tcW w:w="451"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Fringe + overhead factor</w:t>
            </w:r>
          </w:p>
        </w:tc>
        <w:tc>
          <w:tcPr>
            <w:tcW w:w="546"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 xml:space="preserve">Loaded Wage </w:t>
            </w:r>
            <w:r w:rsidRPr="00074A53">
              <w:rPr>
                <w:b/>
                <w:sz w:val="22"/>
                <w:szCs w:val="22"/>
              </w:rPr>
              <w:t>($)</w:t>
            </w:r>
          </w:p>
        </w:tc>
      </w:tr>
      <w:tr w:rsidR="00F14D4C" w:rsidRPr="00074A53" w:rsidTr="00E2423A">
        <w:trPr>
          <w:trHeight w:val="544"/>
          <w:jc w:val="center"/>
        </w:trPr>
        <w:tc>
          <w:tcPr>
            <w:tcW w:w="563" w:type="pct"/>
            <w:vMerge/>
            <w:shd w:val="clear" w:color="auto" w:fill="99CCFF"/>
            <w:vAlign w:val="center"/>
          </w:tcPr>
          <w:p w:rsidR="00B0013C" w:rsidRPr="00074A53" w:rsidRDefault="00B0013C" w:rsidP="00E2423A">
            <w:pPr>
              <w:pStyle w:val="BodyText"/>
              <w:spacing w:after="0"/>
              <w:jc w:val="center"/>
              <w:rPr>
                <w:b/>
                <w:bCs/>
                <w:sz w:val="22"/>
                <w:szCs w:val="22"/>
              </w:rPr>
            </w:pPr>
          </w:p>
        </w:tc>
        <w:tc>
          <w:tcPr>
            <w:tcW w:w="713" w:type="pct"/>
            <w:vMerge/>
            <w:shd w:val="clear" w:color="auto" w:fill="99CCFF"/>
            <w:vAlign w:val="center"/>
          </w:tcPr>
          <w:p w:rsidR="00B0013C" w:rsidRPr="00074A53" w:rsidRDefault="00B0013C" w:rsidP="00E2423A">
            <w:pPr>
              <w:pStyle w:val="BodyText"/>
              <w:spacing w:after="0"/>
              <w:jc w:val="center"/>
              <w:rPr>
                <w:b/>
                <w:bCs/>
                <w:sz w:val="22"/>
                <w:szCs w:val="22"/>
              </w:rPr>
            </w:pPr>
          </w:p>
        </w:tc>
        <w:tc>
          <w:tcPr>
            <w:tcW w:w="505" w:type="pct"/>
            <w:vMerge/>
            <w:shd w:val="clear" w:color="auto" w:fill="99CCFF"/>
            <w:vAlign w:val="center"/>
          </w:tcPr>
          <w:p w:rsidR="00B0013C" w:rsidRPr="00074A53" w:rsidRDefault="00B0013C" w:rsidP="00E2423A">
            <w:pPr>
              <w:pStyle w:val="BodyText"/>
              <w:spacing w:after="0"/>
              <w:jc w:val="center"/>
              <w:rPr>
                <w:b/>
                <w:bCs/>
                <w:sz w:val="22"/>
                <w:szCs w:val="22"/>
              </w:rPr>
            </w:pPr>
          </w:p>
        </w:tc>
        <w:tc>
          <w:tcPr>
            <w:tcW w:w="544"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(a)</w:t>
            </w:r>
          </w:p>
        </w:tc>
        <w:tc>
          <w:tcPr>
            <w:tcW w:w="464"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(b)</w:t>
            </w:r>
          </w:p>
        </w:tc>
        <w:tc>
          <w:tcPr>
            <w:tcW w:w="581"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(c) = (b) / (a)</w:t>
            </w:r>
          </w:p>
        </w:tc>
        <w:tc>
          <w:tcPr>
            <w:tcW w:w="632"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(d)</w:t>
            </w:r>
          </w:p>
        </w:tc>
        <w:tc>
          <w:tcPr>
            <w:tcW w:w="451"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(e) = (c) + (d) + 1</w:t>
            </w:r>
          </w:p>
        </w:tc>
        <w:tc>
          <w:tcPr>
            <w:tcW w:w="546" w:type="pct"/>
            <w:shd w:val="clear" w:color="auto" w:fill="99CCFF"/>
            <w:vAlign w:val="center"/>
          </w:tcPr>
          <w:p w:rsidR="00B0013C" w:rsidRPr="00074A53" w:rsidRDefault="00B0013C" w:rsidP="00E2423A">
            <w:pPr>
              <w:pStyle w:val="BodyText"/>
              <w:spacing w:after="0"/>
              <w:jc w:val="center"/>
              <w:rPr>
                <w:b/>
                <w:bCs/>
                <w:sz w:val="22"/>
                <w:szCs w:val="22"/>
              </w:rPr>
            </w:pPr>
            <w:r w:rsidRPr="00074A53">
              <w:rPr>
                <w:b/>
                <w:bCs/>
                <w:sz w:val="22"/>
                <w:szCs w:val="22"/>
              </w:rPr>
              <w:t>(f) = (a) * (e)</w:t>
            </w:r>
          </w:p>
        </w:tc>
      </w:tr>
      <w:tr w:rsidR="00F14D4C" w:rsidRPr="00074A53" w:rsidTr="00E2423A">
        <w:trPr>
          <w:trHeight w:val="1178"/>
          <w:jc w:val="center"/>
        </w:trPr>
        <w:tc>
          <w:tcPr>
            <w:tcW w:w="563"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EPA staff FTE</w:t>
            </w:r>
          </w:p>
        </w:tc>
        <w:tc>
          <w:tcPr>
            <w:tcW w:w="713"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Annual federal staff cost: OPM Washington-Baltimore-Northern Virginia, DC-MD-PA-VA-WV area, GS-</w:t>
            </w:r>
            <w:r w:rsidR="00BF273A" w:rsidRPr="00074A53">
              <w:rPr>
                <w:sz w:val="22"/>
                <w:szCs w:val="22"/>
              </w:rPr>
              <w:t>1</w:t>
            </w:r>
            <w:r w:rsidR="00BF273A">
              <w:rPr>
                <w:sz w:val="22"/>
                <w:szCs w:val="22"/>
              </w:rPr>
              <w:t>3</w:t>
            </w:r>
            <w:r w:rsidR="00BF273A" w:rsidRPr="00074A53">
              <w:rPr>
                <w:sz w:val="22"/>
                <w:szCs w:val="22"/>
              </w:rPr>
              <w:t xml:space="preserve"> </w:t>
            </w:r>
            <w:r w:rsidRPr="00074A53">
              <w:rPr>
                <w:sz w:val="22"/>
                <w:szCs w:val="22"/>
              </w:rPr>
              <w:t xml:space="preserve">Step 5 pay rates </w:t>
            </w:r>
            <w:r w:rsidRPr="00074A53">
              <w:rPr>
                <w:sz w:val="22"/>
                <w:szCs w:val="22"/>
                <w:vertAlign w:val="superscript"/>
              </w:rPr>
              <w:t>a</w:t>
            </w:r>
          </w:p>
        </w:tc>
        <w:tc>
          <w:tcPr>
            <w:tcW w:w="505"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Jan-10</w:t>
            </w:r>
          </w:p>
        </w:tc>
        <w:tc>
          <w:tcPr>
            <w:tcW w:w="544" w:type="pct"/>
            <w:vAlign w:val="center"/>
          </w:tcPr>
          <w:p w:rsidR="00B0013C" w:rsidRPr="00074A53" w:rsidRDefault="00B0013C" w:rsidP="00F14D4C">
            <w:pPr>
              <w:pStyle w:val="BodyText"/>
              <w:spacing w:after="0"/>
              <w:jc w:val="center"/>
              <w:rPr>
                <w:sz w:val="22"/>
                <w:szCs w:val="22"/>
              </w:rPr>
            </w:pPr>
            <w:r w:rsidRPr="00074A53">
              <w:rPr>
                <w:sz w:val="22"/>
                <w:szCs w:val="22"/>
              </w:rPr>
              <w:t>$100,904 (annual)</w:t>
            </w:r>
          </w:p>
        </w:tc>
        <w:tc>
          <w:tcPr>
            <w:tcW w:w="464"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w:t>
            </w:r>
          </w:p>
        </w:tc>
        <w:tc>
          <w:tcPr>
            <w:tcW w:w="581"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[Included in 60% overhead]</w:t>
            </w:r>
          </w:p>
        </w:tc>
        <w:tc>
          <w:tcPr>
            <w:tcW w:w="632"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 xml:space="preserve">60% </w:t>
            </w:r>
            <w:r w:rsidRPr="00074A53">
              <w:rPr>
                <w:sz w:val="22"/>
                <w:szCs w:val="22"/>
                <w:vertAlign w:val="superscript"/>
              </w:rPr>
              <w:t>b</w:t>
            </w:r>
          </w:p>
        </w:tc>
        <w:tc>
          <w:tcPr>
            <w:tcW w:w="451" w:type="pct"/>
            <w:vMerge w:val="restart"/>
            <w:vAlign w:val="center"/>
          </w:tcPr>
          <w:p w:rsidR="00B0013C" w:rsidRPr="00074A53" w:rsidRDefault="00B0013C" w:rsidP="00F14D4C">
            <w:pPr>
              <w:pStyle w:val="BodyText"/>
              <w:spacing w:after="0"/>
              <w:jc w:val="center"/>
              <w:rPr>
                <w:sz w:val="22"/>
                <w:szCs w:val="22"/>
              </w:rPr>
            </w:pPr>
            <w:r w:rsidRPr="00074A53">
              <w:rPr>
                <w:sz w:val="22"/>
                <w:szCs w:val="22"/>
              </w:rPr>
              <w:t>1.6</w:t>
            </w:r>
          </w:p>
        </w:tc>
        <w:tc>
          <w:tcPr>
            <w:tcW w:w="546" w:type="pct"/>
            <w:vAlign w:val="center"/>
          </w:tcPr>
          <w:p w:rsidR="00B0013C" w:rsidRPr="00074A53" w:rsidRDefault="00B0013C" w:rsidP="00F14D4C">
            <w:pPr>
              <w:pStyle w:val="BodyText"/>
              <w:spacing w:after="0"/>
              <w:jc w:val="center"/>
              <w:rPr>
                <w:sz w:val="22"/>
                <w:szCs w:val="22"/>
              </w:rPr>
            </w:pPr>
            <w:r w:rsidRPr="00074A53">
              <w:rPr>
                <w:sz w:val="22"/>
                <w:szCs w:val="22"/>
              </w:rPr>
              <w:t>$161,446 (annual)</w:t>
            </w:r>
          </w:p>
        </w:tc>
      </w:tr>
      <w:tr w:rsidR="00F14D4C" w:rsidRPr="00074A53" w:rsidTr="00E2423A">
        <w:trPr>
          <w:trHeight w:val="260"/>
          <w:jc w:val="center"/>
        </w:trPr>
        <w:tc>
          <w:tcPr>
            <w:tcW w:w="563" w:type="pct"/>
            <w:vMerge/>
            <w:vAlign w:val="center"/>
          </w:tcPr>
          <w:p w:rsidR="00B0013C" w:rsidRPr="00074A53" w:rsidRDefault="00B0013C" w:rsidP="00F14D4C">
            <w:pPr>
              <w:pStyle w:val="BodyText"/>
              <w:spacing w:after="0"/>
              <w:jc w:val="center"/>
              <w:rPr>
                <w:sz w:val="22"/>
                <w:szCs w:val="22"/>
              </w:rPr>
            </w:pPr>
          </w:p>
        </w:tc>
        <w:tc>
          <w:tcPr>
            <w:tcW w:w="713" w:type="pct"/>
            <w:vMerge/>
            <w:vAlign w:val="center"/>
          </w:tcPr>
          <w:p w:rsidR="00B0013C" w:rsidRPr="00074A53" w:rsidRDefault="00B0013C" w:rsidP="00F14D4C">
            <w:pPr>
              <w:pStyle w:val="BodyText"/>
              <w:spacing w:after="0"/>
              <w:jc w:val="center"/>
              <w:rPr>
                <w:sz w:val="22"/>
                <w:szCs w:val="22"/>
              </w:rPr>
            </w:pPr>
          </w:p>
        </w:tc>
        <w:tc>
          <w:tcPr>
            <w:tcW w:w="505" w:type="pct"/>
            <w:vMerge/>
            <w:vAlign w:val="center"/>
          </w:tcPr>
          <w:p w:rsidR="00B0013C" w:rsidRPr="00074A53" w:rsidRDefault="00B0013C" w:rsidP="00F14D4C">
            <w:pPr>
              <w:pStyle w:val="BodyText"/>
              <w:spacing w:after="0"/>
              <w:jc w:val="center"/>
              <w:rPr>
                <w:sz w:val="22"/>
                <w:szCs w:val="22"/>
              </w:rPr>
            </w:pPr>
          </w:p>
        </w:tc>
        <w:tc>
          <w:tcPr>
            <w:tcW w:w="544" w:type="pct"/>
            <w:vAlign w:val="center"/>
          </w:tcPr>
          <w:p w:rsidR="00B0013C" w:rsidRPr="00074A53" w:rsidRDefault="00B0013C" w:rsidP="00F14D4C">
            <w:pPr>
              <w:pStyle w:val="BodyText"/>
              <w:spacing w:after="0"/>
              <w:jc w:val="center"/>
              <w:rPr>
                <w:sz w:val="22"/>
                <w:szCs w:val="22"/>
              </w:rPr>
            </w:pPr>
            <w:r w:rsidRPr="00074A53">
              <w:rPr>
                <w:sz w:val="22"/>
                <w:szCs w:val="22"/>
              </w:rPr>
              <w:t>$48.51 (hourly)</w:t>
            </w:r>
          </w:p>
        </w:tc>
        <w:tc>
          <w:tcPr>
            <w:tcW w:w="464" w:type="pct"/>
            <w:vMerge/>
            <w:vAlign w:val="center"/>
          </w:tcPr>
          <w:p w:rsidR="00B0013C" w:rsidRPr="00074A53" w:rsidRDefault="00B0013C" w:rsidP="00F14D4C">
            <w:pPr>
              <w:pStyle w:val="BodyText"/>
              <w:spacing w:after="0"/>
              <w:jc w:val="center"/>
              <w:rPr>
                <w:sz w:val="22"/>
                <w:szCs w:val="22"/>
              </w:rPr>
            </w:pPr>
          </w:p>
        </w:tc>
        <w:tc>
          <w:tcPr>
            <w:tcW w:w="581" w:type="pct"/>
            <w:vMerge/>
            <w:vAlign w:val="center"/>
          </w:tcPr>
          <w:p w:rsidR="00B0013C" w:rsidRPr="00074A53" w:rsidRDefault="00B0013C" w:rsidP="00F14D4C">
            <w:pPr>
              <w:pStyle w:val="BodyText"/>
              <w:spacing w:after="0"/>
              <w:jc w:val="center"/>
              <w:rPr>
                <w:sz w:val="22"/>
                <w:szCs w:val="22"/>
              </w:rPr>
            </w:pPr>
          </w:p>
        </w:tc>
        <w:tc>
          <w:tcPr>
            <w:tcW w:w="632" w:type="pct"/>
            <w:vMerge/>
            <w:vAlign w:val="center"/>
          </w:tcPr>
          <w:p w:rsidR="00B0013C" w:rsidRPr="00074A53" w:rsidRDefault="00B0013C" w:rsidP="00F14D4C">
            <w:pPr>
              <w:pStyle w:val="BodyText"/>
              <w:spacing w:after="0"/>
              <w:jc w:val="center"/>
              <w:rPr>
                <w:sz w:val="22"/>
                <w:szCs w:val="22"/>
              </w:rPr>
            </w:pPr>
          </w:p>
        </w:tc>
        <w:tc>
          <w:tcPr>
            <w:tcW w:w="451" w:type="pct"/>
            <w:vMerge/>
            <w:vAlign w:val="center"/>
          </w:tcPr>
          <w:p w:rsidR="00B0013C" w:rsidRPr="00074A53" w:rsidRDefault="00B0013C" w:rsidP="00F14D4C">
            <w:pPr>
              <w:pStyle w:val="BodyText"/>
              <w:spacing w:after="0"/>
              <w:jc w:val="center"/>
              <w:rPr>
                <w:sz w:val="22"/>
                <w:szCs w:val="22"/>
              </w:rPr>
            </w:pPr>
          </w:p>
        </w:tc>
        <w:tc>
          <w:tcPr>
            <w:tcW w:w="546" w:type="pct"/>
            <w:vAlign w:val="center"/>
          </w:tcPr>
          <w:p w:rsidR="00B0013C" w:rsidRPr="00074A53" w:rsidRDefault="00B0013C" w:rsidP="00F14D4C">
            <w:pPr>
              <w:pStyle w:val="BodyText"/>
              <w:spacing w:after="0"/>
              <w:jc w:val="center"/>
              <w:rPr>
                <w:sz w:val="22"/>
                <w:szCs w:val="22"/>
              </w:rPr>
            </w:pPr>
            <w:r w:rsidRPr="00074A53">
              <w:rPr>
                <w:sz w:val="22"/>
                <w:szCs w:val="22"/>
              </w:rPr>
              <w:t>$77.62 (hourly)</w:t>
            </w:r>
          </w:p>
        </w:tc>
      </w:tr>
      <w:tr w:rsidR="00B0013C" w:rsidRPr="00074A53" w:rsidTr="00E2423A">
        <w:trPr>
          <w:trHeight w:val="1007"/>
          <w:jc w:val="center"/>
        </w:trPr>
        <w:tc>
          <w:tcPr>
            <w:tcW w:w="5000" w:type="pct"/>
            <w:gridSpan w:val="9"/>
          </w:tcPr>
          <w:p w:rsidR="00B0013C" w:rsidRPr="00074A53" w:rsidRDefault="00B0013C" w:rsidP="00F14D4C">
            <w:pPr>
              <w:pStyle w:val="BodyText"/>
              <w:spacing w:after="0"/>
              <w:rPr>
                <w:sz w:val="18"/>
                <w:szCs w:val="18"/>
              </w:rPr>
            </w:pPr>
            <w:r w:rsidRPr="00074A53">
              <w:rPr>
                <w:sz w:val="18"/>
                <w:szCs w:val="18"/>
              </w:rPr>
              <w:t>Notes:</w:t>
            </w:r>
          </w:p>
          <w:p w:rsidR="00B0013C" w:rsidRPr="00074A53" w:rsidRDefault="00B0013C" w:rsidP="00F14D4C">
            <w:pPr>
              <w:pStyle w:val="BodyText"/>
              <w:spacing w:after="0"/>
              <w:rPr>
                <w:sz w:val="18"/>
                <w:szCs w:val="18"/>
              </w:rPr>
            </w:pPr>
            <w:r w:rsidRPr="00074A53">
              <w:rPr>
                <w:sz w:val="18"/>
                <w:szCs w:val="18"/>
                <w:vertAlign w:val="superscript"/>
              </w:rPr>
              <w:t>a</w:t>
            </w:r>
            <w:r w:rsidRPr="00074A53">
              <w:rPr>
                <w:sz w:val="18"/>
                <w:szCs w:val="18"/>
              </w:rPr>
              <w:t>The Agency salary is the unloaded federal GS-13 Step 5 salary ($100,904 for 2010), from the OPM salary table for</w:t>
            </w:r>
            <w:r w:rsidRPr="00074A53">
              <w:rPr>
                <w:i/>
                <w:iCs/>
                <w:sz w:val="18"/>
                <w:szCs w:val="18"/>
              </w:rPr>
              <w:t xml:space="preserve"> </w:t>
            </w:r>
            <w:r w:rsidRPr="00074A53">
              <w:rPr>
                <w:sz w:val="18"/>
                <w:szCs w:val="18"/>
              </w:rPr>
              <w:t>the</w:t>
            </w:r>
            <w:r w:rsidRPr="00074A53">
              <w:rPr>
                <w:i/>
                <w:iCs/>
                <w:sz w:val="18"/>
                <w:szCs w:val="18"/>
              </w:rPr>
              <w:t xml:space="preserve"> </w:t>
            </w:r>
            <w:r w:rsidRPr="00074A53">
              <w:rPr>
                <w:sz w:val="18"/>
                <w:szCs w:val="18"/>
              </w:rPr>
              <w:t>Washington-Baltimore</w:t>
            </w:r>
            <w:r w:rsidRPr="00074A53">
              <w:rPr>
                <w:i/>
                <w:iCs/>
                <w:sz w:val="18"/>
                <w:szCs w:val="18"/>
              </w:rPr>
              <w:t>-</w:t>
            </w:r>
            <w:r w:rsidRPr="00074A53">
              <w:rPr>
                <w:sz w:val="18"/>
                <w:szCs w:val="18"/>
              </w:rPr>
              <w:t>Northern Virginia Locality Pay Area</w:t>
            </w:r>
            <w:r w:rsidRPr="00074A53">
              <w:rPr>
                <w:i/>
                <w:iCs/>
                <w:sz w:val="18"/>
                <w:szCs w:val="18"/>
              </w:rPr>
              <w:t xml:space="preserve"> </w:t>
            </w:r>
            <w:r w:rsidRPr="00074A53">
              <w:rPr>
                <w:sz w:val="18"/>
                <w:szCs w:val="18"/>
              </w:rPr>
              <w:t>(OPM, 2010). Hourly rates are based on annual salary divided by 2,080 hours.</w:t>
            </w:r>
          </w:p>
          <w:p w:rsidR="00B0013C" w:rsidRPr="00074A53" w:rsidRDefault="00B0013C" w:rsidP="00F14D4C">
            <w:pPr>
              <w:pStyle w:val="BodyText"/>
              <w:spacing w:after="0"/>
              <w:rPr>
                <w:sz w:val="22"/>
              </w:rPr>
            </w:pPr>
            <w:r w:rsidRPr="00074A53">
              <w:rPr>
                <w:sz w:val="18"/>
                <w:szCs w:val="18"/>
                <w:vertAlign w:val="superscript"/>
              </w:rPr>
              <w:t>b</w:t>
            </w:r>
            <w:r w:rsidRPr="00074A53">
              <w:rPr>
                <w:sz w:val="18"/>
                <w:szCs w:val="18"/>
              </w:rPr>
              <w:t>The 60 percent fringes-and-overhead rate is from an EPA guide</w:t>
            </w:r>
            <w:r w:rsidRPr="00074A53">
              <w:rPr>
                <w:i/>
                <w:iCs/>
                <w:sz w:val="18"/>
                <w:szCs w:val="18"/>
              </w:rPr>
              <w:t>, Instructions for ICRs</w:t>
            </w:r>
            <w:r w:rsidRPr="00074A53">
              <w:rPr>
                <w:sz w:val="18"/>
                <w:szCs w:val="18"/>
              </w:rPr>
              <w:t xml:space="preserve"> (EPA, 1992).</w:t>
            </w:r>
          </w:p>
        </w:tc>
      </w:tr>
    </w:tbl>
    <w:p w:rsidR="00F33569" w:rsidRDefault="00F33569">
      <w:pPr>
        <w:spacing w:after="0" w:line="240" w:lineRule="auto"/>
        <w:rPr>
          <w:rFonts w:ascii="Times New Roman" w:hAnsi="Times New Roman"/>
          <w:color w:val="0070C0"/>
          <w:sz w:val="28"/>
          <w:szCs w:val="28"/>
        </w:rPr>
      </w:pPr>
      <w:r>
        <w:rPr>
          <w:rFonts w:ascii="Times New Roman" w:hAnsi="Times New Roman"/>
          <w:color w:val="0070C0"/>
          <w:sz w:val="28"/>
          <w:szCs w:val="28"/>
        </w:rPr>
        <w:br w:type="page"/>
      </w:r>
    </w:p>
    <w:p w:rsidR="00A269EB" w:rsidRDefault="00A269EB" w:rsidP="00A269EB">
      <w:pPr>
        <w:autoSpaceDE w:val="0"/>
        <w:autoSpaceDN w:val="0"/>
        <w:adjustRightInd w:val="0"/>
        <w:spacing w:after="0" w:line="240" w:lineRule="auto"/>
        <w:jc w:val="center"/>
        <w:rPr>
          <w:rFonts w:ascii="Times New Roman" w:hAnsi="Times New Roman"/>
          <w:color w:val="0070C0"/>
          <w:sz w:val="28"/>
          <w:szCs w:val="28"/>
        </w:rPr>
      </w:pPr>
      <w:r w:rsidRPr="00904967">
        <w:rPr>
          <w:rFonts w:ascii="Times New Roman" w:hAnsi="Times New Roman"/>
          <w:color w:val="0070C0"/>
          <w:sz w:val="28"/>
          <w:szCs w:val="28"/>
        </w:rPr>
        <w:lastRenderedPageBreak/>
        <w:t xml:space="preserve">Appendix </w:t>
      </w:r>
      <w:r>
        <w:rPr>
          <w:rFonts w:ascii="Times New Roman" w:hAnsi="Times New Roman"/>
          <w:color w:val="0070C0"/>
          <w:sz w:val="28"/>
          <w:szCs w:val="28"/>
        </w:rPr>
        <w:t>B</w:t>
      </w:r>
    </w:p>
    <w:p w:rsidR="00A269EB" w:rsidRDefault="00A269EB" w:rsidP="00D7775B">
      <w:pPr>
        <w:autoSpaceDE w:val="0"/>
        <w:autoSpaceDN w:val="0"/>
        <w:adjustRightInd w:val="0"/>
        <w:spacing w:after="0" w:line="240" w:lineRule="auto"/>
        <w:rPr>
          <w:rFonts w:ascii="Times New Roman" w:hAnsi="Times New Roman"/>
          <w:color w:val="0070C0"/>
          <w:sz w:val="28"/>
          <w:szCs w:val="28"/>
        </w:rPr>
      </w:pPr>
    </w:p>
    <w:p w:rsidR="00A269EB" w:rsidRDefault="00A269EB" w:rsidP="00A269EB">
      <w:pPr>
        <w:autoSpaceDE w:val="0"/>
        <w:autoSpaceDN w:val="0"/>
        <w:adjustRightIn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TSCA HEALTH &amp; SAFETY STUDY COVER SHEET</w:t>
      </w:r>
    </w:p>
    <w:p w:rsidR="00A269EB" w:rsidRDefault="00A269EB" w:rsidP="00A269EB">
      <w:pPr>
        <w:autoSpaceDE w:val="0"/>
        <w:autoSpaceDN w:val="0"/>
        <w:adjustRightInd w:val="0"/>
        <w:spacing w:after="0" w:line="240" w:lineRule="auto"/>
        <w:rPr>
          <w:rFonts w:ascii="Times New Roman" w:eastAsia="Calibri" w:hAnsi="Times New Roman"/>
          <w:sz w:val="18"/>
          <w:szCs w:val="18"/>
        </w:rPr>
      </w:pPr>
      <w:r>
        <w:rPr>
          <w:rFonts w:ascii="Times New Roman" w:eastAsia="Calibri" w:hAnsi="Times New Roman"/>
          <w:sz w:val="18"/>
          <w:szCs w:val="18"/>
        </w:rPr>
        <w:t>Use of this form is voluntary, but recommended by EPA as a cover sheet for TSCA section 4, 8(d), and 8(e) submissions</w:t>
      </w:r>
    </w:p>
    <w:p w:rsidR="00A269EB" w:rsidRDefault="00A269EB" w:rsidP="00A269EB">
      <w:pPr>
        <w:autoSpaceDE w:val="0"/>
        <w:autoSpaceDN w:val="0"/>
        <w:adjustRightInd w:val="0"/>
        <w:spacing w:after="0" w:line="240" w:lineRule="auto"/>
        <w:rPr>
          <w:rFonts w:ascii="Times New Roman" w:eastAsia="Calibri" w:hAnsi="Times New Roman"/>
          <w:sz w:val="18"/>
          <w:szCs w:val="18"/>
        </w:rPr>
      </w:pPr>
      <w:r>
        <w:rPr>
          <w:rFonts w:ascii="Times New Roman" w:eastAsia="Calibri" w:hAnsi="Times New Roman"/>
          <w:sz w:val="18"/>
          <w:szCs w:val="18"/>
        </w:rPr>
        <w:t>to expedite and improve the management, processing, quality, review, and public availability of data in TSCATS</w:t>
      </w:r>
    </w:p>
    <w:p w:rsidR="00A269EB" w:rsidRDefault="00A269EB" w:rsidP="00A269EB">
      <w:pPr>
        <w:autoSpaceDE w:val="0"/>
        <w:autoSpaceDN w:val="0"/>
        <w:adjustRightInd w:val="0"/>
        <w:spacing w:after="0" w:line="240" w:lineRule="auto"/>
        <w:rPr>
          <w:rFonts w:ascii="Times New Roman" w:eastAsia="Calibri" w:hAnsi="Times New Roman"/>
          <w:b/>
          <w:bCs/>
          <w:sz w:val="16"/>
          <w:szCs w:val="16"/>
        </w:rPr>
      </w:pPr>
      <w:r>
        <w:rPr>
          <w:rFonts w:ascii="Times New Roman" w:eastAsia="Calibri" w:hAnsi="Times New Roman"/>
          <w:b/>
          <w:bCs/>
          <w:sz w:val="16"/>
          <w:szCs w:val="16"/>
        </w:rPr>
        <w:t>TSCA CBI STATUS:</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eastAsia="Calibri" w:hAnsi="Times New Roman"/>
          <w:b/>
          <w:bCs/>
          <w:sz w:val="19"/>
          <w:szCs w:val="19"/>
        </w:rPr>
        <w:t>CHECK IF THIS PAGE CONTAINS CONFIDENTIAL BUSINESS INFORMATION (CBI)</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 xml:space="preserve">Clearly mark the confidential information with bracketing and check the box in the appropriate section </w:t>
      </w:r>
      <w:r>
        <w:rPr>
          <w:rFonts w:ascii="Times New Roman" w:eastAsia="Calibri" w:hAnsi="Times New Roman"/>
          <w:sz w:val="20"/>
          <w:szCs w:val="20"/>
        </w:rPr>
        <w:t>(</w:t>
      </w:r>
      <w:r>
        <w:rPr>
          <w:rFonts w:ascii="Arial Unicode MS" w:eastAsia="Arial Unicode MS" w:hAnsi="Arial Unicode MS" w:cs="Arial Unicode MS" w:hint="eastAsia"/>
          <w:sz w:val="20"/>
          <w:szCs w:val="20"/>
        </w:rPr>
        <w:t>􀀀</w:t>
      </w:r>
      <w:r>
        <w:rPr>
          <w:rFonts w:ascii="SymbolMT" w:eastAsia="SymbolMT" w:hAnsi="Times New Roman" w:cs="SymbolMT"/>
          <w:sz w:val="20"/>
          <w:szCs w:val="20"/>
        </w:rPr>
        <w:t xml:space="preserve"> </w:t>
      </w:r>
      <w:r>
        <w:rPr>
          <w:rFonts w:ascii="Times New Roman" w:eastAsia="Calibri" w:hAnsi="Times New Roman"/>
          <w:i/>
          <w:iCs/>
          <w:sz w:val="16"/>
          <w:szCs w:val="16"/>
        </w:rPr>
        <w:t>Contains CBI</w:t>
      </w:r>
      <w:r>
        <w:rPr>
          <w:rFonts w:ascii="Times New Roman" w:eastAsia="Calibri" w:hAnsi="Times New Roman"/>
          <w:i/>
          <w:iCs/>
          <w:sz w:val="15"/>
          <w:szCs w:val="15"/>
        </w:rPr>
        <w:t>)</w:t>
      </w:r>
      <w:r>
        <w:rPr>
          <w:rFonts w:ascii="Times New Roman" w:eastAsia="Calibri" w:hAnsi="Times New Roman"/>
          <w:sz w:val="19"/>
          <w:szCs w:val="19"/>
        </w:rPr>
        <w:t>.</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Submit a sanitized cover sheet with CBI deleted. Mark the sanitized copy, "Public Display Copy" in the heading.</w:t>
      </w:r>
    </w:p>
    <w:p w:rsidR="00A269EB" w:rsidRDefault="00A269EB" w:rsidP="00A269EB">
      <w:pPr>
        <w:autoSpaceDE w:val="0"/>
        <w:autoSpaceDN w:val="0"/>
        <w:adjustRightInd w:val="0"/>
        <w:spacing w:after="0" w:line="240" w:lineRule="auto"/>
        <w:rPr>
          <w:rFonts w:ascii="Times New Roman" w:eastAsia="Calibri" w:hAnsi="Times New Roman"/>
          <w:i/>
          <w:iCs/>
          <w:sz w:val="16"/>
          <w:szCs w:val="16"/>
        </w:rPr>
      </w:pPr>
      <w:r>
        <w:rPr>
          <w:rFonts w:ascii="Times New Roman" w:eastAsia="Calibri" w:hAnsi="Times New Roman"/>
          <w:b/>
          <w:bCs/>
          <w:sz w:val="19"/>
          <w:szCs w:val="19"/>
        </w:rPr>
        <w:t xml:space="preserve">1.0 SUBMISSION TYPE </w:t>
      </w:r>
      <w:r>
        <w:rPr>
          <w:rFonts w:ascii="Arial Unicode MS" w:eastAsia="Arial Unicode MS" w:hAnsi="Arial Unicode MS" w:cs="Arial Unicode MS" w:hint="eastAsia"/>
          <w:sz w:val="17"/>
          <w:szCs w:val="17"/>
        </w:rPr>
        <w:t>􀀀</w:t>
      </w:r>
      <w:r>
        <w:rPr>
          <w:rFonts w:ascii="SymbolMT" w:eastAsia="SymbolMT" w:hAnsi="Times New Roman" w:cs="SymbolMT"/>
          <w:sz w:val="17"/>
          <w:szCs w:val="17"/>
        </w:rPr>
        <w:t xml:space="preserve"> </w:t>
      </w:r>
      <w:r>
        <w:rPr>
          <w:rFonts w:ascii="Times New Roman" w:eastAsia="Calibri" w:hAnsi="Times New Roman"/>
          <w:i/>
          <w:iCs/>
          <w:sz w:val="16"/>
          <w:szCs w:val="16"/>
        </w:rPr>
        <w:t>Contains CBI</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8(d)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8(e)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FYI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4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OTHER: Specify____________________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Initial Submission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Follow-up Submission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Final Report Submission</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Previous EPA Submission Number or Title if update or follow-up: ____________________ Docket Number, if any: #</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 xml:space="preserve">ITC Submission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Yes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No</w:t>
      </w:r>
    </w:p>
    <w:p w:rsidR="00A269EB" w:rsidRDefault="00A269EB" w:rsidP="00A269EB">
      <w:pPr>
        <w:autoSpaceDE w:val="0"/>
        <w:autoSpaceDN w:val="0"/>
        <w:adjustRightInd w:val="0"/>
        <w:spacing w:after="0" w:line="240" w:lineRule="auto"/>
        <w:rPr>
          <w:rFonts w:ascii="Times New Roman" w:eastAsia="Calibri" w:hAnsi="Times New Roman"/>
          <w:sz w:val="16"/>
          <w:szCs w:val="16"/>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6"/>
          <w:szCs w:val="16"/>
        </w:rPr>
        <w:t>continuation sheet attached</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2.1 SUMMARY/ABSTRACT</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ATTACHED</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(may be required for Sec. 8(e); optional for</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 xml:space="preserve">Secs. 4, 8(d) &amp; FYI)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Yes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No</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2.2 SUBMITTER TRACKING</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NUMBER OR INTERNAL ID</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2.3 FOR EPA USE ONLY 2.4 Study ___</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of ____</w:t>
      </w:r>
    </w:p>
    <w:p w:rsidR="00A269EB" w:rsidRDefault="00A269EB" w:rsidP="00A269EB">
      <w:pPr>
        <w:autoSpaceDE w:val="0"/>
        <w:autoSpaceDN w:val="0"/>
        <w:adjustRightInd w:val="0"/>
        <w:spacing w:after="0" w:line="240" w:lineRule="auto"/>
        <w:rPr>
          <w:rFonts w:ascii="Times New Roman" w:eastAsia="Calibri" w:hAnsi="Times New Roman"/>
          <w:i/>
          <w:iCs/>
          <w:sz w:val="15"/>
          <w:szCs w:val="15"/>
        </w:rPr>
      </w:pPr>
      <w:r>
        <w:rPr>
          <w:rFonts w:ascii="Times New Roman" w:eastAsia="Calibri" w:hAnsi="Times New Roman"/>
          <w:b/>
          <w:bCs/>
          <w:sz w:val="19"/>
          <w:szCs w:val="19"/>
        </w:rPr>
        <w:t xml:space="preserve">3.0 CHEMICAL/TEST SUBSTANCE IDENTITY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i/>
          <w:iCs/>
          <w:sz w:val="15"/>
          <w:szCs w:val="15"/>
        </w:rPr>
        <w:t>Contains CBI</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i/>
          <w:iCs/>
          <w:sz w:val="19"/>
          <w:szCs w:val="19"/>
        </w:rPr>
        <w:t xml:space="preserve">Reported Chemical Name (specify nomenclature if other than CAS name): </w:t>
      </w:r>
      <w:r>
        <w:rPr>
          <w:rFonts w:ascii="Times New Roman" w:eastAsia="Calibri" w:hAnsi="Times New Roman"/>
          <w:sz w:val="19"/>
          <w:szCs w:val="19"/>
        </w:rPr>
        <w:t>__________________________________________________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CAS#__________-_____-___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Purity 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Single Ingredient</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Commercial/Tech Grade</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 xml:space="preserve">Mixture </w:t>
      </w:r>
      <w:r>
        <w:rPr>
          <w:rFonts w:ascii="Times New Roman" w:eastAsia="Calibri" w:hAnsi="Times New Roman"/>
          <w:i/>
          <w:iCs/>
          <w:sz w:val="19"/>
          <w:szCs w:val="19"/>
        </w:rPr>
        <w:t xml:space="preserve">Trade Name: </w:t>
      </w:r>
      <w:r>
        <w:rPr>
          <w:rFonts w:ascii="Times New Roman" w:eastAsia="Calibri" w:hAnsi="Times New Roman"/>
          <w:sz w:val="19"/>
          <w:szCs w:val="19"/>
        </w:rPr>
        <w:t xml:space="preserve">________________________ </w:t>
      </w:r>
      <w:r>
        <w:rPr>
          <w:rFonts w:ascii="Times New Roman" w:eastAsia="Calibri" w:hAnsi="Times New Roman"/>
          <w:i/>
          <w:iCs/>
          <w:sz w:val="19"/>
          <w:szCs w:val="19"/>
        </w:rPr>
        <w:t>Common Name</w:t>
      </w:r>
      <w:r>
        <w:rPr>
          <w:rFonts w:ascii="Times New Roman" w:eastAsia="Calibri" w:hAnsi="Times New Roman"/>
          <w:sz w:val="19"/>
          <w:szCs w:val="19"/>
        </w:rPr>
        <w:t>: __________________________</w:t>
      </w:r>
    </w:p>
    <w:p w:rsidR="00A269EB" w:rsidRDefault="00A269EB" w:rsidP="00A269EB">
      <w:pPr>
        <w:autoSpaceDE w:val="0"/>
        <w:autoSpaceDN w:val="0"/>
        <w:adjustRightInd w:val="0"/>
        <w:spacing w:after="0" w:line="240" w:lineRule="auto"/>
        <w:rPr>
          <w:rFonts w:ascii="Times New Roman" w:eastAsia="Calibri" w:hAnsi="Times New Roman"/>
          <w:i/>
          <w:iCs/>
          <w:sz w:val="19"/>
          <w:szCs w:val="19"/>
        </w:rPr>
      </w:pPr>
      <w:r>
        <w:rPr>
          <w:rFonts w:ascii="Times New Roman" w:eastAsia="Calibri" w:hAnsi="Times New Roman"/>
          <w:i/>
          <w:iCs/>
          <w:sz w:val="19"/>
          <w:szCs w:val="19"/>
        </w:rPr>
        <w:t>CAS Number NAME % WEIGHT</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Other chemical(s) present</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in tested mixture</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continuation sheet attached</w:t>
      </w:r>
    </w:p>
    <w:p w:rsidR="00A269EB" w:rsidRDefault="00A269EB" w:rsidP="00A269EB">
      <w:pPr>
        <w:autoSpaceDE w:val="0"/>
        <w:autoSpaceDN w:val="0"/>
        <w:adjustRightInd w:val="0"/>
        <w:spacing w:after="0" w:line="240" w:lineRule="auto"/>
        <w:rPr>
          <w:rFonts w:ascii="Times New Roman" w:eastAsia="Calibri" w:hAnsi="Times New Roman"/>
          <w:i/>
          <w:iCs/>
          <w:sz w:val="19"/>
          <w:szCs w:val="19"/>
        </w:rPr>
      </w:pPr>
      <w:r>
        <w:rPr>
          <w:rFonts w:ascii="Times New Roman" w:eastAsia="Calibri" w:hAnsi="Times New Roman"/>
          <w:b/>
          <w:bCs/>
          <w:sz w:val="19"/>
          <w:szCs w:val="19"/>
        </w:rPr>
        <w:t xml:space="preserve">4.0 REPORT/STUDY TITLE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i/>
          <w:iCs/>
          <w:sz w:val="19"/>
          <w:szCs w:val="19"/>
        </w:rPr>
        <w:t>Contains CBI</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9"/>
          <w:szCs w:val="19"/>
        </w:rPr>
        <w:t>continuation sheet attached</w:t>
      </w:r>
    </w:p>
    <w:p w:rsidR="00A269EB" w:rsidRDefault="00A269EB" w:rsidP="00A269EB">
      <w:pPr>
        <w:autoSpaceDE w:val="0"/>
        <w:autoSpaceDN w:val="0"/>
        <w:adjustRightInd w:val="0"/>
        <w:spacing w:after="0" w:line="240" w:lineRule="auto"/>
        <w:rPr>
          <w:rFonts w:ascii="Times New Roman" w:eastAsia="Calibri" w:hAnsi="Times New Roman"/>
          <w:b/>
          <w:bCs/>
          <w:sz w:val="19"/>
          <w:szCs w:val="19"/>
        </w:rPr>
      </w:pPr>
      <w:r>
        <w:rPr>
          <w:rFonts w:ascii="Times New Roman" w:eastAsia="Calibri" w:hAnsi="Times New Roman"/>
          <w:b/>
          <w:bCs/>
          <w:sz w:val="19"/>
          <w:szCs w:val="19"/>
        </w:rPr>
        <w:t>5.1 STUDY/TSCATS INDEXING TERMS</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[CHECK ONE]</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HEALTH EFFECTS (HE): ENVIRONMENTAL EFFECTS (EE): ENVIRONMENTAL FATE (EF):_____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b/>
          <w:bCs/>
          <w:sz w:val="19"/>
          <w:szCs w:val="19"/>
        </w:rPr>
        <w:t xml:space="preserve">5.2 STUDY/TSCATS INDEXING TERMS </w:t>
      </w:r>
      <w:r>
        <w:rPr>
          <w:rFonts w:ascii="Times New Roman" w:eastAsia="Calibri" w:hAnsi="Times New Roman"/>
          <w:sz w:val="19"/>
          <w:szCs w:val="19"/>
        </w:rPr>
        <w:t>(see instructions for 4 digit codes)</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STUDY SUBJECT ROUTE OF VEHICLE OF</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TYPE: ___________ ORGANISM (HE, EE only): EXPOSURE (HE only): EXPOSURE (HE only)_____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i/>
          <w:iCs/>
          <w:sz w:val="19"/>
          <w:szCs w:val="19"/>
        </w:rPr>
        <w:t>Other:</w:t>
      </w:r>
      <w:r>
        <w:rPr>
          <w:rFonts w:ascii="Times New Roman" w:eastAsia="Calibri" w:hAnsi="Times New Roman"/>
          <w:sz w:val="19"/>
          <w:szCs w:val="19"/>
        </w:rPr>
        <w:t xml:space="preserve">____________ </w:t>
      </w:r>
      <w:r>
        <w:rPr>
          <w:rFonts w:ascii="Times New Roman" w:eastAsia="Calibri" w:hAnsi="Times New Roman"/>
          <w:i/>
          <w:iCs/>
          <w:sz w:val="19"/>
          <w:szCs w:val="19"/>
        </w:rPr>
        <w:t>Other:</w:t>
      </w:r>
      <w:r>
        <w:rPr>
          <w:rFonts w:ascii="Times New Roman" w:eastAsia="Calibri" w:hAnsi="Times New Roman"/>
          <w:sz w:val="19"/>
          <w:szCs w:val="19"/>
        </w:rPr>
        <w:t xml:space="preserve">_________________________ </w:t>
      </w:r>
      <w:r>
        <w:rPr>
          <w:rFonts w:ascii="Times New Roman" w:eastAsia="Calibri" w:hAnsi="Times New Roman"/>
          <w:i/>
          <w:iCs/>
          <w:sz w:val="19"/>
          <w:szCs w:val="19"/>
        </w:rPr>
        <w:t xml:space="preserve">Other: </w:t>
      </w:r>
      <w:r>
        <w:rPr>
          <w:rFonts w:ascii="Times New Roman" w:eastAsia="Calibri" w:hAnsi="Times New Roman"/>
          <w:sz w:val="19"/>
          <w:szCs w:val="19"/>
        </w:rPr>
        <w:t xml:space="preserve">____________________ </w:t>
      </w:r>
      <w:r>
        <w:rPr>
          <w:rFonts w:ascii="Times New Roman" w:eastAsia="Calibri" w:hAnsi="Times New Roman"/>
          <w:i/>
          <w:iCs/>
          <w:sz w:val="19"/>
          <w:szCs w:val="19"/>
        </w:rPr>
        <w:t>Other:</w:t>
      </w:r>
      <w:r>
        <w:rPr>
          <w:rFonts w:ascii="Times New Roman" w:eastAsia="Calibri" w:hAnsi="Times New Roman"/>
          <w:sz w:val="19"/>
          <w:szCs w:val="19"/>
        </w:rPr>
        <w:t>__________________</w:t>
      </w:r>
    </w:p>
    <w:p w:rsidR="00A269EB" w:rsidRDefault="00A269EB" w:rsidP="00A269EB">
      <w:pPr>
        <w:autoSpaceDE w:val="0"/>
        <w:autoSpaceDN w:val="0"/>
        <w:adjustRightInd w:val="0"/>
        <w:spacing w:after="0" w:line="240" w:lineRule="auto"/>
        <w:rPr>
          <w:rFonts w:ascii="Times New Roman" w:eastAsia="Calibri" w:hAnsi="Times New Roman"/>
          <w:sz w:val="16"/>
          <w:szCs w:val="16"/>
        </w:rPr>
      </w:pPr>
      <w:r>
        <w:rPr>
          <w:rFonts w:ascii="Times New Roman" w:eastAsia="Calibri" w:hAnsi="Times New Roman"/>
          <w:b/>
          <w:bCs/>
          <w:sz w:val="19"/>
          <w:szCs w:val="19"/>
        </w:rPr>
        <w:t xml:space="preserve">6.0 REPORT/STUDY INFORMATION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i/>
          <w:iCs/>
          <w:sz w:val="16"/>
          <w:szCs w:val="16"/>
        </w:rPr>
        <w:t xml:space="preserve">Contains CBI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6"/>
          <w:szCs w:val="16"/>
        </w:rPr>
        <w:t>Study is GLP</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Laboratory ____________________________________________________________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Report/Study Date_______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 xml:space="preserve">Source of Data/Study Sponsor </w:t>
      </w:r>
      <w:r>
        <w:rPr>
          <w:rFonts w:ascii="Times New Roman" w:eastAsia="Calibri" w:hAnsi="Times New Roman"/>
          <w:sz w:val="16"/>
          <w:szCs w:val="16"/>
        </w:rPr>
        <w:t>(if different than submitter</w:t>
      </w:r>
      <w:r>
        <w:rPr>
          <w:rFonts w:ascii="Times New Roman" w:eastAsia="Calibri" w:hAnsi="Times New Roman"/>
          <w:sz w:val="20"/>
          <w:szCs w:val="20"/>
        </w:rPr>
        <w:t xml:space="preserve">) </w:t>
      </w:r>
      <w:r>
        <w:rPr>
          <w:rFonts w:ascii="Times New Roman" w:eastAsia="Calibri" w:hAnsi="Times New Roman"/>
          <w:sz w:val="19"/>
          <w:szCs w:val="19"/>
        </w:rPr>
        <w:t>Number of pages _________</w:t>
      </w:r>
    </w:p>
    <w:p w:rsidR="00A269EB" w:rsidRDefault="00A269EB" w:rsidP="00A269EB">
      <w:pPr>
        <w:autoSpaceDE w:val="0"/>
        <w:autoSpaceDN w:val="0"/>
        <w:adjustRightInd w:val="0"/>
        <w:spacing w:after="0" w:line="240" w:lineRule="auto"/>
        <w:rPr>
          <w:rFonts w:ascii="Times New Roman" w:eastAsia="Calibri" w:hAnsi="Times New Roman"/>
          <w:sz w:val="16"/>
          <w:szCs w:val="16"/>
        </w:rPr>
      </w:pPr>
      <w:r>
        <w:rPr>
          <w:rFonts w:ascii="Arial Unicode MS" w:eastAsia="Arial Unicode MS" w:hAnsi="Arial Unicode MS" w:cs="Arial Unicode MS" w:hint="eastAsia"/>
          <w:sz w:val="19"/>
          <w:szCs w:val="19"/>
        </w:rPr>
        <w:lastRenderedPageBreak/>
        <w:t>􀀀</w:t>
      </w:r>
      <w:r>
        <w:rPr>
          <w:rFonts w:ascii="SymbolMT" w:eastAsia="SymbolMT" w:hAnsi="Times New Roman" w:cs="SymbolMT"/>
          <w:sz w:val="19"/>
          <w:szCs w:val="19"/>
        </w:rPr>
        <w:t xml:space="preserve"> </w:t>
      </w:r>
      <w:r>
        <w:rPr>
          <w:rFonts w:ascii="Times New Roman" w:eastAsia="Calibri" w:hAnsi="Times New Roman"/>
          <w:sz w:val="16"/>
          <w:szCs w:val="16"/>
        </w:rPr>
        <w:t>continuation sheet attached</w:t>
      </w:r>
    </w:p>
    <w:p w:rsidR="00A269EB" w:rsidRDefault="00A269EB" w:rsidP="00A269EB">
      <w:pPr>
        <w:autoSpaceDE w:val="0"/>
        <w:autoSpaceDN w:val="0"/>
        <w:adjustRightInd w:val="0"/>
        <w:spacing w:after="0" w:line="240" w:lineRule="auto"/>
        <w:rPr>
          <w:rFonts w:ascii="Times New Roman" w:eastAsia="Calibri" w:hAnsi="Times New Roman"/>
          <w:i/>
          <w:iCs/>
          <w:sz w:val="16"/>
          <w:szCs w:val="16"/>
        </w:rPr>
      </w:pPr>
      <w:r>
        <w:rPr>
          <w:rFonts w:ascii="Times New Roman" w:eastAsia="Calibri" w:hAnsi="Times New Roman"/>
          <w:b/>
          <w:bCs/>
          <w:sz w:val="19"/>
          <w:szCs w:val="19"/>
        </w:rPr>
        <w:t xml:space="preserve">7.0 SUBMITTER INFORMATION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i/>
          <w:iCs/>
          <w:sz w:val="16"/>
          <w:szCs w:val="16"/>
        </w:rPr>
        <w:t>Contains CBI</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Submitter: _____________________________________ Title: ________________________ Phone: ( )______________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Company Name: _________________________________Company Address:_____________________________________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_____________________________________________ ________________________________________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_______________________________________________Submitter Address (if different):</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_____________________________________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Times New Roman" w:eastAsia="Calibri" w:hAnsi="Times New Roman"/>
          <w:sz w:val="19"/>
          <w:szCs w:val="19"/>
        </w:rPr>
        <w:t>Technical Contact: ________________ ______________ Phone: ( )______________</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6"/>
          <w:szCs w:val="16"/>
        </w:rPr>
        <w:t xml:space="preserve">continuation sheet attached </w:t>
      </w:r>
      <w:r>
        <w:rPr>
          <w:rFonts w:ascii="Times New Roman" w:eastAsia="Calibri" w:hAnsi="Times New Roman"/>
          <w:sz w:val="19"/>
          <w:szCs w:val="19"/>
        </w:rPr>
        <w:t>e-mail address__________________________________________________________</w:t>
      </w:r>
    </w:p>
    <w:p w:rsidR="00A269EB" w:rsidRDefault="00A269EB" w:rsidP="00A269EB">
      <w:pPr>
        <w:autoSpaceDE w:val="0"/>
        <w:autoSpaceDN w:val="0"/>
        <w:adjustRightInd w:val="0"/>
        <w:spacing w:after="0" w:line="240" w:lineRule="auto"/>
        <w:rPr>
          <w:rFonts w:ascii="Times New Roman" w:eastAsia="Calibri" w:hAnsi="Times New Roman"/>
          <w:i/>
          <w:iCs/>
          <w:sz w:val="16"/>
          <w:szCs w:val="16"/>
        </w:rPr>
      </w:pPr>
      <w:r>
        <w:rPr>
          <w:rFonts w:ascii="Times New Roman" w:eastAsia="Calibri" w:hAnsi="Times New Roman"/>
          <w:b/>
          <w:bCs/>
          <w:sz w:val="19"/>
          <w:szCs w:val="19"/>
        </w:rPr>
        <w:t xml:space="preserve">8.0 ADDITIONAL COMMENTS </w:t>
      </w: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i/>
          <w:iCs/>
          <w:sz w:val="16"/>
          <w:szCs w:val="16"/>
        </w:rPr>
        <w:t>Contains CBI</w:t>
      </w:r>
    </w:p>
    <w:p w:rsidR="00A269EB" w:rsidRDefault="00A269EB" w:rsidP="00A269EB">
      <w:pPr>
        <w:autoSpaceDE w:val="0"/>
        <w:autoSpaceDN w:val="0"/>
        <w:adjustRightInd w:val="0"/>
        <w:spacing w:after="0" w:line="240" w:lineRule="auto"/>
        <w:rPr>
          <w:rFonts w:ascii="Times New Roman" w:eastAsia="Calibri" w:hAnsi="Times New Roman"/>
          <w:sz w:val="19"/>
          <w:szCs w:val="19"/>
        </w:rPr>
      </w:pPr>
      <w:r>
        <w:rPr>
          <w:rFonts w:ascii="Arial Unicode MS" w:eastAsia="Arial Unicode MS" w:hAnsi="Arial Unicode MS" w:cs="Arial Unicode MS" w:hint="eastAsia"/>
          <w:sz w:val="19"/>
          <w:szCs w:val="19"/>
        </w:rPr>
        <w:t>􀀀</w:t>
      </w:r>
      <w:r>
        <w:rPr>
          <w:rFonts w:ascii="SymbolMT" w:eastAsia="SymbolMT" w:hAnsi="Times New Roman" w:cs="SymbolMT"/>
          <w:sz w:val="19"/>
          <w:szCs w:val="19"/>
        </w:rPr>
        <w:t xml:space="preserve"> </w:t>
      </w:r>
      <w:r>
        <w:rPr>
          <w:rFonts w:ascii="Times New Roman" w:eastAsia="Calibri" w:hAnsi="Times New Roman"/>
          <w:sz w:val="16"/>
          <w:szCs w:val="16"/>
        </w:rPr>
        <w:t xml:space="preserve">continuation sheet attached </w:t>
      </w:r>
      <w:r>
        <w:rPr>
          <w:rFonts w:ascii="Times New Roman" w:eastAsia="Calibri" w:hAnsi="Times New Roman"/>
          <w:b/>
          <w:bCs/>
          <w:sz w:val="20"/>
          <w:szCs w:val="20"/>
        </w:rPr>
        <w:t xml:space="preserve">Submitter Signature: </w:t>
      </w:r>
      <w:r>
        <w:rPr>
          <w:rFonts w:ascii="Times New Roman" w:eastAsia="Calibri" w:hAnsi="Times New Roman"/>
          <w:sz w:val="20"/>
          <w:szCs w:val="20"/>
        </w:rPr>
        <w:t>Date:</w:t>
      </w:r>
      <w:r>
        <w:rPr>
          <w:rFonts w:ascii="Times New Roman" w:eastAsia="Calibri" w:hAnsi="Times New Roman"/>
          <w:sz w:val="19"/>
          <w:szCs w:val="19"/>
        </w:rPr>
        <w:t>___________________</w:t>
      </w:r>
    </w:p>
    <w:p w:rsidR="00907350" w:rsidRDefault="00A269EB" w:rsidP="00A269EB">
      <w:pPr>
        <w:autoSpaceDE w:val="0"/>
        <w:autoSpaceDN w:val="0"/>
        <w:adjustRightInd w:val="0"/>
        <w:spacing w:after="0" w:line="240" w:lineRule="auto"/>
        <w:rPr>
          <w:rFonts w:ascii="Times New Roman" w:eastAsia="Calibri" w:hAnsi="Times New Roman"/>
          <w:sz w:val="18"/>
          <w:szCs w:val="18"/>
        </w:rPr>
        <w:sectPr w:rsidR="00907350" w:rsidSect="00392B34">
          <w:headerReference w:type="default" r:id="rId15"/>
          <w:footerReference w:type="default" r:id="rId16"/>
          <w:pgSz w:w="12240" w:h="15840"/>
          <w:pgMar w:top="1440" w:right="1440" w:bottom="1440" w:left="1440" w:header="720" w:footer="720" w:gutter="0"/>
          <w:cols w:space="720"/>
          <w:docGrid w:linePitch="360"/>
        </w:sectPr>
      </w:pPr>
      <w:r>
        <w:rPr>
          <w:rFonts w:ascii="Times New Roman" w:eastAsia="Calibri" w:hAnsi="Times New Roman"/>
          <w:b/>
          <w:bCs/>
          <w:sz w:val="18"/>
          <w:szCs w:val="18"/>
        </w:rPr>
        <w:t xml:space="preserve">EPA Form No. 7710-58 </w:t>
      </w:r>
      <w:r>
        <w:rPr>
          <w:rFonts w:ascii="Times New Roman" w:eastAsia="Calibri" w:hAnsi="Times New Roman"/>
          <w:sz w:val="18"/>
          <w:szCs w:val="18"/>
        </w:rPr>
        <w:t>(Revised 6/25/96)</w:t>
      </w:r>
    </w:p>
    <w:p w:rsidR="00907350" w:rsidRDefault="00907350" w:rsidP="00907350">
      <w:pPr>
        <w:autoSpaceDE w:val="0"/>
        <w:autoSpaceDN w:val="0"/>
        <w:adjustRightInd w:val="0"/>
        <w:spacing w:after="0" w:line="240" w:lineRule="auto"/>
        <w:jc w:val="center"/>
        <w:rPr>
          <w:rFonts w:ascii="Times New Roman" w:hAnsi="Times New Roman"/>
          <w:color w:val="0070C0"/>
          <w:sz w:val="28"/>
          <w:szCs w:val="28"/>
        </w:rPr>
      </w:pPr>
      <w:r w:rsidRPr="00904967">
        <w:rPr>
          <w:rFonts w:ascii="Times New Roman" w:hAnsi="Times New Roman"/>
          <w:color w:val="0070C0"/>
          <w:sz w:val="28"/>
          <w:szCs w:val="28"/>
        </w:rPr>
        <w:lastRenderedPageBreak/>
        <w:t xml:space="preserve">Appendix </w:t>
      </w:r>
      <w:r>
        <w:rPr>
          <w:rFonts w:ascii="Times New Roman" w:hAnsi="Times New Roman"/>
          <w:color w:val="0070C0"/>
          <w:sz w:val="28"/>
          <w:szCs w:val="28"/>
        </w:rPr>
        <w:t>C</w:t>
      </w:r>
      <w:r w:rsidR="00614913">
        <w:rPr>
          <w:rFonts w:ascii="Times New Roman" w:hAnsi="Times New Roman"/>
          <w:color w:val="0070C0"/>
          <w:sz w:val="28"/>
          <w:szCs w:val="28"/>
        </w:rPr>
        <w:t>: Burden Reductions by TSCA Section</w:t>
      </w:r>
    </w:p>
    <w:p w:rsidR="00E3179A" w:rsidRDefault="00E3179A" w:rsidP="00E3179A">
      <w:pPr>
        <w:autoSpaceDE w:val="0"/>
        <w:autoSpaceDN w:val="0"/>
        <w:adjustRightInd w:val="0"/>
        <w:spacing w:after="0" w:line="240" w:lineRule="auto"/>
        <w:rPr>
          <w:rFonts w:ascii="Times New Roman" w:hAnsi="Times New Roman"/>
          <w:sz w:val="24"/>
          <w:szCs w:val="24"/>
        </w:rPr>
      </w:pPr>
    </w:p>
    <w:p w:rsidR="00E3179A" w:rsidRDefault="00AC0D6C" w:rsidP="00653A2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main body of the ICR discussed the </w:t>
      </w:r>
      <w:r w:rsidR="00E3179A" w:rsidRPr="00A56526">
        <w:rPr>
          <w:rFonts w:ascii="Times New Roman" w:hAnsi="Times New Roman"/>
          <w:sz w:val="24"/>
          <w:szCs w:val="24"/>
        </w:rPr>
        <w:t xml:space="preserve">additional burden and costs </w:t>
      </w:r>
      <w:r>
        <w:rPr>
          <w:rFonts w:ascii="Times New Roman" w:hAnsi="Times New Roman"/>
          <w:sz w:val="24"/>
          <w:szCs w:val="24"/>
        </w:rPr>
        <w:t xml:space="preserve">to respondents from </w:t>
      </w:r>
      <w:r w:rsidR="00E3179A" w:rsidRPr="00A56526">
        <w:rPr>
          <w:rFonts w:ascii="Times New Roman" w:hAnsi="Times New Roman"/>
          <w:sz w:val="24"/>
          <w:szCs w:val="24"/>
        </w:rPr>
        <w:t xml:space="preserve">carrying out the additional paperwork activities that </w:t>
      </w:r>
      <w:r w:rsidR="00E3179A">
        <w:rPr>
          <w:rFonts w:ascii="Times New Roman" w:hAnsi="Times New Roman"/>
          <w:sz w:val="24"/>
          <w:szCs w:val="24"/>
        </w:rPr>
        <w:t>will</w:t>
      </w:r>
      <w:r w:rsidR="00E3179A" w:rsidRPr="00A56526">
        <w:rPr>
          <w:rFonts w:ascii="Times New Roman" w:hAnsi="Times New Roman"/>
          <w:sz w:val="24"/>
          <w:szCs w:val="24"/>
        </w:rPr>
        <w:t xml:space="preserve"> be imposed by the </w:t>
      </w:r>
      <w:r w:rsidR="00E3179A">
        <w:rPr>
          <w:rFonts w:ascii="Times New Roman" w:hAnsi="Times New Roman"/>
          <w:sz w:val="24"/>
          <w:szCs w:val="24"/>
        </w:rPr>
        <w:t xml:space="preserve">final </w:t>
      </w:r>
      <w:r w:rsidR="00E3179A" w:rsidRPr="00A56526">
        <w:rPr>
          <w:rFonts w:ascii="Times New Roman" w:hAnsi="Times New Roman"/>
          <w:sz w:val="24"/>
          <w:szCs w:val="24"/>
        </w:rPr>
        <w:t xml:space="preserve">rule. This includes the burden associated with activities that facilitate submission of an electronic report: CDX registration, CDX electronic signature, and rule familiarization. These activities occur only once during the first year </w:t>
      </w:r>
      <w:r>
        <w:rPr>
          <w:rFonts w:ascii="Times New Roman" w:hAnsi="Times New Roman"/>
          <w:sz w:val="24"/>
          <w:szCs w:val="24"/>
        </w:rPr>
        <w:t xml:space="preserve">are accounted for under this information collection. However, besides </w:t>
      </w:r>
      <w:r w:rsidR="00E3179A" w:rsidRPr="00A56526">
        <w:rPr>
          <w:rFonts w:ascii="Times New Roman" w:hAnsi="Times New Roman"/>
          <w:sz w:val="24"/>
          <w:szCs w:val="24"/>
        </w:rPr>
        <w:t>th</w:t>
      </w:r>
      <w:r w:rsidR="00E3179A">
        <w:rPr>
          <w:rFonts w:ascii="Times New Roman" w:hAnsi="Times New Roman"/>
          <w:sz w:val="24"/>
          <w:szCs w:val="24"/>
        </w:rPr>
        <w:t>is</w:t>
      </w:r>
      <w:r w:rsidR="00E3179A" w:rsidRPr="00A56526">
        <w:rPr>
          <w:rFonts w:ascii="Times New Roman" w:hAnsi="Times New Roman"/>
          <w:sz w:val="24"/>
          <w:szCs w:val="24"/>
        </w:rPr>
        <w:t xml:space="preserve"> one-time </w:t>
      </w:r>
      <w:r w:rsidR="00E3179A">
        <w:rPr>
          <w:rFonts w:ascii="Times New Roman" w:hAnsi="Times New Roman"/>
          <w:sz w:val="24"/>
          <w:szCs w:val="24"/>
        </w:rPr>
        <w:t>burden</w:t>
      </w:r>
      <w:r w:rsidR="00E3179A" w:rsidRPr="00A56526">
        <w:rPr>
          <w:rFonts w:ascii="Times New Roman" w:hAnsi="Times New Roman"/>
          <w:sz w:val="24"/>
          <w:szCs w:val="24"/>
        </w:rPr>
        <w:t xml:space="preserve">, EPA expects that respondents </w:t>
      </w:r>
      <w:r w:rsidR="00E3179A">
        <w:rPr>
          <w:rFonts w:ascii="Times New Roman" w:hAnsi="Times New Roman"/>
          <w:sz w:val="24"/>
          <w:szCs w:val="24"/>
        </w:rPr>
        <w:t>will</w:t>
      </w:r>
      <w:r w:rsidR="00E3179A" w:rsidRPr="00A56526">
        <w:rPr>
          <w:rFonts w:ascii="Times New Roman" w:hAnsi="Times New Roman"/>
          <w:sz w:val="24"/>
          <w:szCs w:val="24"/>
        </w:rPr>
        <w:t xml:space="preserve"> </w:t>
      </w:r>
      <w:r w:rsidR="00E3179A">
        <w:rPr>
          <w:rFonts w:ascii="Times New Roman" w:hAnsi="Times New Roman"/>
          <w:sz w:val="24"/>
          <w:szCs w:val="24"/>
        </w:rPr>
        <w:t xml:space="preserve">experience overall burden reduction </w:t>
      </w:r>
      <w:r w:rsidR="00E3179A" w:rsidRPr="00A56526">
        <w:rPr>
          <w:rFonts w:ascii="Times New Roman" w:hAnsi="Times New Roman"/>
          <w:sz w:val="24"/>
          <w:szCs w:val="24"/>
        </w:rPr>
        <w:t xml:space="preserve">as a result of </w:t>
      </w:r>
      <w:r w:rsidR="00C02151">
        <w:rPr>
          <w:rFonts w:ascii="Times New Roman" w:hAnsi="Times New Roman"/>
          <w:sz w:val="24"/>
          <w:szCs w:val="24"/>
        </w:rPr>
        <w:t>the final rule</w:t>
      </w:r>
      <w:r>
        <w:rPr>
          <w:rFonts w:ascii="Times New Roman" w:hAnsi="Times New Roman"/>
          <w:sz w:val="24"/>
          <w:szCs w:val="24"/>
        </w:rPr>
        <w:t xml:space="preserve"> from increased efficiency and decreased material costs. This burden savings are discussed in this appendix and will be accounted for under the ICRs for each of the TSCA reports that are subject to this rule.</w:t>
      </w:r>
      <w:r w:rsidR="00F03CB3">
        <w:rPr>
          <w:rFonts w:ascii="Times New Roman" w:hAnsi="Times New Roman"/>
          <w:sz w:val="24"/>
          <w:szCs w:val="24"/>
        </w:rPr>
        <w:t xml:space="preserve"> </w:t>
      </w:r>
      <w:r w:rsidR="00E3179A">
        <w:rPr>
          <w:rFonts w:ascii="Times New Roman" w:hAnsi="Times New Roman"/>
          <w:sz w:val="24"/>
          <w:szCs w:val="24"/>
        </w:rPr>
        <w:t xml:space="preserve">EPA </w:t>
      </w:r>
      <w:r w:rsidR="00DA43EB">
        <w:rPr>
          <w:rFonts w:ascii="Times New Roman" w:hAnsi="Times New Roman"/>
          <w:sz w:val="24"/>
          <w:szCs w:val="24"/>
        </w:rPr>
        <w:t xml:space="preserve">estimated </w:t>
      </w:r>
      <w:r w:rsidR="00E3179A">
        <w:rPr>
          <w:rFonts w:ascii="Times New Roman" w:hAnsi="Times New Roman"/>
          <w:sz w:val="24"/>
          <w:szCs w:val="24"/>
        </w:rPr>
        <w:t>that section 4, section 5 NOC (not previously submitted online), 8(a) PAIR, and 8(d) submitters will experience overall burden reduction and cost savings associated with submitting reports electronically via CDX. Specifically, EPA expects burden reduction for activities related to reporting, recordkeeping, and postage upon implementation of the electronic reporting rule.. Respondents are expected to realize burden savings each time a TSCA section report subject to this rule is submitted.</w:t>
      </w:r>
    </w:p>
    <w:p w:rsidR="00E3179A" w:rsidRPr="00364295" w:rsidRDefault="00E3179A" w:rsidP="00653A24">
      <w:pPr>
        <w:autoSpaceDE w:val="0"/>
        <w:autoSpaceDN w:val="0"/>
        <w:adjustRightInd w:val="0"/>
        <w:spacing w:after="0" w:line="240" w:lineRule="auto"/>
        <w:rPr>
          <w:rFonts w:ascii="Times New Roman" w:hAnsi="Times New Roman"/>
          <w:sz w:val="24"/>
          <w:szCs w:val="24"/>
        </w:rPr>
      </w:pPr>
    </w:p>
    <w:p w:rsidR="00E3179A" w:rsidRPr="00364295" w:rsidRDefault="00E3179A" w:rsidP="00653A24">
      <w:pPr>
        <w:autoSpaceDE w:val="0"/>
        <w:autoSpaceDN w:val="0"/>
        <w:adjustRightInd w:val="0"/>
        <w:spacing w:after="0" w:line="240" w:lineRule="auto"/>
        <w:rPr>
          <w:rFonts w:ascii="Times New Roman" w:hAnsi="Times New Roman"/>
          <w:sz w:val="24"/>
          <w:szCs w:val="24"/>
        </w:rPr>
      </w:pPr>
      <w:r w:rsidRPr="00364295">
        <w:rPr>
          <w:rFonts w:ascii="Times New Roman" w:hAnsi="Times New Roman"/>
          <w:sz w:val="24"/>
          <w:szCs w:val="24"/>
        </w:rPr>
        <w:t xml:space="preserve">EPA estimated that companies submitting </w:t>
      </w:r>
      <w:r>
        <w:rPr>
          <w:rFonts w:ascii="Times New Roman" w:hAnsi="Times New Roman"/>
          <w:sz w:val="24"/>
          <w:szCs w:val="24"/>
        </w:rPr>
        <w:t>TSCA sections</w:t>
      </w:r>
      <w:r w:rsidRPr="00364295">
        <w:rPr>
          <w:rFonts w:ascii="Times New Roman" w:hAnsi="Times New Roman"/>
          <w:sz w:val="24"/>
          <w:szCs w:val="24"/>
        </w:rPr>
        <w:t xml:space="preserve"> 4, 5 NOC (not previously submitted online), 8(a) PAIR, and 8(d) reports </w:t>
      </w:r>
      <w:r>
        <w:rPr>
          <w:rFonts w:ascii="Times New Roman" w:hAnsi="Times New Roman"/>
          <w:sz w:val="24"/>
          <w:szCs w:val="24"/>
        </w:rPr>
        <w:t>will</w:t>
      </w:r>
      <w:r w:rsidRPr="00364295">
        <w:rPr>
          <w:rFonts w:ascii="Times New Roman" w:hAnsi="Times New Roman"/>
          <w:sz w:val="24"/>
          <w:szCs w:val="24"/>
        </w:rPr>
        <w:t xml:space="preserve"> realize the following burden </w:t>
      </w:r>
      <w:r>
        <w:rPr>
          <w:rFonts w:ascii="Times New Roman" w:hAnsi="Times New Roman"/>
          <w:sz w:val="24"/>
          <w:szCs w:val="24"/>
        </w:rPr>
        <w:t>reduction</w:t>
      </w:r>
      <w:r w:rsidRPr="00364295">
        <w:rPr>
          <w:rFonts w:ascii="Times New Roman" w:hAnsi="Times New Roman"/>
          <w:sz w:val="24"/>
          <w:szCs w:val="24"/>
        </w:rPr>
        <w:t>:</w:t>
      </w:r>
    </w:p>
    <w:p w:rsidR="00E3179A" w:rsidRPr="00364295" w:rsidRDefault="00E3179A" w:rsidP="00E2423A">
      <w:pPr>
        <w:numPr>
          <w:ilvl w:val="0"/>
          <w:numId w:val="36"/>
        </w:numPr>
        <w:spacing w:after="0" w:line="240" w:lineRule="auto"/>
        <w:rPr>
          <w:rFonts w:ascii="Times New Roman" w:hAnsi="Times New Roman"/>
          <w:sz w:val="24"/>
          <w:szCs w:val="24"/>
        </w:rPr>
      </w:pPr>
      <w:r w:rsidRPr="00364295">
        <w:rPr>
          <w:rFonts w:ascii="Times New Roman" w:hAnsi="Times New Roman"/>
          <w:sz w:val="24"/>
          <w:szCs w:val="24"/>
        </w:rPr>
        <w:t>Reduction in reporting burden (for clerical/administrative staff)</w:t>
      </w:r>
    </w:p>
    <w:p w:rsidR="00E3179A" w:rsidRPr="00364295" w:rsidRDefault="00E3179A" w:rsidP="00E2423A">
      <w:pPr>
        <w:numPr>
          <w:ilvl w:val="0"/>
          <w:numId w:val="36"/>
        </w:numPr>
        <w:spacing w:after="0" w:line="240" w:lineRule="auto"/>
        <w:rPr>
          <w:rFonts w:ascii="Times New Roman" w:hAnsi="Times New Roman"/>
          <w:sz w:val="24"/>
          <w:szCs w:val="24"/>
        </w:rPr>
      </w:pPr>
      <w:r w:rsidRPr="00364295">
        <w:rPr>
          <w:rFonts w:ascii="Times New Roman" w:hAnsi="Times New Roman"/>
          <w:sz w:val="24"/>
          <w:szCs w:val="24"/>
        </w:rPr>
        <w:t>Reduction in recordkeeping burden</w:t>
      </w:r>
    </w:p>
    <w:p w:rsidR="00E3179A" w:rsidRPr="00364295" w:rsidRDefault="00E3179A" w:rsidP="00E2423A">
      <w:pPr>
        <w:numPr>
          <w:ilvl w:val="0"/>
          <w:numId w:val="36"/>
        </w:numPr>
        <w:spacing w:after="0" w:line="240" w:lineRule="auto"/>
        <w:rPr>
          <w:rFonts w:ascii="Times New Roman" w:hAnsi="Times New Roman"/>
          <w:sz w:val="24"/>
          <w:szCs w:val="24"/>
        </w:rPr>
      </w:pPr>
      <w:r w:rsidRPr="00364295">
        <w:rPr>
          <w:rFonts w:ascii="Times New Roman" w:hAnsi="Times New Roman"/>
          <w:sz w:val="24"/>
          <w:szCs w:val="24"/>
        </w:rPr>
        <w:t>Elimination of material costs including paper and postage costs</w:t>
      </w:r>
    </w:p>
    <w:p w:rsidR="00E3179A" w:rsidRPr="00364295" w:rsidRDefault="00E3179A" w:rsidP="00653A24">
      <w:pPr>
        <w:autoSpaceDE w:val="0"/>
        <w:autoSpaceDN w:val="0"/>
        <w:adjustRightInd w:val="0"/>
        <w:spacing w:after="0" w:line="240" w:lineRule="auto"/>
        <w:rPr>
          <w:rFonts w:ascii="Times New Roman" w:hAnsi="Times New Roman"/>
          <w:sz w:val="24"/>
          <w:szCs w:val="24"/>
        </w:rPr>
      </w:pPr>
    </w:p>
    <w:p w:rsidR="00E3179A" w:rsidRDefault="00E3179A" w:rsidP="00653A2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estimates for the b</w:t>
      </w:r>
      <w:r w:rsidRPr="00364295">
        <w:rPr>
          <w:rFonts w:ascii="Times New Roman" w:hAnsi="Times New Roman"/>
          <w:sz w:val="24"/>
          <w:szCs w:val="24"/>
        </w:rPr>
        <w:t xml:space="preserve">aseline </w:t>
      </w:r>
      <w:r>
        <w:rPr>
          <w:rFonts w:ascii="Times New Roman" w:hAnsi="Times New Roman"/>
          <w:sz w:val="24"/>
          <w:szCs w:val="24"/>
        </w:rPr>
        <w:t>burden</w:t>
      </w:r>
      <w:r w:rsidRPr="00364295">
        <w:rPr>
          <w:rFonts w:ascii="Times New Roman" w:hAnsi="Times New Roman"/>
          <w:sz w:val="24"/>
          <w:szCs w:val="24"/>
        </w:rPr>
        <w:t xml:space="preserve"> required for reporting and recordkeeping were taken from the most recent versions of the </w:t>
      </w:r>
      <w:r w:rsidRPr="00364295">
        <w:rPr>
          <w:rFonts w:ascii="Times New Roman" w:hAnsi="Times New Roman"/>
          <w:iCs/>
          <w:sz w:val="24"/>
          <w:szCs w:val="24"/>
        </w:rPr>
        <w:t xml:space="preserve">ICRs for TSCA </w:t>
      </w:r>
      <w:r>
        <w:rPr>
          <w:rFonts w:ascii="Times New Roman" w:hAnsi="Times New Roman"/>
          <w:iCs/>
          <w:sz w:val="24"/>
          <w:szCs w:val="24"/>
        </w:rPr>
        <w:t>sections</w:t>
      </w:r>
      <w:r w:rsidRPr="00364295">
        <w:rPr>
          <w:rFonts w:ascii="Times New Roman" w:hAnsi="Times New Roman"/>
          <w:iCs/>
          <w:sz w:val="24"/>
          <w:szCs w:val="24"/>
        </w:rPr>
        <w:t xml:space="preserve"> 4, 5 NOC</w:t>
      </w:r>
      <w:r>
        <w:rPr>
          <w:rFonts w:ascii="Times New Roman" w:hAnsi="Times New Roman"/>
          <w:iCs/>
          <w:sz w:val="24"/>
          <w:szCs w:val="24"/>
        </w:rPr>
        <w:t xml:space="preserve"> </w:t>
      </w:r>
      <w:r>
        <w:rPr>
          <w:rFonts w:ascii="Times New Roman" w:hAnsi="Times New Roman"/>
          <w:sz w:val="24"/>
          <w:szCs w:val="24"/>
        </w:rPr>
        <w:t>(not previously submitted online)</w:t>
      </w:r>
      <w:r w:rsidRPr="00364295">
        <w:rPr>
          <w:rFonts w:ascii="Times New Roman" w:hAnsi="Times New Roman"/>
          <w:iCs/>
          <w:sz w:val="24"/>
          <w:szCs w:val="24"/>
        </w:rPr>
        <w:t>, 8(a)</w:t>
      </w:r>
      <w:r>
        <w:rPr>
          <w:rFonts w:ascii="Times New Roman" w:hAnsi="Times New Roman"/>
          <w:iCs/>
          <w:sz w:val="24"/>
          <w:szCs w:val="24"/>
        </w:rPr>
        <w:t xml:space="preserve"> PAIR</w:t>
      </w:r>
      <w:r w:rsidRPr="00364295">
        <w:rPr>
          <w:rFonts w:ascii="Times New Roman" w:hAnsi="Times New Roman"/>
          <w:iCs/>
          <w:sz w:val="24"/>
          <w:szCs w:val="24"/>
        </w:rPr>
        <w:t>, and 8(d) reporting</w:t>
      </w:r>
      <w:r w:rsidRPr="00364295">
        <w:rPr>
          <w:rFonts w:ascii="Times New Roman" w:hAnsi="Times New Roman"/>
          <w:sz w:val="24"/>
          <w:szCs w:val="24"/>
        </w:rPr>
        <w:t>.</w:t>
      </w:r>
    </w:p>
    <w:p w:rsidR="001418B8" w:rsidRDefault="001418B8" w:rsidP="00653A24">
      <w:pPr>
        <w:autoSpaceDE w:val="0"/>
        <w:autoSpaceDN w:val="0"/>
        <w:adjustRightInd w:val="0"/>
        <w:spacing w:after="0" w:line="240" w:lineRule="auto"/>
        <w:rPr>
          <w:rFonts w:ascii="Times New Roman" w:hAnsi="Times New Roman"/>
          <w:sz w:val="24"/>
          <w:szCs w:val="24"/>
        </w:rPr>
      </w:pPr>
    </w:p>
    <w:p w:rsidR="001418B8" w:rsidRDefault="001418B8" w:rsidP="00653A2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While some of the reporting and recordkeeping requirements will stay the same after the electronic reporting rule is implemented, other requirements will change as a result of this rule. Therefore, this </w:t>
      </w:r>
      <w:r w:rsidR="00C23CA7">
        <w:rPr>
          <w:rFonts w:ascii="Times New Roman" w:hAnsi="Times New Roman"/>
          <w:sz w:val="24"/>
          <w:szCs w:val="24"/>
        </w:rPr>
        <w:t>appendix</w:t>
      </w:r>
      <w:r>
        <w:rPr>
          <w:rFonts w:ascii="Times New Roman" w:hAnsi="Times New Roman"/>
          <w:sz w:val="24"/>
          <w:szCs w:val="24"/>
        </w:rPr>
        <w:t xml:space="preserve"> discusses the estimated burden for activities affected </w:t>
      </w:r>
      <w:r w:rsidRPr="0027688F">
        <w:rPr>
          <w:rFonts w:ascii="Times New Roman" w:hAnsi="Times New Roman"/>
          <w:sz w:val="24"/>
          <w:szCs w:val="24"/>
        </w:rPr>
        <w:t xml:space="preserve">and </w:t>
      </w:r>
      <w:r w:rsidRPr="00E2423A">
        <w:rPr>
          <w:rFonts w:ascii="Times New Roman" w:hAnsi="Times New Roman"/>
          <w:sz w:val="24"/>
          <w:szCs w:val="24"/>
        </w:rPr>
        <w:t>unaffected by the final</w:t>
      </w:r>
      <w:r w:rsidRPr="0027688F">
        <w:rPr>
          <w:rFonts w:ascii="Times New Roman" w:hAnsi="Times New Roman"/>
          <w:sz w:val="24"/>
          <w:szCs w:val="24"/>
        </w:rPr>
        <w:t xml:space="preserve"> rule separately.</w:t>
      </w:r>
      <w:r>
        <w:rPr>
          <w:rFonts w:ascii="Times New Roman" w:hAnsi="Times New Roman"/>
          <w:sz w:val="24"/>
          <w:szCs w:val="24"/>
        </w:rPr>
        <w:t xml:space="preserve"> </w:t>
      </w:r>
      <w:r w:rsidRPr="009F7389">
        <w:rPr>
          <w:rFonts w:ascii="Times New Roman" w:hAnsi="Times New Roman"/>
          <w:sz w:val="24"/>
          <w:szCs w:val="24"/>
        </w:rPr>
        <w:t xml:space="preserve"> </w:t>
      </w:r>
    </w:p>
    <w:p w:rsidR="00E3179A" w:rsidRDefault="00E3179A" w:rsidP="00653A24">
      <w:pPr>
        <w:pStyle w:val="NoSpacing"/>
        <w:rPr>
          <w:rFonts w:ascii="Times New Roman" w:hAnsi="Times New Roman"/>
          <w:b/>
          <w:sz w:val="24"/>
          <w:szCs w:val="24"/>
          <w:u w:val="single"/>
        </w:rPr>
      </w:pPr>
    </w:p>
    <w:p w:rsidR="00EA2DE6" w:rsidRPr="00E2423A" w:rsidRDefault="00EA2DE6" w:rsidP="00E2423A">
      <w:pPr>
        <w:keepNext/>
        <w:autoSpaceDE w:val="0"/>
        <w:autoSpaceDN w:val="0"/>
        <w:adjustRightInd w:val="0"/>
        <w:spacing w:after="0" w:line="240" w:lineRule="auto"/>
        <w:rPr>
          <w:rFonts w:ascii="Cambria" w:hAnsi="Cambria"/>
          <w:b/>
          <w:color w:val="0070C0"/>
          <w:sz w:val="26"/>
          <w:szCs w:val="26"/>
        </w:rPr>
      </w:pPr>
      <w:r w:rsidRPr="00E2423A">
        <w:rPr>
          <w:rFonts w:ascii="Cambria" w:hAnsi="Cambria"/>
          <w:b/>
          <w:color w:val="0070C0"/>
          <w:sz w:val="26"/>
          <w:szCs w:val="26"/>
        </w:rPr>
        <w:t>C.1</w:t>
      </w:r>
      <w:r w:rsidR="00653A24">
        <w:rPr>
          <w:rFonts w:ascii="Cambria" w:hAnsi="Cambria"/>
          <w:b/>
          <w:color w:val="0070C0"/>
          <w:sz w:val="26"/>
          <w:szCs w:val="26"/>
        </w:rPr>
        <w:tab/>
      </w:r>
      <w:r w:rsidRPr="00E2423A">
        <w:rPr>
          <w:rFonts w:ascii="Cambria" w:hAnsi="Cambria"/>
          <w:b/>
          <w:color w:val="0070C0"/>
          <w:sz w:val="26"/>
          <w:szCs w:val="26"/>
        </w:rPr>
        <w:t>Reporting and Recordkeeping Burden Affected by the Final Rule</w:t>
      </w:r>
    </w:p>
    <w:p w:rsidR="00EA2DE6" w:rsidRDefault="00EA2DE6" w:rsidP="00E2423A">
      <w:pPr>
        <w:pStyle w:val="NoSpacing"/>
        <w:keepNext/>
        <w:rPr>
          <w:rFonts w:ascii="Times New Roman" w:hAnsi="Times New Roman"/>
          <w:b/>
          <w:sz w:val="24"/>
          <w:szCs w:val="24"/>
          <w:u w:val="single"/>
        </w:rPr>
      </w:pPr>
    </w:p>
    <w:p w:rsidR="00F016F8" w:rsidRPr="00E2423A" w:rsidRDefault="00653A24" w:rsidP="00E2423A">
      <w:pPr>
        <w:keepNext/>
        <w:autoSpaceDE w:val="0"/>
        <w:autoSpaceDN w:val="0"/>
        <w:adjustRightInd w:val="0"/>
        <w:spacing w:after="0" w:line="240" w:lineRule="auto"/>
        <w:rPr>
          <w:rFonts w:asciiTheme="majorHAnsi" w:hAnsiTheme="majorHAnsi"/>
          <w:b/>
          <w:color w:val="0070C0"/>
        </w:rPr>
      </w:pPr>
      <w:r w:rsidRPr="00E2423A">
        <w:rPr>
          <w:rFonts w:asciiTheme="majorHAnsi" w:hAnsiTheme="majorHAnsi"/>
          <w:b/>
          <w:color w:val="0070C0"/>
        </w:rPr>
        <w:t>C.1.1</w:t>
      </w:r>
      <w:r w:rsidRPr="00E2423A">
        <w:rPr>
          <w:rFonts w:asciiTheme="majorHAnsi" w:hAnsiTheme="majorHAnsi"/>
          <w:b/>
          <w:color w:val="0070C0"/>
        </w:rPr>
        <w:tab/>
      </w:r>
      <w:r w:rsidR="003C6D5A" w:rsidRPr="00E2423A">
        <w:rPr>
          <w:rFonts w:asciiTheme="majorHAnsi" w:hAnsiTheme="majorHAnsi"/>
          <w:b/>
          <w:color w:val="0070C0"/>
        </w:rPr>
        <w:t xml:space="preserve">Burden Associated with </w:t>
      </w:r>
      <w:r w:rsidR="00F016F8" w:rsidRPr="00E2423A">
        <w:rPr>
          <w:rFonts w:asciiTheme="majorHAnsi" w:hAnsiTheme="majorHAnsi"/>
          <w:b/>
          <w:color w:val="0070C0"/>
        </w:rPr>
        <w:t xml:space="preserve">Form Submission via CDX </w:t>
      </w:r>
    </w:p>
    <w:p w:rsidR="00F016F8" w:rsidRDefault="00F016F8" w:rsidP="00E2423A">
      <w:pPr>
        <w:keepNext/>
        <w:autoSpaceDE w:val="0"/>
        <w:autoSpaceDN w:val="0"/>
        <w:adjustRightInd w:val="0"/>
        <w:spacing w:after="0" w:line="240" w:lineRule="auto"/>
        <w:rPr>
          <w:rFonts w:ascii="Times New Roman" w:hAnsi="Times New Roman"/>
          <w:b/>
          <w:sz w:val="24"/>
          <w:szCs w:val="24"/>
          <w:u w:val="single"/>
        </w:rPr>
      </w:pPr>
    </w:p>
    <w:p w:rsidR="00F016F8" w:rsidRPr="000F5AF4" w:rsidRDefault="00F03CB3" w:rsidP="00653A24">
      <w:pPr>
        <w:spacing w:after="0" w:line="240" w:lineRule="auto"/>
        <w:rPr>
          <w:rFonts w:ascii="Times New Roman" w:hAnsi="Times New Roman"/>
          <w:sz w:val="24"/>
          <w:szCs w:val="24"/>
        </w:rPr>
      </w:pPr>
      <w:r>
        <w:rPr>
          <w:rFonts w:ascii="Times New Roman" w:hAnsi="Times New Roman"/>
          <w:sz w:val="24"/>
          <w:szCs w:val="24"/>
        </w:rPr>
        <w:t>T</w:t>
      </w:r>
      <w:r w:rsidR="00F016F8">
        <w:rPr>
          <w:rFonts w:ascii="Times New Roman" w:hAnsi="Times New Roman"/>
          <w:sz w:val="24"/>
          <w:szCs w:val="24"/>
        </w:rPr>
        <w:t xml:space="preserve">he </w:t>
      </w:r>
      <w:r w:rsidR="00F016F8" w:rsidRPr="000F5AF4">
        <w:rPr>
          <w:rFonts w:ascii="Times New Roman" w:hAnsi="Times New Roman"/>
          <w:sz w:val="24"/>
          <w:szCs w:val="24"/>
        </w:rPr>
        <w:t>recurring burden associated with the time it takes to submi</w:t>
      </w:r>
      <w:r w:rsidR="00F016F8">
        <w:rPr>
          <w:rFonts w:ascii="Times New Roman" w:hAnsi="Times New Roman"/>
          <w:sz w:val="24"/>
          <w:szCs w:val="24"/>
        </w:rPr>
        <w:t>t reports via CDX will</w:t>
      </w:r>
      <w:r w:rsidR="00F016F8" w:rsidRPr="000F5AF4">
        <w:rPr>
          <w:rFonts w:ascii="Times New Roman" w:hAnsi="Times New Roman"/>
          <w:sz w:val="24"/>
          <w:szCs w:val="24"/>
        </w:rPr>
        <w:t xml:space="preserve"> be less than the reporting cost currently incurred by industry for submitting hard-copy reports</w:t>
      </w:r>
      <w:r w:rsidR="00E95119">
        <w:rPr>
          <w:rFonts w:ascii="Times New Roman" w:hAnsi="Times New Roman"/>
          <w:sz w:val="24"/>
          <w:szCs w:val="24"/>
        </w:rPr>
        <w:t xml:space="preserve">, resulting in a cost savings to the industry. </w:t>
      </w:r>
    </w:p>
    <w:p w:rsidR="00F016F8" w:rsidRPr="000F5AF4" w:rsidRDefault="00F016F8" w:rsidP="00653A24">
      <w:pPr>
        <w:spacing w:after="0" w:line="240" w:lineRule="auto"/>
        <w:rPr>
          <w:rFonts w:ascii="Times New Roman" w:hAnsi="Times New Roman"/>
          <w:sz w:val="24"/>
          <w:szCs w:val="24"/>
        </w:rPr>
      </w:pPr>
    </w:p>
    <w:p w:rsidR="00F016F8" w:rsidRPr="000F5AF4" w:rsidRDefault="00F016F8" w:rsidP="00653A24">
      <w:pPr>
        <w:spacing w:after="0" w:line="240" w:lineRule="auto"/>
        <w:rPr>
          <w:rFonts w:ascii="Times New Roman" w:hAnsi="Times New Roman"/>
          <w:sz w:val="24"/>
          <w:szCs w:val="24"/>
        </w:rPr>
      </w:pPr>
      <w:r w:rsidRPr="000F5AF4">
        <w:rPr>
          <w:rFonts w:ascii="Times New Roman" w:hAnsi="Times New Roman"/>
          <w:sz w:val="24"/>
          <w:szCs w:val="24"/>
        </w:rPr>
        <w:t xml:space="preserve">EPA estimated the time it </w:t>
      </w:r>
      <w:r>
        <w:rPr>
          <w:rFonts w:ascii="Times New Roman" w:hAnsi="Times New Roman"/>
          <w:sz w:val="24"/>
          <w:szCs w:val="24"/>
        </w:rPr>
        <w:t>will</w:t>
      </w:r>
      <w:r w:rsidRPr="000F5AF4">
        <w:rPr>
          <w:rFonts w:ascii="Times New Roman" w:hAnsi="Times New Roman"/>
          <w:sz w:val="24"/>
          <w:szCs w:val="24"/>
        </w:rPr>
        <w:t xml:space="preserve"> take to prepare and submit a report electronically </w:t>
      </w:r>
      <w:r w:rsidR="00EA2DE6">
        <w:rPr>
          <w:rFonts w:ascii="Times New Roman" w:hAnsi="Times New Roman"/>
          <w:sz w:val="24"/>
          <w:szCs w:val="24"/>
        </w:rPr>
        <w:t xml:space="preserve">via CDX </w:t>
      </w:r>
      <w:r w:rsidRPr="000F5AF4">
        <w:rPr>
          <w:rFonts w:ascii="Times New Roman" w:hAnsi="Times New Roman"/>
          <w:sz w:val="24"/>
          <w:szCs w:val="24"/>
        </w:rPr>
        <w:t xml:space="preserve">by conducting a simulation of this process for each of the TSCA sections. The electronic reporting simulation was created using a Microsoft Word document EPA created as a mock-up of the CDX electronic reporting system. The simulation document displayed the interface and drop-down menus of the actual CDX reporting system. Hyperlinks within the document were added in order to simulate the actual electronic reporting process. Five junior staff participated in this simulation </w:t>
      </w:r>
      <w:r w:rsidRPr="000F5AF4">
        <w:rPr>
          <w:rFonts w:ascii="Times New Roman" w:hAnsi="Times New Roman"/>
          <w:sz w:val="24"/>
          <w:szCs w:val="24"/>
        </w:rPr>
        <w:lastRenderedPageBreak/>
        <w:t>to estimate the time required of an industry clerical employee to submit an electronic report.</w:t>
      </w:r>
      <w:r w:rsidRPr="000F5AF4">
        <w:rPr>
          <w:rFonts w:ascii="Times New Roman" w:hAnsi="Times New Roman"/>
          <w:sz w:val="24"/>
          <w:szCs w:val="24"/>
          <w:vertAlign w:val="superscript"/>
        </w:rPr>
        <w:footnoteReference w:id="8"/>
      </w:r>
      <w:r w:rsidRPr="000F5AF4">
        <w:rPr>
          <w:rFonts w:ascii="Times New Roman" w:hAnsi="Times New Roman"/>
          <w:sz w:val="24"/>
          <w:szCs w:val="24"/>
        </w:rPr>
        <w:t xml:space="preserve"> Each participant was given detailed instructions of how to navigate the simulation document in order to mimic the actual electronic reporting process.</w:t>
      </w:r>
      <w:r w:rsidRPr="000F5AF4">
        <w:rPr>
          <w:rFonts w:ascii="Times New Roman" w:hAnsi="Times New Roman"/>
          <w:sz w:val="24"/>
          <w:szCs w:val="24"/>
          <w:vertAlign w:val="superscript"/>
        </w:rPr>
        <w:footnoteReference w:id="9"/>
      </w:r>
      <w:r w:rsidRPr="000F5AF4">
        <w:rPr>
          <w:rFonts w:ascii="Times New Roman" w:hAnsi="Times New Roman"/>
          <w:sz w:val="24"/>
          <w:szCs w:val="24"/>
        </w:rPr>
        <w:t xml:space="preserve"> Each participant was timed while conducting the simulation, after which all times were averaged for each section. </w:t>
      </w:r>
    </w:p>
    <w:p w:rsidR="00F016F8" w:rsidRPr="000F5AF4" w:rsidRDefault="00F016F8" w:rsidP="00653A24">
      <w:pPr>
        <w:spacing w:after="0" w:line="240" w:lineRule="auto"/>
        <w:rPr>
          <w:rFonts w:ascii="Times New Roman" w:hAnsi="Times New Roman"/>
          <w:sz w:val="24"/>
          <w:szCs w:val="24"/>
        </w:rPr>
      </w:pPr>
    </w:p>
    <w:p w:rsidR="00F016F8" w:rsidRPr="00C02151" w:rsidRDefault="00F016F8" w:rsidP="00653A24">
      <w:pPr>
        <w:spacing w:after="0" w:line="240" w:lineRule="auto"/>
        <w:rPr>
          <w:rFonts w:ascii="Times New Roman" w:hAnsi="Times New Roman"/>
          <w:sz w:val="24"/>
          <w:szCs w:val="24"/>
        </w:rPr>
      </w:pPr>
      <w:r w:rsidRPr="000F5AF4">
        <w:rPr>
          <w:rFonts w:ascii="Times New Roman" w:hAnsi="Times New Roman"/>
          <w:sz w:val="24"/>
          <w:szCs w:val="24"/>
        </w:rPr>
        <w:t>There was little deviation in the amount of time recorded by the five individuals who completed the s</w:t>
      </w:r>
      <w:r>
        <w:rPr>
          <w:rFonts w:ascii="Times New Roman" w:hAnsi="Times New Roman"/>
          <w:sz w:val="24"/>
          <w:szCs w:val="24"/>
        </w:rPr>
        <w:t>imulation for each section</w:t>
      </w:r>
      <w:r w:rsidRPr="000F5AF4">
        <w:rPr>
          <w:rFonts w:ascii="Times New Roman" w:hAnsi="Times New Roman"/>
          <w:sz w:val="24"/>
          <w:szCs w:val="24"/>
        </w:rPr>
        <w:t>. However, participants tended to spend more time on the first section of the simulation than other sections due to initial familiarization with the process.</w:t>
      </w:r>
      <w:r w:rsidRPr="000F5AF4">
        <w:rPr>
          <w:rFonts w:ascii="Times New Roman" w:hAnsi="Times New Roman"/>
          <w:sz w:val="24"/>
          <w:szCs w:val="24"/>
          <w:vertAlign w:val="superscript"/>
        </w:rPr>
        <w:footnoteReference w:id="10"/>
      </w:r>
      <w:r w:rsidRPr="000F5AF4">
        <w:rPr>
          <w:rFonts w:ascii="Times New Roman" w:hAnsi="Times New Roman"/>
          <w:sz w:val="24"/>
          <w:szCs w:val="24"/>
        </w:rPr>
        <w:t xml:space="preserve"> Each individual completed the report simulations in a different order to reduce bias associated with the additional time required for familiarization. Since representatives were not actually uploading documents to a CDX server, an additional ten seconds was added to each time estimate to account for the lag time on a computer.</w:t>
      </w:r>
      <w:r w:rsidRPr="00205D31">
        <w:rPr>
          <w:rFonts w:ascii="Times New Roman" w:hAnsi="Times New Roman"/>
          <w:sz w:val="24"/>
          <w:szCs w:val="24"/>
        </w:rPr>
        <w:t>.</w:t>
      </w:r>
      <w:r w:rsidRPr="000F5AF4">
        <w:rPr>
          <w:rFonts w:ascii="Times New Roman" w:hAnsi="Times New Roman"/>
          <w:sz w:val="24"/>
          <w:szCs w:val="24"/>
        </w:rPr>
        <w:t xml:space="preserve"> This recurring </w:t>
      </w:r>
      <w:r>
        <w:rPr>
          <w:rFonts w:ascii="Times New Roman" w:hAnsi="Times New Roman"/>
          <w:sz w:val="24"/>
          <w:szCs w:val="24"/>
        </w:rPr>
        <w:t>burden</w:t>
      </w:r>
      <w:r w:rsidRPr="000F5AF4">
        <w:rPr>
          <w:rFonts w:ascii="Times New Roman" w:hAnsi="Times New Roman"/>
          <w:sz w:val="24"/>
          <w:szCs w:val="24"/>
        </w:rPr>
        <w:t xml:space="preserve"> per submission was used when estimating the total cost and is presented below in</w:t>
      </w:r>
      <w:r w:rsidR="00CC3AD3">
        <w:rPr>
          <w:rFonts w:ascii="Times New Roman" w:hAnsi="Times New Roman"/>
          <w:sz w:val="24"/>
          <w:szCs w:val="24"/>
        </w:rPr>
        <w:t xml:space="preserve"> </w:t>
      </w:r>
      <w:fldSimple w:instr=" REF _Ref371513940 \h  \* MERGEFORMAT ">
        <w:r w:rsidR="00E335F4" w:rsidRPr="00E2423A">
          <w:rPr>
            <w:rFonts w:ascii="Times New Roman" w:hAnsi="Times New Roman"/>
            <w:sz w:val="24"/>
            <w:szCs w:val="24"/>
          </w:rPr>
          <w:t xml:space="preserve">Table C- </w:t>
        </w:r>
        <w:r w:rsidR="00E335F4" w:rsidRPr="00E2423A">
          <w:rPr>
            <w:rFonts w:ascii="Times New Roman" w:hAnsi="Times New Roman"/>
            <w:noProof/>
            <w:sz w:val="24"/>
            <w:szCs w:val="24"/>
          </w:rPr>
          <w:t>1</w:t>
        </w:r>
      </w:fldSimple>
      <w:r w:rsidRPr="00C02151">
        <w:rPr>
          <w:rFonts w:ascii="Times New Roman" w:hAnsi="Times New Roman"/>
          <w:sz w:val="24"/>
          <w:szCs w:val="24"/>
        </w:rPr>
        <w:t>.</w:t>
      </w:r>
      <w:r w:rsidRPr="00C02151" w:rsidDel="002503B1">
        <w:t xml:space="preserve"> </w:t>
      </w:r>
    </w:p>
    <w:p w:rsidR="006F7634" w:rsidRDefault="006F7634" w:rsidP="00653A24">
      <w:pPr>
        <w:spacing w:after="0" w:line="240" w:lineRule="auto"/>
        <w:rPr>
          <w:rFonts w:ascii="Times New Roman" w:hAnsi="Times New Roman"/>
          <w:sz w:val="24"/>
          <w:szCs w:val="24"/>
        </w:rPr>
      </w:pPr>
    </w:p>
    <w:p w:rsidR="00F016F8" w:rsidRPr="00675C84" w:rsidRDefault="00353F8C" w:rsidP="00653A24">
      <w:pPr>
        <w:spacing w:after="0" w:line="240" w:lineRule="auto"/>
        <w:rPr>
          <w:rFonts w:ascii="Times New Roman" w:hAnsi="Times New Roman"/>
          <w:sz w:val="24"/>
          <w:szCs w:val="24"/>
        </w:rPr>
      </w:pPr>
      <w:r>
        <w:rPr>
          <w:rFonts w:ascii="Times New Roman" w:hAnsi="Times New Roman"/>
          <w:sz w:val="24"/>
          <w:szCs w:val="24"/>
        </w:rPr>
        <w:t>T</w:t>
      </w:r>
      <w:r w:rsidR="00F016F8" w:rsidRPr="00675C84">
        <w:rPr>
          <w:rFonts w:ascii="Times New Roman" w:hAnsi="Times New Roman"/>
          <w:sz w:val="24"/>
          <w:szCs w:val="24"/>
        </w:rPr>
        <w:t>he Voluntary TSCA Cover Sheet</w:t>
      </w:r>
      <w:r>
        <w:rPr>
          <w:rFonts w:ascii="Times New Roman" w:hAnsi="Times New Roman"/>
          <w:sz w:val="24"/>
          <w:szCs w:val="24"/>
        </w:rPr>
        <w:t xml:space="preserve"> (found in Appendix B)</w:t>
      </w:r>
      <w:r w:rsidR="00F016F8" w:rsidRPr="00675C84">
        <w:rPr>
          <w:rFonts w:ascii="Times New Roman" w:hAnsi="Times New Roman"/>
          <w:sz w:val="24"/>
          <w:szCs w:val="24"/>
        </w:rPr>
        <w:t xml:space="preserve"> is expected to be discontinued since EPA has incorporated </w:t>
      </w:r>
      <w:r w:rsidR="00652CF7">
        <w:rPr>
          <w:rFonts w:ascii="Times New Roman" w:hAnsi="Times New Roman"/>
          <w:sz w:val="24"/>
          <w:szCs w:val="24"/>
        </w:rPr>
        <w:t xml:space="preserve">in the final rule some of the </w:t>
      </w:r>
      <w:r w:rsidR="00F016F8" w:rsidRPr="00675C84">
        <w:rPr>
          <w:rFonts w:ascii="Times New Roman" w:hAnsi="Times New Roman"/>
          <w:sz w:val="24"/>
          <w:szCs w:val="24"/>
        </w:rPr>
        <w:t xml:space="preserve">data elements </w:t>
      </w:r>
      <w:r w:rsidR="00F016F8" w:rsidRPr="008C2213">
        <w:rPr>
          <w:rFonts w:ascii="Times New Roman" w:hAnsi="Times New Roman"/>
          <w:sz w:val="24"/>
          <w:szCs w:val="24"/>
        </w:rPr>
        <w:t xml:space="preserve">captured in the voluntary </w:t>
      </w:r>
      <w:r w:rsidR="00652CF7" w:rsidRPr="008C2213">
        <w:rPr>
          <w:rFonts w:ascii="Times New Roman" w:hAnsi="Times New Roman"/>
          <w:sz w:val="24"/>
          <w:szCs w:val="24"/>
        </w:rPr>
        <w:t xml:space="preserve">cover </w:t>
      </w:r>
      <w:r w:rsidR="00F016F8" w:rsidRPr="00F808FB">
        <w:rPr>
          <w:rFonts w:ascii="Times New Roman" w:hAnsi="Times New Roman"/>
          <w:sz w:val="24"/>
          <w:szCs w:val="24"/>
        </w:rPr>
        <w:t xml:space="preserve">form for </w:t>
      </w:r>
      <w:r w:rsidR="00F016F8" w:rsidRPr="002C4E59">
        <w:rPr>
          <w:rFonts w:ascii="Times New Roman" w:hAnsi="Times New Roman"/>
          <w:sz w:val="24"/>
          <w:szCs w:val="24"/>
        </w:rPr>
        <w:t>section</w:t>
      </w:r>
      <w:r w:rsidR="00F016F8" w:rsidRPr="00E2423A">
        <w:rPr>
          <w:rFonts w:ascii="Times New Roman" w:hAnsi="Times New Roman"/>
          <w:sz w:val="24"/>
          <w:szCs w:val="24"/>
        </w:rPr>
        <w:t>s 4 and 8(d) reporting</w:t>
      </w:r>
      <w:r w:rsidR="00652CF7" w:rsidRPr="00E2423A">
        <w:rPr>
          <w:rFonts w:ascii="Times New Roman" w:hAnsi="Times New Roman"/>
          <w:sz w:val="24"/>
          <w:szCs w:val="24"/>
        </w:rPr>
        <w:t xml:space="preserve">. This ICR </w:t>
      </w:r>
      <w:r w:rsidR="00F016F8" w:rsidRPr="00E2423A">
        <w:rPr>
          <w:rFonts w:ascii="Times New Roman" w:hAnsi="Times New Roman"/>
          <w:sz w:val="24"/>
          <w:szCs w:val="24"/>
        </w:rPr>
        <w:t>addresses the incremental paperwork activities related to submitting the form electronically. This</w:t>
      </w:r>
      <w:r w:rsidR="00F016F8" w:rsidRPr="00675C84">
        <w:rPr>
          <w:rFonts w:ascii="Times New Roman" w:hAnsi="Times New Roman"/>
          <w:sz w:val="24"/>
          <w:szCs w:val="24"/>
        </w:rPr>
        <w:t xml:space="preserve"> burden is </w:t>
      </w:r>
      <w:r w:rsidR="00F016F8">
        <w:rPr>
          <w:rFonts w:ascii="Times New Roman" w:hAnsi="Times New Roman"/>
          <w:sz w:val="24"/>
          <w:szCs w:val="24"/>
        </w:rPr>
        <w:t>accounted for</w:t>
      </w:r>
      <w:r w:rsidR="00F016F8" w:rsidRPr="00675C84">
        <w:rPr>
          <w:rFonts w:ascii="Times New Roman" w:hAnsi="Times New Roman"/>
          <w:sz w:val="24"/>
          <w:szCs w:val="24"/>
        </w:rPr>
        <w:t xml:space="preserve"> in the recurring CDX burden for </w:t>
      </w:r>
      <w:r w:rsidR="00F016F8">
        <w:rPr>
          <w:rFonts w:ascii="Times New Roman" w:hAnsi="Times New Roman"/>
          <w:sz w:val="24"/>
          <w:szCs w:val="24"/>
        </w:rPr>
        <w:t>s</w:t>
      </w:r>
      <w:r w:rsidR="00F016F8" w:rsidRPr="00675C84">
        <w:rPr>
          <w:rFonts w:ascii="Times New Roman" w:hAnsi="Times New Roman"/>
          <w:sz w:val="24"/>
          <w:szCs w:val="24"/>
        </w:rPr>
        <w:t>ection</w:t>
      </w:r>
      <w:r w:rsidR="00F016F8">
        <w:rPr>
          <w:rFonts w:ascii="Times New Roman" w:hAnsi="Times New Roman"/>
          <w:sz w:val="24"/>
          <w:szCs w:val="24"/>
        </w:rPr>
        <w:t>s</w:t>
      </w:r>
      <w:r w:rsidR="00F016F8" w:rsidRPr="00675C84">
        <w:rPr>
          <w:rFonts w:ascii="Times New Roman" w:hAnsi="Times New Roman"/>
          <w:sz w:val="24"/>
          <w:szCs w:val="24"/>
        </w:rPr>
        <w:t xml:space="preserve"> 4 and 8(d) presented in</w:t>
      </w:r>
      <w:r w:rsidR="00F016F8">
        <w:rPr>
          <w:rFonts w:ascii="Times New Roman" w:hAnsi="Times New Roman"/>
          <w:sz w:val="24"/>
          <w:szCs w:val="24"/>
        </w:rPr>
        <w:t xml:space="preserve"> </w:t>
      </w:r>
      <w:fldSimple w:instr=" REF _Ref371513940 \h  \* MERGEFORMAT ">
        <w:r w:rsidR="00E335F4" w:rsidRPr="00E2423A">
          <w:rPr>
            <w:rFonts w:ascii="Times New Roman" w:hAnsi="Times New Roman"/>
            <w:sz w:val="24"/>
            <w:szCs w:val="24"/>
          </w:rPr>
          <w:t xml:space="preserve">Table C- </w:t>
        </w:r>
        <w:r w:rsidR="00E335F4" w:rsidRPr="00E2423A">
          <w:rPr>
            <w:rFonts w:ascii="Times New Roman" w:hAnsi="Times New Roman"/>
            <w:noProof/>
            <w:sz w:val="24"/>
            <w:szCs w:val="24"/>
          </w:rPr>
          <w:t>1</w:t>
        </w:r>
      </w:fldSimple>
      <w:r w:rsidR="00F016F8">
        <w:rPr>
          <w:rFonts w:ascii="Times New Roman" w:hAnsi="Times New Roman"/>
          <w:sz w:val="24"/>
          <w:szCs w:val="24"/>
        </w:rPr>
        <w:t>.</w:t>
      </w:r>
      <w:r w:rsidR="00652CF7">
        <w:rPr>
          <w:rFonts w:ascii="Times New Roman" w:hAnsi="Times New Roman"/>
          <w:sz w:val="24"/>
          <w:szCs w:val="24"/>
        </w:rPr>
        <w:t xml:space="preserve"> </w:t>
      </w:r>
      <w:r w:rsidR="00F016F8">
        <w:rPr>
          <w:rFonts w:ascii="Times New Roman" w:hAnsi="Times New Roman"/>
          <w:sz w:val="24"/>
          <w:szCs w:val="24"/>
        </w:rPr>
        <w:t>T</w:t>
      </w:r>
      <w:r w:rsidR="00F016F8" w:rsidRPr="00675C84">
        <w:rPr>
          <w:rFonts w:ascii="Times New Roman" w:hAnsi="Times New Roman"/>
          <w:sz w:val="24"/>
          <w:szCs w:val="24"/>
        </w:rPr>
        <w:t>his table presents the burden for filling out the CDX data elements for each section.</w:t>
      </w:r>
    </w:p>
    <w:p w:rsidR="00F016F8" w:rsidRDefault="00F016F8" w:rsidP="00653A24">
      <w:pPr>
        <w:spacing w:after="0" w:line="240" w:lineRule="auto"/>
        <w:rPr>
          <w:rFonts w:ascii="Times New Roman" w:hAnsi="Times New Roman"/>
          <w:sz w:val="24"/>
          <w:szCs w:val="24"/>
        </w:rPr>
      </w:pPr>
    </w:p>
    <w:p w:rsidR="00F016F8" w:rsidRPr="00B26115" w:rsidRDefault="00F016F8" w:rsidP="00653A24">
      <w:pPr>
        <w:spacing w:after="0" w:line="240" w:lineRule="auto"/>
        <w:rPr>
          <w:rFonts w:ascii="Times New Roman" w:hAnsi="Times New Roman"/>
          <w:sz w:val="24"/>
          <w:szCs w:val="24"/>
        </w:rPr>
      </w:pPr>
      <w:r w:rsidRPr="0002740C">
        <w:rPr>
          <w:rFonts w:ascii="Times New Roman" w:hAnsi="Times New Roman"/>
          <w:sz w:val="24"/>
          <w:szCs w:val="24"/>
        </w:rPr>
        <w:t xml:space="preserve">The previous Voluntary TSCA Cover Sheet ICR presented a 0.5 hour technical burden associated with filling out the voluntary cover sheet. However, this burden was never considered additive to the existing burden estimates provided by the underlying </w:t>
      </w:r>
      <w:r>
        <w:rPr>
          <w:rFonts w:ascii="Times New Roman" w:hAnsi="Times New Roman"/>
          <w:sz w:val="24"/>
          <w:szCs w:val="24"/>
        </w:rPr>
        <w:t>s</w:t>
      </w:r>
      <w:r w:rsidRPr="0002740C">
        <w:rPr>
          <w:rFonts w:ascii="Times New Roman" w:hAnsi="Times New Roman"/>
          <w:sz w:val="24"/>
          <w:szCs w:val="24"/>
        </w:rPr>
        <w:t>ection 8(d) ICR since the Voluntary TSCA Cover Sheet was expected to be used in lieu of the letter that had been used in the past to transmit submission</w:t>
      </w:r>
      <w:r w:rsidR="00652CF7">
        <w:rPr>
          <w:rFonts w:ascii="Times New Roman" w:hAnsi="Times New Roman"/>
          <w:sz w:val="24"/>
          <w:szCs w:val="24"/>
        </w:rPr>
        <w:t>s</w:t>
      </w:r>
      <w:r w:rsidRPr="0002740C">
        <w:rPr>
          <w:rFonts w:ascii="Times New Roman" w:hAnsi="Times New Roman"/>
          <w:sz w:val="24"/>
          <w:szCs w:val="24"/>
        </w:rPr>
        <w:t xml:space="preserve"> to the Agency. Therefore, accounting for this separately in previous ICRs </w:t>
      </w:r>
      <w:r>
        <w:rPr>
          <w:rFonts w:ascii="Times New Roman" w:hAnsi="Times New Roman"/>
          <w:sz w:val="24"/>
          <w:szCs w:val="24"/>
        </w:rPr>
        <w:t>would</w:t>
      </w:r>
      <w:r w:rsidRPr="0002740C">
        <w:rPr>
          <w:rFonts w:ascii="Times New Roman" w:hAnsi="Times New Roman"/>
          <w:sz w:val="24"/>
          <w:szCs w:val="24"/>
        </w:rPr>
        <w:t xml:space="preserve"> have resulted in the double counting of this particular burden and EPA assumes no change </w:t>
      </w:r>
      <w:r>
        <w:rPr>
          <w:rFonts w:ascii="Times New Roman" w:hAnsi="Times New Roman"/>
          <w:sz w:val="24"/>
          <w:szCs w:val="24"/>
        </w:rPr>
        <w:t>will</w:t>
      </w:r>
      <w:r w:rsidRPr="0002740C">
        <w:rPr>
          <w:rFonts w:ascii="Times New Roman" w:hAnsi="Times New Roman"/>
          <w:sz w:val="24"/>
          <w:szCs w:val="24"/>
        </w:rPr>
        <w:t xml:space="preserve"> occur with electronic reporting.</w:t>
      </w:r>
      <w:r w:rsidRPr="0002740C">
        <w:rPr>
          <w:rStyle w:val="FootnoteReference"/>
          <w:rFonts w:ascii="Times New Roman" w:hAnsi="Times New Roman"/>
          <w:sz w:val="24"/>
          <w:szCs w:val="24"/>
        </w:rPr>
        <w:footnoteReference w:id="11"/>
      </w:r>
      <w:r w:rsidRPr="0002740C">
        <w:rPr>
          <w:rFonts w:ascii="Times New Roman" w:hAnsi="Times New Roman"/>
          <w:sz w:val="24"/>
          <w:szCs w:val="24"/>
        </w:rPr>
        <w:t xml:space="preserve"> Therefore, EPA assumes that any burden associated with filling out the data elements previously captured by the </w:t>
      </w:r>
      <w:r w:rsidRPr="00CC3AD3">
        <w:rPr>
          <w:rFonts w:ascii="Times New Roman" w:hAnsi="Times New Roman"/>
          <w:sz w:val="24"/>
          <w:szCs w:val="24"/>
        </w:rPr>
        <w:t>Voluntary Cover Sheet for sections 4 or 8(d)</w:t>
      </w:r>
      <w:r w:rsidRPr="00F93F6A">
        <w:rPr>
          <w:rFonts w:ascii="Times New Roman" w:hAnsi="Times New Roman"/>
          <w:sz w:val="24"/>
          <w:szCs w:val="24"/>
        </w:rPr>
        <w:t xml:space="preserve"> </w:t>
      </w:r>
      <w:r w:rsidRPr="002762A8">
        <w:rPr>
          <w:rFonts w:ascii="Times New Roman" w:hAnsi="Times New Roman"/>
          <w:sz w:val="24"/>
          <w:szCs w:val="24"/>
        </w:rPr>
        <w:t xml:space="preserve">will be included in the recurring CDX burden presented in </w:t>
      </w:r>
      <w:fldSimple w:instr=" REF _Ref371513940 \h  \* MERGEFORMAT ">
        <w:r w:rsidR="00E335F4" w:rsidRPr="00E2423A">
          <w:rPr>
            <w:rFonts w:ascii="Times New Roman" w:hAnsi="Times New Roman"/>
            <w:sz w:val="24"/>
            <w:szCs w:val="24"/>
          </w:rPr>
          <w:t xml:space="preserve">Table C- </w:t>
        </w:r>
        <w:r w:rsidR="00E335F4" w:rsidRPr="00E2423A">
          <w:rPr>
            <w:rFonts w:ascii="Times New Roman" w:hAnsi="Times New Roman"/>
            <w:noProof/>
            <w:sz w:val="24"/>
            <w:szCs w:val="24"/>
          </w:rPr>
          <w:t>1</w:t>
        </w:r>
      </w:fldSimple>
      <w:r w:rsidRPr="006C65A7">
        <w:rPr>
          <w:rFonts w:ascii="Times New Roman" w:hAnsi="Times New Roman"/>
          <w:sz w:val="24"/>
          <w:szCs w:val="24"/>
        </w:rPr>
        <w:t>.</w:t>
      </w:r>
      <w:r w:rsidRPr="00B26115">
        <w:rPr>
          <w:rFonts w:ascii="Times New Roman" w:hAnsi="Times New Roman"/>
          <w:sz w:val="24"/>
          <w:szCs w:val="24"/>
        </w:rPr>
        <w:t xml:space="preserve">  </w:t>
      </w:r>
    </w:p>
    <w:p w:rsidR="00F016F8" w:rsidRPr="00E2423A" w:rsidRDefault="00F016F8" w:rsidP="00F016F8">
      <w:pPr>
        <w:spacing w:after="0" w:line="240" w:lineRule="auto"/>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4"/>
        <w:gridCol w:w="3568"/>
      </w:tblGrid>
      <w:tr w:rsidR="00F016F8" w:rsidRPr="00074A53" w:rsidTr="005D4127">
        <w:trPr>
          <w:jc w:val="center"/>
        </w:trPr>
        <w:tc>
          <w:tcPr>
            <w:tcW w:w="6352" w:type="dxa"/>
            <w:gridSpan w:val="2"/>
            <w:shd w:val="clear" w:color="auto" w:fill="003366"/>
            <w:vAlign w:val="center"/>
          </w:tcPr>
          <w:p w:rsidR="00F016F8" w:rsidRPr="00E2423A" w:rsidRDefault="00CC3AD3" w:rsidP="00E2423A">
            <w:pPr>
              <w:pStyle w:val="Caption"/>
              <w:keepNext/>
              <w:rPr>
                <w:rFonts w:ascii="Times New Roman" w:hAnsi="Times New Roman"/>
                <w:b w:val="0"/>
                <w:color w:val="FFFFFF" w:themeColor="background1"/>
                <w:sz w:val="22"/>
                <w:szCs w:val="22"/>
              </w:rPr>
            </w:pPr>
            <w:bookmarkStart w:id="26" w:name="_Ref371513940"/>
            <w:bookmarkStart w:id="27" w:name="_Ref371408328"/>
            <w:r w:rsidRPr="00E2423A">
              <w:rPr>
                <w:rFonts w:ascii="Times New Roman" w:hAnsi="Times New Roman"/>
                <w:color w:val="FFFFFF" w:themeColor="background1"/>
                <w:sz w:val="22"/>
                <w:szCs w:val="22"/>
              </w:rPr>
              <w:lastRenderedPageBreak/>
              <w:t xml:space="preserve">Table C- </w:t>
            </w:r>
            <w:r w:rsidR="00FB4EB3" w:rsidRPr="00E2423A">
              <w:rPr>
                <w:rFonts w:ascii="Times New Roman" w:hAnsi="Times New Roman"/>
                <w:color w:val="FFFFFF" w:themeColor="background1"/>
                <w:sz w:val="22"/>
                <w:szCs w:val="22"/>
              </w:rPr>
              <w:fldChar w:fldCharType="begin"/>
            </w:r>
            <w:r w:rsidRPr="00E2423A">
              <w:rPr>
                <w:rFonts w:ascii="Times New Roman" w:hAnsi="Times New Roman"/>
                <w:color w:val="FFFFFF" w:themeColor="background1"/>
                <w:sz w:val="22"/>
                <w:szCs w:val="22"/>
              </w:rPr>
              <w:instrText xml:space="preserve"> SEQ Table_C- \* ARABIC </w:instrText>
            </w:r>
            <w:r w:rsidR="00FB4EB3" w:rsidRPr="00E2423A">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1</w:t>
            </w:r>
            <w:r w:rsidR="00FB4EB3" w:rsidRPr="00E2423A">
              <w:rPr>
                <w:rFonts w:ascii="Times New Roman" w:hAnsi="Times New Roman"/>
                <w:color w:val="FFFFFF" w:themeColor="background1"/>
                <w:sz w:val="22"/>
                <w:szCs w:val="22"/>
              </w:rPr>
              <w:fldChar w:fldCharType="end"/>
            </w:r>
            <w:bookmarkEnd w:id="26"/>
            <w:bookmarkEnd w:id="27"/>
            <w:r w:rsidR="00F016F8" w:rsidRPr="00E2423A">
              <w:rPr>
                <w:rFonts w:ascii="Times New Roman" w:hAnsi="Times New Roman"/>
                <w:bCs w:val="0"/>
                <w:color w:val="FFFFFF" w:themeColor="background1"/>
                <w:sz w:val="22"/>
                <w:szCs w:val="22"/>
              </w:rPr>
              <w:t>: Recurring CDX Submission Cost (per Submission)</w:t>
            </w:r>
          </w:p>
        </w:tc>
      </w:tr>
      <w:tr w:rsidR="00F016F8" w:rsidRPr="00074A53" w:rsidTr="00E2423A">
        <w:trPr>
          <w:trHeight w:val="70"/>
          <w:jc w:val="center"/>
        </w:trPr>
        <w:tc>
          <w:tcPr>
            <w:tcW w:w="2784" w:type="dxa"/>
            <w:shd w:val="clear" w:color="auto" w:fill="99CCFF"/>
            <w:vAlign w:val="center"/>
          </w:tcPr>
          <w:p w:rsidR="00F016F8" w:rsidRPr="00AD7092" w:rsidRDefault="00F016F8" w:rsidP="00E2423A">
            <w:pPr>
              <w:keepNext/>
              <w:spacing w:after="0" w:line="240" w:lineRule="auto"/>
              <w:jc w:val="center"/>
              <w:rPr>
                <w:rFonts w:ascii="Times New Roman" w:hAnsi="Times New Roman"/>
                <w:b/>
                <w:bCs/>
                <w:szCs w:val="24"/>
              </w:rPr>
            </w:pPr>
            <w:r w:rsidRPr="00AD7092">
              <w:rPr>
                <w:rFonts w:ascii="Times New Roman" w:hAnsi="Times New Roman"/>
                <w:b/>
                <w:bCs/>
                <w:szCs w:val="24"/>
              </w:rPr>
              <w:t>TSCA Section</w:t>
            </w:r>
          </w:p>
        </w:tc>
        <w:tc>
          <w:tcPr>
            <w:tcW w:w="3568" w:type="dxa"/>
            <w:shd w:val="clear" w:color="auto" w:fill="99CCFF"/>
            <w:vAlign w:val="center"/>
          </w:tcPr>
          <w:p w:rsidR="00F016F8" w:rsidRPr="00AD7092" w:rsidRDefault="00F016F8" w:rsidP="00E2423A">
            <w:pPr>
              <w:keepNext/>
              <w:spacing w:after="0" w:line="240" w:lineRule="auto"/>
              <w:jc w:val="center"/>
              <w:rPr>
                <w:rFonts w:ascii="Times New Roman" w:hAnsi="Times New Roman"/>
                <w:b/>
                <w:bCs/>
                <w:szCs w:val="24"/>
              </w:rPr>
            </w:pPr>
            <w:r w:rsidRPr="00AD7092">
              <w:rPr>
                <w:rFonts w:ascii="Times New Roman" w:hAnsi="Times New Roman"/>
                <w:b/>
                <w:bCs/>
                <w:szCs w:val="24"/>
              </w:rPr>
              <w:t>Recurring Burden per Submission</w:t>
            </w:r>
          </w:p>
          <w:p w:rsidR="00F016F8" w:rsidRPr="00AD7092" w:rsidRDefault="00F016F8" w:rsidP="00E2423A">
            <w:pPr>
              <w:keepNext/>
              <w:spacing w:after="0" w:line="240" w:lineRule="auto"/>
              <w:jc w:val="center"/>
              <w:rPr>
                <w:rFonts w:ascii="Times New Roman" w:hAnsi="Times New Roman"/>
                <w:b/>
                <w:bCs/>
                <w:szCs w:val="24"/>
              </w:rPr>
            </w:pPr>
            <w:r w:rsidRPr="00AD7092">
              <w:rPr>
                <w:rFonts w:ascii="Times New Roman" w:hAnsi="Times New Roman"/>
                <w:b/>
                <w:bCs/>
                <w:szCs w:val="24"/>
              </w:rPr>
              <w:t>(hours)</w:t>
            </w:r>
          </w:p>
        </w:tc>
      </w:tr>
      <w:tr w:rsidR="00F016F8" w:rsidRPr="00074A53" w:rsidTr="005D4127">
        <w:trPr>
          <w:jc w:val="center"/>
        </w:trPr>
        <w:tc>
          <w:tcPr>
            <w:tcW w:w="2784" w:type="dxa"/>
          </w:tcPr>
          <w:p w:rsidR="00F016F8" w:rsidRPr="00AD7092" w:rsidRDefault="00F016F8" w:rsidP="00E2423A">
            <w:pPr>
              <w:keepNext/>
              <w:spacing w:after="0" w:line="240" w:lineRule="auto"/>
              <w:rPr>
                <w:rFonts w:ascii="Times New Roman" w:hAnsi="Times New Roman"/>
                <w:bCs/>
                <w:szCs w:val="24"/>
              </w:rPr>
            </w:pPr>
            <w:r w:rsidRPr="00AD7092">
              <w:rPr>
                <w:rFonts w:ascii="Times New Roman" w:hAnsi="Times New Roman"/>
                <w:bCs/>
                <w:szCs w:val="24"/>
              </w:rPr>
              <w:t>Section 4</w:t>
            </w:r>
          </w:p>
        </w:tc>
        <w:tc>
          <w:tcPr>
            <w:tcW w:w="3568" w:type="dxa"/>
            <w:vAlign w:val="center"/>
          </w:tcPr>
          <w:p w:rsidR="00F016F8" w:rsidRPr="00AD7092" w:rsidRDefault="00F016F8" w:rsidP="00E2423A">
            <w:pPr>
              <w:keepNext/>
              <w:spacing w:after="0" w:line="240" w:lineRule="auto"/>
              <w:jc w:val="center"/>
              <w:rPr>
                <w:rFonts w:ascii="Times New Roman" w:hAnsi="Times New Roman"/>
                <w:bCs/>
                <w:szCs w:val="24"/>
              </w:rPr>
            </w:pPr>
            <w:r w:rsidRPr="00AD7092">
              <w:rPr>
                <w:rFonts w:ascii="Times New Roman" w:hAnsi="Times New Roman"/>
                <w:bCs/>
                <w:szCs w:val="24"/>
              </w:rPr>
              <w:t>0.06</w:t>
            </w:r>
          </w:p>
        </w:tc>
      </w:tr>
      <w:tr w:rsidR="00F016F8" w:rsidRPr="00074A53" w:rsidTr="005D4127">
        <w:trPr>
          <w:jc w:val="center"/>
        </w:trPr>
        <w:tc>
          <w:tcPr>
            <w:tcW w:w="2784" w:type="dxa"/>
          </w:tcPr>
          <w:p w:rsidR="00F016F8" w:rsidRPr="00AD7092" w:rsidRDefault="00F016F8" w:rsidP="00E2423A">
            <w:pPr>
              <w:keepNext/>
              <w:spacing w:after="0" w:line="240" w:lineRule="auto"/>
              <w:rPr>
                <w:rFonts w:ascii="Times New Roman" w:hAnsi="Times New Roman"/>
                <w:bCs/>
                <w:szCs w:val="24"/>
              </w:rPr>
            </w:pPr>
            <w:r w:rsidRPr="00AD7092">
              <w:rPr>
                <w:rFonts w:ascii="Times New Roman" w:hAnsi="Times New Roman"/>
                <w:bCs/>
                <w:szCs w:val="24"/>
              </w:rPr>
              <w:t>Section 5 NOC</w:t>
            </w:r>
          </w:p>
        </w:tc>
        <w:tc>
          <w:tcPr>
            <w:tcW w:w="3568" w:type="dxa"/>
            <w:vAlign w:val="center"/>
          </w:tcPr>
          <w:p w:rsidR="00F016F8" w:rsidRPr="00AD7092" w:rsidRDefault="00F016F8" w:rsidP="00E2423A">
            <w:pPr>
              <w:keepNext/>
              <w:spacing w:after="0" w:line="240" w:lineRule="auto"/>
              <w:jc w:val="center"/>
              <w:rPr>
                <w:rFonts w:ascii="Times New Roman" w:hAnsi="Times New Roman"/>
                <w:bCs/>
                <w:szCs w:val="24"/>
              </w:rPr>
            </w:pPr>
            <w:r w:rsidRPr="00AD7092">
              <w:rPr>
                <w:rFonts w:ascii="Times New Roman" w:hAnsi="Times New Roman"/>
                <w:bCs/>
                <w:szCs w:val="24"/>
              </w:rPr>
              <w:t>0.05</w:t>
            </w:r>
          </w:p>
        </w:tc>
      </w:tr>
      <w:tr w:rsidR="00F016F8" w:rsidRPr="00074A53" w:rsidTr="005D4127">
        <w:trPr>
          <w:jc w:val="center"/>
        </w:trPr>
        <w:tc>
          <w:tcPr>
            <w:tcW w:w="2784" w:type="dxa"/>
          </w:tcPr>
          <w:p w:rsidR="00F016F8" w:rsidRPr="00AD7092" w:rsidRDefault="00F016F8" w:rsidP="00E2423A">
            <w:pPr>
              <w:keepNext/>
              <w:spacing w:after="0" w:line="240" w:lineRule="auto"/>
              <w:rPr>
                <w:rFonts w:ascii="Times New Roman" w:hAnsi="Times New Roman"/>
                <w:bCs/>
                <w:szCs w:val="24"/>
              </w:rPr>
            </w:pPr>
            <w:r w:rsidRPr="00AD7092">
              <w:rPr>
                <w:rFonts w:ascii="Times New Roman" w:hAnsi="Times New Roman"/>
                <w:bCs/>
                <w:szCs w:val="24"/>
              </w:rPr>
              <w:t xml:space="preserve">Section 8(a) </w:t>
            </w:r>
            <w:r w:rsidRPr="00AD7092">
              <w:rPr>
                <w:rFonts w:ascii="Times New Roman" w:hAnsi="Times New Roman"/>
                <w:szCs w:val="24"/>
              </w:rPr>
              <w:t>PAIR</w:t>
            </w:r>
          </w:p>
        </w:tc>
        <w:tc>
          <w:tcPr>
            <w:tcW w:w="3568" w:type="dxa"/>
            <w:vAlign w:val="center"/>
          </w:tcPr>
          <w:p w:rsidR="00F016F8" w:rsidRPr="00AD7092" w:rsidRDefault="00F016F8" w:rsidP="00E2423A">
            <w:pPr>
              <w:keepNext/>
              <w:spacing w:after="0" w:line="240" w:lineRule="auto"/>
              <w:jc w:val="center"/>
              <w:rPr>
                <w:rFonts w:ascii="Times New Roman" w:hAnsi="Times New Roman"/>
                <w:bCs/>
                <w:szCs w:val="24"/>
              </w:rPr>
            </w:pPr>
            <w:r w:rsidRPr="00AD7092">
              <w:rPr>
                <w:rFonts w:ascii="Times New Roman" w:hAnsi="Times New Roman"/>
                <w:bCs/>
                <w:szCs w:val="24"/>
              </w:rPr>
              <w:t>0.05</w:t>
            </w:r>
          </w:p>
        </w:tc>
      </w:tr>
      <w:tr w:rsidR="00F016F8" w:rsidRPr="00074A53" w:rsidTr="00E2423A">
        <w:trPr>
          <w:trHeight w:val="70"/>
          <w:jc w:val="center"/>
        </w:trPr>
        <w:tc>
          <w:tcPr>
            <w:tcW w:w="2784" w:type="dxa"/>
          </w:tcPr>
          <w:p w:rsidR="00F016F8" w:rsidRPr="00AD7092" w:rsidRDefault="00F016F8" w:rsidP="00E2423A">
            <w:pPr>
              <w:keepNext/>
              <w:spacing w:after="0" w:line="240" w:lineRule="auto"/>
              <w:rPr>
                <w:rFonts w:ascii="Times New Roman" w:hAnsi="Times New Roman"/>
                <w:bCs/>
                <w:szCs w:val="24"/>
              </w:rPr>
            </w:pPr>
            <w:r w:rsidRPr="00AD7092">
              <w:rPr>
                <w:rFonts w:ascii="Times New Roman" w:hAnsi="Times New Roman"/>
                <w:bCs/>
                <w:szCs w:val="24"/>
              </w:rPr>
              <w:t>Section 8(d)</w:t>
            </w:r>
          </w:p>
        </w:tc>
        <w:tc>
          <w:tcPr>
            <w:tcW w:w="3568" w:type="dxa"/>
            <w:vAlign w:val="center"/>
          </w:tcPr>
          <w:p w:rsidR="00F016F8" w:rsidRPr="00AD7092" w:rsidRDefault="00F016F8" w:rsidP="00E2423A">
            <w:pPr>
              <w:keepNext/>
              <w:spacing w:after="0" w:line="240" w:lineRule="auto"/>
              <w:jc w:val="center"/>
              <w:rPr>
                <w:rFonts w:ascii="Times New Roman" w:hAnsi="Times New Roman"/>
                <w:bCs/>
                <w:szCs w:val="24"/>
              </w:rPr>
            </w:pPr>
            <w:r w:rsidRPr="00AD7092">
              <w:rPr>
                <w:rFonts w:ascii="Times New Roman" w:hAnsi="Times New Roman"/>
                <w:bCs/>
                <w:szCs w:val="24"/>
              </w:rPr>
              <w:t>0.06</w:t>
            </w:r>
          </w:p>
        </w:tc>
      </w:tr>
    </w:tbl>
    <w:p w:rsidR="00F016F8" w:rsidRDefault="00F016F8" w:rsidP="002C4E59">
      <w:pPr>
        <w:pStyle w:val="NoSpacing"/>
        <w:keepNext/>
        <w:widowControl w:val="0"/>
        <w:rPr>
          <w:rFonts w:ascii="Times New Roman" w:hAnsi="Times New Roman"/>
          <w:b/>
          <w:sz w:val="24"/>
          <w:szCs w:val="24"/>
          <w:u w:val="single"/>
        </w:rPr>
      </w:pPr>
    </w:p>
    <w:p w:rsidR="008E4A6D" w:rsidRPr="00E2423A" w:rsidRDefault="0027688F" w:rsidP="006F7634">
      <w:pPr>
        <w:pStyle w:val="NoSpacing"/>
        <w:keepNext/>
        <w:widowControl w:val="0"/>
        <w:rPr>
          <w:rFonts w:asciiTheme="majorHAnsi" w:hAnsiTheme="majorHAnsi"/>
          <w:color w:val="0070C0"/>
        </w:rPr>
      </w:pPr>
      <w:r w:rsidRPr="00E2423A">
        <w:rPr>
          <w:rFonts w:asciiTheme="majorHAnsi" w:hAnsiTheme="majorHAnsi"/>
          <w:b/>
          <w:color w:val="0070C0"/>
        </w:rPr>
        <w:t>C.1.2</w:t>
      </w:r>
      <w:r w:rsidRPr="00E2423A">
        <w:rPr>
          <w:rFonts w:asciiTheme="majorHAnsi" w:hAnsiTheme="majorHAnsi"/>
          <w:b/>
          <w:color w:val="0070C0"/>
        </w:rPr>
        <w:tab/>
      </w:r>
      <w:r w:rsidR="008E4A6D" w:rsidRPr="00E2423A">
        <w:rPr>
          <w:rFonts w:asciiTheme="majorHAnsi" w:hAnsiTheme="majorHAnsi"/>
          <w:b/>
          <w:color w:val="0070C0"/>
        </w:rPr>
        <w:t>Reporting and Recordkeeping Burden Reduction</w:t>
      </w:r>
    </w:p>
    <w:p w:rsidR="008E4A6D" w:rsidRPr="000F5AF4" w:rsidRDefault="008E4A6D" w:rsidP="006F7634">
      <w:pPr>
        <w:pStyle w:val="NoSpacing"/>
        <w:keepNext/>
        <w:widowControl w:val="0"/>
        <w:rPr>
          <w:rFonts w:ascii="Times New Roman" w:hAnsi="Times New Roman"/>
          <w:sz w:val="24"/>
          <w:szCs w:val="24"/>
          <w:u w:val="single"/>
        </w:rPr>
      </w:pPr>
    </w:p>
    <w:p w:rsidR="008E4A6D" w:rsidRPr="00BC401B" w:rsidRDefault="008E4A6D" w:rsidP="006F7634">
      <w:pPr>
        <w:keepNext/>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EPA estimated the reporting and recordkeeping burden reduction expected for each TSCA section</w:t>
      </w:r>
      <w:r w:rsidR="00205D31">
        <w:rPr>
          <w:rFonts w:ascii="Times New Roman" w:hAnsi="Times New Roman"/>
          <w:sz w:val="24"/>
          <w:szCs w:val="24"/>
        </w:rPr>
        <w:t xml:space="preserve"> affected by the rulemaking</w:t>
      </w:r>
      <w:r>
        <w:rPr>
          <w:rFonts w:ascii="Times New Roman" w:hAnsi="Times New Roman"/>
          <w:sz w:val="24"/>
          <w:szCs w:val="24"/>
        </w:rPr>
        <w:t>.</w:t>
      </w:r>
      <w:r w:rsidR="00BC3A42">
        <w:rPr>
          <w:rFonts w:ascii="Times New Roman" w:hAnsi="Times New Roman"/>
          <w:sz w:val="24"/>
          <w:szCs w:val="24"/>
        </w:rPr>
        <w:t xml:space="preserve"> Given that electronic reporting via CDX allows technical staff to enter information directly </w:t>
      </w:r>
      <w:r w:rsidR="00BC401B">
        <w:rPr>
          <w:rFonts w:ascii="Times New Roman" w:hAnsi="Times New Roman"/>
          <w:sz w:val="24"/>
          <w:szCs w:val="24"/>
        </w:rPr>
        <w:t xml:space="preserve">into the database </w:t>
      </w:r>
      <w:r w:rsidR="00BC3A42">
        <w:rPr>
          <w:rFonts w:ascii="Times New Roman" w:hAnsi="Times New Roman"/>
          <w:sz w:val="24"/>
          <w:szCs w:val="24"/>
        </w:rPr>
        <w:t>for submission to EPA, the Agency generally assumes that the need for clerical/administrative staff to type or otherwise prepare records is eliminated</w:t>
      </w:r>
      <w:r w:rsidR="00BC401B">
        <w:rPr>
          <w:rFonts w:ascii="Times New Roman" w:hAnsi="Times New Roman"/>
          <w:sz w:val="24"/>
          <w:szCs w:val="24"/>
        </w:rPr>
        <w:t xml:space="preserve"> (specific reporting burden activities for each </w:t>
      </w:r>
      <w:r w:rsidR="00205D31">
        <w:rPr>
          <w:rFonts w:ascii="Times New Roman" w:hAnsi="Times New Roman"/>
          <w:sz w:val="24"/>
          <w:szCs w:val="24"/>
        </w:rPr>
        <w:t xml:space="preserve">affected </w:t>
      </w:r>
      <w:r w:rsidR="00BC401B">
        <w:rPr>
          <w:rFonts w:ascii="Times New Roman" w:hAnsi="Times New Roman"/>
          <w:sz w:val="24"/>
          <w:szCs w:val="24"/>
        </w:rPr>
        <w:t xml:space="preserve">TSCA section are described </w:t>
      </w:r>
      <w:r w:rsidR="00BC401B" w:rsidRPr="00BC401B">
        <w:rPr>
          <w:rFonts w:ascii="Times New Roman" w:hAnsi="Times New Roman"/>
          <w:sz w:val="24"/>
          <w:szCs w:val="24"/>
        </w:rPr>
        <w:t>below)</w:t>
      </w:r>
      <w:r w:rsidR="00205D31">
        <w:rPr>
          <w:rFonts w:ascii="Times New Roman" w:hAnsi="Times New Roman"/>
          <w:sz w:val="24"/>
          <w:szCs w:val="24"/>
        </w:rPr>
        <w:t>.</w:t>
      </w:r>
      <w:r w:rsidR="00BC401B" w:rsidRPr="00BC401B">
        <w:rPr>
          <w:rFonts w:ascii="Times New Roman" w:hAnsi="Times New Roman"/>
          <w:sz w:val="24"/>
          <w:szCs w:val="24"/>
        </w:rPr>
        <w:t xml:space="preserve"> Recordkeeping activities associa</w:t>
      </w:r>
      <w:r w:rsidR="00BC401B">
        <w:rPr>
          <w:rFonts w:ascii="Times New Roman" w:hAnsi="Times New Roman"/>
          <w:sz w:val="24"/>
          <w:szCs w:val="24"/>
        </w:rPr>
        <w:t>ted with electronic reporting are</w:t>
      </w:r>
      <w:r w:rsidR="00BC401B" w:rsidRPr="00BC401B">
        <w:rPr>
          <w:rFonts w:ascii="Times New Roman" w:hAnsi="Times New Roman"/>
          <w:sz w:val="24"/>
          <w:szCs w:val="24"/>
        </w:rPr>
        <w:t xml:space="preserve"> expected to be similarly simplified; </w:t>
      </w:r>
      <w:r w:rsidR="00BC401B">
        <w:rPr>
          <w:rFonts w:ascii="Times New Roman" w:hAnsi="Times New Roman"/>
          <w:sz w:val="24"/>
          <w:szCs w:val="24"/>
        </w:rPr>
        <w:t>b</w:t>
      </w:r>
      <w:r w:rsidR="00BC401B" w:rsidRPr="00E2423A">
        <w:rPr>
          <w:rFonts w:ascii="Times New Roman" w:hAnsi="Times New Roman"/>
          <w:sz w:val="24"/>
          <w:szCs w:val="24"/>
        </w:rPr>
        <w:t>ased on EPA’s best professional judgment</w:t>
      </w:r>
      <w:r w:rsidR="00BC401B" w:rsidRPr="00E2423A">
        <w:rPr>
          <w:rStyle w:val="FootnoteReference"/>
          <w:rFonts w:ascii="Times New Roman" w:hAnsi="Times New Roman"/>
          <w:sz w:val="24"/>
          <w:szCs w:val="24"/>
        </w:rPr>
        <w:footnoteReference w:id="12"/>
      </w:r>
      <w:r w:rsidR="00BC401B" w:rsidRPr="00E2423A">
        <w:rPr>
          <w:rFonts w:ascii="Times New Roman" w:hAnsi="Times New Roman"/>
          <w:sz w:val="24"/>
          <w:szCs w:val="24"/>
        </w:rPr>
        <w:t>, recordkeeping burden</w:t>
      </w:r>
      <w:r w:rsidR="00BC401B">
        <w:rPr>
          <w:rFonts w:ascii="Times New Roman" w:hAnsi="Times New Roman"/>
          <w:sz w:val="24"/>
          <w:szCs w:val="24"/>
        </w:rPr>
        <w:t xml:space="preserve"> for the affected TSCA section reporting</w:t>
      </w:r>
      <w:r w:rsidR="00BC401B" w:rsidRPr="00E2423A">
        <w:rPr>
          <w:rFonts w:ascii="Times New Roman" w:hAnsi="Times New Roman"/>
          <w:sz w:val="24"/>
          <w:szCs w:val="24"/>
        </w:rPr>
        <w:t xml:space="preserve"> is assumed to be cut in half</w:t>
      </w:r>
      <w:r w:rsidR="00205D31">
        <w:rPr>
          <w:rFonts w:ascii="Times New Roman" w:hAnsi="Times New Roman"/>
          <w:sz w:val="24"/>
          <w:szCs w:val="24"/>
        </w:rPr>
        <w:t>. Specific estimates for each affected TSCA section are provided below</w:t>
      </w:r>
      <w:r w:rsidR="00BC401B" w:rsidRPr="00E2423A">
        <w:rPr>
          <w:rFonts w:ascii="Times New Roman" w:hAnsi="Times New Roman"/>
          <w:sz w:val="24"/>
          <w:szCs w:val="24"/>
        </w:rPr>
        <w:t>.</w:t>
      </w:r>
    </w:p>
    <w:p w:rsidR="008E4A6D" w:rsidRPr="00BC401B" w:rsidRDefault="008E4A6D" w:rsidP="006F7634">
      <w:pPr>
        <w:keepNext/>
        <w:widowControl w:val="0"/>
        <w:autoSpaceDE w:val="0"/>
        <w:autoSpaceDN w:val="0"/>
        <w:adjustRightInd w:val="0"/>
        <w:spacing w:after="0" w:line="240" w:lineRule="auto"/>
        <w:rPr>
          <w:rFonts w:ascii="Times New Roman" w:hAnsi="Times New Roman"/>
          <w:i/>
          <w:sz w:val="24"/>
          <w:szCs w:val="24"/>
        </w:rPr>
      </w:pPr>
    </w:p>
    <w:p w:rsidR="008E4A6D" w:rsidRPr="00E2423A" w:rsidRDefault="008E4A6D" w:rsidP="006F7634">
      <w:pPr>
        <w:keepNext/>
        <w:widowControl w:val="0"/>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4</w:t>
      </w:r>
    </w:p>
    <w:p w:rsidR="008E4A6D" w:rsidRPr="00364295" w:rsidRDefault="008E4A6D" w:rsidP="006F7634">
      <w:pPr>
        <w:keepNext/>
        <w:widowControl w:val="0"/>
        <w:autoSpaceDE w:val="0"/>
        <w:autoSpaceDN w:val="0"/>
        <w:adjustRightInd w:val="0"/>
        <w:spacing w:after="0" w:line="240" w:lineRule="auto"/>
        <w:rPr>
          <w:rFonts w:ascii="Times New Roman" w:hAnsi="Times New Roman"/>
          <w:i/>
          <w:sz w:val="24"/>
          <w:szCs w:val="24"/>
        </w:rPr>
      </w:pPr>
    </w:p>
    <w:p w:rsidR="008E4A6D" w:rsidRPr="00AE5E11" w:rsidRDefault="008E4A6D" w:rsidP="0027688F">
      <w:pPr>
        <w:keepNext/>
        <w:widowControl w:val="0"/>
        <w:spacing w:after="0" w:line="240" w:lineRule="auto"/>
        <w:rPr>
          <w:rFonts w:ascii="Times New Roman" w:hAnsi="Times New Roman"/>
          <w:sz w:val="24"/>
          <w:szCs w:val="24"/>
        </w:rPr>
      </w:pPr>
      <w:r w:rsidRPr="00AE5E11">
        <w:rPr>
          <w:rFonts w:ascii="Times New Roman" w:hAnsi="Times New Roman"/>
          <w:sz w:val="24"/>
          <w:szCs w:val="24"/>
        </w:rPr>
        <w:t xml:space="preserve">According to the latest TSCA </w:t>
      </w:r>
      <w:r>
        <w:rPr>
          <w:rFonts w:ascii="Times New Roman" w:hAnsi="Times New Roman"/>
          <w:sz w:val="24"/>
          <w:szCs w:val="24"/>
        </w:rPr>
        <w:t>s</w:t>
      </w:r>
      <w:r w:rsidRPr="00AE5E11">
        <w:rPr>
          <w:rFonts w:ascii="Times New Roman" w:hAnsi="Times New Roman"/>
          <w:sz w:val="24"/>
          <w:szCs w:val="24"/>
        </w:rPr>
        <w:t>ection 4 Test Rules, Consent Orders, Test Rule Exemptions, and</w:t>
      </w:r>
      <w:r>
        <w:rPr>
          <w:rFonts w:ascii="Times New Roman" w:hAnsi="Times New Roman"/>
          <w:sz w:val="24"/>
          <w:szCs w:val="24"/>
        </w:rPr>
        <w:t xml:space="preserve"> </w:t>
      </w:r>
      <w:r w:rsidRPr="00AE5E11">
        <w:rPr>
          <w:rFonts w:ascii="Times New Roman" w:hAnsi="Times New Roman"/>
          <w:sz w:val="24"/>
          <w:szCs w:val="24"/>
        </w:rPr>
        <w:t>Voluntary Data Submission ICR (EPA, 2007a), companies incur a reporting burden for clerical/administrative staff of 20 hours for short-term studies and 40 hours for long-term studies. This burden is associated with typing and printing the study results. The weighted average of the</w:t>
      </w:r>
      <w:r w:rsidR="003C6D5A">
        <w:rPr>
          <w:rFonts w:ascii="Times New Roman" w:hAnsi="Times New Roman"/>
          <w:sz w:val="24"/>
          <w:szCs w:val="24"/>
        </w:rPr>
        <w:t xml:space="preserve"> burdens for the</w:t>
      </w:r>
      <w:r w:rsidRPr="00AE5E11">
        <w:rPr>
          <w:rFonts w:ascii="Times New Roman" w:hAnsi="Times New Roman"/>
          <w:sz w:val="24"/>
          <w:szCs w:val="24"/>
        </w:rPr>
        <w:t xml:space="preserve"> two types of studies </w:t>
      </w:r>
      <w:r w:rsidR="003C6D5A">
        <w:rPr>
          <w:rFonts w:ascii="Times New Roman" w:hAnsi="Times New Roman"/>
          <w:sz w:val="24"/>
          <w:szCs w:val="24"/>
        </w:rPr>
        <w:t xml:space="preserve">is </w:t>
      </w:r>
      <w:r w:rsidRPr="00AE5E11">
        <w:rPr>
          <w:rFonts w:ascii="Times New Roman" w:hAnsi="Times New Roman"/>
          <w:sz w:val="24"/>
          <w:szCs w:val="24"/>
        </w:rPr>
        <w:t xml:space="preserve">26 hours, based on the annual number of studies </w:t>
      </w:r>
      <w:r w:rsidR="003C6D5A">
        <w:rPr>
          <w:rFonts w:ascii="Times New Roman" w:hAnsi="Times New Roman"/>
          <w:sz w:val="24"/>
          <w:szCs w:val="24"/>
        </w:rPr>
        <w:t>presented in</w:t>
      </w:r>
      <w:r w:rsidR="003C6D5A" w:rsidRPr="00AE5E11">
        <w:rPr>
          <w:rFonts w:ascii="Times New Roman" w:hAnsi="Times New Roman"/>
          <w:sz w:val="24"/>
          <w:szCs w:val="24"/>
        </w:rPr>
        <w:t xml:space="preserve"> </w:t>
      </w:r>
      <w:r w:rsidRPr="00AE5E11">
        <w:rPr>
          <w:rFonts w:ascii="Times New Roman" w:hAnsi="Times New Roman"/>
          <w:sz w:val="24"/>
          <w:szCs w:val="24"/>
        </w:rPr>
        <w:t xml:space="preserve">the ICR (35 short-term studies and 15 long-term studies each year). The weighted average </w:t>
      </w:r>
      <w:r w:rsidR="00BC3A42">
        <w:rPr>
          <w:rFonts w:ascii="Times New Roman" w:hAnsi="Times New Roman"/>
          <w:sz w:val="24"/>
          <w:szCs w:val="24"/>
        </w:rPr>
        <w:t>i</w:t>
      </w:r>
      <w:r w:rsidRPr="00AE5E11">
        <w:rPr>
          <w:rFonts w:ascii="Times New Roman" w:hAnsi="Times New Roman"/>
          <w:sz w:val="24"/>
          <w:szCs w:val="24"/>
        </w:rPr>
        <w:t xml:space="preserve">s used </w:t>
      </w:r>
      <w:r w:rsidR="00BC3A42">
        <w:rPr>
          <w:rFonts w:ascii="Times New Roman" w:hAnsi="Times New Roman"/>
          <w:sz w:val="24"/>
          <w:szCs w:val="24"/>
        </w:rPr>
        <w:t xml:space="preserve">in this analysis </w:t>
      </w:r>
      <w:r w:rsidRPr="00AE5E11">
        <w:rPr>
          <w:rFonts w:ascii="Times New Roman" w:hAnsi="Times New Roman"/>
          <w:sz w:val="24"/>
          <w:szCs w:val="24"/>
        </w:rPr>
        <w:t xml:space="preserve">as the average reporting burden for clerical/administrative staff for all </w:t>
      </w:r>
      <w:r>
        <w:rPr>
          <w:rFonts w:ascii="Times New Roman" w:hAnsi="Times New Roman"/>
          <w:sz w:val="24"/>
          <w:szCs w:val="24"/>
        </w:rPr>
        <w:t>s</w:t>
      </w:r>
      <w:r w:rsidRPr="00AE5E11">
        <w:rPr>
          <w:rFonts w:ascii="Times New Roman" w:hAnsi="Times New Roman"/>
          <w:sz w:val="24"/>
          <w:szCs w:val="24"/>
        </w:rPr>
        <w:t xml:space="preserve">ection 4 studies submitted. EPA assumed that the entire reporting burden for clerical/administrative staff associated with typing and printing the study results </w:t>
      </w:r>
      <w:r>
        <w:rPr>
          <w:rFonts w:ascii="Times New Roman" w:hAnsi="Times New Roman"/>
          <w:sz w:val="24"/>
          <w:szCs w:val="24"/>
        </w:rPr>
        <w:t>will</w:t>
      </w:r>
      <w:r w:rsidRPr="00AE5E11">
        <w:rPr>
          <w:rFonts w:ascii="Times New Roman" w:hAnsi="Times New Roman"/>
          <w:sz w:val="24"/>
          <w:szCs w:val="24"/>
        </w:rPr>
        <w:t xml:space="preserve"> be eliminated with electronic reporting.</w:t>
      </w:r>
    </w:p>
    <w:p w:rsidR="008E4A6D" w:rsidRPr="00364295" w:rsidRDefault="008E4A6D" w:rsidP="0027688F">
      <w:pPr>
        <w:spacing w:after="0" w:line="240" w:lineRule="auto"/>
        <w:rPr>
          <w:rFonts w:ascii="Times New Roman" w:hAnsi="Times New Roman"/>
          <w:szCs w:val="24"/>
        </w:rPr>
      </w:pPr>
    </w:p>
    <w:p w:rsidR="008E4A6D" w:rsidRPr="00AE5E11" w:rsidRDefault="008E4A6D" w:rsidP="0027688F">
      <w:pPr>
        <w:autoSpaceDE w:val="0"/>
        <w:autoSpaceDN w:val="0"/>
        <w:adjustRightInd w:val="0"/>
        <w:spacing w:after="0" w:line="240" w:lineRule="auto"/>
        <w:rPr>
          <w:rFonts w:ascii="Times New Roman" w:hAnsi="Times New Roman"/>
          <w:sz w:val="24"/>
          <w:szCs w:val="24"/>
        </w:rPr>
      </w:pPr>
      <w:r w:rsidRPr="00AE5E11">
        <w:rPr>
          <w:rFonts w:ascii="Times New Roman" w:hAnsi="Times New Roman"/>
          <w:bCs/>
          <w:sz w:val="24"/>
          <w:szCs w:val="24"/>
        </w:rPr>
        <w:t xml:space="preserve">Facilities </w:t>
      </w:r>
      <w:r w:rsidRPr="00AE5E11">
        <w:rPr>
          <w:rFonts w:ascii="Times New Roman" w:hAnsi="Times New Roman"/>
          <w:sz w:val="24"/>
          <w:szCs w:val="24"/>
        </w:rPr>
        <w:t xml:space="preserve">must also maintain records of the information submitted to EPA. As a result, a company incurs a baseline one-hour recordkeeping burden under the current reporting system. EPA assumed that the recordkeeping burden associated with maintaining records of the information submitted to EPA </w:t>
      </w:r>
      <w:r>
        <w:rPr>
          <w:rFonts w:ascii="Times New Roman" w:hAnsi="Times New Roman"/>
          <w:sz w:val="24"/>
          <w:szCs w:val="24"/>
        </w:rPr>
        <w:t>will</w:t>
      </w:r>
      <w:r w:rsidRPr="00AE5E11">
        <w:rPr>
          <w:rFonts w:ascii="Times New Roman" w:hAnsi="Times New Roman"/>
          <w:sz w:val="24"/>
          <w:szCs w:val="24"/>
        </w:rPr>
        <w:t xml:space="preserve"> be reduced by 50 percent, resulting in an overall recordkeeping burden for </w:t>
      </w:r>
      <w:r>
        <w:rPr>
          <w:rFonts w:ascii="Times New Roman" w:hAnsi="Times New Roman"/>
          <w:sz w:val="24"/>
          <w:szCs w:val="24"/>
        </w:rPr>
        <w:t>s</w:t>
      </w:r>
      <w:r w:rsidRPr="00AE5E11">
        <w:rPr>
          <w:rFonts w:ascii="Times New Roman" w:hAnsi="Times New Roman"/>
          <w:sz w:val="24"/>
          <w:szCs w:val="24"/>
        </w:rPr>
        <w:t>ection 4 reporting of 0.5 hours.</w:t>
      </w:r>
    </w:p>
    <w:p w:rsidR="008E4A6D" w:rsidRPr="00364295" w:rsidRDefault="008E4A6D" w:rsidP="0027688F">
      <w:pPr>
        <w:autoSpaceDE w:val="0"/>
        <w:autoSpaceDN w:val="0"/>
        <w:adjustRightInd w:val="0"/>
        <w:spacing w:after="0" w:line="240" w:lineRule="auto"/>
        <w:rPr>
          <w:rFonts w:ascii="Times New Roman" w:hAnsi="Times New Roman"/>
          <w:sz w:val="24"/>
          <w:szCs w:val="24"/>
        </w:rPr>
      </w:pPr>
    </w:p>
    <w:p w:rsidR="008E4A6D" w:rsidRPr="00E2423A" w:rsidRDefault="008E4A6D" w:rsidP="0027688F">
      <w:pPr>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5 NOC and Supporting Document</w:t>
      </w:r>
    </w:p>
    <w:p w:rsidR="008E4A6D" w:rsidRPr="00364295" w:rsidRDefault="008E4A6D" w:rsidP="0027688F">
      <w:pPr>
        <w:autoSpaceDE w:val="0"/>
        <w:autoSpaceDN w:val="0"/>
        <w:adjustRightInd w:val="0"/>
        <w:spacing w:after="0" w:line="240" w:lineRule="auto"/>
        <w:rPr>
          <w:rFonts w:ascii="Times New Roman" w:hAnsi="Times New Roman"/>
          <w:sz w:val="24"/>
          <w:szCs w:val="24"/>
        </w:rPr>
      </w:pPr>
    </w:p>
    <w:p w:rsidR="008E4A6D" w:rsidRPr="00364295" w:rsidRDefault="008E4A6D" w:rsidP="0027688F">
      <w:pPr>
        <w:autoSpaceDE w:val="0"/>
        <w:autoSpaceDN w:val="0"/>
        <w:adjustRightInd w:val="0"/>
        <w:spacing w:after="0" w:line="240" w:lineRule="auto"/>
        <w:rPr>
          <w:rFonts w:ascii="Times New Roman" w:hAnsi="Times New Roman"/>
          <w:sz w:val="24"/>
          <w:szCs w:val="24"/>
        </w:rPr>
      </w:pPr>
      <w:r w:rsidRPr="00364295">
        <w:rPr>
          <w:rFonts w:ascii="Times New Roman" w:hAnsi="Times New Roman"/>
          <w:bCs/>
          <w:sz w:val="24"/>
          <w:szCs w:val="24"/>
        </w:rPr>
        <w:t xml:space="preserve">Since this </w:t>
      </w:r>
      <w:r>
        <w:rPr>
          <w:rFonts w:ascii="Times New Roman" w:hAnsi="Times New Roman"/>
          <w:bCs/>
          <w:sz w:val="24"/>
          <w:szCs w:val="24"/>
        </w:rPr>
        <w:t>final</w:t>
      </w:r>
      <w:r w:rsidRPr="00364295">
        <w:rPr>
          <w:rFonts w:ascii="Times New Roman" w:hAnsi="Times New Roman"/>
          <w:bCs/>
          <w:sz w:val="24"/>
          <w:szCs w:val="24"/>
        </w:rPr>
        <w:t xml:space="preserve"> rule evaluates the burden</w:t>
      </w:r>
      <w:r w:rsidR="00BC3A42">
        <w:rPr>
          <w:rFonts w:ascii="Times New Roman" w:hAnsi="Times New Roman"/>
          <w:bCs/>
          <w:sz w:val="24"/>
          <w:szCs w:val="24"/>
        </w:rPr>
        <w:t xml:space="preserve"> associated with</w:t>
      </w:r>
      <w:r w:rsidRPr="00364295">
        <w:rPr>
          <w:rFonts w:ascii="Times New Roman" w:hAnsi="Times New Roman"/>
          <w:bCs/>
          <w:sz w:val="24"/>
          <w:szCs w:val="24"/>
        </w:rPr>
        <w:t xml:space="preserve"> </w:t>
      </w:r>
      <w:r>
        <w:rPr>
          <w:rFonts w:ascii="Times New Roman" w:hAnsi="Times New Roman"/>
          <w:bCs/>
          <w:sz w:val="24"/>
          <w:szCs w:val="24"/>
        </w:rPr>
        <w:t>s</w:t>
      </w:r>
      <w:r w:rsidRPr="00364295">
        <w:rPr>
          <w:rFonts w:ascii="Times New Roman" w:hAnsi="Times New Roman"/>
          <w:bCs/>
          <w:sz w:val="24"/>
          <w:szCs w:val="24"/>
        </w:rPr>
        <w:t xml:space="preserve">ection 5 NOC reports that were submitted before the e-PMN final rule (April 2010), the ICR </w:t>
      </w:r>
      <w:r>
        <w:rPr>
          <w:rFonts w:ascii="Times New Roman" w:hAnsi="Times New Roman"/>
          <w:bCs/>
          <w:sz w:val="24"/>
          <w:szCs w:val="24"/>
        </w:rPr>
        <w:t xml:space="preserve">developed </w:t>
      </w:r>
      <w:r w:rsidRPr="00364295">
        <w:rPr>
          <w:rFonts w:ascii="Times New Roman" w:hAnsi="Times New Roman"/>
          <w:bCs/>
          <w:sz w:val="24"/>
          <w:szCs w:val="24"/>
        </w:rPr>
        <w:t xml:space="preserve">before the </w:t>
      </w:r>
      <w:r>
        <w:rPr>
          <w:rFonts w:ascii="Times New Roman" w:hAnsi="Times New Roman"/>
          <w:bCs/>
          <w:sz w:val="24"/>
          <w:szCs w:val="24"/>
        </w:rPr>
        <w:t xml:space="preserve">implementation of the </w:t>
      </w:r>
      <w:r w:rsidRPr="00364295">
        <w:rPr>
          <w:rFonts w:ascii="Times New Roman" w:hAnsi="Times New Roman"/>
          <w:bCs/>
          <w:sz w:val="24"/>
          <w:szCs w:val="24"/>
        </w:rPr>
        <w:t xml:space="preserve">e-PMN rule was used to </w:t>
      </w:r>
      <w:r w:rsidR="00BC3A42">
        <w:rPr>
          <w:rFonts w:ascii="Times New Roman" w:hAnsi="Times New Roman"/>
          <w:bCs/>
          <w:sz w:val="24"/>
          <w:szCs w:val="24"/>
        </w:rPr>
        <w:t>identify</w:t>
      </w:r>
      <w:r w:rsidRPr="00364295">
        <w:rPr>
          <w:rFonts w:ascii="Times New Roman" w:hAnsi="Times New Roman"/>
          <w:bCs/>
          <w:sz w:val="24"/>
          <w:szCs w:val="24"/>
        </w:rPr>
        <w:t xml:space="preserve"> the </w:t>
      </w:r>
      <w:r w:rsidR="00BC3A42">
        <w:rPr>
          <w:rFonts w:ascii="Times New Roman" w:hAnsi="Times New Roman"/>
          <w:bCs/>
          <w:sz w:val="24"/>
          <w:szCs w:val="24"/>
        </w:rPr>
        <w:t xml:space="preserve">baseline </w:t>
      </w:r>
      <w:r w:rsidRPr="00364295">
        <w:rPr>
          <w:rFonts w:ascii="Times New Roman" w:hAnsi="Times New Roman"/>
          <w:bCs/>
          <w:sz w:val="24"/>
          <w:szCs w:val="24"/>
        </w:rPr>
        <w:t xml:space="preserve">industry burden. According </w:t>
      </w:r>
      <w:r w:rsidRPr="00364295">
        <w:rPr>
          <w:rFonts w:ascii="Times New Roman" w:hAnsi="Times New Roman"/>
          <w:bCs/>
          <w:sz w:val="24"/>
          <w:szCs w:val="24"/>
        </w:rPr>
        <w:lastRenderedPageBreak/>
        <w:t>to th</w:t>
      </w:r>
      <w:r w:rsidR="00BC3A42">
        <w:rPr>
          <w:rFonts w:ascii="Times New Roman" w:hAnsi="Times New Roman"/>
          <w:bCs/>
          <w:sz w:val="24"/>
          <w:szCs w:val="24"/>
        </w:rPr>
        <w:t>at</w:t>
      </w:r>
      <w:r w:rsidRPr="00364295">
        <w:rPr>
          <w:rFonts w:ascii="Times New Roman" w:hAnsi="Times New Roman"/>
          <w:bCs/>
          <w:sz w:val="24"/>
          <w:szCs w:val="24"/>
        </w:rPr>
        <w:t xml:space="preserve"> ICR, companies incur a reporting burden for clerical/administrative staff of 0.25 hours. This burden is associated with filling out the one-page NOC form.</w:t>
      </w:r>
      <w:r w:rsidRPr="00364295">
        <w:rPr>
          <w:rFonts w:ascii="Times New Roman" w:hAnsi="Times New Roman"/>
          <w:sz w:val="24"/>
          <w:szCs w:val="24"/>
        </w:rPr>
        <w:t xml:space="preserve"> EPA assumed that the entire reporting burden for clerical/administrative staff associated with completing a </w:t>
      </w:r>
      <w:r>
        <w:rPr>
          <w:rFonts w:ascii="Times New Roman" w:hAnsi="Times New Roman"/>
          <w:sz w:val="24"/>
          <w:szCs w:val="24"/>
        </w:rPr>
        <w:t>s</w:t>
      </w:r>
      <w:r w:rsidRPr="00364295">
        <w:rPr>
          <w:rFonts w:ascii="Times New Roman" w:hAnsi="Times New Roman"/>
          <w:sz w:val="24"/>
          <w:szCs w:val="24"/>
        </w:rPr>
        <w:t xml:space="preserve">ection 5 NOC form </w:t>
      </w:r>
      <w:r>
        <w:rPr>
          <w:rFonts w:ascii="Times New Roman" w:hAnsi="Times New Roman"/>
          <w:sz w:val="24"/>
          <w:szCs w:val="24"/>
        </w:rPr>
        <w:t>will</w:t>
      </w:r>
      <w:r w:rsidRPr="00364295">
        <w:rPr>
          <w:rFonts w:ascii="Times New Roman" w:hAnsi="Times New Roman"/>
          <w:sz w:val="24"/>
          <w:szCs w:val="24"/>
        </w:rPr>
        <w:t xml:space="preserve"> be eliminated with electronic reporting.</w:t>
      </w:r>
    </w:p>
    <w:p w:rsidR="008E4A6D" w:rsidRPr="00364295" w:rsidRDefault="008E4A6D" w:rsidP="0027688F">
      <w:pPr>
        <w:autoSpaceDE w:val="0"/>
        <w:autoSpaceDN w:val="0"/>
        <w:adjustRightInd w:val="0"/>
        <w:spacing w:after="0" w:line="240" w:lineRule="auto"/>
        <w:rPr>
          <w:rFonts w:ascii="Times New Roman" w:hAnsi="Times New Roman"/>
          <w:bCs/>
          <w:sz w:val="24"/>
          <w:szCs w:val="24"/>
        </w:rPr>
      </w:pPr>
    </w:p>
    <w:p w:rsidR="008E4A6D" w:rsidRPr="00364295" w:rsidRDefault="008E4A6D" w:rsidP="0027688F">
      <w:pPr>
        <w:autoSpaceDE w:val="0"/>
        <w:autoSpaceDN w:val="0"/>
        <w:adjustRightInd w:val="0"/>
        <w:spacing w:after="0" w:line="240" w:lineRule="auto"/>
        <w:rPr>
          <w:rFonts w:ascii="Times New Roman" w:hAnsi="Times New Roman"/>
          <w:sz w:val="24"/>
          <w:szCs w:val="24"/>
        </w:rPr>
      </w:pPr>
      <w:r w:rsidRPr="00364295">
        <w:rPr>
          <w:rFonts w:ascii="Times New Roman" w:hAnsi="Times New Roman"/>
          <w:bCs/>
          <w:sz w:val="24"/>
          <w:szCs w:val="24"/>
        </w:rPr>
        <w:t>Facilities must also maintain records of the information submitted to EPA. As a result, a company incurs a baseline 0.25 hour recordkeeping burden und</w:t>
      </w:r>
      <w:r>
        <w:rPr>
          <w:rFonts w:ascii="Times New Roman" w:hAnsi="Times New Roman"/>
          <w:bCs/>
          <w:sz w:val="24"/>
          <w:szCs w:val="24"/>
        </w:rPr>
        <w:t xml:space="preserve">er the current reporting system. </w:t>
      </w:r>
      <w:r w:rsidR="00BC3A42">
        <w:rPr>
          <w:rFonts w:ascii="Times New Roman" w:hAnsi="Times New Roman"/>
          <w:bCs/>
          <w:sz w:val="24"/>
          <w:szCs w:val="24"/>
        </w:rPr>
        <w:t xml:space="preserve">As with recordkeeping for section 4 reporting, </w:t>
      </w:r>
      <w:r w:rsidRPr="00364295">
        <w:rPr>
          <w:rFonts w:ascii="Times New Roman" w:hAnsi="Times New Roman"/>
          <w:sz w:val="24"/>
          <w:szCs w:val="24"/>
        </w:rPr>
        <w:t xml:space="preserve">EPA assumed that the recordkeeping burden associated with maintaining records of </w:t>
      </w:r>
      <w:r>
        <w:rPr>
          <w:rFonts w:ascii="Times New Roman" w:hAnsi="Times New Roman"/>
          <w:sz w:val="24"/>
          <w:szCs w:val="24"/>
        </w:rPr>
        <w:t>s</w:t>
      </w:r>
      <w:r w:rsidRPr="00364295">
        <w:rPr>
          <w:rFonts w:ascii="Times New Roman" w:hAnsi="Times New Roman"/>
          <w:sz w:val="24"/>
          <w:szCs w:val="24"/>
        </w:rPr>
        <w:t xml:space="preserve">ection 5 NOC forms submitted </w:t>
      </w:r>
      <w:r>
        <w:rPr>
          <w:rFonts w:ascii="Times New Roman" w:hAnsi="Times New Roman"/>
          <w:sz w:val="24"/>
          <w:szCs w:val="24"/>
        </w:rPr>
        <w:t>will</w:t>
      </w:r>
      <w:r w:rsidRPr="00364295">
        <w:rPr>
          <w:rFonts w:ascii="Times New Roman" w:hAnsi="Times New Roman"/>
          <w:sz w:val="24"/>
          <w:szCs w:val="24"/>
        </w:rPr>
        <w:t xml:space="preserve"> be reduced by 50 percent, resulting in an overall recordkeeping burden for </w:t>
      </w:r>
      <w:r>
        <w:rPr>
          <w:rFonts w:ascii="Times New Roman" w:hAnsi="Times New Roman"/>
          <w:sz w:val="24"/>
          <w:szCs w:val="24"/>
        </w:rPr>
        <w:t>s</w:t>
      </w:r>
      <w:r w:rsidRPr="00364295">
        <w:rPr>
          <w:rFonts w:ascii="Times New Roman" w:hAnsi="Times New Roman"/>
          <w:sz w:val="24"/>
          <w:szCs w:val="24"/>
        </w:rPr>
        <w:t>ection 5 NOC reporting of 0.125 hours.</w:t>
      </w:r>
    </w:p>
    <w:p w:rsidR="008E4A6D" w:rsidRPr="00364295" w:rsidRDefault="008E4A6D" w:rsidP="0027688F">
      <w:pPr>
        <w:autoSpaceDE w:val="0"/>
        <w:autoSpaceDN w:val="0"/>
        <w:adjustRightInd w:val="0"/>
        <w:spacing w:after="0" w:line="240" w:lineRule="auto"/>
        <w:rPr>
          <w:rFonts w:ascii="Times New Roman" w:hAnsi="Times New Roman"/>
          <w:sz w:val="24"/>
          <w:szCs w:val="24"/>
        </w:rPr>
      </w:pPr>
    </w:p>
    <w:p w:rsidR="008E4A6D" w:rsidRPr="00E2423A" w:rsidRDefault="008E4A6D" w:rsidP="00E2423A">
      <w:pPr>
        <w:keepNext/>
        <w:keepLines/>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8(a)</w:t>
      </w:r>
      <w:r w:rsidRPr="00E2423A">
        <w:rPr>
          <w:rFonts w:ascii="Times New Roman" w:hAnsi="Times New Roman"/>
          <w:b/>
          <w:sz w:val="24"/>
          <w:szCs w:val="24"/>
        </w:rPr>
        <w:t xml:space="preserve"> </w:t>
      </w:r>
      <w:r w:rsidRPr="00E2423A">
        <w:rPr>
          <w:rFonts w:ascii="Times New Roman" w:hAnsi="Times New Roman"/>
          <w:b/>
          <w:i/>
          <w:sz w:val="24"/>
          <w:szCs w:val="24"/>
        </w:rPr>
        <w:t>PAIR</w:t>
      </w:r>
    </w:p>
    <w:p w:rsidR="008E4A6D" w:rsidRPr="00364295" w:rsidRDefault="008E4A6D" w:rsidP="00E2423A">
      <w:pPr>
        <w:keepNext/>
        <w:keepLines/>
        <w:autoSpaceDE w:val="0"/>
        <w:autoSpaceDN w:val="0"/>
        <w:adjustRightInd w:val="0"/>
        <w:spacing w:after="0" w:line="240" w:lineRule="auto"/>
        <w:rPr>
          <w:rFonts w:ascii="Times New Roman" w:hAnsi="Times New Roman"/>
          <w:i/>
          <w:sz w:val="24"/>
          <w:szCs w:val="24"/>
        </w:rPr>
      </w:pPr>
    </w:p>
    <w:p w:rsidR="008E4A6D" w:rsidRPr="00364295" w:rsidRDefault="008E4A6D" w:rsidP="00E2423A">
      <w:pPr>
        <w:keepNext/>
        <w:keepLines/>
        <w:autoSpaceDE w:val="0"/>
        <w:autoSpaceDN w:val="0"/>
        <w:adjustRightInd w:val="0"/>
        <w:spacing w:after="0" w:line="240" w:lineRule="auto"/>
        <w:rPr>
          <w:rFonts w:ascii="Times New Roman" w:hAnsi="Times New Roman"/>
          <w:bCs/>
          <w:sz w:val="24"/>
          <w:szCs w:val="24"/>
        </w:rPr>
      </w:pPr>
      <w:r w:rsidRPr="00364295">
        <w:rPr>
          <w:rFonts w:ascii="Times New Roman" w:hAnsi="Times New Roman"/>
          <w:sz w:val="24"/>
          <w:szCs w:val="24"/>
        </w:rPr>
        <w:t xml:space="preserve">Based on the latest </w:t>
      </w:r>
      <w:r w:rsidRPr="00364295">
        <w:rPr>
          <w:rFonts w:ascii="Times New Roman" w:hAnsi="Times New Roman"/>
          <w:bCs/>
          <w:sz w:val="24"/>
          <w:szCs w:val="24"/>
        </w:rPr>
        <w:t xml:space="preserve">TSCA </w:t>
      </w:r>
      <w:r>
        <w:rPr>
          <w:rFonts w:ascii="Times New Roman" w:hAnsi="Times New Roman"/>
          <w:bCs/>
          <w:sz w:val="24"/>
          <w:szCs w:val="24"/>
        </w:rPr>
        <w:t>s</w:t>
      </w:r>
      <w:r w:rsidRPr="00364295">
        <w:rPr>
          <w:rFonts w:ascii="Times New Roman" w:hAnsi="Times New Roman"/>
          <w:bCs/>
          <w:sz w:val="24"/>
          <w:szCs w:val="24"/>
        </w:rPr>
        <w:t>ection 8(a) PAIR</w:t>
      </w:r>
      <w:r w:rsidRPr="00364295">
        <w:rPr>
          <w:rFonts w:ascii="Times New Roman" w:hAnsi="Times New Roman"/>
          <w:bCs/>
          <w:i/>
          <w:sz w:val="24"/>
          <w:szCs w:val="24"/>
        </w:rPr>
        <w:t xml:space="preserve"> </w:t>
      </w:r>
      <w:r w:rsidRPr="00364295">
        <w:rPr>
          <w:rFonts w:ascii="Times New Roman" w:hAnsi="Times New Roman"/>
          <w:bCs/>
          <w:sz w:val="24"/>
          <w:szCs w:val="24"/>
        </w:rPr>
        <w:t>ICR (EPA, 2007b)</w:t>
      </w:r>
      <w:r w:rsidRPr="00364295">
        <w:rPr>
          <w:rFonts w:ascii="Times New Roman" w:hAnsi="Times New Roman"/>
          <w:bCs/>
          <w:i/>
          <w:sz w:val="24"/>
          <w:szCs w:val="24"/>
        </w:rPr>
        <w:t>,</w:t>
      </w:r>
      <w:r w:rsidRPr="00364295">
        <w:rPr>
          <w:rFonts w:ascii="Times New Roman" w:hAnsi="Times New Roman"/>
          <w:bCs/>
          <w:sz w:val="24"/>
          <w:szCs w:val="24"/>
        </w:rPr>
        <w:t xml:space="preserve"> </w:t>
      </w:r>
      <w:r>
        <w:rPr>
          <w:rFonts w:ascii="Times New Roman" w:hAnsi="Times New Roman"/>
          <w:bCs/>
          <w:sz w:val="24"/>
          <w:szCs w:val="24"/>
        </w:rPr>
        <w:t xml:space="preserve">it is estimated that </w:t>
      </w:r>
      <w:r w:rsidRPr="00364295">
        <w:rPr>
          <w:rFonts w:ascii="Times New Roman" w:hAnsi="Times New Roman"/>
          <w:bCs/>
          <w:sz w:val="24"/>
          <w:szCs w:val="24"/>
        </w:rPr>
        <w:t xml:space="preserve">companies incur a reporting burden </w:t>
      </w:r>
      <w:r w:rsidR="00CE062A" w:rsidRPr="00364295">
        <w:rPr>
          <w:rFonts w:ascii="Times New Roman" w:hAnsi="Times New Roman"/>
          <w:bCs/>
          <w:sz w:val="24"/>
          <w:szCs w:val="24"/>
        </w:rPr>
        <w:t>of 0.5 hours</w:t>
      </w:r>
      <w:r w:rsidR="00CE062A" w:rsidRPr="00364295" w:rsidDel="00CE062A">
        <w:rPr>
          <w:rFonts w:ascii="Times New Roman" w:hAnsi="Times New Roman"/>
          <w:bCs/>
          <w:sz w:val="24"/>
          <w:szCs w:val="24"/>
        </w:rPr>
        <w:t xml:space="preserve"> </w:t>
      </w:r>
      <w:r w:rsidRPr="00364295">
        <w:rPr>
          <w:rFonts w:ascii="Times New Roman" w:hAnsi="Times New Roman"/>
          <w:bCs/>
          <w:sz w:val="24"/>
          <w:szCs w:val="24"/>
        </w:rPr>
        <w:t xml:space="preserve">for clerical/administrative staff associated with submitting a </w:t>
      </w:r>
      <w:r>
        <w:rPr>
          <w:rFonts w:ascii="Times New Roman" w:hAnsi="Times New Roman"/>
          <w:bCs/>
          <w:sz w:val="24"/>
          <w:szCs w:val="24"/>
        </w:rPr>
        <w:t>s</w:t>
      </w:r>
      <w:r w:rsidRPr="00364295">
        <w:rPr>
          <w:rFonts w:ascii="Times New Roman" w:hAnsi="Times New Roman"/>
          <w:bCs/>
          <w:sz w:val="24"/>
          <w:szCs w:val="24"/>
        </w:rPr>
        <w:t xml:space="preserve">ection 8(a) PAIR form. This burden includes the time required to type the transmittal letter, photocopy the report, and mail the report package to EPA following management review and approval. EPA assumed </w:t>
      </w:r>
      <w:r w:rsidRPr="00364295">
        <w:rPr>
          <w:rFonts w:ascii="Times New Roman" w:hAnsi="Times New Roman"/>
          <w:sz w:val="24"/>
          <w:szCs w:val="24"/>
        </w:rPr>
        <w:t xml:space="preserve">that </w:t>
      </w:r>
      <w:r w:rsidRPr="00364295">
        <w:rPr>
          <w:rFonts w:ascii="Times New Roman" w:hAnsi="Times New Roman"/>
          <w:bCs/>
          <w:sz w:val="24"/>
          <w:szCs w:val="24"/>
        </w:rPr>
        <w:t xml:space="preserve">the entire reporting burden for clerical/administrative staff associated with submitting a </w:t>
      </w:r>
      <w:r>
        <w:rPr>
          <w:rFonts w:ascii="Times New Roman" w:hAnsi="Times New Roman"/>
          <w:bCs/>
          <w:sz w:val="24"/>
          <w:szCs w:val="24"/>
        </w:rPr>
        <w:t>s</w:t>
      </w:r>
      <w:r w:rsidRPr="00364295">
        <w:rPr>
          <w:rFonts w:ascii="Times New Roman" w:hAnsi="Times New Roman"/>
          <w:bCs/>
          <w:sz w:val="24"/>
          <w:szCs w:val="24"/>
        </w:rPr>
        <w:t xml:space="preserve">ection 8(a) PAIR </w:t>
      </w:r>
      <w:r>
        <w:rPr>
          <w:rFonts w:ascii="Times New Roman" w:hAnsi="Times New Roman"/>
          <w:bCs/>
          <w:sz w:val="24"/>
          <w:szCs w:val="24"/>
        </w:rPr>
        <w:t>will</w:t>
      </w:r>
      <w:r w:rsidRPr="00364295">
        <w:rPr>
          <w:rFonts w:ascii="Times New Roman" w:hAnsi="Times New Roman"/>
          <w:bCs/>
          <w:sz w:val="24"/>
          <w:szCs w:val="24"/>
        </w:rPr>
        <w:t xml:space="preserve"> be eliminated with electronic reporting.</w:t>
      </w:r>
    </w:p>
    <w:p w:rsidR="008E4A6D" w:rsidRPr="00364295" w:rsidRDefault="008E4A6D" w:rsidP="0027688F">
      <w:pPr>
        <w:spacing w:after="0" w:line="240" w:lineRule="auto"/>
        <w:rPr>
          <w:rFonts w:ascii="Times New Roman" w:hAnsi="Times New Roman"/>
          <w:bCs/>
          <w:sz w:val="24"/>
          <w:szCs w:val="24"/>
        </w:rPr>
      </w:pPr>
    </w:p>
    <w:p w:rsidR="008E4A6D" w:rsidRPr="00364295" w:rsidRDefault="008E4A6D" w:rsidP="0027688F">
      <w:pPr>
        <w:autoSpaceDE w:val="0"/>
        <w:autoSpaceDN w:val="0"/>
        <w:adjustRightInd w:val="0"/>
        <w:spacing w:after="0" w:line="240" w:lineRule="auto"/>
        <w:rPr>
          <w:rFonts w:ascii="Times New Roman" w:hAnsi="Times New Roman"/>
          <w:sz w:val="24"/>
          <w:szCs w:val="24"/>
        </w:rPr>
      </w:pPr>
      <w:r w:rsidRPr="00364295">
        <w:rPr>
          <w:rFonts w:ascii="Times New Roman" w:hAnsi="Times New Roman"/>
          <w:bCs/>
          <w:sz w:val="24"/>
          <w:szCs w:val="24"/>
        </w:rPr>
        <w:t xml:space="preserve">Companies </w:t>
      </w:r>
      <w:r w:rsidRPr="00364295">
        <w:rPr>
          <w:rFonts w:ascii="Times New Roman" w:hAnsi="Times New Roman"/>
          <w:sz w:val="24"/>
          <w:szCs w:val="24"/>
        </w:rPr>
        <w:t xml:space="preserve">must also maintain records of the information submitted to EPA. These records are used for compliance monitoring and enforcement purposes. A company incurs a baseline two-hour recordkeeping burden with the current reporting system. EPA assumed that the recordkeeping burden </w:t>
      </w:r>
      <w:r w:rsidRPr="00364295">
        <w:rPr>
          <w:rFonts w:ascii="Times New Roman" w:hAnsi="Times New Roman"/>
          <w:bCs/>
          <w:sz w:val="24"/>
          <w:szCs w:val="24"/>
        </w:rPr>
        <w:t xml:space="preserve">associated with </w:t>
      </w:r>
      <w:r w:rsidRPr="00364295">
        <w:rPr>
          <w:rFonts w:ascii="Times New Roman" w:hAnsi="Times New Roman"/>
          <w:sz w:val="24"/>
          <w:szCs w:val="24"/>
        </w:rPr>
        <w:t xml:space="preserve">maintaining records of the information submitted to EPA </w:t>
      </w:r>
      <w:r>
        <w:rPr>
          <w:rFonts w:ascii="Times New Roman" w:hAnsi="Times New Roman"/>
          <w:sz w:val="24"/>
          <w:szCs w:val="24"/>
        </w:rPr>
        <w:t>will</w:t>
      </w:r>
      <w:r w:rsidRPr="00364295">
        <w:rPr>
          <w:rFonts w:ascii="Times New Roman" w:hAnsi="Times New Roman"/>
          <w:sz w:val="24"/>
          <w:szCs w:val="24"/>
        </w:rPr>
        <w:t xml:space="preserve"> be reduced by 50 percent, making the overall recordkeeping burden for </w:t>
      </w:r>
      <w:r>
        <w:rPr>
          <w:rFonts w:ascii="Times New Roman" w:hAnsi="Times New Roman"/>
          <w:sz w:val="24"/>
          <w:szCs w:val="24"/>
        </w:rPr>
        <w:t>s</w:t>
      </w:r>
      <w:r w:rsidRPr="00364295">
        <w:rPr>
          <w:rFonts w:ascii="Times New Roman" w:hAnsi="Times New Roman"/>
          <w:sz w:val="24"/>
          <w:szCs w:val="24"/>
        </w:rPr>
        <w:t>ection 8(a) PAIR forms one hour.</w:t>
      </w:r>
    </w:p>
    <w:p w:rsidR="008E4A6D" w:rsidRDefault="008E4A6D" w:rsidP="0027688F">
      <w:pPr>
        <w:autoSpaceDE w:val="0"/>
        <w:autoSpaceDN w:val="0"/>
        <w:adjustRightInd w:val="0"/>
        <w:spacing w:after="0" w:line="240" w:lineRule="auto"/>
        <w:rPr>
          <w:rFonts w:ascii="Times New Roman" w:hAnsi="Times New Roman"/>
          <w:bCs/>
          <w:sz w:val="24"/>
          <w:szCs w:val="24"/>
        </w:rPr>
      </w:pPr>
    </w:p>
    <w:p w:rsidR="008E4A6D" w:rsidRPr="00E2423A" w:rsidRDefault="008E4A6D" w:rsidP="0027688F">
      <w:pPr>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8(d)</w:t>
      </w:r>
    </w:p>
    <w:p w:rsidR="008E4A6D" w:rsidRPr="008F6537" w:rsidRDefault="008E4A6D" w:rsidP="0027688F">
      <w:pPr>
        <w:autoSpaceDE w:val="0"/>
        <w:autoSpaceDN w:val="0"/>
        <w:adjustRightInd w:val="0"/>
        <w:spacing w:after="0" w:line="240" w:lineRule="auto"/>
        <w:rPr>
          <w:rFonts w:ascii="Times New Roman" w:hAnsi="Times New Roman"/>
          <w:i/>
          <w:sz w:val="24"/>
          <w:szCs w:val="24"/>
        </w:rPr>
      </w:pPr>
    </w:p>
    <w:p w:rsidR="008E4A6D" w:rsidRPr="008F6537" w:rsidRDefault="008E4A6D" w:rsidP="0027688F">
      <w:pPr>
        <w:autoSpaceDE w:val="0"/>
        <w:autoSpaceDN w:val="0"/>
        <w:adjustRightInd w:val="0"/>
        <w:spacing w:after="0" w:line="240" w:lineRule="auto"/>
        <w:rPr>
          <w:rFonts w:ascii="Times New Roman" w:hAnsi="Times New Roman"/>
          <w:bCs/>
          <w:sz w:val="24"/>
          <w:szCs w:val="24"/>
        </w:rPr>
      </w:pPr>
      <w:r w:rsidRPr="008F6537">
        <w:rPr>
          <w:rFonts w:ascii="Times New Roman" w:hAnsi="Times New Roman"/>
          <w:sz w:val="24"/>
          <w:szCs w:val="24"/>
        </w:rPr>
        <w:t xml:space="preserve">According to the latest </w:t>
      </w:r>
      <w:r w:rsidRPr="008F6537">
        <w:rPr>
          <w:rFonts w:ascii="Times New Roman" w:hAnsi="Times New Roman"/>
          <w:bCs/>
          <w:sz w:val="24"/>
          <w:szCs w:val="24"/>
        </w:rPr>
        <w:t xml:space="preserve">Health and Safety Data Reporting, Submission of Lists and Copies of Health and Safety Studies ICR (EPA, 2007c), companies incur a reporting burden for clerical/administrative staff of 0.12 hours per submission. This burden is associated with the time it takes a clerical/administrative employee to photocopy one submission. EPA assumed </w:t>
      </w:r>
      <w:r w:rsidRPr="008F6537">
        <w:rPr>
          <w:rFonts w:ascii="Times New Roman" w:hAnsi="Times New Roman"/>
          <w:sz w:val="24"/>
          <w:szCs w:val="24"/>
        </w:rPr>
        <w:t xml:space="preserve">that </w:t>
      </w:r>
      <w:r w:rsidRPr="008F6537">
        <w:rPr>
          <w:rFonts w:ascii="Times New Roman" w:hAnsi="Times New Roman"/>
          <w:bCs/>
          <w:sz w:val="24"/>
          <w:szCs w:val="24"/>
        </w:rPr>
        <w:t xml:space="preserve">the entire reporting burden </w:t>
      </w:r>
      <w:r w:rsidR="00CE062A">
        <w:rPr>
          <w:rFonts w:ascii="Times New Roman" w:hAnsi="Times New Roman"/>
          <w:bCs/>
          <w:sz w:val="24"/>
          <w:szCs w:val="24"/>
        </w:rPr>
        <w:t xml:space="preserve">for </w:t>
      </w:r>
      <w:r w:rsidRPr="008F6537">
        <w:rPr>
          <w:rFonts w:ascii="Times New Roman" w:hAnsi="Times New Roman"/>
          <w:bCs/>
          <w:sz w:val="24"/>
          <w:szCs w:val="24"/>
        </w:rPr>
        <w:t xml:space="preserve">clerical/administrative staff associated with photocopying a submission </w:t>
      </w:r>
      <w:r>
        <w:rPr>
          <w:rFonts w:ascii="Times New Roman" w:hAnsi="Times New Roman"/>
          <w:bCs/>
          <w:sz w:val="24"/>
          <w:szCs w:val="24"/>
        </w:rPr>
        <w:t>will</w:t>
      </w:r>
      <w:r w:rsidRPr="008F6537">
        <w:rPr>
          <w:rFonts w:ascii="Times New Roman" w:hAnsi="Times New Roman"/>
          <w:bCs/>
          <w:sz w:val="24"/>
          <w:szCs w:val="24"/>
        </w:rPr>
        <w:t xml:space="preserve"> be eliminated with electronic reporting.</w:t>
      </w:r>
    </w:p>
    <w:p w:rsidR="008E4A6D" w:rsidRPr="008F6537" w:rsidRDefault="008E4A6D" w:rsidP="0027688F">
      <w:pPr>
        <w:spacing w:after="0" w:line="240" w:lineRule="auto"/>
        <w:rPr>
          <w:rFonts w:ascii="Times New Roman" w:hAnsi="Times New Roman"/>
          <w:bCs/>
          <w:sz w:val="24"/>
          <w:szCs w:val="24"/>
        </w:rPr>
      </w:pPr>
    </w:p>
    <w:p w:rsidR="008E4A6D" w:rsidRPr="008F6537" w:rsidRDefault="00CE062A" w:rsidP="0027688F">
      <w:pPr>
        <w:spacing w:after="0" w:line="240" w:lineRule="auto"/>
        <w:rPr>
          <w:rFonts w:ascii="Times New Roman" w:hAnsi="Times New Roman"/>
          <w:bCs/>
          <w:sz w:val="24"/>
          <w:szCs w:val="24"/>
        </w:rPr>
      </w:pPr>
      <w:r>
        <w:rPr>
          <w:rFonts w:ascii="Times New Roman" w:hAnsi="Times New Roman"/>
          <w:bCs/>
          <w:sz w:val="24"/>
          <w:szCs w:val="24"/>
        </w:rPr>
        <w:t>A</w:t>
      </w:r>
      <w:r w:rsidR="008E4A6D" w:rsidRPr="008F6537">
        <w:rPr>
          <w:rFonts w:ascii="Times New Roman" w:hAnsi="Times New Roman"/>
          <w:bCs/>
          <w:sz w:val="24"/>
          <w:szCs w:val="24"/>
        </w:rPr>
        <w:t xml:space="preserve">ccording to the latest ICR, there is no recordkeeping burden for </w:t>
      </w:r>
      <w:r w:rsidR="008E4A6D">
        <w:rPr>
          <w:rFonts w:ascii="Times New Roman" w:hAnsi="Times New Roman"/>
          <w:bCs/>
          <w:sz w:val="24"/>
          <w:szCs w:val="24"/>
        </w:rPr>
        <w:t>s</w:t>
      </w:r>
      <w:r w:rsidR="008E4A6D" w:rsidRPr="008F6537">
        <w:rPr>
          <w:rFonts w:ascii="Times New Roman" w:hAnsi="Times New Roman"/>
          <w:bCs/>
          <w:sz w:val="24"/>
          <w:szCs w:val="24"/>
        </w:rPr>
        <w:t>ection 8(d)</w:t>
      </w:r>
      <w:r>
        <w:rPr>
          <w:rFonts w:ascii="Times New Roman" w:hAnsi="Times New Roman"/>
          <w:bCs/>
          <w:sz w:val="24"/>
          <w:szCs w:val="24"/>
        </w:rPr>
        <w:t>. T</w:t>
      </w:r>
      <w:r w:rsidR="008E4A6D" w:rsidRPr="008F6537">
        <w:rPr>
          <w:rFonts w:ascii="Times New Roman" w:hAnsi="Times New Roman"/>
          <w:bCs/>
          <w:sz w:val="24"/>
          <w:szCs w:val="24"/>
        </w:rPr>
        <w:t xml:space="preserve">here </w:t>
      </w:r>
      <w:r w:rsidR="008E4A6D">
        <w:rPr>
          <w:rFonts w:ascii="Times New Roman" w:hAnsi="Times New Roman"/>
          <w:bCs/>
          <w:sz w:val="24"/>
          <w:szCs w:val="24"/>
        </w:rPr>
        <w:t>will</w:t>
      </w:r>
      <w:r w:rsidR="008E4A6D" w:rsidRPr="008F6537">
        <w:rPr>
          <w:rFonts w:ascii="Times New Roman" w:hAnsi="Times New Roman"/>
          <w:bCs/>
          <w:sz w:val="24"/>
          <w:szCs w:val="24"/>
        </w:rPr>
        <w:t xml:space="preserve"> be no </w:t>
      </w:r>
      <w:r>
        <w:rPr>
          <w:rFonts w:ascii="Times New Roman" w:hAnsi="Times New Roman"/>
          <w:bCs/>
          <w:sz w:val="24"/>
          <w:szCs w:val="24"/>
        </w:rPr>
        <w:t>change</w:t>
      </w:r>
      <w:r w:rsidR="008E4A6D" w:rsidRPr="008F6537">
        <w:rPr>
          <w:rFonts w:ascii="Times New Roman" w:hAnsi="Times New Roman"/>
          <w:bCs/>
          <w:sz w:val="24"/>
          <w:szCs w:val="24"/>
        </w:rPr>
        <w:t xml:space="preserve"> associated with </w:t>
      </w:r>
      <w:r>
        <w:rPr>
          <w:rFonts w:ascii="Times New Roman" w:hAnsi="Times New Roman"/>
          <w:bCs/>
          <w:sz w:val="24"/>
          <w:szCs w:val="24"/>
        </w:rPr>
        <w:t>this rulemaking.</w:t>
      </w:r>
    </w:p>
    <w:p w:rsidR="008E4A6D" w:rsidRPr="008F6537" w:rsidRDefault="008E4A6D" w:rsidP="0027688F">
      <w:pPr>
        <w:spacing w:after="0" w:line="240" w:lineRule="auto"/>
        <w:rPr>
          <w:rFonts w:ascii="Times New Roman" w:hAnsi="Times New Roman"/>
          <w:sz w:val="24"/>
          <w:szCs w:val="24"/>
        </w:rPr>
      </w:pPr>
    </w:p>
    <w:p w:rsidR="008E4A6D" w:rsidRPr="00E2423A" w:rsidRDefault="0027688F" w:rsidP="0027688F">
      <w:pPr>
        <w:pStyle w:val="NoSpacing"/>
        <w:rPr>
          <w:rFonts w:asciiTheme="majorHAnsi" w:hAnsiTheme="majorHAnsi"/>
          <w:b/>
          <w:color w:val="0070C0"/>
        </w:rPr>
      </w:pPr>
      <w:r w:rsidRPr="00E2423A">
        <w:rPr>
          <w:rFonts w:asciiTheme="majorHAnsi" w:hAnsiTheme="majorHAnsi"/>
          <w:b/>
          <w:color w:val="0070C0"/>
        </w:rPr>
        <w:t>C.1.3</w:t>
      </w:r>
      <w:r w:rsidRPr="00E2423A">
        <w:rPr>
          <w:rFonts w:asciiTheme="majorHAnsi" w:hAnsiTheme="majorHAnsi"/>
          <w:b/>
          <w:color w:val="0070C0"/>
        </w:rPr>
        <w:tab/>
      </w:r>
      <w:r w:rsidR="008E4A6D" w:rsidRPr="00E2423A">
        <w:rPr>
          <w:rFonts w:asciiTheme="majorHAnsi" w:hAnsiTheme="majorHAnsi"/>
          <w:b/>
          <w:color w:val="0070C0"/>
        </w:rPr>
        <w:t xml:space="preserve">Material </w:t>
      </w:r>
      <w:r w:rsidR="00455ED5" w:rsidRPr="00E2423A">
        <w:rPr>
          <w:rFonts w:asciiTheme="majorHAnsi" w:hAnsiTheme="majorHAnsi"/>
          <w:b/>
          <w:color w:val="0070C0"/>
        </w:rPr>
        <w:t xml:space="preserve">Cost </w:t>
      </w:r>
      <w:r w:rsidR="008E4A6D" w:rsidRPr="00E2423A">
        <w:rPr>
          <w:rFonts w:asciiTheme="majorHAnsi" w:hAnsiTheme="majorHAnsi"/>
          <w:b/>
          <w:color w:val="0070C0"/>
        </w:rPr>
        <w:t>Savings</w:t>
      </w:r>
    </w:p>
    <w:p w:rsidR="008E4A6D" w:rsidRPr="008F6537" w:rsidRDefault="008E4A6D" w:rsidP="0027688F">
      <w:pPr>
        <w:pStyle w:val="NoSpacing"/>
        <w:rPr>
          <w:rFonts w:ascii="Times New Roman" w:hAnsi="Times New Roman"/>
          <w:i/>
          <w:sz w:val="24"/>
          <w:szCs w:val="24"/>
          <w:u w:val="single"/>
        </w:rPr>
      </w:pPr>
    </w:p>
    <w:p w:rsidR="00600C32" w:rsidRDefault="008E4A6D" w:rsidP="00E2423A">
      <w:pPr>
        <w:spacing w:after="0" w:line="240" w:lineRule="auto"/>
        <w:rPr>
          <w:rFonts w:ascii="Times New Roman" w:hAnsi="Times New Roman"/>
          <w:sz w:val="24"/>
          <w:szCs w:val="24"/>
        </w:rPr>
      </w:pPr>
      <w:r w:rsidRPr="008F6537">
        <w:rPr>
          <w:rFonts w:ascii="Times New Roman" w:hAnsi="Times New Roman"/>
          <w:sz w:val="24"/>
          <w:szCs w:val="24"/>
        </w:rPr>
        <w:t xml:space="preserve">EPA assumed that electronic reporting </w:t>
      </w:r>
      <w:r>
        <w:rPr>
          <w:rFonts w:ascii="Times New Roman" w:hAnsi="Times New Roman"/>
          <w:sz w:val="24"/>
          <w:szCs w:val="24"/>
        </w:rPr>
        <w:t>will</w:t>
      </w:r>
      <w:r w:rsidRPr="008F6537">
        <w:rPr>
          <w:rFonts w:ascii="Times New Roman" w:hAnsi="Times New Roman"/>
          <w:sz w:val="24"/>
          <w:szCs w:val="24"/>
        </w:rPr>
        <w:t xml:space="preserve"> eliminate the need for postage and paper for reports required for submitting hard copies</w:t>
      </w:r>
      <w:r w:rsidR="004F1446">
        <w:rPr>
          <w:rFonts w:ascii="Times New Roman" w:hAnsi="Times New Roman"/>
          <w:sz w:val="24"/>
          <w:szCs w:val="24"/>
        </w:rPr>
        <w:t xml:space="preserve">. EPA assumed average cost </w:t>
      </w:r>
      <w:r w:rsidR="004F1446" w:rsidRPr="00102666">
        <w:rPr>
          <w:rFonts w:ascii="Times New Roman" w:hAnsi="Times New Roman"/>
          <w:sz w:val="24"/>
          <w:szCs w:val="24"/>
        </w:rPr>
        <w:t>of one piece of paper is approximately $0.0</w:t>
      </w:r>
      <w:r w:rsidR="00F808FB" w:rsidRPr="00102666">
        <w:rPr>
          <w:rFonts w:ascii="Times New Roman" w:hAnsi="Times New Roman"/>
          <w:sz w:val="24"/>
          <w:szCs w:val="24"/>
        </w:rPr>
        <w:t>076</w:t>
      </w:r>
      <w:r w:rsidR="00CE062A" w:rsidRPr="002C4E59">
        <w:rPr>
          <w:rFonts w:ascii="Times New Roman" w:hAnsi="Times New Roman"/>
          <w:sz w:val="24"/>
          <w:szCs w:val="24"/>
        </w:rPr>
        <w:t>,</w:t>
      </w:r>
      <w:r w:rsidR="004F1446" w:rsidRPr="00E2423A">
        <w:rPr>
          <w:rFonts w:ascii="Times New Roman" w:hAnsi="Times New Roman"/>
          <w:sz w:val="24"/>
          <w:szCs w:val="24"/>
        </w:rPr>
        <w:t xml:space="preserve"> and using the average number of pages per submission (see </w:t>
      </w:r>
      <w:fldSimple w:instr=" REF _Ref294092493 \h  \* MERGEFORMAT ">
        <w:r w:rsidR="00102666" w:rsidRPr="00E2423A">
          <w:rPr>
            <w:rFonts w:ascii="Times New Roman" w:hAnsi="Times New Roman"/>
            <w:bCs/>
          </w:rPr>
          <w:t xml:space="preserve">Table </w:t>
        </w:r>
        <w:r w:rsidR="00102666" w:rsidRPr="00E2423A">
          <w:rPr>
            <w:rFonts w:ascii="Times New Roman" w:hAnsi="Times New Roman"/>
            <w:bCs/>
            <w:noProof/>
          </w:rPr>
          <w:t>5</w:t>
        </w:r>
      </w:fldSimple>
      <w:r w:rsidR="004F1446" w:rsidRPr="00102666">
        <w:rPr>
          <w:rFonts w:ascii="Times New Roman" w:hAnsi="Times New Roman"/>
          <w:sz w:val="24"/>
          <w:szCs w:val="24"/>
        </w:rPr>
        <w:t xml:space="preserve">), </w:t>
      </w:r>
      <w:r w:rsidR="004F1446" w:rsidRPr="00E2423A">
        <w:rPr>
          <w:rFonts w:ascii="Times New Roman" w:hAnsi="Times New Roman"/>
          <w:sz w:val="24"/>
          <w:szCs w:val="24"/>
        </w:rPr>
        <w:t>EPA calculate</w:t>
      </w:r>
      <w:r w:rsidR="00205D31" w:rsidRPr="00E2423A">
        <w:rPr>
          <w:rFonts w:ascii="Times New Roman" w:hAnsi="Times New Roman"/>
          <w:sz w:val="24"/>
          <w:szCs w:val="24"/>
        </w:rPr>
        <w:t>d</w:t>
      </w:r>
      <w:r w:rsidR="004F1446" w:rsidRPr="00E2423A">
        <w:rPr>
          <w:rFonts w:ascii="Times New Roman" w:hAnsi="Times New Roman"/>
          <w:sz w:val="24"/>
          <w:szCs w:val="24"/>
        </w:rPr>
        <w:t xml:space="preserve"> the costs savings from </w:t>
      </w:r>
      <w:r w:rsidR="00205D31" w:rsidRPr="00E2423A">
        <w:rPr>
          <w:rFonts w:ascii="Times New Roman" w:hAnsi="Times New Roman"/>
          <w:sz w:val="24"/>
          <w:szCs w:val="24"/>
        </w:rPr>
        <w:t xml:space="preserve">no longer needing </w:t>
      </w:r>
      <w:r w:rsidR="004F1446" w:rsidRPr="00E2423A">
        <w:rPr>
          <w:rFonts w:ascii="Times New Roman" w:hAnsi="Times New Roman"/>
          <w:sz w:val="24"/>
          <w:szCs w:val="24"/>
        </w:rPr>
        <w:t>hard</w:t>
      </w:r>
      <w:r w:rsidR="00205D31" w:rsidRPr="00E2423A">
        <w:rPr>
          <w:rFonts w:ascii="Times New Roman" w:hAnsi="Times New Roman"/>
          <w:sz w:val="24"/>
          <w:szCs w:val="24"/>
        </w:rPr>
        <w:t>-</w:t>
      </w:r>
      <w:r w:rsidR="004F1446" w:rsidRPr="00E2423A">
        <w:rPr>
          <w:rFonts w:ascii="Times New Roman" w:hAnsi="Times New Roman"/>
          <w:sz w:val="24"/>
          <w:szCs w:val="24"/>
        </w:rPr>
        <w:t xml:space="preserve">copied reports. To estimate the </w:t>
      </w:r>
      <w:r w:rsidR="004F1446" w:rsidRPr="00E2423A">
        <w:rPr>
          <w:rFonts w:ascii="Times New Roman" w:hAnsi="Times New Roman"/>
          <w:sz w:val="24"/>
          <w:szCs w:val="24"/>
        </w:rPr>
        <w:lastRenderedPageBreak/>
        <w:t xml:space="preserve">costs savings in shipping costs, EPA estimated the approximate weight of each shipment based </w:t>
      </w:r>
      <w:r w:rsidR="00F808FB" w:rsidRPr="00E2423A">
        <w:rPr>
          <w:rFonts w:ascii="Times New Roman" w:hAnsi="Times New Roman"/>
          <w:sz w:val="24"/>
          <w:szCs w:val="24"/>
        </w:rPr>
        <w:t xml:space="preserve">(weights ranged from </w:t>
      </w:r>
      <w:r w:rsidR="002F3243">
        <w:rPr>
          <w:rFonts w:ascii="Times New Roman" w:hAnsi="Times New Roman"/>
          <w:sz w:val="24"/>
          <w:szCs w:val="24"/>
        </w:rPr>
        <w:t>less than one pound</w:t>
      </w:r>
      <w:r w:rsidR="004746C2">
        <w:rPr>
          <w:rFonts w:ascii="Times New Roman" w:hAnsi="Times New Roman"/>
          <w:sz w:val="24"/>
          <w:szCs w:val="24"/>
        </w:rPr>
        <w:t xml:space="preserve"> </w:t>
      </w:r>
      <w:bookmarkStart w:id="28" w:name="_GoBack"/>
      <w:bookmarkEnd w:id="28"/>
      <w:r w:rsidR="002F3243">
        <w:rPr>
          <w:rFonts w:ascii="Times New Roman" w:hAnsi="Times New Roman"/>
          <w:sz w:val="24"/>
          <w:szCs w:val="24"/>
        </w:rPr>
        <w:t xml:space="preserve">for NOCs, PAIR submissions and Section 8(d) submission to </w:t>
      </w:r>
      <w:r w:rsidR="00F808FB" w:rsidRPr="00E2423A">
        <w:rPr>
          <w:rFonts w:ascii="Times New Roman" w:hAnsi="Times New Roman"/>
          <w:sz w:val="24"/>
          <w:szCs w:val="24"/>
        </w:rPr>
        <w:t xml:space="preserve">1.4 </w:t>
      </w:r>
      <w:r w:rsidR="002F3243">
        <w:rPr>
          <w:rFonts w:ascii="Times New Roman" w:hAnsi="Times New Roman"/>
          <w:sz w:val="24"/>
          <w:szCs w:val="24"/>
        </w:rPr>
        <w:t>pounds</w:t>
      </w:r>
      <w:r w:rsidR="002F3243" w:rsidRPr="00E2423A">
        <w:rPr>
          <w:rFonts w:ascii="Times New Roman" w:hAnsi="Times New Roman"/>
          <w:sz w:val="24"/>
          <w:szCs w:val="24"/>
        </w:rPr>
        <w:t xml:space="preserve"> </w:t>
      </w:r>
      <w:r w:rsidR="00F808FB" w:rsidRPr="00E2423A">
        <w:rPr>
          <w:rFonts w:ascii="Times New Roman" w:hAnsi="Times New Roman"/>
          <w:sz w:val="24"/>
          <w:szCs w:val="24"/>
        </w:rPr>
        <w:t>for a TSCA Section 4 report)</w:t>
      </w:r>
      <w:r w:rsidR="004F1446" w:rsidRPr="00E2423A">
        <w:rPr>
          <w:rFonts w:ascii="Times New Roman" w:hAnsi="Times New Roman"/>
          <w:sz w:val="24"/>
          <w:szCs w:val="24"/>
        </w:rPr>
        <w:t xml:space="preserve"> and then applied FedEx 2</w:t>
      </w:r>
      <w:r w:rsidR="00205D31" w:rsidRPr="00E2423A">
        <w:rPr>
          <w:rFonts w:ascii="Times New Roman" w:hAnsi="Times New Roman"/>
          <w:sz w:val="24"/>
          <w:szCs w:val="24"/>
        </w:rPr>
        <w:t>-</w:t>
      </w:r>
      <w:r w:rsidR="004F1446" w:rsidRPr="00E2423A">
        <w:rPr>
          <w:rFonts w:ascii="Times New Roman" w:hAnsi="Times New Roman"/>
          <w:sz w:val="24"/>
          <w:szCs w:val="24"/>
        </w:rPr>
        <w:t>day shipment</w:t>
      </w:r>
      <w:r w:rsidR="004F1446" w:rsidRPr="004F1446">
        <w:rPr>
          <w:rFonts w:ascii="Times New Roman" w:hAnsi="Times New Roman"/>
          <w:sz w:val="24"/>
          <w:szCs w:val="24"/>
        </w:rPr>
        <w:t xml:space="preserve"> </w:t>
      </w:r>
      <w:r w:rsidR="004F1446">
        <w:rPr>
          <w:rFonts w:ascii="Times New Roman" w:hAnsi="Times New Roman"/>
          <w:sz w:val="24"/>
          <w:szCs w:val="24"/>
        </w:rPr>
        <w:t>costs</w:t>
      </w:r>
      <w:r w:rsidR="00F808FB">
        <w:rPr>
          <w:rFonts w:ascii="Times New Roman" w:hAnsi="Times New Roman"/>
          <w:sz w:val="24"/>
          <w:szCs w:val="24"/>
        </w:rPr>
        <w:t xml:space="preserve"> (FedEx 2010)</w:t>
      </w:r>
      <w:r w:rsidR="004F1446">
        <w:rPr>
          <w:rFonts w:ascii="Times New Roman" w:hAnsi="Times New Roman"/>
          <w:sz w:val="24"/>
          <w:szCs w:val="24"/>
        </w:rPr>
        <w:t xml:space="preserve">. </w:t>
      </w:r>
      <w:r w:rsidR="00205D31">
        <w:rPr>
          <w:rFonts w:ascii="Times New Roman" w:hAnsi="Times New Roman"/>
          <w:sz w:val="24"/>
          <w:szCs w:val="24"/>
        </w:rPr>
        <w:t>T</w:t>
      </w:r>
      <w:r w:rsidR="004F1446">
        <w:rPr>
          <w:rFonts w:ascii="Times New Roman" w:hAnsi="Times New Roman"/>
          <w:sz w:val="24"/>
          <w:szCs w:val="24"/>
        </w:rPr>
        <w:t xml:space="preserve">he industry is expected to </w:t>
      </w:r>
      <w:r w:rsidR="00DA0139">
        <w:rPr>
          <w:rFonts w:ascii="Times New Roman" w:hAnsi="Times New Roman"/>
          <w:sz w:val="24"/>
          <w:szCs w:val="24"/>
        </w:rPr>
        <w:t>save a total</w:t>
      </w:r>
      <w:r w:rsidR="00205D31">
        <w:rPr>
          <w:rFonts w:ascii="Times New Roman" w:hAnsi="Times New Roman"/>
          <w:sz w:val="24"/>
          <w:szCs w:val="24"/>
        </w:rPr>
        <w:t xml:space="preserve"> of</w:t>
      </w:r>
      <w:r w:rsidR="00DA0139">
        <w:rPr>
          <w:rFonts w:ascii="Times New Roman" w:hAnsi="Times New Roman"/>
          <w:sz w:val="24"/>
          <w:szCs w:val="24"/>
        </w:rPr>
        <w:t xml:space="preserve"> between $16.83 and $18.17 per submission depending on submission type</w:t>
      </w:r>
      <w:r w:rsidR="004F1446">
        <w:rPr>
          <w:rFonts w:ascii="Times New Roman" w:hAnsi="Times New Roman"/>
          <w:sz w:val="24"/>
          <w:szCs w:val="24"/>
        </w:rPr>
        <w:t xml:space="preserve">.  </w:t>
      </w:r>
    </w:p>
    <w:p w:rsidR="00D61A9A" w:rsidRDefault="00D61A9A" w:rsidP="00E2423A">
      <w:pPr>
        <w:spacing w:after="0" w:line="240" w:lineRule="auto"/>
      </w:pPr>
    </w:p>
    <w:tbl>
      <w:tblPr>
        <w:tblW w:w="0" w:type="auto"/>
        <w:jc w:val="center"/>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3"/>
        <w:gridCol w:w="1298"/>
        <w:gridCol w:w="1865"/>
        <w:gridCol w:w="1708"/>
        <w:gridCol w:w="6"/>
      </w:tblGrid>
      <w:tr w:rsidR="00F808FB" w:rsidRPr="00734D11" w:rsidTr="00F808FB">
        <w:trPr>
          <w:jc w:val="center"/>
        </w:trPr>
        <w:tc>
          <w:tcPr>
            <w:tcW w:w="7320" w:type="dxa"/>
            <w:gridSpan w:val="5"/>
            <w:shd w:val="clear" w:color="auto" w:fill="003366"/>
          </w:tcPr>
          <w:p w:rsidR="00F808FB" w:rsidRPr="00734D11" w:rsidRDefault="00F808FB" w:rsidP="00C33EF4">
            <w:pPr>
              <w:keepNext/>
              <w:autoSpaceDE w:val="0"/>
              <w:autoSpaceDN w:val="0"/>
              <w:adjustRightInd w:val="0"/>
              <w:spacing w:after="0" w:line="240" w:lineRule="auto"/>
              <w:rPr>
                <w:rFonts w:ascii="Times New Roman" w:hAnsi="Times New Roman"/>
                <w:b/>
                <w:bCs/>
                <w:sz w:val="24"/>
                <w:szCs w:val="24"/>
              </w:rPr>
            </w:pPr>
            <w:r w:rsidRPr="00734D11">
              <w:rPr>
                <w:rFonts w:ascii="Times New Roman" w:hAnsi="Times New Roman"/>
                <w:b/>
                <w:sz w:val="24"/>
                <w:szCs w:val="24"/>
              </w:rPr>
              <w:t xml:space="preserve">Table C- </w:t>
            </w:r>
            <w:r w:rsidR="00FB4EB3" w:rsidRPr="00734D11">
              <w:rPr>
                <w:rFonts w:ascii="Times New Roman" w:hAnsi="Times New Roman"/>
                <w:b/>
                <w:sz w:val="24"/>
                <w:szCs w:val="24"/>
              </w:rPr>
              <w:fldChar w:fldCharType="begin"/>
            </w:r>
            <w:r w:rsidRPr="00734D11">
              <w:rPr>
                <w:rFonts w:ascii="Times New Roman" w:hAnsi="Times New Roman"/>
                <w:b/>
                <w:sz w:val="24"/>
                <w:szCs w:val="24"/>
              </w:rPr>
              <w:instrText xml:space="preserve"> SEQ Table_C- \* ARABIC </w:instrText>
            </w:r>
            <w:r w:rsidR="00FB4EB3" w:rsidRPr="00734D11">
              <w:rPr>
                <w:rFonts w:ascii="Times New Roman" w:hAnsi="Times New Roman"/>
                <w:b/>
                <w:sz w:val="24"/>
                <w:szCs w:val="24"/>
              </w:rPr>
              <w:fldChar w:fldCharType="separate"/>
            </w:r>
            <w:r w:rsidR="002875F7">
              <w:rPr>
                <w:rFonts w:ascii="Times New Roman" w:hAnsi="Times New Roman"/>
                <w:b/>
                <w:noProof/>
                <w:sz w:val="24"/>
                <w:szCs w:val="24"/>
              </w:rPr>
              <w:t>2</w:t>
            </w:r>
            <w:r w:rsidR="00FB4EB3" w:rsidRPr="00734D11">
              <w:rPr>
                <w:rFonts w:ascii="Times New Roman" w:hAnsi="Times New Roman"/>
                <w:b/>
                <w:sz w:val="24"/>
                <w:szCs w:val="24"/>
              </w:rPr>
              <w:fldChar w:fldCharType="end"/>
            </w:r>
            <w:r>
              <w:rPr>
                <w:rFonts w:ascii="Times New Roman" w:hAnsi="Times New Roman"/>
                <w:b/>
                <w:sz w:val="24"/>
                <w:szCs w:val="24"/>
              </w:rPr>
              <w:t>: Annual Material Cost Savings per Submission</w:t>
            </w:r>
          </w:p>
        </w:tc>
      </w:tr>
      <w:tr w:rsidR="00F808FB" w:rsidRPr="00074A53" w:rsidTr="00F808FB">
        <w:trPr>
          <w:gridAfter w:val="1"/>
          <w:wAfter w:w="6" w:type="dxa"/>
          <w:trHeight w:val="525"/>
          <w:jc w:val="center"/>
        </w:trPr>
        <w:tc>
          <w:tcPr>
            <w:tcW w:w="2443" w:type="dxa"/>
            <w:shd w:val="clear" w:color="auto" w:fill="99CCFF"/>
            <w:vAlign w:val="center"/>
          </w:tcPr>
          <w:p w:rsidR="00F808FB" w:rsidRPr="00074A53" w:rsidRDefault="00F808FB" w:rsidP="00C333D3">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1298" w:type="dxa"/>
            <w:shd w:val="clear" w:color="auto" w:fill="99CCFF"/>
            <w:vAlign w:val="center"/>
          </w:tcPr>
          <w:p w:rsidR="00F808FB" w:rsidRPr="00074A53" w:rsidRDefault="00F808FB" w:rsidP="00C333D3">
            <w:pPr>
              <w:keepNext/>
              <w:autoSpaceDE w:val="0"/>
              <w:autoSpaceDN w:val="0"/>
              <w:adjustRightInd w:val="0"/>
              <w:spacing w:after="0" w:line="240" w:lineRule="auto"/>
              <w:jc w:val="center"/>
              <w:rPr>
                <w:rFonts w:ascii="Times New Roman" w:hAnsi="Times New Roman"/>
                <w:b/>
              </w:rPr>
            </w:pPr>
            <w:r>
              <w:rPr>
                <w:rFonts w:ascii="Times New Roman" w:hAnsi="Times New Roman"/>
                <w:b/>
              </w:rPr>
              <w:t xml:space="preserve">Photocopy Cost Savings </w:t>
            </w:r>
          </w:p>
        </w:tc>
        <w:tc>
          <w:tcPr>
            <w:tcW w:w="1865" w:type="dxa"/>
            <w:shd w:val="clear" w:color="auto" w:fill="99CCFF"/>
            <w:vAlign w:val="center"/>
          </w:tcPr>
          <w:p w:rsidR="00F808FB" w:rsidRPr="00074A53" w:rsidRDefault="00F808FB" w:rsidP="00C333D3">
            <w:pPr>
              <w:keepNext/>
              <w:autoSpaceDE w:val="0"/>
              <w:autoSpaceDN w:val="0"/>
              <w:adjustRightInd w:val="0"/>
              <w:spacing w:after="0" w:line="240" w:lineRule="auto"/>
              <w:jc w:val="center"/>
              <w:rPr>
                <w:rFonts w:ascii="Times New Roman" w:hAnsi="Times New Roman"/>
                <w:b/>
              </w:rPr>
            </w:pPr>
            <w:r>
              <w:rPr>
                <w:rFonts w:ascii="Times New Roman" w:hAnsi="Times New Roman"/>
                <w:b/>
              </w:rPr>
              <w:t>Postage Cost Savings</w:t>
            </w:r>
          </w:p>
        </w:tc>
        <w:tc>
          <w:tcPr>
            <w:tcW w:w="1708" w:type="dxa"/>
            <w:shd w:val="clear" w:color="auto" w:fill="99CCFF"/>
            <w:vAlign w:val="center"/>
          </w:tcPr>
          <w:p w:rsidR="00F808FB" w:rsidRPr="00074A53" w:rsidRDefault="00F808FB" w:rsidP="00C333D3">
            <w:pPr>
              <w:keepNext/>
              <w:autoSpaceDE w:val="0"/>
              <w:autoSpaceDN w:val="0"/>
              <w:adjustRightInd w:val="0"/>
              <w:spacing w:after="0" w:line="240" w:lineRule="auto"/>
              <w:jc w:val="center"/>
              <w:rPr>
                <w:rFonts w:ascii="Times New Roman" w:hAnsi="Times New Roman"/>
                <w:b/>
              </w:rPr>
            </w:pPr>
            <w:r>
              <w:rPr>
                <w:rFonts w:ascii="Times New Roman" w:hAnsi="Times New Roman"/>
                <w:b/>
              </w:rPr>
              <w:t>Total</w:t>
            </w:r>
          </w:p>
        </w:tc>
      </w:tr>
      <w:tr w:rsidR="00F808FB" w:rsidRPr="00074A53" w:rsidTr="00F808FB">
        <w:trPr>
          <w:gridAfter w:val="1"/>
          <w:wAfter w:w="6" w:type="dxa"/>
          <w:jc w:val="center"/>
        </w:trPr>
        <w:tc>
          <w:tcPr>
            <w:tcW w:w="2443" w:type="dxa"/>
          </w:tcPr>
          <w:p w:rsidR="00F808FB" w:rsidRPr="00074A53" w:rsidRDefault="00F808FB" w:rsidP="00C333D3">
            <w:pPr>
              <w:keepNext/>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1298" w:type="dxa"/>
            <w:vAlign w:val="center"/>
          </w:tcPr>
          <w:p w:rsidR="00F808FB" w:rsidRPr="00186BF2" w:rsidRDefault="00F808FB" w:rsidP="00F808FB">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-$0.27</w:t>
            </w:r>
          </w:p>
        </w:tc>
        <w:tc>
          <w:tcPr>
            <w:tcW w:w="1865"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-$17.90</w:t>
            </w:r>
          </w:p>
        </w:tc>
        <w:tc>
          <w:tcPr>
            <w:tcW w:w="1708"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b/>
                <w:bCs/>
                <w:sz w:val="24"/>
                <w:szCs w:val="24"/>
              </w:rPr>
              <w:t>-$18.17</w:t>
            </w:r>
          </w:p>
        </w:tc>
      </w:tr>
      <w:tr w:rsidR="00F808FB" w:rsidRPr="00074A53" w:rsidTr="00F808FB">
        <w:trPr>
          <w:gridAfter w:val="1"/>
          <w:wAfter w:w="6" w:type="dxa"/>
          <w:jc w:val="center"/>
        </w:trPr>
        <w:tc>
          <w:tcPr>
            <w:tcW w:w="2443" w:type="dxa"/>
          </w:tcPr>
          <w:p w:rsidR="00F808FB" w:rsidRPr="00074A53" w:rsidRDefault="00F808FB" w:rsidP="00C333D3">
            <w:pPr>
              <w:keepNext/>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1298" w:type="dxa"/>
            <w:vAlign w:val="center"/>
          </w:tcPr>
          <w:p w:rsidR="00F808FB" w:rsidRPr="00186BF2" w:rsidRDefault="00F808FB" w:rsidP="00F808FB">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-$0.02</w:t>
            </w:r>
          </w:p>
        </w:tc>
        <w:tc>
          <w:tcPr>
            <w:tcW w:w="1865"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-$16.82</w:t>
            </w:r>
          </w:p>
        </w:tc>
        <w:tc>
          <w:tcPr>
            <w:tcW w:w="1708"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b/>
                <w:bCs/>
                <w:sz w:val="24"/>
                <w:szCs w:val="24"/>
              </w:rPr>
              <w:t>-$16.84</w:t>
            </w:r>
          </w:p>
        </w:tc>
      </w:tr>
      <w:tr w:rsidR="00F808FB" w:rsidRPr="00074A53" w:rsidTr="00F808FB">
        <w:trPr>
          <w:gridAfter w:val="1"/>
          <w:wAfter w:w="6" w:type="dxa"/>
          <w:jc w:val="center"/>
        </w:trPr>
        <w:tc>
          <w:tcPr>
            <w:tcW w:w="2443" w:type="dxa"/>
          </w:tcPr>
          <w:p w:rsidR="00F808FB" w:rsidRPr="00074A53" w:rsidRDefault="00F808FB" w:rsidP="00C333D3">
            <w:pPr>
              <w:keepNext/>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1298" w:type="dxa"/>
            <w:vAlign w:val="center"/>
          </w:tcPr>
          <w:p w:rsidR="00F808FB" w:rsidRPr="00186BF2" w:rsidRDefault="00F808FB" w:rsidP="00F808FB">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-$0.15</w:t>
            </w:r>
          </w:p>
        </w:tc>
        <w:tc>
          <w:tcPr>
            <w:tcW w:w="1865"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-$16.82</w:t>
            </w:r>
          </w:p>
        </w:tc>
        <w:tc>
          <w:tcPr>
            <w:tcW w:w="1708"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b/>
                <w:bCs/>
                <w:sz w:val="24"/>
                <w:szCs w:val="24"/>
              </w:rPr>
              <w:t>-$16.97</w:t>
            </w:r>
          </w:p>
        </w:tc>
      </w:tr>
      <w:tr w:rsidR="00F808FB" w:rsidRPr="00074A53" w:rsidTr="00F808FB">
        <w:trPr>
          <w:gridAfter w:val="1"/>
          <w:wAfter w:w="6" w:type="dxa"/>
          <w:jc w:val="center"/>
        </w:trPr>
        <w:tc>
          <w:tcPr>
            <w:tcW w:w="2443" w:type="dxa"/>
          </w:tcPr>
          <w:p w:rsidR="00F808FB" w:rsidRPr="00074A53" w:rsidRDefault="00F808FB" w:rsidP="00C333D3">
            <w:pPr>
              <w:keepNext/>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1298" w:type="dxa"/>
            <w:vAlign w:val="center"/>
          </w:tcPr>
          <w:p w:rsidR="00F808FB" w:rsidRPr="00186BF2" w:rsidRDefault="00F808FB" w:rsidP="00F808FB">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-$0.01</w:t>
            </w:r>
          </w:p>
        </w:tc>
        <w:tc>
          <w:tcPr>
            <w:tcW w:w="1865"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sz w:val="24"/>
                <w:szCs w:val="24"/>
              </w:rPr>
              <w:t>-$16.82</w:t>
            </w:r>
          </w:p>
        </w:tc>
        <w:tc>
          <w:tcPr>
            <w:tcW w:w="1708" w:type="dxa"/>
            <w:vAlign w:val="center"/>
          </w:tcPr>
          <w:p w:rsidR="00F808FB" w:rsidRPr="00186BF2" w:rsidRDefault="00F808FB" w:rsidP="00C33EF4">
            <w:pPr>
              <w:keepNext/>
              <w:autoSpaceDE w:val="0"/>
              <w:autoSpaceDN w:val="0"/>
              <w:adjustRightInd w:val="0"/>
              <w:spacing w:after="0" w:line="240" w:lineRule="auto"/>
              <w:jc w:val="center"/>
              <w:rPr>
                <w:rFonts w:ascii="Times New Roman" w:hAnsi="Times New Roman"/>
                <w:sz w:val="24"/>
                <w:szCs w:val="24"/>
              </w:rPr>
            </w:pPr>
            <w:r w:rsidRPr="00186BF2">
              <w:rPr>
                <w:rFonts w:ascii="Times New Roman" w:hAnsi="Times New Roman"/>
                <w:b/>
                <w:bCs/>
                <w:sz w:val="24"/>
                <w:szCs w:val="24"/>
              </w:rPr>
              <w:t>-$16.83</w:t>
            </w:r>
          </w:p>
        </w:tc>
      </w:tr>
    </w:tbl>
    <w:p w:rsidR="00600C32" w:rsidRPr="00E2423A" w:rsidRDefault="00600C32" w:rsidP="0027688F">
      <w:pPr>
        <w:keepNext/>
        <w:autoSpaceDE w:val="0"/>
        <w:autoSpaceDN w:val="0"/>
        <w:adjustRightInd w:val="0"/>
        <w:spacing w:after="0" w:line="240" w:lineRule="auto"/>
        <w:rPr>
          <w:rFonts w:ascii="Cambria" w:hAnsi="Cambria"/>
          <w:b/>
          <w:color w:val="0070C0"/>
          <w:sz w:val="26"/>
          <w:szCs w:val="26"/>
        </w:rPr>
      </w:pPr>
      <w:r w:rsidRPr="00E2423A">
        <w:rPr>
          <w:rFonts w:ascii="Cambria" w:hAnsi="Cambria"/>
          <w:b/>
          <w:color w:val="0070C0"/>
          <w:sz w:val="26"/>
          <w:szCs w:val="26"/>
        </w:rPr>
        <w:t>C.2: Reporting and Recordkeeping Burden Not Affected by the Final Rule</w:t>
      </w:r>
    </w:p>
    <w:p w:rsidR="00600C32" w:rsidRDefault="00600C32" w:rsidP="00E2423A">
      <w:pPr>
        <w:keepNext/>
        <w:spacing w:after="0" w:line="240" w:lineRule="auto"/>
        <w:rPr>
          <w:color w:val="0070C0"/>
        </w:rPr>
      </w:pPr>
    </w:p>
    <w:p w:rsidR="00AC5507" w:rsidRDefault="00AC5507" w:rsidP="00E2423A">
      <w:pPr>
        <w:keepNext/>
        <w:spacing w:after="0" w:line="240" w:lineRule="auto"/>
        <w:rPr>
          <w:rFonts w:ascii="Times New Roman" w:hAnsi="Times New Roman"/>
          <w:sz w:val="24"/>
          <w:szCs w:val="24"/>
        </w:rPr>
      </w:pPr>
      <w:r w:rsidRPr="005E1754">
        <w:rPr>
          <w:rFonts w:ascii="Times New Roman" w:hAnsi="Times New Roman"/>
          <w:sz w:val="24"/>
          <w:szCs w:val="24"/>
        </w:rPr>
        <w:t xml:space="preserve">Respondents </w:t>
      </w:r>
      <w:r>
        <w:rPr>
          <w:rFonts w:ascii="Times New Roman" w:hAnsi="Times New Roman"/>
          <w:sz w:val="24"/>
          <w:szCs w:val="24"/>
        </w:rPr>
        <w:t>will</w:t>
      </w:r>
      <w:r w:rsidRPr="005E1754">
        <w:rPr>
          <w:rFonts w:ascii="Times New Roman" w:hAnsi="Times New Roman"/>
          <w:sz w:val="24"/>
          <w:szCs w:val="24"/>
        </w:rPr>
        <w:t xml:space="preserve"> still be required to fulfill all reporting and testing requirements under the respective TSCA sections. Some of the reporting and testing burden figures </w:t>
      </w:r>
      <w:r>
        <w:rPr>
          <w:rFonts w:ascii="Times New Roman" w:hAnsi="Times New Roman"/>
          <w:sz w:val="24"/>
          <w:szCs w:val="24"/>
        </w:rPr>
        <w:t>will</w:t>
      </w:r>
      <w:r w:rsidRPr="005E1754">
        <w:rPr>
          <w:rFonts w:ascii="Times New Roman" w:hAnsi="Times New Roman"/>
          <w:sz w:val="24"/>
          <w:szCs w:val="24"/>
        </w:rPr>
        <w:t xml:space="preserve"> not change with the promulgation of the new electronic reporting rule. The respondent hours and cost associated with these requirements are presented below for each section.</w:t>
      </w:r>
    </w:p>
    <w:p w:rsidR="0027688F" w:rsidRPr="005E1754" w:rsidRDefault="0027688F" w:rsidP="00E2423A">
      <w:pPr>
        <w:keepNext/>
        <w:spacing w:after="0" w:line="240" w:lineRule="auto"/>
        <w:rPr>
          <w:rFonts w:ascii="Times New Roman" w:hAnsi="Times New Roman"/>
          <w:sz w:val="24"/>
          <w:szCs w:val="24"/>
        </w:rPr>
      </w:pPr>
    </w:p>
    <w:p w:rsidR="00AC5507" w:rsidRPr="00E2423A" w:rsidRDefault="00AC5507" w:rsidP="0027688F">
      <w:pPr>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4</w:t>
      </w:r>
    </w:p>
    <w:p w:rsidR="00AC5507" w:rsidRPr="002414F1" w:rsidRDefault="00AC5507" w:rsidP="0027688F">
      <w:pPr>
        <w:autoSpaceDE w:val="0"/>
        <w:autoSpaceDN w:val="0"/>
        <w:adjustRightInd w:val="0"/>
        <w:spacing w:after="0" w:line="240" w:lineRule="auto"/>
        <w:rPr>
          <w:rFonts w:ascii="Times New Roman" w:hAnsi="Times New Roman"/>
          <w:i/>
          <w:sz w:val="24"/>
          <w:szCs w:val="24"/>
        </w:rPr>
      </w:pPr>
    </w:p>
    <w:p w:rsidR="00AC5507" w:rsidRDefault="00AC5507" w:rsidP="00E2423A">
      <w:pPr>
        <w:spacing w:after="0" w:line="240" w:lineRule="auto"/>
        <w:rPr>
          <w:rFonts w:ascii="Times New Roman" w:hAnsi="Times New Roman"/>
        </w:rPr>
      </w:pPr>
      <w:r w:rsidRPr="005E1754">
        <w:rPr>
          <w:rFonts w:ascii="Times New Roman" w:hAnsi="Times New Roman"/>
          <w:sz w:val="24"/>
          <w:szCs w:val="24"/>
        </w:rPr>
        <w:t xml:space="preserve">The </w:t>
      </w:r>
      <w:r w:rsidRPr="00C33EF4">
        <w:rPr>
          <w:rFonts w:ascii="Times New Roman" w:hAnsi="Times New Roman"/>
          <w:sz w:val="24"/>
          <w:szCs w:val="24"/>
        </w:rPr>
        <w:t xml:space="preserve">respondent requirements </w:t>
      </w:r>
      <w:r w:rsidR="00186BF2" w:rsidRPr="00C33EF4">
        <w:rPr>
          <w:rFonts w:ascii="Times New Roman" w:hAnsi="Times New Roman"/>
          <w:sz w:val="24"/>
          <w:szCs w:val="24"/>
        </w:rPr>
        <w:t xml:space="preserve">under section 4 </w:t>
      </w:r>
      <w:r w:rsidRPr="00C33EF4">
        <w:rPr>
          <w:rFonts w:ascii="Times New Roman" w:hAnsi="Times New Roman"/>
          <w:sz w:val="24"/>
          <w:szCs w:val="24"/>
        </w:rPr>
        <w:t xml:space="preserve">not affected by the final rule are listed in </w:t>
      </w:r>
      <w:fldSimple w:instr=" REF _Ref371408195 \h  \* MERGEFORMAT ">
        <w:r w:rsidR="00E335F4" w:rsidRPr="00E2423A">
          <w:rPr>
            <w:rFonts w:ascii="Times New Roman" w:hAnsi="Times New Roman"/>
          </w:rPr>
          <w:t xml:space="preserve">Table C- </w:t>
        </w:r>
        <w:r w:rsidR="00E335F4" w:rsidRPr="00E2423A">
          <w:rPr>
            <w:rFonts w:ascii="Times New Roman" w:hAnsi="Times New Roman"/>
            <w:noProof/>
          </w:rPr>
          <w:t>3</w:t>
        </w:r>
      </w:fldSimple>
      <w:r w:rsidRPr="006F763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A0"/>
      </w:tblPr>
      <w:tblGrid>
        <w:gridCol w:w="1807"/>
        <w:gridCol w:w="1283"/>
        <w:gridCol w:w="1319"/>
        <w:gridCol w:w="1355"/>
        <w:gridCol w:w="1276"/>
        <w:gridCol w:w="1237"/>
        <w:gridCol w:w="1299"/>
      </w:tblGrid>
      <w:tr w:rsidR="00AC5507" w:rsidRPr="00074A53" w:rsidTr="00E67173">
        <w:tc>
          <w:tcPr>
            <w:tcW w:w="9576" w:type="dxa"/>
            <w:gridSpan w:val="7"/>
            <w:shd w:val="clear" w:color="auto" w:fill="003366"/>
            <w:vAlign w:val="center"/>
          </w:tcPr>
          <w:p w:rsidR="00AC5507" w:rsidRPr="00074A53" w:rsidRDefault="002762A8" w:rsidP="0027688F">
            <w:pPr>
              <w:pStyle w:val="Caption"/>
              <w:keepNext/>
              <w:spacing w:after="0"/>
              <w:rPr>
                <w:rFonts w:ascii="Times New Roman" w:hAnsi="Times New Roman"/>
                <w:b w:val="0"/>
                <w:bCs w:val="0"/>
                <w:sz w:val="22"/>
                <w:szCs w:val="22"/>
              </w:rPr>
            </w:pPr>
            <w:bookmarkStart w:id="29" w:name="_Ref371408195"/>
            <w:r w:rsidRPr="002558AF">
              <w:rPr>
                <w:rFonts w:ascii="Times New Roman" w:hAnsi="Times New Roman"/>
                <w:color w:val="FFFFFF" w:themeColor="background1"/>
                <w:sz w:val="22"/>
                <w:szCs w:val="22"/>
              </w:rPr>
              <w:lastRenderedPageBreak/>
              <w:t xml:space="preserve">Table C- </w:t>
            </w:r>
            <w:r w:rsidR="00FB4EB3" w:rsidRPr="002558AF">
              <w:rPr>
                <w:rFonts w:ascii="Times New Roman" w:hAnsi="Times New Roman"/>
                <w:color w:val="FFFFFF" w:themeColor="background1"/>
                <w:sz w:val="22"/>
                <w:szCs w:val="22"/>
              </w:rPr>
              <w:fldChar w:fldCharType="begin"/>
            </w:r>
            <w:r w:rsidRPr="002558AF">
              <w:rPr>
                <w:rFonts w:ascii="Times New Roman" w:hAnsi="Times New Roman"/>
                <w:color w:val="FFFFFF" w:themeColor="background1"/>
                <w:sz w:val="22"/>
                <w:szCs w:val="22"/>
              </w:rPr>
              <w:instrText xml:space="preserve"> SEQ Table_C- \* ARABIC </w:instrText>
            </w:r>
            <w:r w:rsidR="00FB4EB3" w:rsidRPr="002558AF">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3</w:t>
            </w:r>
            <w:r w:rsidR="00FB4EB3" w:rsidRPr="002558AF">
              <w:rPr>
                <w:rFonts w:ascii="Times New Roman" w:hAnsi="Times New Roman"/>
                <w:color w:val="FFFFFF" w:themeColor="background1"/>
                <w:sz w:val="22"/>
                <w:szCs w:val="22"/>
              </w:rPr>
              <w:fldChar w:fldCharType="end"/>
            </w:r>
            <w:bookmarkEnd w:id="29"/>
            <w:r w:rsidR="00AC5507" w:rsidRPr="00074A53">
              <w:rPr>
                <w:rFonts w:ascii="Times New Roman" w:hAnsi="Times New Roman"/>
                <w:color w:val="FFFFFF"/>
                <w:sz w:val="22"/>
                <w:szCs w:val="22"/>
              </w:rPr>
              <w:t>: Respondent Burden under TSCA Section 4 Not Affected by Electronic Reporting Rule</w:t>
            </w:r>
          </w:p>
        </w:tc>
      </w:tr>
      <w:tr w:rsidR="00AC5507" w:rsidRPr="00074A53" w:rsidTr="00E67173">
        <w:tc>
          <w:tcPr>
            <w:tcW w:w="1807" w:type="dxa"/>
            <w:vMerge w:val="restart"/>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Activity</w:t>
            </w:r>
          </w:p>
        </w:tc>
        <w:tc>
          <w:tcPr>
            <w:tcW w:w="3957" w:type="dxa"/>
            <w:gridSpan w:val="3"/>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Per Report Labor Burden by Labor Category (hours)</w:t>
            </w:r>
          </w:p>
        </w:tc>
        <w:tc>
          <w:tcPr>
            <w:tcW w:w="1276" w:type="dxa"/>
            <w:vMerge w:val="restart"/>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Per Report Total Burden</w:t>
            </w:r>
          </w:p>
        </w:tc>
        <w:tc>
          <w:tcPr>
            <w:tcW w:w="1237" w:type="dxa"/>
            <w:vMerge w:val="restart"/>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Total Items Per Year</w:t>
            </w:r>
          </w:p>
        </w:tc>
        <w:tc>
          <w:tcPr>
            <w:tcW w:w="1299" w:type="dxa"/>
            <w:vMerge w:val="restart"/>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Total Industry Burden (hours)</w:t>
            </w:r>
          </w:p>
        </w:tc>
      </w:tr>
      <w:tr w:rsidR="00AC5507" w:rsidRPr="00074A53" w:rsidTr="00E67173">
        <w:tc>
          <w:tcPr>
            <w:tcW w:w="1807" w:type="dxa"/>
            <w:vMerge/>
          </w:tcPr>
          <w:p w:rsidR="00AC5507" w:rsidRPr="00074A53" w:rsidRDefault="00AC5507" w:rsidP="0027688F">
            <w:pPr>
              <w:keepNext/>
              <w:spacing w:after="0" w:line="240" w:lineRule="auto"/>
              <w:rPr>
                <w:rFonts w:ascii="Times New Roman" w:hAnsi="Times New Roman"/>
                <w:b/>
                <w:bCs/>
              </w:rPr>
            </w:pPr>
          </w:p>
        </w:tc>
        <w:tc>
          <w:tcPr>
            <w:tcW w:w="1283" w:type="dxa"/>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Clerical</w:t>
            </w:r>
          </w:p>
        </w:tc>
        <w:tc>
          <w:tcPr>
            <w:tcW w:w="1319" w:type="dxa"/>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Technical</w:t>
            </w:r>
          </w:p>
        </w:tc>
        <w:tc>
          <w:tcPr>
            <w:tcW w:w="1355" w:type="dxa"/>
            <w:shd w:val="clear" w:color="auto" w:fill="99CCFF"/>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bCs/>
              </w:rPr>
              <w:t>Managerial</w:t>
            </w:r>
          </w:p>
        </w:tc>
        <w:tc>
          <w:tcPr>
            <w:tcW w:w="1276" w:type="dxa"/>
            <w:vMerge/>
          </w:tcPr>
          <w:p w:rsidR="00AC5507" w:rsidRPr="00074A53" w:rsidRDefault="00AC5507" w:rsidP="0027688F">
            <w:pPr>
              <w:keepNext/>
              <w:spacing w:after="0" w:line="240" w:lineRule="auto"/>
              <w:rPr>
                <w:rFonts w:ascii="Times New Roman" w:hAnsi="Times New Roman"/>
                <w:b/>
                <w:bCs/>
              </w:rPr>
            </w:pPr>
          </w:p>
        </w:tc>
        <w:tc>
          <w:tcPr>
            <w:tcW w:w="1237" w:type="dxa"/>
            <w:vMerge/>
          </w:tcPr>
          <w:p w:rsidR="00AC5507" w:rsidRPr="00074A53" w:rsidRDefault="00AC5507" w:rsidP="0027688F">
            <w:pPr>
              <w:keepNext/>
              <w:spacing w:after="0" w:line="240" w:lineRule="auto"/>
              <w:rPr>
                <w:rFonts w:ascii="Times New Roman" w:hAnsi="Times New Roman"/>
                <w:b/>
                <w:bCs/>
              </w:rPr>
            </w:pPr>
          </w:p>
        </w:tc>
        <w:tc>
          <w:tcPr>
            <w:tcW w:w="1299" w:type="dxa"/>
            <w:vMerge/>
          </w:tcPr>
          <w:p w:rsidR="00AC5507" w:rsidRPr="00074A53" w:rsidRDefault="00AC5507" w:rsidP="0027688F">
            <w:pPr>
              <w:keepNext/>
              <w:spacing w:after="0" w:line="240" w:lineRule="auto"/>
              <w:rPr>
                <w:rFonts w:ascii="Times New Roman" w:hAnsi="Times New Roman"/>
                <w:b/>
                <w:bCs/>
              </w:rPr>
            </w:pPr>
          </w:p>
        </w:tc>
      </w:tr>
      <w:tr w:rsidR="00AC5507" w:rsidRPr="00074A53" w:rsidTr="00E67173">
        <w:tc>
          <w:tcPr>
            <w:tcW w:w="9576" w:type="dxa"/>
            <w:gridSpan w:val="7"/>
          </w:tcPr>
          <w:p w:rsidR="00AC5507" w:rsidRPr="00074A53" w:rsidRDefault="00AC5507" w:rsidP="0027688F">
            <w:pPr>
              <w:keepNext/>
              <w:spacing w:after="0" w:line="240" w:lineRule="auto"/>
              <w:rPr>
                <w:rFonts w:ascii="Times New Roman" w:hAnsi="Times New Roman"/>
                <w:b/>
                <w:bCs/>
              </w:rPr>
            </w:pPr>
            <w:r w:rsidRPr="00074A53">
              <w:rPr>
                <w:rFonts w:ascii="Times New Roman" w:hAnsi="Times New Roman"/>
                <w:b/>
                <w:bCs/>
              </w:rPr>
              <w:t>INTERIM REPORTS</w:t>
            </w:r>
          </w:p>
        </w:tc>
      </w:tr>
      <w:tr w:rsidR="00AC5507" w:rsidRPr="00074A53" w:rsidTr="00E67173">
        <w:tc>
          <w:tcPr>
            <w:tcW w:w="1807" w:type="dxa"/>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bCs/>
              </w:rPr>
              <w:t>Letter of Intent and Study Plan</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40</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40</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40</w:t>
            </w:r>
          </w:p>
        </w:tc>
      </w:tr>
      <w:tr w:rsidR="00AC5507" w:rsidRPr="00074A53" w:rsidTr="00E67173">
        <w:tc>
          <w:tcPr>
            <w:tcW w:w="1807" w:type="dxa"/>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bCs/>
              </w:rPr>
              <w:t>Prepare Progress Report</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8</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8</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75</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600</w:t>
            </w:r>
          </w:p>
        </w:tc>
      </w:tr>
      <w:tr w:rsidR="00AC5507" w:rsidRPr="00074A53" w:rsidTr="00E67173">
        <w:tc>
          <w:tcPr>
            <w:tcW w:w="1807" w:type="dxa"/>
          </w:tcPr>
          <w:p w:rsidR="00AC5507" w:rsidRPr="00074A53" w:rsidRDefault="00AC5507" w:rsidP="0027688F">
            <w:pPr>
              <w:keepNext/>
              <w:spacing w:after="0" w:line="240" w:lineRule="auto"/>
              <w:rPr>
                <w:rFonts w:ascii="Times New Roman" w:hAnsi="Times New Roman"/>
                <w:b/>
                <w:bCs/>
                <w:i/>
              </w:rPr>
            </w:pPr>
            <w:r w:rsidRPr="00074A53">
              <w:rPr>
                <w:rFonts w:ascii="Times New Roman" w:hAnsi="Times New Roman"/>
                <w:b/>
                <w:bCs/>
                <w:i/>
              </w:rPr>
              <w:t>Subtotal</w:t>
            </w:r>
          </w:p>
        </w:tc>
        <w:tc>
          <w:tcPr>
            <w:tcW w:w="1283"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0</w:t>
            </w:r>
          </w:p>
        </w:tc>
        <w:tc>
          <w:tcPr>
            <w:tcW w:w="1319"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48</w:t>
            </w:r>
          </w:p>
        </w:tc>
        <w:tc>
          <w:tcPr>
            <w:tcW w:w="1355"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0</w:t>
            </w:r>
          </w:p>
        </w:tc>
        <w:tc>
          <w:tcPr>
            <w:tcW w:w="1276"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48</w:t>
            </w:r>
          </w:p>
        </w:tc>
        <w:tc>
          <w:tcPr>
            <w:tcW w:w="1237"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76</w:t>
            </w:r>
          </w:p>
        </w:tc>
        <w:tc>
          <w:tcPr>
            <w:tcW w:w="1299"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640</w:t>
            </w:r>
          </w:p>
        </w:tc>
      </w:tr>
      <w:tr w:rsidR="00AC5507" w:rsidRPr="00074A53" w:rsidTr="00E67173">
        <w:tc>
          <w:tcPr>
            <w:tcW w:w="9576" w:type="dxa"/>
            <w:gridSpan w:val="7"/>
          </w:tcPr>
          <w:p w:rsidR="00AC5507" w:rsidRPr="00074A53" w:rsidRDefault="00AC5507" w:rsidP="0027688F">
            <w:pPr>
              <w:keepNext/>
              <w:spacing w:after="0" w:line="240" w:lineRule="auto"/>
              <w:rPr>
                <w:rFonts w:ascii="Times New Roman" w:hAnsi="Times New Roman"/>
                <w:b/>
                <w:bCs/>
              </w:rPr>
            </w:pPr>
            <w:r w:rsidRPr="00074A53">
              <w:rPr>
                <w:rFonts w:ascii="Times New Roman" w:hAnsi="Times New Roman"/>
                <w:b/>
                <w:bCs/>
              </w:rPr>
              <w:t>FINAL REPORTS</w:t>
            </w:r>
          </w:p>
        </w:tc>
      </w:tr>
      <w:tr w:rsidR="00AC5507" w:rsidRPr="00074A53" w:rsidTr="00E67173">
        <w:tc>
          <w:tcPr>
            <w:tcW w:w="9576" w:type="dxa"/>
            <w:gridSpan w:val="7"/>
          </w:tcPr>
          <w:p w:rsidR="00AC5507" w:rsidRPr="00074A53" w:rsidRDefault="00AC5507" w:rsidP="0027688F">
            <w:pPr>
              <w:keepNext/>
              <w:spacing w:after="0" w:line="240" w:lineRule="auto"/>
              <w:rPr>
                <w:rFonts w:ascii="Times New Roman" w:hAnsi="Times New Roman"/>
                <w:b/>
                <w:bCs/>
              </w:rPr>
            </w:pPr>
            <w:r w:rsidRPr="00074A53">
              <w:rPr>
                <w:rFonts w:ascii="Times New Roman" w:hAnsi="Times New Roman"/>
                <w:b/>
                <w:bCs/>
              </w:rPr>
              <w:t>Short-term Studies</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rPr>
              <w:t>Record and Prepare Test for Submission</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40</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40</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47</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1,880</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rPr>
              <w:t>Laboratory Review</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6</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6</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47</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282</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rPr>
              <w:t>Corporate Review</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6</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6</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47</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282</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
                <w:bCs/>
                <w:i/>
              </w:rPr>
            </w:pPr>
            <w:r w:rsidRPr="00074A53">
              <w:rPr>
                <w:rFonts w:ascii="Times New Roman" w:hAnsi="Times New Roman"/>
                <w:b/>
                <w:bCs/>
                <w:i/>
              </w:rPr>
              <w:t>Subtotal</w:t>
            </w:r>
          </w:p>
        </w:tc>
        <w:tc>
          <w:tcPr>
            <w:tcW w:w="1283" w:type="dxa"/>
            <w:vAlign w:val="center"/>
          </w:tcPr>
          <w:p w:rsidR="00AC5507" w:rsidRPr="00074A53" w:rsidRDefault="00AC5507" w:rsidP="0027688F">
            <w:pPr>
              <w:keepNext/>
              <w:spacing w:after="0" w:line="240" w:lineRule="auto"/>
              <w:jc w:val="center"/>
              <w:rPr>
                <w:rFonts w:ascii="Times New Roman" w:hAnsi="Times New Roman"/>
                <w:b/>
                <w:i/>
              </w:rPr>
            </w:pPr>
            <w:r w:rsidRPr="00074A53">
              <w:rPr>
                <w:rFonts w:ascii="Times New Roman" w:hAnsi="Times New Roman"/>
                <w:b/>
                <w:i/>
              </w:rPr>
              <w:t>0</w:t>
            </w:r>
          </w:p>
        </w:tc>
        <w:tc>
          <w:tcPr>
            <w:tcW w:w="1319"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46</w:t>
            </w:r>
          </w:p>
        </w:tc>
        <w:tc>
          <w:tcPr>
            <w:tcW w:w="1355"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6</w:t>
            </w:r>
          </w:p>
        </w:tc>
        <w:tc>
          <w:tcPr>
            <w:tcW w:w="1276"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52</w:t>
            </w:r>
          </w:p>
        </w:tc>
        <w:tc>
          <w:tcPr>
            <w:tcW w:w="1237"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w:t>
            </w:r>
          </w:p>
        </w:tc>
        <w:tc>
          <w:tcPr>
            <w:tcW w:w="1299"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2,444</w:t>
            </w:r>
          </w:p>
        </w:tc>
      </w:tr>
      <w:tr w:rsidR="00AC5507" w:rsidRPr="00074A53" w:rsidTr="00E67173">
        <w:tc>
          <w:tcPr>
            <w:tcW w:w="9576" w:type="dxa"/>
            <w:gridSpan w:val="7"/>
          </w:tcPr>
          <w:p w:rsidR="00AC5507" w:rsidRPr="00074A53" w:rsidRDefault="00AC5507" w:rsidP="0027688F">
            <w:pPr>
              <w:keepNext/>
              <w:spacing w:after="0" w:line="240" w:lineRule="auto"/>
              <w:rPr>
                <w:rFonts w:ascii="Times New Roman" w:hAnsi="Times New Roman"/>
                <w:b/>
                <w:bCs/>
              </w:rPr>
            </w:pPr>
            <w:r w:rsidRPr="00074A53">
              <w:rPr>
                <w:rFonts w:ascii="Times New Roman" w:hAnsi="Times New Roman"/>
                <w:b/>
                <w:bCs/>
              </w:rPr>
              <w:t>Long-term Studies</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rPr>
              <w:t>Record and Prepare Test for Submission</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80</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80</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20</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1,600</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rPr>
              <w:t>Corporate Review</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9</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9</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20</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180</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
                <w:bCs/>
                <w:i/>
              </w:rPr>
            </w:pPr>
            <w:r w:rsidRPr="00074A53">
              <w:rPr>
                <w:rFonts w:ascii="Times New Roman" w:hAnsi="Times New Roman"/>
                <w:b/>
                <w:bCs/>
                <w:i/>
              </w:rPr>
              <w:t>Subtotal</w:t>
            </w:r>
          </w:p>
        </w:tc>
        <w:tc>
          <w:tcPr>
            <w:tcW w:w="1283"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0</w:t>
            </w:r>
          </w:p>
        </w:tc>
        <w:tc>
          <w:tcPr>
            <w:tcW w:w="1319"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80</w:t>
            </w:r>
          </w:p>
        </w:tc>
        <w:tc>
          <w:tcPr>
            <w:tcW w:w="1355"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9</w:t>
            </w:r>
          </w:p>
        </w:tc>
        <w:tc>
          <w:tcPr>
            <w:tcW w:w="1276"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89</w:t>
            </w:r>
          </w:p>
        </w:tc>
        <w:tc>
          <w:tcPr>
            <w:tcW w:w="1237"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w:t>
            </w:r>
          </w:p>
        </w:tc>
        <w:tc>
          <w:tcPr>
            <w:tcW w:w="1299" w:type="dxa"/>
            <w:vAlign w:val="center"/>
          </w:tcPr>
          <w:p w:rsidR="00AC5507" w:rsidRPr="00074A53" w:rsidRDefault="00AC5507" w:rsidP="0027688F">
            <w:pPr>
              <w:keepNext/>
              <w:spacing w:after="0" w:line="240" w:lineRule="auto"/>
              <w:jc w:val="center"/>
              <w:rPr>
                <w:rFonts w:ascii="Times New Roman" w:hAnsi="Times New Roman"/>
                <w:b/>
                <w:bCs/>
                <w:i/>
              </w:rPr>
            </w:pPr>
            <w:r w:rsidRPr="00074A53">
              <w:rPr>
                <w:rFonts w:ascii="Times New Roman" w:hAnsi="Times New Roman"/>
                <w:b/>
                <w:i/>
              </w:rPr>
              <w:t>1,780</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
                <w:bCs/>
              </w:rPr>
            </w:pPr>
            <w:r w:rsidRPr="00074A53">
              <w:rPr>
                <w:rFonts w:ascii="Times New Roman" w:hAnsi="Times New Roman"/>
                <w:b/>
                <w:bCs/>
              </w:rPr>
              <w:t>Robust Summaries</w:t>
            </w:r>
          </w:p>
        </w:tc>
        <w:tc>
          <w:tcPr>
            <w:tcW w:w="1283" w:type="dxa"/>
            <w:vAlign w:val="center"/>
          </w:tcPr>
          <w:p w:rsidR="00AC5507" w:rsidRPr="00074A53" w:rsidRDefault="00AC5507" w:rsidP="0027688F">
            <w:pPr>
              <w:keepNext/>
              <w:spacing w:after="0" w:line="240" w:lineRule="auto"/>
              <w:jc w:val="center"/>
              <w:rPr>
                <w:rFonts w:ascii="Times New Roman" w:hAnsi="Times New Roman"/>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rPr>
            </w:pPr>
            <w:r w:rsidRPr="00074A53">
              <w:rPr>
                <w:rFonts w:ascii="Times New Roman" w:hAnsi="Times New Roman"/>
              </w:rPr>
              <w:t>12</w:t>
            </w:r>
          </w:p>
        </w:tc>
        <w:tc>
          <w:tcPr>
            <w:tcW w:w="1355" w:type="dxa"/>
            <w:vAlign w:val="center"/>
          </w:tcPr>
          <w:p w:rsidR="00AC5507" w:rsidRPr="00074A53" w:rsidRDefault="00AC5507" w:rsidP="0027688F">
            <w:pPr>
              <w:keepNext/>
              <w:spacing w:after="0" w:line="240" w:lineRule="auto"/>
              <w:jc w:val="center"/>
              <w:rPr>
                <w:rFonts w:ascii="Times New Roman" w:hAnsi="Times New Roman"/>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rPr>
            </w:pPr>
            <w:r w:rsidRPr="00074A53">
              <w:rPr>
                <w:rFonts w:ascii="Times New Roman" w:hAnsi="Times New Roman"/>
              </w:rPr>
              <w:t>12</w:t>
            </w:r>
          </w:p>
        </w:tc>
        <w:tc>
          <w:tcPr>
            <w:tcW w:w="1237" w:type="dxa"/>
            <w:vAlign w:val="center"/>
          </w:tcPr>
          <w:p w:rsidR="00AC5507" w:rsidRPr="00074A53" w:rsidRDefault="00AC5507" w:rsidP="0027688F">
            <w:pPr>
              <w:keepNext/>
              <w:spacing w:after="0" w:line="240" w:lineRule="auto"/>
              <w:jc w:val="center"/>
              <w:rPr>
                <w:rFonts w:ascii="Times New Roman" w:hAnsi="Times New Roman"/>
              </w:rPr>
            </w:pPr>
            <w:r w:rsidRPr="00074A53">
              <w:rPr>
                <w:rFonts w:ascii="Times New Roman" w:hAnsi="Times New Roman"/>
              </w:rPr>
              <w:t>5</w:t>
            </w:r>
          </w:p>
        </w:tc>
        <w:tc>
          <w:tcPr>
            <w:tcW w:w="1299" w:type="dxa"/>
            <w:vAlign w:val="center"/>
          </w:tcPr>
          <w:p w:rsidR="00AC5507" w:rsidRPr="00074A53" w:rsidRDefault="00AC5507" w:rsidP="0027688F">
            <w:pPr>
              <w:keepNext/>
              <w:spacing w:after="0" w:line="240" w:lineRule="auto"/>
              <w:jc w:val="center"/>
              <w:rPr>
                <w:rFonts w:ascii="Times New Roman" w:hAnsi="Times New Roman"/>
              </w:rPr>
            </w:pPr>
            <w:r w:rsidRPr="00074A53">
              <w:rPr>
                <w:rFonts w:ascii="Times New Roman" w:hAnsi="Times New Roman"/>
              </w:rPr>
              <w:t>60</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b/>
                <w:bCs/>
              </w:rPr>
              <w:t>FINAL REPORTS SUBTOTAL</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138</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15</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153</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72</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4,284</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b/>
                <w:bCs/>
              </w:rPr>
              <w:t>EXEMPTION REQUESTIONS</w:t>
            </w:r>
          </w:p>
        </w:tc>
        <w:tc>
          <w:tcPr>
            <w:tcW w:w="1283"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2</w:t>
            </w:r>
          </w:p>
        </w:tc>
        <w:tc>
          <w:tcPr>
            <w:tcW w:w="1355"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2</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rPr>
              <w:t>0</w:t>
            </w:r>
          </w:p>
        </w:tc>
      </w:tr>
      <w:tr w:rsidR="00AC5507" w:rsidRPr="00074A53" w:rsidTr="00E67173">
        <w:tc>
          <w:tcPr>
            <w:tcW w:w="1807" w:type="dxa"/>
            <w:vAlign w:val="bottom"/>
          </w:tcPr>
          <w:p w:rsidR="00AC5507" w:rsidRPr="00074A53" w:rsidRDefault="00AC5507" w:rsidP="0027688F">
            <w:pPr>
              <w:keepNext/>
              <w:spacing w:after="0" w:line="240" w:lineRule="auto"/>
              <w:rPr>
                <w:rFonts w:ascii="Times New Roman" w:hAnsi="Times New Roman"/>
                <w:bCs/>
              </w:rPr>
            </w:pPr>
            <w:r w:rsidRPr="00074A53">
              <w:rPr>
                <w:rFonts w:ascii="Times New Roman" w:hAnsi="Times New Roman"/>
                <w:b/>
                <w:bCs/>
              </w:rPr>
              <w:t>TOTAL</w:t>
            </w:r>
          </w:p>
        </w:tc>
        <w:tc>
          <w:tcPr>
            <w:tcW w:w="1283" w:type="dxa"/>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rPr>
              <w:t>0</w:t>
            </w:r>
          </w:p>
        </w:tc>
        <w:tc>
          <w:tcPr>
            <w:tcW w:w="1319" w:type="dxa"/>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rPr>
              <w:t>188</w:t>
            </w:r>
          </w:p>
        </w:tc>
        <w:tc>
          <w:tcPr>
            <w:tcW w:w="1355" w:type="dxa"/>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rPr>
              <w:t>15</w:t>
            </w:r>
          </w:p>
        </w:tc>
        <w:tc>
          <w:tcPr>
            <w:tcW w:w="1276" w:type="dxa"/>
            <w:vAlign w:val="center"/>
          </w:tcPr>
          <w:p w:rsidR="00AC5507" w:rsidRPr="00074A53" w:rsidRDefault="00AC5507" w:rsidP="0027688F">
            <w:pPr>
              <w:keepNext/>
              <w:spacing w:after="0" w:line="240" w:lineRule="auto"/>
              <w:jc w:val="center"/>
              <w:rPr>
                <w:rFonts w:ascii="Times New Roman" w:hAnsi="Times New Roman"/>
                <w:b/>
                <w:bCs/>
              </w:rPr>
            </w:pPr>
            <w:r w:rsidRPr="00074A53">
              <w:rPr>
                <w:rFonts w:ascii="Times New Roman" w:hAnsi="Times New Roman"/>
                <w:b/>
              </w:rPr>
              <w:t>203</w:t>
            </w:r>
          </w:p>
        </w:tc>
        <w:tc>
          <w:tcPr>
            <w:tcW w:w="1237"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b/>
                <w:bCs/>
              </w:rPr>
              <w:t>148</w:t>
            </w:r>
          </w:p>
        </w:tc>
        <w:tc>
          <w:tcPr>
            <w:tcW w:w="1299" w:type="dxa"/>
            <w:vAlign w:val="center"/>
          </w:tcPr>
          <w:p w:rsidR="00AC5507" w:rsidRPr="00074A53" w:rsidRDefault="00AC5507" w:rsidP="0027688F">
            <w:pPr>
              <w:keepNext/>
              <w:spacing w:after="0" w:line="240" w:lineRule="auto"/>
              <w:jc w:val="center"/>
              <w:rPr>
                <w:rFonts w:ascii="Times New Roman" w:hAnsi="Times New Roman"/>
                <w:bCs/>
              </w:rPr>
            </w:pPr>
            <w:r w:rsidRPr="00074A53">
              <w:rPr>
                <w:rFonts w:ascii="Times New Roman" w:hAnsi="Times New Roman"/>
                <w:b/>
                <w:bCs/>
              </w:rPr>
              <w:t>4,924</w:t>
            </w:r>
          </w:p>
        </w:tc>
      </w:tr>
    </w:tbl>
    <w:p w:rsidR="00AC5507" w:rsidRDefault="00AC5507" w:rsidP="00E2423A">
      <w:pPr>
        <w:spacing w:after="0" w:line="240" w:lineRule="auto"/>
        <w:rPr>
          <w:rFonts w:ascii="Times New Roman" w:hAnsi="Times New Roman"/>
          <w:b/>
          <w:bCs/>
        </w:rPr>
      </w:pPr>
    </w:p>
    <w:p w:rsidR="00AC5507" w:rsidRPr="00E2423A" w:rsidRDefault="00AC5507" w:rsidP="0027688F">
      <w:pPr>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5 NOC and Supporting Documents</w:t>
      </w:r>
    </w:p>
    <w:p w:rsidR="00AC5507" w:rsidRPr="002414F1" w:rsidRDefault="00AC5507" w:rsidP="0027688F">
      <w:pPr>
        <w:autoSpaceDE w:val="0"/>
        <w:autoSpaceDN w:val="0"/>
        <w:adjustRightInd w:val="0"/>
        <w:spacing w:after="0" w:line="240" w:lineRule="auto"/>
        <w:rPr>
          <w:rFonts w:ascii="Times New Roman" w:hAnsi="Times New Roman"/>
          <w:i/>
          <w:sz w:val="24"/>
          <w:szCs w:val="24"/>
        </w:rPr>
      </w:pPr>
    </w:p>
    <w:p w:rsidR="00AC5507" w:rsidRPr="005E1754" w:rsidRDefault="00AC5507" w:rsidP="00E2423A">
      <w:pPr>
        <w:spacing w:after="0" w:line="240" w:lineRule="auto"/>
        <w:rPr>
          <w:rFonts w:ascii="Times New Roman" w:hAnsi="Times New Roman"/>
          <w:sz w:val="24"/>
          <w:szCs w:val="24"/>
        </w:rPr>
      </w:pPr>
      <w:r w:rsidRPr="005E1754">
        <w:rPr>
          <w:rFonts w:ascii="Times New Roman" w:hAnsi="Times New Roman"/>
          <w:sz w:val="24"/>
          <w:szCs w:val="24"/>
        </w:rPr>
        <w:t xml:space="preserve">The respondent burden for </w:t>
      </w:r>
      <w:r>
        <w:rPr>
          <w:rFonts w:ascii="Times New Roman" w:hAnsi="Times New Roman"/>
          <w:sz w:val="24"/>
          <w:szCs w:val="24"/>
        </w:rPr>
        <w:t>s</w:t>
      </w:r>
      <w:r w:rsidRPr="005E1754">
        <w:rPr>
          <w:rFonts w:ascii="Times New Roman" w:hAnsi="Times New Roman"/>
          <w:sz w:val="24"/>
          <w:szCs w:val="24"/>
        </w:rPr>
        <w:t xml:space="preserve">ection 5 NOC </w:t>
      </w:r>
      <w:r>
        <w:rPr>
          <w:rFonts w:ascii="Times New Roman" w:hAnsi="Times New Roman"/>
          <w:sz w:val="24"/>
          <w:szCs w:val="24"/>
        </w:rPr>
        <w:t xml:space="preserve">(not previously submitted online) </w:t>
      </w:r>
      <w:r w:rsidRPr="005E1754">
        <w:rPr>
          <w:rFonts w:ascii="Times New Roman" w:hAnsi="Times New Roman"/>
          <w:sz w:val="24"/>
          <w:szCs w:val="24"/>
        </w:rPr>
        <w:t xml:space="preserve">reports only involves reporting and recordkeeping, </w:t>
      </w:r>
      <w:r>
        <w:rPr>
          <w:rFonts w:ascii="Times New Roman" w:hAnsi="Times New Roman"/>
          <w:sz w:val="24"/>
          <w:szCs w:val="24"/>
        </w:rPr>
        <w:t>most of which</w:t>
      </w:r>
      <w:r w:rsidRPr="005E1754">
        <w:rPr>
          <w:rFonts w:ascii="Times New Roman" w:hAnsi="Times New Roman"/>
          <w:sz w:val="24"/>
          <w:szCs w:val="24"/>
        </w:rPr>
        <w:t xml:space="preserve"> </w:t>
      </w:r>
      <w:r>
        <w:rPr>
          <w:rFonts w:ascii="Times New Roman" w:hAnsi="Times New Roman"/>
          <w:sz w:val="24"/>
          <w:szCs w:val="24"/>
        </w:rPr>
        <w:t>will</w:t>
      </w:r>
      <w:r w:rsidRPr="005E1754">
        <w:rPr>
          <w:rFonts w:ascii="Times New Roman" w:hAnsi="Times New Roman"/>
          <w:sz w:val="24"/>
          <w:szCs w:val="24"/>
        </w:rPr>
        <w:t xml:space="preserve"> be affected by the electronic reporting rule. The respondent burden that </w:t>
      </w:r>
      <w:r>
        <w:rPr>
          <w:rFonts w:ascii="Times New Roman" w:hAnsi="Times New Roman"/>
          <w:sz w:val="24"/>
          <w:szCs w:val="24"/>
        </w:rPr>
        <w:t>will</w:t>
      </w:r>
      <w:r w:rsidRPr="005E1754">
        <w:rPr>
          <w:rFonts w:ascii="Times New Roman" w:hAnsi="Times New Roman"/>
          <w:sz w:val="24"/>
          <w:szCs w:val="24"/>
        </w:rPr>
        <w:t xml:space="preserve"> remain unchanged is 0.5 hours of reporting burden for technical staff. There are 364 annual NOC responses, on average, which results in a total industry burden of 182 hours for technical staff that </w:t>
      </w:r>
      <w:r>
        <w:rPr>
          <w:rFonts w:ascii="Times New Roman" w:hAnsi="Times New Roman"/>
          <w:sz w:val="24"/>
          <w:szCs w:val="24"/>
        </w:rPr>
        <w:t>will</w:t>
      </w:r>
      <w:r w:rsidRPr="005E1754">
        <w:rPr>
          <w:rFonts w:ascii="Times New Roman" w:hAnsi="Times New Roman"/>
          <w:sz w:val="24"/>
          <w:szCs w:val="24"/>
        </w:rPr>
        <w:t xml:space="preserve"> not be affected by the electronic reporting rule.</w:t>
      </w:r>
    </w:p>
    <w:p w:rsidR="00AC5507" w:rsidRPr="00E2423A" w:rsidRDefault="00AC5507" w:rsidP="0027688F">
      <w:pPr>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lastRenderedPageBreak/>
        <w:t>Section 8(a) PAIR</w:t>
      </w:r>
    </w:p>
    <w:p w:rsidR="00AC5507" w:rsidRPr="002414F1" w:rsidRDefault="00AC5507" w:rsidP="0027688F">
      <w:pPr>
        <w:autoSpaceDE w:val="0"/>
        <w:autoSpaceDN w:val="0"/>
        <w:adjustRightInd w:val="0"/>
        <w:spacing w:after="0" w:line="240" w:lineRule="auto"/>
        <w:rPr>
          <w:rFonts w:ascii="Times New Roman" w:hAnsi="Times New Roman"/>
          <w:i/>
          <w:sz w:val="24"/>
          <w:szCs w:val="24"/>
        </w:rPr>
      </w:pPr>
    </w:p>
    <w:p w:rsidR="00AC5507" w:rsidRDefault="00AC5507" w:rsidP="00E2423A">
      <w:pPr>
        <w:spacing w:after="0" w:line="240" w:lineRule="auto"/>
        <w:rPr>
          <w:rFonts w:ascii="Times New Roman" w:hAnsi="Times New Roman"/>
          <w:sz w:val="24"/>
          <w:szCs w:val="24"/>
        </w:rPr>
      </w:pPr>
      <w:r w:rsidRPr="005E1754">
        <w:rPr>
          <w:rFonts w:ascii="Times New Roman" w:hAnsi="Times New Roman"/>
          <w:sz w:val="24"/>
          <w:szCs w:val="24"/>
        </w:rPr>
        <w:t xml:space="preserve">The respondent requirements for </w:t>
      </w:r>
      <w:r>
        <w:rPr>
          <w:rFonts w:ascii="Times New Roman" w:hAnsi="Times New Roman"/>
          <w:sz w:val="24"/>
          <w:szCs w:val="24"/>
        </w:rPr>
        <w:t>s</w:t>
      </w:r>
      <w:r w:rsidRPr="005E1754">
        <w:rPr>
          <w:rFonts w:ascii="Times New Roman" w:hAnsi="Times New Roman"/>
          <w:sz w:val="24"/>
          <w:szCs w:val="24"/>
        </w:rPr>
        <w:t xml:space="preserve">ection 8(a) </w:t>
      </w:r>
      <w:r>
        <w:rPr>
          <w:rFonts w:ascii="Times New Roman" w:hAnsi="Times New Roman"/>
          <w:sz w:val="24"/>
          <w:szCs w:val="24"/>
        </w:rPr>
        <w:t xml:space="preserve">PAIR </w:t>
      </w:r>
      <w:r w:rsidRPr="005E1754">
        <w:rPr>
          <w:rFonts w:ascii="Times New Roman" w:hAnsi="Times New Roman"/>
          <w:sz w:val="24"/>
          <w:szCs w:val="24"/>
        </w:rPr>
        <w:t>submitters that are not affected by the electronic reporting rule are prese</w:t>
      </w:r>
      <w:r w:rsidRPr="006F7634">
        <w:rPr>
          <w:rFonts w:ascii="Times New Roman" w:hAnsi="Times New Roman"/>
          <w:sz w:val="24"/>
          <w:szCs w:val="24"/>
        </w:rPr>
        <w:t xml:space="preserve">nted below </w:t>
      </w:r>
      <w:r w:rsidRPr="0027688F">
        <w:rPr>
          <w:rFonts w:ascii="Times New Roman" w:hAnsi="Times New Roman"/>
          <w:sz w:val="24"/>
          <w:szCs w:val="24"/>
        </w:rPr>
        <w:t xml:space="preserve">in </w:t>
      </w:r>
      <w:r w:rsidR="00FB4EB3" w:rsidRPr="0027688F">
        <w:rPr>
          <w:rFonts w:ascii="Times New Roman" w:hAnsi="Times New Roman"/>
          <w:sz w:val="24"/>
          <w:szCs w:val="24"/>
        </w:rPr>
        <w:fldChar w:fldCharType="begin"/>
      </w:r>
      <w:r w:rsidR="006F7634" w:rsidRPr="0027688F">
        <w:rPr>
          <w:rFonts w:ascii="Times New Roman" w:hAnsi="Times New Roman"/>
          <w:sz w:val="24"/>
          <w:szCs w:val="24"/>
        </w:rPr>
        <w:instrText xml:space="preserve"> REF _Ref371408220 \h </w:instrText>
      </w:r>
      <w:r w:rsidR="00FB4EB3" w:rsidRPr="0027688F">
        <w:rPr>
          <w:rFonts w:ascii="Times New Roman" w:hAnsi="Times New Roman"/>
          <w:sz w:val="24"/>
          <w:szCs w:val="24"/>
        </w:rPr>
      </w:r>
      <w:r w:rsidR="00FB4EB3" w:rsidRPr="0027688F">
        <w:rPr>
          <w:rFonts w:ascii="Times New Roman" w:hAnsi="Times New Roman"/>
          <w:sz w:val="24"/>
          <w:szCs w:val="24"/>
        </w:rPr>
        <w:fldChar w:fldCharType="separate"/>
      </w:r>
      <w:r w:rsidR="00E335F4" w:rsidRPr="00E2423A">
        <w:rPr>
          <w:rFonts w:ascii="Times New Roman" w:hAnsi="Times New Roman"/>
        </w:rPr>
        <w:t xml:space="preserve">Table C- </w:t>
      </w:r>
      <w:r w:rsidR="00E335F4" w:rsidRPr="00E2423A">
        <w:rPr>
          <w:rFonts w:ascii="Times New Roman" w:hAnsi="Times New Roman"/>
          <w:noProof/>
        </w:rPr>
        <w:t>4</w:t>
      </w:r>
      <w:r w:rsidR="00FB4EB3" w:rsidRPr="0027688F">
        <w:rPr>
          <w:rFonts w:ascii="Times New Roman" w:hAnsi="Times New Roman"/>
          <w:sz w:val="24"/>
          <w:szCs w:val="24"/>
        </w:rPr>
        <w:fldChar w:fldCharType="end"/>
      </w:r>
      <w:r w:rsidRPr="0027688F">
        <w:rPr>
          <w:rFonts w:ascii="Times New Roman" w:hAnsi="Times New Roman"/>
          <w:sz w:val="24"/>
          <w:szCs w:val="24"/>
        </w:rPr>
        <w:t>.</w:t>
      </w:r>
    </w:p>
    <w:p w:rsidR="0027688F" w:rsidRPr="005E1754" w:rsidRDefault="0027688F" w:rsidP="00E2423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2"/>
        <w:gridCol w:w="1343"/>
        <w:gridCol w:w="1333"/>
        <w:gridCol w:w="1356"/>
        <w:gridCol w:w="1323"/>
        <w:gridCol w:w="1330"/>
        <w:gridCol w:w="1329"/>
      </w:tblGrid>
      <w:tr w:rsidR="00AC5507" w:rsidRPr="00074A53" w:rsidTr="00E67173">
        <w:tc>
          <w:tcPr>
            <w:tcW w:w="9576" w:type="dxa"/>
            <w:gridSpan w:val="7"/>
            <w:shd w:val="clear" w:color="auto" w:fill="003366"/>
            <w:vAlign w:val="center"/>
          </w:tcPr>
          <w:p w:rsidR="00AC5507" w:rsidRPr="00074A53" w:rsidRDefault="002762A8" w:rsidP="0027688F">
            <w:pPr>
              <w:pStyle w:val="Caption"/>
              <w:keepNext/>
              <w:spacing w:after="0"/>
              <w:rPr>
                <w:rFonts w:ascii="Times New Roman" w:hAnsi="Times New Roman"/>
                <w:sz w:val="22"/>
                <w:szCs w:val="22"/>
              </w:rPr>
            </w:pPr>
            <w:bookmarkStart w:id="30" w:name="_Ref371408220"/>
            <w:r w:rsidRPr="002558AF">
              <w:rPr>
                <w:rFonts w:ascii="Times New Roman" w:hAnsi="Times New Roman"/>
                <w:color w:val="FFFFFF" w:themeColor="background1"/>
                <w:sz w:val="22"/>
                <w:szCs w:val="22"/>
              </w:rPr>
              <w:t xml:space="preserve">Table C- </w:t>
            </w:r>
            <w:r w:rsidR="00FB4EB3" w:rsidRPr="002558AF">
              <w:rPr>
                <w:rFonts w:ascii="Times New Roman" w:hAnsi="Times New Roman"/>
                <w:color w:val="FFFFFF" w:themeColor="background1"/>
                <w:sz w:val="22"/>
                <w:szCs w:val="22"/>
              </w:rPr>
              <w:fldChar w:fldCharType="begin"/>
            </w:r>
            <w:r w:rsidRPr="002558AF">
              <w:rPr>
                <w:rFonts w:ascii="Times New Roman" w:hAnsi="Times New Roman"/>
                <w:color w:val="FFFFFF" w:themeColor="background1"/>
                <w:sz w:val="22"/>
                <w:szCs w:val="22"/>
              </w:rPr>
              <w:instrText xml:space="preserve"> SEQ Table_C- \* ARABIC </w:instrText>
            </w:r>
            <w:r w:rsidR="00FB4EB3" w:rsidRPr="002558AF">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4</w:t>
            </w:r>
            <w:r w:rsidR="00FB4EB3" w:rsidRPr="002558AF">
              <w:rPr>
                <w:rFonts w:ascii="Times New Roman" w:hAnsi="Times New Roman"/>
                <w:color w:val="FFFFFF" w:themeColor="background1"/>
                <w:sz w:val="22"/>
                <w:szCs w:val="22"/>
              </w:rPr>
              <w:fldChar w:fldCharType="end"/>
            </w:r>
            <w:bookmarkEnd w:id="30"/>
            <w:r w:rsidR="00AC5507" w:rsidRPr="00074A53">
              <w:rPr>
                <w:rFonts w:ascii="Times New Roman" w:hAnsi="Times New Roman"/>
                <w:color w:val="FFFFFF"/>
                <w:sz w:val="22"/>
                <w:szCs w:val="22"/>
              </w:rPr>
              <w:t xml:space="preserve">: </w:t>
            </w:r>
            <w:r w:rsidR="00AC5507" w:rsidRPr="00074A53">
              <w:rPr>
                <w:rFonts w:ascii="Times New Roman" w:hAnsi="Times New Roman"/>
                <w:bCs w:val="0"/>
                <w:color w:val="FFFFFF"/>
                <w:sz w:val="22"/>
                <w:szCs w:val="22"/>
              </w:rPr>
              <w:t>Respondent</w:t>
            </w:r>
            <w:r w:rsidR="00AC5507" w:rsidRPr="00074A53">
              <w:rPr>
                <w:rFonts w:ascii="Times New Roman" w:hAnsi="Times New Roman"/>
                <w:color w:val="FFFFFF"/>
                <w:sz w:val="22"/>
                <w:szCs w:val="22"/>
              </w:rPr>
              <w:t xml:space="preserve"> Burden under TSCA Section 8(a) PAIR Not Affected by Electronic Reporting Rule</w:t>
            </w:r>
          </w:p>
        </w:tc>
      </w:tr>
      <w:tr w:rsidR="00AC5507" w:rsidRPr="00074A53" w:rsidTr="00E67173">
        <w:tc>
          <w:tcPr>
            <w:tcW w:w="1506" w:type="dxa"/>
            <w:vMerge w:val="restart"/>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Activity</w:t>
            </w:r>
          </w:p>
        </w:tc>
        <w:tc>
          <w:tcPr>
            <w:tcW w:w="4052" w:type="dxa"/>
            <w:gridSpan w:val="3"/>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Per Report Burden by Labor Category (hours)</w:t>
            </w:r>
          </w:p>
        </w:tc>
        <w:tc>
          <w:tcPr>
            <w:tcW w:w="1336" w:type="dxa"/>
            <w:vMerge w:val="restart"/>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Total Burden Per Report</w:t>
            </w:r>
          </w:p>
        </w:tc>
        <w:tc>
          <w:tcPr>
            <w:tcW w:w="1341" w:type="dxa"/>
            <w:vMerge w:val="restart"/>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Number of Reports Each Year</w:t>
            </w:r>
          </w:p>
        </w:tc>
        <w:tc>
          <w:tcPr>
            <w:tcW w:w="1341" w:type="dxa"/>
            <w:vMerge w:val="restart"/>
            <w:shd w:val="clear" w:color="auto" w:fill="99CCFF"/>
            <w:vAlign w:val="center"/>
          </w:tcPr>
          <w:p w:rsidR="00AC5507" w:rsidRPr="00074A53" w:rsidRDefault="00AC5507" w:rsidP="0027688F">
            <w:pPr>
              <w:spacing w:after="0" w:line="240" w:lineRule="auto"/>
              <w:jc w:val="center"/>
              <w:rPr>
                <w:rFonts w:ascii="Times New Roman" w:hAnsi="Times New Roman"/>
                <w:b/>
                <w:sz w:val="20"/>
                <w:szCs w:val="20"/>
              </w:rPr>
            </w:pPr>
            <w:r w:rsidRPr="00074A53">
              <w:rPr>
                <w:rFonts w:ascii="Times New Roman" w:hAnsi="Times New Roman"/>
                <w:b/>
                <w:sz w:val="20"/>
                <w:szCs w:val="20"/>
              </w:rPr>
              <w:t>Annual Industry Burden</w:t>
            </w:r>
          </w:p>
        </w:tc>
      </w:tr>
      <w:tr w:rsidR="00AC5507" w:rsidRPr="00074A53" w:rsidTr="00E67173">
        <w:tc>
          <w:tcPr>
            <w:tcW w:w="1506" w:type="dxa"/>
            <w:vMerge/>
            <w:vAlign w:val="center"/>
          </w:tcPr>
          <w:p w:rsidR="00AC5507" w:rsidRPr="00074A53" w:rsidRDefault="00AC5507" w:rsidP="0027688F">
            <w:pPr>
              <w:spacing w:after="0" w:line="240" w:lineRule="auto"/>
              <w:rPr>
                <w:rFonts w:ascii="Times New Roman" w:hAnsi="Times New Roman"/>
              </w:rPr>
            </w:pPr>
          </w:p>
        </w:tc>
        <w:tc>
          <w:tcPr>
            <w:tcW w:w="1355" w:type="dxa"/>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Clerical</w:t>
            </w:r>
          </w:p>
        </w:tc>
        <w:tc>
          <w:tcPr>
            <w:tcW w:w="1339" w:type="dxa"/>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Technical</w:t>
            </w:r>
          </w:p>
        </w:tc>
        <w:tc>
          <w:tcPr>
            <w:tcW w:w="1358" w:type="dxa"/>
            <w:shd w:val="clear" w:color="auto" w:fill="99CCFF"/>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Managerial</w:t>
            </w:r>
          </w:p>
        </w:tc>
        <w:tc>
          <w:tcPr>
            <w:tcW w:w="1336" w:type="dxa"/>
            <w:vMerge/>
            <w:vAlign w:val="center"/>
          </w:tcPr>
          <w:p w:rsidR="00AC5507" w:rsidRPr="00074A53" w:rsidRDefault="00AC5507" w:rsidP="0027688F">
            <w:pPr>
              <w:spacing w:after="0" w:line="240" w:lineRule="auto"/>
              <w:rPr>
                <w:rFonts w:ascii="Times New Roman" w:hAnsi="Times New Roman"/>
              </w:rPr>
            </w:pPr>
          </w:p>
        </w:tc>
        <w:tc>
          <w:tcPr>
            <w:tcW w:w="1341" w:type="dxa"/>
            <w:vMerge/>
            <w:vAlign w:val="center"/>
          </w:tcPr>
          <w:p w:rsidR="00AC5507" w:rsidRPr="00074A53" w:rsidRDefault="00AC5507" w:rsidP="0027688F">
            <w:pPr>
              <w:spacing w:after="0" w:line="240" w:lineRule="auto"/>
              <w:rPr>
                <w:rFonts w:ascii="Times New Roman" w:hAnsi="Times New Roman"/>
              </w:rPr>
            </w:pPr>
          </w:p>
        </w:tc>
        <w:tc>
          <w:tcPr>
            <w:tcW w:w="1341" w:type="dxa"/>
            <w:vMerge/>
            <w:vAlign w:val="center"/>
          </w:tcPr>
          <w:p w:rsidR="00AC5507" w:rsidRPr="00074A53" w:rsidRDefault="00AC5507" w:rsidP="0027688F">
            <w:pPr>
              <w:spacing w:after="0" w:line="240" w:lineRule="auto"/>
              <w:rPr>
                <w:rFonts w:ascii="Times New Roman" w:hAnsi="Times New Roman"/>
                <w:sz w:val="20"/>
                <w:szCs w:val="20"/>
              </w:rPr>
            </w:pPr>
          </w:p>
        </w:tc>
      </w:tr>
      <w:tr w:rsidR="00AC5507" w:rsidRPr="00074A53" w:rsidTr="00E67173">
        <w:tc>
          <w:tcPr>
            <w:tcW w:w="1506" w:type="dxa"/>
            <w:vAlign w:val="center"/>
          </w:tcPr>
          <w:p w:rsidR="00AC5507" w:rsidRPr="00074A53" w:rsidRDefault="00AC5507" w:rsidP="0027688F">
            <w:pPr>
              <w:spacing w:after="0" w:line="240" w:lineRule="auto"/>
              <w:rPr>
                <w:rFonts w:ascii="Times New Roman" w:hAnsi="Times New Roman"/>
              </w:rPr>
            </w:pPr>
            <w:r w:rsidRPr="00074A53">
              <w:rPr>
                <w:rFonts w:ascii="Times New Roman" w:hAnsi="Times New Roman"/>
              </w:rPr>
              <w:t>Form Familiarization</w:t>
            </w:r>
          </w:p>
        </w:tc>
        <w:tc>
          <w:tcPr>
            <w:tcW w:w="1355"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w:t>
            </w:r>
          </w:p>
        </w:tc>
        <w:tc>
          <w:tcPr>
            <w:tcW w:w="1339"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1.92</w:t>
            </w:r>
          </w:p>
        </w:tc>
        <w:tc>
          <w:tcPr>
            <w:tcW w:w="1358"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1.44</w:t>
            </w:r>
          </w:p>
        </w:tc>
        <w:tc>
          <w:tcPr>
            <w:tcW w:w="1336"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3.36</w:t>
            </w:r>
          </w:p>
        </w:tc>
        <w:tc>
          <w:tcPr>
            <w:tcW w:w="1341"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AC5507" w:rsidRPr="00074A53" w:rsidRDefault="00AC5507" w:rsidP="0027688F">
            <w:pPr>
              <w:spacing w:after="0" w:line="240" w:lineRule="auto"/>
              <w:jc w:val="center"/>
              <w:rPr>
                <w:rFonts w:ascii="Times New Roman" w:hAnsi="Times New Roman"/>
                <w:sz w:val="20"/>
                <w:szCs w:val="20"/>
              </w:rPr>
            </w:pPr>
            <w:r w:rsidRPr="00074A53">
              <w:rPr>
                <w:rFonts w:ascii="Times New Roman" w:hAnsi="Times New Roman"/>
                <w:sz w:val="20"/>
                <w:szCs w:val="20"/>
              </w:rPr>
              <w:t>110.88</w:t>
            </w:r>
          </w:p>
        </w:tc>
      </w:tr>
      <w:tr w:rsidR="00AC5507" w:rsidRPr="00074A53" w:rsidTr="00E67173">
        <w:trPr>
          <w:trHeight w:val="503"/>
        </w:trPr>
        <w:tc>
          <w:tcPr>
            <w:tcW w:w="1506" w:type="dxa"/>
            <w:vAlign w:val="center"/>
          </w:tcPr>
          <w:p w:rsidR="00AC5507" w:rsidRPr="00074A53" w:rsidRDefault="00AC5507" w:rsidP="0027688F">
            <w:pPr>
              <w:spacing w:after="0" w:line="240" w:lineRule="auto"/>
              <w:rPr>
                <w:rFonts w:ascii="Times New Roman" w:hAnsi="Times New Roman"/>
              </w:rPr>
            </w:pPr>
            <w:r w:rsidRPr="00074A53">
              <w:rPr>
                <w:rFonts w:ascii="Times New Roman" w:hAnsi="Times New Roman"/>
              </w:rPr>
              <w:t>Report Preparation</w:t>
            </w:r>
          </w:p>
        </w:tc>
        <w:tc>
          <w:tcPr>
            <w:tcW w:w="1355"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1.25</w:t>
            </w:r>
          </w:p>
        </w:tc>
        <w:tc>
          <w:tcPr>
            <w:tcW w:w="1339"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9.25</w:t>
            </w:r>
          </w:p>
        </w:tc>
        <w:tc>
          <w:tcPr>
            <w:tcW w:w="1358"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5.5</w:t>
            </w:r>
          </w:p>
        </w:tc>
        <w:tc>
          <w:tcPr>
            <w:tcW w:w="1336"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16</w:t>
            </w:r>
          </w:p>
        </w:tc>
        <w:tc>
          <w:tcPr>
            <w:tcW w:w="1341"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AC5507" w:rsidRPr="00074A53" w:rsidRDefault="00AC5507" w:rsidP="0027688F">
            <w:pPr>
              <w:spacing w:after="0" w:line="240" w:lineRule="auto"/>
              <w:jc w:val="center"/>
              <w:rPr>
                <w:rFonts w:ascii="Times New Roman" w:hAnsi="Times New Roman"/>
                <w:sz w:val="20"/>
                <w:szCs w:val="20"/>
              </w:rPr>
            </w:pPr>
            <w:r w:rsidRPr="00074A53">
              <w:rPr>
                <w:rFonts w:ascii="Times New Roman" w:hAnsi="Times New Roman"/>
                <w:sz w:val="20"/>
                <w:szCs w:val="20"/>
              </w:rPr>
              <w:t>528.00</w:t>
            </w:r>
          </w:p>
        </w:tc>
      </w:tr>
      <w:tr w:rsidR="00AC5507" w:rsidRPr="00074A53" w:rsidTr="00E67173">
        <w:tc>
          <w:tcPr>
            <w:tcW w:w="1506" w:type="dxa"/>
            <w:vAlign w:val="center"/>
          </w:tcPr>
          <w:p w:rsidR="00AC5507" w:rsidRPr="00074A53" w:rsidRDefault="00AC5507" w:rsidP="0027688F">
            <w:pPr>
              <w:spacing w:after="0" w:line="240" w:lineRule="auto"/>
              <w:rPr>
                <w:rFonts w:ascii="Times New Roman" w:hAnsi="Times New Roman"/>
              </w:rPr>
            </w:pPr>
            <w:r w:rsidRPr="00074A53">
              <w:rPr>
                <w:rFonts w:ascii="Times New Roman" w:hAnsi="Times New Roman"/>
              </w:rPr>
              <w:t>Trade Name Notification</w:t>
            </w:r>
          </w:p>
        </w:tc>
        <w:tc>
          <w:tcPr>
            <w:tcW w:w="1355"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1</w:t>
            </w:r>
          </w:p>
        </w:tc>
        <w:tc>
          <w:tcPr>
            <w:tcW w:w="1339"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w:t>
            </w:r>
          </w:p>
        </w:tc>
        <w:tc>
          <w:tcPr>
            <w:tcW w:w="1358"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2.2</w:t>
            </w:r>
          </w:p>
        </w:tc>
        <w:tc>
          <w:tcPr>
            <w:tcW w:w="1336"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3.2</w:t>
            </w:r>
          </w:p>
        </w:tc>
        <w:tc>
          <w:tcPr>
            <w:tcW w:w="1341"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AC5507" w:rsidRPr="00074A53" w:rsidRDefault="00AC5507" w:rsidP="0027688F">
            <w:pPr>
              <w:spacing w:after="0" w:line="240" w:lineRule="auto"/>
              <w:jc w:val="center"/>
              <w:rPr>
                <w:rFonts w:ascii="Times New Roman" w:hAnsi="Times New Roman"/>
                <w:sz w:val="20"/>
                <w:szCs w:val="20"/>
              </w:rPr>
            </w:pPr>
            <w:r w:rsidRPr="00074A53">
              <w:rPr>
                <w:rFonts w:ascii="Times New Roman" w:hAnsi="Times New Roman"/>
                <w:sz w:val="20"/>
                <w:szCs w:val="20"/>
              </w:rPr>
              <w:t>105.60</w:t>
            </w:r>
          </w:p>
        </w:tc>
      </w:tr>
      <w:tr w:rsidR="00AC5507" w:rsidRPr="00074A53" w:rsidTr="00E67173">
        <w:tc>
          <w:tcPr>
            <w:tcW w:w="1506" w:type="dxa"/>
            <w:vAlign w:val="center"/>
          </w:tcPr>
          <w:p w:rsidR="00AC5507" w:rsidRPr="00074A53" w:rsidRDefault="00AC5507" w:rsidP="0027688F">
            <w:pPr>
              <w:spacing w:after="0" w:line="240" w:lineRule="auto"/>
              <w:rPr>
                <w:rFonts w:ascii="Times New Roman" w:hAnsi="Times New Roman"/>
              </w:rPr>
            </w:pPr>
            <w:r w:rsidRPr="00074A53">
              <w:rPr>
                <w:rFonts w:ascii="Times New Roman" w:hAnsi="Times New Roman"/>
              </w:rPr>
              <w:t>CBI Substantiation</w:t>
            </w:r>
          </w:p>
        </w:tc>
        <w:tc>
          <w:tcPr>
            <w:tcW w:w="1355"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0.375</w:t>
            </w:r>
          </w:p>
        </w:tc>
        <w:tc>
          <w:tcPr>
            <w:tcW w:w="1339"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w:t>
            </w:r>
          </w:p>
        </w:tc>
        <w:tc>
          <w:tcPr>
            <w:tcW w:w="1358"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w:t>
            </w:r>
          </w:p>
        </w:tc>
        <w:tc>
          <w:tcPr>
            <w:tcW w:w="1336"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3.38</w:t>
            </w:r>
          </w:p>
        </w:tc>
        <w:tc>
          <w:tcPr>
            <w:tcW w:w="1341"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AC5507" w:rsidRPr="00074A53" w:rsidRDefault="00AC5507" w:rsidP="0027688F">
            <w:pPr>
              <w:spacing w:after="0" w:line="240" w:lineRule="auto"/>
              <w:jc w:val="center"/>
              <w:rPr>
                <w:rFonts w:ascii="Times New Roman" w:hAnsi="Times New Roman"/>
                <w:sz w:val="20"/>
                <w:szCs w:val="20"/>
              </w:rPr>
            </w:pPr>
            <w:r w:rsidRPr="00074A53">
              <w:rPr>
                <w:rFonts w:ascii="Times New Roman" w:hAnsi="Times New Roman"/>
                <w:sz w:val="20"/>
                <w:szCs w:val="20"/>
              </w:rPr>
              <w:t>111.38</w:t>
            </w:r>
          </w:p>
        </w:tc>
      </w:tr>
      <w:tr w:rsidR="00AC5507" w:rsidRPr="00074A53" w:rsidTr="00E67173">
        <w:trPr>
          <w:trHeight w:val="557"/>
        </w:trPr>
        <w:tc>
          <w:tcPr>
            <w:tcW w:w="1506" w:type="dxa"/>
            <w:vAlign w:val="center"/>
          </w:tcPr>
          <w:p w:rsidR="00AC5507" w:rsidRPr="00074A53" w:rsidRDefault="00AC5507" w:rsidP="0027688F">
            <w:pPr>
              <w:spacing w:after="0" w:line="240" w:lineRule="auto"/>
              <w:rPr>
                <w:rFonts w:ascii="Times New Roman" w:hAnsi="Times New Roman"/>
              </w:rPr>
            </w:pPr>
            <w:r w:rsidRPr="00074A53">
              <w:rPr>
                <w:rFonts w:ascii="Times New Roman" w:hAnsi="Times New Roman"/>
              </w:rPr>
              <w:t>Report Submission</w:t>
            </w:r>
          </w:p>
        </w:tc>
        <w:tc>
          <w:tcPr>
            <w:tcW w:w="1355"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N/A*</w:t>
            </w:r>
          </w:p>
        </w:tc>
        <w:tc>
          <w:tcPr>
            <w:tcW w:w="1339"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w:t>
            </w:r>
          </w:p>
        </w:tc>
        <w:tc>
          <w:tcPr>
            <w:tcW w:w="1358"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0.5</w:t>
            </w:r>
          </w:p>
        </w:tc>
        <w:tc>
          <w:tcPr>
            <w:tcW w:w="1336"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0.5</w:t>
            </w:r>
          </w:p>
        </w:tc>
        <w:tc>
          <w:tcPr>
            <w:tcW w:w="1341" w:type="dxa"/>
            <w:vAlign w:val="center"/>
          </w:tcPr>
          <w:p w:rsidR="00AC5507" w:rsidRPr="00074A53" w:rsidRDefault="00AC5507" w:rsidP="0027688F">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AC5507" w:rsidRPr="00074A53" w:rsidRDefault="00AC5507" w:rsidP="0027688F">
            <w:pPr>
              <w:spacing w:after="0" w:line="240" w:lineRule="auto"/>
              <w:jc w:val="center"/>
              <w:rPr>
                <w:rFonts w:ascii="Times New Roman" w:hAnsi="Times New Roman"/>
                <w:sz w:val="20"/>
                <w:szCs w:val="20"/>
              </w:rPr>
            </w:pPr>
            <w:r w:rsidRPr="00074A53">
              <w:rPr>
                <w:rFonts w:ascii="Times New Roman" w:hAnsi="Times New Roman"/>
                <w:sz w:val="20"/>
                <w:szCs w:val="20"/>
              </w:rPr>
              <w:t>16.5</w:t>
            </w:r>
          </w:p>
        </w:tc>
      </w:tr>
      <w:tr w:rsidR="00AC5507" w:rsidRPr="00074A53" w:rsidTr="00E67173">
        <w:tc>
          <w:tcPr>
            <w:tcW w:w="1506" w:type="dxa"/>
            <w:vAlign w:val="center"/>
          </w:tcPr>
          <w:p w:rsidR="00AC5507" w:rsidRPr="00074A53" w:rsidRDefault="00AC5507" w:rsidP="0027688F">
            <w:pPr>
              <w:spacing w:after="0" w:line="240" w:lineRule="auto"/>
              <w:rPr>
                <w:rFonts w:ascii="Times New Roman" w:hAnsi="Times New Roman"/>
                <w:b/>
              </w:rPr>
            </w:pPr>
            <w:r w:rsidRPr="00074A53">
              <w:rPr>
                <w:rFonts w:ascii="Times New Roman" w:hAnsi="Times New Roman"/>
                <w:b/>
              </w:rPr>
              <w:t>TOTAL</w:t>
            </w:r>
          </w:p>
        </w:tc>
        <w:tc>
          <w:tcPr>
            <w:tcW w:w="1355" w:type="dxa"/>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2.625</w:t>
            </w:r>
          </w:p>
        </w:tc>
        <w:tc>
          <w:tcPr>
            <w:tcW w:w="1339" w:type="dxa"/>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11.17</w:t>
            </w:r>
          </w:p>
        </w:tc>
        <w:tc>
          <w:tcPr>
            <w:tcW w:w="1358" w:type="dxa"/>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9.64</w:t>
            </w:r>
          </w:p>
        </w:tc>
        <w:tc>
          <w:tcPr>
            <w:tcW w:w="1336" w:type="dxa"/>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26.44</w:t>
            </w:r>
          </w:p>
        </w:tc>
        <w:tc>
          <w:tcPr>
            <w:tcW w:w="1341" w:type="dxa"/>
            <w:vAlign w:val="center"/>
          </w:tcPr>
          <w:p w:rsidR="00AC5507" w:rsidRPr="00074A53" w:rsidRDefault="00AC5507" w:rsidP="0027688F">
            <w:pPr>
              <w:spacing w:after="0" w:line="240" w:lineRule="auto"/>
              <w:jc w:val="center"/>
              <w:rPr>
                <w:rFonts w:ascii="Times New Roman" w:hAnsi="Times New Roman"/>
                <w:b/>
              </w:rPr>
            </w:pPr>
            <w:r w:rsidRPr="00074A53">
              <w:rPr>
                <w:rFonts w:ascii="Times New Roman" w:hAnsi="Times New Roman"/>
                <w:b/>
              </w:rPr>
              <w:t>33</w:t>
            </w:r>
          </w:p>
        </w:tc>
        <w:tc>
          <w:tcPr>
            <w:tcW w:w="1341" w:type="dxa"/>
            <w:vAlign w:val="center"/>
          </w:tcPr>
          <w:p w:rsidR="00AC5507" w:rsidRPr="00074A53" w:rsidRDefault="00AC5507" w:rsidP="0027688F">
            <w:pPr>
              <w:spacing w:after="0" w:line="240" w:lineRule="auto"/>
              <w:jc w:val="center"/>
              <w:rPr>
                <w:rFonts w:ascii="Times New Roman" w:hAnsi="Times New Roman"/>
                <w:b/>
                <w:sz w:val="20"/>
                <w:szCs w:val="20"/>
              </w:rPr>
            </w:pPr>
            <w:r w:rsidRPr="00074A53">
              <w:rPr>
                <w:rFonts w:ascii="Times New Roman" w:hAnsi="Times New Roman"/>
                <w:b/>
                <w:sz w:val="20"/>
                <w:szCs w:val="20"/>
              </w:rPr>
              <w:t>872.36</w:t>
            </w:r>
          </w:p>
        </w:tc>
      </w:tr>
      <w:tr w:rsidR="00AC5507" w:rsidRPr="00074A53" w:rsidTr="00E67173">
        <w:tc>
          <w:tcPr>
            <w:tcW w:w="9576" w:type="dxa"/>
            <w:gridSpan w:val="7"/>
            <w:vAlign w:val="center"/>
          </w:tcPr>
          <w:p w:rsidR="00AC5507" w:rsidRPr="00074A53" w:rsidRDefault="00AC5507" w:rsidP="0027688F">
            <w:pPr>
              <w:spacing w:after="0" w:line="240" w:lineRule="auto"/>
              <w:rPr>
                <w:rFonts w:ascii="Times New Roman" w:hAnsi="Times New Roman"/>
                <w:sz w:val="18"/>
                <w:szCs w:val="18"/>
              </w:rPr>
            </w:pPr>
            <w:r w:rsidRPr="00074A53">
              <w:rPr>
                <w:rFonts w:ascii="Times New Roman" w:hAnsi="Times New Roman"/>
                <w:sz w:val="18"/>
                <w:szCs w:val="18"/>
              </w:rPr>
              <w:t>*Burden affected by electronic reporting rule; presented in the following section.</w:t>
            </w:r>
          </w:p>
        </w:tc>
      </w:tr>
    </w:tbl>
    <w:p w:rsidR="00AC5507" w:rsidRDefault="00AC5507" w:rsidP="0027688F">
      <w:pPr>
        <w:autoSpaceDE w:val="0"/>
        <w:autoSpaceDN w:val="0"/>
        <w:adjustRightInd w:val="0"/>
        <w:spacing w:after="0" w:line="240" w:lineRule="auto"/>
        <w:rPr>
          <w:rFonts w:ascii="Times New Roman" w:hAnsi="Times New Roman"/>
          <w:i/>
          <w:sz w:val="24"/>
          <w:szCs w:val="24"/>
        </w:rPr>
      </w:pPr>
    </w:p>
    <w:p w:rsidR="00AC5507" w:rsidRPr="00E2423A" w:rsidRDefault="00AC5507" w:rsidP="0027688F">
      <w:pPr>
        <w:autoSpaceDE w:val="0"/>
        <w:autoSpaceDN w:val="0"/>
        <w:adjustRightInd w:val="0"/>
        <w:spacing w:after="0" w:line="240" w:lineRule="auto"/>
        <w:rPr>
          <w:rFonts w:ascii="Times New Roman" w:hAnsi="Times New Roman"/>
          <w:b/>
          <w:i/>
          <w:sz w:val="24"/>
          <w:szCs w:val="24"/>
        </w:rPr>
      </w:pPr>
      <w:r w:rsidRPr="00E2423A">
        <w:rPr>
          <w:rFonts w:ascii="Times New Roman" w:hAnsi="Times New Roman"/>
          <w:b/>
          <w:i/>
          <w:sz w:val="24"/>
          <w:szCs w:val="24"/>
        </w:rPr>
        <w:t>Section 8(d)</w:t>
      </w:r>
    </w:p>
    <w:p w:rsidR="00AC5507" w:rsidRPr="002414F1" w:rsidRDefault="00AC5507" w:rsidP="0027688F">
      <w:pPr>
        <w:autoSpaceDE w:val="0"/>
        <w:autoSpaceDN w:val="0"/>
        <w:adjustRightInd w:val="0"/>
        <w:spacing w:after="0" w:line="240" w:lineRule="auto"/>
        <w:rPr>
          <w:rFonts w:ascii="Times New Roman" w:hAnsi="Times New Roman"/>
          <w:i/>
          <w:sz w:val="24"/>
          <w:szCs w:val="24"/>
        </w:rPr>
      </w:pPr>
    </w:p>
    <w:p w:rsidR="00AC5507" w:rsidRDefault="00AC5507" w:rsidP="00E2423A">
      <w:pPr>
        <w:spacing w:after="0" w:line="240" w:lineRule="auto"/>
        <w:rPr>
          <w:rFonts w:ascii="Times New Roman" w:hAnsi="Times New Roman"/>
          <w:sz w:val="24"/>
          <w:szCs w:val="24"/>
        </w:rPr>
      </w:pPr>
      <w:r w:rsidRPr="005E1754">
        <w:rPr>
          <w:rFonts w:ascii="Times New Roman" w:hAnsi="Times New Roman"/>
          <w:sz w:val="24"/>
          <w:szCs w:val="24"/>
        </w:rPr>
        <w:t xml:space="preserve">The respondent requirements for </w:t>
      </w:r>
      <w:r w:rsidRPr="006F7634">
        <w:rPr>
          <w:rFonts w:ascii="Times New Roman" w:hAnsi="Times New Roman"/>
          <w:sz w:val="24"/>
          <w:szCs w:val="24"/>
        </w:rPr>
        <w:t xml:space="preserve">section 8(d) submitters that will not be affected by the electronic reporting rule are presented below </w:t>
      </w:r>
      <w:r w:rsidRPr="0027688F">
        <w:rPr>
          <w:rFonts w:ascii="Times New Roman" w:hAnsi="Times New Roman"/>
          <w:sz w:val="24"/>
          <w:szCs w:val="24"/>
        </w:rPr>
        <w:t xml:space="preserve">in </w:t>
      </w:r>
      <w:r w:rsidR="00FB4EB3" w:rsidRPr="0027688F">
        <w:rPr>
          <w:rFonts w:ascii="Times New Roman" w:hAnsi="Times New Roman"/>
          <w:sz w:val="24"/>
          <w:szCs w:val="24"/>
        </w:rPr>
        <w:fldChar w:fldCharType="begin"/>
      </w:r>
      <w:r w:rsidR="006F7634" w:rsidRPr="0027688F">
        <w:rPr>
          <w:rFonts w:ascii="Times New Roman" w:hAnsi="Times New Roman"/>
          <w:sz w:val="24"/>
          <w:szCs w:val="24"/>
        </w:rPr>
        <w:instrText xml:space="preserve"> REF _Ref371408226 \h </w:instrText>
      </w:r>
      <w:r w:rsidR="00FB4EB3" w:rsidRPr="0027688F">
        <w:rPr>
          <w:rFonts w:ascii="Times New Roman" w:hAnsi="Times New Roman"/>
          <w:sz w:val="24"/>
          <w:szCs w:val="24"/>
        </w:rPr>
      </w:r>
      <w:r w:rsidR="00FB4EB3" w:rsidRPr="0027688F">
        <w:rPr>
          <w:rFonts w:ascii="Times New Roman" w:hAnsi="Times New Roman"/>
          <w:sz w:val="24"/>
          <w:szCs w:val="24"/>
        </w:rPr>
        <w:fldChar w:fldCharType="separate"/>
      </w:r>
      <w:r w:rsidR="00E335F4" w:rsidRPr="00E2423A">
        <w:rPr>
          <w:rFonts w:ascii="Times New Roman" w:hAnsi="Times New Roman"/>
        </w:rPr>
        <w:t xml:space="preserve">Table C- </w:t>
      </w:r>
      <w:r w:rsidR="00E335F4" w:rsidRPr="00E2423A">
        <w:rPr>
          <w:rFonts w:ascii="Times New Roman" w:hAnsi="Times New Roman"/>
          <w:noProof/>
        </w:rPr>
        <w:t>5</w:t>
      </w:r>
      <w:r w:rsidR="00FB4EB3" w:rsidRPr="0027688F">
        <w:rPr>
          <w:rFonts w:ascii="Times New Roman" w:hAnsi="Times New Roman"/>
          <w:sz w:val="24"/>
          <w:szCs w:val="24"/>
        </w:rPr>
        <w:fldChar w:fldCharType="end"/>
      </w:r>
      <w:r w:rsidRPr="0027688F">
        <w:rPr>
          <w:rFonts w:ascii="Times New Roman" w:hAnsi="Times New Roman"/>
          <w:sz w:val="24"/>
          <w:szCs w:val="24"/>
        </w:rPr>
        <w:t xml:space="preserve">. </w:t>
      </w:r>
    </w:p>
    <w:p w:rsidR="00AC5507" w:rsidRDefault="00AC5507" w:rsidP="00E2423A">
      <w:pPr>
        <w:spacing w:after="0" w:line="240" w:lineRule="auto"/>
        <w:rPr>
          <w:rFonts w:ascii="Times New Roman" w:hAnsi="Times New Roman"/>
          <w:sz w:val="24"/>
          <w:szCs w:val="24"/>
        </w:rPr>
      </w:pPr>
    </w:p>
    <w:tbl>
      <w:tblPr>
        <w:tblpPr w:leftFromText="180" w:rightFromText="180" w:vertAnchor="text" w:horzAnchor="margin" w:tblpX="-216" w:tblpY="-14"/>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1440"/>
        <w:gridCol w:w="990"/>
        <w:gridCol w:w="1170"/>
        <w:gridCol w:w="1350"/>
        <w:gridCol w:w="1188"/>
        <w:gridCol w:w="1206"/>
        <w:gridCol w:w="1098"/>
      </w:tblGrid>
      <w:tr w:rsidR="00AC5507" w:rsidRPr="00074A53" w:rsidTr="00E67173">
        <w:tc>
          <w:tcPr>
            <w:tcW w:w="9792" w:type="dxa"/>
            <w:gridSpan w:val="8"/>
            <w:shd w:val="clear" w:color="auto" w:fill="003366"/>
            <w:vAlign w:val="center"/>
          </w:tcPr>
          <w:p w:rsidR="00AC5507" w:rsidRPr="00074A53" w:rsidRDefault="002762A8" w:rsidP="00E67173">
            <w:pPr>
              <w:pStyle w:val="Caption"/>
              <w:keepNext/>
              <w:spacing w:after="0"/>
              <w:rPr>
                <w:rFonts w:ascii="Times New Roman" w:hAnsi="Times New Roman"/>
                <w:sz w:val="22"/>
                <w:szCs w:val="22"/>
              </w:rPr>
            </w:pPr>
            <w:bookmarkStart w:id="31" w:name="_Ref371408226"/>
            <w:r w:rsidRPr="002558AF">
              <w:rPr>
                <w:rFonts w:ascii="Times New Roman" w:hAnsi="Times New Roman"/>
                <w:color w:val="FFFFFF" w:themeColor="background1"/>
                <w:sz w:val="22"/>
                <w:szCs w:val="22"/>
              </w:rPr>
              <w:lastRenderedPageBreak/>
              <w:t xml:space="preserve">Table C- </w:t>
            </w:r>
            <w:r w:rsidR="00FB4EB3" w:rsidRPr="002558AF">
              <w:rPr>
                <w:rFonts w:ascii="Times New Roman" w:hAnsi="Times New Roman"/>
                <w:color w:val="FFFFFF" w:themeColor="background1"/>
                <w:sz w:val="22"/>
                <w:szCs w:val="22"/>
              </w:rPr>
              <w:fldChar w:fldCharType="begin"/>
            </w:r>
            <w:r w:rsidRPr="002558AF">
              <w:rPr>
                <w:rFonts w:ascii="Times New Roman" w:hAnsi="Times New Roman"/>
                <w:color w:val="FFFFFF" w:themeColor="background1"/>
                <w:sz w:val="22"/>
                <w:szCs w:val="22"/>
              </w:rPr>
              <w:instrText xml:space="preserve"> SEQ Table_C- \* ARABIC </w:instrText>
            </w:r>
            <w:r w:rsidR="00FB4EB3" w:rsidRPr="002558AF">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5</w:t>
            </w:r>
            <w:r w:rsidR="00FB4EB3" w:rsidRPr="002558AF">
              <w:rPr>
                <w:rFonts w:ascii="Times New Roman" w:hAnsi="Times New Roman"/>
                <w:color w:val="FFFFFF" w:themeColor="background1"/>
                <w:sz w:val="22"/>
                <w:szCs w:val="22"/>
              </w:rPr>
              <w:fldChar w:fldCharType="end"/>
            </w:r>
            <w:bookmarkEnd w:id="31"/>
            <w:r w:rsidR="00AC5507" w:rsidRPr="00074A53">
              <w:rPr>
                <w:rFonts w:ascii="Times New Roman" w:hAnsi="Times New Roman"/>
                <w:color w:val="FFFFFF"/>
                <w:sz w:val="22"/>
                <w:szCs w:val="22"/>
              </w:rPr>
              <w:t xml:space="preserve">: </w:t>
            </w:r>
            <w:r w:rsidR="00AC5507" w:rsidRPr="00074A53">
              <w:rPr>
                <w:rFonts w:ascii="Times New Roman" w:hAnsi="Times New Roman"/>
                <w:bCs w:val="0"/>
                <w:color w:val="FFFFFF"/>
                <w:sz w:val="22"/>
                <w:szCs w:val="22"/>
              </w:rPr>
              <w:t>Respondent Burden under TSCA Section 8(d) Not Affected by Electronic Reporting Rule</w:t>
            </w:r>
          </w:p>
        </w:tc>
      </w:tr>
      <w:tr w:rsidR="00AC5507" w:rsidRPr="00074A53" w:rsidTr="00E67173">
        <w:trPr>
          <w:trHeight w:val="512"/>
        </w:trPr>
        <w:tc>
          <w:tcPr>
            <w:tcW w:w="1350" w:type="dxa"/>
            <w:vMerge w:val="restart"/>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Type of Response</w:t>
            </w:r>
          </w:p>
        </w:tc>
        <w:tc>
          <w:tcPr>
            <w:tcW w:w="1440" w:type="dxa"/>
            <w:vMerge w:val="restart"/>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Activity</w:t>
            </w:r>
          </w:p>
        </w:tc>
        <w:tc>
          <w:tcPr>
            <w:tcW w:w="3510" w:type="dxa"/>
            <w:gridSpan w:val="3"/>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Per Report Burden by Labor Category (hours)</w:t>
            </w:r>
          </w:p>
        </w:tc>
        <w:tc>
          <w:tcPr>
            <w:tcW w:w="1188" w:type="dxa"/>
            <w:vMerge w:val="restart"/>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Responses Per Firm</w:t>
            </w:r>
          </w:p>
        </w:tc>
        <w:tc>
          <w:tcPr>
            <w:tcW w:w="1206" w:type="dxa"/>
            <w:vMerge w:val="restart"/>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Number of Responses</w:t>
            </w:r>
          </w:p>
        </w:tc>
        <w:tc>
          <w:tcPr>
            <w:tcW w:w="1098" w:type="dxa"/>
            <w:vMerge w:val="restart"/>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Total Industry Burden</w:t>
            </w:r>
          </w:p>
        </w:tc>
      </w:tr>
      <w:tr w:rsidR="00AC5507" w:rsidRPr="00074A53" w:rsidTr="00E67173">
        <w:tc>
          <w:tcPr>
            <w:tcW w:w="1350" w:type="dxa"/>
            <w:vMerge/>
            <w:vAlign w:val="center"/>
          </w:tcPr>
          <w:p w:rsidR="00AC5507" w:rsidRPr="00074A53" w:rsidRDefault="00AC5507" w:rsidP="00E67173">
            <w:pPr>
              <w:spacing w:after="0" w:line="240" w:lineRule="auto"/>
              <w:rPr>
                <w:rFonts w:ascii="Times New Roman" w:hAnsi="Times New Roman"/>
              </w:rPr>
            </w:pPr>
          </w:p>
        </w:tc>
        <w:tc>
          <w:tcPr>
            <w:tcW w:w="1440" w:type="dxa"/>
            <w:vMerge/>
            <w:vAlign w:val="center"/>
          </w:tcPr>
          <w:p w:rsidR="00AC5507" w:rsidRPr="00074A53" w:rsidRDefault="00AC5507" w:rsidP="00E67173">
            <w:pPr>
              <w:spacing w:after="0" w:line="240" w:lineRule="auto"/>
              <w:rPr>
                <w:rFonts w:ascii="Times New Roman" w:hAnsi="Times New Roman"/>
              </w:rPr>
            </w:pPr>
          </w:p>
        </w:tc>
        <w:tc>
          <w:tcPr>
            <w:tcW w:w="990" w:type="dxa"/>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Clerical</w:t>
            </w:r>
          </w:p>
        </w:tc>
        <w:tc>
          <w:tcPr>
            <w:tcW w:w="1170" w:type="dxa"/>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Technical</w:t>
            </w:r>
          </w:p>
        </w:tc>
        <w:tc>
          <w:tcPr>
            <w:tcW w:w="1350" w:type="dxa"/>
            <w:shd w:val="clear" w:color="auto" w:fill="99CCFF"/>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Managerial</w:t>
            </w:r>
          </w:p>
        </w:tc>
        <w:tc>
          <w:tcPr>
            <w:tcW w:w="1188" w:type="dxa"/>
            <w:vMerge/>
            <w:vAlign w:val="center"/>
          </w:tcPr>
          <w:p w:rsidR="00AC5507" w:rsidRPr="00074A53" w:rsidRDefault="00AC5507" w:rsidP="00E67173">
            <w:pPr>
              <w:spacing w:after="0" w:line="240" w:lineRule="auto"/>
              <w:rPr>
                <w:rFonts w:ascii="Times New Roman" w:hAnsi="Times New Roman"/>
              </w:rPr>
            </w:pPr>
          </w:p>
        </w:tc>
        <w:tc>
          <w:tcPr>
            <w:tcW w:w="1206" w:type="dxa"/>
            <w:vMerge/>
            <w:vAlign w:val="center"/>
          </w:tcPr>
          <w:p w:rsidR="00AC5507" w:rsidRPr="00074A53" w:rsidRDefault="00AC5507" w:rsidP="00E67173">
            <w:pPr>
              <w:spacing w:after="0" w:line="240" w:lineRule="auto"/>
              <w:rPr>
                <w:rFonts w:ascii="Times New Roman" w:hAnsi="Times New Roman"/>
              </w:rPr>
            </w:pPr>
          </w:p>
        </w:tc>
        <w:tc>
          <w:tcPr>
            <w:tcW w:w="1098" w:type="dxa"/>
            <w:vMerge/>
            <w:vAlign w:val="center"/>
          </w:tcPr>
          <w:p w:rsidR="00AC5507" w:rsidRPr="00074A53" w:rsidRDefault="00AC5507" w:rsidP="00E67173">
            <w:pPr>
              <w:spacing w:after="0" w:line="240" w:lineRule="auto"/>
              <w:rPr>
                <w:rFonts w:ascii="Times New Roman" w:hAnsi="Times New Roman"/>
              </w:rPr>
            </w:pPr>
          </w:p>
        </w:tc>
      </w:tr>
      <w:tr w:rsidR="00AC5507" w:rsidRPr="00074A53" w:rsidTr="00E67173">
        <w:tc>
          <w:tcPr>
            <w:tcW w:w="1350" w:type="dxa"/>
            <w:vMerge w:val="restart"/>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Search Files</w:t>
            </w: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Review of the rule</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2.0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2.0</w:t>
            </w:r>
          </w:p>
        </w:tc>
        <w:tc>
          <w:tcPr>
            <w:tcW w:w="1206" w:type="dxa"/>
            <w:vAlign w:val="center"/>
          </w:tcPr>
          <w:p w:rsidR="00AC5507" w:rsidRPr="00074A53" w:rsidRDefault="00AC5507" w:rsidP="00E67173">
            <w:pPr>
              <w:spacing w:after="0" w:line="240" w:lineRule="auto"/>
              <w:jc w:val="center"/>
              <w:rPr>
                <w:rFonts w:ascii="Times New Roman" w:hAnsi="Times New Roman"/>
              </w:rPr>
            </w:pPr>
          </w:p>
        </w:tc>
        <w:tc>
          <w:tcPr>
            <w:tcW w:w="1098" w:type="dxa"/>
            <w:vAlign w:val="center"/>
          </w:tcPr>
          <w:p w:rsidR="00AC5507" w:rsidRPr="00074A53" w:rsidRDefault="00AC5507" w:rsidP="00E67173">
            <w:pPr>
              <w:spacing w:after="0" w:line="240" w:lineRule="auto"/>
              <w:jc w:val="center"/>
              <w:rPr>
                <w:rFonts w:ascii="Times New Roman" w:hAnsi="Times New Roman"/>
              </w:rPr>
            </w:pPr>
          </w:p>
        </w:tc>
      </w:tr>
      <w:tr w:rsidR="00AC5507" w:rsidRPr="00074A53" w:rsidTr="00E67173">
        <w:tc>
          <w:tcPr>
            <w:tcW w:w="1350" w:type="dxa"/>
            <w:vMerge/>
            <w:vAlign w:val="center"/>
          </w:tcPr>
          <w:p w:rsidR="00AC5507" w:rsidRPr="00074A53" w:rsidRDefault="00AC5507" w:rsidP="00E67173">
            <w:pPr>
              <w:spacing w:after="0" w:line="240" w:lineRule="auto"/>
              <w:rPr>
                <w:rFonts w:ascii="Times New Roman" w:hAnsi="Times New Roman"/>
              </w:rPr>
            </w:pP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Site identification</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3.0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3.0</w:t>
            </w:r>
          </w:p>
        </w:tc>
        <w:tc>
          <w:tcPr>
            <w:tcW w:w="1206" w:type="dxa"/>
            <w:vAlign w:val="center"/>
          </w:tcPr>
          <w:p w:rsidR="00AC5507" w:rsidRPr="00074A53" w:rsidRDefault="00AC5507" w:rsidP="00E67173">
            <w:pPr>
              <w:spacing w:after="0" w:line="240" w:lineRule="auto"/>
              <w:jc w:val="center"/>
              <w:rPr>
                <w:rFonts w:ascii="Times New Roman" w:hAnsi="Times New Roman"/>
              </w:rPr>
            </w:pPr>
          </w:p>
        </w:tc>
        <w:tc>
          <w:tcPr>
            <w:tcW w:w="1098" w:type="dxa"/>
            <w:vAlign w:val="center"/>
          </w:tcPr>
          <w:p w:rsidR="00AC5507" w:rsidRPr="00074A53" w:rsidRDefault="00AC5507" w:rsidP="00E67173">
            <w:pPr>
              <w:spacing w:after="0" w:line="240" w:lineRule="auto"/>
              <w:jc w:val="center"/>
              <w:rPr>
                <w:rFonts w:ascii="Times New Roman" w:hAnsi="Times New Roman"/>
              </w:rPr>
            </w:pPr>
          </w:p>
        </w:tc>
      </w:tr>
      <w:tr w:rsidR="00AC5507" w:rsidRPr="00074A53" w:rsidTr="00E67173">
        <w:tc>
          <w:tcPr>
            <w:tcW w:w="1350" w:type="dxa"/>
            <w:vMerge/>
            <w:vAlign w:val="center"/>
          </w:tcPr>
          <w:p w:rsidR="00AC5507" w:rsidRPr="00074A53" w:rsidRDefault="00AC5507" w:rsidP="00E67173">
            <w:pPr>
              <w:spacing w:after="0" w:line="240" w:lineRule="auto"/>
              <w:rPr>
                <w:rFonts w:ascii="Times New Roman" w:hAnsi="Times New Roman"/>
              </w:rPr>
            </w:pP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Site file search</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4.5</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4.5</w:t>
            </w:r>
          </w:p>
        </w:tc>
        <w:tc>
          <w:tcPr>
            <w:tcW w:w="1206" w:type="dxa"/>
            <w:vAlign w:val="center"/>
          </w:tcPr>
          <w:p w:rsidR="00AC5507" w:rsidRPr="00074A53" w:rsidRDefault="00AC5507" w:rsidP="00E67173">
            <w:pPr>
              <w:spacing w:after="0" w:line="240" w:lineRule="auto"/>
              <w:jc w:val="center"/>
              <w:rPr>
                <w:rFonts w:ascii="Times New Roman" w:hAnsi="Times New Roman"/>
              </w:rPr>
            </w:pPr>
          </w:p>
        </w:tc>
        <w:tc>
          <w:tcPr>
            <w:tcW w:w="1098" w:type="dxa"/>
            <w:vAlign w:val="center"/>
          </w:tcPr>
          <w:p w:rsidR="00AC5507" w:rsidRPr="00074A53" w:rsidRDefault="00AC5507" w:rsidP="00E67173">
            <w:pPr>
              <w:spacing w:after="0" w:line="240" w:lineRule="auto"/>
              <w:jc w:val="center"/>
              <w:rPr>
                <w:rFonts w:ascii="Times New Roman" w:hAnsi="Times New Roman"/>
              </w:rPr>
            </w:pPr>
          </w:p>
        </w:tc>
      </w:tr>
      <w:tr w:rsidR="00AC5507" w:rsidRPr="00074A53" w:rsidTr="00E67173">
        <w:tc>
          <w:tcPr>
            <w:tcW w:w="2790" w:type="dxa"/>
            <w:gridSpan w:val="2"/>
            <w:vAlign w:val="center"/>
          </w:tcPr>
          <w:p w:rsidR="00AC5507" w:rsidRPr="00074A53" w:rsidRDefault="00AC5507" w:rsidP="00E67173">
            <w:pPr>
              <w:spacing w:after="0" w:line="240" w:lineRule="auto"/>
              <w:rPr>
                <w:rFonts w:ascii="Times New Roman" w:hAnsi="Times New Roman"/>
                <w:b/>
                <w:i/>
              </w:rPr>
            </w:pPr>
            <w:r w:rsidRPr="00074A53">
              <w:rPr>
                <w:rFonts w:ascii="Times New Roman" w:hAnsi="Times New Roman"/>
                <w:b/>
                <w:i/>
              </w:rPr>
              <w:t>Subtotal</w:t>
            </w:r>
          </w:p>
        </w:tc>
        <w:tc>
          <w:tcPr>
            <w:tcW w:w="990"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0.0</w:t>
            </w:r>
          </w:p>
        </w:tc>
        <w:tc>
          <w:tcPr>
            <w:tcW w:w="1170"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4.5</w:t>
            </w:r>
          </w:p>
        </w:tc>
        <w:tc>
          <w:tcPr>
            <w:tcW w:w="1350"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5.0</w:t>
            </w:r>
          </w:p>
        </w:tc>
        <w:tc>
          <w:tcPr>
            <w:tcW w:w="1188"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i/>
              </w:rPr>
              <w:t>9.5</w:t>
            </w:r>
          </w:p>
        </w:tc>
        <w:tc>
          <w:tcPr>
            <w:tcW w:w="1206"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i/>
              </w:rPr>
              <w:t>33</w:t>
            </w:r>
          </w:p>
        </w:tc>
        <w:tc>
          <w:tcPr>
            <w:tcW w:w="1098"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i/>
              </w:rPr>
              <w:t>314</w:t>
            </w:r>
          </w:p>
        </w:tc>
      </w:tr>
      <w:tr w:rsidR="00AC5507" w:rsidRPr="00074A53" w:rsidTr="00E67173">
        <w:tc>
          <w:tcPr>
            <w:tcW w:w="1350" w:type="dxa"/>
            <w:vMerge w:val="restart"/>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Submit studies during the reporting period</w:t>
            </w: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Study tile lists</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1.0</w:t>
            </w:r>
          </w:p>
        </w:tc>
        <w:tc>
          <w:tcPr>
            <w:tcW w:w="1206" w:type="dxa"/>
            <w:vAlign w:val="center"/>
          </w:tcPr>
          <w:p w:rsidR="00AC5507" w:rsidRPr="00074A53" w:rsidRDefault="00AC5507" w:rsidP="00E67173">
            <w:pPr>
              <w:spacing w:after="0" w:line="240" w:lineRule="auto"/>
              <w:jc w:val="center"/>
              <w:rPr>
                <w:rFonts w:ascii="Times New Roman" w:hAnsi="Times New Roman"/>
              </w:rPr>
            </w:pPr>
          </w:p>
        </w:tc>
        <w:tc>
          <w:tcPr>
            <w:tcW w:w="1098" w:type="dxa"/>
            <w:vAlign w:val="center"/>
          </w:tcPr>
          <w:p w:rsidR="00AC5507" w:rsidRPr="00074A53" w:rsidRDefault="00AC5507" w:rsidP="00E67173">
            <w:pPr>
              <w:spacing w:after="0" w:line="240" w:lineRule="auto"/>
              <w:jc w:val="center"/>
              <w:rPr>
                <w:rFonts w:ascii="Times New Roman" w:hAnsi="Times New Roman"/>
              </w:rPr>
            </w:pPr>
          </w:p>
        </w:tc>
      </w:tr>
      <w:tr w:rsidR="00AC5507" w:rsidRPr="00074A53" w:rsidTr="00E67173">
        <w:tc>
          <w:tcPr>
            <w:tcW w:w="1350" w:type="dxa"/>
            <w:vMerge/>
            <w:vAlign w:val="center"/>
          </w:tcPr>
          <w:p w:rsidR="00AC5507" w:rsidRPr="00074A53" w:rsidRDefault="00AC5507" w:rsidP="00E67173">
            <w:pPr>
              <w:spacing w:after="0" w:line="240" w:lineRule="auto"/>
              <w:rPr>
                <w:rFonts w:ascii="Times New Roman" w:hAnsi="Times New Roman"/>
              </w:rPr>
            </w:pP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Robust summaries</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11.0</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11.0</w:t>
            </w:r>
          </w:p>
        </w:tc>
        <w:tc>
          <w:tcPr>
            <w:tcW w:w="1206" w:type="dxa"/>
            <w:vAlign w:val="center"/>
          </w:tcPr>
          <w:p w:rsidR="00AC5507" w:rsidRPr="00074A53" w:rsidRDefault="00AC5507" w:rsidP="00E67173">
            <w:pPr>
              <w:spacing w:after="0" w:line="240" w:lineRule="auto"/>
              <w:jc w:val="center"/>
              <w:rPr>
                <w:rFonts w:ascii="Times New Roman" w:hAnsi="Times New Roman"/>
              </w:rPr>
            </w:pPr>
          </w:p>
        </w:tc>
        <w:tc>
          <w:tcPr>
            <w:tcW w:w="1098" w:type="dxa"/>
            <w:vAlign w:val="center"/>
          </w:tcPr>
          <w:p w:rsidR="00AC5507" w:rsidRPr="00074A53" w:rsidRDefault="00AC5507" w:rsidP="00E67173">
            <w:pPr>
              <w:spacing w:after="0" w:line="240" w:lineRule="auto"/>
              <w:jc w:val="center"/>
              <w:rPr>
                <w:rFonts w:ascii="Times New Roman" w:hAnsi="Times New Roman"/>
              </w:rPr>
            </w:pPr>
          </w:p>
        </w:tc>
      </w:tr>
      <w:tr w:rsidR="00AC5507" w:rsidRPr="00074A53" w:rsidTr="00E67173">
        <w:tc>
          <w:tcPr>
            <w:tcW w:w="1350" w:type="dxa"/>
            <w:vMerge/>
            <w:vAlign w:val="center"/>
          </w:tcPr>
          <w:p w:rsidR="00AC5507" w:rsidRPr="00074A53" w:rsidRDefault="00AC5507" w:rsidP="00E67173">
            <w:pPr>
              <w:spacing w:after="0" w:line="240" w:lineRule="auto"/>
              <w:rPr>
                <w:rFonts w:ascii="Times New Roman" w:hAnsi="Times New Roman"/>
              </w:rPr>
            </w:pP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CBI review</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9.0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9.0</w:t>
            </w:r>
          </w:p>
        </w:tc>
        <w:tc>
          <w:tcPr>
            <w:tcW w:w="1206" w:type="dxa"/>
            <w:vAlign w:val="center"/>
          </w:tcPr>
          <w:p w:rsidR="00AC5507" w:rsidRPr="00074A53" w:rsidRDefault="00AC5507" w:rsidP="00E67173">
            <w:pPr>
              <w:spacing w:after="0" w:line="240" w:lineRule="auto"/>
              <w:jc w:val="center"/>
              <w:rPr>
                <w:rFonts w:ascii="Times New Roman" w:hAnsi="Times New Roman"/>
              </w:rPr>
            </w:pPr>
          </w:p>
        </w:tc>
        <w:tc>
          <w:tcPr>
            <w:tcW w:w="1098" w:type="dxa"/>
            <w:vAlign w:val="center"/>
          </w:tcPr>
          <w:p w:rsidR="00AC5507" w:rsidRPr="00074A53" w:rsidRDefault="00AC5507" w:rsidP="00E67173">
            <w:pPr>
              <w:spacing w:after="0" w:line="240" w:lineRule="auto"/>
              <w:jc w:val="center"/>
              <w:rPr>
                <w:rFonts w:ascii="Times New Roman" w:hAnsi="Times New Roman"/>
              </w:rPr>
            </w:pPr>
          </w:p>
        </w:tc>
      </w:tr>
      <w:tr w:rsidR="00AC5507" w:rsidRPr="00074A53" w:rsidTr="00E67173">
        <w:tc>
          <w:tcPr>
            <w:tcW w:w="2790" w:type="dxa"/>
            <w:gridSpan w:val="2"/>
            <w:vAlign w:val="center"/>
          </w:tcPr>
          <w:p w:rsidR="00AC5507" w:rsidRPr="00074A53" w:rsidRDefault="00AC5507" w:rsidP="00E67173">
            <w:pPr>
              <w:spacing w:after="0" w:line="240" w:lineRule="auto"/>
              <w:rPr>
                <w:rFonts w:ascii="Times New Roman" w:hAnsi="Times New Roman"/>
                <w:b/>
                <w:i/>
              </w:rPr>
            </w:pPr>
            <w:r w:rsidRPr="00074A53">
              <w:rPr>
                <w:rFonts w:ascii="Times New Roman" w:hAnsi="Times New Roman"/>
                <w:b/>
                <w:i/>
              </w:rPr>
              <w:t>Subtotal</w:t>
            </w:r>
          </w:p>
        </w:tc>
        <w:tc>
          <w:tcPr>
            <w:tcW w:w="990"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1.0</w:t>
            </w:r>
          </w:p>
        </w:tc>
        <w:tc>
          <w:tcPr>
            <w:tcW w:w="1170"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11.0</w:t>
            </w:r>
          </w:p>
        </w:tc>
        <w:tc>
          <w:tcPr>
            <w:tcW w:w="1350"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9.0</w:t>
            </w:r>
          </w:p>
        </w:tc>
        <w:tc>
          <w:tcPr>
            <w:tcW w:w="1188"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bCs/>
                <w:i/>
              </w:rPr>
              <w:t>21.0</w:t>
            </w:r>
          </w:p>
        </w:tc>
        <w:tc>
          <w:tcPr>
            <w:tcW w:w="1206"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i/>
              </w:rPr>
              <w:t>6</w:t>
            </w:r>
          </w:p>
        </w:tc>
        <w:tc>
          <w:tcPr>
            <w:tcW w:w="1098" w:type="dxa"/>
            <w:vAlign w:val="center"/>
          </w:tcPr>
          <w:p w:rsidR="00AC5507" w:rsidRPr="00074A53" w:rsidRDefault="00AC5507" w:rsidP="00E67173">
            <w:pPr>
              <w:spacing w:after="0" w:line="240" w:lineRule="auto"/>
              <w:jc w:val="center"/>
              <w:rPr>
                <w:rFonts w:ascii="Times New Roman" w:hAnsi="Times New Roman"/>
                <w:b/>
                <w:i/>
              </w:rPr>
            </w:pPr>
            <w:r w:rsidRPr="00074A53">
              <w:rPr>
                <w:rFonts w:ascii="Times New Roman" w:hAnsi="Times New Roman"/>
                <w:b/>
                <w:i/>
              </w:rPr>
              <w:t>126</w:t>
            </w:r>
          </w:p>
        </w:tc>
      </w:tr>
      <w:tr w:rsidR="00AC5507" w:rsidRPr="00074A53" w:rsidTr="00E67173">
        <w:tc>
          <w:tcPr>
            <w:tcW w:w="135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Submit studies after the reporting period</w:t>
            </w:r>
          </w:p>
        </w:tc>
        <w:tc>
          <w:tcPr>
            <w:tcW w:w="1440" w:type="dxa"/>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rPr>
              <w:t>Post reporting period submissions</w:t>
            </w:r>
          </w:p>
        </w:tc>
        <w:tc>
          <w:tcPr>
            <w:tcW w:w="99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1.0</w:t>
            </w:r>
          </w:p>
        </w:tc>
        <w:tc>
          <w:tcPr>
            <w:tcW w:w="118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1.0</w:t>
            </w:r>
          </w:p>
        </w:tc>
        <w:tc>
          <w:tcPr>
            <w:tcW w:w="1206"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w:t>
            </w:r>
          </w:p>
        </w:tc>
        <w:tc>
          <w:tcPr>
            <w:tcW w:w="1098" w:type="dxa"/>
            <w:vAlign w:val="center"/>
          </w:tcPr>
          <w:p w:rsidR="00AC5507" w:rsidRPr="00074A53" w:rsidRDefault="00AC5507" w:rsidP="00E67173">
            <w:pPr>
              <w:spacing w:after="0" w:line="240" w:lineRule="auto"/>
              <w:jc w:val="center"/>
              <w:rPr>
                <w:rFonts w:ascii="Times New Roman" w:hAnsi="Times New Roman"/>
              </w:rPr>
            </w:pPr>
            <w:r w:rsidRPr="00074A53">
              <w:rPr>
                <w:rFonts w:ascii="Times New Roman" w:hAnsi="Times New Roman"/>
              </w:rPr>
              <w:t>1</w:t>
            </w:r>
          </w:p>
        </w:tc>
      </w:tr>
      <w:tr w:rsidR="00AC5507" w:rsidRPr="00074A53" w:rsidTr="00E67173">
        <w:tc>
          <w:tcPr>
            <w:tcW w:w="8694" w:type="dxa"/>
            <w:gridSpan w:val="7"/>
            <w:vAlign w:val="center"/>
          </w:tcPr>
          <w:p w:rsidR="00AC5507" w:rsidRPr="00074A53" w:rsidRDefault="00AC5507" w:rsidP="00E67173">
            <w:pPr>
              <w:spacing w:after="0" w:line="240" w:lineRule="auto"/>
              <w:rPr>
                <w:rFonts w:ascii="Times New Roman" w:hAnsi="Times New Roman"/>
              </w:rPr>
            </w:pPr>
            <w:r w:rsidRPr="00074A53">
              <w:rPr>
                <w:rFonts w:ascii="Times New Roman" w:hAnsi="Times New Roman"/>
                <w:b/>
              </w:rPr>
              <w:t>TOTAL</w:t>
            </w:r>
          </w:p>
        </w:tc>
        <w:tc>
          <w:tcPr>
            <w:tcW w:w="1098" w:type="dxa"/>
            <w:vAlign w:val="center"/>
          </w:tcPr>
          <w:p w:rsidR="00AC5507" w:rsidRPr="00074A53" w:rsidRDefault="00AC5507" w:rsidP="00E67173">
            <w:pPr>
              <w:spacing w:after="0" w:line="240" w:lineRule="auto"/>
              <w:jc w:val="center"/>
              <w:rPr>
                <w:rFonts w:ascii="Times New Roman" w:hAnsi="Times New Roman"/>
                <w:b/>
              </w:rPr>
            </w:pPr>
            <w:r w:rsidRPr="00074A53">
              <w:rPr>
                <w:rFonts w:ascii="Times New Roman" w:hAnsi="Times New Roman"/>
                <w:b/>
              </w:rPr>
              <w:t>441</w:t>
            </w:r>
          </w:p>
        </w:tc>
      </w:tr>
    </w:tbl>
    <w:p w:rsidR="00A269EB" w:rsidRDefault="00A269EB" w:rsidP="00A269EB">
      <w:pPr>
        <w:autoSpaceDE w:val="0"/>
        <w:autoSpaceDN w:val="0"/>
        <w:adjustRightInd w:val="0"/>
        <w:spacing w:after="0" w:line="240" w:lineRule="auto"/>
      </w:pPr>
    </w:p>
    <w:p w:rsidR="00C33EF4" w:rsidRPr="00E2423A" w:rsidRDefault="00C33EF4" w:rsidP="00C33EF4">
      <w:pPr>
        <w:keepNext/>
        <w:autoSpaceDE w:val="0"/>
        <w:autoSpaceDN w:val="0"/>
        <w:adjustRightInd w:val="0"/>
        <w:spacing w:after="0" w:line="240" w:lineRule="auto"/>
        <w:rPr>
          <w:rFonts w:ascii="Cambria" w:hAnsi="Cambria"/>
          <w:b/>
          <w:color w:val="0070C0"/>
          <w:sz w:val="26"/>
          <w:szCs w:val="26"/>
        </w:rPr>
      </w:pPr>
      <w:r w:rsidRPr="00E2423A">
        <w:rPr>
          <w:rFonts w:ascii="Cambria" w:hAnsi="Cambria"/>
          <w:b/>
          <w:color w:val="0070C0"/>
          <w:sz w:val="26"/>
          <w:szCs w:val="26"/>
        </w:rPr>
        <w:t xml:space="preserve">C.3: Agency Burden and Cost </w:t>
      </w:r>
    </w:p>
    <w:p w:rsidR="00C30031" w:rsidRDefault="00C30031" w:rsidP="00C30031">
      <w:pPr>
        <w:autoSpaceDE w:val="0"/>
        <w:autoSpaceDN w:val="0"/>
        <w:adjustRightInd w:val="0"/>
        <w:spacing w:after="0" w:line="240" w:lineRule="auto"/>
        <w:rPr>
          <w:rFonts w:ascii="Times New Roman" w:hAnsi="Times New Roman"/>
          <w:sz w:val="24"/>
          <w:szCs w:val="24"/>
        </w:rPr>
      </w:pPr>
    </w:p>
    <w:p w:rsidR="00C30031" w:rsidRDefault="00C33EF4" w:rsidP="00C300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a result of the final rule</w:t>
      </w:r>
      <w:r w:rsidR="00186BF2">
        <w:rPr>
          <w:rFonts w:ascii="Times New Roman" w:hAnsi="Times New Roman"/>
          <w:sz w:val="24"/>
          <w:szCs w:val="24"/>
        </w:rPr>
        <w:t>,</w:t>
      </w:r>
      <w:r>
        <w:rPr>
          <w:rFonts w:ascii="Times New Roman" w:hAnsi="Times New Roman"/>
          <w:sz w:val="24"/>
          <w:szCs w:val="24"/>
        </w:rPr>
        <w:t xml:space="preserve"> EPA expects </w:t>
      </w:r>
      <w:r w:rsidR="00186BF2">
        <w:rPr>
          <w:rFonts w:ascii="Times New Roman" w:hAnsi="Times New Roman"/>
          <w:sz w:val="24"/>
          <w:szCs w:val="24"/>
        </w:rPr>
        <w:t xml:space="preserve">that </w:t>
      </w:r>
      <w:r>
        <w:rPr>
          <w:rFonts w:ascii="Times New Roman" w:hAnsi="Times New Roman"/>
          <w:sz w:val="24"/>
          <w:szCs w:val="24"/>
        </w:rPr>
        <w:t xml:space="preserve">the </w:t>
      </w:r>
      <w:r w:rsidR="00C30031">
        <w:rPr>
          <w:rFonts w:ascii="Times New Roman" w:hAnsi="Times New Roman"/>
          <w:sz w:val="24"/>
          <w:szCs w:val="24"/>
        </w:rPr>
        <w:t xml:space="preserve">Agency </w:t>
      </w:r>
      <w:r>
        <w:rPr>
          <w:rFonts w:ascii="Times New Roman" w:hAnsi="Times New Roman"/>
          <w:sz w:val="24"/>
          <w:szCs w:val="24"/>
        </w:rPr>
        <w:t xml:space="preserve">will have a </w:t>
      </w:r>
      <w:r w:rsidR="00C30031">
        <w:rPr>
          <w:rFonts w:ascii="Times New Roman" w:hAnsi="Times New Roman"/>
          <w:sz w:val="24"/>
          <w:szCs w:val="24"/>
        </w:rPr>
        <w:t xml:space="preserve">burden savings due to the elimination of the need to process paper forms, </w:t>
      </w:r>
      <w:r w:rsidR="00186BF2">
        <w:rPr>
          <w:rFonts w:ascii="Times New Roman" w:hAnsi="Times New Roman"/>
          <w:sz w:val="24"/>
          <w:szCs w:val="24"/>
        </w:rPr>
        <w:t xml:space="preserve">and </w:t>
      </w:r>
      <w:r w:rsidR="00C30031">
        <w:rPr>
          <w:rFonts w:ascii="Times New Roman" w:hAnsi="Times New Roman"/>
          <w:sz w:val="24"/>
          <w:szCs w:val="24"/>
        </w:rPr>
        <w:t xml:space="preserve">reduced quality assurance/quality control (QA/QC) and O&amp;M costs for the existing system. Potential Agency burden savings associated with the electronic reporting rule are characterized based on information in the </w:t>
      </w:r>
      <w:r w:rsidR="00C30031" w:rsidRPr="00E72AAC">
        <w:rPr>
          <w:rFonts w:ascii="Times New Roman" w:hAnsi="Times New Roman"/>
          <w:i/>
          <w:sz w:val="24"/>
          <w:szCs w:val="24"/>
        </w:rPr>
        <w:t>Economic Analysis of the Premanufacture Notification Electronic Reporting Final Rule</w:t>
      </w:r>
      <w:r w:rsidR="00C30031" w:rsidRPr="00E72AAC">
        <w:rPr>
          <w:rFonts w:ascii="Times New Roman" w:hAnsi="Times New Roman"/>
          <w:i/>
          <w:iCs/>
          <w:sz w:val="24"/>
          <w:szCs w:val="24"/>
        </w:rPr>
        <w:t xml:space="preserve"> </w:t>
      </w:r>
      <w:r w:rsidR="00C30031">
        <w:rPr>
          <w:rFonts w:ascii="Times New Roman" w:hAnsi="Times New Roman"/>
          <w:i/>
          <w:iCs/>
          <w:sz w:val="24"/>
          <w:szCs w:val="24"/>
        </w:rPr>
        <w:t xml:space="preserve">Business Case Analysis of EPA’s Central Data Exchange </w:t>
      </w:r>
      <w:r w:rsidR="00C30031">
        <w:rPr>
          <w:rFonts w:ascii="Times New Roman" w:hAnsi="Times New Roman"/>
          <w:sz w:val="24"/>
          <w:szCs w:val="24"/>
        </w:rPr>
        <w:t>(EPA,</w:t>
      </w:r>
      <w:r w:rsidR="00186BF2">
        <w:rPr>
          <w:rFonts w:ascii="Times New Roman" w:hAnsi="Times New Roman"/>
          <w:sz w:val="24"/>
          <w:szCs w:val="24"/>
        </w:rPr>
        <w:t xml:space="preserve"> </w:t>
      </w:r>
      <w:r w:rsidR="00C30031">
        <w:rPr>
          <w:rFonts w:ascii="Times New Roman" w:hAnsi="Times New Roman"/>
          <w:sz w:val="24"/>
          <w:szCs w:val="24"/>
        </w:rPr>
        <w:t>2007). In this analysis, an average saving</w:t>
      </w:r>
      <w:r w:rsidR="00186BF2">
        <w:rPr>
          <w:rFonts w:ascii="Times New Roman" w:hAnsi="Times New Roman"/>
          <w:sz w:val="24"/>
          <w:szCs w:val="24"/>
        </w:rPr>
        <w:t>s</w:t>
      </w:r>
      <w:r w:rsidR="00C30031">
        <w:rPr>
          <w:rFonts w:ascii="Times New Roman" w:hAnsi="Times New Roman"/>
          <w:sz w:val="24"/>
          <w:szCs w:val="24"/>
        </w:rPr>
        <w:t xml:space="preserve"> of 16.5 percent annually was assumed based on the e-PMN rule. </w:t>
      </w:r>
    </w:p>
    <w:p w:rsidR="00C30031" w:rsidRDefault="00C30031" w:rsidP="00C30031">
      <w:pPr>
        <w:autoSpaceDE w:val="0"/>
        <w:autoSpaceDN w:val="0"/>
        <w:adjustRightInd w:val="0"/>
        <w:spacing w:after="0" w:line="240" w:lineRule="auto"/>
        <w:rPr>
          <w:rFonts w:ascii="Times New Roman" w:hAnsi="Times New Roman"/>
          <w:sz w:val="24"/>
          <w:szCs w:val="24"/>
        </w:rPr>
      </w:pPr>
    </w:p>
    <w:p w:rsidR="00C30031" w:rsidRDefault="00C30031" w:rsidP="00C300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Agency burden for each section was taken from the previous ICR and reduced by 16.5 percent. Agency costs were derived by multiplying the Agency burden by the respective Agency salary wage rate for the EPA employee that will handle each type of report. </w:t>
      </w:r>
      <w:r w:rsidRPr="00871C24">
        <w:rPr>
          <w:rFonts w:ascii="Times New Roman" w:hAnsi="Times New Roman"/>
          <w:sz w:val="24"/>
          <w:szCs w:val="24"/>
        </w:rPr>
        <w:t xml:space="preserve">Agency </w:t>
      </w:r>
      <w:r w:rsidR="00277ACD">
        <w:rPr>
          <w:rFonts w:ascii="Times New Roman" w:hAnsi="Times New Roman"/>
          <w:sz w:val="24"/>
          <w:szCs w:val="24"/>
        </w:rPr>
        <w:t>wage rates</w:t>
      </w:r>
      <w:r w:rsidR="00277ACD" w:rsidRPr="00871C24">
        <w:rPr>
          <w:rFonts w:ascii="Times New Roman" w:hAnsi="Times New Roman"/>
          <w:sz w:val="24"/>
          <w:szCs w:val="24"/>
        </w:rPr>
        <w:t xml:space="preserve"> </w:t>
      </w:r>
      <w:r w:rsidRPr="00871C24">
        <w:rPr>
          <w:rFonts w:ascii="Times New Roman" w:hAnsi="Times New Roman"/>
          <w:sz w:val="24"/>
          <w:szCs w:val="24"/>
        </w:rPr>
        <w:t xml:space="preserve">for the GS and Step level responsible for handling each section report are </w:t>
      </w:r>
      <w:r w:rsidR="00277ACD">
        <w:rPr>
          <w:rFonts w:ascii="Times New Roman" w:hAnsi="Times New Roman"/>
          <w:sz w:val="24"/>
          <w:szCs w:val="24"/>
        </w:rPr>
        <w:t>deriv</w:t>
      </w:r>
      <w:r w:rsidR="00277ACD" w:rsidRPr="00871C24">
        <w:rPr>
          <w:rFonts w:ascii="Times New Roman" w:hAnsi="Times New Roman"/>
          <w:sz w:val="24"/>
          <w:szCs w:val="24"/>
        </w:rPr>
        <w:t xml:space="preserve">ed </w:t>
      </w:r>
      <w:r w:rsidRPr="00871C24">
        <w:rPr>
          <w:rFonts w:ascii="Times New Roman" w:hAnsi="Times New Roman"/>
          <w:sz w:val="24"/>
          <w:szCs w:val="24"/>
        </w:rPr>
        <w:t xml:space="preserve">in </w:t>
      </w:r>
      <w:fldSimple w:instr=" REF _Ref297034975  \* MERGEFORMAT ">
        <w:r w:rsidR="00E335F4" w:rsidRPr="00E2423A">
          <w:rPr>
            <w:rFonts w:ascii="Times New Roman" w:hAnsi="Times New Roman"/>
            <w:sz w:val="24"/>
            <w:szCs w:val="24"/>
          </w:rPr>
          <w:t>Appendix A</w:t>
        </w:r>
      </w:fldSimple>
      <w:r w:rsidRPr="00871C24">
        <w:rPr>
          <w:rFonts w:ascii="Times New Roman" w:hAnsi="Times New Roman"/>
          <w:sz w:val="24"/>
          <w:szCs w:val="24"/>
        </w:rPr>
        <w:t xml:space="preserve">. </w:t>
      </w:r>
    </w:p>
    <w:p w:rsidR="00C30031" w:rsidRDefault="00C30031" w:rsidP="00C30031">
      <w:pPr>
        <w:autoSpaceDE w:val="0"/>
        <w:autoSpaceDN w:val="0"/>
        <w:adjustRightInd w:val="0"/>
        <w:spacing w:after="0" w:line="240" w:lineRule="auto"/>
        <w:rPr>
          <w:rFonts w:ascii="Times New Roman" w:hAnsi="Times New Roman"/>
          <w:sz w:val="24"/>
          <w:szCs w:val="24"/>
        </w:rPr>
      </w:pPr>
    </w:p>
    <w:p w:rsidR="00C30031" w:rsidRDefault="00C30031" w:rsidP="00C300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Final annual Agency burden and costs </w:t>
      </w:r>
      <w:r w:rsidR="00986ADE">
        <w:rPr>
          <w:rFonts w:ascii="Times New Roman" w:hAnsi="Times New Roman"/>
          <w:sz w:val="24"/>
          <w:szCs w:val="24"/>
        </w:rPr>
        <w:t xml:space="preserve">savings by TSCA section </w:t>
      </w:r>
      <w:r w:rsidRPr="000D3E5D">
        <w:rPr>
          <w:rFonts w:ascii="Times New Roman" w:hAnsi="Times New Roman"/>
          <w:sz w:val="24"/>
          <w:szCs w:val="24"/>
        </w:rPr>
        <w:t xml:space="preserve">are </w:t>
      </w:r>
      <w:r w:rsidRPr="0027688F">
        <w:rPr>
          <w:rFonts w:ascii="Times New Roman" w:hAnsi="Times New Roman"/>
          <w:sz w:val="24"/>
          <w:szCs w:val="24"/>
        </w:rPr>
        <w:t xml:space="preserve">presented in </w:t>
      </w:r>
      <w:r w:rsidR="00FB4EB3" w:rsidRPr="0027688F">
        <w:fldChar w:fldCharType="begin"/>
      </w:r>
      <w:r w:rsidR="006F7634" w:rsidRPr="0027688F">
        <w:rPr>
          <w:rFonts w:ascii="Times New Roman" w:hAnsi="Times New Roman"/>
          <w:sz w:val="24"/>
          <w:szCs w:val="24"/>
        </w:rPr>
        <w:instrText xml:space="preserve"> REF _Ref371408238 \h </w:instrText>
      </w:r>
      <w:r w:rsidR="00FB4EB3" w:rsidRPr="0027688F">
        <w:fldChar w:fldCharType="separate"/>
      </w:r>
      <w:r w:rsidR="00E335F4" w:rsidRPr="00E2423A">
        <w:rPr>
          <w:rFonts w:ascii="Times New Roman" w:hAnsi="Times New Roman"/>
        </w:rPr>
        <w:t xml:space="preserve">Table C- </w:t>
      </w:r>
      <w:r w:rsidR="00E335F4" w:rsidRPr="00E2423A">
        <w:rPr>
          <w:rFonts w:ascii="Times New Roman" w:hAnsi="Times New Roman"/>
          <w:noProof/>
        </w:rPr>
        <w:t>6</w:t>
      </w:r>
      <w:r w:rsidR="00FB4EB3" w:rsidRPr="0027688F">
        <w:fldChar w:fldCharType="end"/>
      </w:r>
      <w:r w:rsidRPr="0027688F">
        <w:rPr>
          <w:rFonts w:ascii="Times New Roman" w:hAnsi="Times New Roman"/>
          <w:sz w:val="24"/>
          <w:szCs w:val="24"/>
        </w:rPr>
        <w:t>.</w:t>
      </w:r>
    </w:p>
    <w:p w:rsidR="00C30031" w:rsidRDefault="00C30031" w:rsidP="00C30031">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8"/>
        <w:gridCol w:w="2430"/>
        <w:gridCol w:w="2287"/>
      </w:tblGrid>
      <w:tr w:rsidR="00C30031" w:rsidRPr="00074A53" w:rsidTr="00E67173">
        <w:trPr>
          <w:jc w:val="center"/>
        </w:trPr>
        <w:tc>
          <w:tcPr>
            <w:tcW w:w="8355" w:type="dxa"/>
            <w:gridSpan w:val="3"/>
            <w:shd w:val="clear" w:color="auto" w:fill="003366"/>
          </w:tcPr>
          <w:p w:rsidR="00C30031" w:rsidRPr="00074A53" w:rsidRDefault="002762A8" w:rsidP="00472E53">
            <w:pPr>
              <w:pStyle w:val="Caption"/>
              <w:keepNext/>
              <w:spacing w:after="0"/>
              <w:rPr>
                <w:rFonts w:ascii="Times New Roman" w:hAnsi="Times New Roman"/>
                <w:b w:val="0"/>
                <w:bCs w:val="0"/>
                <w:sz w:val="22"/>
                <w:szCs w:val="22"/>
              </w:rPr>
            </w:pPr>
            <w:bookmarkStart w:id="32" w:name="_Ref372030878"/>
            <w:bookmarkStart w:id="33" w:name="_Ref371408238"/>
            <w:r w:rsidRPr="002558AF">
              <w:rPr>
                <w:rFonts w:ascii="Times New Roman" w:hAnsi="Times New Roman"/>
                <w:color w:val="FFFFFF" w:themeColor="background1"/>
                <w:sz w:val="22"/>
                <w:szCs w:val="22"/>
              </w:rPr>
              <w:t xml:space="preserve">Table C- </w:t>
            </w:r>
            <w:r w:rsidR="00FB4EB3" w:rsidRPr="002558AF">
              <w:rPr>
                <w:rFonts w:ascii="Times New Roman" w:hAnsi="Times New Roman"/>
                <w:color w:val="FFFFFF" w:themeColor="background1"/>
                <w:sz w:val="22"/>
                <w:szCs w:val="22"/>
              </w:rPr>
              <w:fldChar w:fldCharType="begin"/>
            </w:r>
            <w:r w:rsidRPr="002558AF">
              <w:rPr>
                <w:rFonts w:ascii="Times New Roman" w:hAnsi="Times New Roman"/>
                <w:color w:val="FFFFFF" w:themeColor="background1"/>
                <w:sz w:val="22"/>
                <w:szCs w:val="22"/>
              </w:rPr>
              <w:instrText xml:space="preserve"> SEQ Table_C- \* ARABIC </w:instrText>
            </w:r>
            <w:r w:rsidR="00FB4EB3" w:rsidRPr="002558AF">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6</w:t>
            </w:r>
            <w:r w:rsidR="00FB4EB3" w:rsidRPr="002558AF">
              <w:rPr>
                <w:rFonts w:ascii="Times New Roman" w:hAnsi="Times New Roman"/>
                <w:color w:val="FFFFFF" w:themeColor="background1"/>
                <w:sz w:val="22"/>
                <w:szCs w:val="22"/>
              </w:rPr>
              <w:fldChar w:fldCharType="end"/>
            </w:r>
            <w:bookmarkEnd w:id="32"/>
            <w:bookmarkEnd w:id="33"/>
            <w:r w:rsidR="00C30031" w:rsidRPr="00074A53">
              <w:rPr>
                <w:rFonts w:ascii="Times New Roman" w:hAnsi="Times New Roman"/>
                <w:color w:val="FFFFFF"/>
                <w:sz w:val="22"/>
                <w:szCs w:val="22"/>
              </w:rPr>
              <w:t>: Total</w:t>
            </w:r>
            <w:r w:rsidR="00E25B15">
              <w:rPr>
                <w:rFonts w:ascii="Times New Roman" w:hAnsi="Times New Roman"/>
                <w:color w:val="FFFFFF"/>
                <w:sz w:val="22"/>
                <w:szCs w:val="22"/>
              </w:rPr>
              <w:t xml:space="preserve"> Annual </w:t>
            </w:r>
            <w:r w:rsidR="00C30031" w:rsidRPr="00074A53">
              <w:rPr>
                <w:rFonts w:ascii="Times New Roman" w:hAnsi="Times New Roman"/>
                <w:color w:val="FFFFFF"/>
                <w:sz w:val="22"/>
                <w:szCs w:val="22"/>
              </w:rPr>
              <w:t>Agency Burden and Cost for  E-Reporting of TSCA Sections</w:t>
            </w:r>
          </w:p>
        </w:tc>
      </w:tr>
      <w:tr w:rsidR="00C30031" w:rsidRPr="00074A53" w:rsidTr="00E67173">
        <w:trPr>
          <w:jc w:val="center"/>
        </w:trPr>
        <w:tc>
          <w:tcPr>
            <w:tcW w:w="3638" w:type="dxa"/>
            <w:shd w:val="clear" w:color="auto" w:fill="99CCFF"/>
          </w:tcPr>
          <w:p w:rsidR="00C30031" w:rsidRPr="00074A53" w:rsidRDefault="00C30031" w:rsidP="006F7634">
            <w:pPr>
              <w:keepNext/>
              <w:spacing w:after="0" w:line="240" w:lineRule="auto"/>
              <w:jc w:val="center"/>
              <w:rPr>
                <w:rFonts w:ascii="Times New Roman" w:hAnsi="Times New Roman"/>
                <w:b/>
              </w:rPr>
            </w:pPr>
            <w:r w:rsidRPr="00074A53">
              <w:rPr>
                <w:rFonts w:ascii="Times New Roman" w:hAnsi="Times New Roman"/>
                <w:b/>
              </w:rPr>
              <w:t>TSCA Section</w:t>
            </w:r>
          </w:p>
        </w:tc>
        <w:tc>
          <w:tcPr>
            <w:tcW w:w="2430" w:type="dxa"/>
            <w:shd w:val="clear" w:color="auto" w:fill="99CCFF"/>
          </w:tcPr>
          <w:p w:rsidR="00C30031" w:rsidRPr="00074A53" w:rsidRDefault="00C30031" w:rsidP="006F7634">
            <w:pPr>
              <w:keepNext/>
              <w:spacing w:after="0" w:line="240" w:lineRule="auto"/>
              <w:jc w:val="center"/>
              <w:rPr>
                <w:rFonts w:ascii="Times New Roman" w:hAnsi="Times New Roman"/>
                <w:b/>
              </w:rPr>
            </w:pPr>
            <w:r w:rsidRPr="00074A53">
              <w:rPr>
                <w:rFonts w:ascii="Times New Roman" w:hAnsi="Times New Roman"/>
                <w:b/>
              </w:rPr>
              <w:t>Annual Agency Burden</w:t>
            </w:r>
          </w:p>
        </w:tc>
        <w:tc>
          <w:tcPr>
            <w:tcW w:w="2287" w:type="dxa"/>
            <w:shd w:val="clear" w:color="auto" w:fill="99CCFF"/>
          </w:tcPr>
          <w:p w:rsidR="00C30031" w:rsidRPr="00074A53" w:rsidRDefault="00C30031" w:rsidP="006F7634">
            <w:pPr>
              <w:keepNext/>
              <w:spacing w:after="0" w:line="240" w:lineRule="auto"/>
              <w:jc w:val="center"/>
              <w:rPr>
                <w:rFonts w:ascii="Times New Roman" w:hAnsi="Times New Roman"/>
                <w:b/>
              </w:rPr>
            </w:pPr>
            <w:r w:rsidRPr="00074A53">
              <w:rPr>
                <w:rFonts w:ascii="Times New Roman" w:hAnsi="Times New Roman"/>
                <w:b/>
              </w:rPr>
              <w:t>Annual Agency Cost</w:t>
            </w:r>
          </w:p>
        </w:tc>
      </w:tr>
      <w:tr w:rsidR="00C30031" w:rsidRPr="00074A53" w:rsidTr="00E67173">
        <w:trPr>
          <w:jc w:val="center"/>
        </w:trPr>
        <w:tc>
          <w:tcPr>
            <w:tcW w:w="3638" w:type="dxa"/>
          </w:tcPr>
          <w:p w:rsidR="00C30031" w:rsidRPr="00074A53" w:rsidRDefault="00C30031" w:rsidP="006F7634">
            <w:pPr>
              <w:keepNext/>
              <w:spacing w:after="0" w:line="240" w:lineRule="auto"/>
              <w:rPr>
                <w:rFonts w:ascii="Times New Roman" w:hAnsi="Times New Roman"/>
              </w:rPr>
            </w:pPr>
            <w:r w:rsidRPr="00074A53">
              <w:rPr>
                <w:rFonts w:ascii="Times New Roman" w:hAnsi="Times New Roman"/>
              </w:rPr>
              <w:t>Section 4</w:t>
            </w:r>
          </w:p>
        </w:tc>
        <w:tc>
          <w:tcPr>
            <w:tcW w:w="2430"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349</w:t>
            </w:r>
          </w:p>
        </w:tc>
        <w:tc>
          <w:tcPr>
            <w:tcW w:w="2287"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$23,902</w:t>
            </w:r>
          </w:p>
        </w:tc>
      </w:tr>
      <w:tr w:rsidR="00C30031" w:rsidRPr="00074A53" w:rsidTr="00E67173">
        <w:trPr>
          <w:jc w:val="center"/>
        </w:trPr>
        <w:tc>
          <w:tcPr>
            <w:tcW w:w="3638" w:type="dxa"/>
          </w:tcPr>
          <w:p w:rsidR="00C30031" w:rsidRPr="00074A53" w:rsidRDefault="00C30031" w:rsidP="006F7634">
            <w:pPr>
              <w:keepNext/>
              <w:spacing w:after="0" w:line="240" w:lineRule="auto"/>
              <w:rPr>
                <w:rFonts w:ascii="Times New Roman" w:hAnsi="Times New Roman"/>
              </w:rPr>
            </w:pPr>
            <w:r w:rsidRPr="00074A53">
              <w:rPr>
                <w:rFonts w:ascii="Times New Roman" w:hAnsi="Times New Roman"/>
              </w:rPr>
              <w:t>Section 5 NOC</w:t>
            </w:r>
          </w:p>
        </w:tc>
        <w:tc>
          <w:tcPr>
            <w:tcW w:w="2430"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304</w:t>
            </w:r>
          </w:p>
        </w:tc>
        <w:tc>
          <w:tcPr>
            <w:tcW w:w="2287"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$23,591</w:t>
            </w:r>
          </w:p>
        </w:tc>
      </w:tr>
      <w:tr w:rsidR="00C30031" w:rsidRPr="00074A53" w:rsidTr="00E67173">
        <w:trPr>
          <w:jc w:val="center"/>
        </w:trPr>
        <w:tc>
          <w:tcPr>
            <w:tcW w:w="3638" w:type="dxa"/>
          </w:tcPr>
          <w:p w:rsidR="00C30031" w:rsidRPr="00074A53" w:rsidRDefault="00C30031" w:rsidP="006F7634">
            <w:pPr>
              <w:keepNext/>
              <w:spacing w:after="0" w:line="240" w:lineRule="auto"/>
              <w:rPr>
                <w:rFonts w:ascii="Times New Roman" w:hAnsi="Times New Roman"/>
              </w:rPr>
            </w:pPr>
            <w:r w:rsidRPr="00074A53">
              <w:rPr>
                <w:rFonts w:ascii="Times New Roman" w:hAnsi="Times New Roman"/>
              </w:rPr>
              <w:t>Section 8(a) PAIR</w:t>
            </w:r>
          </w:p>
        </w:tc>
        <w:tc>
          <w:tcPr>
            <w:tcW w:w="2430"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2,501</w:t>
            </w:r>
          </w:p>
        </w:tc>
        <w:tc>
          <w:tcPr>
            <w:tcW w:w="2287"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$157,376</w:t>
            </w:r>
          </w:p>
        </w:tc>
      </w:tr>
      <w:tr w:rsidR="00C30031" w:rsidRPr="00074A53" w:rsidTr="00E67173">
        <w:trPr>
          <w:jc w:val="center"/>
        </w:trPr>
        <w:tc>
          <w:tcPr>
            <w:tcW w:w="3638" w:type="dxa"/>
          </w:tcPr>
          <w:p w:rsidR="00C30031" w:rsidRPr="00074A53" w:rsidRDefault="00C30031" w:rsidP="006F7634">
            <w:pPr>
              <w:keepNext/>
              <w:spacing w:after="0" w:line="240" w:lineRule="auto"/>
              <w:rPr>
                <w:rFonts w:ascii="Times New Roman" w:hAnsi="Times New Roman"/>
              </w:rPr>
            </w:pPr>
            <w:r w:rsidRPr="00074A53">
              <w:rPr>
                <w:rFonts w:ascii="Times New Roman" w:hAnsi="Times New Roman"/>
              </w:rPr>
              <w:t>Section 8(d)</w:t>
            </w:r>
          </w:p>
        </w:tc>
        <w:tc>
          <w:tcPr>
            <w:tcW w:w="2430"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58</w:t>
            </w:r>
          </w:p>
        </w:tc>
        <w:tc>
          <w:tcPr>
            <w:tcW w:w="2287" w:type="dxa"/>
          </w:tcPr>
          <w:p w:rsidR="00C30031" w:rsidRPr="00074A53" w:rsidRDefault="00C30031" w:rsidP="006F7634">
            <w:pPr>
              <w:keepNext/>
              <w:spacing w:after="0" w:line="240" w:lineRule="auto"/>
              <w:jc w:val="center"/>
              <w:rPr>
                <w:rFonts w:ascii="Times New Roman" w:hAnsi="Times New Roman"/>
              </w:rPr>
            </w:pPr>
            <w:r w:rsidRPr="00074A53">
              <w:rPr>
                <w:rFonts w:ascii="Times New Roman" w:hAnsi="Times New Roman"/>
              </w:rPr>
              <w:t>$4,537</w:t>
            </w:r>
          </w:p>
        </w:tc>
      </w:tr>
      <w:tr w:rsidR="00C30031" w:rsidRPr="00074A53" w:rsidTr="00E67173">
        <w:trPr>
          <w:jc w:val="center"/>
        </w:trPr>
        <w:tc>
          <w:tcPr>
            <w:tcW w:w="3638" w:type="dxa"/>
          </w:tcPr>
          <w:p w:rsidR="00C30031" w:rsidRPr="00074A53" w:rsidRDefault="00E25B15" w:rsidP="00472E53">
            <w:pPr>
              <w:spacing w:after="0" w:line="240" w:lineRule="auto"/>
              <w:rPr>
                <w:rFonts w:ascii="Times New Roman" w:hAnsi="Times New Roman"/>
                <w:b/>
              </w:rPr>
            </w:pPr>
            <w:r>
              <w:rPr>
                <w:rFonts w:ascii="Times New Roman" w:hAnsi="Times New Roman"/>
                <w:b/>
              </w:rPr>
              <w:t xml:space="preserve">Total Cost </w:t>
            </w:r>
          </w:p>
        </w:tc>
        <w:tc>
          <w:tcPr>
            <w:tcW w:w="2430" w:type="dxa"/>
          </w:tcPr>
          <w:p w:rsidR="00C30031" w:rsidRPr="00074A53" w:rsidRDefault="00C30031" w:rsidP="00E67173">
            <w:pPr>
              <w:spacing w:after="0" w:line="240" w:lineRule="auto"/>
              <w:jc w:val="center"/>
              <w:rPr>
                <w:rFonts w:ascii="Times New Roman" w:hAnsi="Times New Roman"/>
                <w:b/>
              </w:rPr>
            </w:pPr>
            <w:r w:rsidRPr="00074A53">
              <w:rPr>
                <w:rFonts w:ascii="Times New Roman" w:hAnsi="Times New Roman"/>
                <w:b/>
              </w:rPr>
              <w:t>3,212</w:t>
            </w:r>
          </w:p>
        </w:tc>
        <w:tc>
          <w:tcPr>
            <w:tcW w:w="2287" w:type="dxa"/>
          </w:tcPr>
          <w:p w:rsidR="00C30031" w:rsidRPr="00074A53" w:rsidRDefault="00C30031" w:rsidP="00F016F8">
            <w:pPr>
              <w:spacing w:after="0" w:line="240" w:lineRule="auto"/>
              <w:jc w:val="center"/>
              <w:rPr>
                <w:rFonts w:ascii="Times New Roman" w:hAnsi="Times New Roman"/>
                <w:b/>
              </w:rPr>
            </w:pPr>
            <w:r w:rsidRPr="00074A53">
              <w:rPr>
                <w:rFonts w:ascii="Times New Roman" w:hAnsi="Times New Roman"/>
                <w:b/>
              </w:rPr>
              <w:t>$</w:t>
            </w:r>
            <w:r w:rsidR="000676E5">
              <w:rPr>
                <w:rFonts w:ascii="Times New Roman" w:hAnsi="Times New Roman"/>
                <w:b/>
              </w:rPr>
              <w:t>209,406</w:t>
            </w:r>
          </w:p>
        </w:tc>
      </w:tr>
    </w:tbl>
    <w:p w:rsidR="00C30031" w:rsidRDefault="00C30031" w:rsidP="00A269EB">
      <w:pPr>
        <w:autoSpaceDE w:val="0"/>
        <w:autoSpaceDN w:val="0"/>
        <w:adjustRightInd w:val="0"/>
        <w:spacing w:after="0" w:line="240" w:lineRule="auto"/>
      </w:pPr>
    </w:p>
    <w:p w:rsidR="00C33EF4" w:rsidRPr="00E2423A" w:rsidRDefault="00C33EF4" w:rsidP="00C33EF4">
      <w:pPr>
        <w:keepNext/>
        <w:autoSpaceDE w:val="0"/>
        <w:autoSpaceDN w:val="0"/>
        <w:adjustRightInd w:val="0"/>
        <w:spacing w:after="0" w:line="240" w:lineRule="auto"/>
        <w:rPr>
          <w:rFonts w:asciiTheme="majorHAnsi" w:hAnsiTheme="majorHAnsi"/>
          <w:b/>
          <w:color w:val="0070C0"/>
          <w:sz w:val="26"/>
          <w:szCs w:val="26"/>
        </w:rPr>
      </w:pPr>
      <w:r w:rsidRPr="00E2423A">
        <w:rPr>
          <w:rFonts w:asciiTheme="majorHAnsi" w:hAnsiTheme="majorHAnsi"/>
          <w:b/>
          <w:color w:val="0070C0"/>
          <w:sz w:val="26"/>
          <w:szCs w:val="26"/>
        </w:rPr>
        <w:lastRenderedPageBreak/>
        <w:t>C.</w:t>
      </w:r>
      <w:r w:rsidR="0027688F">
        <w:rPr>
          <w:rFonts w:asciiTheme="majorHAnsi" w:hAnsiTheme="majorHAnsi"/>
          <w:b/>
          <w:color w:val="0070C0"/>
          <w:sz w:val="26"/>
          <w:szCs w:val="26"/>
        </w:rPr>
        <w:t>4</w:t>
      </w:r>
      <w:r w:rsidR="0027688F">
        <w:rPr>
          <w:rFonts w:asciiTheme="majorHAnsi" w:hAnsiTheme="majorHAnsi"/>
          <w:b/>
          <w:color w:val="0070C0"/>
          <w:sz w:val="26"/>
          <w:szCs w:val="26"/>
        </w:rPr>
        <w:tab/>
      </w:r>
      <w:r w:rsidRPr="00E2423A">
        <w:rPr>
          <w:rFonts w:asciiTheme="majorHAnsi" w:hAnsiTheme="majorHAnsi"/>
          <w:b/>
          <w:color w:val="0070C0"/>
          <w:sz w:val="26"/>
          <w:szCs w:val="26"/>
        </w:rPr>
        <w:t>Estimating the Responde</w:t>
      </w:r>
      <w:r w:rsidR="00277ACD" w:rsidRPr="00E2423A">
        <w:rPr>
          <w:rFonts w:asciiTheme="majorHAnsi" w:hAnsiTheme="majorHAnsi"/>
          <w:b/>
          <w:color w:val="0070C0"/>
          <w:sz w:val="26"/>
          <w:szCs w:val="26"/>
        </w:rPr>
        <w:t>nt</w:t>
      </w:r>
      <w:r w:rsidRPr="00E2423A">
        <w:rPr>
          <w:rFonts w:asciiTheme="majorHAnsi" w:hAnsiTheme="majorHAnsi"/>
          <w:b/>
          <w:color w:val="0070C0"/>
          <w:sz w:val="26"/>
          <w:szCs w:val="26"/>
        </w:rPr>
        <w:t xml:space="preserve"> Universe </w:t>
      </w:r>
    </w:p>
    <w:p w:rsidR="000676E5" w:rsidRDefault="000676E5" w:rsidP="000676E5">
      <w:pPr>
        <w:keepNext/>
        <w:autoSpaceDE w:val="0"/>
        <w:autoSpaceDN w:val="0"/>
        <w:adjustRightInd w:val="0"/>
        <w:spacing w:after="0" w:line="240" w:lineRule="auto"/>
        <w:rPr>
          <w:rFonts w:ascii="Times New Roman" w:hAnsi="Times New Roman"/>
          <w:sz w:val="24"/>
          <w:szCs w:val="24"/>
        </w:rPr>
      </w:pPr>
    </w:p>
    <w:p w:rsidR="000676E5" w:rsidRPr="00B10C61" w:rsidRDefault="000676E5" w:rsidP="000676E5">
      <w:pPr>
        <w:keepNext/>
        <w:autoSpaceDE w:val="0"/>
        <w:autoSpaceDN w:val="0"/>
        <w:adjustRightInd w:val="0"/>
        <w:spacing w:after="0" w:line="240" w:lineRule="auto"/>
        <w:rPr>
          <w:rFonts w:ascii="Times New Roman" w:hAnsi="Times New Roman"/>
          <w:i/>
          <w:sz w:val="24"/>
          <w:szCs w:val="24"/>
        </w:rPr>
      </w:pPr>
      <w:r w:rsidRPr="00B10C61">
        <w:rPr>
          <w:rFonts w:ascii="Times New Roman" w:hAnsi="Times New Roman"/>
          <w:sz w:val="24"/>
          <w:szCs w:val="24"/>
        </w:rPr>
        <w:t>In order to estimate the number of affected facilities and the number of submissions per facility for each section, EPA used information on the number of annual submissions across all affected entities and the number of companies submitting reports for each section annually.</w:t>
      </w:r>
      <w:r w:rsidR="00102666">
        <w:rPr>
          <w:rFonts w:ascii="Times New Roman" w:hAnsi="Times New Roman"/>
          <w:sz w:val="24"/>
          <w:szCs w:val="24"/>
        </w:rPr>
        <w:t xml:space="preserve"> These numbers are presented in Section </w:t>
      </w:r>
      <w:r w:rsidR="00FB4EB3">
        <w:rPr>
          <w:rFonts w:ascii="Times New Roman" w:hAnsi="Times New Roman"/>
          <w:sz w:val="24"/>
          <w:szCs w:val="24"/>
        </w:rPr>
        <w:fldChar w:fldCharType="begin"/>
      </w:r>
      <w:r w:rsidR="00102666">
        <w:rPr>
          <w:rFonts w:ascii="Times New Roman" w:hAnsi="Times New Roman"/>
          <w:sz w:val="24"/>
          <w:szCs w:val="24"/>
        </w:rPr>
        <w:instrText xml:space="preserve"> REF _Ref372026727 \r \h </w:instrText>
      </w:r>
      <w:r w:rsidR="00FB4EB3">
        <w:rPr>
          <w:rFonts w:ascii="Times New Roman" w:hAnsi="Times New Roman"/>
          <w:sz w:val="24"/>
          <w:szCs w:val="24"/>
        </w:rPr>
      </w:r>
      <w:r w:rsidR="00FB4EB3">
        <w:rPr>
          <w:rFonts w:ascii="Times New Roman" w:hAnsi="Times New Roman"/>
          <w:sz w:val="24"/>
          <w:szCs w:val="24"/>
        </w:rPr>
        <w:fldChar w:fldCharType="separate"/>
      </w:r>
      <w:r w:rsidR="002875F7">
        <w:rPr>
          <w:rFonts w:ascii="Times New Roman" w:hAnsi="Times New Roman"/>
          <w:sz w:val="24"/>
          <w:szCs w:val="24"/>
        </w:rPr>
        <w:t>6.4</w:t>
      </w:r>
      <w:r w:rsidR="00FB4EB3">
        <w:rPr>
          <w:rFonts w:ascii="Times New Roman" w:hAnsi="Times New Roman"/>
          <w:sz w:val="24"/>
          <w:szCs w:val="24"/>
        </w:rPr>
        <w:fldChar w:fldCharType="end"/>
      </w:r>
      <w:r w:rsidR="00102666">
        <w:rPr>
          <w:rFonts w:ascii="Times New Roman" w:hAnsi="Times New Roman"/>
          <w:sz w:val="24"/>
          <w:szCs w:val="24"/>
        </w:rPr>
        <w:t xml:space="preserve">. </w:t>
      </w:r>
    </w:p>
    <w:p w:rsidR="000676E5" w:rsidRDefault="000676E5" w:rsidP="000676E5">
      <w:pPr>
        <w:spacing w:after="0" w:line="240" w:lineRule="auto"/>
        <w:rPr>
          <w:rFonts w:ascii="Cambria" w:hAnsi="Cambria"/>
          <w:b/>
          <w:color w:val="0070C0"/>
          <w:sz w:val="26"/>
          <w:szCs w:val="26"/>
        </w:rPr>
      </w:pPr>
    </w:p>
    <w:p w:rsidR="007552BE" w:rsidRPr="00E2423A" w:rsidRDefault="007552BE" w:rsidP="0027688F">
      <w:pPr>
        <w:keepNext/>
        <w:autoSpaceDE w:val="0"/>
        <w:autoSpaceDN w:val="0"/>
        <w:adjustRightInd w:val="0"/>
        <w:spacing w:after="0" w:line="240" w:lineRule="auto"/>
        <w:rPr>
          <w:rFonts w:ascii="Cambria" w:hAnsi="Cambria"/>
          <w:b/>
          <w:color w:val="0070C0"/>
          <w:sz w:val="26"/>
          <w:szCs w:val="26"/>
        </w:rPr>
      </w:pPr>
      <w:r w:rsidRPr="00E2423A">
        <w:rPr>
          <w:rFonts w:ascii="Cambria" w:hAnsi="Cambria"/>
          <w:b/>
          <w:color w:val="0070C0"/>
          <w:sz w:val="26"/>
          <w:szCs w:val="26"/>
        </w:rPr>
        <w:t>C.</w:t>
      </w:r>
      <w:r w:rsidR="0027688F" w:rsidRPr="00E2423A">
        <w:rPr>
          <w:rFonts w:ascii="Cambria" w:hAnsi="Cambria"/>
          <w:b/>
          <w:color w:val="0070C0"/>
          <w:sz w:val="26"/>
          <w:szCs w:val="26"/>
        </w:rPr>
        <w:t>5</w:t>
      </w:r>
      <w:r w:rsidR="0027688F" w:rsidRPr="00E2423A">
        <w:rPr>
          <w:rFonts w:ascii="Cambria" w:hAnsi="Cambria"/>
          <w:b/>
          <w:color w:val="0070C0"/>
          <w:sz w:val="26"/>
          <w:szCs w:val="26"/>
        </w:rPr>
        <w:tab/>
      </w:r>
      <w:r w:rsidRPr="00E2423A">
        <w:rPr>
          <w:rFonts w:ascii="Cambria" w:hAnsi="Cambria"/>
          <w:b/>
          <w:color w:val="0070C0"/>
          <w:sz w:val="26"/>
          <w:szCs w:val="26"/>
        </w:rPr>
        <w:t xml:space="preserve">Total Respondent Burden and Cost  </w:t>
      </w:r>
    </w:p>
    <w:p w:rsidR="000676E5" w:rsidRDefault="000676E5" w:rsidP="0027688F">
      <w:pPr>
        <w:autoSpaceDE w:val="0"/>
        <w:autoSpaceDN w:val="0"/>
        <w:adjustRightInd w:val="0"/>
        <w:spacing w:after="0" w:line="240" w:lineRule="auto"/>
      </w:pPr>
    </w:p>
    <w:p w:rsidR="002C4E59" w:rsidRDefault="00265D14" w:rsidP="00E2423A">
      <w:pPr>
        <w:spacing w:after="0" w:line="240" w:lineRule="auto"/>
        <w:rPr>
          <w:rFonts w:ascii="Times New Roman" w:hAnsi="Times New Roman"/>
          <w:sz w:val="24"/>
          <w:szCs w:val="24"/>
        </w:rPr>
      </w:pPr>
      <w:r w:rsidRPr="006F7634">
        <w:rPr>
          <w:rFonts w:ascii="Times New Roman" w:hAnsi="Times New Roman"/>
          <w:color w:val="000000"/>
          <w:sz w:val="24"/>
          <w:szCs w:val="24"/>
        </w:rPr>
        <w:t>This final rule ICR consolidates four existing ICRs: sections 4, 5, 8(a) PAIR, and 8(d). Therefore, the Agency estimated a change in burden for ea</w:t>
      </w:r>
      <w:r w:rsidRPr="00E2423A">
        <w:rPr>
          <w:rFonts w:ascii="Times New Roman" w:hAnsi="Times New Roman"/>
          <w:sz w:val="24"/>
          <w:szCs w:val="24"/>
        </w:rPr>
        <w:t xml:space="preserve">ch respective TSCA section. The estimated burden hours have decreased compared to previous ICRs. </w:t>
      </w:r>
      <w:fldSimple w:instr=" REF _Ref372031153 \h  \* MERGEFORMAT ">
        <w:r w:rsidR="00436532" w:rsidRPr="00E2423A">
          <w:rPr>
            <w:rFonts w:ascii="Times New Roman" w:hAnsi="Times New Roman"/>
            <w:sz w:val="24"/>
            <w:szCs w:val="24"/>
          </w:rPr>
          <w:t xml:space="preserve">Table C- </w:t>
        </w:r>
        <w:r w:rsidR="00436532" w:rsidRPr="00E2423A">
          <w:rPr>
            <w:rFonts w:ascii="Times New Roman" w:hAnsi="Times New Roman"/>
            <w:noProof/>
            <w:sz w:val="24"/>
            <w:szCs w:val="24"/>
          </w:rPr>
          <w:t>7</w:t>
        </w:r>
      </w:fldSimple>
      <w:r w:rsidR="00436532">
        <w:rPr>
          <w:rFonts w:ascii="Times New Roman" w:hAnsi="Times New Roman"/>
          <w:sz w:val="24"/>
          <w:szCs w:val="24"/>
        </w:rPr>
        <w:t xml:space="preserve"> contains the burden by labor category, the total number of annual reports and the total industry burden under the baseline and the post compliance scenario.  </w:t>
      </w:r>
    </w:p>
    <w:p w:rsidR="002C4E59" w:rsidRDefault="002C4E59" w:rsidP="00E2423A">
      <w:pPr>
        <w:spacing w:after="0" w:line="240" w:lineRule="auto"/>
        <w:rPr>
          <w:rFonts w:ascii="Times New Roman" w:hAnsi="Times New Roman"/>
          <w:sz w:val="24"/>
          <w:szCs w:val="24"/>
        </w:rPr>
      </w:pPr>
    </w:p>
    <w:tbl>
      <w:tblPr>
        <w:tblW w:w="11060" w:type="dxa"/>
        <w:jc w:val="center"/>
        <w:tblLook w:val="04A0"/>
      </w:tblPr>
      <w:tblGrid>
        <w:gridCol w:w="2419"/>
        <w:gridCol w:w="1381"/>
        <w:gridCol w:w="1154"/>
        <w:gridCol w:w="1366"/>
        <w:gridCol w:w="1380"/>
        <w:gridCol w:w="1480"/>
        <w:gridCol w:w="1880"/>
      </w:tblGrid>
      <w:tr w:rsidR="005202F5" w:rsidRPr="005202F5" w:rsidTr="00E2423A">
        <w:trPr>
          <w:trHeight w:val="255"/>
          <w:tblHeader/>
          <w:jc w:val="center"/>
        </w:trPr>
        <w:tc>
          <w:tcPr>
            <w:tcW w:w="11060" w:type="dxa"/>
            <w:gridSpan w:val="7"/>
            <w:tcBorders>
              <w:top w:val="single" w:sz="4" w:space="0" w:color="auto"/>
              <w:left w:val="single" w:sz="4" w:space="0" w:color="auto"/>
              <w:bottom w:val="single" w:sz="4" w:space="0" w:color="auto"/>
              <w:right w:val="single" w:sz="4" w:space="0" w:color="auto"/>
            </w:tcBorders>
            <w:shd w:val="clear" w:color="auto" w:fill="003366"/>
            <w:vAlign w:val="center"/>
          </w:tcPr>
          <w:p w:rsidR="005202F5" w:rsidRPr="005202F5" w:rsidRDefault="005202F5" w:rsidP="00E2423A">
            <w:pPr>
              <w:spacing w:after="0" w:line="240" w:lineRule="auto"/>
              <w:jc w:val="center"/>
              <w:rPr>
                <w:rFonts w:ascii="Times New Roman" w:hAnsi="Times New Roman"/>
                <w:b/>
                <w:bCs/>
                <w:sz w:val="20"/>
                <w:szCs w:val="20"/>
              </w:rPr>
            </w:pPr>
            <w:bookmarkStart w:id="34" w:name="_Ref372031153"/>
            <w:r w:rsidRPr="00C56B5B">
              <w:rPr>
                <w:rFonts w:ascii="Times New Roman" w:hAnsi="Times New Roman"/>
                <w:b/>
                <w:sz w:val="24"/>
                <w:szCs w:val="24"/>
              </w:rPr>
              <w:t xml:space="preserve">Table C- </w:t>
            </w:r>
            <w:r w:rsidR="00FB4EB3" w:rsidRPr="00C56B5B">
              <w:rPr>
                <w:rFonts w:ascii="Times New Roman" w:hAnsi="Times New Roman"/>
                <w:b/>
                <w:sz w:val="24"/>
                <w:szCs w:val="24"/>
              </w:rPr>
              <w:fldChar w:fldCharType="begin"/>
            </w:r>
            <w:r w:rsidRPr="00C56B5B">
              <w:rPr>
                <w:rFonts w:ascii="Times New Roman" w:hAnsi="Times New Roman"/>
                <w:b/>
                <w:sz w:val="24"/>
                <w:szCs w:val="24"/>
              </w:rPr>
              <w:instrText xml:space="preserve"> SEQ Table_C- \* ARABIC </w:instrText>
            </w:r>
            <w:r w:rsidR="00FB4EB3" w:rsidRPr="00C56B5B">
              <w:rPr>
                <w:rFonts w:ascii="Times New Roman" w:hAnsi="Times New Roman"/>
                <w:b/>
                <w:sz w:val="24"/>
                <w:szCs w:val="24"/>
              </w:rPr>
              <w:fldChar w:fldCharType="separate"/>
            </w:r>
            <w:r w:rsidR="002875F7">
              <w:rPr>
                <w:rFonts w:ascii="Times New Roman" w:hAnsi="Times New Roman"/>
                <w:b/>
                <w:noProof/>
                <w:sz w:val="24"/>
                <w:szCs w:val="24"/>
              </w:rPr>
              <w:t>7</w:t>
            </w:r>
            <w:r w:rsidR="00FB4EB3" w:rsidRPr="00C56B5B">
              <w:rPr>
                <w:rFonts w:ascii="Times New Roman" w:hAnsi="Times New Roman"/>
                <w:b/>
                <w:sz w:val="24"/>
                <w:szCs w:val="24"/>
              </w:rPr>
              <w:fldChar w:fldCharType="end"/>
            </w:r>
            <w:bookmarkEnd w:id="34"/>
            <w:r w:rsidR="00274508">
              <w:rPr>
                <w:rFonts w:ascii="Times New Roman" w:hAnsi="Times New Roman"/>
                <w:b/>
                <w:sz w:val="24"/>
                <w:szCs w:val="24"/>
              </w:rPr>
              <w:t xml:space="preserve"> Baseline </w:t>
            </w:r>
            <w:r w:rsidR="00571135">
              <w:rPr>
                <w:rFonts w:ascii="Times New Roman" w:hAnsi="Times New Roman"/>
                <w:b/>
                <w:sz w:val="24"/>
                <w:szCs w:val="24"/>
              </w:rPr>
              <w:t xml:space="preserve">Burden, </w:t>
            </w:r>
            <w:r w:rsidR="00274508">
              <w:rPr>
                <w:rFonts w:ascii="Times New Roman" w:hAnsi="Times New Roman"/>
                <w:b/>
                <w:sz w:val="24"/>
                <w:szCs w:val="24"/>
              </w:rPr>
              <w:t>New Burden Estimates</w:t>
            </w:r>
            <w:r w:rsidR="00571135">
              <w:rPr>
                <w:rFonts w:ascii="Times New Roman" w:hAnsi="Times New Roman"/>
                <w:b/>
                <w:sz w:val="24"/>
                <w:szCs w:val="24"/>
              </w:rPr>
              <w:t>, and Change in Burden</w:t>
            </w:r>
            <w:r w:rsidR="00274508">
              <w:rPr>
                <w:rFonts w:ascii="Times New Roman" w:hAnsi="Times New Roman"/>
                <w:b/>
                <w:sz w:val="24"/>
                <w:szCs w:val="24"/>
              </w:rPr>
              <w:t xml:space="preserve"> by TSCA Section </w:t>
            </w:r>
          </w:p>
        </w:tc>
      </w:tr>
      <w:tr w:rsidR="00274508" w:rsidRPr="005202F5" w:rsidTr="00E2423A">
        <w:trPr>
          <w:trHeight w:val="255"/>
          <w:tblHeader/>
          <w:jc w:val="center"/>
        </w:trPr>
        <w:tc>
          <w:tcPr>
            <w:tcW w:w="2419" w:type="dxa"/>
            <w:vMerge w:val="restart"/>
            <w:tcBorders>
              <w:top w:val="single" w:sz="4" w:space="0" w:color="auto"/>
              <w:left w:val="single" w:sz="4" w:space="0" w:color="auto"/>
              <w:bottom w:val="single" w:sz="4" w:space="0" w:color="auto"/>
              <w:right w:val="single" w:sz="4" w:space="0" w:color="auto"/>
            </w:tcBorders>
            <w:shd w:val="clear" w:color="auto" w:fill="99CCFF"/>
            <w:vAlign w:val="center"/>
            <w:hideMark/>
          </w:tcPr>
          <w:p w:rsidR="005202F5" w:rsidRPr="00E2423A" w:rsidRDefault="005202F5" w:rsidP="00E2423A">
            <w:pPr>
              <w:spacing w:after="0" w:line="240" w:lineRule="auto"/>
              <w:jc w:val="center"/>
              <w:rPr>
                <w:rFonts w:ascii="Times New Roman" w:hAnsi="Times New Roman"/>
                <w:b/>
                <w:bCs/>
              </w:rPr>
            </w:pPr>
            <w:r w:rsidRPr="00074A53">
              <w:rPr>
                <w:rFonts w:ascii="Times New Roman" w:hAnsi="Times New Roman"/>
                <w:b/>
              </w:rPr>
              <w:t>TSCA Section</w:t>
            </w:r>
          </w:p>
        </w:tc>
        <w:tc>
          <w:tcPr>
            <w:tcW w:w="3901" w:type="dxa"/>
            <w:gridSpan w:val="3"/>
            <w:tcBorders>
              <w:top w:val="single" w:sz="4" w:space="0" w:color="auto"/>
              <w:left w:val="nil"/>
              <w:bottom w:val="single" w:sz="4" w:space="0" w:color="auto"/>
              <w:right w:val="single" w:sz="4" w:space="0" w:color="auto"/>
            </w:tcBorders>
            <w:shd w:val="clear" w:color="auto" w:fill="99CCFF"/>
            <w:noWrap/>
            <w:vAlign w:val="center"/>
            <w:hideMark/>
          </w:tcPr>
          <w:p w:rsidR="005202F5" w:rsidRPr="00E2423A" w:rsidRDefault="005202F5" w:rsidP="00E2423A">
            <w:pPr>
              <w:spacing w:after="0" w:line="240" w:lineRule="auto"/>
              <w:jc w:val="center"/>
              <w:rPr>
                <w:rFonts w:ascii="Times New Roman" w:hAnsi="Times New Roman"/>
                <w:b/>
                <w:bCs/>
              </w:rPr>
            </w:pPr>
            <w:r w:rsidRPr="00E2423A">
              <w:rPr>
                <w:rFonts w:ascii="Times New Roman" w:hAnsi="Times New Roman"/>
                <w:b/>
                <w:bCs/>
              </w:rPr>
              <w:t>Per Report Burden by Labor Category (hours)</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99CCFF"/>
            <w:noWrap/>
            <w:vAlign w:val="center"/>
            <w:hideMark/>
          </w:tcPr>
          <w:p w:rsidR="005202F5" w:rsidRPr="00E2423A" w:rsidRDefault="005202F5" w:rsidP="00E2423A">
            <w:pPr>
              <w:spacing w:after="0" w:line="240" w:lineRule="auto"/>
              <w:jc w:val="center"/>
              <w:rPr>
                <w:rFonts w:ascii="Times New Roman" w:hAnsi="Times New Roman"/>
                <w:b/>
                <w:bCs/>
              </w:rPr>
            </w:pPr>
            <w:r w:rsidRPr="00E2423A">
              <w:rPr>
                <w:rFonts w:ascii="Times New Roman" w:hAnsi="Times New Roman"/>
                <w:b/>
                <w:bCs/>
              </w:rPr>
              <w:t>Total Per Report</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99CCFF"/>
            <w:vAlign w:val="center"/>
            <w:hideMark/>
          </w:tcPr>
          <w:p w:rsidR="005202F5" w:rsidRPr="00E2423A" w:rsidRDefault="005202F5" w:rsidP="00E2423A">
            <w:pPr>
              <w:spacing w:after="0" w:line="240" w:lineRule="auto"/>
              <w:jc w:val="center"/>
              <w:rPr>
                <w:rFonts w:ascii="Times New Roman" w:hAnsi="Times New Roman"/>
                <w:b/>
                <w:bCs/>
              </w:rPr>
            </w:pPr>
            <w:r w:rsidRPr="00E2423A">
              <w:rPr>
                <w:rFonts w:ascii="Times New Roman" w:hAnsi="Times New Roman"/>
                <w:b/>
                <w:bCs/>
              </w:rPr>
              <w:t>Number of reports each year</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99CCFF"/>
            <w:vAlign w:val="center"/>
            <w:hideMark/>
          </w:tcPr>
          <w:p w:rsidR="005202F5" w:rsidRPr="00E2423A" w:rsidRDefault="005202F5" w:rsidP="00E2423A">
            <w:pPr>
              <w:spacing w:after="0" w:line="240" w:lineRule="auto"/>
              <w:jc w:val="center"/>
              <w:rPr>
                <w:rFonts w:ascii="Times New Roman" w:hAnsi="Times New Roman"/>
                <w:b/>
                <w:bCs/>
              </w:rPr>
            </w:pPr>
            <w:r w:rsidRPr="00E2423A">
              <w:rPr>
                <w:rFonts w:ascii="Times New Roman" w:hAnsi="Times New Roman"/>
                <w:b/>
                <w:bCs/>
              </w:rPr>
              <w:t>Annual Industry Burden</w:t>
            </w:r>
          </w:p>
        </w:tc>
      </w:tr>
      <w:tr w:rsidR="00274508" w:rsidRPr="005202F5" w:rsidTr="00274508">
        <w:trPr>
          <w:trHeight w:val="540"/>
          <w:jc w:val="center"/>
        </w:trPr>
        <w:tc>
          <w:tcPr>
            <w:tcW w:w="2419" w:type="dxa"/>
            <w:vMerge/>
            <w:tcBorders>
              <w:top w:val="single" w:sz="4" w:space="0" w:color="auto"/>
              <w:left w:val="single" w:sz="4" w:space="0" w:color="auto"/>
              <w:bottom w:val="single" w:sz="4" w:space="0" w:color="auto"/>
              <w:right w:val="single" w:sz="4" w:space="0" w:color="auto"/>
            </w:tcBorders>
            <w:vAlign w:val="center"/>
            <w:hideMark/>
          </w:tcPr>
          <w:p w:rsidR="005202F5" w:rsidRPr="005202F5" w:rsidRDefault="005202F5" w:rsidP="005202F5">
            <w:pPr>
              <w:spacing w:after="0" w:line="240" w:lineRule="auto"/>
              <w:rPr>
                <w:rFonts w:ascii="Times New Roman" w:hAnsi="Times New Roman"/>
                <w:b/>
                <w:bCs/>
                <w:sz w:val="20"/>
                <w:szCs w:val="20"/>
              </w:rPr>
            </w:pPr>
          </w:p>
        </w:tc>
        <w:tc>
          <w:tcPr>
            <w:tcW w:w="1381" w:type="dxa"/>
            <w:tcBorders>
              <w:top w:val="nil"/>
              <w:left w:val="nil"/>
              <w:bottom w:val="single" w:sz="4" w:space="0" w:color="auto"/>
              <w:right w:val="single" w:sz="4" w:space="0" w:color="auto"/>
            </w:tcBorders>
            <w:shd w:val="clear" w:color="auto" w:fill="99CCFF"/>
            <w:noWrap/>
            <w:vAlign w:val="center"/>
            <w:hideMark/>
          </w:tcPr>
          <w:p w:rsidR="005202F5" w:rsidRPr="005202F5" w:rsidRDefault="005202F5" w:rsidP="005202F5">
            <w:pPr>
              <w:spacing w:after="0" w:line="240" w:lineRule="auto"/>
              <w:jc w:val="center"/>
              <w:rPr>
                <w:rFonts w:ascii="Times New Roman" w:hAnsi="Times New Roman"/>
                <w:b/>
                <w:bCs/>
                <w:sz w:val="20"/>
                <w:szCs w:val="20"/>
              </w:rPr>
            </w:pPr>
            <w:r w:rsidRPr="00074A53">
              <w:rPr>
                <w:rFonts w:ascii="Times New Roman" w:hAnsi="Times New Roman"/>
                <w:b/>
              </w:rPr>
              <w:t>Clerical</w:t>
            </w:r>
          </w:p>
        </w:tc>
        <w:tc>
          <w:tcPr>
            <w:tcW w:w="1154" w:type="dxa"/>
            <w:tcBorders>
              <w:top w:val="nil"/>
              <w:left w:val="nil"/>
              <w:bottom w:val="single" w:sz="4" w:space="0" w:color="auto"/>
              <w:right w:val="single" w:sz="4" w:space="0" w:color="auto"/>
            </w:tcBorders>
            <w:shd w:val="clear" w:color="auto" w:fill="99CCFF"/>
            <w:noWrap/>
            <w:vAlign w:val="center"/>
            <w:hideMark/>
          </w:tcPr>
          <w:p w:rsidR="005202F5" w:rsidRPr="005202F5" w:rsidRDefault="005202F5" w:rsidP="005202F5">
            <w:pPr>
              <w:spacing w:after="0" w:line="240" w:lineRule="auto"/>
              <w:jc w:val="center"/>
              <w:rPr>
                <w:rFonts w:ascii="Times New Roman" w:hAnsi="Times New Roman"/>
                <w:b/>
                <w:bCs/>
                <w:sz w:val="20"/>
                <w:szCs w:val="20"/>
              </w:rPr>
            </w:pPr>
            <w:r w:rsidRPr="00074A53">
              <w:rPr>
                <w:rFonts w:ascii="Times New Roman" w:hAnsi="Times New Roman"/>
                <w:b/>
              </w:rPr>
              <w:t>Technical</w:t>
            </w:r>
          </w:p>
        </w:tc>
        <w:tc>
          <w:tcPr>
            <w:tcW w:w="1366" w:type="dxa"/>
            <w:tcBorders>
              <w:top w:val="nil"/>
              <w:left w:val="nil"/>
              <w:bottom w:val="single" w:sz="4" w:space="0" w:color="auto"/>
              <w:right w:val="single" w:sz="4" w:space="0" w:color="auto"/>
            </w:tcBorders>
            <w:shd w:val="clear" w:color="auto" w:fill="99CCFF"/>
            <w:noWrap/>
            <w:vAlign w:val="center"/>
            <w:hideMark/>
          </w:tcPr>
          <w:p w:rsidR="005202F5" w:rsidRPr="005202F5" w:rsidRDefault="005202F5" w:rsidP="005202F5">
            <w:pPr>
              <w:spacing w:after="0" w:line="240" w:lineRule="auto"/>
              <w:jc w:val="center"/>
              <w:rPr>
                <w:rFonts w:ascii="Times New Roman" w:hAnsi="Times New Roman"/>
                <w:b/>
                <w:bCs/>
                <w:sz w:val="20"/>
                <w:szCs w:val="20"/>
              </w:rPr>
            </w:pPr>
            <w:r w:rsidRPr="00074A53">
              <w:rPr>
                <w:rFonts w:ascii="Times New Roman" w:hAnsi="Times New Roman"/>
                <w:b/>
              </w:rPr>
              <w:t>Managerial</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5202F5" w:rsidRPr="005202F5" w:rsidRDefault="005202F5" w:rsidP="005202F5">
            <w:pPr>
              <w:spacing w:after="0" w:line="240" w:lineRule="auto"/>
              <w:rPr>
                <w:rFonts w:ascii="Times New Roman" w:hAnsi="Times New Roman"/>
                <w:b/>
                <w:bCs/>
                <w:sz w:val="20"/>
                <w:szCs w:val="20"/>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5202F5" w:rsidRPr="005202F5" w:rsidRDefault="005202F5" w:rsidP="005202F5">
            <w:pPr>
              <w:spacing w:after="0" w:line="240" w:lineRule="auto"/>
              <w:rPr>
                <w:rFonts w:ascii="Times New Roman" w:hAnsi="Times New Roman"/>
                <w:b/>
                <w:bCs/>
                <w:sz w:val="20"/>
                <w:szCs w:val="20"/>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5202F5" w:rsidRPr="005202F5" w:rsidRDefault="005202F5" w:rsidP="005202F5">
            <w:pPr>
              <w:spacing w:after="0" w:line="240" w:lineRule="auto"/>
              <w:rPr>
                <w:rFonts w:ascii="Times New Roman" w:hAnsi="Times New Roman"/>
                <w:b/>
                <w:bCs/>
                <w:sz w:val="20"/>
                <w:szCs w:val="20"/>
              </w:rPr>
            </w:pPr>
          </w:p>
        </w:tc>
      </w:tr>
      <w:tr w:rsidR="005202F5" w:rsidRPr="005202F5" w:rsidTr="00A97E5E">
        <w:trPr>
          <w:trHeight w:val="255"/>
          <w:jc w:val="center"/>
        </w:trPr>
        <w:tc>
          <w:tcPr>
            <w:tcW w:w="11060" w:type="dxa"/>
            <w:gridSpan w:val="7"/>
            <w:tcBorders>
              <w:top w:val="nil"/>
              <w:left w:val="single" w:sz="4" w:space="0" w:color="auto"/>
              <w:bottom w:val="single" w:sz="4" w:space="0" w:color="auto"/>
              <w:right w:val="single" w:sz="4" w:space="0" w:color="auto"/>
            </w:tcBorders>
            <w:shd w:val="clear" w:color="000000" w:fill="FFFFFF"/>
            <w:noWrap/>
            <w:vAlign w:val="center"/>
          </w:tcPr>
          <w:p w:rsidR="005202F5" w:rsidRPr="00E2423A" w:rsidRDefault="005202F5" w:rsidP="005202F5">
            <w:pPr>
              <w:spacing w:after="0" w:line="240" w:lineRule="auto"/>
              <w:jc w:val="center"/>
              <w:rPr>
                <w:rFonts w:ascii="Times New Roman" w:hAnsi="Times New Roman"/>
                <w:b/>
                <w:i/>
              </w:rPr>
            </w:pPr>
            <w:r w:rsidRPr="00E2423A">
              <w:rPr>
                <w:rFonts w:ascii="Times New Roman" w:hAnsi="Times New Roman"/>
                <w:b/>
                <w:i/>
              </w:rPr>
              <w:t>Baseline</w:t>
            </w:r>
          </w:p>
        </w:tc>
      </w:tr>
      <w:tr w:rsidR="005202F5" w:rsidRPr="005202F5" w:rsidTr="00E2423A">
        <w:trPr>
          <w:trHeight w:val="255"/>
          <w:jc w:val="center"/>
        </w:trPr>
        <w:tc>
          <w:tcPr>
            <w:tcW w:w="2419" w:type="dxa"/>
            <w:tcBorders>
              <w:top w:val="nil"/>
              <w:left w:val="single" w:sz="4" w:space="0" w:color="auto"/>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Section 4</w:t>
            </w:r>
          </w:p>
        </w:tc>
        <w:tc>
          <w:tcPr>
            <w:tcW w:w="1381" w:type="dxa"/>
            <w:tcBorders>
              <w:top w:val="nil"/>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62</w:t>
            </w:r>
          </w:p>
        </w:tc>
        <w:tc>
          <w:tcPr>
            <w:tcW w:w="1154" w:type="dxa"/>
            <w:tcBorders>
              <w:top w:val="nil"/>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188</w:t>
            </w:r>
          </w:p>
        </w:tc>
        <w:tc>
          <w:tcPr>
            <w:tcW w:w="1366" w:type="dxa"/>
            <w:tcBorders>
              <w:top w:val="nil"/>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15</w:t>
            </w:r>
          </w:p>
        </w:tc>
        <w:tc>
          <w:tcPr>
            <w:tcW w:w="1380" w:type="dxa"/>
            <w:tcBorders>
              <w:top w:val="nil"/>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265</w:t>
            </w:r>
          </w:p>
        </w:tc>
        <w:tc>
          <w:tcPr>
            <w:tcW w:w="1480" w:type="dxa"/>
            <w:tcBorders>
              <w:top w:val="nil"/>
              <w:left w:val="nil"/>
              <w:bottom w:val="single" w:sz="4" w:space="0" w:color="auto"/>
              <w:right w:val="single" w:sz="4" w:space="0" w:color="auto"/>
            </w:tcBorders>
            <w:shd w:val="clear" w:color="000000" w:fill="FFFFFF"/>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bCs/>
                <w:i/>
              </w:rPr>
              <w:t>602</w:t>
            </w:r>
          </w:p>
        </w:tc>
        <w:tc>
          <w:tcPr>
            <w:tcW w:w="1880" w:type="dxa"/>
            <w:tcBorders>
              <w:top w:val="nil"/>
              <w:left w:val="nil"/>
              <w:bottom w:val="single" w:sz="4" w:space="0" w:color="auto"/>
              <w:right w:val="single" w:sz="4" w:space="0" w:color="auto"/>
            </w:tcBorders>
            <w:shd w:val="clear" w:color="000000" w:fill="FFFFFF"/>
            <w:vAlign w:val="center"/>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bCs/>
                <w:i/>
              </w:rPr>
              <w:t>34,233</w:t>
            </w:r>
          </w:p>
        </w:tc>
      </w:tr>
      <w:tr w:rsidR="00571135" w:rsidRPr="005202F5" w:rsidTr="00E2423A">
        <w:trPr>
          <w:trHeight w:val="345"/>
          <w:jc w:val="center"/>
        </w:trPr>
        <w:tc>
          <w:tcPr>
            <w:tcW w:w="2419" w:type="dxa"/>
            <w:tcBorders>
              <w:top w:val="nil"/>
              <w:left w:val="single" w:sz="4" w:space="0" w:color="auto"/>
              <w:bottom w:val="single" w:sz="4" w:space="0" w:color="auto"/>
              <w:right w:val="single" w:sz="4" w:space="0" w:color="auto"/>
            </w:tcBorders>
            <w:shd w:val="clear" w:color="000000" w:fill="FFFFFF"/>
            <w:noWrap/>
            <w:vAlign w:val="center"/>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Section 5 NOC</w:t>
            </w:r>
          </w:p>
        </w:tc>
        <w:tc>
          <w:tcPr>
            <w:tcW w:w="1381" w:type="dxa"/>
            <w:tcBorders>
              <w:top w:val="nil"/>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0.375</w:t>
            </w:r>
          </w:p>
        </w:tc>
        <w:tc>
          <w:tcPr>
            <w:tcW w:w="1154" w:type="dxa"/>
            <w:tcBorders>
              <w:top w:val="nil"/>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0.625</w:t>
            </w:r>
          </w:p>
        </w:tc>
        <w:tc>
          <w:tcPr>
            <w:tcW w:w="1366" w:type="dxa"/>
            <w:tcBorders>
              <w:top w:val="nil"/>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w:t>
            </w:r>
          </w:p>
        </w:tc>
        <w:tc>
          <w:tcPr>
            <w:tcW w:w="1380" w:type="dxa"/>
            <w:tcBorders>
              <w:top w:val="nil"/>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1</w:t>
            </w:r>
          </w:p>
        </w:tc>
        <w:tc>
          <w:tcPr>
            <w:tcW w:w="1480" w:type="dxa"/>
            <w:tcBorders>
              <w:top w:val="nil"/>
              <w:left w:val="nil"/>
              <w:bottom w:val="single" w:sz="4" w:space="0" w:color="auto"/>
              <w:right w:val="single" w:sz="4" w:space="0" w:color="auto"/>
            </w:tcBorders>
            <w:shd w:val="clear" w:color="000000" w:fill="FFFFFF"/>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443</w:t>
            </w:r>
          </w:p>
        </w:tc>
        <w:tc>
          <w:tcPr>
            <w:tcW w:w="1880" w:type="dxa"/>
            <w:tcBorders>
              <w:top w:val="nil"/>
              <w:left w:val="nil"/>
              <w:bottom w:val="single" w:sz="4" w:space="0" w:color="auto"/>
              <w:right w:val="single" w:sz="4" w:space="0" w:color="auto"/>
            </w:tcBorders>
            <w:shd w:val="clear" w:color="000000" w:fill="FFFFFF"/>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443</w:t>
            </w:r>
          </w:p>
        </w:tc>
      </w:tr>
      <w:tr w:rsidR="00571135" w:rsidRPr="005202F5" w:rsidTr="00571135">
        <w:trPr>
          <w:trHeight w:val="345"/>
          <w:jc w:val="center"/>
        </w:trPr>
        <w:tc>
          <w:tcPr>
            <w:tcW w:w="2419" w:type="dxa"/>
            <w:tcBorders>
              <w:top w:val="nil"/>
              <w:left w:val="single" w:sz="4" w:space="0" w:color="auto"/>
              <w:bottom w:val="single" w:sz="4" w:space="0" w:color="auto"/>
              <w:right w:val="single" w:sz="4" w:space="0" w:color="auto"/>
            </w:tcBorders>
            <w:shd w:val="clear" w:color="000000" w:fill="FFFFFF"/>
            <w:noWrap/>
            <w:vAlign w:val="center"/>
            <w:hideMark/>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Section 8(a) PAIR</w:t>
            </w:r>
          </w:p>
        </w:tc>
        <w:tc>
          <w:tcPr>
            <w:tcW w:w="1381" w:type="dxa"/>
            <w:tcBorders>
              <w:top w:val="nil"/>
              <w:left w:val="nil"/>
              <w:bottom w:val="single" w:sz="4" w:space="0" w:color="auto"/>
              <w:right w:val="single" w:sz="4" w:space="0" w:color="auto"/>
            </w:tcBorders>
            <w:shd w:val="clear" w:color="000000" w:fill="FFFFFF"/>
            <w:noWrap/>
            <w:vAlign w:val="center"/>
            <w:hideMark/>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4.25</w:t>
            </w:r>
          </w:p>
        </w:tc>
        <w:tc>
          <w:tcPr>
            <w:tcW w:w="1154" w:type="dxa"/>
            <w:tcBorders>
              <w:top w:val="nil"/>
              <w:left w:val="nil"/>
              <w:bottom w:val="single" w:sz="4" w:space="0" w:color="auto"/>
              <w:right w:val="single" w:sz="4" w:space="0" w:color="auto"/>
            </w:tcBorders>
            <w:shd w:val="clear" w:color="000000" w:fill="FFFFFF"/>
            <w:noWrap/>
            <w:vAlign w:val="center"/>
            <w:hideMark/>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12.17</w:t>
            </w:r>
          </w:p>
        </w:tc>
        <w:tc>
          <w:tcPr>
            <w:tcW w:w="1366" w:type="dxa"/>
            <w:tcBorders>
              <w:top w:val="nil"/>
              <w:left w:val="nil"/>
              <w:bottom w:val="single" w:sz="4" w:space="0" w:color="auto"/>
              <w:right w:val="single" w:sz="4" w:space="0" w:color="auto"/>
            </w:tcBorders>
            <w:shd w:val="clear" w:color="000000" w:fill="FFFFFF"/>
            <w:noWrap/>
            <w:vAlign w:val="center"/>
            <w:hideMark/>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13.64</w:t>
            </w:r>
          </w:p>
        </w:tc>
        <w:tc>
          <w:tcPr>
            <w:tcW w:w="1380" w:type="dxa"/>
            <w:tcBorders>
              <w:top w:val="nil"/>
              <w:left w:val="nil"/>
              <w:bottom w:val="single" w:sz="4" w:space="0" w:color="auto"/>
              <w:right w:val="single" w:sz="4" w:space="0" w:color="auto"/>
            </w:tcBorders>
            <w:shd w:val="clear" w:color="000000" w:fill="FFFFFF"/>
            <w:noWrap/>
            <w:vAlign w:val="center"/>
            <w:hideMark/>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28.94</w:t>
            </w:r>
          </w:p>
        </w:tc>
        <w:tc>
          <w:tcPr>
            <w:tcW w:w="1480" w:type="dxa"/>
            <w:tcBorders>
              <w:top w:val="nil"/>
              <w:left w:val="nil"/>
              <w:bottom w:val="single" w:sz="4" w:space="0" w:color="auto"/>
              <w:right w:val="single" w:sz="4" w:space="0" w:color="auto"/>
            </w:tcBorders>
            <w:shd w:val="clear" w:color="000000" w:fill="FFFFFF"/>
            <w:vAlign w:val="center"/>
            <w:hideMark/>
          </w:tcPr>
          <w:p w:rsidR="005202F5" w:rsidRPr="00E2423A" w:rsidRDefault="00274508" w:rsidP="00E2423A">
            <w:pPr>
              <w:spacing w:after="0" w:line="240" w:lineRule="auto"/>
              <w:jc w:val="center"/>
              <w:rPr>
                <w:rFonts w:ascii="Times New Roman" w:hAnsi="Times New Roman"/>
                <w:b/>
                <w:i/>
              </w:rPr>
            </w:pPr>
            <w:r w:rsidRPr="00E2423A">
              <w:rPr>
                <w:rFonts w:ascii="Times New Roman" w:hAnsi="Times New Roman"/>
                <w:b/>
                <w:i/>
              </w:rPr>
              <w:t>54</w:t>
            </w:r>
          </w:p>
        </w:tc>
        <w:tc>
          <w:tcPr>
            <w:tcW w:w="1880" w:type="dxa"/>
            <w:tcBorders>
              <w:top w:val="nil"/>
              <w:left w:val="nil"/>
              <w:bottom w:val="single" w:sz="4" w:space="0" w:color="auto"/>
              <w:right w:val="single" w:sz="4" w:space="0" w:color="auto"/>
            </w:tcBorders>
            <w:shd w:val="clear" w:color="000000" w:fill="FFFFFF"/>
            <w:vAlign w:val="center"/>
            <w:hideMark/>
          </w:tcPr>
          <w:p w:rsidR="005202F5" w:rsidRPr="00E2423A" w:rsidRDefault="005202F5" w:rsidP="00E2423A">
            <w:pPr>
              <w:spacing w:after="0" w:line="240" w:lineRule="auto"/>
              <w:jc w:val="center"/>
              <w:rPr>
                <w:rFonts w:ascii="Times New Roman" w:hAnsi="Times New Roman"/>
                <w:b/>
                <w:i/>
              </w:rPr>
            </w:pPr>
            <w:r w:rsidRPr="00E2423A">
              <w:rPr>
                <w:rFonts w:ascii="Times New Roman" w:hAnsi="Times New Roman"/>
                <w:b/>
                <w:i/>
              </w:rPr>
              <w:t>1,568</w:t>
            </w:r>
          </w:p>
        </w:tc>
      </w:tr>
      <w:tr w:rsidR="00274508" w:rsidRPr="005202F5" w:rsidTr="00E2423A">
        <w:trPr>
          <w:trHeight w:val="345"/>
          <w:jc w:val="center"/>
        </w:trPr>
        <w:tc>
          <w:tcPr>
            <w:tcW w:w="2419" w:type="dxa"/>
            <w:tcBorders>
              <w:top w:val="nil"/>
              <w:left w:val="single" w:sz="4" w:space="0" w:color="auto"/>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rPr>
              <w:t>Section 8(d):</w:t>
            </w:r>
          </w:p>
          <w:p w:rsidR="00274508" w:rsidRPr="00E2423A" w:rsidRDefault="00274508" w:rsidP="00E2423A">
            <w:pPr>
              <w:spacing w:after="0" w:line="240" w:lineRule="auto"/>
              <w:jc w:val="center"/>
              <w:rPr>
                <w:rFonts w:ascii="Times New Roman" w:hAnsi="Times New Roman"/>
              </w:rPr>
            </w:pPr>
            <w:r w:rsidRPr="00E2423A">
              <w:rPr>
                <w:rFonts w:ascii="Times New Roman" w:hAnsi="Times New Roman"/>
              </w:rPr>
              <w:t>Search Files</w:t>
            </w:r>
          </w:p>
        </w:tc>
        <w:tc>
          <w:tcPr>
            <w:tcW w:w="1381" w:type="dxa"/>
            <w:tcBorders>
              <w:top w:val="nil"/>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0.0</w:t>
            </w:r>
          </w:p>
        </w:tc>
        <w:tc>
          <w:tcPr>
            <w:tcW w:w="1154" w:type="dxa"/>
            <w:tcBorders>
              <w:top w:val="nil"/>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4.5</w:t>
            </w:r>
          </w:p>
        </w:tc>
        <w:tc>
          <w:tcPr>
            <w:tcW w:w="1366" w:type="dxa"/>
            <w:tcBorders>
              <w:top w:val="nil"/>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5.0</w:t>
            </w:r>
          </w:p>
        </w:tc>
        <w:tc>
          <w:tcPr>
            <w:tcW w:w="1380" w:type="dxa"/>
            <w:tcBorders>
              <w:top w:val="nil"/>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9.5</w:t>
            </w:r>
          </w:p>
        </w:tc>
        <w:tc>
          <w:tcPr>
            <w:tcW w:w="1480" w:type="dxa"/>
            <w:tcBorders>
              <w:top w:val="nil"/>
              <w:left w:val="nil"/>
              <w:bottom w:val="dotted" w:sz="4" w:space="0" w:color="auto"/>
              <w:right w:val="single" w:sz="4" w:space="0" w:color="auto"/>
            </w:tcBorders>
            <w:shd w:val="clear" w:color="000000" w:fill="FFFFFF"/>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34</w:t>
            </w:r>
          </w:p>
        </w:tc>
        <w:tc>
          <w:tcPr>
            <w:tcW w:w="1880" w:type="dxa"/>
            <w:tcBorders>
              <w:top w:val="nil"/>
              <w:left w:val="nil"/>
              <w:bottom w:val="dotted" w:sz="4" w:space="0" w:color="auto"/>
              <w:right w:val="single" w:sz="4" w:space="0" w:color="auto"/>
            </w:tcBorders>
            <w:shd w:val="clear" w:color="000000" w:fill="FFFFFF"/>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323</w:t>
            </w:r>
          </w:p>
        </w:tc>
      </w:tr>
      <w:tr w:rsidR="00274508" w:rsidRPr="005202F5" w:rsidTr="00E2423A">
        <w:trPr>
          <w:trHeight w:val="345"/>
          <w:jc w:val="center"/>
        </w:trPr>
        <w:tc>
          <w:tcPr>
            <w:tcW w:w="2419"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rPr>
              <w:t>Section 8(d):</w:t>
            </w:r>
          </w:p>
          <w:p w:rsidR="00274508" w:rsidRPr="00E2423A" w:rsidRDefault="00274508" w:rsidP="00E2423A">
            <w:pPr>
              <w:spacing w:after="0" w:line="240" w:lineRule="auto"/>
              <w:jc w:val="center"/>
              <w:rPr>
                <w:rFonts w:ascii="Times New Roman" w:hAnsi="Times New Roman"/>
              </w:rPr>
            </w:pPr>
            <w:r w:rsidRPr="00E2423A">
              <w:rPr>
                <w:rFonts w:ascii="Times New Roman" w:hAnsi="Times New Roman"/>
              </w:rPr>
              <w:t>Submit studies during reporting period</w:t>
            </w:r>
          </w:p>
        </w:tc>
        <w:tc>
          <w:tcPr>
            <w:tcW w:w="1381"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2.0</w:t>
            </w:r>
          </w:p>
        </w:tc>
        <w:tc>
          <w:tcPr>
            <w:tcW w:w="1154"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11.0</w:t>
            </w:r>
          </w:p>
        </w:tc>
        <w:tc>
          <w:tcPr>
            <w:tcW w:w="1366"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9.0</w:t>
            </w:r>
          </w:p>
        </w:tc>
        <w:tc>
          <w:tcPr>
            <w:tcW w:w="1380"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22.0</w:t>
            </w:r>
          </w:p>
        </w:tc>
        <w:tc>
          <w:tcPr>
            <w:tcW w:w="1480" w:type="dxa"/>
            <w:tcBorders>
              <w:top w:val="dotted" w:sz="4" w:space="0" w:color="auto"/>
              <w:left w:val="nil"/>
              <w:bottom w:val="dotted" w:sz="4" w:space="0" w:color="auto"/>
              <w:right w:val="single" w:sz="4" w:space="0" w:color="auto"/>
            </w:tcBorders>
            <w:shd w:val="clear" w:color="000000" w:fill="FFFFFF"/>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6</w:t>
            </w:r>
          </w:p>
        </w:tc>
        <w:tc>
          <w:tcPr>
            <w:tcW w:w="1880" w:type="dxa"/>
            <w:tcBorders>
              <w:top w:val="dotted" w:sz="4" w:space="0" w:color="auto"/>
              <w:left w:val="nil"/>
              <w:bottom w:val="dotted" w:sz="4" w:space="0" w:color="auto"/>
              <w:right w:val="single" w:sz="4" w:space="0" w:color="auto"/>
            </w:tcBorders>
            <w:shd w:val="clear" w:color="000000" w:fill="FFFFFF"/>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132</w:t>
            </w:r>
          </w:p>
        </w:tc>
      </w:tr>
      <w:tr w:rsidR="00274508" w:rsidRPr="005202F5" w:rsidTr="00E2423A">
        <w:trPr>
          <w:trHeight w:val="345"/>
          <w:jc w:val="center"/>
        </w:trPr>
        <w:tc>
          <w:tcPr>
            <w:tcW w:w="2419" w:type="dxa"/>
            <w:tcBorders>
              <w:top w:val="dotted" w:sz="4" w:space="0" w:color="auto"/>
              <w:left w:val="single" w:sz="4" w:space="0" w:color="auto"/>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rPr>
              <w:t>Section 8(d):</w:t>
            </w:r>
          </w:p>
          <w:p w:rsidR="00274508" w:rsidRPr="00E2423A" w:rsidRDefault="00274508" w:rsidP="00E2423A">
            <w:pPr>
              <w:spacing w:after="0" w:line="240" w:lineRule="auto"/>
              <w:jc w:val="center"/>
              <w:rPr>
                <w:rFonts w:ascii="Times New Roman" w:hAnsi="Times New Roman"/>
              </w:rPr>
            </w:pPr>
            <w:r w:rsidRPr="00E2423A">
              <w:rPr>
                <w:rFonts w:ascii="Times New Roman" w:hAnsi="Times New Roman"/>
              </w:rPr>
              <w:t>Submit studies post reporting period</w:t>
            </w:r>
          </w:p>
        </w:tc>
        <w:tc>
          <w:tcPr>
            <w:tcW w:w="1381"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0.1</w:t>
            </w:r>
          </w:p>
        </w:tc>
        <w:tc>
          <w:tcPr>
            <w:tcW w:w="1154"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0.0</w:t>
            </w:r>
          </w:p>
        </w:tc>
        <w:tc>
          <w:tcPr>
            <w:tcW w:w="1366"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1.0</w:t>
            </w:r>
          </w:p>
        </w:tc>
        <w:tc>
          <w:tcPr>
            <w:tcW w:w="1380" w:type="dxa"/>
            <w:tcBorders>
              <w:top w:val="dotted" w:sz="4" w:space="0" w:color="auto"/>
              <w:left w:val="nil"/>
              <w:bottom w:val="dotted" w:sz="4" w:space="0" w:color="auto"/>
              <w:right w:val="single" w:sz="4" w:space="0" w:color="auto"/>
            </w:tcBorders>
            <w:shd w:val="clear" w:color="000000" w:fill="FFFFFF"/>
            <w:noWrap/>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1.1</w:t>
            </w:r>
          </w:p>
        </w:tc>
        <w:tc>
          <w:tcPr>
            <w:tcW w:w="1480" w:type="dxa"/>
            <w:tcBorders>
              <w:top w:val="dotted" w:sz="4" w:space="0" w:color="auto"/>
              <w:left w:val="nil"/>
              <w:bottom w:val="dotted" w:sz="4" w:space="0" w:color="auto"/>
              <w:right w:val="single" w:sz="4" w:space="0" w:color="auto"/>
            </w:tcBorders>
            <w:shd w:val="clear" w:color="000000" w:fill="FFFFFF"/>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1</w:t>
            </w:r>
          </w:p>
        </w:tc>
        <w:tc>
          <w:tcPr>
            <w:tcW w:w="1880" w:type="dxa"/>
            <w:tcBorders>
              <w:top w:val="dotted" w:sz="4" w:space="0" w:color="auto"/>
              <w:left w:val="nil"/>
              <w:bottom w:val="dotted" w:sz="4" w:space="0" w:color="auto"/>
              <w:right w:val="single" w:sz="4" w:space="0" w:color="auto"/>
            </w:tcBorders>
            <w:shd w:val="clear" w:color="000000" w:fill="FFFFFF"/>
            <w:vAlign w:val="center"/>
          </w:tcPr>
          <w:p w:rsidR="00274508" w:rsidRPr="00E2423A" w:rsidRDefault="00274508" w:rsidP="00E2423A">
            <w:pPr>
              <w:spacing w:after="0" w:line="240" w:lineRule="auto"/>
              <w:jc w:val="center"/>
              <w:rPr>
                <w:rFonts w:ascii="Times New Roman" w:hAnsi="Times New Roman"/>
              </w:rPr>
            </w:pPr>
            <w:r w:rsidRPr="00E2423A">
              <w:rPr>
                <w:rFonts w:ascii="Times New Roman" w:hAnsi="Times New Roman"/>
                <w:bCs/>
              </w:rPr>
              <w:t>1.1</w:t>
            </w:r>
          </w:p>
        </w:tc>
      </w:tr>
      <w:tr w:rsidR="00274508" w:rsidRPr="005202F5" w:rsidTr="00E2423A">
        <w:trPr>
          <w:trHeight w:val="300"/>
          <w:jc w:val="center"/>
        </w:trPr>
        <w:tc>
          <w:tcPr>
            <w:tcW w:w="2419"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rsidR="005202F5" w:rsidRPr="00E2423A" w:rsidRDefault="00274508" w:rsidP="00E2423A">
            <w:pPr>
              <w:spacing w:after="0" w:line="240" w:lineRule="auto"/>
              <w:jc w:val="center"/>
              <w:rPr>
                <w:rFonts w:ascii="Times New Roman" w:hAnsi="Times New Roman"/>
                <w:b/>
                <w:i/>
              </w:rPr>
            </w:pPr>
            <w:r w:rsidRPr="00E2423A">
              <w:rPr>
                <w:rFonts w:ascii="Times New Roman" w:hAnsi="Times New Roman"/>
                <w:b/>
                <w:i/>
              </w:rPr>
              <w:t>Section 8(d</w:t>
            </w:r>
            <w:r w:rsidR="00571135" w:rsidRPr="00E2423A">
              <w:rPr>
                <w:rFonts w:ascii="Times New Roman" w:hAnsi="Times New Roman"/>
                <w:b/>
                <w:i/>
              </w:rPr>
              <w:t>)</w:t>
            </w:r>
          </w:p>
        </w:tc>
        <w:tc>
          <w:tcPr>
            <w:tcW w:w="1381" w:type="dxa"/>
            <w:tcBorders>
              <w:top w:val="dotted" w:sz="4" w:space="0" w:color="auto"/>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rPr>
            </w:pPr>
          </w:p>
        </w:tc>
        <w:tc>
          <w:tcPr>
            <w:tcW w:w="1154" w:type="dxa"/>
            <w:tcBorders>
              <w:top w:val="dotted" w:sz="4" w:space="0" w:color="auto"/>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p>
        </w:tc>
        <w:tc>
          <w:tcPr>
            <w:tcW w:w="1366" w:type="dxa"/>
            <w:tcBorders>
              <w:top w:val="dotted" w:sz="4" w:space="0" w:color="auto"/>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p>
        </w:tc>
        <w:tc>
          <w:tcPr>
            <w:tcW w:w="1380" w:type="dxa"/>
            <w:tcBorders>
              <w:top w:val="dotted" w:sz="4" w:space="0" w:color="auto"/>
              <w:left w:val="nil"/>
              <w:bottom w:val="single" w:sz="4" w:space="0" w:color="auto"/>
              <w:right w:val="single" w:sz="4" w:space="0" w:color="auto"/>
            </w:tcBorders>
            <w:shd w:val="clear" w:color="000000" w:fill="FFFFFF"/>
            <w:noWrap/>
            <w:vAlign w:val="center"/>
          </w:tcPr>
          <w:p w:rsidR="005202F5" w:rsidRPr="00E2423A" w:rsidRDefault="005202F5" w:rsidP="00E2423A">
            <w:pPr>
              <w:spacing w:after="0" w:line="240" w:lineRule="auto"/>
              <w:jc w:val="center"/>
              <w:rPr>
                <w:rFonts w:ascii="Times New Roman" w:hAnsi="Times New Roman"/>
                <w:b/>
                <w:i/>
              </w:rPr>
            </w:pPr>
          </w:p>
        </w:tc>
        <w:tc>
          <w:tcPr>
            <w:tcW w:w="1480" w:type="dxa"/>
            <w:tcBorders>
              <w:top w:val="dotted" w:sz="4" w:space="0" w:color="auto"/>
              <w:left w:val="nil"/>
              <w:bottom w:val="single" w:sz="4" w:space="0" w:color="auto"/>
              <w:right w:val="single" w:sz="4" w:space="0" w:color="auto"/>
            </w:tcBorders>
            <w:shd w:val="clear" w:color="000000" w:fill="FFFFFF"/>
            <w:vAlign w:val="center"/>
          </w:tcPr>
          <w:p w:rsidR="005202F5" w:rsidRPr="00E2423A" w:rsidRDefault="00274508" w:rsidP="00E2423A">
            <w:pPr>
              <w:spacing w:after="0" w:line="240" w:lineRule="auto"/>
              <w:jc w:val="center"/>
              <w:rPr>
                <w:rFonts w:ascii="Times New Roman" w:hAnsi="Times New Roman"/>
                <w:b/>
                <w:i/>
              </w:rPr>
            </w:pPr>
            <w:r w:rsidRPr="00E2423A">
              <w:rPr>
                <w:rFonts w:ascii="Times New Roman" w:hAnsi="Times New Roman"/>
                <w:b/>
                <w:i/>
              </w:rPr>
              <w:t>34</w:t>
            </w:r>
          </w:p>
        </w:tc>
        <w:tc>
          <w:tcPr>
            <w:tcW w:w="1880" w:type="dxa"/>
            <w:tcBorders>
              <w:top w:val="dotted" w:sz="4" w:space="0" w:color="auto"/>
              <w:left w:val="nil"/>
              <w:bottom w:val="single" w:sz="4" w:space="0" w:color="auto"/>
              <w:right w:val="single" w:sz="4" w:space="0" w:color="auto"/>
            </w:tcBorders>
            <w:shd w:val="clear" w:color="000000" w:fill="FFFFFF"/>
            <w:vAlign w:val="center"/>
          </w:tcPr>
          <w:p w:rsidR="005202F5" w:rsidRPr="00E2423A" w:rsidRDefault="00274508" w:rsidP="00E2423A">
            <w:pPr>
              <w:spacing w:after="0" w:line="240" w:lineRule="auto"/>
              <w:jc w:val="center"/>
              <w:rPr>
                <w:rFonts w:ascii="Times New Roman" w:hAnsi="Times New Roman"/>
                <w:b/>
                <w:i/>
              </w:rPr>
            </w:pPr>
            <w:r w:rsidRPr="00E2423A">
              <w:rPr>
                <w:rFonts w:ascii="Times New Roman" w:hAnsi="Times New Roman"/>
                <w:b/>
                <w:i/>
              </w:rPr>
              <w:t>456</w:t>
            </w:r>
          </w:p>
        </w:tc>
      </w:tr>
      <w:tr w:rsidR="005202F5" w:rsidRPr="005202F5" w:rsidTr="00A97E5E">
        <w:trPr>
          <w:trHeight w:val="255"/>
          <w:jc w:val="center"/>
        </w:trPr>
        <w:tc>
          <w:tcPr>
            <w:tcW w:w="11060" w:type="dxa"/>
            <w:gridSpan w:val="7"/>
            <w:tcBorders>
              <w:top w:val="nil"/>
              <w:left w:val="single" w:sz="4" w:space="0" w:color="auto"/>
              <w:bottom w:val="single" w:sz="4" w:space="0" w:color="auto"/>
              <w:right w:val="single" w:sz="4" w:space="0" w:color="auto"/>
            </w:tcBorders>
            <w:shd w:val="clear" w:color="000000" w:fill="FFFFFF"/>
            <w:noWrap/>
            <w:vAlign w:val="center"/>
          </w:tcPr>
          <w:p w:rsidR="005202F5" w:rsidRPr="00E2423A" w:rsidRDefault="005202F5" w:rsidP="00A97E5E">
            <w:pPr>
              <w:spacing w:after="0" w:line="240" w:lineRule="auto"/>
              <w:jc w:val="center"/>
              <w:rPr>
                <w:rFonts w:ascii="Times New Roman" w:hAnsi="Times New Roman"/>
                <w:i/>
              </w:rPr>
            </w:pPr>
            <w:r w:rsidRPr="00E2423A">
              <w:rPr>
                <w:rFonts w:ascii="Times New Roman" w:hAnsi="Times New Roman"/>
                <w:b/>
                <w:i/>
              </w:rPr>
              <w:t>New Burden Estimate</w:t>
            </w:r>
          </w:p>
        </w:tc>
      </w:tr>
      <w:tr w:rsidR="00571135" w:rsidRPr="00C56B5B" w:rsidTr="00A97E5E">
        <w:trPr>
          <w:trHeight w:val="255"/>
          <w:jc w:val="center"/>
        </w:trPr>
        <w:tc>
          <w:tcPr>
            <w:tcW w:w="2419" w:type="dxa"/>
            <w:tcBorders>
              <w:top w:val="nil"/>
              <w:left w:val="single" w:sz="4" w:space="0" w:color="auto"/>
              <w:bottom w:val="single" w:sz="4" w:space="0" w:color="auto"/>
              <w:right w:val="single" w:sz="4" w:space="0" w:color="auto"/>
            </w:tcBorders>
            <w:shd w:val="clear" w:color="000000" w:fill="FFFFFF"/>
            <w:noWrap/>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Section 4</w:t>
            </w:r>
          </w:p>
        </w:tc>
        <w:tc>
          <w:tcPr>
            <w:tcW w:w="1381"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1.12</w:t>
            </w:r>
          </w:p>
        </w:tc>
        <w:tc>
          <w:tcPr>
            <w:tcW w:w="1154"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188</w:t>
            </w:r>
          </w:p>
        </w:tc>
        <w:tc>
          <w:tcPr>
            <w:tcW w:w="1366"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15</w:t>
            </w:r>
          </w:p>
        </w:tc>
        <w:tc>
          <w:tcPr>
            <w:tcW w:w="1380"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204</w:t>
            </w:r>
          </w:p>
        </w:tc>
        <w:tc>
          <w:tcPr>
            <w:tcW w:w="1480" w:type="dxa"/>
            <w:tcBorders>
              <w:top w:val="nil"/>
              <w:left w:val="nil"/>
              <w:bottom w:val="single"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bCs/>
                <w:i/>
              </w:rPr>
              <w:t>148</w:t>
            </w:r>
          </w:p>
        </w:tc>
        <w:tc>
          <w:tcPr>
            <w:tcW w:w="1880" w:type="dxa"/>
            <w:tcBorders>
              <w:top w:val="nil"/>
              <w:left w:val="nil"/>
              <w:bottom w:val="single"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bCs/>
                <w:i/>
              </w:rPr>
              <w:t>4,962</w:t>
            </w:r>
          </w:p>
        </w:tc>
      </w:tr>
      <w:tr w:rsidR="00571135" w:rsidRPr="00C56B5B" w:rsidTr="00E2423A">
        <w:trPr>
          <w:trHeight w:val="345"/>
          <w:jc w:val="center"/>
        </w:trPr>
        <w:tc>
          <w:tcPr>
            <w:tcW w:w="2419" w:type="dxa"/>
            <w:tcBorders>
              <w:top w:val="nil"/>
              <w:left w:val="single" w:sz="4" w:space="0" w:color="auto"/>
              <w:bottom w:val="single" w:sz="4" w:space="0" w:color="auto"/>
              <w:right w:val="single" w:sz="4" w:space="0" w:color="auto"/>
            </w:tcBorders>
            <w:shd w:val="clear" w:color="000000" w:fill="FFFFFF"/>
            <w:noWrap/>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Section 5 NOC</w:t>
            </w:r>
          </w:p>
        </w:tc>
        <w:tc>
          <w:tcPr>
            <w:tcW w:w="1381"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0.123</w:t>
            </w:r>
          </w:p>
        </w:tc>
        <w:tc>
          <w:tcPr>
            <w:tcW w:w="1154"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0.563</w:t>
            </w:r>
          </w:p>
        </w:tc>
        <w:tc>
          <w:tcPr>
            <w:tcW w:w="1366" w:type="dxa"/>
            <w:tcBorders>
              <w:top w:val="nil"/>
              <w:left w:val="nil"/>
              <w:bottom w:val="single"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w:t>
            </w:r>
          </w:p>
        </w:tc>
        <w:tc>
          <w:tcPr>
            <w:tcW w:w="1380" w:type="dxa"/>
            <w:tcBorders>
              <w:top w:val="nil"/>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364</w:t>
            </w:r>
          </w:p>
        </w:tc>
        <w:tc>
          <w:tcPr>
            <w:tcW w:w="1480" w:type="dxa"/>
            <w:tcBorders>
              <w:top w:val="nil"/>
              <w:left w:val="nil"/>
              <w:bottom w:val="single"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0.69</w:t>
            </w:r>
          </w:p>
        </w:tc>
        <w:tc>
          <w:tcPr>
            <w:tcW w:w="1880" w:type="dxa"/>
            <w:tcBorders>
              <w:top w:val="nil"/>
              <w:left w:val="nil"/>
              <w:bottom w:val="single"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249</w:t>
            </w:r>
          </w:p>
        </w:tc>
      </w:tr>
      <w:tr w:rsidR="00571135" w:rsidRPr="00C56B5B" w:rsidTr="00E2423A">
        <w:trPr>
          <w:trHeight w:val="345"/>
          <w:jc w:val="center"/>
        </w:trPr>
        <w:tc>
          <w:tcPr>
            <w:tcW w:w="2419" w:type="dxa"/>
            <w:tcBorders>
              <w:top w:val="nil"/>
              <w:left w:val="single" w:sz="4" w:space="0" w:color="auto"/>
              <w:bottom w:val="single" w:sz="4" w:space="0" w:color="auto"/>
              <w:right w:val="single" w:sz="4" w:space="0" w:color="auto"/>
            </w:tcBorders>
            <w:shd w:val="clear" w:color="000000" w:fill="FFFFFF"/>
            <w:noWrap/>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Section 8(a) PAIR</w:t>
            </w:r>
          </w:p>
        </w:tc>
        <w:tc>
          <w:tcPr>
            <w:tcW w:w="1381" w:type="dxa"/>
            <w:tcBorders>
              <w:top w:val="nil"/>
              <w:left w:val="nil"/>
              <w:bottom w:val="single" w:sz="4" w:space="0" w:color="auto"/>
              <w:right w:val="single" w:sz="4" w:space="0" w:color="auto"/>
            </w:tcBorders>
            <w:shd w:val="clear" w:color="000000" w:fill="FFFFFF"/>
            <w:noWrap/>
            <w:vAlign w:val="bottom"/>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3.30</w:t>
            </w:r>
          </w:p>
        </w:tc>
        <w:tc>
          <w:tcPr>
            <w:tcW w:w="1154" w:type="dxa"/>
            <w:tcBorders>
              <w:top w:val="nil"/>
              <w:left w:val="nil"/>
              <w:bottom w:val="single" w:sz="4" w:space="0" w:color="auto"/>
              <w:right w:val="single" w:sz="4" w:space="0" w:color="auto"/>
            </w:tcBorders>
            <w:shd w:val="clear" w:color="000000" w:fill="FFFFFF"/>
            <w:noWrap/>
            <w:vAlign w:val="bottom"/>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11.67</w:t>
            </w:r>
          </w:p>
        </w:tc>
        <w:tc>
          <w:tcPr>
            <w:tcW w:w="1366" w:type="dxa"/>
            <w:tcBorders>
              <w:top w:val="nil"/>
              <w:left w:val="nil"/>
              <w:bottom w:val="single" w:sz="4" w:space="0" w:color="auto"/>
              <w:right w:val="single" w:sz="4" w:space="0" w:color="auto"/>
            </w:tcBorders>
            <w:shd w:val="clear" w:color="000000" w:fill="FFFFFF"/>
            <w:noWrap/>
            <w:vAlign w:val="bottom"/>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13.64</w:t>
            </w:r>
          </w:p>
        </w:tc>
        <w:tc>
          <w:tcPr>
            <w:tcW w:w="1380" w:type="dxa"/>
            <w:tcBorders>
              <w:top w:val="nil"/>
              <w:left w:val="nil"/>
              <w:bottom w:val="single" w:sz="4" w:space="0" w:color="auto"/>
              <w:right w:val="single" w:sz="4" w:space="0" w:color="auto"/>
            </w:tcBorders>
            <w:shd w:val="clear" w:color="000000" w:fill="FFFFFF"/>
            <w:noWrap/>
            <w:vAlign w:val="bottom"/>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27.49</w:t>
            </w:r>
          </w:p>
        </w:tc>
        <w:tc>
          <w:tcPr>
            <w:tcW w:w="1480" w:type="dxa"/>
            <w:tcBorders>
              <w:top w:val="nil"/>
              <w:left w:val="nil"/>
              <w:bottom w:val="single" w:sz="4" w:space="0" w:color="auto"/>
              <w:right w:val="single" w:sz="4" w:space="0" w:color="auto"/>
            </w:tcBorders>
            <w:shd w:val="clear" w:color="000000" w:fill="FFFFFF"/>
            <w:vAlign w:val="bottom"/>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33</w:t>
            </w:r>
          </w:p>
        </w:tc>
        <w:tc>
          <w:tcPr>
            <w:tcW w:w="1880" w:type="dxa"/>
            <w:tcBorders>
              <w:top w:val="nil"/>
              <w:left w:val="nil"/>
              <w:bottom w:val="single" w:sz="4" w:space="0" w:color="auto"/>
              <w:right w:val="single" w:sz="4" w:space="0" w:color="auto"/>
            </w:tcBorders>
            <w:shd w:val="clear" w:color="000000" w:fill="FFFFFF"/>
            <w:vAlign w:val="bottom"/>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907</w:t>
            </w:r>
          </w:p>
        </w:tc>
      </w:tr>
      <w:tr w:rsidR="00571135" w:rsidRPr="00C56B5B" w:rsidTr="00E2423A">
        <w:trPr>
          <w:trHeight w:val="345"/>
          <w:jc w:val="center"/>
        </w:trPr>
        <w:tc>
          <w:tcPr>
            <w:tcW w:w="2419" w:type="dxa"/>
            <w:tcBorders>
              <w:top w:val="nil"/>
              <w:left w:val="single" w:sz="4" w:space="0" w:color="auto"/>
              <w:bottom w:val="dotted" w:sz="4" w:space="0" w:color="auto"/>
              <w:right w:val="single" w:sz="4" w:space="0" w:color="auto"/>
            </w:tcBorders>
            <w:shd w:val="clear" w:color="000000" w:fill="FFFFFF"/>
            <w:noWrap/>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rPr>
              <w:t>Section 8(d):</w:t>
            </w:r>
          </w:p>
          <w:p w:rsidR="00571135" w:rsidRPr="00E2423A" w:rsidRDefault="00571135" w:rsidP="00E2423A">
            <w:pPr>
              <w:spacing w:after="0" w:line="240" w:lineRule="auto"/>
              <w:jc w:val="center"/>
              <w:rPr>
                <w:rFonts w:ascii="Times New Roman" w:hAnsi="Times New Roman"/>
              </w:rPr>
            </w:pPr>
            <w:r w:rsidRPr="00E2423A">
              <w:rPr>
                <w:rFonts w:ascii="Times New Roman" w:hAnsi="Times New Roman"/>
              </w:rPr>
              <w:t>Search Files</w:t>
            </w:r>
          </w:p>
        </w:tc>
        <w:tc>
          <w:tcPr>
            <w:tcW w:w="1381" w:type="dxa"/>
            <w:tcBorders>
              <w:top w:val="nil"/>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0.0</w:t>
            </w:r>
          </w:p>
        </w:tc>
        <w:tc>
          <w:tcPr>
            <w:tcW w:w="1154" w:type="dxa"/>
            <w:tcBorders>
              <w:top w:val="nil"/>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4.5</w:t>
            </w:r>
          </w:p>
        </w:tc>
        <w:tc>
          <w:tcPr>
            <w:tcW w:w="1366" w:type="dxa"/>
            <w:tcBorders>
              <w:top w:val="nil"/>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5.0</w:t>
            </w:r>
          </w:p>
        </w:tc>
        <w:tc>
          <w:tcPr>
            <w:tcW w:w="1380" w:type="dxa"/>
            <w:tcBorders>
              <w:top w:val="nil"/>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9.5</w:t>
            </w:r>
          </w:p>
        </w:tc>
        <w:tc>
          <w:tcPr>
            <w:tcW w:w="1480" w:type="dxa"/>
            <w:tcBorders>
              <w:top w:val="nil"/>
              <w:left w:val="nil"/>
              <w:bottom w:val="dotted"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33</w:t>
            </w:r>
          </w:p>
        </w:tc>
        <w:tc>
          <w:tcPr>
            <w:tcW w:w="1880" w:type="dxa"/>
            <w:tcBorders>
              <w:top w:val="nil"/>
              <w:left w:val="nil"/>
              <w:bottom w:val="dotted"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314</w:t>
            </w:r>
          </w:p>
        </w:tc>
      </w:tr>
      <w:tr w:rsidR="00571135" w:rsidRPr="00C56B5B" w:rsidTr="00E2423A">
        <w:trPr>
          <w:trHeight w:val="345"/>
          <w:jc w:val="center"/>
        </w:trPr>
        <w:tc>
          <w:tcPr>
            <w:tcW w:w="2419" w:type="dxa"/>
            <w:tcBorders>
              <w:top w:val="dotted" w:sz="4" w:space="0" w:color="auto"/>
              <w:left w:val="single" w:sz="4" w:space="0" w:color="auto"/>
              <w:bottom w:val="dotted" w:sz="4" w:space="0" w:color="auto"/>
              <w:right w:val="single" w:sz="4" w:space="0" w:color="auto"/>
            </w:tcBorders>
            <w:shd w:val="clear" w:color="000000" w:fill="FFFFFF"/>
            <w:noWrap/>
            <w:hideMark/>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rPr>
              <w:t>Section 8(d):</w:t>
            </w:r>
          </w:p>
          <w:p w:rsidR="00571135" w:rsidRPr="00E2423A" w:rsidRDefault="00571135" w:rsidP="00E2423A">
            <w:pPr>
              <w:spacing w:after="0" w:line="240" w:lineRule="auto"/>
              <w:jc w:val="center"/>
              <w:rPr>
                <w:rFonts w:ascii="Times New Roman" w:hAnsi="Times New Roman"/>
              </w:rPr>
            </w:pPr>
            <w:r w:rsidRPr="00E2423A">
              <w:rPr>
                <w:rFonts w:ascii="Times New Roman" w:hAnsi="Times New Roman"/>
              </w:rPr>
              <w:t>Submit studies during reporting period</w:t>
            </w:r>
          </w:p>
        </w:tc>
        <w:tc>
          <w:tcPr>
            <w:tcW w:w="1381"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1.1</w:t>
            </w:r>
          </w:p>
        </w:tc>
        <w:tc>
          <w:tcPr>
            <w:tcW w:w="1154"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11.0</w:t>
            </w:r>
          </w:p>
        </w:tc>
        <w:tc>
          <w:tcPr>
            <w:tcW w:w="1366"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9.0</w:t>
            </w:r>
          </w:p>
        </w:tc>
        <w:tc>
          <w:tcPr>
            <w:tcW w:w="1380"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21.1</w:t>
            </w:r>
          </w:p>
        </w:tc>
        <w:tc>
          <w:tcPr>
            <w:tcW w:w="1480" w:type="dxa"/>
            <w:tcBorders>
              <w:top w:val="dotted" w:sz="4" w:space="0" w:color="auto"/>
              <w:left w:val="nil"/>
              <w:bottom w:val="dotted"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6</w:t>
            </w:r>
          </w:p>
        </w:tc>
        <w:tc>
          <w:tcPr>
            <w:tcW w:w="1880" w:type="dxa"/>
            <w:tcBorders>
              <w:top w:val="dotted" w:sz="4" w:space="0" w:color="auto"/>
              <w:left w:val="nil"/>
              <w:bottom w:val="dotted"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126</w:t>
            </w:r>
          </w:p>
        </w:tc>
      </w:tr>
      <w:tr w:rsidR="00571135" w:rsidRPr="00C56B5B" w:rsidTr="00E2423A">
        <w:trPr>
          <w:trHeight w:val="345"/>
          <w:jc w:val="center"/>
        </w:trPr>
        <w:tc>
          <w:tcPr>
            <w:tcW w:w="2419" w:type="dxa"/>
            <w:tcBorders>
              <w:top w:val="dotted" w:sz="4" w:space="0" w:color="auto"/>
              <w:left w:val="single" w:sz="4" w:space="0" w:color="auto"/>
              <w:bottom w:val="dotted" w:sz="4" w:space="0" w:color="auto"/>
              <w:right w:val="single" w:sz="4" w:space="0" w:color="auto"/>
            </w:tcBorders>
            <w:shd w:val="clear" w:color="000000" w:fill="FFFFFF"/>
            <w:noWrap/>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rPr>
              <w:t>Section 8(d):</w:t>
            </w:r>
          </w:p>
          <w:p w:rsidR="00571135" w:rsidRPr="00E2423A" w:rsidRDefault="00571135" w:rsidP="00E2423A">
            <w:pPr>
              <w:spacing w:after="0" w:line="240" w:lineRule="auto"/>
              <w:jc w:val="center"/>
              <w:rPr>
                <w:rFonts w:ascii="Times New Roman" w:hAnsi="Times New Roman"/>
              </w:rPr>
            </w:pPr>
            <w:r w:rsidRPr="00E2423A">
              <w:rPr>
                <w:rFonts w:ascii="Times New Roman" w:hAnsi="Times New Roman"/>
              </w:rPr>
              <w:t>Submit studies post reporting period</w:t>
            </w:r>
          </w:p>
        </w:tc>
        <w:tc>
          <w:tcPr>
            <w:tcW w:w="1381"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0.0</w:t>
            </w:r>
          </w:p>
        </w:tc>
        <w:tc>
          <w:tcPr>
            <w:tcW w:w="1154"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0.0</w:t>
            </w:r>
          </w:p>
        </w:tc>
        <w:tc>
          <w:tcPr>
            <w:tcW w:w="1366"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1.0</w:t>
            </w:r>
          </w:p>
        </w:tc>
        <w:tc>
          <w:tcPr>
            <w:tcW w:w="1380" w:type="dxa"/>
            <w:tcBorders>
              <w:top w:val="dotted" w:sz="4" w:space="0" w:color="auto"/>
              <w:left w:val="nil"/>
              <w:bottom w:val="dotted" w:sz="4" w:space="0" w:color="auto"/>
              <w:right w:val="single" w:sz="4" w:space="0" w:color="auto"/>
            </w:tcBorders>
            <w:shd w:val="clear" w:color="000000" w:fill="FFFFFF"/>
            <w:noWrap/>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1.0</w:t>
            </w:r>
          </w:p>
        </w:tc>
        <w:tc>
          <w:tcPr>
            <w:tcW w:w="1480" w:type="dxa"/>
            <w:tcBorders>
              <w:top w:val="dotted" w:sz="4" w:space="0" w:color="auto"/>
              <w:left w:val="nil"/>
              <w:bottom w:val="dotted"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w:t>
            </w:r>
          </w:p>
        </w:tc>
        <w:tc>
          <w:tcPr>
            <w:tcW w:w="1880" w:type="dxa"/>
            <w:tcBorders>
              <w:top w:val="dotted" w:sz="4" w:space="0" w:color="auto"/>
              <w:left w:val="nil"/>
              <w:bottom w:val="dotted"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rPr>
            </w:pPr>
            <w:r w:rsidRPr="00E2423A">
              <w:rPr>
                <w:rFonts w:ascii="Times New Roman" w:hAnsi="Times New Roman"/>
                <w:bCs/>
              </w:rPr>
              <w:t>1</w:t>
            </w:r>
          </w:p>
        </w:tc>
      </w:tr>
      <w:tr w:rsidR="00571135" w:rsidRPr="00C56B5B" w:rsidTr="00E2423A">
        <w:trPr>
          <w:trHeight w:val="300"/>
          <w:jc w:val="center"/>
        </w:trPr>
        <w:tc>
          <w:tcPr>
            <w:tcW w:w="2419" w:type="dxa"/>
            <w:tcBorders>
              <w:top w:val="dotted" w:sz="4" w:space="0" w:color="auto"/>
              <w:left w:val="single" w:sz="4" w:space="0" w:color="auto"/>
              <w:bottom w:val="single" w:sz="4" w:space="0" w:color="auto"/>
              <w:right w:val="single" w:sz="4" w:space="0" w:color="auto"/>
            </w:tcBorders>
            <w:shd w:val="clear" w:color="000000" w:fill="FFFFFF"/>
            <w:noWrap/>
            <w:hideMark/>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Section 8(d)</w:t>
            </w:r>
          </w:p>
        </w:tc>
        <w:tc>
          <w:tcPr>
            <w:tcW w:w="1381" w:type="dxa"/>
            <w:tcBorders>
              <w:top w:val="dotted" w:sz="4" w:space="0" w:color="auto"/>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rPr>
            </w:pPr>
          </w:p>
        </w:tc>
        <w:tc>
          <w:tcPr>
            <w:tcW w:w="1154" w:type="dxa"/>
            <w:tcBorders>
              <w:top w:val="dotted" w:sz="4" w:space="0" w:color="auto"/>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p>
        </w:tc>
        <w:tc>
          <w:tcPr>
            <w:tcW w:w="1366" w:type="dxa"/>
            <w:tcBorders>
              <w:top w:val="dotted" w:sz="4" w:space="0" w:color="auto"/>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p>
        </w:tc>
        <w:tc>
          <w:tcPr>
            <w:tcW w:w="1380" w:type="dxa"/>
            <w:tcBorders>
              <w:top w:val="dotted" w:sz="4" w:space="0" w:color="auto"/>
              <w:left w:val="nil"/>
              <w:bottom w:val="single" w:sz="4" w:space="0" w:color="auto"/>
              <w:right w:val="single" w:sz="4" w:space="0" w:color="auto"/>
            </w:tcBorders>
            <w:shd w:val="clear" w:color="000000" w:fill="FFFFFF"/>
            <w:noWrap/>
            <w:vAlign w:val="center"/>
          </w:tcPr>
          <w:p w:rsidR="00571135" w:rsidRPr="00E2423A" w:rsidRDefault="00571135" w:rsidP="00E2423A">
            <w:pPr>
              <w:spacing w:after="0" w:line="240" w:lineRule="auto"/>
              <w:jc w:val="center"/>
              <w:rPr>
                <w:rFonts w:ascii="Times New Roman" w:hAnsi="Times New Roman"/>
                <w:b/>
                <w:i/>
              </w:rPr>
            </w:pPr>
          </w:p>
        </w:tc>
        <w:tc>
          <w:tcPr>
            <w:tcW w:w="1480" w:type="dxa"/>
            <w:tcBorders>
              <w:top w:val="dotted" w:sz="4" w:space="0" w:color="auto"/>
              <w:left w:val="nil"/>
              <w:bottom w:val="single"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bCs/>
              </w:rPr>
              <w:t>33</w:t>
            </w:r>
          </w:p>
        </w:tc>
        <w:tc>
          <w:tcPr>
            <w:tcW w:w="1880" w:type="dxa"/>
            <w:tcBorders>
              <w:top w:val="dotted" w:sz="4" w:space="0" w:color="auto"/>
              <w:left w:val="nil"/>
              <w:bottom w:val="single" w:sz="4" w:space="0" w:color="auto"/>
              <w:right w:val="single" w:sz="4" w:space="0" w:color="auto"/>
            </w:tcBorders>
            <w:shd w:val="clear" w:color="000000" w:fill="FFFFFF"/>
            <w:vAlign w:val="bottom"/>
          </w:tcPr>
          <w:p w:rsidR="00571135" w:rsidRPr="00E2423A" w:rsidRDefault="00571135" w:rsidP="00E2423A">
            <w:pPr>
              <w:spacing w:after="0" w:line="240" w:lineRule="auto"/>
              <w:jc w:val="center"/>
              <w:rPr>
                <w:rFonts w:ascii="Times New Roman" w:hAnsi="Times New Roman"/>
                <w:b/>
                <w:i/>
              </w:rPr>
            </w:pPr>
            <w:r w:rsidRPr="00E2423A">
              <w:rPr>
                <w:rFonts w:ascii="Times New Roman" w:hAnsi="Times New Roman"/>
                <w:b/>
                <w:i/>
              </w:rPr>
              <w:t>441</w:t>
            </w:r>
          </w:p>
        </w:tc>
      </w:tr>
      <w:tr w:rsidR="00571135" w:rsidRPr="00C56B5B" w:rsidTr="00A97E5E">
        <w:trPr>
          <w:trHeight w:val="255"/>
          <w:jc w:val="center"/>
        </w:trPr>
        <w:tc>
          <w:tcPr>
            <w:tcW w:w="11060" w:type="dxa"/>
            <w:gridSpan w:val="7"/>
            <w:tcBorders>
              <w:top w:val="nil"/>
              <w:left w:val="single" w:sz="4" w:space="0" w:color="auto"/>
              <w:bottom w:val="single" w:sz="4" w:space="0" w:color="auto"/>
              <w:right w:val="single" w:sz="4" w:space="0" w:color="auto"/>
            </w:tcBorders>
            <w:shd w:val="clear" w:color="000000" w:fill="FFFFFF"/>
            <w:noWrap/>
            <w:vAlign w:val="center"/>
          </w:tcPr>
          <w:p w:rsidR="00571135" w:rsidRPr="00C56B5B" w:rsidRDefault="00571135" w:rsidP="00E2423A">
            <w:pPr>
              <w:keepNext/>
              <w:spacing w:after="0" w:line="240" w:lineRule="auto"/>
              <w:jc w:val="center"/>
              <w:rPr>
                <w:rFonts w:ascii="Times New Roman" w:hAnsi="Times New Roman"/>
                <w:i/>
              </w:rPr>
            </w:pPr>
            <w:r>
              <w:rPr>
                <w:rFonts w:ascii="Times New Roman" w:hAnsi="Times New Roman"/>
                <w:b/>
                <w:i/>
              </w:rPr>
              <w:lastRenderedPageBreak/>
              <w:t>Change in Burden</w:t>
            </w:r>
          </w:p>
        </w:tc>
      </w:tr>
      <w:tr w:rsidR="002F35A1" w:rsidRPr="00C56B5B" w:rsidTr="00E2423A">
        <w:trPr>
          <w:trHeight w:val="255"/>
          <w:jc w:val="center"/>
        </w:trPr>
        <w:tc>
          <w:tcPr>
            <w:tcW w:w="2419" w:type="dxa"/>
            <w:tcBorders>
              <w:top w:val="nil"/>
              <w:left w:val="single" w:sz="4" w:space="0" w:color="auto"/>
              <w:bottom w:val="single" w:sz="4" w:space="0" w:color="auto"/>
              <w:right w:val="single" w:sz="4" w:space="0" w:color="auto"/>
            </w:tcBorders>
            <w:shd w:val="clear" w:color="000000" w:fill="FFFFFF"/>
            <w:noWrap/>
          </w:tcPr>
          <w:p w:rsidR="002F35A1" w:rsidRPr="00E2423A" w:rsidRDefault="002F35A1" w:rsidP="00E2423A">
            <w:pPr>
              <w:keepNext/>
              <w:spacing w:after="0" w:line="240" w:lineRule="auto"/>
              <w:rPr>
                <w:rFonts w:ascii="Times New Roman" w:hAnsi="Times New Roman"/>
                <w:b/>
                <w:i/>
              </w:rPr>
            </w:pPr>
            <w:r w:rsidRPr="00E2423A">
              <w:rPr>
                <w:rFonts w:ascii="Times New Roman" w:hAnsi="Times New Roman"/>
                <w:b/>
                <w:i/>
              </w:rPr>
              <w:t xml:space="preserve">Section 4 </w:t>
            </w:r>
          </w:p>
        </w:tc>
        <w:tc>
          <w:tcPr>
            <w:tcW w:w="1381"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-60.88</w:t>
            </w:r>
          </w:p>
        </w:tc>
        <w:tc>
          <w:tcPr>
            <w:tcW w:w="1154"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0.00</w:t>
            </w:r>
          </w:p>
        </w:tc>
        <w:tc>
          <w:tcPr>
            <w:tcW w:w="1366"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0.00</w:t>
            </w:r>
          </w:p>
        </w:tc>
        <w:tc>
          <w:tcPr>
            <w:tcW w:w="1380"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-60.88</w:t>
            </w:r>
          </w:p>
        </w:tc>
        <w:tc>
          <w:tcPr>
            <w:tcW w:w="1480" w:type="dxa"/>
            <w:tcBorders>
              <w:top w:val="nil"/>
              <w:left w:val="nil"/>
              <w:bottom w:val="single" w:sz="4" w:space="0" w:color="auto"/>
              <w:right w:val="single" w:sz="4" w:space="0" w:color="auto"/>
            </w:tcBorders>
            <w:shd w:val="clear" w:color="000000" w:fill="FFFFFF"/>
            <w:vAlign w:val="center"/>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-454</w:t>
            </w:r>
          </w:p>
        </w:tc>
        <w:tc>
          <w:tcPr>
            <w:tcW w:w="1880" w:type="dxa"/>
            <w:tcBorders>
              <w:top w:val="nil"/>
              <w:left w:val="nil"/>
              <w:bottom w:val="single" w:sz="4" w:space="0" w:color="auto"/>
              <w:right w:val="single" w:sz="4" w:space="0" w:color="auto"/>
            </w:tcBorders>
            <w:shd w:val="clear" w:color="000000" w:fill="FFFFFF"/>
            <w:vAlign w:val="center"/>
          </w:tcPr>
          <w:p w:rsidR="002F35A1" w:rsidRPr="00E2423A" w:rsidRDefault="002F35A1" w:rsidP="00A97E5E">
            <w:pPr>
              <w:spacing w:after="0" w:line="240" w:lineRule="auto"/>
              <w:jc w:val="center"/>
              <w:rPr>
                <w:rFonts w:ascii="Times New Roman" w:hAnsi="Times New Roman"/>
                <w:b/>
                <w:i/>
              </w:rPr>
            </w:pPr>
            <w:r w:rsidRPr="00E2423A">
              <w:rPr>
                <w:rFonts w:ascii="Times New Roman" w:hAnsi="Times New Roman"/>
                <w:b/>
                <w:bCs/>
                <w:i/>
                <w:iCs/>
              </w:rPr>
              <w:t>-29,271</w:t>
            </w:r>
          </w:p>
        </w:tc>
      </w:tr>
      <w:tr w:rsidR="002F35A1" w:rsidRPr="00C56B5B" w:rsidTr="00E2423A">
        <w:trPr>
          <w:trHeight w:val="345"/>
          <w:jc w:val="center"/>
        </w:trPr>
        <w:tc>
          <w:tcPr>
            <w:tcW w:w="2419" w:type="dxa"/>
            <w:tcBorders>
              <w:top w:val="nil"/>
              <w:left w:val="single" w:sz="4" w:space="0" w:color="auto"/>
              <w:bottom w:val="single" w:sz="4" w:space="0" w:color="auto"/>
              <w:right w:val="single" w:sz="4" w:space="0" w:color="auto"/>
            </w:tcBorders>
            <w:shd w:val="clear" w:color="000000" w:fill="FFFFFF"/>
            <w:noWrap/>
            <w:hideMark/>
          </w:tcPr>
          <w:p w:rsidR="002F35A1" w:rsidRPr="00E2423A" w:rsidRDefault="002F35A1" w:rsidP="00E2423A">
            <w:pPr>
              <w:keepNext/>
              <w:spacing w:after="0" w:line="240" w:lineRule="auto"/>
              <w:rPr>
                <w:rFonts w:ascii="Times New Roman" w:hAnsi="Times New Roman"/>
                <w:b/>
                <w:i/>
              </w:rPr>
            </w:pPr>
            <w:r w:rsidRPr="00E2423A">
              <w:rPr>
                <w:rFonts w:ascii="Times New Roman" w:hAnsi="Times New Roman"/>
                <w:b/>
                <w:i/>
              </w:rPr>
              <w:t xml:space="preserve">Section 5 NOC </w:t>
            </w:r>
          </w:p>
        </w:tc>
        <w:tc>
          <w:tcPr>
            <w:tcW w:w="1381"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b/>
                <w:bCs/>
                <w:i/>
                <w:iCs/>
              </w:rPr>
              <w:t>-0.25</w:t>
            </w:r>
          </w:p>
        </w:tc>
        <w:tc>
          <w:tcPr>
            <w:tcW w:w="1154"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b/>
                <w:bCs/>
                <w:i/>
                <w:iCs/>
              </w:rPr>
              <w:t>-0.06</w:t>
            </w:r>
          </w:p>
        </w:tc>
        <w:tc>
          <w:tcPr>
            <w:tcW w:w="1366"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b/>
                <w:bCs/>
                <w:i/>
                <w:iCs/>
              </w:rPr>
              <w:t>0.00</w:t>
            </w:r>
          </w:p>
        </w:tc>
        <w:tc>
          <w:tcPr>
            <w:tcW w:w="1380" w:type="dxa"/>
            <w:tcBorders>
              <w:top w:val="nil"/>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b/>
                <w:bCs/>
                <w:i/>
                <w:iCs/>
              </w:rPr>
              <w:t>-0.32</w:t>
            </w:r>
          </w:p>
        </w:tc>
        <w:tc>
          <w:tcPr>
            <w:tcW w:w="1480" w:type="dxa"/>
            <w:tcBorders>
              <w:top w:val="nil"/>
              <w:left w:val="nil"/>
              <w:bottom w:val="single" w:sz="4" w:space="0" w:color="auto"/>
              <w:right w:val="single" w:sz="4" w:space="0" w:color="auto"/>
            </w:tcBorders>
            <w:shd w:val="clear" w:color="000000" w:fill="FFFFFF"/>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b/>
                <w:bCs/>
                <w:i/>
                <w:iCs/>
              </w:rPr>
              <w:t>-79.00</w:t>
            </w:r>
          </w:p>
        </w:tc>
        <w:tc>
          <w:tcPr>
            <w:tcW w:w="1880" w:type="dxa"/>
            <w:tcBorders>
              <w:top w:val="nil"/>
              <w:left w:val="nil"/>
              <w:bottom w:val="single" w:sz="4" w:space="0" w:color="auto"/>
              <w:right w:val="single" w:sz="4" w:space="0" w:color="auto"/>
            </w:tcBorders>
            <w:shd w:val="clear" w:color="000000" w:fill="FFFFFF"/>
            <w:vAlign w:val="center"/>
          </w:tcPr>
          <w:p w:rsidR="002F35A1" w:rsidRPr="00E2423A" w:rsidRDefault="002F35A1" w:rsidP="00A97E5E">
            <w:pPr>
              <w:spacing w:after="0" w:line="240" w:lineRule="auto"/>
              <w:jc w:val="center"/>
              <w:rPr>
                <w:rFonts w:ascii="Times New Roman" w:hAnsi="Times New Roman"/>
                <w:b/>
              </w:rPr>
            </w:pPr>
            <w:r w:rsidRPr="00E2423A">
              <w:rPr>
                <w:rFonts w:ascii="Times New Roman" w:hAnsi="Times New Roman"/>
                <w:b/>
                <w:bCs/>
                <w:i/>
                <w:iCs/>
              </w:rPr>
              <w:t>-194</w:t>
            </w:r>
          </w:p>
        </w:tc>
      </w:tr>
      <w:tr w:rsidR="002F35A1" w:rsidRPr="00C56B5B" w:rsidTr="00E2423A">
        <w:trPr>
          <w:trHeight w:val="345"/>
          <w:jc w:val="center"/>
        </w:trPr>
        <w:tc>
          <w:tcPr>
            <w:tcW w:w="2419" w:type="dxa"/>
            <w:tcBorders>
              <w:top w:val="nil"/>
              <w:left w:val="single" w:sz="4" w:space="0" w:color="auto"/>
              <w:bottom w:val="single" w:sz="4" w:space="0" w:color="auto"/>
              <w:right w:val="single" w:sz="4" w:space="0" w:color="auto"/>
            </w:tcBorders>
            <w:shd w:val="clear" w:color="000000" w:fill="FFFFFF"/>
            <w:noWrap/>
            <w:hideMark/>
          </w:tcPr>
          <w:p w:rsidR="002F35A1" w:rsidRPr="00E2423A" w:rsidRDefault="002F35A1" w:rsidP="00E2423A">
            <w:pPr>
              <w:keepNext/>
              <w:spacing w:after="0" w:line="240" w:lineRule="auto"/>
              <w:rPr>
                <w:rFonts w:ascii="Times New Roman" w:hAnsi="Times New Roman"/>
                <w:b/>
                <w:i/>
              </w:rPr>
            </w:pPr>
            <w:r w:rsidRPr="00E2423A">
              <w:rPr>
                <w:rFonts w:ascii="Times New Roman" w:hAnsi="Times New Roman"/>
                <w:b/>
                <w:i/>
              </w:rPr>
              <w:t>Section 8(a) PAIR</w:t>
            </w:r>
          </w:p>
        </w:tc>
        <w:tc>
          <w:tcPr>
            <w:tcW w:w="1381" w:type="dxa"/>
            <w:tcBorders>
              <w:top w:val="nil"/>
              <w:left w:val="nil"/>
              <w:bottom w:val="single" w:sz="4" w:space="0" w:color="auto"/>
              <w:right w:val="single" w:sz="4" w:space="0" w:color="auto"/>
            </w:tcBorders>
            <w:shd w:val="clear" w:color="000000" w:fill="FFFFFF"/>
            <w:noWrap/>
            <w:vAlign w:val="center"/>
            <w:hideMark/>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-0.95</w:t>
            </w:r>
          </w:p>
        </w:tc>
        <w:tc>
          <w:tcPr>
            <w:tcW w:w="1154" w:type="dxa"/>
            <w:tcBorders>
              <w:top w:val="nil"/>
              <w:left w:val="nil"/>
              <w:bottom w:val="single" w:sz="4" w:space="0" w:color="auto"/>
              <w:right w:val="single" w:sz="4" w:space="0" w:color="auto"/>
            </w:tcBorders>
            <w:shd w:val="clear" w:color="000000" w:fill="FFFFFF"/>
            <w:noWrap/>
            <w:vAlign w:val="center"/>
            <w:hideMark/>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-0.50</w:t>
            </w:r>
          </w:p>
        </w:tc>
        <w:tc>
          <w:tcPr>
            <w:tcW w:w="1366" w:type="dxa"/>
            <w:tcBorders>
              <w:top w:val="nil"/>
              <w:left w:val="nil"/>
              <w:bottom w:val="single" w:sz="4" w:space="0" w:color="auto"/>
              <w:right w:val="single" w:sz="4" w:space="0" w:color="auto"/>
            </w:tcBorders>
            <w:shd w:val="clear" w:color="000000" w:fill="FFFFFF"/>
            <w:noWrap/>
            <w:vAlign w:val="center"/>
            <w:hideMark/>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-1.45</w:t>
            </w:r>
          </w:p>
        </w:tc>
        <w:tc>
          <w:tcPr>
            <w:tcW w:w="1480" w:type="dxa"/>
            <w:tcBorders>
              <w:top w:val="nil"/>
              <w:left w:val="nil"/>
              <w:bottom w:val="single" w:sz="4" w:space="0" w:color="auto"/>
              <w:right w:val="single" w:sz="4" w:space="0" w:color="auto"/>
            </w:tcBorders>
            <w:shd w:val="clear" w:color="000000" w:fill="FFFFFF"/>
            <w:vAlign w:val="center"/>
            <w:hideMark/>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-21.20</w:t>
            </w:r>
          </w:p>
        </w:tc>
        <w:tc>
          <w:tcPr>
            <w:tcW w:w="1880" w:type="dxa"/>
            <w:tcBorders>
              <w:top w:val="nil"/>
              <w:left w:val="nil"/>
              <w:bottom w:val="single" w:sz="4" w:space="0" w:color="auto"/>
              <w:right w:val="single" w:sz="4" w:space="0" w:color="auto"/>
            </w:tcBorders>
            <w:shd w:val="clear" w:color="000000" w:fill="FFFFFF"/>
            <w:vAlign w:val="center"/>
            <w:hideMark/>
          </w:tcPr>
          <w:p w:rsidR="002F35A1" w:rsidRPr="00E2423A" w:rsidRDefault="002F35A1" w:rsidP="00A97E5E">
            <w:pPr>
              <w:spacing w:after="0" w:line="240" w:lineRule="auto"/>
              <w:jc w:val="center"/>
              <w:rPr>
                <w:rFonts w:ascii="Times New Roman" w:hAnsi="Times New Roman"/>
                <w:b/>
                <w:i/>
              </w:rPr>
            </w:pPr>
            <w:r w:rsidRPr="00E2423A">
              <w:rPr>
                <w:rFonts w:ascii="Times New Roman" w:hAnsi="Times New Roman"/>
                <w:b/>
                <w:bCs/>
                <w:i/>
                <w:iCs/>
              </w:rPr>
              <w:t>-661</w:t>
            </w:r>
          </w:p>
        </w:tc>
      </w:tr>
      <w:tr w:rsidR="002F35A1" w:rsidRPr="00C56B5B" w:rsidTr="00E2423A">
        <w:trPr>
          <w:trHeight w:val="345"/>
          <w:jc w:val="center"/>
        </w:trPr>
        <w:tc>
          <w:tcPr>
            <w:tcW w:w="2419" w:type="dxa"/>
            <w:tcBorders>
              <w:top w:val="nil"/>
              <w:left w:val="single" w:sz="4" w:space="0" w:color="auto"/>
              <w:bottom w:val="dotted" w:sz="4" w:space="0" w:color="auto"/>
              <w:right w:val="single" w:sz="4" w:space="0" w:color="auto"/>
            </w:tcBorders>
            <w:shd w:val="clear" w:color="000000" w:fill="FFFFFF"/>
            <w:noWrap/>
          </w:tcPr>
          <w:p w:rsidR="002F35A1" w:rsidRPr="00E2423A" w:rsidRDefault="002F35A1" w:rsidP="00E2423A">
            <w:pPr>
              <w:keepNext/>
              <w:spacing w:after="0" w:line="240" w:lineRule="auto"/>
              <w:rPr>
                <w:rFonts w:ascii="Times New Roman" w:hAnsi="Times New Roman"/>
              </w:rPr>
            </w:pPr>
            <w:r w:rsidRPr="00E2423A">
              <w:rPr>
                <w:rFonts w:ascii="Times New Roman" w:hAnsi="Times New Roman"/>
              </w:rPr>
              <w:t xml:space="preserve">Section 8(d): </w:t>
            </w:r>
          </w:p>
          <w:p w:rsidR="002F35A1" w:rsidRPr="00E2423A" w:rsidRDefault="002F35A1" w:rsidP="00E2423A">
            <w:pPr>
              <w:keepNext/>
              <w:spacing w:after="0" w:line="240" w:lineRule="auto"/>
              <w:rPr>
                <w:rFonts w:ascii="Times New Roman" w:hAnsi="Times New Roman"/>
              </w:rPr>
            </w:pPr>
            <w:r w:rsidRPr="00E2423A">
              <w:rPr>
                <w:rFonts w:ascii="Times New Roman" w:hAnsi="Times New Roman"/>
              </w:rPr>
              <w:t>Search Files</w:t>
            </w:r>
          </w:p>
        </w:tc>
        <w:tc>
          <w:tcPr>
            <w:tcW w:w="1381" w:type="dxa"/>
            <w:tcBorders>
              <w:top w:val="nil"/>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154" w:type="dxa"/>
            <w:tcBorders>
              <w:top w:val="nil"/>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366" w:type="dxa"/>
            <w:tcBorders>
              <w:top w:val="nil"/>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380" w:type="dxa"/>
            <w:tcBorders>
              <w:top w:val="nil"/>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480" w:type="dxa"/>
            <w:tcBorders>
              <w:top w:val="nil"/>
              <w:left w:val="nil"/>
              <w:bottom w:val="dotted" w:sz="4" w:space="0" w:color="auto"/>
              <w:right w:val="single" w:sz="4" w:space="0" w:color="auto"/>
            </w:tcBorders>
            <w:shd w:val="clear" w:color="000000" w:fill="FFFFFF"/>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-1.00</w:t>
            </w:r>
          </w:p>
        </w:tc>
        <w:tc>
          <w:tcPr>
            <w:tcW w:w="1880" w:type="dxa"/>
            <w:tcBorders>
              <w:top w:val="nil"/>
              <w:left w:val="nil"/>
              <w:bottom w:val="dotted" w:sz="4" w:space="0" w:color="auto"/>
              <w:right w:val="single" w:sz="4" w:space="0" w:color="auto"/>
            </w:tcBorders>
            <w:shd w:val="clear" w:color="000000" w:fill="FFFFFF"/>
            <w:vAlign w:val="center"/>
          </w:tcPr>
          <w:p w:rsidR="002F35A1" w:rsidRPr="00E2423A" w:rsidRDefault="002F35A1" w:rsidP="00A97E5E">
            <w:pPr>
              <w:spacing w:after="0" w:line="240" w:lineRule="auto"/>
              <w:jc w:val="center"/>
              <w:rPr>
                <w:rFonts w:ascii="Times New Roman" w:hAnsi="Times New Roman"/>
              </w:rPr>
            </w:pPr>
            <w:r w:rsidRPr="00E2423A">
              <w:rPr>
                <w:rFonts w:ascii="Times New Roman" w:hAnsi="Times New Roman"/>
              </w:rPr>
              <w:t>-9.50</w:t>
            </w:r>
          </w:p>
        </w:tc>
      </w:tr>
      <w:tr w:rsidR="002F35A1" w:rsidRPr="00C56B5B" w:rsidTr="00E2423A">
        <w:trPr>
          <w:trHeight w:val="345"/>
          <w:jc w:val="center"/>
        </w:trPr>
        <w:tc>
          <w:tcPr>
            <w:tcW w:w="2419" w:type="dxa"/>
            <w:tcBorders>
              <w:top w:val="dotted" w:sz="4" w:space="0" w:color="auto"/>
              <w:left w:val="single" w:sz="4" w:space="0" w:color="auto"/>
              <w:bottom w:val="dotted" w:sz="4" w:space="0" w:color="auto"/>
              <w:right w:val="single" w:sz="4" w:space="0" w:color="auto"/>
            </w:tcBorders>
            <w:shd w:val="clear" w:color="000000" w:fill="FFFFFF"/>
            <w:noWrap/>
            <w:hideMark/>
          </w:tcPr>
          <w:p w:rsidR="002F35A1" w:rsidRPr="00E2423A" w:rsidRDefault="002F35A1" w:rsidP="00E2423A">
            <w:pPr>
              <w:keepNext/>
              <w:spacing w:after="0" w:line="240" w:lineRule="auto"/>
              <w:rPr>
                <w:rFonts w:ascii="Times New Roman" w:hAnsi="Times New Roman"/>
              </w:rPr>
            </w:pPr>
            <w:r w:rsidRPr="00E2423A">
              <w:rPr>
                <w:rFonts w:ascii="Times New Roman" w:hAnsi="Times New Roman"/>
              </w:rPr>
              <w:t>Section 8(d):</w:t>
            </w:r>
          </w:p>
          <w:p w:rsidR="002F35A1" w:rsidRPr="00E2423A" w:rsidRDefault="002F35A1" w:rsidP="00E2423A">
            <w:pPr>
              <w:keepNext/>
              <w:spacing w:after="0" w:line="240" w:lineRule="auto"/>
              <w:rPr>
                <w:rFonts w:ascii="Times New Roman" w:hAnsi="Times New Roman"/>
              </w:rPr>
            </w:pPr>
            <w:r w:rsidRPr="00E2423A">
              <w:rPr>
                <w:rFonts w:ascii="Times New Roman" w:hAnsi="Times New Roman"/>
              </w:rPr>
              <w:t>Submit studies during reporting period</w:t>
            </w:r>
          </w:p>
        </w:tc>
        <w:tc>
          <w:tcPr>
            <w:tcW w:w="1381"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-0.94</w:t>
            </w:r>
          </w:p>
        </w:tc>
        <w:tc>
          <w:tcPr>
            <w:tcW w:w="1154"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366"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380"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-0.94</w:t>
            </w:r>
          </w:p>
        </w:tc>
        <w:tc>
          <w:tcPr>
            <w:tcW w:w="1480" w:type="dxa"/>
            <w:tcBorders>
              <w:top w:val="dotted" w:sz="4" w:space="0" w:color="auto"/>
              <w:left w:val="nil"/>
              <w:bottom w:val="dotted" w:sz="4" w:space="0" w:color="auto"/>
              <w:right w:val="single" w:sz="4" w:space="0" w:color="auto"/>
            </w:tcBorders>
            <w:shd w:val="clear" w:color="000000" w:fill="FFFFFF"/>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880" w:type="dxa"/>
            <w:tcBorders>
              <w:top w:val="dotted" w:sz="4" w:space="0" w:color="auto"/>
              <w:left w:val="nil"/>
              <w:bottom w:val="dotted" w:sz="4" w:space="0" w:color="auto"/>
              <w:right w:val="single" w:sz="4" w:space="0" w:color="auto"/>
            </w:tcBorders>
            <w:shd w:val="clear" w:color="000000" w:fill="FFFFFF"/>
            <w:vAlign w:val="center"/>
          </w:tcPr>
          <w:p w:rsidR="002F35A1" w:rsidRPr="00E2423A" w:rsidRDefault="002F35A1" w:rsidP="00A97E5E">
            <w:pPr>
              <w:spacing w:after="0" w:line="240" w:lineRule="auto"/>
              <w:jc w:val="center"/>
              <w:rPr>
                <w:rFonts w:ascii="Times New Roman" w:hAnsi="Times New Roman"/>
              </w:rPr>
            </w:pPr>
            <w:r w:rsidRPr="00E2423A">
              <w:rPr>
                <w:rFonts w:ascii="Times New Roman" w:hAnsi="Times New Roman"/>
              </w:rPr>
              <w:t>-5.64</w:t>
            </w:r>
          </w:p>
        </w:tc>
      </w:tr>
      <w:tr w:rsidR="002F35A1" w:rsidRPr="00C56B5B" w:rsidTr="00E2423A">
        <w:trPr>
          <w:trHeight w:val="345"/>
          <w:jc w:val="center"/>
        </w:trPr>
        <w:tc>
          <w:tcPr>
            <w:tcW w:w="2419" w:type="dxa"/>
            <w:tcBorders>
              <w:top w:val="dotted" w:sz="4" w:space="0" w:color="auto"/>
              <w:left w:val="single" w:sz="4" w:space="0" w:color="auto"/>
              <w:bottom w:val="dotted" w:sz="4" w:space="0" w:color="auto"/>
              <w:right w:val="single" w:sz="4" w:space="0" w:color="auto"/>
            </w:tcBorders>
            <w:shd w:val="clear" w:color="000000" w:fill="FFFFFF"/>
            <w:noWrap/>
          </w:tcPr>
          <w:p w:rsidR="002F35A1" w:rsidRPr="00E2423A" w:rsidRDefault="002F35A1" w:rsidP="00E2423A">
            <w:pPr>
              <w:keepNext/>
              <w:spacing w:after="0" w:line="240" w:lineRule="auto"/>
              <w:rPr>
                <w:rFonts w:ascii="Times New Roman" w:hAnsi="Times New Roman"/>
              </w:rPr>
            </w:pPr>
            <w:r w:rsidRPr="00E2423A">
              <w:rPr>
                <w:rFonts w:ascii="Times New Roman" w:hAnsi="Times New Roman"/>
              </w:rPr>
              <w:t xml:space="preserve">Section 8(d): </w:t>
            </w:r>
          </w:p>
          <w:p w:rsidR="002F35A1" w:rsidRPr="00E2423A" w:rsidRDefault="002F35A1" w:rsidP="00E2423A">
            <w:pPr>
              <w:keepNext/>
              <w:spacing w:after="0" w:line="240" w:lineRule="auto"/>
              <w:rPr>
                <w:rFonts w:ascii="Times New Roman" w:hAnsi="Times New Roman"/>
              </w:rPr>
            </w:pPr>
            <w:r w:rsidRPr="00E2423A">
              <w:rPr>
                <w:rFonts w:ascii="Times New Roman" w:hAnsi="Times New Roman"/>
              </w:rPr>
              <w:t>Submit studies post reporting period</w:t>
            </w:r>
          </w:p>
        </w:tc>
        <w:tc>
          <w:tcPr>
            <w:tcW w:w="1381"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-0.10</w:t>
            </w:r>
          </w:p>
        </w:tc>
        <w:tc>
          <w:tcPr>
            <w:tcW w:w="1154"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366"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380" w:type="dxa"/>
            <w:tcBorders>
              <w:top w:val="dotted" w:sz="4" w:space="0" w:color="auto"/>
              <w:left w:val="nil"/>
              <w:bottom w:val="dotted"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-0.10</w:t>
            </w:r>
          </w:p>
        </w:tc>
        <w:tc>
          <w:tcPr>
            <w:tcW w:w="1480" w:type="dxa"/>
            <w:tcBorders>
              <w:top w:val="dotted" w:sz="4" w:space="0" w:color="auto"/>
              <w:left w:val="nil"/>
              <w:bottom w:val="dotted" w:sz="4" w:space="0" w:color="auto"/>
              <w:right w:val="single" w:sz="4" w:space="0" w:color="auto"/>
            </w:tcBorders>
            <w:shd w:val="clear" w:color="000000" w:fill="FFFFFF"/>
            <w:vAlign w:val="center"/>
          </w:tcPr>
          <w:p w:rsidR="002F35A1" w:rsidRPr="00E2423A" w:rsidRDefault="002F35A1" w:rsidP="00E2423A">
            <w:pPr>
              <w:keepNext/>
              <w:spacing w:after="0" w:line="240" w:lineRule="auto"/>
              <w:jc w:val="center"/>
              <w:rPr>
                <w:rFonts w:ascii="Times New Roman" w:hAnsi="Times New Roman"/>
              </w:rPr>
            </w:pPr>
            <w:r w:rsidRPr="00E2423A">
              <w:rPr>
                <w:rFonts w:ascii="Times New Roman" w:hAnsi="Times New Roman"/>
              </w:rPr>
              <w:t>0.00</w:t>
            </w:r>
          </w:p>
        </w:tc>
        <w:tc>
          <w:tcPr>
            <w:tcW w:w="1880" w:type="dxa"/>
            <w:tcBorders>
              <w:top w:val="dotted" w:sz="4" w:space="0" w:color="auto"/>
              <w:left w:val="nil"/>
              <w:bottom w:val="dotted" w:sz="4" w:space="0" w:color="auto"/>
              <w:right w:val="single" w:sz="4" w:space="0" w:color="auto"/>
            </w:tcBorders>
            <w:shd w:val="clear" w:color="000000" w:fill="FFFFFF"/>
            <w:vAlign w:val="center"/>
          </w:tcPr>
          <w:p w:rsidR="002F35A1" w:rsidRPr="00E2423A" w:rsidRDefault="002F35A1" w:rsidP="00A97E5E">
            <w:pPr>
              <w:spacing w:after="0" w:line="240" w:lineRule="auto"/>
              <w:jc w:val="center"/>
              <w:rPr>
                <w:rFonts w:ascii="Times New Roman" w:hAnsi="Times New Roman"/>
              </w:rPr>
            </w:pPr>
            <w:r w:rsidRPr="00E2423A">
              <w:rPr>
                <w:rFonts w:ascii="Times New Roman" w:hAnsi="Times New Roman"/>
              </w:rPr>
              <w:t>-0.10</w:t>
            </w:r>
          </w:p>
        </w:tc>
      </w:tr>
      <w:tr w:rsidR="002F35A1" w:rsidRPr="00C56B5B" w:rsidTr="00E2423A">
        <w:trPr>
          <w:trHeight w:val="300"/>
          <w:jc w:val="center"/>
        </w:trPr>
        <w:tc>
          <w:tcPr>
            <w:tcW w:w="2419" w:type="dxa"/>
            <w:tcBorders>
              <w:top w:val="dotted" w:sz="4" w:space="0" w:color="auto"/>
              <w:left w:val="single" w:sz="4" w:space="0" w:color="auto"/>
              <w:bottom w:val="single" w:sz="4" w:space="0" w:color="auto"/>
              <w:right w:val="single" w:sz="4" w:space="0" w:color="auto"/>
            </w:tcBorders>
            <w:shd w:val="clear" w:color="000000" w:fill="FFFFFF"/>
            <w:noWrap/>
            <w:hideMark/>
          </w:tcPr>
          <w:p w:rsidR="002F35A1" w:rsidRPr="00E2423A" w:rsidRDefault="002F35A1" w:rsidP="00E2423A">
            <w:pPr>
              <w:keepNext/>
              <w:spacing w:after="0" w:line="240" w:lineRule="auto"/>
              <w:rPr>
                <w:rFonts w:ascii="Times New Roman" w:hAnsi="Times New Roman"/>
                <w:b/>
                <w:i/>
              </w:rPr>
            </w:pPr>
            <w:r w:rsidRPr="00E2423A">
              <w:rPr>
                <w:rFonts w:ascii="Times New Roman" w:hAnsi="Times New Roman"/>
                <w:b/>
                <w:i/>
              </w:rPr>
              <w:t>Section 8(d)</w:t>
            </w:r>
          </w:p>
        </w:tc>
        <w:tc>
          <w:tcPr>
            <w:tcW w:w="1381" w:type="dxa"/>
            <w:tcBorders>
              <w:top w:val="dotted" w:sz="4" w:space="0" w:color="auto"/>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rPr>
            </w:pPr>
          </w:p>
        </w:tc>
        <w:tc>
          <w:tcPr>
            <w:tcW w:w="1154" w:type="dxa"/>
            <w:tcBorders>
              <w:top w:val="dotted" w:sz="4" w:space="0" w:color="auto"/>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p>
        </w:tc>
        <w:tc>
          <w:tcPr>
            <w:tcW w:w="1366" w:type="dxa"/>
            <w:tcBorders>
              <w:top w:val="dotted" w:sz="4" w:space="0" w:color="auto"/>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p>
        </w:tc>
        <w:tc>
          <w:tcPr>
            <w:tcW w:w="1380" w:type="dxa"/>
            <w:tcBorders>
              <w:top w:val="dotted" w:sz="4" w:space="0" w:color="auto"/>
              <w:left w:val="nil"/>
              <w:bottom w:val="single" w:sz="4" w:space="0" w:color="auto"/>
              <w:right w:val="single" w:sz="4" w:space="0" w:color="auto"/>
            </w:tcBorders>
            <w:shd w:val="clear" w:color="000000" w:fill="FFFFFF"/>
            <w:noWrap/>
            <w:vAlign w:val="center"/>
          </w:tcPr>
          <w:p w:rsidR="002F35A1" w:rsidRPr="00E2423A" w:rsidRDefault="002F35A1" w:rsidP="00E2423A">
            <w:pPr>
              <w:keepNext/>
              <w:spacing w:after="0" w:line="240" w:lineRule="auto"/>
              <w:jc w:val="center"/>
              <w:rPr>
                <w:rFonts w:ascii="Times New Roman" w:hAnsi="Times New Roman"/>
                <w:b/>
                <w:i/>
              </w:rPr>
            </w:pPr>
          </w:p>
        </w:tc>
        <w:tc>
          <w:tcPr>
            <w:tcW w:w="1480" w:type="dxa"/>
            <w:tcBorders>
              <w:top w:val="dotted" w:sz="4" w:space="0" w:color="auto"/>
              <w:left w:val="nil"/>
              <w:bottom w:val="single" w:sz="4" w:space="0" w:color="auto"/>
              <w:right w:val="single" w:sz="4" w:space="0" w:color="auto"/>
            </w:tcBorders>
            <w:shd w:val="clear" w:color="000000" w:fill="FFFFFF"/>
            <w:vAlign w:val="center"/>
          </w:tcPr>
          <w:p w:rsidR="002F35A1" w:rsidRPr="00E2423A" w:rsidRDefault="002F35A1" w:rsidP="00E2423A">
            <w:pPr>
              <w:keepNext/>
              <w:spacing w:after="0" w:line="240" w:lineRule="auto"/>
              <w:jc w:val="center"/>
              <w:rPr>
                <w:rFonts w:ascii="Times New Roman" w:hAnsi="Times New Roman"/>
                <w:b/>
                <w:i/>
              </w:rPr>
            </w:pPr>
            <w:r w:rsidRPr="00E2423A">
              <w:rPr>
                <w:rFonts w:ascii="Times New Roman" w:hAnsi="Times New Roman"/>
                <w:b/>
                <w:bCs/>
                <w:i/>
                <w:iCs/>
              </w:rPr>
              <w:t>-1.04</w:t>
            </w:r>
          </w:p>
        </w:tc>
        <w:tc>
          <w:tcPr>
            <w:tcW w:w="1880" w:type="dxa"/>
            <w:tcBorders>
              <w:top w:val="dotted" w:sz="4" w:space="0" w:color="auto"/>
              <w:left w:val="nil"/>
              <w:bottom w:val="single" w:sz="4" w:space="0" w:color="auto"/>
              <w:right w:val="single" w:sz="4" w:space="0" w:color="auto"/>
            </w:tcBorders>
            <w:shd w:val="clear" w:color="000000" w:fill="FFFFFF"/>
            <w:vAlign w:val="center"/>
          </w:tcPr>
          <w:p w:rsidR="002F35A1" w:rsidRPr="00E2423A" w:rsidRDefault="002F35A1" w:rsidP="00E2423A">
            <w:pPr>
              <w:spacing w:after="0" w:line="240" w:lineRule="auto"/>
              <w:jc w:val="center"/>
              <w:rPr>
                <w:rFonts w:ascii="Times New Roman" w:hAnsi="Times New Roman"/>
                <w:b/>
                <w:i/>
              </w:rPr>
            </w:pPr>
            <w:r w:rsidRPr="00E2423A">
              <w:rPr>
                <w:rFonts w:ascii="Times New Roman" w:hAnsi="Times New Roman"/>
                <w:b/>
                <w:bCs/>
                <w:i/>
                <w:iCs/>
              </w:rPr>
              <w:t>-15.24</w:t>
            </w:r>
          </w:p>
        </w:tc>
      </w:tr>
    </w:tbl>
    <w:p w:rsidR="002C4E59" w:rsidRDefault="002C4E59" w:rsidP="00E2423A">
      <w:pPr>
        <w:spacing w:after="0" w:line="240" w:lineRule="auto"/>
        <w:rPr>
          <w:rFonts w:ascii="Times New Roman" w:hAnsi="Times New Roman"/>
          <w:sz w:val="24"/>
          <w:szCs w:val="24"/>
        </w:rPr>
      </w:pPr>
    </w:p>
    <w:p w:rsidR="00265D14" w:rsidRDefault="00274508" w:rsidP="00E2423A">
      <w:pPr>
        <w:spacing w:after="0" w:line="240" w:lineRule="auto"/>
        <w:rPr>
          <w:rFonts w:ascii="Times New Roman" w:hAnsi="Times New Roman"/>
          <w:sz w:val="24"/>
          <w:szCs w:val="24"/>
        </w:rPr>
      </w:pPr>
      <w:r>
        <w:rPr>
          <w:rFonts w:ascii="Times New Roman" w:hAnsi="Times New Roman"/>
          <w:sz w:val="24"/>
          <w:szCs w:val="24"/>
        </w:rPr>
        <w:t xml:space="preserve">The </w:t>
      </w:r>
      <w:r w:rsidR="00265D14" w:rsidRPr="00E2423A">
        <w:rPr>
          <w:rFonts w:ascii="Times New Roman" w:hAnsi="Times New Roman"/>
          <w:sz w:val="24"/>
          <w:szCs w:val="24"/>
        </w:rPr>
        <w:t xml:space="preserve">estimated changes in annual industry burden for each section are presented in </w:t>
      </w:r>
      <w:fldSimple w:instr=" REF _Ref371408270 \h  \* MERGEFORMAT ">
        <w:r w:rsidR="00436532" w:rsidRPr="00E2423A">
          <w:rPr>
            <w:rFonts w:ascii="Times New Roman" w:hAnsi="Times New Roman"/>
            <w:bCs/>
            <w:sz w:val="24"/>
            <w:szCs w:val="24"/>
          </w:rPr>
          <w:t xml:space="preserve">Table </w:t>
        </w:r>
        <w:r w:rsidR="00436532" w:rsidRPr="00E2423A">
          <w:rPr>
            <w:rFonts w:ascii="Times New Roman" w:hAnsi="Times New Roman"/>
            <w:bCs/>
            <w:noProof/>
            <w:sz w:val="24"/>
            <w:szCs w:val="24"/>
          </w:rPr>
          <w:t>C-</w:t>
        </w:r>
        <w:r w:rsidR="00436532" w:rsidRPr="00E2423A">
          <w:rPr>
            <w:rFonts w:ascii="Times New Roman" w:hAnsi="Times New Roman"/>
            <w:sz w:val="24"/>
            <w:szCs w:val="24"/>
          </w:rPr>
          <w:t xml:space="preserve"> </w:t>
        </w:r>
        <w:r w:rsidR="00436532" w:rsidRPr="00E2423A">
          <w:rPr>
            <w:rFonts w:ascii="Times New Roman" w:hAnsi="Times New Roman"/>
            <w:noProof/>
            <w:sz w:val="24"/>
            <w:szCs w:val="24"/>
          </w:rPr>
          <w:t>8</w:t>
        </w:r>
      </w:fldSimple>
      <w:r w:rsidR="006F7634" w:rsidRPr="00E2423A">
        <w:rPr>
          <w:rFonts w:ascii="Times New Roman" w:hAnsi="Times New Roman"/>
          <w:sz w:val="24"/>
          <w:szCs w:val="24"/>
        </w:rPr>
        <w:t xml:space="preserve"> </w:t>
      </w:r>
      <w:r w:rsidR="00265D14" w:rsidRPr="00E2423A">
        <w:rPr>
          <w:rFonts w:ascii="Times New Roman" w:hAnsi="Times New Roman"/>
          <w:sz w:val="24"/>
          <w:szCs w:val="24"/>
        </w:rPr>
        <w:t>below.</w:t>
      </w:r>
    </w:p>
    <w:p w:rsidR="0027688F" w:rsidRPr="00E2423A" w:rsidRDefault="0027688F" w:rsidP="00E2423A">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40"/>
        <w:gridCol w:w="1920"/>
        <w:gridCol w:w="2841"/>
      </w:tblGrid>
      <w:tr w:rsidR="002F45DD" w:rsidRPr="002F45DD" w:rsidTr="005D4127">
        <w:trPr>
          <w:jc w:val="center"/>
        </w:trPr>
        <w:tc>
          <w:tcPr>
            <w:tcW w:w="8829" w:type="dxa"/>
            <w:gridSpan w:val="4"/>
            <w:shd w:val="clear" w:color="auto" w:fill="003366"/>
            <w:vAlign w:val="center"/>
          </w:tcPr>
          <w:p w:rsidR="00265D14" w:rsidRPr="00E2423A" w:rsidRDefault="002762A8" w:rsidP="006F7634">
            <w:pPr>
              <w:keepNext/>
              <w:autoSpaceDE w:val="0"/>
              <w:autoSpaceDN w:val="0"/>
              <w:adjustRightInd w:val="0"/>
              <w:spacing w:after="0" w:line="240" w:lineRule="auto"/>
              <w:rPr>
                <w:rFonts w:ascii="Times New Roman" w:hAnsi="Times New Roman"/>
                <w:b/>
                <w:bCs/>
                <w:sz w:val="24"/>
                <w:szCs w:val="24"/>
              </w:rPr>
            </w:pPr>
            <w:bookmarkStart w:id="35" w:name="_Ref371408270"/>
            <w:r w:rsidRPr="00E2423A">
              <w:rPr>
                <w:rFonts w:ascii="Times New Roman" w:hAnsi="Times New Roman"/>
                <w:b/>
                <w:sz w:val="24"/>
                <w:szCs w:val="24"/>
              </w:rPr>
              <w:t xml:space="preserve">Table C- </w:t>
            </w:r>
            <w:r w:rsidR="00FB4EB3" w:rsidRPr="00E2423A">
              <w:rPr>
                <w:rFonts w:ascii="Times New Roman" w:hAnsi="Times New Roman"/>
                <w:b/>
                <w:sz w:val="24"/>
                <w:szCs w:val="24"/>
              </w:rPr>
              <w:fldChar w:fldCharType="begin"/>
            </w:r>
            <w:r w:rsidRPr="00E2423A">
              <w:rPr>
                <w:rFonts w:ascii="Times New Roman" w:hAnsi="Times New Roman"/>
                <w:b/>
                <w:sz w:val="24"/>
                <w:szCs w:val="24"/>
              </w:rPr>
              <w:instrText xml:space="preserve"> SEQ Table_C- \* ARABIC </w:instrText>
            </w:r>
            <w:r w:rsidR="00FB4EB3" w:rsidRPr="00E2423A">
              <w:rPr>
                <w:rFonts w:ascii="Times New Roman" w:hAnsi="Times New Roman"/>
                <w:b/>
                <w:sz w:val="24"/>
                <w:szCs w:val="24"/>
              </w:rPr>
              <w:fldChar w:fldCharType="separate"/>
            </w:r>
            <w:r w:rsidR="002875F7">
              <w:rPr>
                <w:rFonts w:ascii="Times New Roman" w:hAnsi="Times New Roman"/>
                <w:b/>
                <w:noProof/>
                <w:sz w:val="24"/>
                <w:szCs w:val="24"/>
              </w:rPr>
              <w:t>8</w:t>
            </w:r>
            <w:r w:rsidR="00FB4EB3" w:rsidRPr="00E2423A">
              <w:rPr>
                <w:rFonts w:ascii="Times New Roman" w:hAnsi="Times New Roman"/>
                <w:b/>
                <w:sz w:val="24"/>
                <w:szCs w:val="24"/>
              </w:rPr>
              <w:fldChar w:fldCharType="end"/>
            </w:r>
            <w:bookmarkEnd w:id="35"/>
            <w:r w:rsidR="00265D14" w:rsidRPr="00E2423A">
              <w:rPr>
                <w:rFonts w:ascii="Times New Roman" w:hAnsi="Times New Roman"/>
                <w:b/>
                <w:bCs/>
                <w:sz w:val="24"/>
                <w:szCs w:val="24"/>
              </w:rPr>
              <w:t>Total Estimated Burden Comparison</w:t>
            </w:r>
          </w:p>
        </w:tc>
      </w:tr>
      <w:tr w:rsidR="00265D14" w:rsidRPr="00074A53" w:rsidTr="005D4127">
        <w:trPr>
          <w:jc w:val="center"/>
        </w:trPr>
        <w:tc>
          <w:tcPr>
            <w:tcW w:w="2028" w:type="dxa"/>
            <w:shd w:val="clear" w:color="auto" w:fill="99CCFF"/>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2040" w:type="dxa"/>
            <w:shd w:val="clear" w:color="auto" w:fill="99CCFF"/>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Current Inventory Burden (hours)</w:t>
            </w:r>
          </w:p>
        </w:tc>
        <w:tc>
          <w:tcPr>
            <w:tcW w:w="1920" w:type="dxa"/>
            <w:shd w:val="clear" w:color="auto" w:fill="99CCFF"/>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New Burden Estimate (hours)</w:t>
            </w:r>
          </w:p>
        </w:tc>
        <w:tc>
          <w:tcPr>
            <w:tcW w:w="2841" w:type="dxa"/>
            <w:shd w:val="clear" w:color="auto" w:fill="99CCFF"/>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Total Electronic Reporting Burden Reduction</w:t>
            </w:r>
          </w:p>
          <w:p w:rsidR="00265D14" w:rsidRPr="00074A53" w:rsidRDefault="00265D14"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r>
      <w:tr w:rsidR="00265D14" w:rsidRPr="00074A53" w:rsidTr="005D4127">
        <w:trPr>
          <w:jc w:val="center"/>
        </w:trPr>
        <w:tc>
          <w:tcPr>
            <w:tcW w:w="2028" w:type="dxa"/>
          </w:tcPr>
          <w:p w:rsidR="00265D14" w:rsidRPr="00074A53" w:rsidRDefault="00265D14"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204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34,233</w:t>
            </w:r>
          </w:p>
        </w:tc>
        <w:tc>
          <w:tcPr>
            <w:tcW w:w="192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4,962</w:t>
            </w:r>
          </w:p>
        </w:tc>
        <w:tc>
          <w:tcPr>
            <w:tcW w:w="2841"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-29,271</w:t>
            </w:r>
          </w:p>
        </w:tc>
      </w:tr>
      <w:tr w:rsidR="00265D14" w:rsidRPr="00074A53" w:rsidTr="005D4127">
        <w:trPr>
          <w:jc w:val="center"/>
        </w:trPr>
        <w:tc>
          <w:tcPr>
            <w:tcW w:w="2028" w:type="dxa"/>
          </w:tcPr>
          <w:p w:rsidR="00265D14" w:rsidRPr="00074A53" w:rsidRDefault="00265D14"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204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443</w:t>
            </w:r>
          </w:p>
        </w:tc>
        <w:tc>
          <w:tcPr>
            <w:tcW w:w="192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249</w:t>
            </w:r>
          </w:p>
        </w:tc>
        <w:tc>
          <w:tcPr>
            <w:tcW w:w="2841"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-194</w:t>
            </w:r>
          </w:p>
        </w:tc>
      </w:tr>
      <w:tr w:rsidR="00265D14" w:rsidRPr="00074A53" w:rsidTr="005D4127">
        <w:trPr>
          <w:jc w:val="center"/>
        </w:trPr>
        <w:tc>
          <w:tcPr>
            <w:tcW w:w="2028" w:type="dxa"/>
          </w:tcPr>
          <w:p w:rsidR="00265D14" w:rsidRPr="00074A53" w:rsidRDefault="00265D14"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204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1,568</w:t>
            </w:r>
          </w:p>
        </w:tc>
        <w:tc>
          <w:tcPr>
            <w:tcW w:w="192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907</w:t>
            </w:r>
          </w:p>
        </w:tc>
        <w:tc>
          <w:tcPr>
            <w:tcW w:w="2841"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-661</w:t>
            </w:r>
          </w:p>
        </w:tc>
      </w:tr>
      <w:tr w:rsidR="00265D14" w:rsidRPr="00074A53" w:rsidTr="005D4127">
        <w:trPr>
          <w:jc w:val="center"/>
        </w:trPr>
        <w:tc>
          <w:tcPr>
            <w:tcW w:w="2028" w:type="dxa"/>
          </w:tcPr>
          <w:p w:rsidR="00265D14" w:rsidRPr="00074A53" w:rsidRDefault="00265D14" w:rsidP="006F7634">
            <w:pPr>
              <w:keepNext/>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204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456</w:t>
            </w:r>
          </w:p>
        </w:tc>
        <w:tc>
          <w:tcPr>
            <w:tcW w:w="192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441</w:t>
            </w:r>
          </w:p>
        </w:tc>
        <w:tc>
          <w:tcPr>
            <w:tcW w:w="2841"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rPr>
            </w:pPr>
            <w:r w:rsidRPr="00074A53">
              <w:rPr>
                <w:rFonts w:ascii="Times New Roman" w:hAnsi="Times New Roman"/>
              </w:rPr>
              <w:t>-15</w:t>
            </w:r>
          </w:p>
        </w:tc>
      </w:tr>
      <w:tr w:rsidR="00265D14" w:rsidRPr="00074A53" w:rsidTr="005D4127">
        <w:trPr>
          <w:jc w:val="center"/>
        </w:trPr>
        <w:tc>
          <w:tcPr>
            <w:tcW w:w="2028" w:type="dxa"/>
          </w:tcPr>
          <w:p w:rsidR="00265D14" w:rsidRPr="00074A53" w:rsidRDefault="00265D14" w:rsidP="006F7634">
            <w:pPr>
              <w:keepNext/>
              <w:autoSpaceDE w:val="0"/>
              <w:autoSpaceDN w:val="0"/>
              <w:adjustRightInd w:val="0"/>
              <w:spacing w:after="0" w:line="240" w:lineRule="auto"/>
              <w:rPr>
                <w:rFonts w:ascii="Times New Roman" w:hAnsi="Times New Roman"/>
                <w:b/>
              </w:rPr>
            </w:pPr>
            <w:r w:rsidRPr="00074A53">
              <w:rPr>
                <w:rFonts w:ascii="Times New Roman" w:hAnsi="Times New Roman"/>
                <w:b/>
              </w:rPr>
              <w:t>TOTAL</w:t>
            </w:r>
          </w:p>
        </w:tc>
        <w:tc>
          <w:tcPr>
            <w:tcW w:w="204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bCs/>
              </w:rPr>
              <w:t>36,700</w:t>
            </w:r>
          </w:p>
        </w:tc>
        <w:tc>
          <w:tcPr>
            <w:tcW w:w="1920"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bCs/>
              </w:rPr>
              <w:t>6,559</w:t>
            </w:r>
          </w:p>
        </w:tc>
        <w:tc>
          <w:tcPr>
            <w:tcW w:w="2841" w:type="dxa"/>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-30,142</w:t>
            </w:r>
          </w:p>
        </w:tc>
      </w:tr>
    </w:tbl>
    <w:p w:rsidR="00265D14" w:rsidRPr="00E2423A" w:rsidRDefault="00265D14" w:rsidP="00265D14">
      <w:pPr>
        <w:autoSpaceDE w:val="0"/>
        <w:autoSpaceDN w:val="0"/>
        <w:adjustRightInd w:val="0"/>
        <w:spacing w:after="0" w:line="240" w:lineRule="auto"/>
        <w:rPr>
          <w:rFonts w:ascii="Times New Roman" w:hAnsi="Times New Roman"/>
          <w:sz w:val="24"/>
          <w:szCs w:val="24"/>
        </w:rPr>
      </w:pPr>
    </w:p>
    <w:p w:rsidR="00265D14" w:rsidRPr="00E2423A" w:rsidRDefault="00265D14" w:rsidP="00265D14">
      <w:pPr>
        <w:autoSpaceDE w:val="0"/>
        <w:autoSpaceDN w:val="0"/>
        <w:adjustRightInd w:val="0"/>
        <w:spacing w:after="0" w:line="240" w:lineRule="auto"/>
        <w:rPr>
          <w:rFonts w:ascii="Times New Roman" w:hAnsi="Times New Roman"/>
          <w:sz w:val="24"/>
          <w:szCs w:val="24"/>
        </w:rPr>
      </w:pPr>
      <w:r w:rsidRPr="00E2423A">
        <w:rPr>
          <w:rFonts w:ascii="Times New Roman" w:hAnsi="Times New Roman"/>
          <w:sz w:val="24"/>
          <w:szCs w:val="24"/>
        </w:rPr>
        <w:t xml:space="preserve">The estimated changes in the industry burden per submission for each section are presented in </w:t>
      </w:r>
      <w:fldSimple w:instr=" REF _Ref371408276 \h  \* MERGEFORMAT ">
        <w:r w:rsidR="00436532" w:rsidRPr="00E2423A">
          <w:rPr>
            <w:rFonts w:ascii="Times New Roman" w:hAnsi="Times New Roman"/>
          </w:rPr>
          <w:t xml:space="preserve">Table C- </w:t>
        </w:r>
        <w:r w:rsidR="00436532" w:rsidRPr="00E2423A">
          <w:rPr>
            <w:rFonts w:ascii="Times New Roman" w:hAnsi="Times New Roman"/>
            <w:noProof/>
          </w:rPr>
          <w:t>9</w:t>
        </w:r>
        <w:r w:rsidR="00436532" w:rsidRPr="00E2423A">
          <w:rPr>
            <w:rFonts w:ascii="Times New Roman" w:hAnsi="Times New Roman"/>
          </w:rPr>
          <w:t xml:space="preserve"> </w:t>
        </w:r>
      </w:fldSimple>
      <w:r w:rsidR="00334AD1" w:rsidRPr="00C33EF4">
        <w:rPr>
          <w:rFonts w:ascii="Times New Roman" w:hAnsi="Times New Roman"/>
          <w:sz w:val="24"/>
          <w:szCs w:val="24"/>
        </w:rPr>
        <w:t xml:space="preserve"> </w:t>
      </w:r>
      <w:r w:rsidRPr="007552BE">
        <w:rPr>
          <w:rFonts w:ascii="Times New Roman" w:hAnsi="Times New Roman"/>
          <w:sz w:val="24"/>
          <w:szCs w:val="24"/>
        </w:rPr>
        <w:t>below</w:t>
      </w:r>
      <w:r w:rsidRPr="00E2423A">
        <w:rPr>
          <w:rFonts w:ascii="Times New Roman" w:hAnsi="Times New Roman"/>
          <w:sz w:val="24"/>
          <w:szCs w:val="24"/>
        </w:rPr>
        <w:t>.</w:t>
      </w:r>
    </w:p>
    <w:p w:rsidR="00265D14" w:rsidRPr="00E30F1C" w:rsidRDefault="00265D14" w:rsidP="00265D14">
      <w:pPr>
        <w:autoSpaceDE w:val="0"/>
        <w:autoSpaceDN w:val="0"/>
        <w:adjustRightInd w:val="0"/>
        <w:spacing w:after="0" w:line="240" w:lineRule="auto"/>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40"/>
        <w:gridCol w:w="1920"/>
        <w:gridCol w:w="2841"/>
      </w:tblGrid>
      <w:tr w:rsidR="00265D14" w:rsidRPr="00074A53" w:rsidTr="005D4127">
        <w:trPr>
          <w:jc w:val="center"/>
        </w:trPr>
        <w:tc>
          <w:tcPr>
            <w:tcW w:w="8829" w:type="dxa"/>
            <w:gridSpan w:val="4"/>
            <w:shd w:val="clear" w:color="auto" w:fill="003366"/>
            <w:vAlign w:val="center"/>
          </w:tcPr>
          <w:p w:rsidR="00265D14" w:rsidRPr="00074A53" w:rsidRDefault="002762A8" w:rsidP="00472E53">
            <w:pPr>
              <w:pStyle w:val="Caption"/>
              <w:keepNext/>
              <w:spacing w:after="0"/>
              <w:rPr>
                <w:rFonts w:ascii="Times New Roman" w:hAnsi="Times New Roman"/>
                <w:b w:val="0"/>
                <w:bCs w:val="0"/>
                <w:color w:val="FFFFFF"/>
              </w:rPr>
            </w:pPr>
            <w:bookmarkStart w:id="36" w:name="_Ref371408276"/>
            <w:r w:rsidRPr="002558AF">
              <w:rPr>
                <w:rFonts w:ascii="Times New Roman" w:hAnsi="Times New Roman"/>
                <w:color w:val="FFFFFF" w:themeColor="background1"/>
                <w:sz w:val="22"/>
                <w:szCs w:val="22"/>
              </w:rPr>
              <w:t xml:space="preserve">Table C- </w:t>
            </w:r>
            <w:r w:rsidR="00FB4EB3" w:rsidRPr="002558AF">
              <w:rPr>
                <w:rFonts w:ascii="Times New Roman" w:hAnsi="Times New Roman"/>
                <w:color w:val="FFFFFF" w:themeColor="background1"/>
                <w:sz w:val="22"/>
                <w:szCs w:val="22"/>
              </w:rPr>
              <w:fldChar w:fldCharType="begin"/>
            </w:r>
            <w:r w:rsidRPr="002558AF">
              <w:rPr>
                <w:rFonts w:ascii="Times New Roman" w:hAnsi="Times New Roman"/>
                <w:color w:val="FFFFFF" w:themeColor="background1"/>
                <w:sz w:val="22"/>
                <w:szCs w:val="22"/>
              </w:rPr>
              <w:instrText xml:space="preserve"> SEQ Table_C- \* ARABIC </w:instrText>
            </w:r>
            <w:r w:rsidR="00FB4EB3" w:rsidRPr="002558AF">
              <w:rPr>
                <w:rFonts w:ascii="Times New Roman" w:hAnsi="Times New Roman"/>
                <w:color w:val="FFFFFF" w:themeColor="background1"/>
                <w:sz w:val="22"/>
                <w:szCs w:val="22"/>
              </w:rPr>
              <w:fldChar w:fldCharType="separate"/>
            </w:r>
            <w:r w:rsidR="002875F7">
              <w:rPr>
                <w:rFonts w:ascii="Times New Roman" w:hAnsi="Times New Roman"/>
                <w:noProof/>
                <w:color w:val="FFFFFF" w:themeColor="background1"/>
                <w:sz w:val="22"/>
                <w:szCs w:val="22"/>
              </w:rPr>
              <w:t>9</w:t>
            </w:r>
            <w:r w:rsidR="00FB4EB3" w:rsidRPr="002558AF">
              <w:rPr>
                <w:rFonts w:ascii="Times New Roman" w:hAnsi="Times New Roman"/>
                <w:color w:val="FFFFFF" w:themeColor="background1"/>
                <w:sz w:val="22"/>
                <w:szCs w:val="22"/>
              </w:rPr>
              <w:fldChar w:fldCharType="end"/>
            </w:r>
            <w:r w:rsidR="002C4E59">
              <w:rPr>
                <w:rFonts w:ascii="Times New Roman" w:hAnsi="Times New Roman"/>
                <w:color w:val="FFFFFF" w:themeColor="background1"/>
                <w:sz w:val="22"/>
                <w:szCs w:val="22"/>
              </w:rPr>
              <w:t xml:space="preserve"> </w:t>
            </w:r>
            <w:bookmarkEnd w:id="36"/>
            <w:r w:rsidR="00265D14" w:rsidRPr="00074A53">
              <w:rPr>
                <w:rFonts w:ascii="Times New Roman" w:hAnsi="Times New Roman"/>
                <w:bCs w:val="0"/>
                <w:color w:val="FFFFFF"/>
                <w:sz w:val="22"/>
                <w:szCs w:val="22"/>
              </w:rPr>
              <w:t>Estimated Burden Comparison Per Submission</w:t>
            </w:r>
          </w:p>
        </w:tc>
      </w:tr>
      <w:tr w:rsidR="00265D14" w:rsidRPr="00074A53" w:rsidTr="005D4127">
        <w:trPr>
          <w:jc w:val="center"/>
        </w:trPr>
        <w:tc>
          <w:tcPr>
            <w:tcW w:w="2028" w:type="dxa"/>
            <w:shd w:val="clear" w:color="auto" w:fill="99CCFF"/>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2040" w:type="dxa"/>
            <w:shd w:val="clear" w:color="auto" w:fill="99CCFF"/>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Current Inventory Burden Per Submission</w:t>
            </w:r>
          </w:p>
          <w:p w:rsidR="00265D14" w:rsidRPr="00074A53" w:rsidRDefault="00265D14"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c>
          <w:tcPr>
            <w:tcW w:w="1920" w:type="dxa"/>
            <w:shd w:val="clear" w:color="auto" w:fill="99CCFF"/>
            <w:vAlign w:val="center"/>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New Burden Estimate Per Submission</w:t>
            </w:r>
          </w:p>
          <w:p w:rsidR="00265D14" w:rsidRPr="00074A53" w:rsidRDefault="00265D14"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c>
          <w:tcPr>
            <w:tcW w:w="2841" w:type="dxa"/>
            <w:shd w:val="clear" w:color="auto" w:fill="99CCFF"/>
          </w:tcPr>
          <w:p w:rsidR="00265D14" w:rsidRPr="00074A53" w:rsidRDefault="00265D14" w:rsidP="006F7634">
            <w:pPr>
              <w:keepNext/>
              <w:autoSpaceDE w:val="0"/>
              <w:autoSpaceDN w:val="0"/>
              <w:adjustRightInd w:val="0"/>
              <w:spacing w:after="0" w:line="240" w:lineRule="auto"/>
              <w:jc w:val="center"/>
              <w:rPr>
                <w:rFonts w:ascii="Times New Roman" w:hAnsi="Times New Roman"/>
                <w:b/>
              </w:rPr>
            </w:pPr>
            <w:r w:rsidRPr="00074A53">
              <w:rPr>
                <w:rFonts w:ascii="Times New Roman" w:hAnsi="Times New Roman"/>
                <w:b/>
              </w:rPr>
              <w:t>Electronic Reporting Burden Reduction Per Submission</w:t>
            </w:r>
          </w:p>
          <w:p w:rsidR="00265D14" w:rsidRPr="00074A53" w:rsidRDefault="00265D14" w:rsidP="006F7634">
            <w:pPr>
              <w:keepNext/>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r>
      <w:tr w:rsidR="00265D14" w:rsidRPr="00074A53" w:rsidTr="005D4127">
        <w:trPr>
          <w:jc w:val="center"/>
        </w:trPr>
        <w:tc>
          <w:tcPr>
            <w:tcW w:w="2028" w:type="dxa"/>
          </w:tcPr>
          <w:p w:rsidR="00265D14" w:rsidRPr="00074A53" w:rsidRDefault="00265D14" w:rsidP="005D4127">
            <w:pPr>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204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265</w:t>
            </w:r>
          </w:p>
        </w:tc>
        <w:tc>
          <w:tcPr>
            <w:tcW w:w="192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204.1</w:t>
            </w:r>
          </w:p>
        </w:tc>
        <w:tc>
          <w:tcPr>
            <w:tcW w:w="2841"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-60.9</w:t>
            </w:r>
          </w:p>
        </w:tc>
      </w:tr>
      <w:tr w:rsidR="00265D14" w:rsidRPr="00074A53" w:rsidTr="005D4127">
        <w:trPr>
          <w:jc w:val="center"/>
        </w:trPr>
        <w:tc>
          <w:tcPr>
            <w:tcW w:w="2028" w:type="dxa"/>
          </w:tcPr>
          <w:p w:rsidR="00265D14" w:rsidRPr="00074A53" w:rsidRDefault="00265D14" w:rsidP="005D4127">
            <w:pPr>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204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1</w:t>
            </w:r>
          </w:p>
        </w:tc>
        <w:tc>
          <w:tcPr>
            <w:tcW w:w="192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0.7</w:t>
            </w:r>
          </w:p>
        </w:tc>
        <w:tc>
          <w:tcPr>
            <w:tcW w:w="2841"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-0.3</w:t>
            </w:r>
          </w:p>
        </w:tc>
      </w:tr>
      <w:tr w:rsidR="00265D14" w:rsidRPr="00074A53" w:rsidTr="005D4127">
        <w:trPr>
          <w:jc w:val="center"/>
        </w:trPr>
        <w:tc>
          <w:tcPr>
            <w:tcW w:w="2028" w:type="dxa"/>
          </w:tcPr>
          <w:p w:rsidR="00265D14" w:rsidRPr="00074A53" w:rsidRDefault="00265D14" w:rsidP="005D4127">
            <w:pPr>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204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28.9</w:t>
            </w:r>
          </w:p>
        </w:tc>
        <w:tc>
          <w:tcPr>
            <w:tcW w:w="192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27.5</w:t>
            </w:r>
          </w:p>
        </w:tc>
        <w:tc>
          <w:tcPr>
            <w:tcW w:w="2841"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-1.5</w:t>
            </w:r>
          </w:p>
        </w:tc>
      </w:tr>
      <w:tr w:rsidR="00265D14" w:rsidRPr="00074A53" w:rsidTr="005D4127">
        <w:trPr>
          <w:jc w:val="center"/>
        </w:trPr>
        <w:tc>
          <w:tcPr>
            <w:tcW w:w="2028" w:type="dxa"/>
          </w:tcPr>
          <w:p w:rsidR="00265D14" w:rsidRPr="00074A53" w:rsidRDefault="00265D14" w:rsidP="005D4127">
            <w:pPr>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204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32.6</w:t>
            </w:r>
          </w:p>
        </w:tc>
        <w:tc>
          <w:tcPr>
            <w:tcW w:w="1920"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31.6</w:t>
            </w:r>
          </w:p>
        </w:tc>
        <w:tc>
          <w:tcPr>
            <w:tcW w:w="2841" w:type="dxa"/>
          </w:tcPr>
          <w:p w:rsidR="00265D14" w:rsidRPr="00074A53" w:rsidRDefault="00265D14" w:rsidP="005D4127">
            <w:pPr>
              <w:autoSpaceDE w:val="0"/>
              <w:autoSpaceDN w:val="0"/>
              <w:adjustRightInd w:val="0"/>
              <w:spacing w:after="0" w:line="240" w:lineRule="auto"/>
              <w:jc w:val="center"/>
              <w:rPr>
                <w:rFonts w:ascii="Times New Roman" w:hAnsi="Times New Roman"/>
              </w:rPr>
            </w:pPr>
            <w:r w:rsidRPr="00074A53">
              <w:rPr>
                <w:rFonts w:ascii="Times New Roman" w:hAnsi="Times New Roman"/>
              </w:rPr>
              <w:t>-1.0</w:t>
            </w:r>
          </w:p>
        </w:tc>
      </w:tr>
      <w:tr w:rsidR="00265D14" w:rsidRPr="00074A53" w:rsidTr="005D4127">
        <w:trPr>
          <w:jc w:val="center"/>
        </w:trPr>
        <w:tc>
          <w:tcPr>
            <w:tcW w:w="2028" w:type="dxa"/>
          </w:tcPr>
          <w:p w:rsidR="00265D14" w:rsidRPr="00074A53" w:rsidRDefault="00265D14" w:rsidP="005D4127">
            <w:pPr>
              <w:autoSpaceDE w:val="0"/>
              <w:autoSpaceDN w:val="0"/>
              <w:adjustRightInd w:val="0"/>
              <w:spacing w:after="0" w:line="240" w:lineRule="auto"/>
              <w:rPr>
                <w:rFonts w:ascii="Times New Roman" w:hAnsi="Times New Roman"/>
                <w:b/>
              </w:rPr>
            </w:pPr>
            <w:r w:rsidRPr="00074A53">
              <w:rPr>
                <w:rFonts w:ascii="Times New Roman" w:hAnsi="Times New Roman"/>
                <w:b/>
              </w:rPr>
              <w:t>TOTAL</w:t>
            </w:r>
          </w:p>
        </w:tc>
        <w:tc>
          <w:tcPr>
            <w:tcW w:w="2040" w:type="dxa"/>
          </w:tcPr>
          <w:p w:rsidR="00265D14" w:rsidRPr="00074A53" w:rsidRDefault="00265D14" w:rsidP="005D4127">
            <w:pPr>
              <w:autoSpaceDE w:val="0"/>
              <w:autoSpaceDN w:val="0"/>
              <w:adjustRightInd w:val="0"/>
              <w:spacing w:after="0" w:line="240" w:lineRule="auto"/>
              <w:jc w:val="center"/>
              <w:rPr>
                <w:rFonts w:ascii="Times New Roman" w:hAnsi="Times New Roman"/>
                <w:b/>
              </w:rPr>
            </w:pPr>
            <w:r w:rsidRPr="00074A53">
              <w:rPr>
                <w:rFonts w:ascii="Times New Roman" w:hAnsi="Times New Roman"/>
                <w:b/>
              </w:rPr>
              <w:t>327.5</w:t>
            </w:r>
          </w:p>
        </w:tc>
        <w:tc>
          <w:tcPr>
            <w:tcW w:w="1920" w:type="dxa"/>
          </w:tcPr>
          <w:p w:rsidR="00265D14" w:rsidRPr="00074A53" w:rsidRDefault="00265D14" w:rsidP="005D4127">
            <w:pPr>
              <w:autoSpaceDE w:val="0"/>
              <w:autoSpaceDN w:val="0"/>
              <w:adjustRightInd w:val="0"/>
              <w:spacing w:after="0" w:line="240" w:lineRule="auto"/>
              <w:jc w:val="center"/>
              <w:rPr>
                <w:rFonts w:ascii="Times New Roman" w:hAnsi="Times New Roman"/>
                <w:b/>
              </w:rPr>
            </w:pPr>
            <w:r w:rsidRPr="00074A53">
              <w:rPr>
                <w:rFonts w:ascii="Times New Roman" w:hAnsi="Times New Roman"/>
                <w:b/>
              </w:rPr>
              <w:t>263.9</w:t>
            </w:r>
          </w:p>
        </w:tc>
        <w:tc>
          <w:tcPr>
            <w:tcW w:w="2841" w:type="dxa"/>
          </w:tcPr>
          <w:p w:rsidR="00265D14" w:rsidRPr="00074A53" w:rsidRDefault="00265D14" w:rsidP="005D4127">
            <w:pPr>
              <w:autoSpaceDE w:val="0"/>
              <w:autoSpaceDN w:val="0"/>
              <w:adjustRightInd w:val="0"/>
              <w:spacing w:after="0" w:line="240" w:lineRule="auto"/>
              <w:jc w:val="center"/>
              <w:rPr>
                <w:rFonts w:ascii="Times New Roman" w:hAnsi="Times New Roman"/>
                <w:b/>
              </w:rPr>
            </w:pPr>
            <w:r w:rsidRPr="00074A53">
              <w:rPr>
                <w:rFonts w:ascii="Times New Roman" w:hAnsi="Times New Roman"/>
                <w:b/>
              </w:rPr>
              <w:t>-63.7</w:t>
            </w:r>
          </w:p>
        </w:tc>
      </w:tr>
    </w:tbl>
    <w:p w:rsidR="00265D14" w:rsidRPr="003E295D" w:rsidRDefault="00265D14" w:rsidP="00A269EB">
      <w:pPr>
        <w:autoSpaceDE w:val="0"/>
        <w:autoSpaceDN w:val="0"/>
        <w:adjustRightInd w:val="0"/>
        <w:spacing w:after="0" w:line="240" w:lineRule="auto"/>
      </w:pPr>
    </w:p>
    <w:sectPr w:rsidR="00265D14" w:rsidRPr="003E295D" w:rsidSect="00392B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15D" w:rsidRDefault="000A115D" w:rsidP="00EB1F6B">
      <w:pPr>
        <w:spacing w:after="0" w:line="240" w:lineRule="auto"/>
      </w:pPr>
      <w:r>
        <w:separator/>
      </w:r>
    </w:p>
  </w:endnote>
  <w:endnote w:type="continuationSeparator" w:id="0">
    <w:p w:rsidR="000A115D" w:rsidRDefault="000A115D" w:rsidP="00EB1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907"/>
      <w:docPartObj>
        <w:docPartGallery w:val="Page Numbers (Bottom of Page)"/>
        <w:docPartUnique/>
      </w:docPartObj>
    </w:sdtPr>
    <w:sdtContent>
      <w:p w:rsidR="000A5F77" w:rsidRDefault="000A5F77">
        <w:pPr>
          <w:pStyle w:val="Footer"/>
          <w:jc w:val="center"/>
        </w:pPr>
      </w:p>
      <w:sdt>
        <w:sdtPr>
          <w:id w:val="565050477"/>
          <w:docPartObj>
            <w:docPartGallery w:val="Page Numbers (Top of Page)"/>
            <w:docPartUnique/>
          </w:docPartObj>
        </w:sdtPr>
        <w:sdtContent>
          <w:p w:rsidR="000A5F77" w:rsidRDefault="000A5F77">
            <w:pPr>
              <w:pStyle w:val="Footer"/>
              <w:jc w:val="center"/>
            </w:pPr>
            <w:r w:rsidRPr="00C75D76">
              <w:t xml:space="preserve">Page </w:t>
            </w:r>
            <w:fldSimple w:instr=" PAGE ">
              <w:r w:rsidR="007616F3">
                <w:rPr>
                  <w:noProof/>
                </w:rPr>
                <w:t>1</w:t>
              </w:r>
            </w:fldSimple>
            <w:r w:rsidRPr="00C75D76">
              <w:t xml:space="preserve"> of </w:t>
            </w:r>
            <w:fldSimple w:instr=" NUMPAGES  ">
              <w:r w:rsidR="007616F3">
                <w:rPr>
                  <w:noProof/>
                </w:rPr>
                <w:t>42</w:t>
              </w:r>
            </w:fldSimple>
          </w:p>
        </w:sdtContent>
      </w:sdt>
    </w:sdtContent>
  </w:sdt>
  <w:p w:rsidR="000A5F77" w:rsidRDefault="000A5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15D" w:rsidRDefault="000A115D" w:rsidP="00EB1F6B">
      <w:pPr>
        <w:spacing w:after="0" w:line="240" w:lineRule="auto"/>
      </w:pPr>
      <w:r>
        <w:separator/>
      </w:r>
    </w:p>
  </w:footnote>
  <w:footnote w:type="continuationSeparator" w:id="0">
    <w:p w:rsidR="000A115D" w:rsidRDefault="000A115D" w:rsidP="00EB1F6B">
      <w:pPr>
        <w:spacing w:after="0" w:line="240" w:lineRule="auto"/>
      </w:pPr>
      <w:r>
        <w:continuationSeparator/>
      </w:r>
    </w:p>
  </w:footnote>
  <w:footnote w:id="1">
    <w:p w:rsidR="000A5F77" w:rsidRPr="000A5F77" w:rsidRDefault="000A5F77">
      <w:pPr>
        <w:pStyle w:val="FootnoteText"/>
        <w:rPr>
          <w:rFonts w:ascii="Times New Roman" w:hAnsi="Times New Roman"/>
        </w:rPr>
      </w:pPr>
      <w:r w:rsidRPr="003C2FD9">
        <w:rPr>
          <w:rStyle w:val="FootnoteReference"/>
          <w:rFonts w:ascii="Times New Roman" w:hAnsi="Times New Roman"/>
        </w:rPr>
        <w:footnoteRef/>
      </w:r>
      <w:r w:rsidRPr="003C2FD9">
        <w:rPr>
          <w:rFonts w:ascii="Times New Roman" w:hAnsi="Times New Roman"/>
        </w:rPr>
        <w:t xml:space="preserve"> The colle</w:t>
      </w:r>
      <w:r>
        <w:rPr>
          <w:rFonts w:ascii="Times New Roman" w:hAnsi="Times New Roman"/>
        </w:rPr>
        <w:t xml:space="preserve">ction of information related to the voluntary cover sheet was previously approved by OMB under OMB Control No. 2070-0156. That OMB Control Number was discontinued as of November 30, 2013. See </w:t>
      </w:r>
      <w:hyperlink r:id="rId1" w:history="1">
        <w:r w:rsidRPr="000A5F77">
          <w:rPr>
            <w:rStyle w:val="Hyperlink"/>
            <w:rFonts w:ascii="Times New Roman" w:hAnsi="Times New Roman"/>
          </w:rPr>
          <w:t>http://www.reginfo.gov/public/do/DownloadNOA?requestID=253621</w:t>
        </w:r>
      </w:hyperlink>
      <w:r>
        <w:rPr>
          <w:rFonts w:ascii="Times New Roman" w:hAnsi="Times New Roman"/>
        </w:rPr>
        <w:t>.</w:t>
      </w:r>
    </w:p>
  </w:footnote>
  <w:footnote w:id="2">
    <w:p w:rsidR="000A5F77" w:rsidRDefault="000A5F77" w:rsidP="004068A5">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Economic Analysis for the Electronic Reporting of TSCA Section 4, Section 5 NOC and Supporting Documents, 8(a) PAIR, and 8(d) Submissions, Draft, </w:t>
      </w:r>
      <w:r>
        <w:rPr>
          <w:rFonts w:ascii="Times New Roman" w:hAnsi="Times New Roman"/>
          <w:sz w:val="18"/>
          <w:szCs w:val="18"/>
        </w:rPr>
        <w:t xml:space="preserve">November </w:t>
      </w:r>
      <w:r w:rsidRPr="00A115B6">
        <w:rPr>
          <w:rFonts w:ascii="Times New Roman" w:hAnsi="Times New Roman"/>
          <w:sz w:val="18"/>
          <w:szCs w:val="18"/>
        </w:rPr>
        <w:t>2011.</w:t>
      </w:r>
    </w:p>
  </w:footnote>
  <w:footnote w:id="3">
    <w:p w:rsidR="000A5F77" w:rsidRDefault="000A5F77" w:rsidP="004068A5">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Using the seven percent discount rate.</w:t>
      </w:r>
    </w:p>
  </w:footnote>
  <w:footnote w:id="4">
    <w:p w:rsidR="000A5F77" w:rsidRDefault="000A5F77" w:rsidP="0059279F">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Supporting Statement for </w:t>
      </w:r>
      <w:r w:rsidRPr="00A115B6">
        <w:rPr>
          <w:rFonts w:ascii="Times New Roman" w:hAnsi="Times New Roman"/>
          <w:i/>
          <w:sz w:val="18"/>
          <w:szCs w:val="18"/>
        </w:rPr>
        <w:t xml:space="preserve">TSCA Section 4 Test Rules, Consent Orders, Test Rule Exemptions, and Voluntary Data Submission(EPA ICR No. 1139.08); </w:t>
      </w:r>
      <w:r w:rsidRPr="00A115B6">
        <w:rPr>
          <w:rFonts w:ascii="Times New Roman" w:hAnsi="Times New Roman"/>
          <w:sz w:val="18"/>
          <w:szCs w:val="18"/>
        </w:rPr>
        <w:t xml:space="preserve">Supporting Statement for </w:t>
      </w:r>
      <w:r w:rsidRPr="00A115B6">
        <w:rPr>
          <w:rFonts w:ascii="Times New Roman" w:hAnsi="Times New Roman"/>
          <w:i/>
          <w:sz w:val="18"/>
          <w:szCs w:val="18"/>
        </w:rPr>
        <w:t>Premanufacture Review Reporting and Exemption Requirements for New Chemical Substances and Significant New Use Reporting Requirements for Chemical Substances (EPA ICR No. 0574.14)</w:t>
      </w:r>
      <w:r w:rsidRPr="00A115B6">
        <w:rPr>
          <w:rFonts w:ascii="Times New Roman" w:hAnsi="Times New Roman"/>
          <w:sz w:val="18"/>
          <w:szCs w:val="18"/>
        </w:rPr>
        <w:t xml:space="preserve">; Supporting Statement for </w:t>
      </w:r>
      <w:r w:rsidRPr="00A115B6">
        <w:rPr>
          <w:rFonts w:ascii="Times New Roman" w:hAnsi="Times New Roman"/>
          <w:i/>
          <w:sz w:val="18"/>
          <w:szCs w:val="18"/>
        </w:rPr>
        <w:t>TSCA Section 8(a) Preliminary Assessment Information Rule (PAIR) (EPA ICR No. 0586.11)</w:t>
      </w:r>
      <w:r w:rsidRPr="00A115B6">
        <w:rPr>
          <w:rFonts w:ascii="Times New Roman" w:hAnsi="Times New Roman"/>
          <w:sz w:val="18"/>
          <w:szCs w:val="18"/>
        </w:rPr>
        <w:t xml:space="preserve">; Supporting Statement for </w:t>
      </w:r>
      <w:r w:rsidRPr="00A115B6">
        <w:rPr>
          <w:rFonts w:ascii="Times New Roman" w:hAnsi="Times New Roman"/>
          <w:i/>
          <w:sz w:val="18"/>
          <w:szCs w:val="18"/>
        </w:rPr>
        <w:t>Health and Safety Data Reporting, Submission of Lists and Copies of Health and Safety Studies (EPA ICR No. 0575.12)</w:t>
      </w:r>
      <w:r w:rsidRPr="00A115B6">
        <w:rPr>
          <w:rFonts w:ascii="Times New Roman" w:hAnsi="Times New Roman"/>
          <w:sz w:val="18"/>
          <w:szCs w:val="18"/>
        </w:rPr>
        <w:t xml:space="preserve">; </w:t>
      </w:r>
      <w:r w:rsidRPr="00A115B6">
        <w:rPr>
          <w:rFonts w:ascii="Times New Roman" w:hAnsi="Times New Roman"/>
          <w:i/>
          <w:sz w:val="18"/>
          <w:szCs w:val="18"/>
        </w:rPr>
        <w:t xml:space="preserve">Economic Analysis of the Premanufacture Notification Electronic Reporting Final Rule, </w:t>
      </w:r>
      <w:r w:rsidRPr="00A115B6">
        <w:rPr>
          <w:rFonts w:ascii="Times New Roman" w:hAnsi="Times New Roman"/>
          <w:sz w:val="18"/>
          <w:szCs w:val="18"/>
        </w:rPr>
        <w:t>April 2010.</w:t>
      </w:r>
    </w:p>
  </w:footnote>
  <w:footnote w:id="5">
    <w:p w:rsidR="000A5F77" w:rsidRDefault="000A5F77" w:rsidP="00E265B9">
      <w:pPr>
        <w:autoSpaceDE w:val="0"/>
        <w:autoSpaceDN w:val="0"/>
        <w:adjustRightInd w:val="0"/>
        <w:spacing w:after="0" w:line="240" w:lineRule="auto"/>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US EPA, 2004. Cross-Media Electronic Reporting Rule (CROMERR) Cost Benefit Analysis. Final. November 17, 2004.</w:t>
      </w:r>
    </w:p>
  </w:footnote>
  <w:footnote w:id="6">
    <w:p w:rsidR="000A5F77" w:rsidRPr="00E2423A" w:rsidRDefault="000A5F77" w:rsidP="00F60FEC">
      <w:pPr>
        <w:pStyle w:val="FootnoteText"/>
        <w:rPr>
          <w:rFonts w:ascii="Times New Roman" w:hAnsi="Times New Roman"/>
        </w:rPr>
      </w:pPr>
      <w:r w:rsidRPr="00E2423A">
        <w:rPr>
          <w:rStyle w:val="FootnoteReference"/>
          <w:rFonts w:ascii="Times New Roman" w:hAnsi="Times New Roman"/>
        </w:rPr>
        <w:footnoteRef/>
      </w:r>
      <w:r w:rsidRPr="00E2423A">
        <w:rPr>
          <w:rFonts w:ascii="Times New Roman" w:hAnsi="Times New Roman"/>
        </w:rPr>
        <w:t xml:space="preserve"> Past economic analyses used ECEC data series specific to white-collar workers in the manufacturing sector. However, those data sets were discontinued in March 2007, and these historical data were the best alternative. In a phone conversation (February 11, 2009), a BLS employee could not identify a better data set to use.</w:t>
      </w:r>
    </w:p>
  </w:footnote>
  <w:footnote w:id="7">
    <w:p w:rsidR="000A5F77" w:rsidRDefault="000A5F77" w:rsidP="00F60FEC">
      <w:pPr>
        <w:pStyle w:val="FootnoteText"/>
        <w:rPr>
          <w:sz w:val="18"/>
        </w:rPr>
      </w:pPr>
      <w:r w:rsidRPr="00E2423A">
        <w:rPr>
          <w:rStyle w:val="FootnoteReference"/>
          <w:rFonts w:ascii="Times New Roman" w:hAnsi="Times New Roman"/>
        </w:rPr>
        <w:footnoteRef/>
      </w:r>
      <w:r w:rsidRPr="00E2423A">
        <w:rPr>
          <w:rFonts w:ascii="Times New Roman" w:hAnsi="Times New Roman"/>
        </w:rPr>
        <w:t xml:space="preserve"> The change was used in the 2003 PMN SNUR economic analysis (EPA, 2003b). In some earlier reports, the 17 percent had been applied to wages-plus-fringe benefits.</w:t>
      </w:r>
    </w:p>
  </w:footnote>
  <w:footnote w:id="8">
    <w:p w:rsidR="000A5F77" w:rsidRDefault="000A5F77" w:rsidP="00F016F8">
      <w:pPr>
        <w:pStyle w:val="FootnoteText"/>
        <w:keepNext/>
        <w:keepLines/>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EPA assumed that five individuals </w:t>
      </w:r>
      <w:r>
        <w:rPr>
          <w:rFonts w:ascii="Times New Roman" w:hAnsi="Times New Roman"/>
          <w:sz w:val="18"/>
          <w:szCs w:val="18"/>
        </w:rPr>
        <w:t>will</w:t>
      </w:r>
      <w:r w:rsidRPr="00A115B6">
        <w:rPr>
          <w:rFonts w:ascii="Times New Roman" w:hAnsi="Times New Roman"/>
          <w:sz w:val="18"/>
          <w:szCs w:val="18"/>
        </w:rPr>
        <w:t xml:space="preserve"> be a large enough sample size to generate an estimate for the average time required to submit an electronic report. </w:t>
      </w:r>
    </w:p>
  </w:footnote>
  <w:footnote w:id="9">
    <w:p w:rsidR="000A5F77" w:rsidRDefault="000A5F77" w:rsidP="00F016F8">
      <w:pPr>
        <w:pStyle w:val="FootnoteText"/>
        <w:keepNext/>
        <w:keepLines/>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For example, participants were told to click on a hyperlinked arrow icon which took them to a new part of the document with several options to simulate a drop-down menu. Participants were also told to search for a pre-selected document on shared computer drive in order to simulate the “Browse” and “Upload” features of the actual online CDX reporting system.</w:t>
      </w:r>
    </w:p>
  </w:footnote>
  <w:footnote w:id="10">
    <w:p w:rsidR="000A5F77" w:rsidRDefault="000A5F77" w:rsidP="00F016F8">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EPA assumed that this additional time required for familiarization may model actual industry reporting practices since a new industry employee may be required to submit an electronic report and need additional time as compared to an experienced employee.</w:t>
      </w:r>
    </w:p>
  </w:footnote>
  <w:footnote w:id="11">
    <w:p w:rsidR="000A5F77" w:rsidRDefault="000A5F77" w:rsidP="00F016F8">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OMB Control No. 2070-0156 (EPA ICR No. 1780.5 V</w:t>
      </w:r>
      <w:r w:rsidRPr="00A115B6">
        <w:rPr>
          <w:rFonts w:ascii="Times New Roman" w:hAnsi="Times New Roman"/>
          <w:i/>
          <w:sz w:val="18"/>
          <w:szCs w:val="18"/>
        </w:rPr>
        <w:t>oluntary Cover Sheet for TSCA Submissions</w:t>
      </w:r>
      <w:r w:rsidRPr="00A115B6">
        <w:rPr>
          <w:rFonts w:ascii="Times New Roman" w:hAnsi="Times New Roman"/>
          <w:sz w:val="18"/>
          <w:szCs w:val="18"/>
        </w:rPr>
        <w:t>)</w:t>
      </w:r>
    </w:p>
  </w:footnote>
  <w:footnote w:id="12">
    <w:p w:rsidR="000A5F77" w:rsidRDefault="000A5F77">
      <w:pPr>
        <w:pStyle w:val="FootnoteText"/>
      </w:pPr>
      <w:r>
        <w:rPr>
          <w:rStyle w:val="FootnoteReference"/>
        </w:rPr>
        <w:footnoteRef/>
      </w:r>
      <w:r>
        <w:t xml:space="preserve"> A</w:t>
      </w:r>
      <w:r>
        <w:rPr>
          <w:rFonts w:ascii="Times New Roman" w:hAnsi="Times New Roman"/>
          <w:sz w:val="18"/>
        </w:rPr>
        <w:t>s described in the</w:t>
      </w:r>
      <w:r w:rsidRPr="00A115B6">
        <w:rPr>
          <w:rFonts w:ascii="Times New Roman" w:hAnsi="Times New Roman"/>
          <w:sz w:val="18"/>
        </w:rPr>
        <w:t xml:space="preserve"> Economic Analysis of the Premanufacture Notification Electronic Reporting Final Rule (July 13,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CF" w:rsidRDefault="000513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57D"/>
    <w:multiLevelType w:val="hybridMultilevel"/>
    <w:tmpl w:val="5E92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01140"/>
    <w:multiLevelType w:val="hybridMultilevel"/>
    <w:tmpl w:val="DC1009D8"/>
    <w:lvl w:ilvl="0" w:tplc="A508A9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B7A46"/>
    <w:multiLevelType w:val="hybridMultilevel"/>
    <w:tmpl w:val="27A6823E"/>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D8482E"/>
    <w:multiLevelType w:val="hybridMultilevel"/>
    <w:tmpl w:val="C0065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C22D5"/>
    <w:multiLevelType w:val="hybridMultilevel"/>
    <w:tmpl w:val="AA0E67B4"/>
    <w:lvl w:ilvl="0" w:tplc="2E1097F2">
      <w:numFmt w:val="bullet"/>
      <w:lvlText w:val="•"/>
      <w:lvlJc w:val="left"/>
      <w:pPr>
        <w:ind w:left="1575" w:hanging="855"/>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222D11"/>
    <w:multiLevelType w:val="hybridMultilevel"/>
    <w:tmpl w:val="1F08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663450"/>
    <w:multiLevelType w:val="multilevel"/>
    <w:tmpl w:val="DC1009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3C87321"/>
    <w:multiLevelType w:val="hybridMultilevel"/>
    <w:tmpl w:val="069A9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F30B3"/>
    <w:multiLevelType w:val="hybridMultilevel"/>
    <w:tmpl w:val="169CDA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F87278"/>
    <w:multiLevelType w:val="hybridMultilevel"/>
    <w:tmpl w:val="3A8CA0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C100283"/>
    <w:multiLevelType w:val="hybridMultilevel"/>
    <w:tmpl w:val="2C30A6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43D2DEF"/>
    <w:multiLevelType w:val="hybridMultilevel"/>
    <w:tmpl w:val="CBDC67E4"/>
    <w:lvl w:ilvl="0" w:tplc="EA16F94E">
      <w:start w:val="2"/>
      <w:numFmt w:val="bullet"/>
      <w:lvlText w:val=""/>
      <w:lvlJc w:val="left"/>
      <w:pPr>
        <w:tabs>
          <w:tab w:val="num" w:pos="1440"/>
        </w:tabs>
        <w:ind w:left="1440" w:hanging="720"/>
      </w:pPr>
      <w:rPr>
        <w:rFonts w:ascii="WP MathA" w:eastAsia="Times New Roman" w:hAnsi="WP Math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6382157"/>
    <w:multiLevelType w:val="hybridMultilevel"/>
    <w:tmpl w:val="9918C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1296D"/>
    <w:multiLevelType w:val="multilevel"/>
    <w:tmpl w:val="56C07D8C"/>
    <w:lvl w:ilvl="0">
      <w:start w:val="1"/>
      <w:numFmt w:val="decimal"/>
      <w:pStyle w:val="Heading1"/>
      <w:lvlText w:val="%1"/>
      <w:lvlJc w:val="left"/>
      <w:pPr>
        <w:ind w:left="432" w:hanging="432"/>
      </w:pPr>
      <w:rPr>
        <w:rFonts w:cs="Times New Roman"/>
        <w:sz w:val="22"/>
        <w:szCs w:val="22"/>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990" w:hanging="720"/>
      </w:pPr>
      <w:rPr>
        <w:rFonts w:cs="Times New Roman"/>
      </w:rPr>
    </w:lvl>
    <w:lvl w:ilvl="3">
      <w:start w:val="1"/>
      <w:numFmt w:val="decimal"/>
      <w:pStyle w:val="Heading4"/>
      <w:lvlText w:val="%1.%2.%3.%4"/>
      <w:lvlJc w:val="left"/>
      <w:pPr>
        <w:ind w:left="864" w:hanging="864"/>
      </w:pPr>
      <w:rPr>
        <w:rFonts w:cs="Times New Roman"/>
        <w:i w:val="0"/>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4">
    <w:nsid w:val="4BBB7AAB"/>
    <w:multiLevelType w:val="multilevel"/>
    <w:tmpl w:val="DC1009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D197EE0"/>
    <w:multiLevelType w:val="hybridMultilevel"/>
    <w:tmpl w:val="4762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EA97C3C"/>
    <w:multiLevelType w:val="hybridMultilevel"/>
    <w:tmpl w:val="B3C2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DC5961"/>
    <w:multiLevelType w:val="hybridMultilevel"/>
    <w:tmpl w:val="5B8EF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01423D"/>
    <w:multiLevelType w:val="hybridMultilevel"/>
    <w:tmpl w:val="B46AC6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4A1CC8"/>
    <w:multiLevelType w:val="hybridMultilevel"/>
    <w:tmpl w:val="BA5CD23C"/>
    <w:lvl w:ilvl="0" w:tplc="9398D53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78A75A1"/>
    <w:multiLevelType w:val="hybridMultilevel"/>
    <w:tmpl w:val="DA1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DB03F1"/>
    <w:multiLevelType w:val="hybridMultilevel"/>
    <w:tmpl w:val="98F6A3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F03D08"/>
    <w:multiLevelType w:val="hybridMultilevel"/>
    <w:tmpl w:val="1870D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C527C1"/>
    <w:multiLevelType w:val="hybridMultilevel"/>
    <w:tmpl w:val="B5669336"/>
    <w:lvl w:ilvl="0" w:tplc="2E1097F2">
      <w:numFmt w:val="bullet"/>
      <w:lvlText w:val="•"/>
      <w:lvlJc w:val="left"/>
      <w:pPr>
        <w:ind w:left="2295" w:hanging="855"/>
      </w:pPr>
      <w:rPr>
        <w:rFonts w:ascii="Cambria" w:eastAsia="Calibri"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74723D0"/>
    <w:multiLevelType w:val="hybridMultilevel"/>
    <w:tmpl w:val="5B8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EF1A74"/>
    <w:multiLevelType w:val="hybridMultilevel"/>
    <w:tmpl w:val="F50A4A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A2A5FD9"/>
    <w:multiLevelType w:val="hybridMultilevel"/>
    <w:tmpl w:val="814A8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C652D2"/>
    <w:multiLevelType w:val="hybridMultilevel"/>
    <w:tmpl w:val="1C1A6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5"/>
  </w:num>
  <w:num w:numId="3">
    <w:abstractNumId w:val="8"/>
  </w:num>
  <w:num w:numId="4">
    <w:abstractNumId w:val="28"/>
  </w:num>
  <w:num w:numId="5">
    <w:abstractNumId w:val="9"/>
  </w:num>
  <w:num w:numId="6">
    <w:abstractNumId w:val="21"/>
  </w:num>
  <w:num w:numId="7">
    <w:abstractNumId w:val="12"/>
  </w:num>
  <w:num w:numId="8">
    <w:abstractNumId w:val="19"/>
  </w:num>
  <w:num w:numId="9">
    <w:abstractNumId w:val="7"/>
  </w:num>
  <w:num w:numId="10">
    <w:abstractNumId w:val="26"/>
  </w:num>
  <w:num w:numId="11">
    <w:abstractNumId w:val="27"/>
  </w:num>
  <w:num w:numId="12">
    <w:abstractNumId w:val="22"/>
  </w:num>
  <w:num w:numId="13">
    <w:abstractNumId w:val="3"/>
  </w:num>
  <w:num w:numId="14">
    <w:abstractNumId w:val="11"/>
  </w:num>
  <w:num w:numId="15">
    <w:abstractNumId w:val="0"/>
  </w:num>
  <w:num w:numId="16">
    <w:abstractNumId w:val="2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14"/>
  </w:num>
  <w:num w:numId="21">
    <w:abstractNumId w:val="17"/>
  </w:num>
  <w:num w:numId="22">
    <w:abstractNumId w:val="6"/>
  </w:num>
  <w:num w:numId="23">
    <w:abstractNumId w:val="5"/>
  </w:num>
  <w:num w:numId="24">
    <w:abstractNumId w:val="13"/>
  </w:num>
  <w:num w:numId="25">
    <w:abstractNumId w:val="13"/>
  </w:num>
  <w:num w:numId="26">
    <w:abstractNumId w:val="13"/>
  </w:num>
  <w:num w:numId="27">
    <w:abstractNumId w:val="13"/>
  </w:num>
  <w:num w:numId="28">
    <w:abstractNumId w:val="13"/>
  </w:num>
  <w:num w:numId="29">
    <w:abstractNumId w:val="15"/>
  </w:num>
  <w:num w:numId="30">
    <w:abstractNumId w:val="4"/>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16"/>
  </w:num>
  <w:num w:numId="36">
    <w:abstractNumId w:val="20"/>
  </w:num>
  <w:num w:numId="37">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471B62"/>
    <w:rsid w:val="000057F6"/>
    <w:rsid w:val="00006901"/>
    <w:rsid w:val="00013B7D"/>
    <w:rsid w:val="00021764"/>
    <w:rsid w:val="00024580"/>
    <w:rsid w:val="0002567B"/>
    <w:rsid w:val="0002740C"/>
    <w:rsid w:val="00027C25"/>
    <w:rsid w:val="000328D6"/>
    <w:rsid w:val="00034C65"/>
    <w:rsid w:val="00037932"/>
    <w:rsid w:val="00037A4D"/>
    <w:rsid w:val="00042982"/>
    <w:rsid w:val="00043EE3"/>
    <w:rsid w:val="00043F32"/>
    <w:rsid w:val="00044450"/>
    <w:rsid w:val="0004554A"/>
    <w:rsid w:val="00047F80"/>
    <w:rsid w:val="000513CF"/>
    <w:rsid w:val="00053E02"/>
    <w:rsid w:val="00057893"/>
    <w:rsid w:val="00061B00"/>
    <w:rsid w:val="00066015"/>
    <w:rsid w:val="000663B5"/>
    <w:rsid w:val="000676E5"/>
    <w:rsid w:val="00067E58"/>
    <w:rsid w:val="00073159"/>
    <w:rsid w:val="00074A53"/>
    <w:rsid w:val="00074CAB"/>
    <w:rsid w:val="000805B6"/>
    <w:rsid w:val="000901C4"/>
    <w:rsid w:val="00090445"/>
    <w:rsid w:val="000923E9"/>
    <w:rsid w:val="000928ED"/>
    <w:rsid w:val="00092A9E"/>
    <w:rsid w:val="0009418C"/>
    <w:rsid w:val="00094F60"/>
    <w:rsid w:val="000A115D"/>
    <w:rsid w:val="000A2C57"/>
    <w:rsid w:val="000A5F77"/>
    <w:rsid w:val="000B0C85"/>
    <w:rsid w:val="000B1502"/>
    <w:rsid w:val="000B2B02"/>
    <w:rsid w:val="000B4893"/>
    <w:rsid w:val="000B53BF"/>
    <w:rsid w:val="000B5642"/>
    <w:rsid w:val="000B7D3A"/>
    <w:rsid w:val="000C0023"/>
    <w:rsid w:val="000C3977"/>
    <w:rsid w:val="000C39EE"/>
    <w:rsid w:val="000C61AF"/>
    <w:rsid w:val="000D00C3"/>
    <w:rsid w:val="000D1E5F"/>
    <w:rsid w:val="000D3E5D"/>
    <w:rsid w:val="000D4840"/>
    <w:rsid w:val="000E38F1"/>
    <w:rsid w:val="000E3BD7"/>
    <w:rsid w:val="000E433D"/>
    <w:rsid w:val="000E6DF2"/>
    <w:rsid w:val="000E7846"/>
    <w:rsid w:val="000F0B16"/>
    <w:rsid w:val="000F5AF4"/>
    <w:rsid w:val="000F5B3C"/>
    <w:rsid w:val="000F621B"/>
    <w:rsid w:val="000F6E38"/>
    <w:rsid w:val="000F7283"/>
    <w:rsid w:val="000F784E"/>
    <w:rsid w:val="00102666"/>
    <w:rsid w:val="00102CA1"/>
    <w:rsid w:val="001063EF"/>
    <w:rsid w:val="00106C01"/>
    <w:rsid w:val="001073E1"/>
    <w:rsid w:val="001111EA"/>
    <w:rsid w:val="00112AF6"/>
    <w:rsid w:val="0011379D"/>
    <w:rsid w:val="001140C7"/>
    <w:rsid w:val="001144DF"/>
    <w:rsid w:val="00114B13"/>
    <w:rsid w:val="00115556"/>
    <w:rsid w:val="0012153E"/>
    <w:rsid w:val="001218FA"/>
    <w:rsid w:val="00131592"/>
    <w:rsid w:val="00131E0F"/>
    <w:rsid w:val="001339C8"/>
    <w:rsid w:val="001354D4"/>
    <w:rsid w:val="001357B0"/>
    <w:rsid w:val="00140B90"/>
    <w:rsid w:val="001418B8"/>
    <w:rsid w:val="00145396"/>
    <w:rsid w:val="0014693F"/>
    <w:rsid w:val="001504B8"/>
    <w:rsid w:val="00153DB6"/>
    <w:rsid w:val="0015557A"/>
    <w:rsid w:val="001558E7"/>
    <w:rsid w:val="0015667C"/>
    <w:rsid w:val="00160130"/>
    <w:rsid w:val="001604FE"/>
    <w:rsid w:val="00161233"/>
    <w:rsid w:val="00162388"/>
    <w:rsid w:val="00163C35"/>
    <w:rsid w:val="00165515"/>
    <w:rsid w:val="00170ECF"/>
    <w:rsid w:val="001744B1"/>
    <w:rsid w:val="00175C4B"/>
    <w:rsid w:val="00175CD4"/>
    <w:rsid w:val="001763D3"/>
    <w:rsid w:val="0017732C"/>
    <w:rsid w:val="00177E8B"/>
    <w:rsid w:val="001806ED"/>
    <w:rsid w:val="00182124"/>
    <w:rsid w:val="001822FF"/>
    <w:rsid w:val="00186BF2"/>
    <w:rsid w:val="00190029"/>
    <w:rsid w:val="001914D3"/>
    <w:rsid w:val="001A3AB7"/>
    <w:rsid w:val="001A63D4"/>
    <w:rsid w:val="001B0F42"/>
    <w:rsid w:val="001B15FC"/>
    <w:rsid w:val="001B36C9"/>
    <w:rsid w:val="001B38C8"/>
    <w:rsid w:val="001B3E24"/>
    <w:rsid w:val="001B7BA1"/>
    <w:rsid w:val="001C6640"/>
    <w:rsid w:val="001C66EA"/>
    <w:rsid w:val="001C72E9"/>
    <w:rsid w:val="001C7E1E"/>
    <w:rsid w:val="001D0721"/>
    <w:rsid w:val="001D388A"/>
    <w:rsid w:val="001D7D53"/>
    <w:rsid w:val="001D7DEC"/>
    <w:rsid w:val="001E0750"/>
    <w:rsid w:val="001E1D4A"/>
    <w:rsid w:val="001E2515"/>
    <w:rsid w:val="001E3681"/>
    <w:rsid w:val="001E5994"/>
    <w:rsid w:val="001E7BE4"/>
    <w:rsid w:val="001F07A8"/>
    <w:rsid w:val="001F0B94"/>
    <w:rsid w:val="001F0FB0"/>
    <w:rsid w:val="001F0FE6"/>
    <w:rsid w:val="001F2404"/>
    <w:rsid w:val="001F348D"/>
    <w:rsid w:val="001F6320"/>
    <w:rsid w:val="001F6A17"/>
    <w:rsid w:val="00203E90"/>
    <w:rsid w:val="00205D31"/>
    <w:rsid w:val="002066A8"/>
    <w:rsid w:val="002067B0"/>
    <w:rsid w:val="00215461"/>
    <w:rsid w:val="00222F98"/>
    <w:rsid w:val="00223D3C"/>
    <w:rsid w:val="00224DA5"/>
    <w:rsid w:val="00225DC7"/>
    <w:rsid w:val="00226E3A"/>
    <w:rsid w:val="0022713E"/>
    <w:rsid w:val="00230730"/>
    <w:rsid w:val="0023171C"/>
    <w:rsid w:val="002345E5"/>
    <w:rsid w:val="00236221"/>
    <w:rsid w:val="00237876"/>
    <w:rsid w:val="002414F1"/>
    <w:rsid w:val="00242E34"/>
    <w:rsid w:val="00243768"/>
    <w:rsid w:val="00244644"/>
    <w:rsid w:val="0024582C"/>
    <w:rsid w:val="002467DA"/>
    <w:rsid w:val="002503B1"/>
    <w:rsid w:val="00251A01"/>
    <w:rsid w:val="00253B78"/>
    <w:rsid w:val="00253CA8"/>
    <w:rsid w:val="00254006"/>
    <w:rsid w:val="002550D5"/>
    <w:rsid w:val="002565C3"/>
    <w:rsid w:val="0026442B"/>
    <w:rsid w:val="0026454F"/>
    <w:rsid w:val="00265D14"/>
    <w:rsid w:val="0027085D"/>
    <w:rsid w:val="0027114A"/>
    <w:rsid w:val="00273B55"/>
    <w:rsid w:val="00274508"/>
    <w:rsid w:val="00276083"/>
    <w:rsid w:val="002762A8"/>
    <w:rsid w:val="0027688F"/>
    <w:rsid w:val="00277ACD"/>
    <w:rsid w:val="0028032F"/>
    <w:rsid w:val="00281914"/>
    <w:rsid w:val="00282A64"/>
    <w:rsid w:val="00283106"/>
    <w:rsid w:val="002852A9"/>
    <w:rsid w:val="002875F7"/>
    <w:rsid w:val="002916C4"/>
    <w:rsid w:val="0029305B"/>
    <w:rsid w:val="002930E1"/>
    <w:rsid w:val="002965B6"/>
    <w:rsid w:val="002A06A7"/>
    <w:rsid w:val="002A26B9"/>
    <w:rsid w:val="002A5215"/>
    <w:rsid w:val="002A654F"/>
    <w:rsid w:val="002B13E8"/>
    <w:rsid w:val="002B340F"/>
    <w:rsid w:val="002B3C88"/>
    <w:rsid w:val="002B4273"/>
    <w:rsid w:val="002B4C65"/>
    <w:rsid w:val="002B63A4"/>
    <w:rsid w:val="002C4E59"/>
    <w:rsid w:val="002D04E6"/>
    <w:rsid w:val="002D296E"/>
    <w:rsid w:val="002D2D2B"/>
    <w:rsid w:val="002D4069"/>
    <w:rsid w:val="002D67E1"/>
    <w:rsid w:val="002D733D"/>
    <w:rsid w:val="002E0131"/>
    <w:rsid w:val="002E1499"/>
    <w:rsid w:val="002E2139"/>
    <w:rsid w:val="002E4D68"/>
    <w:rsid w:val="002E4EA5"/>
    <w:rsid w:val="002E565E"/>
    <w:rsid w:val="002F0B9A"/>
    <w:rsid w:val="002F2007"/>
    <w:rsid w:val="002F2A49"/>
    <w:rsid w:val="002F3243"/>
    <w:rsid w:val="002F3329"/>
    <w:rsid w:val="002F3468"/>
    <w:rsid w:val="002F35A1"/>
    <w:rsid w:val="002F45DD"/>
    <w:rsid w:val="002F4F9A"/>
    <w:rsid w:val="002F5BB8"/>
    <w:rsid w:val="002F73B9"/>
    <w:rsid w:val="00302499"/>
    <w:rsid w:val="00303E7C"/>
    <w:rsid w:val="00304195"/>
    <w:rsid w:val="003059BA"/>
    <w:rsid w:val="003070D0"/>
    <w:rsid w:val="00307D4B"/>
    <w:rsid w:val="00310EF3"/>
    <w:rsid w:val="00314696"/>
    <w:rsid w:val="00315CBE"/>
    <w:rsid w:val="003222C8"/>
    <w:rsid w:val="00322394"/>
    <w:rsid w:val="00325666"/>
    <w:rsid w:val="0032628B"/>
    <w:rsid w:val="003263B6"/>
    <w:rsid w:val="003269B1"/>
    <w:rsid w:val="00331B4E"/>
    <w:rsid w:val="00331F54"/>
    <w:rsid w:val="003328B5"/>
    <w:rsid w:val="00333351"/>
    <w:rsid w:val="00334AD1"/>
    <w:rsid w:val="00335F02"/>
    <w:rsid w:val="00336070"/>
    <w:rsid w:val="00336DDD"/>
    <w:rsid w:val="0033702B"/>
    <w:rsid w:val="00340223"/>
    <w:rsid w:val="003473BE"/>
    <w:rsid w:val="0035302E"/>
    <w:rsid w:val="00353F8C"/>
    <w:rsid w:val="00356776"/>
    <w:rsid w:val="0036022A"/>
    <w:rsid w:val="00360316"/>
    <w:rsid w:val="003621D8"/>
    <w:rsid w:val="00362F43"/>
    <w:rsid w:val="00363BAB"/>
    <w:rsid w:val="00364295"/>
    <w:rsid w:val="003652B8"/>
    <w:rsid w:val="00367A3F"/>
    <w:rsid w:val="003719AF"/>
    <w:rsid w:val="00372DDA"/>
    <w:rsid w:val="003737EE"/>
    <w:rsid w:val="0037517F"/>
    <w:rsid w:val="00376A38"/>
    <w:rsid w:val="00380015"/>
    <w:rsid w:val="00381A4B"/>
    <w:rsid w:val="00381C21"/>
    <w:rsid w:val="00381D92"/>
    <w:rsid w:val="00383627"/>
    <w:rsid w:val="003847E1"/>
    <w:rsid w:val="00387B9A"/>
    <w:rsid w:val="00392B34"/>
    <w:rsid w:val="00396025"/>
    <w:rsid w:val="00396968"/>
    <w:rsid w:val="003A0839"/>
    <w:rsid w:val="003A3236"/>
    <w:rsid w:val="003A3589"/>
    <w:rsid w:val="003A4491"/>
    <w:rsid w:val="003A46C5"/>
    <w:rsid w:val="003A56E5"/>
    <w:rsid w:val="003A65B9"/>
    <w:rsid w:val="003A69E3"/>
    <w:rsid w:val="003B028E"/>
    <w:rsid w:val="003B0C7F"/>
    <w:rsid w:val="003B1286"/>
    <w:rsid w:val="003B419B"/>
    <w:rsid w:val="003B51A7"/>
    <w:rsid w:val="003B7A2E"/>
    <w:rsid w:val="003C2FD9"/>
    <w:rsid w:val="003C51D0"/>
    <w:rsid w:val="003C62B7"/>
    <w:rsid w:val="003C670E"/>
    <w:rsid w:val="003C6D5A"/>
    <w:rsid w:val="003D2531"/>
    <w:rsid w:val="003D30EC"/>
    <w:rsid w:val="003D35A5"/>
    <w:rsid w:val="003D7001"/>
    <w:rsid w:val="003D730C"/>
    <w:rsid w:val="003D74B5"/>
    <w:rsid w:val="003E12BF"/>
    <w:rsid w:val="003E295D"/>
    <w:rsid w:val="003E3088"/>
    <w:rsid w:val="003E4440"/>
    <w:rsid w:val="003E4CDB"/>
    <w:rsid w:val="003E5C1B"/>
    <w:rsid w:val="003F15AE"/>
    <w:rsid w:val="003F25F5"/>
    <w:rsid w:val="003F4BBD"/>
    <w:rsid w:val="003F4EC3"/>
    <w:rsid w:val="003F5138"/>
    <w:rsid w:val="003F648D"/>
    <w:rsid w:val="003F6BA4"/>
    <w:rsid w:val="003F726D"/>
    <w:rsid w:val="00403B76"/>
    <w:rsid w:val="004068A5"/>
    <w:rsid w:val="00407AD2"/>
    <w:rsid w:val="00410D49"/>
    <w:rsid w:val="00412BF6"/>
    <w:rsid w:val="00412E93"/>
    <w:rsid w:val="00413688"/>
    <w:rsid w:val="00413EF8"/>
    <w:rsid w:val="00415BFC"/>
    <w:rsid w:val="00422B1E"/>
    <w:rsid w:val="004231B8"/>
    <w:rsid w:val="0042678F"/>
    <w:rsid w:val="00426F9E"/>
    <w:rsid w:val="004307E2"/>
    <w:rsid w:val="00430900"/>
    <w:rsid w:val="004346BD"/>
    <w:rsid w:val="00434FDE"/>
    <w:rsid w:val="004358D7"/>
    <w:rsid w:val="0043598D"/>
    <w:rsid w:val="00436532"/>
    <w:rsid w:val="00440F66"/>
    <w:rsid w:val="004424D8"/>
    <w:rsid w:val="00444E84"/>
    <w:rsid w:val="00446C70"/>
    <w:rsid w:val="00453353"/>
    <w:rsid w:val="00455ED5"/>
    <w:rsid w:val="00465054"/>
    <w:rsid w:val="00467F00"/>
    <w:rsid w:val="00471B62"/>
    <w:rsid w:val="00472E53"/>
    <w:rsid w:val="004746C2"/>
    <w:rsid w:val="004746D0"/>
    <w:rsid w:val="00480FD8"/>
    <w:rsid w:val="00481866"/>
    <w:rsid w:val="00482756"/>
    <w:rsid w:val="00484855"/>
    <w:rsid w:val="0048624B"/>
    <w:rsid w:val="00487181"/>
    <w:rsid w:val="00492BF1"/>
    <w:rsid w:val="004932E6"/>
    <w:rsid w:val="00493D47"/>
    <w:rsid w:val="0049576F"/>
    <w:rsid w:val="004A1718"/>
    <w:rsid w:val="004A3160"/>
    <w:rsid w:val="004A3201"/>
    <w:rsid w:val="004A5884"/>
    <w:rsid w:val="004B24BC"/>
    <w:rsid w:val="004B3C78"/>
    <w:rsid w:val="004B568B"/>
    <w:rsid w:val="004B6B5C"/>
    <w:rsid w:val="004B7987"/>
    <w:rsid w:val="004B7B3E"/>
    <w:rsid w:val="004C1514"/>
    <w:rsid w:val="004C3605"/>
    <w:rsid w:val="004C4455"/>
    <w:rsid w:val="004C4BAC"/>
    <w:rsid w:val="004C6674"/>
    <w:rsid w:val="004C7A3D"/>
    <w:rsid w:val="004C7ABE"/>
    <w:rsid w:val="004D0335"/>
    <w:rsid w:val="004D0771"/>
    <w:rsid w:val="004D1C8B"/>
    <w:rsid w:val="004D20C1"/>
    <w:rsid w:val="004D3574"/>
    <w:rsid w:val="004D7349"/>
    <w:rsid w:val="004E1105"/>
    <w:rsid w:val="004E29A9"/>
    <w:rsid w:val="004E3956"/>
    <w:rsid w:val="004E7EAC"/>
    <w:rsid w:val="004F1446"/>
    <w:rsid w:val="004F413F"/>
    <w:rsid w:val="004F4C57"/>
    <w:rsid w:val="004F673D"/>
    <w:rsid w:val="00501109"/>
    <w:rsid w:val="00502BCB"/>
    <w:rsid w:val="005030ED"/>
    <w:rsid w:val="00503E81"/>
    <w:rsid w:val="005050C2"/>
    <w:rsid w:val="00505609"/>
    <w:rsid w:val="00506126"/>
    <w:rsid w:val="00506C3C"/>
    <w:rsid w:val="00510344"/>
    <w:rsid w:val="0051210C"/>
    <w:rsid w:val="0051628D"/>
    <w:rsid w:val="00517274"/>
    <w:rsid w:val="005202F5"/>
    <w:rsid w:val="0052205F"/>
    <w:rsid w:val="00523D2B"/>
    <w:rsid w:val="00525014"/>
    <w:rsid w:val="005260FB"/>
    <w:rsid w:val="00526AAE"/>
    <w:rsid w:val="00526FAD"/>
    <w:rsid w:val="005273E9"/>
    <w:rsid w:val="0053046E"/>
    <w:rsid w:val="005306FB"/>
    <w:rsid w:val="00531216"/>
    <w:rsid w:val="005317BF"/>
    <w:rsid w:val="00531EF5"/>
    <w:rsid w:val="00532DA5"/>
    <w:rsid w:val="00533E45"/>
    <w:rsid w:val="00541D7C"/>
    <w:rsid w:val="00543D29"/>
    <w:rsid w:val="00543DEB"/>
    <w:rsid w:val="00544849"/>
    <w:rsid w:val="0054495F"/>
    <w:rsid w:val="00544D4A"/>
    <w:rsid w:val="0054613D"/>
    <w:rsid w:val="00546C8E"/>
    <w:rsid w:val="005509E9"/>
    <w:rsid w:val="00553AA3"/>
    <w:rsid w:val="005605E6"/>
    <w:rsid w:val="0056145F"/>
    <w:rsid w:val="00561A00"/>
    <w:rsid w:val="005631D0"/>
    <w:rsid w:val="0056630E"/>
    <w:rsid w:val="00566854"/>
    <w:rsid w:val="00571135"/>
    <w:rsid w:val="00574FCB"/>
    <w:rsid w:val="00581EBC"/>
    <w:rsid w:val="00586381"/>
    <w:rsid w:val="0058736E"/>
    <w:rsid w:val="00587AA8"/>
    <w:rsid w:val="00592636"/>
    <w:rsid w:val="0059279F"/>
    <w:rsid w:val="00593144"/>
    <w:rsid w:val="005971CB"/>
    <w:rsid w:val="005A0998"/>
    <w:rsid w:val="005A1146"/>
    <w:rsid w:val="005A1A8F"/>
    <w:rsid w:val="005A326B"/>
    <w:rsid w:val="005B047E"/>
    <w:rsid w:val="005B0A42"/>
    <w:rsid w:val="005B3C26"/>
    <w:rsid w:val="005B3CE3"/>
    <w:rsid w:val="005B4C00"/>
    <w:rsid w:val="005C443E"/>
    <w:rsid w:val="005C4BD9"/>
    <w:rsid w:val="005C5199"/>
    <w:rsid w:val="005C5858"/>
    <w:rsid w:val="005C771A"/>
    <w:rsid w:val="005C7D02"/>
    <w:rsid w:val="005D330E"/>
    <w:rsid w:val="005D4127"/>
    <w:rsid w:val="005D51EA"/>
    <w:rsid w:val="005D703F"/>
    <w:rsid w:val="005D79ED"/>
    <w:rsid w:val="005D7F3D"/>
    <w:rsid w:val="005E1754"/>
    <w:rsid w:val="005E27B4"/>
    <w:rsid w:val="005E5E70"/>
    <w:rsid w:val="005E791A"/>
    <w:rsid w:val="005F1C8B"/>
    <w:rsid w:val="005F5ED7"/>
    <w:rsid w:val="0060081D"/>
    <w:rsid w:val="00600C32"/>
    <w:rsid w:val="0060153D"/>
    <w:rsid w:val="00603B90"/>
    <w:rsid w:val="0060443D"/>
    <w:rsid w:val="006049AD"/>
    <w:rsid w:val="006061EF"/>
    <w:rsid w:val="00606619"/>
    <w:rsid w:val="00613A6B"/>
    <w:rsid w:val="00614903"/>
    <w:rsid w:val="00614913"/>
    <w:rsid w:val="00617F61"/>
    <w:rsid w:val="00624A79"/>
    <w:rsid w:val="0062546D"/>
    <w:rsid w:val="00627A10"/>
    <w:rsid w:val="00631E8D"/>
    <w:rsid w:val="00632266"/>
    <w:rsid w:val="00637A20"/>
    <w:rsid w:val="00637B0B"/>
    <w:rsid w:val="00637C4C"/>
    <w:rsid w:val="00637EC1"/>
    <w:rsid w:val="00644043"/>
    <w:rsid w:val="0064432D"/>
    <w:rsid w:val="00646749"/>
    <w:rsid w:val="00646C6D"/>
    <w:rsid w:val="00650BDF"/>
    <w:rsid w:val="00652CF7"/>
    <w:rsid w:val="00653A24"/>
    <w:rsid w:val="00653B4A"/>
    <w:rsid w:val="00656DEB"/>
    <w:rsid w:val="006623A8"/>
    <w:rsid w:val="00662FE9"/>
    <w:rsid w:val="00665375"/>
    <w:rsid w:val="00670852"/>
    <w:rsid w:val="006714DE"/>
    <w:rsid w:val="006736E4"/>
    <w:rsid w:val="006751EE"/>
    <w:rsid w:val="00675C84"/>
    <w:rsid w:val="00677A84"/>
    <w:rsid w:val="00680B01"/>
    <w:rsid w:val="006810E3"/>
    <w:rsid w:val="00681993"/>
    <w:rsid w:val="0068354D"/>
    <w:rsid w:val="00685A37"/>
    <w:rsid w:val="006863CE"/>
    <w:rsid w:val="00686CA3"/>
    <w:rsid w:val="00691137"/>
    <w:rsid w:val="006916D0"/>
    <w:rsid w:val="00691F3E"/>
    <w:rsid w:val="00692858"/>
    <w:rsid w:val="00694B41"/>
    <w:rsid w:val="006A139A"/>
    <w:rsid w:val="006A4FAC"/>
    <w:rsid w:val="006A5812"/>
    <w:rsid w:val="006A6D19"/>
    <w:rsid w:val="006B0E26"/>
    <w:rsid w:val="006B1641"/>
    <w:rsid w:val="006C2217"/>
    <w:rsid w:val="006C40C8"/>
    <w:rsid w:val="006C5DFA"/>
    <w:rsid w:val="006C65A7"/>
    <w:rsid w:val="006C78CB"/>
    <w:rsid w:val="006C78E1"/>
    <w:rsid w:val="006D277A"/>
    <w:rsid w:val="006D453C"/>
    <w:rsid w:val="006D55AA"/>
    <w:rsid w:val="006D6136"/>
    <w:rsid w:val="006D6F5E"/>
    <w:rsid w:val="006D70CD"/>
    <w:rsid w:val="006E2113"/>
    <w:rsid w:val="006E23DA"/>
    <w:rsid w:val="006E6BA7"/>
    <w:rsid w:val="006E7C9A"/>
    <w:rsid w:val="006F0FF4"/>
    <w:rsid w:val="006F1E70"/>
    <w:rsid w:val="006F473B"/>
    <w:rsid w:val="006F5F23"/>
    <w:rsid w:val="006F7254"/>
    <w:rsid w:val="006F7634"/>
    <w:rsid w:val="00701009"/>
    <w:rsid w:val="007038E2"/>
    <w:rsid w:val="0070485A"/>
    <w:rsid w:val="007069B8"/>
    <w:rsid w:val="00710841"/>
    <w:rsid w:val="00710B9F"/>
    <w:rsid w:val="00713581"/>
    <w:rsid w:val="00714D4C"/>
    <w:rsid w:val="007156EB"/>
    <w:rsid w:val="007204B5"/>
    <w:rsid w:val="00723C3D"/>
    <w:rsid w:val="00723FB4"/>
    <w:rsid w:val="0072471C"/>
    <w:rsid w:val="00724966"/>
    <w:rsid w:val="00725C61"/>
    <w:rsid w:val="007267E8"/>
    <w:rsid w:val="007273ED"/>
    <w:rsid w:val="00730C89"/>
    <w:rsid w:val="00732908"/>
    <w:rsid w:val="00735929"/>
    <w:rsid w:val="00735DF1"/>
    <w:rsid w:val="00742C3F"/>
    <w:rsid w:val="00743F2D"/>
    <w:rsid w:val="00744484"/>
    <w:rsid w:val="0075406E"/>
    <w:rsid w:val="00754C06"/>
    <w:rsid w:val="007552BE"/>
    <w:rsid w:val="007555E1"/>
    <w:rsid w:val="00760904"/>
    <w:rsid w:val="007616F3"/>
    <w:rsid w:val="00763E64"/>
    <w:rsid w:val="0076418A"/>
    <w:rsid w:val="00765D65"/>
    <w:rsid w:val="007664A0"/>
    <w:rsid w:val="00767339"/>
    <w:rsid w:val="00770762"/>
    <w:rsid w:val="00772AC5"/>
    <w:rsid w:val="00775AC9"/>
    <w:rsid w:val="007772EE"/>
    <w:rsid w:val="00780598"/>
    <w:rsid w:val="00782039"/>
    <w:rsid w:val="00782420"/>
    <w:rsid w:val="007826C6"/>
    <w:rsid w:val="00784905"/>
    <w:rsid w:val="00787171"/>
    <w:rsid w:val="00794665"/>
    <w:rsid w:val="0079557E"/>
    <w:rsid w:val="00795850"/>
    <w:rsid w:val="00796CFE"/>
    <w:rsid w:val="00797246"/>
    <w:rsid w:val="007A0432"/>
    <w:rsid w:val="007A182D"/>
    <w:rsid w:val="007A406F"/>
    <w:rsid w:val="007A7066"/>
    <w:rsid w:val="007A7F91"/>
    <w:rsid w:val="007B1E1D"/>
    <w:rsid w:val="007B5074"/>
    <w:rsid w:val="007B618D"/>
    <w:rsid w:val="007C001C"/>
    <w:rsid w:val="007C5F37"/>
    <w:rsid w:val="007C7F9A"/>
    <w:rsid w:val="007D14AD"/>
    <w:rsid w:val="007E0123"/>
    <w:rsid w:val="007E4697"/>
    <w:rsid w:val="007E51CC"/>
    <w:rsid w:val="007E5BE5"/>
    <w:rsid w:val="007E672C"/>
    <w:rsid w:val="007F0520"/>
    <w:rsid w:val="007F2DD7"/>
    <w:rsid w:val="007F568D"/>
    <w:rsid w:val="00800015"/>
    <w:rsid w:val="008050A7"/>
    <w:rsid w:val="00807358"/>
    <w:rsid w:val="00810E6F"/>
    <w:rsid w:val="008118FE"/>
    <w:rsid w:val="00813EA4"/>
    <w:rsid w:val="00814A88"/>
    <w:rsid w:val="0081574F"/>
    <w:rsid w:val="00817819"/>
    <w:rsid w:val="00821501"/>
    <w:rsid w:val="00833A3F"/>
    <w:rsid w:val="008343C6"/>
    <w:rsid w:val="008345B8"/>
    <w:rsid w:val="0083522A"/>
    <w:rsid w:val="00835A75"/>
    <w:rsid w:val="00835C5E"/>
    <w:rsid w:val="00844CE8"/>
    <w:rsid w:val="0085244D"/>
    <w:rsid w:val="00853A49"/>
    <w:rsid w:val="00856317"/>
    <w:rsid w:val="008604E4"/>
    <w:rsid w:val="0086329B"/>
    <w:rsid w:val="00863E1F"/>
    <w:rsid w:val="0086488A"/>
    <w:rsid w:val="00864A6D"/>
    <w:rsid w:val="00865FD4"/>
    <w:rsid w:val="00866081"/>
    <w:rsid w:val="00871C24"/>
    <w:rsid w:val="008732B0"/>
    <w:rsid w:val="00873EFF"/>
    <w:rsid w:val="008757F1"/>
    <w:rsid w:val="0087585A"/>
    <w:rsid w:val="00876B8F"/>
    <w:rsid w:val="008856E8"/>
    <w:rsid w:val="00890E92"/>
    <w:rsid w:val="0089121D"/>
    <w:rsid w:val="0089252F"/>
    <w:rsid w:val="008927AC"/>
    <w:rsid w:val="00893CF0"/>
    <w:rsid w:val="00896EDA"/>
    <w:rsid w:val="008A007F"/>
    <w:rsid w:val="008A0B10"/>
    <w:rsid w:val="008A29E4"/>
    <w:rsid w:val="008A45C6"/>
    <w:rsid w:val="008A4F49"/>
    <w:rsid w:val="008A5D77"/>
    <w:rsid w:val="008A66B1"/>
    <w:rsid w:val="008B057E"/>
    <w:rsid w:val="008B11A4"/>
    <w:rsid w:val="008B25BB"/>
    <w:rsid w:val="008B5642"/>
    <w:rsid w:val="008B5E10"/>
    <w:rsid w:val="008C0D27"/>
    <w:rsid w:val="008C12D9"/>
    <w:rsid w:val="008C2213"/>
    <w:rsid w:val="008C24B7"/>
    <w:rsid w:val="008C476F"/>
    <w:rsid w:val="008D01A2"/>
    <w:rsid w:val="008D0899"/>
    <w:rsid w:val="008D11C4"/>
    <w:rsid w:val="008E4164"/>
    <w:rsid w:val="008E4723"/>
    <w:rsid w:val="008E4A6D"/>
    <w:rsid w:val="008E4CE8"/>
    <w:rsid w:val="008E6DAE"/>
    <w:rsid w:val="008E7430"/>
    <w:rsid w:val="008F2026"/>
    <w:rsid w:val="008F3886"/>
    <w:rsid w:val="008F4038"/>
    <w:rsid w:val="008F442E"/>
    <w:rsid w:val="008F6537"/>
    <w:rsid w:val="008F6FEC"/>
    <w:rsid w:val="009020BD"/>
    <w:rsid w:val="00903064"/>
    <w:rsid w:val="00904967"/>
    <w:rsid w:val="00905CE6"/>
    <w:rsid w:val="00906C3D"/>
    <w:rsid w:val="00907350"/>
    <w:rsid w:val="00921935"/>
    <w:rsid w:val="009227C9"/>
    <w:rsid w:val="0092782E"/>
    <w:rsid w:val="00927EC5"/>
    <w:rsid w:val="009312CF"/>
    <w:rsid w:val="00932599"/>
    <w:rsid w:val="00932A61"/>
    <w:rsid w:val="00933E24"/>
    <w:rsid w:val="00933F31"/>
    <w:rsid w:val="00934362"/>
    <w:rsid w:val="009343CC"/>
    <w:rsid w:val="00944A7A"/>
    <w:rsid w:val="009460C5"/>
    <w:rsid w:val="0095004E"/>
    <w:rsid w:val="009501A9"/>
    <w:rsid w:val="00951C7F"/>
    <w:rsid w:val="0095203C"/>
    <w:rsid w:val="0095490A"/>
    <w:rsid w:val="009549C7"/>
    <w:rsid w:val="00955901"/>
    <w:rsid w:val="00955989"/>
    <w:rsid w:val="00956459"/>
    <w:rsid w:val="00957460"/>
    <w:rsid w:val="009579FE"/>
    <w:rsid w:val="00957CC9"/>
    <w:rsid w:val="0096013D"/>
    <w:rsid w:val="00960C82"/>
    <w:rsid w:val="00960DE1"/>
    <w:rsid w:val="00962709"/>
    <w:rsid w:val="00963D6A"/>
    <w:rsid w:val="009646A8"/>
    <w:rsid w:val="00965741"/>
    <w:rsid w:val="00965B48"/>
    <w:rsid w:val="00965EC5"/>
    <w:rsid w:val="00966E84"/>
    <w:rsid w:val="0096764F"/>
    <w:rsid w:val="00977938"/>
    <w:rsid w:val="0098225B"/>
    <w:rsid w:val="00984299"/>
    <w:rsid w:val="00984392"/>
    <w:rsid w:val="00984CDA"/>
    <w:rsid w:val="009863E7"/>
    <w:rsid w:val="00986ADE"/>
    <w:rsid w:val="00987D30"/>
    <w:rsid w:val="009A053D"/>
    <w:rsid w:val="009A39D6"/>
    <w:rsid w:val="009A3EC7"/>
    <w:rsid w:val="009A6B93"/>
    <w:rsid w:val="009A7D0D"/>
    <w:rsid w:val="009B130E"/>
    <w:rsid w:val="009B2443"/>
    <w:rsid w:val="009B25DE"/>
    <w:rsid w:val="009B587D"/>
    <w:rsid w:val="009B635D"/>
    <w:rsid w:val="009C122C"/>
    <w:rsid w:val="009C3E90"/>
    <w:rsid w:val="009C5C99"/>
    <w:rsid w:val="009C5DD9"/>
    <w:rsid w:val="009D2C65"/>
    <w:rsid w:val="009D35A4"/>
    <w:rsid w:val="009D42AA"/>
    <w:rsid w:val="009D4C7C"/>
    <w:rsid w:val="009D5313"/>
    <w:rsid w:val="009E06C2"/>
    <w:rsid w:val="009E2320"/>
    <w:rsid w:val="009E3CF8"/>
    <w:rsid w:val="009E40F0"/>
    <w:rsid w:val="009E4651"/>
    <w:rsid w:val="009F31BD"/>
    <w:rsid w:val="009F4FA1"/>
    <w:rsid w:val="009F6CBD"/>
    <w:rsid w:val="009F7109"/>
    <w:rsid w:val="009F7386"/>
    <w:rsid w:val="009F7389"/>
    <w:rsid w:val="009F7D9F"/>
    <w:rsid w:val="00A01964"/>
    <w:rsid w:val="00A04190"/>
    <w:rsid w:val="00A06402"/>
    <w:rsid w:val="00A10B0E"/>
    <w:rsid w:val="00A111BD"/>
    <w:rsid w:val="00A115B6"/>
    <w:rsid w:val="00A1426F"/>
    <w:rsid w:val="00A21E6E"/>
    <w:rsid w:val="00A22C1F"/>
    <w:rsid w:val="00A2353E"/>
    <w:rsid w:val="00A2388E"/>
    <w:rsid w:val="00A247A1"/>
    <w:rsid w:val="00A269EB"/>
    <w:rsid w:val="00A2767A"/>
    <w:rsid w:val="00A310C0"/>
    <w:rsid w:val="00A31813"/>
    <w:rsid w:val="00A321D9"/>
    <w:rsid w:val="00A32256"/>
    <w:rsid w:val="00A359E8"/>
    <w:rsid w:val="00A37084"/>
    <w:rsid w:val="00A37870"/>
    <w:rsid w:val="00A4025A"/>
    <w:rsid w:val="00A412E0"/>
    <w:rsid w:val="00A4335B"/>
    <w:rsid w:val="00A4542E"/>
    <w:rsid w:val="00A459AE"/>
    <w:rsid w:val="00A5000A"/>
    <w:rsid w:val="00A5136C"/>
    <w:rsid w:val="00A52117"/>
    <w:rsid w:val="00A52A1E"/>
    <w:rsid w:val="00A56526"/>
    <w:rsid w:val="00A606BB"/>
    <w:rsid w:val="00A74581"/>
    <w:rsid w:val="00A74A1E"/>
    <w:rsid w:val="00A75091"/>
    <w:rsid w:val="00A7661D"/>
    <w:rsid w:val="00A76773"/>
    <w:rsid w:val="00A802EB"/>
    <w:rsid w:val="00A80FC3"/>
    <w:rsid w:val="00A82FB3"/>
    <w:rsid w:val="00A83EEF"/>
    <w:rsid w:val="00A85E14"/>
    <w:rsid w:val="00A86848"/>
    <w:rsid w:val="00A93DC4"/>
    <w:rsid w:val="00A95DD0"/>
    <w:rsid w:val="00A95E72"/>
    <w:rsid w:val="00A97732"/>
    <w:rsid w:val="00A97E5E"/>
    <w:rsid w:val="00AA1033"/>
    <w:rsid w:val="00AA4145"/>
    <w:rsid w:val="00AA601C"/>
    <w:rsid w:val="00AA7602"/>
    <w:rsid w:val="00AB0D4E"/>
    <w:rsid w:val="00AB189E"/>
    <w:rsid w:val="00AB220C"/>
    <w:rsid w:val="00AB224C"/>
    <w:rsid w:val="00AB47F1"/>
    <w:rsid w:val="00AB5220"/>
    <w:rsid w:val="00AB5D10"/>
    <w:rsid w:val="00AB6B3E"/>
    <w:rsid w:val="00AC075F"/>
    <w:rsid w:val="00AC0D6C"/>
    <w:rsid w:val="00AC1ABD"/>
    <w:rsid w:val="00AC21E9"/>
    <w:rsid w:val="00AC4748"/>
    <w:rsid w:val="00AC4D85"/>
    <w:rsid w:val="00AC5507"/>
    <w:rsid w:val="00AC5524"/>
    <w:rsid w:val="00AC6172"/>
    <w:rsid w:val="00AD062D"/>
    <w:rsid w:val="00AD065C"/>
    <w:rsid w:val="00AD7092"/>
    <w:rsid w:val="00AE2FE4"/>
    <w:rsid w:val="00AE5E11"/>
    <w:rsid w:val="00AE6C4D"/>
    <w:rsid w:val="00AF09F9"/>
    <w:rsid w:val="00AF0B97"/>
    <w:rsid w:val="00AF3F1F"/>
    <w:rsid w:val="00B0013C"/>
    <w:rsid w:val="00B00E9E"/>
    <w:rsid w:val="00B04674"/>
    <w:rsid w:val="00B052CA"/>
    <w:rsid w:val="00B07D3C"/>
    <w:rsid w:val="00B107BC"/>
    <w:rsid w:val="00B10C61"/>
    <w:rsid w:val="00B11803"/>
    <w:rsid w:val="00B121B8"/>
    <w:rsid w:val="00B12F33"/>
    <w:rsid w:val="00B21CFD"/>
    <w:rsid w:val="00B22338"/>
    <w:rsid w:val="00B23376"/>
    <w:rsid w:val="00B26115"/>
    <w:rsid w:val="00B26799"/>
    <w:rsid w:val="00B26DD3"/>
    <w:rsid w:val="00B31537"/>
    <w:rsid w:val="00B323A1"/>
    <w:rsid w:val="00B34668"/>
    <w:rsid w:val="00B35153"/>
    <w:rsid w:val="00B40B49"/>
    <w:rsid w:val="00B42353"/>
    <w:rsid w:val="00B43116"/>
    <w:rsid w:val="00B4448A"/>
    <w:rsid w:val="00B45120"/>
    <w:rsid w:val="00B4694C"/>
    <w:rsid w:val="00B47188"/>
    <w:rsid w:val="00B47962"/>
    <w:rsid w:val="00B508FD"/>
    <w:rsid w:val="00B543D8"/>
    <w:rsid w:val="00B55B3F"/>
    <w:rsid w:val="00B63A30"/>
    <w:rsid w:val="00B64F5F"/>
    <w:rsid w:val="00B650B1"/>
    <w:rsid w:val="00B659DC"/>
    <w:rsid w:val="00B70425"/>
    <w:rsid w:val="00B757F6"/>
    <w:rsid w:val="00B82A55"/>
    <w:rsid w:val="00B836B0"/>
    <w:rsid w:val="00B940E4"/>
    <w:rsid w:val="00B94718"/>
    <w:rsid w:val="00BA0C2E"/>
    <w:rsid w:val="00BA0C8C"/>
    <w:rsid w:val="00BA15A7"/>
    <w:rsid w:val="00BA5EBC"/>
    <w:rsid w:val="00BB0092"/>
    <w:rsid w:val="00BB038A"/>
    <w:rsid w:val="00BB165D"/>
    <w:rsid w:val="00BB3C3E"/>
    <w:rsid w:val="00BB614B"/>
    <w:rsid w:val="00BB637D"/>
    <w:rsid w:val="00BB67C5"/>
    <w:rsid w:val="00BB7569"/>
    <w:rsid w:val="00BC151A"/>
    <w:rsid w:val="00BC3A42"/>
    <w:rsid w:val="00BC3E78"/>
    <w:rsid w:val="00BC401B"/>
    <w:rsid w:val="00BC7911"/>
    <w:rsid w:val="00BD5F3C"/>
    <w:rsid w:val="00BD5FD7"/>
    <w:rsid w:val="00BE1182"/>
    <w:rsid w:val="00BE412F"/>
    <w:rsid w:val="00BF0E06"/>
    <w:rsid w:val="00BF2372"/>
    <w:rsid w:val="00BF273A"/>
    <w:rsid w:val="00C019B8"/>
    <w:rsid w:val="00C02151"/>
    <w:rsid w:val="00C070D3"/>
    <w:rsid w:val="00C1308A"/>
    <w:rsid w:val="00C13B5D"/>
    <w:rsid w:val="00C1504B"/>
    <w:rsid w:val="00C1519C"/>
    <w:rsid w:val="00C20BA8"/>
    <w:rsid w:val="00C216FE"/>
    <w:rsid w:val="00C23CA7"/>
    <w:rsid w:val="00C2419B"/>
    <w:rsid w:val="00C25D22"/>
    <w:rsid w:val="00C26F3B"/>
    <w:rsid w:val="00C30031"/>
    <w:rsid w:val="00C333D3"/>
    <w:rsid w:val="00C33EF4"/>
    <w:rsid w:val="00C35238"/>
    <w:rsid w:val="00C359EF"/>
    <w:rsid w:val="00C41AA0"/>
    <w:rsid w:val="00C42787"/>
    <w:rsid w:val="00C43A9D"/>
    <w:rsid w:val="00C43BBD"/>
    <w:rsid w:val="00C44ADA"/>
    <w:rsid w:val="00C467B1"/>
    <w:rsid w:val="00C50963"/>
    <w:rsid w:val="00C511E0"/>
    <w:rsid w:val="00C527BD"/>
    <w:rsid w:val="00C53423"/>
    <w:rsid w:val="00C57523"/>
    <w:rsid w:val="00C6060F"/>
    <w:rsid w:val="00C61DAE"/>
    <w:rsid w:val="00C63741"/>
    <w:rsid w:val="00C65339"/>
    <w:rsid w:val="00C7163B"/>
    <w:rsid w:val="00C72A33"/>
    <w:rsid w:val="00C75D76"/>
    <w:rsid w:val="00C76135"/>
    <w:rsid w:val="00C83B20"/>
    <w:rsid w:val="00C87A2C"/>
    <w:rsid w:val="00C9216E"/>
    <w:rsid w:val="00C92341"/>
    <w:rsid w:val="00C93C15"/>
    <w:rsid w:val="00C944FD"/>
    <w:rsid w:val="00C96645"/>
    <w:rsid w:val="00C97B1B"/>
    <w:rsid w:val="00CA31F0"/>
    <w:rsid w:val="00CA32FD"/>
    <w:rsid w:val="00CA4482"/>
    <w:rsid w:val="00CB2279"/>
    <w:rsid w:val="00CB587B"/>
    <w:rsid w:val="00CB7593"/>
    <w:rsid w:val="00CC0A38"/>
    <w:rsid w:val="00CC0AA2"/>
    <w:rsid w:val="00CC21BD"/>
    <w:rsid w:val="00CC3097"/>
    <w:rsid w:val="00CC3961"/>
    <w:rsid w:val="00CC3AD3"/>
    <w:rsid w:val="00CC4238"/>
    <w:rsid w:val="00CC5509"/>
    <w:rsid w:val="00CC577B"/>
    <w:rsid w:val="00CC58E3"/>
    <w:rsid w:val="00CD0D67"/>
    <w:rsid w:val="00CD1105"/>
    <w:rsid w:val="00CD200E"/>
    <w:rsid w:val="00CD2E0C"/>
    <w:rsid w:val="00CD4CB6"/>
    <w:rsid w:val="00CD53E2"/>
    <w:rsid w:val="00CD5997"/>
    <w:rsid w:val="00CE062A"/>
    <w:rsid w:val="00CE1079"/>
    <w:rsid w:val="00CE1392"/>
    <w:rsid w:val="00CE50AF"/>
    <w:rsid w:val="00CE70D2"/>
    <w:rsid w:val="00CF1068"/>
    <w:rsid w:val="00CF309E"/>
    <w:rsid w:val="00CF3741"/>
    <w:rsid w:val="00CF3C43"/>
    <w:rsid w:val="00CF51AF"/>
    <w:rsid w:val="00CF631B"/>
    <w:rsid w:val="00D01A4A"/>
    <w:rsid w:val="00D022A6"/>
    <w:rsid w:val="00D03D27"/>
    <w:rsid w:val="00D06C58"/>
    <w:rsid w:val="00D1009D"/>
    <w:rsid w:val="00D10DDA"/>
    <w:rsid w:val="00D177F3"/>
    <w:rsid w:val="00D17E70"/>
    <w:rsid w:val="00D30AD6"/>
    <w:rsid w:val="00D322D1"/>
    <w:rsid w:val="00D32768"/>
    <w:rsid w:val="00D36204"/>
    <w:rsid w:val="00D406D1"/>
    <w:rsid w:val="00D40909"/>
    <w:rsid w:val="00D4156F"/>
    <w:rsid w:val="00D42B5E"/>
    <w:rsid w:val="00D50433"/>
    <w:rsid w:val="00D512F7"/>
    <w:rsid w:val="00D53393"/>
    <w:rsid w:val="00D56077"/>
    <w:rsid w:val="00D565E6"/>
    <w:rsid w:val="00D61067"/>
    <w:rsid w:val="00D61266"/>
    <w:rsid w:val="00D61450"/>
    <w:rsid w:val="00D61A9A"/>
    <w:rsid w:val="00D61DEA"/>
    <w:rsid w:val="00D6624F"/>
    <w:rsid w:val="00D71458"/>
    <w:rsid w:val="00D7253D"/>
    <w:rsid w:val="00D74062"/>
    <w:rsid w:val="00D7775B"/>
    <w:rsid w:val="00D778E6"/>
    <w:rsid w:val="00D82144"/>
    <w:rsid w:val="00D83441"/>
    <w:rsid w:val="00D84483"/>
    <w:rsid w:val="00D8589F"/>
    <w:rsid w:val="00D86C78"/>
    <w:rsid w:val="00D8705D"/>
    <w:rsid w:val="00D87565"/>
    <w:rsid w:val="00D946C0"/>
    <w:rsid w:val="00DA0139"/>
    <w:rsid w:val="00DA1A47"/>
    <w:rsid w:val="00DA43EB"/>
    <w:rsid w:val="00DB0354"/>
    <w:rsid w:val="00DB1221"/>
    <w:rsid w:val="00DB2077"/>
    <w:rsid w:val="00DB7AB4"/>
    <w:rsid w:val="00DC41F3"/>
    <w:rsid w:val="00DC4208"/>
    <w:rsid w:val="00DC479F"/>
    <w:rsid w:val="00DC4D89"/>
    <w:rsid w:val="00DD3D40"/>
    <w:rsid w:val="00DD57FA"/>
    <w:rsid w:val="00DD75A3"/>
    <w:rsid w:val="00DE3F3A"/>
    <w:rsid w:val="00DE6918"/>
    <w:rsid w:val="00DF2158"/>
    <w:rsid w:val="00DF2E76"/>
    <w:rsid w:val="00DF4CFB"/>
    <w:rsid w:val="00E000E7"/>
    <w:rsid w:val="00E001AF"/>
    <w:rsid w:val="00E00BCA"/>
    <w:rsid w:val="00E0113C"/>
    <w:rsid w:val="00E01FCB"/>
    <w:rsid w:val="00E02E50"/>
    <w:rsid w:val="00E14A0D"/>
    <w:rsid w:val="00E15172"/>
    <w:rsid w:val="00E2163E"/>
    <w:rsid w:val="00E2191E"/>
    <w:rsid w:val="00E21E3E"/>
    <w:rsid w:val="00E22404"/>
    <w:rsid w:val="00E2423A"/>
    <w:rsid w:val="00E24B25"/>
    <w:rsid w:val="00E24FA9"/>
    <w:rsid w:val="00E25B15"/>
    <w:rsid w:val="00E265B9"/>
    <w:rsid w:val="00E30F1C"/>
    <w:rsid w:val="00E3179A"/>
    <w:rsid w:val="00E3319A"/>
    <w:rsid w:val="00E335F4"/>
    <w:rsid w:val="00E3584C"/>
    <w:rsid w:val="00E366DF"/>
    <w:rsid w:val="00E3756D"/>
    <w:rsid w:val="00E37F9D"/>
    <w:rsid w:val="00E4198F"/>
    <w:rsid w:val="00E428BF"/>
    <w:rsid w:val="00E43D27"/>
    <w:rsid w:val="00E44961"/>
    <w:rsid w:val="00E45029"/>
    <w:rsid w:val="00E455C0"/>
    <w:rsid w:val="00E50AD8"/>
    <w:rsid w:val="00E511E3"/>
    <w:rsid w:val="00E514CD"/>
    <w:rsid w:val="00E52A38"/>
    <w:rsid w:val="00E53FED"/>
    <w:rsid w:val="00E55BDF"/>
    <w:rsid w:val="00E605B0"/>
    <w:rsid w:val="00E607D8"/>
    <w:rsid w:val="00E60849"/>
    <w:rsid w:val="00E61E90"/>
    <w:rsid w:val="00E62800"/>
    <w:rsid w:val="00E62E5F"/>
    <w:rsid w:val="00E63039"/>
    <w:rsid w:val="00E63878"/>
    <w:rsid w:val="00E662C0"/>
    <w:rsid w:val="00E67173"/>
    <w:rsid w:val="00E6781C"/>
    <w:rsid w:val="00E67C13"/>
    <w:rsid w:val="00E720B7"/>
    <w:rsid w:val="00E72AAC"/>
    <w:rsid w:val="00E76B2F"/>
    <w:rsid w:val="00E77176"/>
    <w:rsid w:val="00E8280E"/>
    <w:rsid w:val="00E8417A"/>
    <w:rsid w:val="00E84ABD"/>
    <w:rsid w:val="00E86464"/>
    <w:rsid w:val="00E86498"/>
    <w:rsid w:val="00E95119"/>
    <w:rsid w:val="00E95425"/>
    <w:rsid w:val="00EA004C"/>
    <w:rsid w:val="00EA04C5"/>
    <w:rsid w:val="00EA1463"/>
    <w:rsid w:val="00EA2DE6"/>
    <w:rsid w:val="00EA4A96"/>
    <w:rsid w:val="00EA51A7"/>
    <w:rsid w:val="00EA51B0"/>
    <w:rsid w:val="00EA7994"/>
    <w:rsid w:val="00EB1F6B"/>
    <w:rsid w:val="00EB5054"/>
    <w:rsid w:val="00EC1A59"/>
    <w:rsid w:val="00EC2659"/>
    <w:rsid w:val="00EC52F9"/>
    <w:rsid w:val="00ED3414"/>
    <w:rsid w:val="00ED6FF5"/>
    <w:rsid w:val="00EE03D7"/>
    <w:rsid w:val="00EE19BB"/>
    <w:rsid w:val="00EE3FCC"/>
    <w:rsid w:val="00EE6FD4"/>
    <w:rsid w:val="00EE75EB"/>
    <w:rsid w:val="00EF1632"/>
    <w:rsid w:val="00EF5062"/>
    <w:rsid w:val="00F016F8"/>
    <w:rsid w:val="00F0338D"/>
    <w:rsid w:val="00F03CB3"/>
    <w:rsid w:val="00F04B58"/>
    <w:rsid w:val="00F05C6A"/>
    <w:rsid w:val="00F07393"/>
    <w:rsid w:val="00F10283"/>
    <w:rsid w:val="00F108E6"/>
    <w:rsid w:val="00F108EC"/>
    <w:rsid w:val="00F1248C"/>
    <w:rsid w:val="00F14D4C"/>
    <w:rsid w:val="00F16F83"/>
    <w:rsid w:val="00F24362"/>
    <w:rsid w:val="00F24E2F"/>
    <w:rsid w:val="00F27541"/>
    <w:rsid w:val="00F33569"/>
    <w:rsid w:val="00F373BB"/>
    <w:rsid w:val="00F43260"/>
    <w:rsid w:val="00F4433C"/>
    <w:rsid w:val="00F45981"/>
    <w:rsid w:val="00F45E14"/>
    <w:rsid w:val="00F5104E"/>
    <w:rsid w:val="00F554EF"/>
    <w:rsid w:val="00F561B1"/>
    <w:rsid w:val="00F562ED"/>
    <w:rsid w:val="00F60FEC"/>
    <w:rsid w:val="00F61315"/>
    <w:rsid w:val="00F62AF7"/>
    <w:rsid w:val="00F6467A"/>
    <w:rsid w:val="00F64B8E"/>
    <w:rsid w:val="00F65D32"/>
    <w:rsid w:val="00F70729"/>
    <w:rsid w:val="00F70E1B"/>
    <w:rsid w:val="00F7105E"/>
    <w:rsid w:val="00F75602"/>
    <w:rsid w:val="00F75D08"/>
    <w:rsid w:val="00F76377"/>
    <w:rsid w:val="00F77218"/>
    <w:rsid w:val="00F77960"/>
    <w:rsid w:val="00F8068C"/>
    <w:rsid w:val="00F808FB"/>
    <w:rsid w:val="00F835F0"/>
    <w:rsid w:val="00F85C97"/>
    <w:rsid w:val="00F863F5"/>
    <w:rsid w:val="00F905C4"/>
    <w:rsid w:val="00F90710"/>
    <w:rsid w:val="00F9221A"/>
    <w:rsid w:val="00F93A02"/>
    <w:rsid w:val="00F93EAF"/>
    <w:rsid w:val="00F93F6A"/>
    <w:rsid w:val="00F9406F"/>
    <w:rsid w:val="00F941BD"/>
    <w:rsid w:val="00F96E97"/>
    <w:rsid w:val="00F97032"/>
    <w:rsid w:val="00F97C44"/>
    <w:rsid w:val="00FA28BF"/>
    <w:rsid w:val="00FA2F39"/>
    <w:rsid w:val="00FA3B48"/>
    <w:rsid w:val="00FA59F9"/>
    <w:rsid w:val="00FA7473"/>
    <w:rsid w:val="00FB1D3E"/>
    <w:rsid w:val="00FB4EB3"/>
    <w:rsid w:val="00FB6E23"/>
    <w:rsid w:val="00FB75BF"/>
    <w:rsid w:val="00FC1040"/>
    <w:rsid w:val="00FC2E73"/>
    <w:rsid w:val="00FC515D"/>
    <w:rsid w:val="00FC5B81"/>
    <w:rsid w:val="00FC5F31"/>
    <w:rsid w:val="00FC7160"/>
    <w:rsid w:val="00FC7A0D"/>
    <w:rsid w:val="00FC7C61"/>
    <w:rsid w:val="00FD0468"/>
    <w:rsid w:val="00FD0A82"/>
    <w:rsid w:val="00FD63D7"/>
    <w:rsid w:val="00FE1284"/>
    <w:rsid w:val="00FE41DB"/>
    <w:rsid w:val="00FE494D"/>
    <w:rsid w:val="00FE5543"/>
    <w:rsid w:val="00FE5F49"/>
    <w:rsid w:val="00FF006D"/>
    <w:rsid w:val="00FF0B46"/>
    <w:rsid w:val="00FF1102"/>
    <w:rsid w:val="00FF4031"/>
    <w:rsid w:val="00FF4F0D"/>
    <w:rsid w:val="00FF5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CA3"/>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2D733D"/>
    <w:pPr>
      <w:keepNext/>
      <w:keepLines/>
      <w:numPr>
        <w:numId w:val="1"/>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
    <w:qFormat/>
    <w:rsid w:val="002D733D"/>
    <w:pPr>
      <w:keepNext/>
      <w:keepLines/>
      <w:numPr>
        <w:ilvl w:val="1"/>
        <w:numId w:val="1"/>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qFormat/>
    <w:rsid w:val="002D733D"/>
    <w:pPr>
      <w:keepNext/>
      <w:keepLines/>
      <w:numPr>
        <w:ilvl w:val="2"/>
        <w:numId w:val="1"/>
      </w:numPr>
      <w:spacing w:before="200" w:after="0"/>
      <w:outlineLvl w:val="2"/>
    </w:pPr>
    <w:rPr>
      <w:rFonts w:ascii="Cambria" w:eastAsia="Calibri" w:hAnsi="Cambria"/>
      <w:b/>
      <w:bCs/>
      <w:color w:val="4F81BD"/>
    </w:rPr>
  </w:style>
  <w:style w:type="paragraph" w:styleId="Heading4">
    <w:name w:val="heading 4"/>
    <w:basedOn w:val="Normal"/>
    <w:next w:val="Normal"/>
    <w:link w:val="Heading4Char"/>
    <w:uiPriority w:val="9"/>
    <w:qFormat/>
    <w:rsid w:val="002D733D"/>
    <w:pPr>
      <w:keepNext/>
      <w:keepLines/>
      <w:numPr>
        <w:ilvl w:val="3"/>
        <w:numId w:val="1"/>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uiPriority w:val="9"/>
    <w:qFormat/>
    <w:rsid w:val="002D733D"/>
    <w:pPr>
      <w:keepNext/>
      <w:keepLines/>
      <w:numPr>
        <w:ilvl w:val="4"/>
        <w:numId w:val="1"/>
      </w:numPr>
      <w:spacing w:before="200" w:after="0"/>
      <w:outlineLvl w:val="4"/>
    </w:pPr>
    <w:rPr>
      <w:rFonts w:ascii="Cambria" w:eastAsia="Calibri" w:hAnsi="Cambria"/>
      <w:color w:val="243F60"/>
    </w:rPr>
  </w:style>
  <w:style w:type="paragraph" w:styleId="Heading6">
    <w:name w:val="heading 6"/>
    <w:basedOn w:val="Normal"/>
    <w:next w:val="Normal"/>
    <w:link w:val="Heading6Char"/>
    <w:uiPriority w:val="9"/>
    <w:qFormat/>
    <w:rsid w:val="002D733D"/>
    <w:pPr>
      <w:keepNext/>
      <w:keepLines/>
      <w:numPr>
        <w:ilvl w:val="5"/>
        <w:numId w:val="1"/>
      </w:numPr>
      <w:spacing w:before="200" w:after="0"/>
      <w:outlineLvl w:val="5"/>
    </w:pPr>
    <w:rPr>
      <w:rFonts w:ascii="Cambria" w:eastAsia="Calibri" w:hAnsi="Cambria"/>
      <w:i/>
      <w:iCs/>
      <w:color w:val="243F60"/>
    </w:rPr>
  </w:style>
  <w:style w:type="paragraph" w:styleId="Heading7">
    <w:name w:val="heading 7"/>
    <w:basedOn w:val="Normal"/>
    <w:next w:val="Normal"/>
    <w:link w:val="Heading7Char"/>
    <w:uiPriority w:val="9"/>
    <w:qFormat/>
    <w:rsid w:val="002D733D"/>
    <w:pPr>
      <w:keepNext/>
      <w:keepLines/>
      <w:numPr>
        <w:ilvl w:val="6"/>
        <w:numId w:val="1"/>
      </w:numPr>
      <w:spacing w:before="200" w:after="0"/>
      <w:outlineLvl w:val="6"/>
    </w:pPr>
    <w:rPr>
      <w:rFonts w:ascii="Cambria" w:eastAsia="Calibri" w:hAnsi="Cambria"/>
      <w:i/>
      <w:iCs/>
      <w:color w:val="404040"/>
    </w:rPr>
  </w:style>
  <w:style w:type="paragraph" w:styleId="Heading8">
    <w:name w:val="heading 8"/>
    <w:basedOn w:val="Normal"/>
    <w:next w:val="Normal"/>
    <w:link w:val="Heading8Char"/>
    <w:uiPriority w:val="9"/>
    <w:qFormat/>
    <w:rsid w:val="002D733D"/>
    <w:pPr>
      <w:keepNext/>
      <w:keepLines/>
      <w:numPr>
        <w:ilvl w:val="7"/>
        <w:numId w:val="1"/>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uiPriority w:val="9"/>
    <w:qFormat/>
    <w:rsid w:val="002D733D"/>
    <w:pPr>
      <w:keepNext/>
      <w:keepLines/>
      <w:numPr>
        <w:ilvl w:val="8"/>
        <w:numId w:val="1"/>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66854"/>
    <w:pPr>
      <w:spacing w:after="0" w:line="240" w:lineRule="auto"/>
    </w:pPr>
    <w:rPr>
      <w:rFonts w:ascii="Tahoma" w:hAnsi="Tahoma" w:cs="Tahoma"/>
      <w:sz w:val="16"/>
      <w:szCs w:val="16"/>
    </w:rPr>
  </w:style>
  <w:style w:type="character" w:customStyle="1" w:styleId="Heading2Char">
    <w:name w:val="Heading 2 Char"/>
    <w:basedOn w:val="DefaultParagraphFont"/>
    <w:link w:val="Heading2"/>
    <w:uiPriority w:val="9"/>
    <w:locked/>
    <w:rsid w:val="002D733D"/>
    <w:rPr>
      <w:rFonts w:ascii="Cambria" w:hAnsi="Cambria"/>
      <w:b/>
      <w:bCs/>
      <w:color w:val="4F81BD"/>
      <w:sz w:val="26"/>
      <w:szCs w:val="26"/>
    </w:rPr>
  </w:style>
  <w:style w:type="character" w:customStyle="1" w:styleId="Heading1Char">
    <w:name w:val="Heading 1 Char"/>
    <w:basedOn w:val="DefaultParagraphFont"/>
    <w:link w:val="Heading1"/>
    <w:uiPriority w:val="9"/>
    <w:locked/>
    <w:rsid w:val="002D733D"/>
    <w:rPr>
      <w:rFonts w:ascii="Cambria" w:hAnsi="Cambria" w:cs="Times New Roman"/>
      <w:b/>
      <w:bCs/>
      <w:color w:val="365F91"/>
      <w:sz w:val="28"/>
      <w:szCs w:val="28"/>
    </w:rPr>
  </w:style>
  <w:style w:type="character" w:customStyle="1" w:styleId="Heading3Char">
    <w:name w:val="Heading 3 Char"/>
    <w:basedOn w:val="DefaultParagraphFont"/>
    <w:link w:val="Heading3"/>
    <w:uiPriority w:val="9"/>
    <w:locked/>
    <w:rsid w:val="002D733D"/>
    <w:rPr>
      <w:rFonts w:ascii="Cambria" w:hAnsi="Cambria"/>
      <w:b/>
      <w:bCs/>
      <w:color w:val="4F81BD"/>
      <w:sz w:val="22"/>
      <w:szCs w:val="22"/>
    </w:rPr>
  </w:style>
  <w:style w:type="character" w:customStyle="1" w:styleId="Heading4Char">
    <w:name w:val="Heading 4 Char"/>
    <w:basedOn w:val="DefaultParagraphFont"/>
    <w:link w:val="Heading4"/>
    <w:locked/>
    <w:rsid w:val="002D733D"/>
    <w:rPr>
      <w:rFonts w:ascii="Cambria" w:hAnsi="Cambria" w:cs="Times New Roman"/>
      <w:b/>
      <w:bCs/>
      <w:i/>
      <w:iCs/>
      <w:color w:val="4F81BD"/>
    </w:rPr>
  </w:style>
  <w:style w:type="character" w:customStyle="1" w:styleId="Heading5Char">
    <w:name w:val="Heading 5 Char"/>
    <w:basedOn w:val="DefaultParagraphFont"/>
    <w:link w:val="Heading5"/>
    <w:semiHidden/>
    <w:locked/>
    <w:rsid w:val="002D733D"/>
    <w:rPr>
      <w:rFonts w:ascii="Cambria" w:hAnsi="Cambria" w:cs="Times New Roman"/>
      <w:color w:val="243F60"/>
    </w:rPr>
  </w:style>
  <w:style w:type="character" w:customStyle="1" w:styleId="Heading6Char">
    <w:name w:val="Heading 6 Char"/>
    <w:basedOn w:val="DefaultParagraphFont"/>
    <w:link w:val="Heading6"/>
    <w:semiHidden/>
    <w:locked/>
    <w:rsid w:val="002D733D"/>
    <w:rPr>
      <w:rFonts w:ascii="Cambria" w:hAnsi="Cambria" w:cs="Times New Roman"/>
      <w:i/>
      <w:iCs/>
      <w:color w:val="243F60"/>
    </w:rPr>
  </w:style>
  <w:style w:type="character" w:customStyle="1" w:styleId="Heading7Char">
    <w:name w:val="Heading 7 Char"/>
    <w:basedOn w:val="DefaultParagraphFont"/>
    <w:link w:val="Heading7"/>
    <w:semiHidden/>
    <w:locked/>
    <w:rsid w:val="002D733D"/>
    <w:rPr>
      <w:rFonts w:ascii="Cambria" w:hAnsi="Cambria" w:cs="Times New Roman"/>
      <w:i/>
      <w:iCs/>
      <w:color w:val="404040"/>
    </w:rPr>
  </w:style>
  <w:style w:type="character" w:customStyle="1" w:styleId="Heading8Char">
    <w:name w:val="Heading 8 Char"/>
    <w:basedOn w:val="DefaultParagraphFont"/>
    <w:link w:val="Heading8"/>
    <w:semiHidden/>
    <w:locked/>
    <w:rsid w:val="002D733D"/>
    <w:rPr>
      <w:rFonts w:ascii="Cambria" w:hAnsi="Cambria" w:cs="Times New Roman"/>
      <w:color w:val="404040"/>
      <w:sz w:val="20"/>
      <w:szCs w:val="20"/>
    </w:rPr>
  </w:style>
  <w:style w:type="character" w:customStyle="1" w:styleId="Heading9Char">
    <w:name w:val="Heading 9 Char"/>
    <w:basedOn w:val="DefaultParagraphFont"/>
    <w:link w:val="Heading9"/>
    <w:semiHidden/>
    <w:locked/>
    <w:rsid w:val="002D733D"/>
    <w:rPr>
      <w:rFonts w:ascii="Cambria" w:hAnsi="Cambria" w:cs="Times New Roman"/>
      <w:i/>
      <w:iCs/>
      <w:color w:val="404040"/>
      <w:sz w:val="20"/>
      <w:szCs w:val="20"/>
    </w:rPr>
  </w:style>
  <w:style w:type="character" w:styleId="CommentReference">
    <w:name w:val="annotation reference"/>
    <w:basedOn w:val="DefaultParagraphFont"/>
    <w:uiPriority w:val="99"/>
    <w:rsid w:val="00566854"/>
    <w:rPr>
      <w:rFonts w:cs="Times New Roman"/>
      <w:sz w:val="16"/>
      <w:szCs w:val="16"/>
    </w:rPr>
  </w:style>
  <w:style w:type="paragraph" w:styleId="CommentText">
    <w:name w:val="annotation text"/>
    <w:basedOn w:val="Normal"/>
    <w:link w:val="CommentTextChar"/>
    <w:uiPriority w:val="99"/>
    <w:rsid w:val="00566854"/>
    <w:pPr>
      <w:spacing w:line="240" w:lineRule="auto"/>
    </w:pPr>
    <w:rPr>
      <w:sz w:val="20"/>
      <w:szCs w:val="20"/>
    </w:rPr>
  </w:style>
  <w:style w:type="character" w:customStyle="1" w:styleId="CommentTextChar">
    <w:name w:val="Comment Text Char"/>
    <w:basedOn w:val="DefaultParagraphFont"/>
    <w:link w:val="CommentText"/>
    <w:uiPriority w:val="99"/>
    <w:locked/>
    <w:rsid w:val="00566854"/>
    <w:rPr>
      <w:rFonts w:cs="Times New Roman"/>
      <w:sz w:val="20"/>
      <w:szCs w:val="20"/>
    </w:rPr>
  </w:style>
  <w:style w:type="paragraph" w:styleId="CommentSubject">
    <w:name w:val="annotation subject"/>
    <w:basedOn w:val="CommentText"/>
    <w:next w:val="CommentText"/>
    <w:link w:val="CommentSubjectChar"/>
    <w:semiHidden/>
    <w:rsid w:val="00566854"/>
    <w:rPr>
      <w:b/>
      <w:bCs/>
    </w:rPr>
  </w:style>
  <w:style w:type="character" w:customStyle="1" w:styleId="CommentSubjectChar">
    <w:name w:val="Comment Subject Char"/>
    <w:basedOn w:val="CommentTextChar"/>
    <w:link w:val="CommentSubject"/>
    <w:semiHidden/>
    <w:locked/>
    <w:rsid w:val="00566854"/>
    <w:rPr>
      <w:rFonts w:cs="Times New Roman"/>
      <w:b/>
      <w:bCs/>
      <w:sz w:val="20"/>
      <w:szCs w:val="20"/>
    </w:rPr>
  </w:style>
  <w:style w:type="character" w:customStyle="1" w:styleId="BalloonTextChar">
    <w:name w:val="Balloon Text Char"/>
    <w:basedOn w:val="DefaultParagraphFont"/>
    <w:link w:val="BalloonText"/>
    <w:semiHidden/>
    <w:locked/>
    <w:rsid w:val="00566854"/>
    <w:rPr>
      <w:rFonts w:ascii="Tahoma" w:hAnsi="Tahoma" w:cs="Tahoma"/>
      <w:sz w:val="16"/>
      <w:szCs w:val="16"/>
    </w:rPr>
  </w:style>
  <w:style w:type="table" w:styleId="TableGrid">
    <w:name w:val="Table Grid"/>
    <w:basedOn w:val="TableNormal"/>
    <w:rsid w:val="002B427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rsid w:val="00960C82"/>
    <w:rPr>
      <w:rFonts w:cs="Times New Roman"/>
      <w:color w:val="0000FF"/>
      <w:u w:val="single"/>
    </w:rPr>
  </w:style>
  <w:style w:type="paragraph" w:styleId="EndnoteText">
    <w:name w:val="endnote text"/>
    <w:basedOn w:val="Normal"/>
    <w:link w:val="EndnoteTextChar"/>
    <w:semiHidden/>
    <w:rsid w:val="00EB1F6B"/>
    <w:pPr>
      <w:spacing w:after="0" w:line="240" w:lineRule="auto"/>
    </w:pPr>
    <w:rPr>
      <w:sz w:val="20"/>
      <w:szCs w:val="20"/>
    </w:rPr>
  </w:style>
  <w:style w:type="character" w:customStyle="1" w:styleId="EndnoteTextChar">
    <w:name w:val="Endnote Text Char"/>
    <w:basedOn w:val="DefaultParagraphFont"/>
    <w:link w:val="EndnoteText"/>
    <w:semiHidden/>
    <w:locked/>
    <w:rsid w:val="00EB1F6B"/>
    <w:rPr>
      <w:rFonts w:cs="Times New Roman"/>
      <w:sz w:val="20"/>
      <w:szCs w:val="20"/>
    </w:rPr>
  </w:style>
  <w:style w:type="character" w:styleId="EndnoteReference">
    <w:name w:val="endnote reference"/>
    <w:basedOn w:val="DefaultParagraphFont"/>
    <w:semiHidden/>
    <w:rsid w:val="00EB1F6B"/>
    <w:rPr>
      <w:rFonts w:cs="Times New Roman"/>
      <w:vertAlign w:val="superscript"/>
    </w:rPr>
  </w:style>
  <w:style w:type="paragraph" w:styleId="FootnoteText">
    <w:name w:val="footnote text"/>
    <w:basedOn w:val="Normal"/>
    <w:link w:val="FootnoteTextChar"/>
    <w:semiHidden/>
    <w:rsid w:val="00EB1F6B"/>
    <w:pPr>
      <w:spacing w:after="0" w:line="240" w:lineRule="auto"/>
    </w:pPr>
    <w:rPr>
      <w:sz w:val="20"/>
      <w:szCs w:val="20"/>
    </w:rPr>
  </w:style>
  <w:style w:type="character" w:customStyle="1" w:styleId="FootnoteTextChar">
    <w:name w:val="Footnote Text Char"/>
    <w:basedOn w:val="DefaultParagraphFont"/>
    <w:link w:val="FootnoteText"/>
    <w:locked/>
    <w:rsid w:val="00EB1F6B"/>
    <w:rPr>
      <w:rFonts w:cs="Times New Roman"/>
      <w:sz w:val="20"/>
      <w:szCs w:val="20"/>
    </w:rPr>
  </w:style>
  <w:style w:type="character" w:styleId="FootnoteReference">
    <w:name w:val="footnote reference"/>
    <w:basedOn w:val="DefaultParagraphFont"/>
    <w:rsid w:val="00EB1F6B"/>
    <w:rPr>
      <w:rFonts w:cs="Times New Roman"/>
      <w:vertAlign w:val="superscript"/>
    </w:rPr>
  </w:style>
  <w:style w:type="paragraph" w:styleId="Caption">
    <w:name w:val="caption"/>
    <w:basedOn w:val="Normal"/>
    <w:next w:val="Normal"/>
    <w:qFormat/>
    <w:rsid w:val="00E55BDF"/>
    <w:pPr>
      <w:spacing w:line="240" w:lineRule="auto"/>
    </w:pPr>
    <w:rPr>
      <w:b/>
      <w:bCs/>
      <w:color w:val="4F81BD"/>
      <w:sz w:val="18"/>
      <w:szCs w:val="18"/>
    </w:rPr>
  </w:style>
  <w:style w:type="paragraph" w:styleId="NoSpacing">
    <w:name w:val="No Spacing"/>
    <w:qFormat/>
    <w:rsid w:val="00C1308A"/>
    <w:rPr>
      <w:rFonts w:eastAsia="Times New Roman"/>
      <w:sz w:val="22"/>
      <w:szCs w:val="22"/>
    </w:rPr>
  </w:style>
  <w:style w:type="paragraph" w:styleId="BodyText">
    <w:name w:val="Body Text"/>
    <w:basedOn w:val="Normal"/>
    <w:link w:val="BodyTextChar1"/>
    <w:rsid w:val="00F24E2F"/>
    <w:pPr>
      <w:spacing w:after="240" w:line="240" w:lineRule="auto"/>
    </w:pPr>
    <w:rPr>
      <w:rFonts w:ascii="Times New Roman" w:hAnsi="Times New Roman"/>
      <w:sz w:val="24"/>
      <w:szCs w:val="20"/>
    </w:rPr>
  </w:style>
  <w:style w:type="character" w:customStyle="1" w:styleId="BodyTextChar">
    <w:name w:val="Body Text Char"/>
    <w:basedOn w:val="DefaultParagraphFont"/>
    <w:semiHidden/>
    <w:rsid w:val="003E295D"/>
    <w:rPr>
      <w:rFonts w:cs="Times New Roman"/>
    </w:rPr>
  </w:style>
  <w:style w:type="character" w:customStyle="1" w:styleId="BodyTextChar1">
    <w:name w:val="Body Text Char1"/>
    <w:link w:val="BodyText"/>
    <w:locked/>
    <w:rsid w:val="00F24E2F"/>
    <w:rPr>
      <w:rFonts w:ascii="Times New Roman" w:hAnsi="Times New Roman"/>
      <w:sz w:val="24"/>
    </w:rPr>
  </w:style>
  <w:style w:type="paragraph" w:styleId="Header">
    <w:name w:val="header"/>
    <w:basedOn w:val="Normal"/>
    <w:link w:val="HeaderChar"/>
    <w:rsid w:val="000C39EE"/>
    <w:pPr>
      <w:tabs>
        <w:tab w:val="center" w:pos="4680"/>
        <w:tab w:val="right" w:pos="9360"/>
      </w:tabs>
      <w:spacing w:after="0" w:line="240" w:lineRule="auto"/>
    </w:pPr>
  </w:style>
  <w:style w:type="character" w:customStyle="1" w:styleId="HeaderChar">
    <w:name w:val="Header Char"/>
    <w:basedOn w:val="DefaultParagraphFont"/>
    <w:link w:val="Header"/>
    <w:locked/>
    <w:rsid w:val="000C39EE"/>
    <w:rPr>
      <w:rFonts w:cs="Times New Roman"/>
    </w:rPr>
  </w:style>
  <w:style w:type="paragraph" w:styleId="Footer">
    <w:name w:val="footer"/>
    <w:basedOn w:val="Normal"/>
    <w:link w:val="FooterChar"/>
    <w:rsid w:val="000C39EE"/>
    <w:pPr>
      <w:tabs>
        <w:tab w:val="center" w:pos="4680"/>
        <w:tab w:val="right" w:pos="9360"/>
      </w:tabs>
      <w:spacing w:after="0" w:line="240" w:lineRule="auto"/>
    </w:pPr>
  </w:style>
  <w:style w:type="character" w:customStyle="1" w:styleId="FooterChar">
    <w:name w:val="Footer Char"/>
    <w:basedOn w:val="DefaultParagraphFont"/>
    <w:link w:val="Footer"/>
    <w:locked/>
    <w:rsid w:val="000C39EE"/>
    <w:rPr>
      <w:rFonts w:cs="Times New Roman"/>
    </w:rPr>
  </w:style>
  <w:style w:type="paragraph" w:customStyle="1" w:styleId="a">
    <w:name w:val="آ"/>
    <w:basedOn w:val="Normal"/>
    <w:rsid w:val="00932A61"/>
    <w:pPr>
      <w:widowControl w:val="0"/>
      <w:spacing w:after="0" w:line="240" w:lineRule="auto"/>
    </w:pPr>
    <w:rPr>
      <w:rFonts w:ascii="Times New Roman" w:eastAsia="Calibri" w:hAnsi="Times New Roman"/>
      <w:sz w:val="24"/>
      <w:szCs w:val="20"/>
    </w:rPr>
  </w:style>
  <w:style w:type="character" w:customStyle="1" w:styleId="GPOItalic">
    <w:name w:val="GPO Italic"/>
    <w:basedOn w:val="DefaultParagraphFont"/>
    <w:rsid w:val="0060153D"/>
    <w:rPr>
      <w:rFonts w:cs="Times New Roman"/>
      <w:bCs/>
      <w:i/>
    </w:rPr>
  </w:style>
  <w:style w:type="character" w:styleId="LineNumber">
    <w:name w:val="line number"/>
    <w:basedOn w:val="DefaultParagraphFont"/>
    <w:semiHidden/>
    <w:rsid w:val="00D61266"/>
    <w:rPr>
      <w:rFonts w:cs="Times New Roman"/>
    </w:rPr>
  </w:style>
  <w:style w:type="paragraph" w:styleId="Revision">
    <w:name w:val="Revision"/>
    <w:hidden/>
    <w:semiHidden/>
    <w:rsid w:val="0059279F"/>
    <w:rPr>
      <w:rFonts w:eastAsia="Times New Roman"/>
      <w:sz w:val="22"/>
      <w:szCs w:val="22"/>
    </w:rPr>
  </w:style>
  <w:style w:type="character" w:styleId="FollowedHyperlink">
    <w:name w:val="FollowedHyperlink"/>
    <w:basedOn w:val="DefaultParagraphFont"/>
    <w:rsid w:val="006714DE"/>
    <w:rPr>
      <w:color w:val="800080" w:themeColor="followedHyperlink"/>
      <w:u w:val="single"/>
    </w:rPr>
  </w:style>
  <w:style w:type="paragraph" w:customStyle="1" w:styleId="Bullet">
    <w:name w:val="Bullet"/>
    <w:basedOn w:val="Normal"/>
    <w:rsid w:val="00F60FEC"/>
    <w:pPr>
      <w:numPr>
        <w:numId w:val="33"/>
      </w:numPr>
      <w:spacing w:after="0" w:line="240" w:lineRule="auto"/>
    </w:pPr>
    <w:rPr>
      <w:rFonts w:ascii="Times New Roman" w:hAnsi="Times New Roman"/>
      <w:szCs w:val="24"/>
    </w:rPr>
  </w:style>
  <w:style w:type="paragraph" w:customStyle="1" w:styleId="TableText">
    <w:name w:val="Table Text"/>
    <w:basedOn w:val="Normal"/>
    <w:link w:val="TableTextChar"/>
    <w:rsid w:val="00F60FEC"/>
    <w:pPr>
      <w:spacing w:after="0" w:line="240" w:lineRule="auto"/>
    </w:pPr>
    <w:rPr>
      <w:rFonts w:ascii="Arial" w:hAnsi="Arial"/>
      <w:bCs/>
      <w:sz w:val="16"/>
      <w:szCs w:val="20"/>
    </w:rPr>
  </w:style>
  <w:style w:type="paragraph" w:customStyle="1" w:styleId="TableSubtitle">
    <w:name w:val="Table Subtitle"/>
    <w:basedOn w:val="Normal"/>
    <w:rsid w:val="00F60FEC"/>
    <w:pPr>
      <w:keepNext/>
      <w:spacing w:after="0" w:line="240" w:lineRule="auto"/>
      <w:jc w:val="center"/>
    </w:pPr>
    <w:rPr>
      <w:rFonts w:ascii="Arial" w:hAnsi="Arial" w:cs="Arial"/>
      <w:b/>
      <w:bCs/>
      <w:sz w:val="16"/>
      <w:szCs w:val="20"/>
    </w:rPr>
  </w:style>
  <w:style w:type="character" w:customStyle="1" w:styleId="TableTextChar">
    <w:name w:val="Table Text Char"/>
    <w:link w:val="TableText"/>
    <w:rsid w:val="00F60FEC"/>
    <w:rPr>
      <w:rFonts w:ascii="Arial" w:eastAsia="Times New Roman" w:hAnsi="Arial"/>
      <w:b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CA3"/>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2D733D"/>
    <w:pPr>
      <w:keepNext/>
      <w:keepLines/>
      <w:numPr>
        <w:numId w:val="1"/>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
    <w:qFormat/>
    <w:rsid w:val="002D733D"/>
    <w:pPr>
      <w:keepNext/>
      <w:keepLines/>
      <w:numPr>
        <w:ilvl w:val="1"/>
        <w:numId w:val="1"/>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qFormat/>
    <w:rsid w:val="002D733D"/>
    <w:pPr>
      <w:keepNext/>
      <w:keepLines/>
      <w:numPr>
        <w:ilvl w:val="2"/>
        <w:numId w:val="1"/>
      </w:numPr>
      <w:spacing w:before="200" w:after="0"/>
      <w:outlineLvl w:val="2"/>
    </w:pPr>
    <w:rPr>
      <w:rFonts w:ascii="Cambria" w:eastAsia="Calibri" w:hAnsi="Cambria"/>
      <w:b/>
      <w:bCs/>
      <w:color w:val="4F81BD"/>
    </w:rPr>
  </w:style>
  <w:style w:type="paragraph" w:styleId="Heading4">
    <w:name w:val="heading 4"/>
    <w:basedOn w:val="Normal"/>
    <w:next w:val="Normal"/>
    <w:link w:val="Heading4Char"/>
    <w:uiPriority w:val="9"/>
    <w:qFormat/>
    <w:rsid w:val="002D733D"/>
    <w:pPr>
      <w:keepNext/>
      <w:keepLines/>
      <w:numPr>
        <w:ilvl w:val="3"/>
        <w:numId w:val="1"/>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uiPriority w:val="9"/>
    <w:qFormat/>
    <w:rsid w:val="002D733D"/>
    <w:pPr>
      <w:keepNext/>
      <w:keepLines/>
      <w:numPr>
        <w:ilvl w:val="4"/>
        <w:numId w:val="1"/>
      </w:numPr>
      <w:spacing w:before="200" w:after="0"/>
      <w:outlineLvl w:val="4"/>
    </w:pPr>
    <w:rPr>
      <w:rFonts w:ascii="Cambria" w:eastAsia="Calibri" w:hAnsi="Cambria"/>
      <w:color w:val="243F60"/>
    </w:rPr>
  </w:style>
  <w:style w:type="paragraph" w:styleId="Heading6">
    <w:name w:val="heading 6"/>
    <w:basedOn w:val="Normal"/>
    <w:next w:val="Normal"/>
    <w:link w:val="Heading6Char"/>
    <w:uiPriority w:val="9"/>
    <w:qFormat/>
    <w:rsid w:val="002D733D"/>
    <w:pPr>
      <w:keepNext/>
      <w:keepLines/>
      <w:numPr>
        <w:ilvl w:val="5"/>
        <w:numId w:val="1"/>
      </w:numPr>
      <w:spacing w:before="200" w:after="0"/>
      <w:outlineLvl w:val="5"/>
    </w:pPr>
    <w:rPr>
      <w:rFonts w:ascii="Cambria" w:eastAsia="Calibri" w:hAnsi="Cambria"/>
      <w:i/>
      <w:iCs/>
      <w:color w:val="243F60"/>
    </w:rPr>
  </w:style>
  <w:style w:type="paragraph" w:styleId="Heading7">
    <w:name w:val="heading 7"/>
    <w:basedOn w:val="Normal"/>
    <w:next w:val="Normal"/>
    <w:link w:val="Heading7Char"/>
    <w:uiPriority w:val="9"/>
    <w:qFormat/>
    <w:rsid w:val="002D733D"/>
    <w:pPr>
      <w:keepNext/>
      <w:keepLines/>
      <w:numPr>
        <w:ilvl w:val="6"/>
        <w:numId w:val="1"/>
      </w:numPr>
      <w:spacing w:before="200" w:after="0"/>
      <w:outlineLvl w:val="6"/>
    </w:pPr>
    <w:rPr>
      <w:rFonts w:ascii="Cambria" w:eastAsia="Calibri" w:hAnsi="Cambria"/>
      <w:i/>
      <w:iCs/>
      <w:color w:val="404040"/>
    </w:rPr>
  </w:style>
  <w:style w:type="paragraph" w:styleId="Heading8">
    <w:name w:val="heading 8"/>
    <w:basedOn w:val="Normal"/>
    <w:next w:val="Normal"/>
    <w:link w:val="Heading8Char"/>
    <w:uiPriority w:val="9"/>
    <w:qFormat/>
    <w:rsid w:val="002D733D"/>
    <w:pPr>
      <w:keepNext/>
      <w:keepLines/>
      <w:numPr>
        <w:ilvl w:val="7"/>
        <w:numId w:val="1"/>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uiPriority w:val="9"/>
    <w:qFormat/>
    <w:rsid w:val="002D733D"/>
    <w:pPr>
      <w:keepNext/>
      <w:keepLines/>
      <w:numPr>
        <w:ilvl w:val="8"/>
        <w:numId w:val="1"/>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66854"/>
    <w:pPr>
      <w:spacing w:after="0" w:line="240" w:lineRule="auto"/>
    </w:pPr>
    <w:rPr>
      <w:rFonts w:ascii="Tahoma" w:hAnsi="Tahoma" w:cs="Tahoma"/>
      <w:sz w:val="16"/>
      <w:szCs w:val="16"/>
    </w:rPr>
  </w:style>
  <w:style w:type="character" w:customStyle="1" w:styleId="Heading2Char">
    <w:name w:val="Heading 2 Char"/>
    <w:basedOn w:val="DefaultParagraphFont"/>
    <w:link w:val="Heading2"/>
    <w:locked/>
    <w:rsid w:val="002D733D"/>
    <w:rPr>
      <w:rFonts w:ascii="Cambria" w:hAnsi="Cambria" w:cs="Times New Roman"/>
      <w:b/>
      <w:bCs/>
      <w:color w:val="4F81BD"/>
      <w:sz w:val="26"/>
      <w:szCs w:val="26"/>
    </w:rPr>
  </w:style>
  <w:style w:type="character" w:customStyle="1" w:styleId="Heading1Char">
    <w:name w:val="Heading 1 Char"/>
    <w:basedOn w:val="DefaultParagraphFont"/>
    <w:link w:val="Heading1"/>
    <w:uiPriority w:val="9"/>
    <w:locked/>
    <w:rsid w:val="002D733D"/>
    <w:rPr>
      <w:rFonts w:ascii="Cambria" w:hAnsi="Cambria" w:cs="Times New Roman"/>
      <w:b/>
      <w:bCs/>
      <w:color w:val="365F91"/>
      <w:sz w:val="28"/>
      <w:szCs w:val="28"/>
    </w:rPr>
  </w:style>
  <w:style w:type="character" w:customStyle="1" w:styleId="Heading3Char">
    <w:name w:val="Heading 3 Char"/>
    <w:basedOn w:val="DefaultParagraphFont"/>
    <w:link w:val="Heading3"/>
    <w:uiPriority w:val="9"/>
    <w:locked/>
    <w:rsid w:val="002D733D"/>
    <w:rPr>
      <w:rFonts w:ascii="Cambria" w:hAnsi="Cambria"/>
      <w:b/>
      <w:bCs/>
      <w:color w:val="4F81BD"/>
      <w:sz w:val="22"/>
      <w:szCs w:val="22"/>
    </w:rPr>
  </w:style>
  <w:style w:type="character" w:customStyle="1" w:styleId="Heading4Char">
    <w:name w:val="Heading 4 Char"/>
    <w:basedOn w:val="DefaultParagraphFont"/>
    <w:link w:val="Heading4"/>
    <w:locked/>
    <w:rsid w:val="002D733D"/>
    <w:rPr>
      <w:rFonts w:ascii="Cambria" w:hAnsi="Cambria" w:cs="Times New Roman"/>
      <w:b/>
      <w:bCs/>
      <w:i/>
      <w:iCs/>
      <w:color w:val="4F81BD"/>
    </w:rPr>
  </w:style>
  <w:style w:type="character" w:customStyle="1" w:styleId="Heading5Char">
    <w:name w:val="Heading 5 Char"/>
    <w:basedOn w:val="DefaultParagraphFont"/>
    <w:link w:val="Heading5"/>
    <w:semiHidden/>
    <w:locked/>
    <w:rsid w:val="002D733D"/>
    <w:rPr>
      <w:rFonts w:ascii="Cambria" w:hAnsi="Cambria" w:cs="Times New Roman"/>
      <w:color w:val="243F60"/>
    </w:rPr>
  </w:style>
  <w:style w:type="character" w:customStyle="1" w:styleId="Heading6Char">
    <w:name w:val="Heading 6 Char"/>
    <w:basedOn w:val="DefaultParagraphFont"/>
    <w:link w:val="Heading6"/>
    <w:semiHidden/>
    <w:locked/>
    <w:rsid w:val="002D733D"/>
    <w:rPr>
      <w:rFonts w:ascii="Cambria" w:hAnsi="Cambria" w:cs="Times New Roman"/>
      <w:i/>
      <w:iCs/>
      <w:color w:val="243F60"/>
    </w:rPr>
  </w:style>
  <w:style w:type="character" w:customStyle="1" w:styleId="Heading7Char">
    <w:name w:val="Heading 7 Char"/>
    <w:basedOn w:val="DefaultParagraphFont"/>
    <w:link w:val="Heading7"/>
    <w:semiHidden/>
    <w:locked/>
    <w:rsid w:val="002D733D"/>
    <w:rPr>
      <w:rFonts w:ascii="Cambria" w:hAnsi="Cambria" w:cs="Times New Roman"/>
      <w:i/>
      <w:iCs/>
      <w:color w:val="404040"/>
    </w:rPr>
  </w:style>
  <w:style w:type="character" w:customStyle="1" w:styleId="Heading8Char">
    <w:name w:val="Heading 8 Char"/>
    <w:basedOn w:val="DefaultParagraphFont"/>
    <w:link w:val="Heading8"/>
    <w:semiHidden/>
    <w:locked/>
    <w:rsid w:val="002D733D"/>
    <w:rPr>
      <w:rFonts w:ascii="Cambria" w:hAnsi="Cambria" w:cs="Times New Roman"/>
      <w:color w:val="404040"/>
      <w:sz w:val="20"/>
      <w:szCs w:val="20"/>
    </w:rPr>
  </w:style>
  <w:style w:type="character" w:customStyle="1" w:styleId="Heading9Char">
    <w:name w:val="Heading 9 Char"/>
    <w:basedOn w:val="DefaultParagraphFont"/>
    <w:link w:val="Heading9"/>
    <w:semiHidden/>
    <w:locked/>
    <w:rsid w:val="002D733D"/>
    <w:rPr>
      <w:rFonts w:ascii="Cambria" w:hAnsi="Cambria" w:cs="Times New Roman"/>
      <w:i/>
      <w:iCs/>
      <w:color w:val="404040"/>
      <w:sz w:val="20"/>
      <w:szCs w:val="20"/>
    </w:rPr>
  </w:style>
  <w:style w:type="character" w:styleId="CommentReference">
    <w:name w:val="annotation reference"/>
    <w:basedOn w:val="DefaultParagraphFont"/>
    <w:uiPriority w:val="99"/>
    <w:rsid w:val="00566854"/>
    <w:rPr>
      <w:rFonts w:cs="Times New Roman"/>
      <w:sz w:val="16"/>
      <w:szCs w:val="16"/>
    </w:rPr>
  </w:style>
  <w:style w:type="paragraph" w:styleId="CommentText">
    <w:name w:val="annotation text"/>
    <w:basedOn w:val="Normal"/>
    <w:link w:val="CommentTextChar"/>
    <w:uiPriority w:val="99"/>
    <w:rsid w:val="00566854"/>
    <w:pPr>
      <w:spacing w:line="240" w:lineRule="auto"/>
    </w:pPr>
    <w:rPr>
      <w:sz w:val="20"/>
      <w:szCs w:val="20"/>
    </w:rPr>
  </w:style>
  <w:style w:type="character" w:customStyle="1" w:styleId="CommentTextChar">
    <w:name w:val="Comment Text Char"/>
    <w:basedOn w:val="DefaultParagraphFont"/>
    <w:link w:val="CommentText"/>
    <w:uiPriority w:val="99"/>
    <w:locked/>
    <w:rsid w:val="00566854"/>
    <w:rPr>
      <w:rFonts w:cs="Times New Roman"/>
      <w:sz w:val="20"/>
      <w:szCs w:val="20"/>
    </w:rPr>
  </w:style>
  <w:style w:type="paragraph" w:styleId="CommentSubject">
    <w:name w:val="annotation subject"/>
    <w:basedOn w:val="CommentText"/>
    <w:next w:val="CommentText"/>
    <w:link w:val="CommentSubjectChar"/>
    <w:semiHidden/>
    <w:rsid w:val="00566854"/>
    <w:rPr>
      <w:b/>
      <w:bCs/>
    </w:rPr>
  </w:style>
  <w:style w:type="character" w:customStyle="1" w:styleId="CommentSubjectChar">
    <w:name w:val="Comment Subject Char"/>
    <w:basedOn w:val="CommentTextChar"/>
    <w:link w:val="CommentSubject"/>
    <w:semiHidden/>
    <w:locked/>
    <w:rsid w:val="00566854"/>
    <w:rPr>
      <w:rFonts w:cs="Times New Roman"/>
      <w:b/>
      <w:bCs/>
      <w:sz w:val="20"/>
      <w:szCs w:val="20"/>
    </w:rPr>
  </w:style>
  <w:style w:type="character" w:customStyle="1" w:styleId="BalloonTextChar">
    <w:name w:val="Balloon Text Char"/>
    <w:basedOn w:val="DefaultParagraphFont"/>
    <w:link w:val="BalloonText"/>
    <w:semiHidden/>
    <w:locked/>
    <w:rsid w:val="00566854"/>
    <w:rPr>
      <w:rFonts w:ascii="Tahoma" w:hAnsi="Tahoma" w:cs="Tahoma"/>
      <w:sz w:val="16"/>
      <w:szCs w:val="16"/>
    </w:rPr>
  </w:style>
  <w:style w:type="table" w:styleId="TableGrid">
    <w:name w:val="Table Grid"/>
    <w:basedOn w:val="TableNormal"/>
    <w:rsid w:val="002B427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rsid w:val="00960C82"/>
    <w:rPr>
      <w:rFonts w:cs="Times New Roman"/>
      <w:color w:val="0000FF"/>
      <w:u w:val="single"/>
    </w:rPr>
  </w:style>
  <w:style w:type="paragraph" w:styleId="EndnoteText">
    <w:name w:val="endnote text"/>
    <w:basedOn w:val="Normal"/>
    <w:link w:val="EndnoteTextChar"/>
    <w:semiHidden/>
    <w:rsid w:val="00EB1F6B"/>
    <w:pPr>
      <w:spacing w:after="0" w:line="240" w:lineRule="auto"/>
    </w:pPr>
    <w:rPr>
      <w:sz w:val="20"/>
      <w:szCs w:val="20"/>
    </w:rPr>
  </w:style>
  <w:style w:type="character" w:customStyle="1" w:styleId="EndnoteTextChar">
    <w:name w:val="Endnote Text Char"/>
    <w:basedOn w:val="DefaultParagraphFont"/>
    <w:link w:val="EndnoteText"/>
    <w:semiHidden/>
    <w:locked/>
    <w:rsid w:val="00EB1F6B"/>
    <w:rPr>
      <w:rFonts w:cs="Times New Roman"/>
      <w:sz w:val="20"/>
      <w:szCs w:val="20"/>
    </w:rPr>
  </w:style>
  <w:style w:type="character" w:styleId="EndnoteReference">
    <w:name w:val="endnote reference"/>
    <w:basedOn w:val="DefaultParagraphFont"/>
    <w:semiHidden/>
    <w:rsid w:val="00EB1F6B"/>
    <w:rPr>
      <w:rFonts w:cs="Times New Roman"/>
      <w:vertAlign w:val="superscript"/>
    </w:rPr>
  </w:style>
  <w:style w:type="paragraph" w:styleId="FootnoteText">
    <w:name w:val="footnote text"/>
    <w:basedOn w:val="Normal"/>
    <w:link w:val="FootnoteTextChar"/>
    <w:semiHidden/>
    <w:rsid w:val="00EB1F6B"/>
    <w:pPr>
      <w:spacing w:after="0" w:line="240" w:lineRule="auto"/>
    </w:pPr>
    <w:rPr>
      <w:sz w:val="20"/>
      <w:szCs w:val="20"/>
    </w:rPr>
  </w:style>
  <w:style w:type="character" w:customStyle="1" w:styleId="FootnoteTextChar">
    <w:name w:val="Footnote Text Char"/>
    <w:basedOn w:val="DefaultParagraphFont"/>
    <w:link w:val="FootnoteText"/>
    <w:locked/>
    <w:rsid w:val="00EB1F6B"/>
    <w:rPr>
      <w:rFonts w:cs="Times New Roman"/>
      <w:sz w:val="20"/>
      <w:szCs w:val="20"/>
    </w:rPr>
  </w:style>
  <w:style w:type="character" w:styleId="FootnoteReference">
    <w:name w:val="footnote reference"/>
    <w:basedOn w:val="DefaultParagraphFont"/>
    <w:rsid w:val="00EB1F6B"/>
    <w:rPr>
      <w:rFonts w:cs="Times New Roman"/>
      <w:vertAlign w:val="superscript"/>
    </w:rPr>
  </w:style>
  <w:style w:type="paragraph" w:styleId="Caption">
    <w:name w:val="caption"/>
    <w:basedOn w:val="Normal"/>
    <w:next w:val="Normal"/>
    <w:qFormat/>
    <w:rsid w:val="00E55BDF"/>
    <w:pPr>
      <w:spacing w:line="240" w:lineRule="auto"/>
    </w:pPr>
    <w:rPr>
      <w:b/>
      <w:bCs/>
      <w:color w:val="4F81BD"/>
      <w:sz w:val="18"/>
      <w:szCs w:val="18"/>
    </w:rPr>
  </w:style>
  <w:style w:type="paragraph" w:styleId="NoSpacing">
    <w:name w:val="No Spacing"/>
    <w:qFormat/>
    <w:rsid w:val="00C1308A"/>
    <w:rPr>
      <w:rFonts w:eastAsia="Times New Roman"/>
      <w:sz w:val="22"/>
      <w:szCs w:val="22"/>
    </w:rPr>
  </w:style>
  <w:style w:type="paragraph" w:styleId="BodyText">
    <w:name w:val="Body Text"/>
    <w:basedOn w:val="Normal"/>
    <w:link w:val="BodyTextChar1"/>
    <w:rsid w:val="00F24E2F"/>
    <w:pPr>
      <w:spacing w:after="240" w:line="240" w:lineRule="auto"/>
    </w:pPr>
    <w:rPr>
      <w:rFonts w:ascii="Times New Roman" w:hAnsi="Times New Roman"/>
      <w:sz w:val="24"/>
      <w:szCs w:val="20"/>
    </w:rPr>
  </w:style>
  <w:style w:type="character" w:customStyle="1" w:styleId="BodyTextChar">
    <w:name w:val="Body Text Char"/>
    <w:basedOn w:val="DefaultParagraphFont"/>
    <w:semiHidden/>
    <w:rsid w:val="003E295D"/>
    <w:rPr>
      <w:rFonts w:cs="Times New Roman"/>
    </w:rPr>
  </w:style>
  <w:style w:type="character" w:customStyle="1" w:styleId="BodyTextChar1">
    <w:name w:val="Body Text Char1"/>
    <w:link w:val="BodyText"/>
    <w:locked/>
    <w:rsid w:val="00F24E2F"/>
    <w:rPr>
      <w:rFonts w:ascii="Times New Roman" w:hAnsi="Times New Roman"/>
      <w:sz w:val="24"/>
    </w:rPr>
  </w:style>
  <w:style w:type="paragraph" w:styleId="Header">
    <w:name w:val="header"/>
    <w:basedOn w:val="Normal"/>
    <w:link w:val="HeaderChar"/>
    <w:rsid w:val="000C39EE"/>
    <w:pPr>
      <w:tabs>
        <w:tab w:val="center" w:pos="4680"/>
        <w:tab w:val="right" w:pos="9360"/>
      </w:tabs>
      <w:spacing w:after="0" w:line="240" w:lineRule="auto"/>
    </w:pPr>
  </w:style>
  <w:style w:type="character" w:customStyle="1" w:styleId="HeaderChar">
    <w:name w:val="Header Char"/>
    <w:basedOn w:val="DefaultParagraphFont"/>
    <w:link w:val="Header"/>
    <w:locked/>
    <w:rsid w:val="000C39EE"/>
    <w:rPr>
      <w:rFonts w:cs="Times New Roman"/>
    </w:rPr>
  </w:style>
  <w:style w:type="paragraph" w:styleId="Footer">
    <w:name w:val="footer"/>
    <w:basedOn w:val="Normal"/>
    <w:link w:val="FooterChar"/>
    <w:rsid w:val="000C39EE"/>
    <w:pPr>
      <w:tabs>
        <w:tab w:val="center" w:pos="4680"/>
        <w:tab w:val="right" w:pos="9360"/>
      </w:tabs>
      <w:spacing w:after="0" w:line="240" w:lineRule="auto"/>
    </w:pPr>
  </w:style>
  <w:style w:type="character" w:customStyle="1" w:styleId="FooterChar">
    <w:name w:val="Footer Char"/>
    <w:basedOn w:val="DefaultParagraphFont"/>
    <w:link w:val="Footer"/>
    <w:locked/>
    <w:rsid w:val="000C39EE"/>
    <w:rPr>
      <w:rFonts w:cs="Times New Roman"/>
    </w:rPr>
  </w:style>
  <w:style w:type="paragraph" w:customStyle="1" w:styleId="a">
    <w:name w:val="آ"/>
    <w:basedOn w:val="Normal"/>
    <w:rsid w:val="00932A61"/>
    <w:pPr>
      <w:widowControl w:val="0"/>
      <w:spacing w:after="0" w:line="240" w:lineRule="auto"/>
    </w:pPr>
    <w:rPr>
      <w:rFonts w:ascii="Times New Roman" w:eastAsia="Calibri" w:hAnsi="Times New Roman"/>
      <w:sz w:val="24"/>
      <w:szCs w:val="20"/>
    </w:rPr>
  </w:style>
  <w:style w:type="character" w:customStyle="1" w:styleId="GPOItalic">
    <w:name w:val="GPO Italic"/>
    <w:basedOn w:val="DefaultParagraphFont"/>
    <w:rsid w:val="0060153D"/>
    <w:rPr>
      <w:rFonts w:cs="Times New Roman"/>
      <w:bCs/>
      <w:i/>
    </w:rPr>
  </w:style>
  <w:style w:type="character" w:styleId="LineNumber">
    <w:name w:val="line number"/>
    <w:basedOn w:val="DefaultParagraphFont"/>
    <w:semiHidden/>
    <w:rsid w:val="00D61266"/>
    <w:rPr>
      <w:rFonts w:cs="Times New Roman"/>
    </w:rPr>
  </w:style>
  <w:style w:type="paragraph" w:styleId="Revision">
    <w:name w:val="Revision"/>
    <w:hidden/>
    <w:semiHidden/>
    <w:rsid w:val="0059279F"/>
    <w:rPr>
      <w:rFonts w:eastAsia="Times New Roman"/>
      <w:sz w:val="22"/>
      <w:szCs w:val="22"/>
    </w:rPr>
  </w:style>
  <w:style w:type="character" w:styleId="FollowedHyperlink">
    <w:name w:val="FollowedHyperlink"/>
    <w:basedOn w:val="DefaultParagraphFont"/>
    <w:rsid w:val="006714DE"/>
    <w:rPr>
      <w:color w:val="800080" w:themeColor="followedHyperlink"/>
      <w:u w:val="single"/>
    </w:rPr>
  </w:style>
  <w:style w:type="paragraph" w:customStyle="1" w:styleId="Bullet">
    <w:name w:val="Bullet"/>
    <w:basedOn w:val="Normal"/>
    <w:rsid w:val="00F60FEC"/>
    <w:pPr>
      <w:numPr>
        <w:numId w:val="33"/>
      </w:numPr>
      <w:spacing w:after="0" w:line="240" w:lineRule="auto"/>
    </w:pPr>
    <w:rPr>
      <w:rFonts w:ascii="Times New Roman" w:hAnsi="Times New Roman"/>
      <w:szCs w:val="24"/>
    </w:rPr>
  </w:style>
  <w:style w:type="paragraph" w:customStyle="1" w:styleId="TableText">
    <w:name w:val="Table Text"/>
    <w:basedOn w:val="Normal"/>
    <w:link w:val="TableTextChar"/>
    <w:rsid w:val="00F60FEC"/>
    <w:pPr>
      <w:spacing w:after="0" w:line="240" w:lineRule="auto"/>
    </w:pPr>
    <w:rPr>
      <w:rFonts w:ascii="Arial" w:hAnsi="Arial"/>
      <w:bCs/>
      <w:sz w:val="16"/>
      <w:szCs w:val="20"/>
    </w:rPr>
  </w:style>
  <w:style w:type="paragraph" w:customStyle="1" w:styleId="TableSubtitle">
    <w:name w:val="Table Subtitle"/>
    <w:basedOn w:val="Normal"/>
    <w:rsid w:val="00F60FEC"/>
    <w:pPr>
      <w:keepNext/>
      <w:spacing w:after="0" w:line="240" w:lineRule="auto"/>
      <w:jc w:val="center"/>
    </w:pPr>
    <w:rPr>
      <w:rFonts w:ascii="Arial" w:hAnsi="Arial" w:cs="Arial"/>
      <w:b/>
      <w:bCs/>
      <w:sz w:val="16"/>
      <w:szCs w:val="20"/>
    </w:rPr>
  </w:style>
  <w:style w:type="character" w:customStyle="1" w:styleId="TableTextChar">
    <w:name w:val="Table Text Char"/>
    <w:link w:val="TableText"/>
    <w:rsid w:val="00F60FEC"/>
    <w:rPr>
      <w:rFonts w:ascii="Arial" w:eastAsia="Times New Roman" w:hAnsi="Arial"/>
      <w:bCs/>
      <w:sz w:val="16"/>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30"/>
      <w:marRight w:val="3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6">
                  <w:marLeft w:val="18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9893030">
      <w:bodyDiv w:val="1"/>
      <w:marLeft w:val="0"/>
      <w:marRight w:val="0"/>
      <w:marTop w:val="0"/>
      <w:marBottom w:val="0"/>
      <w:divBdr>
        <w:top w:val="none" w:sz="0" w:space="0" w:color="auto"/>
        <w:left w:val="none" w:sz="0" w:space="0" w:color="auto"/>
        <w:bottom w:val="none" w:sz="0" w:space="0" w:color="auto"/>
        <w:right w:val="none" w:sz="0" w:space="0" w:color="auto"/>
      </w:divBdr>
    </w:div>
    <w:div w:id="20355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dx.epa.gov/epa_home.as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http://www.epa.gov/oppt/chemtest/ereporting/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oppt/chemtest/ereporting/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cdr/tools/CDX_Registration_Guide_v0_0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DownloadNOA?requestID=253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FEDF-E775-4B7E-93BA-8FC51C2456AB}">
  <ds:schemaRefs>
    <ds:schemaRef ds:uri="http://schemas.openxmlformats.org/officeDocument/2006/bibliography"/>
  </ds:schemaRefs>
</ds:datastoreItem>
</file>

<file path=customXml/itemProps2.xml><?xml version="1.0" encoding="utf-8"?>
<ds:datastoreItem xmlns:ds="http://schemas.openxmlformats.org/officeDocument/2006/customXml" ds:itemID="{D29E82DE-8020-4054-8AEA-F5A024FCE9D9}">
  <ds:schemaRefs>
    <ds:schemaRef ds:uri="http://schemas.openxmlformats.org/officeDocument/2006/bibliography"/>
  </ds:schemaRefs>
</ds:datastoreItem>
</file>

<file path=customXml/itemProps3.xml><?xml version="1.0" encoding="utf-8"?>
<ds:datastoreItem xmlns:ds="http://schemas.openxmlformats.org/officeDocument/2006/customXml" ds:itemID="{76801C24-A0E2-48AD-BB10-DB1ADD56938E}">
  <ds:schemaRefs>
    <ds:schemaRef ds:uri="http://schemas.openxmlformats.org/officeDocument/2006/bibliography"/>
  </ds:schemaRefs>
</ds:datastoreItem>
</file>

<file path=customXml/itemProps4.xml><?xml version="1.0" encoding="utf-8"?>
<ds:datastoreItem xmlns:ds="http://schemas.openxmlformats.org/officeDocument/2006/customXml" ds:itemID="{FE1A5D3F-CF4E-48B4-A27C-070D7A76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14758</Words>
  <Characters>83835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98397</CharactersWithSpaces>
  <SharedDoc>false</SharedDoc>
  <HLinks>
    <vt:vector size="24" baseType="variant">
      <vt:variant>
        <vt:i4>5373961</vt:i4>
      </vt:variant>
      <vt:variant>
        <vt:i4>22</vt:i4>
      </vt:variant>
      <vt:variant>
        <vt:i4>0</vt:i4>
      </vt:variant>
      <vt:variant>
        <vt:i4>5</vt:i4>
      </vt:variant>
      <vt:variant>
        <vt:lpwstr>https://cdx.epa.gov/TSCA/eTSCA-RegistrationGuide.pdf</vt:lpwstr>
      </vt:variant>
      <vt:variant>
        <vt:lpwstr/>
      </vt:variant>
      <vt:variant>
        <vt:i4>5373961</vt:i4>
      </vt:variant>
      <vt:variant>
        <vt:i4>19</vt:i4>
      </vt:variant>
      <vt:variant>
        <vt:i4>0</vt:i4>
      </vt:variant>
      <vt:variant>
        <vt:i4>5</vt:i4>
      </vt:variant>
      <vt:variant>
        <vt:lpwstr>https://cdx.epa.gov/TSCA/eTSCA-RegistrationGuide.pdf</vt:lpwstr>
      </vt:variant>
      <vt:variant>
        <vt:lpwstr/>
      </vt:variant>
      <vt:variant>
        <vt:i4>7929881</vt:i4>
      </vt:variant>
      <vt:variant>
        <vt:i4>16</vt:i4>
      </vt:variant>
      <vt:variant>
        <vt:i4>0</vt:i4>
      </vt:variant>
      <vt:variant>
        <vt:i4>5</vt:i4>
      </vt:variant>
      <vt:variant>
        <vt:lpwstr>http://cdx.epa.gov/epa_home.asp</vt:lpwstr>
      </vt:variant>
      <vt:variant>
        <vt:lpwstr/>
      </vt:variant>
      <vt:variant>
        <vt:i4>6946931</vt:i4>
      </vt:variant>
      <vt:variant>
        <vt:i4>5</vt:i4>
      </vt:variant>
      <vt:variant>
        <vt:i4>0</vt:i4>
      </vt:variant>
      <vt:variant>
        <vt:i4>5</vt:i4>
      </vt:variant>
      <vt:variant>
        <vt:lpwstr>http://csrc.nist.gov/publications/nistpubs/800-52/SP800-52.pdf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EPA</cp:lastModifiedBy>
  <cp:revision>3</cp:revision>
  <cp:lastPrinted>2013-11-13T15:53:00Z</cp:lastPrinted>
  <dcterms:created xsi:type="dcterms:W3CDTF">2013-11-19T16:58:00Z</dcterms:created>
  <dcterms:modified xsi:type="dcterms:W3CDTF">2013-11-19T17:02:00Z</dcterms:modified>
</cp:coreProperties>
</file>