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76A" w:rsidRDefault="00D9076A" w:rsidP="006F4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076A" w:rsidRDefault="00D9076A" w:rsidP="006F4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076A" w:rsidRDefault="00D9076A" w:rsidP="006F4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4ED8" w:rsidRDefault="00CC4ED8" w:rsidP="006F4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4ED8">
        <w:rPr>
          <w:rFonts w:ascii="Times New Roman" w:hAnsi="Times New Roman" w:cs="Times New Roman"/>
          <w:b/>
          <w:sz w:val="24"/>
          <w:szCs w:val="24"/>
        </w:rPr>
        <w:t>Federal Power Act (FPA)</w:t>
      </w:r>
      <w:r w:rsidR="007063C2">
        <w:rPr>
          <w:rFonts w:ascii="Times New Roman" w:hAnsi="Times New Roman" w:cs="Times New Roman"/>
          <w:b/>
          <w:sz w:val="24"/>
          <w:szCs w:val="24"/>
        </w:rPr>
        <w:t>, Section 205(b)</w:t>
      </w:r>
    </w:p>
    <w:p w:rsidR="007063C2" w:rsidRPr="00CC4ED8" w:rsidRDefault="007063C2" w:rsidP="006F4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4ED8" w:rsidRPr="00CC4ED8" w:rsidRDefault="00CC4ED8" w:rsidP="006F4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41C1" w:rsidRPr="00CC4ED8" w:rsidRDefault="006F41C1" w:rsidP="00CC4ED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C4ED8">
        <w:rPr>
          <w:rFonts w:ascii="Times New Roman" w:hAnsi="Times New Roman" w:cs="Times New Roman"/>
          <w:b/>
          <w:sz w:val="24"/>
          <w:szCs w:val="24"/>
        </w:rPr>
        <w:t>16 USC § 824d - Rates and charges; schedules; suspension of new rates; automatic adjustment clauses</w:t>
      </w:r>
    </w:p>
    <w:p w:rsidR="006F41C1" w:rsidRPr="00CC4ED8" w:rsidRDefault="006F41C1" w:rsidP="00CC4ED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4ED8">
        <w:rPr>
          <w:rFonts w:ascii="Times New Roman" w:hAnsi="Times New Roman" w:cs="Times New Roman"/>
          <w:sz w:val="24"/>
          <w:szCs w:val="24"/>
        </w:rPr>
        <w:t>….</w:t>
      </w:r>
      <w:bookmarkStart w:id="0" w:name="_GoBack"/>
      <w:bookmarkEnd w:id="0"/>
    </w:p>
    <w:p w:rsidR="006F41C1" w:rsidRPr="00CC4ED8" w:rsidRDefault="006F41C1" w:rsidP="00787F18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CC4ED8">
        <w:rPr>
          <w:rFonts w:ascii="Times New Roman" w:hAnsi="Times New Roman" w:cs="Times New Roman"/>
          <w:b/>
          <w:sz w:val="24"/>
          <w:szCs w:val="24"/>
        </w:rPr>
        <w:t xml:space="preserve">(b) Preference or advantage unlawful </w:t>
      </w:r>
    </w:p>
    <w:p w:rsidR="006F41C1" w:rsidRPr="00CC4ED8" w:rsidRDefault="006F41C1" w:rsidP="00787F18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C4ED8">
        <w:rPr>
          <w:rFonts w:ascii="Times New Roman" w:hAnsi="Times New Roman" w:cs="Times New Roman"/>
          <w:sz w:val="24"/>
          <w:szCs w:val="24"/>
        </w:rPr>
        <w:t>No public utility shall, with respect to any transmission or sale subject to the jurisdiction of the Commission,</w:t>
      </w:r>
    </w:p>
    <w:p w:rsidR="006F41C1" w:rsidRPr="00CC4ED8" w:rsidRDefault="006F41C1" w:rsidP="00787F18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C4E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1C1" w:rsidRPr="00CC4ED8" w:rsidRDefault="006F41C1" w:rsidP="00787F18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C4ED8">
        <w:rPr>
          <w:rFonts w:ascii="Times New Roman" w:hAnsi="Times New Roman" w:cs="Times New Roman"/>
          <w:sz w:val="24"/>
          <w:szCs w:val="24"/>
        </w:rPr>
        <w:t xml:space="preserve">(1) </w:t>
      </w:r>
      <w:proofErr w:type="gramStart"/>
      <w:r w:rsidRPr="00CC4ED8">
        <w:rPr>
          <w:rFonts w:ascii="Times New Roman" w:hAnsi="Times New Roman" w:cs="Times New Roman"/>
          <w:sz w:val="24"/>
          <w:szCs w:val="24"/>
        </w:rPr>
        <w:t>make</w:t>
      </w:r>
      <w:proofErr w:type="gramEnd"/>
      <w:r w:rsidRPr="00CC4ED8">
        <w:rPr>
          <w:rFonts w:ascii="Times New Roman" w:hAnsi="Times New Roman" w:cs="Times New Roman"/>
          <w:sz w:val="24"/>
          <w:szCs w:val="24"/>
        </w:rPr>
        <w:t xml:space="preserve"> or grant any undue preference or advantage to any person or subject any person to any undue prejudice or disadvantage, or</w:t>
      </w:r>
    </w:p>
    <w:p w:rsidR="006F41C1" w:rsidRPr="00CC4ED8" w:rsidRDefault="006F41C1" w:rsidP="00787F18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C4E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E21" w:rsidRPr="00CC4ED8" w:rsidRDefault="006F41C1" w:rsidP="00787F18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C4ED8">
        <w:rPr>
          <w:rFonts w:ascii="Times New Roman" w:hAnsi="Times New Roman" w:cs="Times New Roman"/>
          <w:sz w:val="24"/>
          <w:szCs w:val="24"/>
        </w:rPr>
        <w:t xml:space="preserve">(2) </w:t>
      </w:r>
      <w:proofErr w:type="gramStart"/>
      <w:r w:rsidRPr="00CC4ED8">
        <w:rPr>
          <w:rFonts w:ascii="Times New Roman" w:hAnsi="Times New Roman" w:cs="Times New Roman"/>
          <w:sz w:val="24"/>
          <w:szCs w:val="24"/>
        </w:rPr>
        <w:t>maintain</w:t>
      </w:r>
      <w:proofErr w:type="gramEnd"/>
      <w:r w:rsidRPr="00CC4ED8">
        <w:rPr>
          <w:rFonts w:ascii="Times New Roman" w:hAnsi="Times New Roman" w:cs="Times New Roman"/>
          <w:sz w:val="24"/>
          <w:szCs w:val="24"/>
        </w:rPr>
        <w:t xml:space="preserve"> any unreasonable difference in rates, charges, service, facilities, or in any other respect, either as between localities or as between classes of service.</w:t>
      </w:r>
    </w:p>
    <w:p w:rsidR="00CC4ED8" w:rsidRDefault="00CC4ED8" w:rsidP="00CC4ED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C4ED8" w:rsidRPr="00CC4ED8" w:rsidRDefault="00CC4ED8" w:rsidP="00CC4ED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C4ED8" w:rsidRPr="00CC4ED8" w:rsidRDefault="00CC4ED8" w:rsidP="00CC4ED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C4ED8" w:rsidRDefault="00CC4ED8" w:rsidP="00CC4E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4ED8">
        <w:rPr>
          <w:rFonts w:ascii="Times New Roman" w:hAnsi="Times New Roman" w:cs="Times New Roman"/>
          <w:b/>
          <w:sz w:val="24"/>
          <w:szCs w:val="24"/>
        </w:rPr>
        <w:t>Natural Gas Act (NGA)</w:t>
      </w:r>
      <w:r w:rsidR="007063C2">
        <w:rPr>
          <w:rFonts w:ascii="Times New Roman" w:hAnsi="Times New Roman" w:cs="Times New Roman"/>
          <w:b/>
          <w:sz w:val="24"/>
          <w:szCs w:val="24"/>
        </w:rPr>
        <w:t>, Section 4(b)</w:t>
      </w:r>
    </w:p>
    <w:p w:rsidR="00717D4E" w:rsidRPr="00CC4ED8" w:rsidRDefault="00717D4E" w:rsidP="00CC4E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4ED8" w:rsidRPr="00CC4ED8" w:rsidRDefault="00CC4ED8" w:rsidP="00CC4E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4ED8" w:rsidRDefault="00CC4ED8" w:rsidP="00CC4ED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C4ED8">
        <w:rPr>
          <w:rFonts w:ascii="Times New Roman" w:hAnsi="Times New Roman" w:cs="Times New Roman"/>
          <w:b/>
          <w:sz w:val="24"/>
          <w:szCs w:val="24"/>
        </w:rPr>
        <w:t>15 USC § 717c - Rates and charges</w:t>
      </w:r>
    </w:p>
    <w:p w:rsidR="00CC4ED8" w:rsidRDefault="00CC4ED8" w:rsidP="00CC4ED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….</w:t>
      </w:r>
    </w:p>
    <w:p w:rsidR="00CC4ED8" w:rsidRPr="00CC4ED8" w:rsidRDefault="00CC4ED8" w:rsidP="00787F18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CC4ED8">
        <w:rPr>
          <w:rFonts w:ascii="Times New Roman" w:hAnsi="Times New Roman" w:cs="Times New Roman"/>
          <w:b/>
          <w:sz w:val="24"/>
          <w:szCs w:val="24"/>
        </w:rPr>
        <w:t xml:space="preserve">(b) Undue preferences and unreasonable rates and charges prohibited </w:t>
      </w:r>
    </w:p>
    <w:p w:rsidR="00CC4ED8" w:rsidRPr="00CC4ED8" w:rsidRDefault="00CC4ED8" w:rsidP="00787F18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C4ED8">
        <w:rPr>
          <w:rFonts w:ascii="Times New Roman" w:hAnsi="Times New Roman" w:cs="Times New Roman"/>
          <w:sz w:val="24"/>
          <w:szCs w:val="24"/>
        </w:rPr>
        <w:t>No natural-gas company shall, with respect to any transportation or sale of natural gas subject to the jurisdiction of the Commission,</w:t>
      </w:r>
    </w:p>
    <w:p w:rsidR="00CC4ED8" w:rsidRPr="00CC4ED8" w:rsidRDefault="00CC4ED8" w:rsidP="00787F18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C4E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ED8" w:rsidRPr="00CC4ED8" w:rsidRDefault="00CC4ED8" w:rsidP="00787F18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C4ED8">
        <w:rPr>
          <w:rFonts w:ascii="Times New Roman" w:hAnsi="Times New Roman" w:cs="Times New Roman"/>
          <w:sz w:val="24"/>
          <w:szCs w:val="24"/>
        </w:rPr>
        <w:t xml:space="preserve">(1) </w:t>
      </w:r>
      <w:proofErr w:type="gramStart"/>
      <w:r w:rsidRPr="00CC4ED8">
        <w:rPr>
          <w:rFonts w:ascii="Times New Roman" w:hAnsi="Times New Roman" w:cs="Times New Roman"/>
          <w:sz w:val="24"/>
          <w:szCs w:val="24"/>
        </w:rPr>
        <w:t>make</w:t>
      </w:r>
      <w:proofErr w:type="gramEnd"/>
      <w:r w:rsidRPr="00CC4ED8">
        <w:rPr>
          <w:rFonts w:ascii="Times New Roman" w:hAnsi="Times New Roman" w:cs="Times New Roman"/>
          <w:sz w:val="24"/>
          <w:szCs w:val="24"/>
        </w:rPr>
        <w:t xml:space="preserve"> or grant any undue preference or advantage to any person or subject any person to any undue prejudice or disadvantage, or</w:t>
      </w:r>
    </w:p>
    <w:p w:rsidR="00CC4ED8" w:rsidRPr="00CC4ED8" w:rsidRDefault="00CC4ED8" w:rsidP="00787F18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C4E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ED8" w:rsidRPr="00CC4ED8" w:rsidRDefault="00CC4ED8" w:rsidP="00787F18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C4ED8">
        <w:rPr>
          <w:rFonts w:ascii="Times New Roman" w:hAnsi="Times New Roman" w:cs="Times New Roman"/>
          <w:sz w:val="24"/>
          <w:szCs w:val="24"/>
        </w:rPr>
        <w:t xml:space="preserve">(2) </w:t>
      </w:r>
      <w:proofErr w:type="gramStart"/>
      <w:r w:rsidRPr="00CC4ED8">
        <w:rPr>
          <w:rFonts w:ascii="Times New Roman" w:hAnsi="Times New Roman" w:cs="Times New Roman"/>
          <w:sz w:val="24"/>
          <w:szCs w:val="24"/>
        </w:rPr>
        <w:t>maintain</w:t>
      </w:r>
      <w:proofErr w:type="gramEnd"/>
      <w:r w:rsidRPr="00CC4ED8">
        <w:rPr>
          <w:rFonts w:ascii="Times New Roman" w:hAnsi="Times New Roman" w:cs="Times New Roman"/>
          <w:sz w:val="24"/>
          <w:szCs w:val="24"/>
        </w:rPr>
        <w:t xml:space="preserve"> any unreasonable difference in rates, charges, service, facilities, or in any other respect, either as between localities or as between classes of service.</w:t>
      </w:r>
    </w:p>
    <w:sectPr w:rsidR="00CC4ED8" w:rsidRPr="00CC4ED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76A" w:rsidRDefault="00D9076A" w:rsidP="00D9076A">
      <w:pPr>
        <w:spacing w:after="0" w:line="240" w:lineRule="auto"/>
      </w:pPr>
      <w:r>
        <w:separator/>
      </w:r>
    </w:p>
  </w:endnote>
  <w:endnote w:type="continuationSeparator" w:id="0">
    <w:p w:rsidR="00D9076A" w:rsidRDefault="00D9076A" w:rsidP="00D90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76A" w:rsidRDefault="00D9076A" w:rsidP="00D9076A">
      <w:pPr>
        <w:spacing w:after="0" w:line="240" w:lineRule="auto"/>
      </w:pPr>
      <w:r>
        <w:separator/>
      </w:r>
    </w:p>
  </w:footnote>
  <w:footnote w:type="continuationSeparator" w:id="0">
    <w:p w:rsidR="00D9076A" w:rsidRDefault="00D9076A" w:rsidP="00D90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A" w:rsidRPr="00D9076A" w:rsidRDefault="00D9076A">
    <w:pPr>
      <w:pStyle w:val="Header"/>
      <w:rPr>
        <w:rFonts w:ascii="Times New Roman" w:hAnsi="Times New Roman" w:cs="Times New Roman"/>
        <w:b/>
        <w:sz w:val="24"/>
        <w:szCs w:val="24"/>
      </w:rPr>
    </w:pPr>
    <w:r w:rsidRPr="00D9076A">
      <w:rPr>
        <w:rFonts w:ascii="Times New Roman" w:hAnsi="Times New Roman" w:cs="Times New Roman"/>
        <w:b/>
        <w:sz w:val="24"/>
        <w:szCs w:val="24"/>
      </w:rPr>
      <w:t>FERC-923 (NOPR in RM13-17), Communication of Operational Information between Natural Gas Pipelines and Electric Transmission Operators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C1"/>
    <w:rsid w:val="006D76F7"/>
    <w:rsid w:val="006F41C1"/>
    <w:rsid w:val="007063C2"/>
    <w:rsid w:val="00717D4E"/>
    <w:rsid w:val="00787F18"/>
    <w:rsid w:val="00CC4ED8"/>
    <w:rsid w:val="00D9076A"/>
    <w:rsid w:val="00EE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6A"/>
  </w:style>
  <w:style w:type="paragraph" w:styleId="Footer">
    <w:name w:val="footer"/>
    <w:basedOn w:val="Normal"/>
    <w:link w:val="FooterChar"/>
    <w:uiPriority w:val="99"/>
    <w:unhideWhenUsed/>
    <w:rsid w:val="00D90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6A"/>
  </w:style>
  <w:style w:type="paragraph" w:styleId="Footer">
    <w:name w:val="footer"/>
    <w:basedOn w:val="Normal"/>
    <w:link w:val="FooterChar"/>
    <w:uiPriority w:val="99"/>
    <w:unhideWhenUsed/>
    <w:rsid w:val="00D90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Energy Regulatory Commission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Brown</dc:creator>
  <cp:lastModifiedBy>Ellen Brown</cp:lastModifiedBy>
  <cp:revision>6</cp:revision>
  <dcterms:created xsi:type="dcterms:W3CDTF">2013-07-22T15:42:00Z</dcterms:created>
  <dcterms:modified xsi:type="dcterms:W3CDTF">2013-07-22T16:11:00Z</dcterms:modified>
</cp:coreProperties>
</file>