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67C" w:rsidRDefault="0032467C" w:rsidP="0032467C">
      <w:pPr>
        <w:autoSpaceDE w:val="0"/>
        <w:autoSpaceDN w:val="0"/>
        <w:adjustRightInd w:val="0"/>
        <w:jc w:val="center"/>
        <w:rPr>
          <w:rFonts w:ascii="Arial Narrow" w:hAnsi="Arial Narrow"/>
          <w:bCs/>
          <w:color w:val="000000"/>
          <w:sz w:val="28"/>
          <w:szCs w:val="28"/>
        </w:rPr>
      </w:pPr>
      <w:bookmarkStart w:id="0" w:name="_Toc197390018"/>
      <w:bookmarkStart w:id="1" w:name="_Ref234843546"/>
      <w:bookmarkStart w:id="2" w:name="_Toc256432968"/>
      <w:bookmarkStart w:id="3" w:name="_Toc277942207"/>
    </w:p>
    <w:p w:rsidR="0032467C" w:rsidRDefault="0032467C" w:rsidP="0032467C">
      <w:pPr>
        <w:autoSpaceDE w:val="0"/>
        <w:autoSpaceDN w:val="0"/>
        <w:adjustRightInd w:val="0"/>
        <w:jc w:val="center"/>
        <w:rPr>
          <w:rFonts w:ascii="Arial Narrow" w:hAnsi="Arial Narrow"/>
          <w:bCs/>
          <w:color w:val="000000"/>
          <w:sz w:val="28"/>
          <w:szCs w:val="28"/>
        </w:rPr>
      </w:pPr>
    </w:p>
    <w:p w:rsidR="0032467C" w:rsidRPr="00633BF2" w:rsidRDefault="0032467C" w:rsidP="0032467C">
      <w:pPr>
        <w:autoSpaceDE w:val="0"/>
        <w:autoSpaceDN w:val="0"/>
        <w:adjustRightInd w:val="0"/>
        <w:jc w:val="center"/>
        <w:rPr>
          <w:rFonts w:ascii="Arial Narrow" w:hAnsi="Arial Narrow"/>
          <w:bCs/>
          <w:color w:val="000000"/>
          <w:sz w:val="28"/>
          <w:szCs w:val="28"/>
        </w:rPr>
      </w:pPr>
    </w:p>
    <w:p w:rsidR="0032467C" w:rsidRPr="00633BF2" w:rsidRDefault="0032467C" w:rsidP="0094442B">
      <w:pPr>
        <w:pStyle w:val="Title"/>
      </w:pPr>
    </w:p>
    <w:p w:rsidR="0032467C" w:rsidRPr="0033686A" w:rsidRDefault="0032467C" w:rsidP="0033686A">
      <w:pPr>
        <w:pStyle w:val="Title"/>
      </w:pPr>
      <w:bookmarkStart w:id="4" w:name="OLE_LINK4"/>
      <w:bookmarkStart w:id="5" w:name="OLE_LINK5"/>
      <w:bookmarkStart w:id="6" w:name="OLE_LINK6"/>
      <w:bookmarkStart w:id="7" w:name="OLE_LINK7"/>
      <w:r w:rsidRPr="0033686A">
        <w:t xml:space="preserve">Medicare Part C and Part D Reporting Requirements </w:t>
      </w:r>
    </w:p>
    <w:p w:rsidR="0032467C" w:rsidRPr="0033686A" w:rsidRDefault="0032467C" w:rsidP="0033686A">
      <w:pPr>
        <w:pStyle w:val="Title"/>
      </w:pPr>
      <w:r w:rsidRPr="0033686A">
        <w:t>Data Validation Procedure Manual</w:t>
      </w:r>
    </w:p>
    <w:bookmarkEnd w:id="4"/>
    <w:bookmarkEnd w:id="5"/>
    <w:p w:rsidR="0032467C" w:rsidRPr="0033686A" w:rsidRDefault="0032467C" w:rsidP="0033686A">
      <w:pPr>
        <w:pStyle w:val="Title"/>
      </w:pPr>
    </w:p>
    <w:p w:rsidR="0032467C" w:rsidRPr="0033686A" w:rsidRDefault="0032467C" w:rsidP="0033686A">
      <w:pPr>
        <w:pStyle w:val="Title"/>
      </w:pPr>
      <w:bookmarkStart w:id="8" w:name="OLE_LINK8"/>
      <w:bookmarkStart w:id="9" w:name="OLE_LINK9"/>
      <w:r w:rsidRPr="0033686A">
        <w:t xml:space="preserve">Appendix </w:t>
      </w:r>
      <w:r w:rsidR="003F7852">
        <w:t>1</w:t>
      </w:r>
      <w:r w:rsidRPr="0033686A">
        <w:t>: Data Validation Standards</w:t>
      </w:r>
    </w:p>
    <w:bookmarkEnd w:id="6"/>
    <w:bookmarkEnd w:id="7"/>
    <w:bookmarkEnd w:id="8"/>
    <w:bookmarkEnd w:id="9"/>
    <w:p w:rsidR="0032467C" w:rsidRPr="0033686A" w:rsidRDefault="0032467C" w:rsidP="0033686A">
      <w:pPr>
        <w:pStyle w:val="Title"/>
      </w:pPr>
    </w:p>
    <w:p w:rsidR="0032467C" w:rsidRPr="0033686A" w:rsidRDefault="00B23F8E" w:rsidP="0033686A">
      <w:pPr>
        <w:pStyle w:val="Title"/>
      </w:pPr>
      <w:r w:rsidRPr="0033686A">
        <w:t xml:space="preserve">Version </w:t>
      </w:r>
      <w:r w:rsidR="00CC1420">
        <w:t>4</w:t>
      </w:r>
      <w:r w:rsidR="00F13413" w:rsidRPr="0033686A">
        <w:t>.0</w:t>
      </w:r>
    </w:p>
    <w:p w:rsidR="0032467C" w:rsidRPr="00D26923" w:rsidRDefault="0032467C" w:rsidP="0032467C">
      <w:pPr>
        <w:autoSpaceDE w:val="0"/>
        <w:autoSpaceDN w:val="0"/>
        <w:adjustRightInd w:val="0"/>
        <w:jc w:val="center"/>
        <w:rPr>
          <w:rFonts w:ascii="Arial Narrow" w:hAnsi="Arial Narrow"/>
          <w:bCs/>
          <w:sz w:val="28"/>
          <w:szCs w:val="28"/>
        </w:rPr>
      </w:pPr>
    </w:p>
    <w:p w:rsidR="0032467C" w:rsidRPr="00633BF2" w:rsidRDefault="0032467C" w:rsidP="0032467C">
      <w:pPr>
        <w:autoSpaceDE w:val="0"/>
        <w:autoSpaceDN w:val="0"/>
        <w:adjustRightInd w:val="0"/>
        <w:jc w:val="center"/>
        <w:rPr>
          <w:rFonts w:ascii="Arial Narrow" w:hAnsi="Arial Narrow"/>
          <w:bCs/>
          <w:color w:val="000000"/>
          <w:sz w:val="28"/>
          <w:szCs w:val="28"/>
        </w:rPr>
      </w:pPr>
    </w:p>
    <w:p w:rsidR="0032467C" w:rsidRPr="00633BF2" w:rsidRDefault="00E353F2" w:rsidP="0032467C">
      <w:pPr>
        <w:autoSpaceDE w:val="0"/>
        <w:autoSpaceDN w:val="0"/>
        <w:adjustRightInd w:val="0"/>
        <w:jc w:val="center"/>
        <w:rPr>
          <w:rFonts w:ascii="Arial Narrow" w:hAnsi="Arial Narrow"/>
          <w:bCs/>
          <w:color w:val="000000"/>
          <w:sz w:val="28"/>
          <w:szCs w:val="28"/>
        </w:rPr>
      </w:pPr>
      <w:r>
        <w:rPr>
          <w:rFonts w:ascii="Arial Narrow" w:hAnsi="Arial Narrow"/>
          <w:bCs/>
          <w:color w:val="000000"/>
          <w:sz w:val="28"/>
          <w:szCs w:val="28"/>
        </w:rPr>
        <w:t>For Data Validation Occurring in 2014</w:t>
      </w:r>
    </w:p>
    <w:p w:rsidR="0032467C" w:rsidRPr="00633BF2" w:rsidRDefault="0032467C" w:rsidP="0032467C">
      <w:pPr>
        <w:autoSpaceDE w:val="0"/>
        <w:autoSpaceDN w:val="0"/>
        <w:adjustRightInd w:val="0"/>
        <w:jc w:val="center"/>
        <w:rPr>
          <w:rFonts w:ascii="Arial Narrow" w:hAnsi="Arial Narrow"/>
          <w:bCs/>
          <w:color w:val="000000"/>
          <w:sz w:val="28"/>
          <w:szCs w:val="28"/>
        </w:rPr>
      </w:pPr>
    </w:p>
    <w:p w:rsidR="0032467C" w:rsidRPr="00633BF2" w:rsidRDefault="0032467C" w:rsidP="0032467C">
      <w:pPr>
        <w:autoSpaceDE w:val="0"/>
        <w:autoSpaceDN w:val="0"/>
        <w:adjustRightInd w:val="0"/>
        <w:jc w:val="center"/>
        <w:rPr>
          <w:rFonts w:ascii="Arial Narrow" w:hAnsi="Arial Narrow"/>
          <w:bCs/>
          <w:color w:val="000000"/>
          <w:sz w:val="28"/>
          <w:szCs w:val="28"/>
        </w:rPr>
      </w:pPr>
    </w:p>
    <w:p w:rsidR="0032467C" w:rsidRPr="00633BF2" w:rsidRDefault="0032467C" w:rsidP="0032467C">
      <w:pPr>
        <w:autoSpaceDE w:val="0"/>
        <w:autoSpaceDN w:val="0"/>
        <w:adjustRightInd w:val="0"/>
        <w:jc w:val="center"/>
        <w:rPr>
          <w:rFonts w:ascii="Arial Narrow" w:hAnsi="Arial Narrow"/>
          <w:bCs/>
          <w:color w:val="000000"/>
          <w:sz w:val="28"/>
          <w:szCs w:val="28"/>
        </w:rPr>
      </w:pPr>
    </w:p>
    <w:p w:rsidR="0032467C" w:rsidRPr="00633BF2" w:rsidRDefault="0032467C" w:rsidP="0032467C">
      <w:pPr>
        <w:autoSpaceDE w:val="0"/>
        <w:autoSpaceDN w:val="0"/>
        <w:adjustRightInd w:val="0"/>
        <w:jc w:val="center"/>
        <w:rPr>
          <w:rFonts w:ascii="Arial Narrow" w:hAnsi="Arial Narrow"/>
          <w:bCs/>
          <w:color w:val="000000"/>
          <w:sz w:val="28"/>
          <w:szCs w:val="28"/>
        </w:rPr>
      </w:pPr>
    </w:p>
    <w:p w:rsidR="0032467C" w:rsidRDefault="0032467C" w:rsidP="0032467C">
      <w:pPr>
        <w:autoSpaceDE w:val="0"/>
        <w:autoSpaceDN w:val="0"/>
        <w:adjustRightInd w:val="0"/>
        <w:jc w:val="center"/>
        <w:rPr>
          <w:rFonts w:ascii="Arial Narrow" w:hAnsi="Arial Narrow"/>
          <w:bCs/>
          <w:color w:val="000000"/>
          <w:sz w:val="28"/>
          <w:szCs w:val="28"/>
        </w:rPr>
      </w:pPr>
    </w:p>
    <w:p w:rsidR="0032467C" w:rsidRDefault="0032467C" w:rsidP="0032467C">
      <w:pPr>
        <w:autoSpaceDE w:val="0"/>
        <w:autoSpaceDN w:val="0"/>
        <w:adjustRightInd w:val="0"/>
        <w:jc w:val="center"/>
        <w:rPr>
          <w:rFonts w:ascii="Arial Narrow" w:hAnsi="Arial Narrow"/>
          <w:bCs/>
          <w:color w:val="000000"/>
          <w:sz w:val="28"/>
          <w:szCs w:val="28"/>
        </w:rPr>
      </w:pPr>
    </w:p>
    <w:p w:rsidR="0032467C" w:rsidRDefault="0032467C" w:rsidP="0032467C">
      <w:pPr>
        <w:autoSpaceDE w:val="0"/>
        <w:autoSpaceDN w:val="0"/>
        <w:adjustRightInd w:val="0"/>
        <w:jc w:val="center"/>
        <w:rPr>
          <w:rFonts w:ascii="Arial Narrow" w:hAnsi="Arial Narrow"/>
          <w:bCs/>
          <w:color w:val="000000"/>
          <w:sz w:val="28"/>
          <w:szCs w:val="28"/>
        </w:rPr>
      </w:pPr>
    </w:p>
    <w:p w:rsidR="0032467C" w:rsidRDefault="0032467C" w:rsidP="0032467C">
      <w:pPr>
        <w:autoSpaceDE w:val="0"/>
        <w:autoSpaceDN w:val="0"/>
        <w:adjustRightInd w:val="0"/>
        <w:jc w:val="center"/>
        <w:rPr>
          <w:rFonts w:ascii="Arial Narrow" w:hAnsi="Arial Narrow"/>
          <w:bCs/>
          <w:color w:val="000000"/>
          <w:sz w:val="28"/>
          <w:szCs w:val="28"/>
        </w:rPr>
      </w:pPr>
    </w:p>
    <w:p w:rsidR="0032467C" w:rsidRDefault="0032467C" w:rsidP="0032467C">
      <w:pPr>
        <w:autoSpaceDE w:val="0"/>
        <w:autoSpaceDN w:val="0"/>
        <w:adjustRightInd w:val="0"/>
        <w:jc w:val="center"/>
        <w:rPr>
          <w:rFonts w:ascii="Arial Narrow" w:hAnsi="Arial Narrow"/>
          <w:bCs/>
          <w:color w:val="000000"/>
          <w:sz w:val="28"/>
          <w:szCs w:val="28"/>
        </w:rPr>
      </w:pPr>
    </w:p>
    <w:p w:rsidR="0032467C" w:rsidRDefault="0032467C" w:rsidP="0032467C">
      <w:pPr>
        <w:autoSpaceDE w:val="0"/>
        <w:autoSpaceDN w:val="0"/>
        <w:adjustRightInd w:val="0"/>
        <w:jc w:val="center"/>
        <w:rPr>
          <w:rFonts w:ascii="Arial Narrow" w:hAnsi="Arial Narrow"/>
          <w:bCs/>
          <w:color w:val="000000"/>
          <w:sz w:val="28"/>
          <w:szCs w:val="28"/>
        </w:rPr>
      </w:pPr>
    </w:p>
    <w:p w:rsidR="0032467C" w:rsidRDefault="0032467C" w:rsidP="0032467C">
      <w:pPr>
        <w:autoSpaceDE w:val="0"/>
        <w:autoSpaceDN w:val="0"/>
        <w:adjustRightInd w:val="0"/>
        <w:jc w:val="center"/>
        <w:rPr>
          <w:rFonts w:ascii="Arial Narrow" w:hAnsi="Arial Narrow"/>
          <w:bCs/>
          <w:color w:val="000000"/>
          <w:sz w:val="28"/>
          <w:szCs w:val="28"/>
        </w:rPr>
      </w:pPr>
    </w:p>
    <w:p w:rsidR="0032467C" w:rsidRDefault="0032467C" w:rsidP="0032467C">
      <w:pPr>
        <w:autoSpaceDE w:val="0"/>
        <w:autoSpaceDN w:val="0"/>
        <w:adjustRightInd w:val="0"/>
        <w:jc w:val="center"/>
        <w:rPr>
          <w:rFonts w:ascii="Arial Narrow" w:hAnsi="Arial Narrow"/>
          <w:bCs/>
          <w:color w:val="000000"/>
          <w:sz w:val="28"/>
          <w:szCs w:val="28"/>
        </w:rPr>
      </w:pPr>
    </w:p>
    <w:p w:rsidR="0032467C" w:rsidRDefault="0032467C" w:rsidP="0032467C">
      <w:pPr>
        <w:autoSpaceDE w:val="0"/>
        <w:autoSpaceDN w:val="0"/>
        <w:adjustRightInd w:val="0"/>
        <w:jc w:val="center"/>
        <w:rPr>
          <w:rFonts w:ascii="Arial Narrow" w:hAnsi="Arial Narrow"/>
          <w:bCs/>
          <w:color w:val="000000"/>
          <w:sz w:val="28"/>
          <w:szCs w:val="28"/>
        </w:rPr>
      </w:pPr>
    </w:p>
    <w:p w:rsidR="0032467C" w:rsidRDefault="0032467C" w:rsidP="0032467C">
      <w:pPr>
        <w:autoSpaceDE w:val="0"/>
        <w:autoSpaceDN w:val="0"/>
        <w:adjustRightInd w:val="0"/>
        <w:jc w:val="center"/>
        <w:rPr>
          <w:rFonts w:ascii="Arial Narrow" w:hAnsi="Arial Narrow"/>
          <w:bCs/>
          <w:color w:val="000000"/>
          <w:sz w:val="28"/>
          <w:szCs w:val="28"/>
        </w:rPr>
      </w:pPr>
    </w:p>
    <w:p w:rsidR="0032467C" w:rsidRDefault="0032467C" w:rsidP="0032467C">
      <w:pPr>
        <w:autoSpaceDE w:val="0"/>
        <w:autoSpaceDN w:val="0"/>
        <w:adjustRightInd w:val="0"/>
        <w:jc w:val="center"/>
        <w:rPr>
          <w:rFonts w:ascii="Arial Narrow" w:hAnsi="Arial Narrow"/>
          <w:bCs/>
          <w:color w:val="000000"/>
          <w:sz w:val="28"/>
          <w:szCs w:val="28"/>
        </w:rPr>
      </w:pPr>
    </w:p>
    <w:p w:rsidR="0032467C" w:rsidRDefault="0032467C" w:rsidP="0032467C">
      <w:pPr>
        <w:autoSpaceDE w:val="0"/>
        <w:autoSpaceDN w:val="0"/>
        <w:adjustRightInd w:val="0"/>
        <w:jc w:val="center"/>
        <w:rPr>
          <w:rFonts w:ascii="Arial Narrow" w:hAnsi="Arial Narrow"/>
          <w:bCs/>
          <w:color w:val="000000"/>
          <w:sz w:val="28"/>
          <w:szCs w:val="28"/>
        </w:rPr>
      </w:pPr>
    </w:p>
    <w:p w:rsidR="0032467C" w:rsidRDefault="0032467C" w:rsidP="0032467C">
      <w:pPr>
        <w:autoSpaceDE w:val="0"/>
        <w:autoSpaceDN w:val="0"/>
        <w:adjustRightInd w:val="0"/>
        <w:jc w:val="center"/>
        <w:rPr>
          <w:rFonts w:ascii="Arial Narrow" w:hAnsi="Arial Narrow"/>
          <w:bCs/>
          <w:color w:val="000000"/>
          <w:sz w:val="28"/>
          <w:szCs w:val="28"/>
        </w:rPr>
      </w:pPr>
    </w:p>
    <w:p w:rsidR="0032467C" w:rsidRDefault="0032467C" w:rsidP="0032467C">
      <w:pPr>
        <w:autoSpaceDE w:val="0"/>
        <w:autoSpaceDN w:val="0"/>
        <w:adjustRightInd w:val="0"/>
        <w:jc w:val="center"/>
        <w:rPr>
          <w:rFonts w:ascii="Arial Narrow" w:hAnsi="Arial Narrow"/>
          <w:bCs/>
          <w:color w:val="000000"/>
          <w:sz w:val="28"/>
          <w:szCs w:val="28"/>
        </w:rPr>
      </w:pPr>
    </w:p>
    <w:p w:rsidR="0032467C" w:rsidRDefault="0032467C" w:rsidP="0032467C">
      <w:pPr>
        <w:autoSpaceDE w:val="0"/>
        <w:autoSpaceDN w:val="0"/>
        <w:adjustRightInd w:val="0"/>
        <w:jc w:val="center"/>
        <w:rPr>
          <w:rFonts w:ascii="Arial Narrow" w:hAnsi="Arial Narrow"/>
          <w:bCs/>
          <w:color w:val="000000"/>
          <w:sz w:val="28"/>
          <w:szCs w:val="28"/>
        </w:rPr>
      </w:pPr>
    </w:p>
    <w:p w:rsidR="0032467C" w:rsidRPr="00633BF2" w:rsidRDefault="0032467C" w:rsidP="0032467C">
      <w:pPr>
        <w:autoSpaceDE w:val="0"/>
        <w:autoSpaceDN w:val="0"/>
        <w:adjustRightInd w:val="0"/>
        <w:jc w:val="center"/>
        <w:rPr>
          <w:rFonts w:ascii="Arial Narrow" w:hAnsi="Arial Narrow"/>
          <w:bCs/>
          <w:color w:val="000000"/>
          <w:sz w:val="28"/>
          <w:szCs w:val="28"/>
        </w:rPr>
      </w:pPr>
    </w:p>
    <w:p w:rsidR="0032467C" w:rsidRPr="00633BF2" w:rsidRDefault="0032467C" w:rsidP="0032467C">
      <w:pPr>
        <w:autoSpaceDE w:val="0"/>
        <w:autoSpaceDN w:val="0"/>
        <w:adjustRightInd w:val="0"/>
        <w:ind w:right="-1080"/>
        <w:rPr>
          <w:rFonts w:ascii="Times New Roman" w:hAnsi="Times New Roman"/>
          <w:color w:val="000000"/>
        </w:rPr>
      </w:pPr>
      <w:r w:rsidRPr="00633BF2">
        <w:rPr>
          <w:rFonts w:ascii="Times New Roman" w:hAnsi="Times New Roman"/>
          <w:color w:val="000000"/>
        </w:rPr>
        <w:t>Prepared by:</w:t>
      </w:r>
    </w:p>
    <w:p w:rsidR="0032467C" w:rsidRPr="00633BF2" w:rsidRDefault="0032467C" w:rsidP="0032467C">
      <w:pPr>
        <w:autoSpaceDE w:val="0"/>
        <w:autoSpaceDN w:val="0"/>
        <w:adjustRightInd w:val="0"/>
        <w:ind w:right="-1080"/>
        <w:rPr>
          <w:rFonts w:ascii="Times New Roman" w:hAnsi="Times New Roman"/>
          <w:color w:val="000000"/>
        </w:rPr>
      </w:pPr>
      <w:r w:rsidRPr="00633BF2">
        <w:rPr>
          <w:rFonts w:ascii="Times New Roman" w:hAnsi="Times New Roman"/>
          <w:color w:val="000000"/>
        </w:rPr>
        <w:t>Centers for Medicare &amp; Medicaid Services</w:t>
      </w:r>
    </w:p>
    <w:p w:rsidR="0032467C" w:rsidRPr="00633BF2" w:rsidRDefault="0032467C" w:rsidP="0032467C">
      <w:pPr>
        <w:autoSpaceDE w:val="0"/>
        <w:autoSpaceDN w:val="0"/>
        <w:adjustRightInd w:val="0"/>
        <w:ind w:right="-1080"/>
        <w:rPr>
          <w:rFonts w:ascii="Times New Roman" w:hAnsi="Times New Roman"/>
          <w:color w:val="000000"/>
        </w:rPr>
      </w:pPr>
      <w:r w:rsidRPr="00633BF2">
        <w:rPr>
          <w:rFonts w:ascii="Times New Roman" w:hAnsi="Times New Roman"/>
          <w:color w:val="000000"/>
        </w:rPr>
        <w:t>Center for Medicare</w:t>
      </w:r>
    </w:p>
    <w:p w:rsidR="0032467C" w:rsidRDefault="0032467C" w:rsidP="0032467C">
      <w:pPr>
        <w:autoSpaceDE w:val="0"/>
        <w:autoSpaceDN w:val="0"/>
        <w:adjustRightInd w:val="0"/>
        <w:ind w:right="-1080"/>
        <w:rPr>
          <w:rFonts w:ascii="Times New Roman" w:hAnsi="Times New Roman"/>
          <w:color w:val="000000"/>
        </w:rPr>
      </w:pPr>
      <w:r w:rsidRPr="00633BF2">
        <w:rPr>
          <w:rFonts w:ascii="Times New Roman" w:hAnsi="Times New Roman"/>
          <w:color w:val="000000"/>
        </w:rPr>
        <w:t>Medicare Drug Benefit and C</w:t>
      </w:r>
      <w:r>
        <w:rPr>
          <w:rFonts w:ascii="Times New Roman" w:hAnsi="Times New Roman"/>
          <w:color w:val="000000"/>
        </w:rPr>
        <w:t xml:space="preserve"> </w:t>
      </w:r>
      <w:r w:rsidRPr="00633BF2">
        <w:rPr>
          <w:rFonts w:ascii="Times New Roman" w:hAnsi="Times New Roman"/>
          <w:color w:val="000000"/>
        </w:rPr>
        <w:t>&amp;</w:t>
      </w:r>
      <w:r>
        <w:rPr>
          <w:rFonts w:ascii="Times New Roman" w:hAnsi="Times New Roman"/>
          <w:color w:val="000000"/>
        </w:rPr>
        <w:t xml:space="preserve"> </w:t>
      </w:r>
      <w:r w:rsidRPr="00633BF2">
        <w:rPr>
          <w:rFonts w:ascii="Times New Roman" w:hAnsi="Times New Roman"/>
          <w:color w:val="000000"/>
        </w:rPr>
        <w:t>D Data Group</w:t>
      </w:r>
    </w:p>
    <w:p w:rsidR="004C18FE" w:rsidRDefault="004C18FE" w:rsidP="0032467C">
      <w:pPr>
        <w:autoSpaceDE w:val="0"/>
        <w:autoSpaceDN w:val="0"/>
        <w:adjustRightInd w:val="0"/>
        <w:ind w:right="-1080"/>
        <w:rPr>
          <w:rFonts w:ascii="Times New Roman" w:hAnsi="Times New Roman"/>
          <w:color w:val="000000"/>
        </w:rPr>
      </w:pPr>
    </w:p>
    <w:p w:rsidR="004C18FE" w:rsidRPr="00171D2A" w:rsidRDefault="004C18FE" w:rsidP="0032467C">
      <w:pPr>
        <w:autoSpaceDE w:val="0"/>
        <w:autoSpaceDN w:val="0"/>
        <w:adjustRightInd w:val="0"/>
        <w:ind w:right="-1080"/>
        <w:rPr>
          <w:rFonts w:ascii="Times New Roman" w:hAnsi="Times New Roman"/>
          <w:u w:val="single"/>
        </w:rPr>
      </w:pPr>
      <w:r w:rsidRPr="00171D2A">
        <w:rPr>
          <w:rFonts w:ascii="Times New Roman" w:hAnsi="Times New Roman"/>
          <w:u w:val="single"/>
        </w:rPr>
        <w:t xml:space="preserve">Last Updated: </w:t>
      </w:r>
      <w:r w:rsidR="00333B38" w:rsidRPr="00171D2A">
        <w:rPr>
          <w:rFonts w:ascii="Times New Roman" w:hAnsi="Times New Roman"/>
          <w:u w:val="single"/>
        </w:rPr>
        <w:t xml:space="preserve">March </w:t>
      </w:r>
      <w:r w:rsidR="0059013B" w:rsidRPr="00171D2A">
        <w:rPr>
          <w:rFonts w:ascii="Times New Roman" w:hAnsi="Times New Roman"/>
          <w:u w:val="single"/>
        </w:rPr>
        <w:t>2013</w:t>
      </w:r>
    </w:p>
    <w:p w:rsidR="0032467C" w:rsidRDefault="0032467C" w:rsidP="0032467C">
      <w:pPr>
        <w:rPr>
          <w:rFonts w:ascii="Times New Roman" w:hAnsi="Times New Roman"/>
          <w:b/>
          <w:bCs/>
          <w:color w:val="000000"/>
          <w:sz w:val="28"/>
          <w:szCs w:val="28"/>
        </w:rPr>
      </w:pPr>
    </w:p>
    <w:p w:rsidR="0032467C" w:rsidRDefault="0032467C" w:rsidP="0032467C">
      <w:pPr>
        <w:jc w:val="center"/>
        <w:rPr>
          <w:rFonts w:ascii="Arial Narrow" w:hAnsi="Arial Narrow"/>
          <w:b/>
          <w:smallCaps/>
          <w:color w:val="008080"/>
          <w:sz w:val="32"/>
          <w:szCs w:val="32"/>
        </w:rPr>
        <w:sectPr w:rsidR="0032467C" w:rsidSect="00C65051">
          <w:footerReference w:type="default" r:id="rId12"/>
          <w:pgSz w:w="12240" w:h="15840" w:code="1"/>
          <w:pgMar w:top="1440" w:right="1440" w:bottom="1440" w:left="1440" w:header="720" w:footer="720" w:gutter="0"/>
          <w:pgNumType w:fmt="lowerRoman" w:start="1"/>
          <w:cols w:space="720"/>
          <w:docGrid w:linePitch="360"/>
        </w:sectPr>
      </w:pPr>
    </w:p>
    <w:p w:rsidR="0032467C" w:rsidRDefault="0032467C" w:rsidP="0032467C">
      <w:pPr>
        <w:jc w:val="center"/>
        <w:rPr>
          <w:rFonts w:ascii="Arial" w:hAnsi="Arial" w:cs="Arial"/>
          <w:b/>
          <w:color w:val="002060"/>
          <w:sz w:val="32"/>
          <w:szCs w:val="32"/>
        </w:rPr>
      </w:pPr>
      <w:r w:rsidRPr="00CE30BF">
        <w:rPr>
          <w:rFonts w:ascii="Arial" w:hAnsi="Arial" w:cs="Arial"/>
          <w:b/>
          <w:color w:val="002060"/>
          <w:sz w:val="32"/>
          <w:szCs w:val="32"/>
        </w:rPr>
        <w:lastRenderedPageBreak/>
        <w:t>Table of Contents</w:t>
      </w:r>
    </w:p>
    <w:p w:rsidR="00333B38" w:rsidRDefault="0032467C">
      <w:pPr>
        <w:pStyle w:val="TOC1"/>
        <w:rPr>
          <w:rFonts w:asciiTheme="minorHAnsi" w:eastAsiaTheme="minorEastAsia" w:hAnsiTheme="minorHAnsi" w:cstheme="minorBidi"/>
          <w:b w:val="0"/>
          <w:bCs w:val="0"/>
          <w:caps w:val="0"/>
          <w:sz w:val="22"/>
          <w:szCs w:val="22"/>
        </w:rPr>
      </w:pPr>
      <w:r w:rsidRPr="0083727E">
        <w:rPr>
          <w:sz w:val="22"/>
          <w:szCs w:val="22"/>
        </w:rPr>
        <w:fldChar w:fldCharType="begin"/>
      </w:r>
      <w:r w:rsidRPr="0083727E">
        <w:rPr>
          <w:sz w:val="22"/>
          <w:szCs w:val="22"/>
        </w:rPr>
        <w:instrText xml:space="preserve"> TOC \o "1-2" \h \z \u </w:instrText>
      </w:r>
      <w:r w:rsidRPr="0083727E">
        <w:rPr>
          <w:sz w:val="22"/>
          <w:szCs w:val="22"/>
        </w:rPr>
        <w:fldChar w:fldCharType="separate"/>
      </w:r>
      <w:hyperlink w:anchor="_Toc350784020" w:history="1">
        <w:r w:rsidR="00333B38" w:rsidRPr="00474452">
          <w:rPr>
            <w:rStyle w:val="Hyperlink"/>
          </w:rPr>
          <w:t>1</w:t>
        </w:r>
        <w:r w:rsidR="00333B38">
          <w:rPr>
            <w:rFonts w:asciiTheme="minorHAnsi" w:eastAsiaTheme="minorEastAsia" w:hAnsiTheme="minorHAnsi" w:cstheme="minorBidi"/>
            <w:b w:val="0"/>
            <w:bCs w:val="0"/>
            <w:caps w:val="0"/>
            <w:sz w:val="22"/>
            <w:szCs w:val="22"/>
          </w:rPr>
          <w:tab/>
        </w:r>
        <w:r w:rsidR="00333B38" w:rsidRPr="00474452">
          <w:rPr>
            <w:rStyle w:val="Hyperlink"/>
          </w:rPr>
          <w:t>OVERVIEW</w:t>
        </w:r>
        <w:r w:rsidR="00333B38">
          <w:rPr>
            <w:webHidden/>
          </w:rPr>
          <w:tab/>
        </w:r>
        <w:r w:rsidR="00333B38">
          <w:rPr>
            <w:webHidden/>
          </w:rPr>
          <w:fldChar w:fldCharType="begin"/>
        </w:r>
        <w:r w:rsidR="00333B38">
          <w:rPr>
            <w:webHidden/>
          </w:rPr>
          <w:instrText xml:space="preserve"> PAGEREF _Toc350784020 \h </w:instrText>
        </w:r>
        <w:r w:rsidR="00333B38">
          <w:rPr>
            <w:webHidden/>
          </w:rPr>
        </w:r>
        <w:r w:rsidR="00333B38">
          <w:rPr>
            <w:webHidden/>
          </w:rPr>
          <w:fldChar w:fldCharType="separate"/>
        </w:r>
        <w:r w:rsidR="00F144A3">
          <w:rPr>
            <w:webHidden/>
          </w:rPr>
          <w:t>1</w:t>
        </w:r>
        <w:r w:rsidR="00333B38">
          <w:rPr>
            <w:webHidden/>
          </w:rPr>
          <w:fldChar w:fldCharType="end"/>
        </w:r>
      </w:hyperlink>
    </w:p>
    <w:p w:rsidR="00333B38" w:rsidRDefault="00D945CC">
      <w:pPr>
        <w:pStyle w:val="TOC1"/>
        <w:rPr>
          <w:rFonts w:asciiTheme="minorHAnsi" w:eastAsiaTheme="minorEastAsia" w:hAnsiTheme="minorHAnsi" w:cstheme="minorBidi"/>
          <w:b w:val="0"/>
          <w:bCs w:val="0"/>
          <w:caps w:val="0"/>
          <w:sz w:val="22"/>
          <w:szCs w:val="22"/>
        </w:rPr>
      </w:pPr>
      <w:hyperlink w:anchor="_Toc350784021" w:history="1">
        <w:r w:rsidR="00333B38" w:rsidRPr="00474452">
          <w:rPr>
            <w:rStyle w:val="Hyperlink"/>
          </w:rPr>
          <w:t>2</w:t>
        </w:r>
        <w:r w:rsidR="00333B38">
          <w:rPr>
            <w:rFonts w:asciiTheme="minorHAnsi" w:eastAsiaTheme="minorEastAsia" w:hAnsiTheme="minorHAnsi" w:cstheme="minorBidi"/>
            <w:b w:val="0"/>
            <w:bCs w:val="0"/>
            <w:caps w:val="0"/>
            <w:sz w:val="22"/>
            <w:szCs w:val="22"/>
          </w:rPr>
          <w:tab/>
        </w:r>
        <w:r w:rsidR="00333B38" w:rsidRPr="00474452">
          <w:rPr>
            <w:rStyle w:val="Hyperlink"/>
          </w:rPr>
          <w:t>PART C DATA VALIDATION STANDARDS</w:t>
        </w:r>
        <w:r w:rsidR="00333B38">
          <w:rPr>
            <w:webHidden/>
          </w:rPr>
          <w:tab/>
        </w:r>
        <w:r w:rsidR="00333B38">
          <w:rPr>
            <w:webHidden/>
          </w:rPr>
          <w:fldChar w:fldCharType="begin"/>
        </w:r>
        <w:r w:rsidR="00333B38">
          <w:rPr>
            <w:webHidden/>
          </w:rPr>
          <w:instrText xml:space="preserve"> PAGEREF _Toc350784021 \h </w:instrText>
        </w:r>
        <w:r w:rsidR="00333B38">
          <w:rPr>
            <w:webHidden/>
          </w:rPr>
        </w:r>
        <w:r w:rsidR="00333B38">
          <w:rPr>
            <w:webHidden/>
          </w:rPr>
          <w:fldChar w:fldCharType="separate"/>
        </w:r>
        <w:r w:rsidR="00F144A3">
          <w:rPr>
            <w:webHidden/>
          </w:rPr>
          <w:t>2</w:t>
        </w:r>
        <w:r w:rsidR="00333B38">
          <w:rPr>
            <w:webHidden/>
          </w:rPr>
          <w:fldChar w:fldCharType="end"/>
        </w:r>
      </w:hyperlink>
    </w:p>
    <w:p w:rsidR="00333B38" w:rsidRDefault="00D945CC">
      <w:pPr>
        <w:pStyle w:val="TOC2"/>
        <w:rPr>
          <w:rFonts w:asciiTheme="minorHAnsi" w:eastAsiaTheme="minorEastAsia" w:hAnsiTheme="minorHAnsi" w:cstheme="minorBidi"/>
          <w:sz w:val="22"/>
          <w:szCs w:val="22"/>
        </w:rPr>
      </w:pPr>
      <w:hyperlink w:anchor="_Toc350784022" w:history="1">
        <w:r w:rsidR="00333B38" w:rsidRPr="00474452">
          <w:rPr>
            <w:rStyle w:val="Hyperlink"/>
          </w:rPr>
          <w:t>2.1</w:t>
        </w:r>
        <w:r w:rsidR="00333B38">
          <w:rPr>
            <w:rFonts w:asciiTheme="minorHAnsi" w:eastAsiaTheme="minorEastAsia" w:hAnsiTheme="minorHAnsi" w:cstheme="minorBidi"/>
            <w:sz w:val="22"/>
            <w:szCs w:val="22"/>
          </w:rPr>
          <w:tab/>
        </w:r>
        <w:r w:rsidR="00333B38" w:rsidRPr="00474452">
          <w:rPr>
            <w:rStyle w:val="Hyperlink"/>
          </w:rPr>
          <w:t>Serious Reportable Adverse Events (SRAEs) – 2012 Reported Data</w:t>
        </w:r>
        <w:r w:rsidR="00333B38">
          <w:rPr>
            <w:webHidden/>
          </w:rPr>
          <w:tab/>
        </w:r>
        <w:r w:rsidR="00333B38">
          <w:rPr>
            <w:webHidden/>
          </w:rPr>
          <w:fldChar w:fldCharType="begin"/>
        </w:r>
        <w:r w:rsidR="00333B38">
          <w:rPr>
            <w:webHidden/>
          </w:rPr>
          <w:instrText xml:space="preserve"> PAGEREF _Toc350784022 \h </w:instrText>
        </w:r>
        <w:r w:rsidR="00333B38">
          <w:rPr>
            <w:webHidden/>
          </w:rPr>
        </w:r>
        <w:r w:rsidR="00333B38">
          <w:rPr>
            <w:webHidden/>
          </w:rPr>
          <w:fldChar w:fldCharType="separate"/>
        </w:r>
        <w:r w:rsidR="00F144A3">
          <w:rPr>
            <w:webHidden/>
          </w:rPr>
          <w:t>2</w:t>
        </w:r>
        <w:r w:rsidR="00333B38">
          <w:rPr>
            <w:webHidden/>
          </w:rPr>
          <w:fldChar w:fldCharType="end"/>
        </w:r>
      </w:hyperlink>
    </w:p>
    <w:p w:rsidR="00333B38" w:rsidRDefault="00D945CC">
      <w:pPr>
        <w:pStyle w:val="TOC2"/>
        <w:rPr>
          <w:rFonts w:asciiTheme="minorHAnsi" w:eastAsiaTheme="minorEastAsia" w:hAnsiTheme="minorHAnsi" w:cstheme="minorBidi"/>
          <w:sz w:val="22"/>
          <w:szCs w:val="22"/>
        </w:rPr>
      </w:pPr>
      <w:hyperlink w:anchor="_Toc350784023" w:history="1">
        <w:r w:rsidR="00333B38" w:rsidRPr="00474452">
          <w:rPr>
            <w:rStyle w:val="Hyperlink"/>
          </w:rPr>
          <w:t>2.2</w:t>
        </w:r>
        <w:r w:rsidR="00333B38">
          <w:rPr>
            <w:rFonts w:asciiTheme="minorHAnsi" w:eastAsiaTheme="minorEastAsia" w:hAnsiTheme="minorHAnsi" w:cstheme="minorBidi"/>
            <w:sz w:val="22"/>
            <w:szCs w:val="22"/>
          </w:rPr>
          <w:tab/>
        </w:r>
        <w:r w:rsidR="00333B38" w:rsidRPr="00474452">
          <w:rPr>
            <w:rStyle w:val="Hyperlink"/>
          </w:rPr>
          <w:t>Serious Reportable Adverse Events (SRAEs) – 2013 Reported Data</w:t>
        </w:r>
        <w:r w:rsidR="00333B38">
          <w:rPr>
            <w:webHidden/>
          </w:rPr>
          <w:tab/>
        </w:r>
        <w:r w:rsidR="00333B38">
          <w:rPr>
            <w:webHidden/>
          </w:rPr>
          <w:fldChar w:fldCharType="begin"/>
        </w:r>
        <w:r w:rsidR="00333B38">
          <w:rPr>
            <w:webHidden/>
          </w:rPr>
          <w:instrText xml:space="preserve"> PAGEREF _Toc350784023 \h </w:instrText>
        </w:r>
        <w:r w:rsidR="00333B38">
          <w:rPr>
            <w:webHidden/>
          </w:rPr>
        </w:r>
        <w:r w:rsidR="00333B38">
          <w:rPr>
            <w:webHidden/>
          </w:rPr>
          <w:fldChar w:fldCharType="separate"/>
        </w:r>
        <w:r w:rsidR="00F144A3">
          <w:rPr>
            <w:webHidden/>
          </w:rPr>
          <w:t>6</w:t>
        </w:r>
        <w:r w:rsidR="00333B38">
          <w:rPr>
            <w:webHidden/>
          </w:rPr>
          <w:fldChar w:fldCharType="end"/>
        </w:r>
      </w:hyperlink>
    </w:p>
    <w:p w:rsidR="00333B38" w:rsidRDefault="00D945CC">
      <w:pPr>
        <w:pStyle w:val="TOC2"/>
        <w:rPr>
          <w:rFonts w:asciiTheme="minorHAnsi" w:eastAsiaTheme="minorEastAsia" w:hAnsiTheme="minorHAnsi" w:cstheme="minorBidi"/>
          <w:sz w:val="22"/>
          <w:szCs w:val="22"/>
        </w:rPr>
      </w:pPr>
      <w:hyperlink w:anchor="_Toc350784024" w:history="1">
        <w:r w:rsidR="00333B38" w:rsidRPr="00474452">
          <w:rPr>
            <w:rStyle w:val="Hyperlink"/>
          </w:rPr>
          <w:t>2.3</w:t>
        </w:r>
        <w:r w:rsidR="00333B38">
          <w:rPr>
            <w:rFonts w:asciiTheme="minorHAnsi" w:eastAsiaTheme="minorEastAsia" w:hAnsiTheme="minorHAnsi" w:cstheme="minorBidi"/>
            <w:sz w:val="22"/>
            <w:szCs w:val="22"/>
          </w:rPr>
          <w:tab/>
        </w:r>
        <w:r w:rsidR="00333B38" w:rsidRPr="00474452">
          <w:rPr>
            <w:rStyle w:val="Hyperlink"/>
          </w:rPr>
          <w:t>Grievances (Part C) – 2013 Reported Data</w:t>
        </w:r>
        <w:r w:rsidR="00333B38">
          <w:rPr>
            <w:webHidden/>
          </w:rPr>
          <w:tab/>
        </w:r>
        <w:r w:rsidR="00333B38">
          <w:rPr>
            <w:webHidden/>
          </w:rPr>
          <w:fldChar w:fldCharType="begin"/>
        </w:r>
        <w:r w:rsidR="00333B38">
          <w:rPr>
            <w:webHidden/>
          </w:rPr>
          <w:instrText xml:space="preserve"> PAGEREF _Toc350784024 \h </w:instrText>
        </w:r>
        <w:r w:rsidR="00333B38">
          <w:rPr>
            <w:webHidden/>
          </w:rPr>
        </w:r>
        <w:r w:rsidR="00333B38">
          <w:rPr>
            <w:webHidden/>
          </w:rPr>
          <w:fldChar w:fldCharType="separate"/>
        </w:r>
        <w:r w:rsidR="00F144A3">
          <w:rPr>
            <w:webHidden/>
          </w:rPr>
          <w:t>10</w:t>
        </w:r>
        <w:r w:rsidR="00333B38">
          <w:rPr>
            <w:webHidden/>
          </w:rPr>
          <w:fldChar w:fldCharType="end"/>
        </w:r>
      </w:hyperlink>
    </w:p>
    <w:p w:rsidR="00333B38" w:rsidRDefault="00D945CC">
      <w:pPr>
        <w:pStyle w:val="TOC2"/>
        <w:rPr>
          <w:rFonts w:asciiTheme="minorHAnsi" w:eastAsiaTheme="minorEastAsia" w:hAnsiTheme="minorHAnsi" w:cstheme="minorBidi"/>
          <w:sz w:val="22"/>
          <w:szCs w:val="22"/>
        </w:rPr>
      </w:pPr>
      <w:hyperlink w:anchor="_Toc350784025" w:history="1">
        <w:r w:rsidR="00333B38" w:rsidRPr="00474452">
          <w:rPr>
            <w:rStyle w:val="Hyperlink"/>
          </w:rPr>
          <w:t>2.4</w:t>
        </w:r>
        <w:r w:rsidR="00333B38">
          <w:rPr>
            <w:rFonts w:asciiTheme="minorHAnsi" w:eastAsiaTheme="minorEastAsia" w:hAnsiTheme="minorHAnsi" w:cstheme="minorBidi"/>
            <w:sz w:val="22"/>
            <w:szCs w:val="22"/>
          </w:rPr>
          <w:tab/>
        </w:r>
        <w:r w:rsidR="00333B38" w:rsidRPr="00474452">
          <w:rPr>
            <w:rStyle w:val="Hyperlink"/>
          </w:rPr>
          <w:t>Organization Determinations / Reconsiderations – 2013 Reported Data</w:t>
        </w:r>
        <w:r w:rsidR="00333B38">
          <w:rPr>
            <w:webHidden/>
          </w:rPr>
          <w:tab/>
        </w:r>
        <w:r w:rsidR="00333B38">
          <w:rPr>
            <w:webHidden/>
          </w:rPr>
          <w:fldChar w:fldCharType="begin"/>
        </w:r>
        <w:r w:rsidR="00333B38">
          <w:rPr>
            <w:webHidden/>
          </w:rPr>
          <w:instrText xml:space="preserve"> PAGEREF _Toc350784025 \h </w:instrText>
        </w:r>
        <w:r w:rsidR="00333B38">
          <w:rPr>
            <w:webHidden/>
          </w:rPr>
        </w:r>
        <w:r w:rsidR="00333B38">
          <w:rPr>
            <w:webHidden/>
          </w:rPr>
          <w:fldChar w:fldCharType="separate"/>
        </w:r>
        <w:r w:rsidR="00F144A3">
          <w:rPr>
            <w:webHidden/>
          </w:rPr>
          <w:t>13</w:t>
        </w:r>
        <w:r w:rsidR="00333B38">
          <w:rPr>
            <w:webHidden/>
          </w:rPr>
          <w:fldChar w:fldCharType="end"/>
        </w:r>
      </w:hyperlink>
    </w:p>
    <w:p w:rsidR="00333B38" w:rsidRDefault="00D945CC">
      <w:pPr>
        <w:pStyle w:val="TOC2"/>
        <w:rPr>
          <w:rFonts w:asciiTheme="minorHAnsi" w:eastAsiaTheme="minorEastAsia" w:hAnsiTheme="minorHAnsi" w:cstheme="minorBidi"/>
          <w:sz w:val="22"/>
          <w:szCs w:val="22"/>
        </w:rPr>
      </w:pPr>
      <w:hyperlink w:anchor="_Toc350784027" w:history="1">
        <w:r w:rsidR="00333B38" w:rsidRPr="00474452">
          <w:rPr>
            <w:rStyle w:val="Hyperlink"/>
          </w:rPr>
          <w:t>2.5</w:t>
        </w:r>
        <w:r w:rsidR="00333B38">
          <w:rPr>
            <w:rFonts w:asciiTheme="minorHAnsi" w:eastAsiaTheme="minorEastAsia" w:hAnsiTheme="minorHAnsi" w:cstheme="minorBidi"/>
            <w:sz w:val="22"/>
            <w:szCs w:val="22"/>
          </w:rPr>
          <w:tab/>
        </w:r>
        <w:r w:rsidR="00333B38" w:rsidRPr="00474452">
          <w:rPr>
            <w:rStyle w:val="Hyperlink"/>
          </w:rPr>
          <w:t>Special Needs Plans (SNP) Care Management - 2012 Reported Data</w:t>
        </w:r>
        <w:r w:rsidR="00333B38">
          <w:rPr>
            <w:webHidden/>
          </w:rPr>
          <w:tab/>
        </w:r>
        <w:r w:rsidR="00333B38">
          <w:rPr>
            <w:webHidden/>
          </w:rPr>
          <w:fldChar w:fldCharType="begin"/>
        </w:r>
        <w:r w:rsidR="00333B38">
          <w:rPr>
            <w:webHidden/>
          </w:rPr>
          <w:instrText xml:space="preserve"> PAGEREF _Toc350784027 \h </w:instrText>
        </w:r>
        <w:r w:rsidR="00333B38">
          <w:rPr>
            <w:webHidden/>
          </w:rPr>
        </w:r>
        <w:r w:rsidR="00333B38">
          <w:rPr>
            <w:webHidden/>
          </w:rPr>
          <w:fldChar w:fldCharType="separate"/>
        </w:r>
        <w:r w:rsidR="00F144A3">
          <w:rPr>
            <w:webHidden/>
          </w:rPr>
          <w:t>17</w:t>
        </w:r>
        <w:r w:rsidR="00333B38">
          <w:rPr>
            <w:webHidden/>
          </w:rPr>
          <w:fldChar w:fldCharType="end"/>
        </w:r>
      </w:hyperlink>
    </w:p>
    <w:p w:rsidR="00333B38" w:rsidRDefault="00D945CC">
      <w:pPr>
        <w:pStyle w:val="TOC2"/>
        <w:rPr>
          <w:rFonts w:asciiTheme="minorHAnsi" w:eastAsiaTheme="minorEastAsia" w:hAnsiTheme="minorHAnsi" w:cstheme="minorBidi"/>
          <w:sz w:val="22"/>
          <w:szCs w:val="22"/>
        </w:rPr>
      </w:pPr>
      <w:hyperlink w:anchor="_Toc350784028" w:history="1">
        <w:r w:rsidR="00333B38" w:rsidRPr="00474452">
          <w:rPr>
            <w:rStyle w:val="Hyperlink"/>
          </w:rPr>
          <w:t>2.6</w:t>
        </w:r>
        <w:r w:rsidR="00333B38">
          <w:rPr>
            <w:rFonts w:asciiTheme="minorHAnsi" w:eastAsiaTheme="minorEastAsia" w:hAnsiTheme="minorHAnsi" w:cstheme="minorBidi"/>
            <w:sz w:val="22"/>
            <w:szCs w:val="22"/>
          </w:rPr>
          <w:tab/>
        </w:r>
        <w:r w:rsidR="00333B38" w:rsidRPr="00474452">
          <w:rPr>
            <w:rStyle w:val="Hyperlink"/>
          </w:rPr>
          <w:t>Special Needs Plans (SNP) Care Management - 2013 Reported Data</w:t>
        </w:r>
        <w:r w:rsidR="00333B38">
          <w:rPr>
            <w:webHidden/>
          </w:rPr>
          <w:tab/>
        </w:r>
        <w:r w:rsidR="00333B38">
          <w:rPr>
            <w:webHidden/>
          </w:rPr>
          <w:fldChar w:fldCharType="begin"/>
        </w:r>
        <w:r w:rsidR="00333B38">
          <w:rPr>
            <w:webHidden/>
          </w:rPr>
          <w:instrText xml:space="preserve"> PAGEREF _Toc350784028 \h </w:instrText>
        </w:r>
        <w:r w:rsidR="00333B38">
          <w:rPr>
            <w:webHidden/>
          </w:rPr>
        </w:r>
        <w:r w:rsidR="00333B38">
          <w:rPr>
            <w:webHidden/>
          </w:rPr>
          <w:fldChar w:fldCharType="separate"/>
        </w:r>
        <w:r w:rsidR="00F144A3">
          <w:rPr>
            <w:webHidden/>
          </w:rPr>
          <w:t>21</w:t>
        </w:r>
        <w:r w:rsidR="00333B38">
          <w:rPr>
            <w:webHidden/>
          </w:rPr>
          <w:fldChar w:fldCharType="end"/>
        </w:r>
      </w:hyperlink>
    </w:p>
    <w:p w:rsidR="00333B38" w:rsidRDefault="00D945CC">
      <w:pPr>
        <w:pStyle w:val="TOC1"/>
        <w:rPr>
          <w:rFonts w:asciiTheme="minorHAnsi" w:eastAsiaTheme="minorEastAsia" w:hAnsiTheme="minorHAnsi" w:cstheme="minorBidi"/>
          <w:b w:val="0"/>
          <w:bCs w:val="0"/>
          <w:caps w:val="0"/>
          <w:sz w:val="22"/>
          <w:szCs w:val="22"/>
        </w:rPr>
      </w:pPr>
      <w:hyperlink w:anchor="_Toc350784029" w:history="1">
        <w:r w:rsidR="00333B38" w:rsidRPr="00474452">
          <w:rPr>
            <w:rStyle w:val="Hyperlink"/>
          </w:rPr>
          <w:t>PART D DATA VALIDATION STANDARDS</w:t>
        </w:r>
        <w:r w:rsidR="00333B38">
          <w:rPr>
            <w:webHidden/>
          </w:rPr>
          <w:tab/>
        </w:r>
        <w:r w:rsidR="00333B38">
          <w:rPr>
            <w:webHidden/>
          </w:rPr>
          <w:fldChar w:fldCharType="begin"/>
        </w:r>
        <w:r w:rsidR="00333B38">
          <w:rPr>
            <w:webHidden/>
          </w:rPr>
          <w:instrText xml:space="preserve"> PAGEREF _Toc350784029 \h </w:instrText>
        </w:r>
        <w:r w:rsidR="00333B38">
          <w:rPr>
            <w:webHidden/>
          </w:rPr>
        </w:r>
        <w:r w:rsidR="00333B38">
          <w:rPr>
            <w:webHidden/>
          </w:rPr>
          <w:fldChar w:fldCharType="separate"/>
        </w:r>
        <w:r w:rsidR="00F144A3">
          <w:rPr>
            <w:webHidden/>
          </w:rPr>
          <w:t>23</w:t>
        </w:r>
        <w:r w:rsidR="00333B38">
          <w:rPr>
            <w:webHidden/>
          </w:rPr>
          <w:fldChar w:fldCharType="end"/>
        </w:r>
      </w:hyperlink>
    </w:p>
    <w:p w:rsidR="00333B38" w:rsidRDefault="00D945CC">
      <w:pPr>
        <w:pStyle w:val="TOC2"/>
        <w:rPr>
          <w:rFonts w:asciiTheme="minorHAnsi" w:eastAsiaTheme="minorEastAsia" w:hAnsiTheme="minorHAnsi" w:cstheme="minorBidi"/>
          <w:sz w:val="22"/>
          <w:szCs w:val="22"/>
        </w:rPr>
      </w:pPr>
      <w:hyperlink w:anchor="_Toc350784030" w:history="1">
        <w:r w:rsidR="00333B38" w:rsidRPr="00474452">
          <w:rPr>
            <w:rStyle w:val="Hyperlink"/>
          </w:rPr>
          <w:t>2.7</w:t>
        </w:r>
        <w:r w:rsidR="00333B38">
          <w:rPr>
            <w:rFonts w:asciiTheme="minorHAnsi" w:eastAsiaTheme="minorEastAsia" w:hAnsiTheme="minorHAnsi" w:cstheme="minorBidi"/>
            <w:sz w:val="22"/>
            <w:szCs w:val="22"/>
          </w:rPr>
          <w:tab/>
        </w:r>
        <w:r w:rsidR="00333B38" w:rsidRPr="00474452">
          <w:rPr>
            <w:rStyle w:val="Hyperlink"/>
          </w:rPr>
          <w:t>Medication Therapy Management (MTM) Programs – 2013 Reported Data</w:t>
        </w:r>
        <w:r w:rsidR="00333B38">
          <w:rPr>
            <w:webHidden/>
          </w:rPr>
          <w:tab/>
        </w:r>
        <w:r w:rsidR="00333B38">
          <w:rPr>
            <w:webHidden/>
          </w:rPr>
          <w:fldChar w:fldCharType="begin"/>
        </w:r>
        <w:r w:rsidR="00333B38">
          <w:rPr>
            <w:webHidden/>
          </w:rPr>
          <w:instrText xml:space="preserve"> PAGEREF _Toc350784030 \h </w:instrText>
        </w:r>
        <w:r w:rsidR="00333B38">
          <w:rPr>
            <w:webHidden/>
          </w:rPr>
        </w:r>
        <w:r w:rsidR="00333B38">
          <w:rPr>
            <w:webHidden/>
          </w:rPr>
          <w:fldChar w:fldCharType="separate"/>
        </w:r>
        <w:r w:rsidR="00F144A3">
          <w:rPr>
            <w:webHidden/>
          </w:rPr>
          <w:t>23</w:t>
        </w:r>
        <w:r w:rsidR="00333B38">
          <w:rPr>
            <w:webHidden/>
          </w:rPr>
          <w:fldChar w:fldCharType="end"/>
        </w:r>
      </w:hyperlink>
    </w:p>
    <w:p w:rsidR="00333B38" w:rsidRDefault="00D945CC">
      <w:pPr>
        <w:pStyle w:val="TOC2"/>
        <w:rPr>
          <w:rFonts w:asciiTheme="minorHAnsi" w:eastAsiaTheme="minorEastAsia" w:hAnsiTheme="minorHAnsi" w:cstheme="minorBidi"/>
          <w:sz w:val="22"/>
          <w:szCs w:val="22"/>
        </w:rPr>
      </w:pPr>
      <w:hyperlink w:anchor="_Toc350784031" w:history="1">
        <w:r w:rsidR="00333B38" w:rsidRPr="00474452">
          <w:rPr>
            <w:rStyle w:val="Hyperlink"/>
          </w:rPr>
          <w:t>2.8</w:t>
        </w:r>
        <w:r w:rsidR="00333B38">
          <w:rPr>
            <w:rFonts w:asciiTheme="minorHAnsi" w:eastAsiaTheme="minorEastAsia" w:hAnsiTheme="minorHAnsi" w:cstheme="minorBidi"/>
            <w:sz w:val="22"/>
            <w:szCs w:val="22"/>
          </w:rPr>
          <w:tab/>
        </w:r>
        <w:r w:rsidR="00333B38" w:rsidRPr="00474452">
          <w:rPr>
            <w:rStyle w:val="Hyperlink"/>
          </w:rPr>
          <w:t>Grievances (Part D) – 2013 Reported Data</w:t>
        </w:r>
        <w:r w:rsidR="00333B38">
          <w:rPr>
            <w:webHidden/>
          </w:rPr>
          <w:tab/>
        </w:r>
        <w:r w:rsidR="00333B38">
          <w:rPr>
            <w:webHidden/>
          </w:rPr>
          <w:fldChar w:fldCharType="begin"/>
        </w:r>
        <w:r w:rsidR="00333B38">
          <w:rPr>
            <w:webHidden/>
          </w:rPr>
          <w:instrText xml:space="preserve"> PAGEREF _Toc350784031 \h </w:instrText>
        </w:r>
        <w:r w:rsidR="00333B38">
          <w:rPr>
            <w:webHidden/>
          </w:rPr>
        </w:r>
        <w:r w:rsidR="00333B38">
          <w:rPr>
            <w:webHidden/>
          </w:rPr>
          <w:fldChar w:fldCharType="separate"/>
        </w:r>
        <w:r w:rsidR="00F144A3">
          <w:rPr>
            <w:webHidden/>
          </w:rPr>
          <w:t>28</w:t>
        </w:r>
        <w:r w:rsidR="00333B38">
          <w:rPr>
            <w:webHidden/>
          </w:rPr>
          <w:fldChar w:fldCharType="end"/>
        </w:r>
      </w:hyperlink>
    </w:p>
    <w:p w:rsidR="00333B38" w:rsidRDefault="00D945CC">
      <w:pPr>
        <w:pStyle w:val="TOC2"/>
        <w:rPr>
          <w:rFonts w:asciiTheme="minorHAnsi" w:eastAsiaTheme="minorEastAsia" w:hAnsiTheme="minorHAnsi" w:cstheme="minorBidi"/>
          <w:sz w:val="22"/>
          <w:szCs w:val="22"/>
        </w:rPr>
      </w:pPr>
      <w:hyperlink w:anchor="_Toc350784032" w:history="1">
        <w:r w:rsidR="00333B38" w:rsidRPr="00474452">
          <w:rPr>
            <w:rStyle w:val="Hyperlink"/>
          </w:rPr>
          <w:t>2.9</w:t>
        </w:r>
        <w:r w:rsidR="00333B38">
          <w:rPr>
            <w:rFonts w:asciiTheme="minorHAnsi" w:eastAsiaTheme="minorEastAsia" w:hAnsiTheme="minorHAnsi" w:cstheme="minorBidi"/>
            <w:sz w:val="22"/>
            <w:szCs w:val="22"/>
          </w:rPr>
          <w:tab/>
        </w:r>
        <w:r w:rsidR="00333B38" w:rsidRPr="00474452">
          <w:rPr>
            <w:rStyle w:val="Hyperlink"/>
          </w:rPr>
          <w:t>Coverage Determinations and Exceptions – 2013 Reported Data</w:t>
        </w:r>
        <w:r w:rsidR="00333B38">
          <w:rPr>
            <w:webHidden/>
          </w:rPr>
          <w:tab/>
        </w:r>
        <w:r w:rsidR="00333B38">
          <w:rPr>
            <w:webHidden/>
          </w:rPr>
          <w:fldChar w:fldCharType="begin"/>
        </w:r>
        <w:r w:rsidR="00333B38">
          <w:rPr>
            <w:webHidden/>
          </w:rPr>
          <w:instrText xml:space="preserve"> PAGEREF _Toc350784032 \h </w:instrText>
        </w:r>
        <w:r w:rsidR="00333B38">
          <w:rPr>
            <w:webHidden/>
          </w:rPr>
        </w:r>
        <w:r w:rsidR="00333B38">
          <w:rPr>
            <w:webHidden/>
          </w:rPr>
          <w:fldChar w:fldCharType="separate"/>
        </w:r>
        <w:r w:rsidR="00F144A3">
          <w:rPr>
            <w:webHidden/>
          </w:rPr>
          <w:t>31</w:t>
        </w:r>
        <w:r w:rsidR="00333B38">
          <w:rPr>
            <w:webHidden/>
          </w:rPr>
          <w:fldChar w:fldCharType="end"/>
        </w:r>
      </w:hyperlink>
    </w:p>
    <w:p w:rsidR="00333B38" w:rsidRDefault="00D945CC">
      <w:pPr>
        <w:pStyle w:val="TOC2"/>
        <w:rPr>
          <w:rFonts w:asciiTheme="minorHAnsi" w:eastAsiaTheme="minorEastAsia" w:hAnsiTheme="minorHAnsi" w:cstheme="minorBidi"/>
          <w:sz w:val="22"/>
          <w:szCs w:val="22"/>
        </w:rPr>
      </w:pPr>
      <w:hyperlink w:anchor="_Toc350784033" w:history="1">
        <w:r w:rsidR="00333B38" w:rsidRPr="00474452">
          <w:rPr>
            <w:rStyle w:val="Hyperlink"/>
          </w:rPr>
          <w:t>2.10</w:t>
        </w:r>
        <w:r w:rsidR="00333B38">
          <w:rPr>
            <w:rFonts w:asciiTheme="minorHAnsi" w:eastAsiaTheme="minorEastAsia" w:hAnsiTheme="minorHAnsi" w:cstheme="minorBidi"/>
            <w:sz w:val="22"/>
            <w:szCs w:val="22"/>
          </w:rPr>
          <w:tab/>
        </w:r>
        <w:r w:rsidR="00333B38" w:rsidRPr="00474452">
          <w:rPr>
            <w:rStyle w:val="Hyperlink"/>
          </w:rPr>
          <w:t>Redeterminations – 2013 Reported Data</w:t>
        </w:r>
        <w:r w:rsidR="00333B38">
          <w:rPr>
            <w:webHidden/>
          </w:rPr>
          <w:tab/>
        </w:r>
        <w:r w:rsidR="00333B38">
          <w:rPr>
            <w:webHidden/>
          </w:rPr>
          <w:fldChar w:fldCharType="begin"/>
        </w:r>
        <w:r w:rsidR="00333B38">
          <w:rPr>
            <w:webHidden/>
          </w:rPr>
          <w:instrText xml:space="preserve"> PAGEREF _Toc350784033 \h </w:instrText>
        </w:r>
        <w:r w:rsidR="00333B38">
          <w:rPr>
            <w:webHidden/>
          </w:rPr>
        </w:r>
        <w:r w:rsidR="00333B38">
          <w:rPr>
            <w:webHidden/>
          </w:rPr>
          <w:fldChar w:fldCharType="separate"/>
        </w:r>
        <w:r w:rsidR="00F144A3">
          <w:rPr>
            <w:webHidden/>
          </w:rPr>
          <w:t>40</w:t>
        </w:r>
        <w:r w:rsidR="00333B38">
          <w:rPr>
            <w:webHidden/>
          </w:rPr>
          <w:fldChar w:fldCharType="end"/>
        </w:r>
      </w:hyperlink>
    </w:p>
    <w:p w:rsidR="00333B38" w:rsidRDefault="00D945CC">
      <w:pPr>
        <w:pStyle w:val="TOC2"/>
        <w:rPr>
          <w:rFonts w:asciiTheme="minorHAnsi" w:eastAsiaTheme="minorEastAsia" w:hAnsiTheme="minorHAnsi" w:cstheme="minorBidi"/>
          <w:sz w:val="22"/>
          <w:szCs w:val="22"/>
        </w:rPr>
      </w:pPr>
      <w:hyperlink w:anchor="_Toc350784034" w:history="1">
        <w:r w:rsidR="00333B38" w:rsidRPr="00474452">
          <w:rPr>
            <w:rStyle w:val="Hyperlink"/>
          </w:rPr>
          <w:t>2.11</w:t>
        </w:r>
        <w:r w:rsidR="00333B38">
          <w:rPr>
            <w:rFonts w:asciiTheme="minorHAnsi" w:eastAsiaTheme="minorEastAsia" w:hAnsiTheme="minorHAnsi" w:cstheme="minorBidi"/>
            <w:sz w:val="22"/>
            <w:szCs w:val="22"/>
          </w:rPr>
          <w:tab/>
        </w:r>
        <w:r w:rsidR="00333B38" w:rsidRPr="00474452">
          <w:rPr>
            <w:rStyle w:val="Hyperlink"/>
          </w:rPr>
          <w:t>Long-Term Care Utilization – 2013 Reported Data</w:t>
        </w:r>
        <w:r w:rsidR="00333B38">
          <w:rPr>
            <w:webHidden/>
          </w:rPr>
          <w:tab/>
        </w:r>
        <w:r w:rsidR="00333B38">
          <w:rPr>
            <w:webHidden/>
          </w:rPr>
          <w:fldChar w:fldCharType="begin"/>
        </w:r>
        <w:r w:rsidR="00333B38">
          <w:rPr>
            <w:webHidden/>
          </w:rPr>
          <w:instrText xml:space="preserve"> PAGEREF _Toc350784034 \h </w:instrText>
        </w:r>
        <w:r w:rsidR="00333B38">
          <w:rPr>
            <w:webHidden/>
          </w:rPr>
        </w:r>
        <w:r w:rsidR="00333B38">
          <w:rPr>
            <w:webHidden/>
          </w:rPr>
          <w:fldChar w:fldCharType="separate"/>
        </w:r>
        <w:r w:rsidR="00F144A3">
          <w:rPr>
            <w:webHidden/>
          </w:rPr>
          <w:t>43</w:t>
        </w:r>
        <w:r w:rsidR="00333B38">
          <w:rPr>
            <w:webHidden/>
          </w:rPr>
          <w:fldChar w:fldCharType="end"/>
        </w:r>
      </w:hyperlink>
    </w:p>
    <w:p w:rsidR="00333B38" w:rsidRDefault="00D945CC">
      <w:pPr>
        <w:pStyle w:val="TOC1"/>
        <w:rPr>
          <w:rFonts w:asciiTheme="minorHAnsi" w:eastAsiaTheme="minorEastAsia" w:hAnsiTheme="minorHAnsi" w:cstheme="minorBidi"/>
          <w:b w:val="0"/>
          <w:bCs w:val="0"/>
          <w:caps w:val="0"/>
          <w:sz w:val="22"/>
          <w:szCs w:val="22"/>
        </w:rPr>
      </w:pPr>
      <w:hyperlink w:anchor="_Toc350784036" w:history="1">
        <w:r w:rsidR="00333B38" w:rsidRPr="00474452">
          <w:rPr>
            <w:rStyle w:val="Hyperlink"/>
          </w:rPr>
          <w:t>APPENDIX: ACRONYMS</w:t>
        </w:r>
        <w:r w:rsidR="00333B38">
          <w:rPr>
            <w:webHidden/>
          </w:rPr>
          <w:tab/>
        </w:r>
        <w:r w:rsidR="00333B38">
          <w:rPr>
            <w:webHidden/>
          </w:rPr>
          <w:fldChar w:fldCharType="begin"/>
        </w:r>
        <w:r w:rsidR="00333B38">
          <w:rPr>
            <w:webHidden/>
          </w:rPr>
          <w:instrText xml:space="preserve"> PAGEREF _Toc350784036 \h </w:instrText>
        </w:r>
        <w:r w:rsidR="00333B38">
          <w:rPr>
            <w:webHidden/>
          </w:rPr>
        </w:r>
        <w:r w:rsidR="00333B38">
          <w:rPr>
            <w:webHidden/>
          </w:rPr>
          <w:fldChar w:fldCharType="separate"/>
        </w:r>
        <w:r w:rsidR="00F144A3">
          <w:rPr>
            <w:webHidden/>
          </w:rPr>
          <w:t>48</w:t>
        </w:r>
        <w:r w:rsidR="00333B38">
          <w:rPr>
            <w:webHidden/>
          </w:rPr>
          <w:fldChar w:fldCharType="end"/>
        </w:r>
      </w:hyperlink>
    </w:p>
    <w:p w:rsidR="0032467C" w:rsidRPr="00CE30BF" w:rsidRDefault="0032467C" w:rsidP="00EA720F">
      <w:r w:rsidRPr="0083727E">
        <w:fldChar w:fldCharType="end"/>
      </w:r>
    </w:p>
    <w:p w:rsidR="0032467C" w:rsidRDefault="0032467C" w:rsidP="0032467C">
      <w:pPr>
        <w:sectPr w:rsidR="0032467C" w:rsidSect="00C65051">
          <w:headerReference w:type="even" r:id="rId13"/>
          <w:headerReference w:type="default" r:id="rId14"/>
          <w:footerReference w:type="default" r:id="rId15"/>
          <w:headerReference w:type="first" r:id="rId16"/>
          <w:pgSz w:w="12240" w:h="15840" w:code="1"/>
          <w:pgMar w:top="1440" w:right="1440" w:bottom="1440" w:left="1440" w:header="720" w:footer="720" w:gutter="0"/>
          <w:pgNumType w:fmt="lowerRoman" w:start="1"/>
          <w:cols w:space="720"/>
          <w:docGrid w:linePitch="360"/>
        </w:sectPr>
      </w:pPr>
    </w:p>
    <w:p w:rsidR="0032467C" w:rsidRPr="00314F58" w:rsidRDefault="0032467C" w:rsidP="00314F58">
      <w:pPr>
        <w:pStyle w:val="Heading1"/>
      </w:pPr>
      <w:bookmarkStart w:id="10" w:name="_Toc277176597"/>
      <w:bookmarkStart w:id="11" w:name="_Toc277321732"/>
      <w:bookmarkStart w:id="12" w:name="_Toc278952967"/>
      <w:bookmarkStart w:id="13" w:name="_Toc350784020"/>
      <w:bookmarkEnd w:id="0"/>
      <w:r w:rsidRPr="00314F58">
        <w:lastRenderedPageBreak/>
        <w:t>OVERVIEW</w:t>
      </w:r>
      <w:bookmarkEnd w:id="10"/>
      <w:bookmarkEnd w:id="11"/>
      <w:bookmarkEnd w:id="12"/>
      <w:bookmarkEnd w:id="13"/>
    </w:p>
    <w:p w:rsidR="0032467C" w:rsidRDefault="0032467C" w:rsidP="0032467C">
      <w:pPr>
        <w:rPr>
          <w:rFonts w:ascii="Times New Roman" w:hAnsi="Times New Roman"/>
          <w:sz w:val="22"/>
          <w:szCs w:val="22"/>
        </w:rPr>
      </w:pPr>
      <w:r w:rsidRPr="00835767">
        <w:rPr>
          <w:rFonts w:ascii="Times New Roman" w:hAnsi="Times New Roman"/>
          <w:sz w:val="22"/>
          <w:szCs w:val="22"/>
        </w:rPr>
        <w:t xml:space="preserve">The </w:t>
      </w:r>
      <w:r w:rsidRPr="00835767">
        <w:rPr>
          <w:rFonts w:ascii="Times New Roman" w:hAnsi="Times New Roman"/>
          <w:i/>
          <w:sz w:val="22"/>
          <w:szCs w:val="22"/>
        </w:rPr>
        <w:t>Data Validation Standards</w:t>
      </w:r>
      <w:r w:rsidR="00E86F72">
        <w:rPr>
          <w:rFonts w:ascii="Times New Roman" w:hAnsi="Times New Roman"/>
          <w:sz w:val="22"/>
          <w:szCs w:val="22"/>
        </w:rPr>
        <w:t xml:space="preserve"> include general standards and reporting section</w:t>
      </w:r>
      <w:r w:rsidRPr="00835767">
        <w:rPr>
          <w:rFonts w:ascii="Times New Roman" w:hAnsi="Times New Roman"/>
          <w:sz w:val="22"/>
          <w:szCs w:val="22"/>
        </w:rPr>
        <w:t xml:space="preserve"> criteria that the data validation contractor (reviewer) </w:t>
      </w:r>
      <w:r>
        <w:rPr>
          <w:rFonts w:ascii="Times New Roman" w:hAnsi="Times New Roman"/>
          <w:sz w:val="22"/>
          <w:szCs w:val="22"/>
        </w:rPr>
        <w:t>must</w:t>
      </w:r>
      <w:r w:rsidRPr="00835767">
        <w:rPr>
          <w:rFonts w:ascii="Times New Roman" w:hAnsi="Times New Roman"/>
          <w:sz w:val="22"/>
          <w:szCs w:val="22"/>
        </w:rPr>
        <w:t xml:space="preserve"> use to determine whether the organization’s data reported to CMS per the </w:t>
      </w:r>
      <w:r w:rsidRPr="00835767">
        <w:rPr>
          <w:rFonts w:ascii="Times New Roman" w:hAnsi="Times New Roman"/>
          <w:i/>
          <w:sz w:val="22"/>
          <w:szCs w:val="22"/>
        </w:rPr>
        <w:t>Part C/Part D Reporting Requirements</w:t>
      </w:r>
      <w:r w:rsidRPr="00835767">
        <w:rPr>
          <w:rFonts w:ascii="Times New Roman" w:hAnsi="Times New Roman"/>
          <w:sz w:val="22"/>
          <w:szCs w:val="22"/>
        </w:rPr>
        <w:t xml:space="preserve"> are </w:t>
      </w:r>
      <w:r>
        <w:rPr>
          <w:rFonts w:ascii="Times New Roman" w:hAnsi="Times New Roman"/>
          <w:sz w:val="22"/>
          <w:szCs w:val="22"/>
        </w:rPr>
        <w:t xml:space="preserve">accurate, valid, and reliable. </w:t>
      </w:r>
      <w:r w:rsidRPr="00835767">
        <w:rPr>
          <w:rFonts w:ascii="Times New Roman" w:hAnsi="Times New Roman"/>
          <w:sz w:val="22"/>
          <w:szCs w:val="22"/>
        </w:rPr>
        <w:t>Ea</w:t>
      </w:r>
      <w:r w:rsidR="00EA6659">
        <w:rPr>
          <w:rFonts w:ascii="Times New Roman" w:hAnsi="Times New Roman"/>
          <w:sz w:val="22"/>
          <w:szCs w:val="22"/>
        </w:rPr>
        <w:t>ch reporting section</w:t>
      </w:r>
      <w:r w:rsidRPr="00835767">
        <w:rPr>
          <w:rFonts w:ascii="Times New Roman" w:hAnsi="Times New Roman"/>
          <w:sz w:val="22"/>
          <w:szCs w:val="22"/>
        </w:rPr>
        <w:t xml:space="preserve">’s </w:t>
      </w:r>
      <w:r w:rsidRPr="00835767">
        <w:rPr>
          <w:rFonts w:ascii="Times New Roman" w:hAnsi="Times New Roman"/>
          <w:i/>
          <w:sz w:val="22"/>
          <w:szCs w:val="22"/>
        </w:rPr>
        <w:t>Data Validation Standards</w:t>
      </w:r>
      <w:r w:rsidRPr="00835767">
        <w:rPr>
          <w:rFonts w:ascii="Times New Roman" w:hAnsi="Times New Roman"/>
          <w:sz w:val="22"/>
          <w:szCs w:val="22"/>
        </w:rPr>
        <w:t xml:space="preserve"> include identical instructions relating to the types of information that will be reviewed, a set of validation standards (identical for each </w:t>
      </w:r>
      <w:r w:rsidR="00EA6659">
        <w:rPr>
          <w:rFonts w:ascii="Times New Roman" w:hAnsi="Times New Roman"/>
          <w:sz w:val="22"/>
          <w:szCs w:val="22"/>
        </w:rPr>
        <w:t>reporting section</w:t>
      </w:r>
      <w:r w:rsidRPr="00835767">
        <w:rPr>
          <w:rFonts w:ascii="Times New Roman" w:hAnsi="Times New Roman"/>
          <w:sz w:val="22"/>
          <w:szCs w:val="22"/>
        </w:rPr>
        <w:t xml:space="preserve">), and </w:t>
      </w:r>
      <w:r w:rsidR="00EA6659">
        <w:rPr>
          <w:rFonts w:ascii="Times New Roman" w:hAnsi="Times New Roman"/>
          <w:sz w:val="22"/>
          <w:szCs w:val="22"/>
        </w:rPr>
        <w:t>reporting section</w:t>
      </w:r>
      <w:r w:rsidRPr="00835767">
        <w:rPr>
          <w:rFonts w:ascii="Times New Roman" w:hAnsi="Times New Roman"/>
          <w:sz w:val="22"/>
          <w:szCs w:val="22"/>
        </w:rPr>
        <w:t xml:space="preserve"> criteria that are based on the applicable </w:t>
      </w:r>
      <w:r w:rsidRPr="00835767">
        <w:rPr>
          <w:rFonts w:ascii="Times New Roman" w:hAnsi="Times New Roman"/>
          <w:i/>
          <w:sz w:val="22"/>
          <w:szCs w:val="22"/>
        </w:rPr>
        <w:t>Part C/Part D Reporting Requirements Technical Specifications</w:t>
      </w:r>
      <w:r w:rsidRPr="00835767">
        <w:rPr>
          <w:rFonts w:ascii="Times New Roman" w:hAnsi="Times New Roman"/>
          <w:sz w:val="22"/>
          <w:szCs w:val="22"/>
        </w:rPr>
        <w:t xml:space="preserve">. </w:t>
      </w:r>
    </w:p>
    <w:p w:rsidR="00CB6781" w:rsidRDefault="00CB6781" w:rsidP="0032467C">
      <w:pPr>
        <w:rPr>
          <w:rFonts w:ascii="Times New Roman" w:hAnsi="Times New Roman"/>
          <w:sz w:val="22"/>
          <w:szCs w:val="22"/>
        </w:rPr>
      </w:pPr>
    </w:p>
    <w:p w:rsidR="00E649F2" w:rsidRPr="00E649F2" w:rsidRDefault="00E649F2" w:rsidP="00E649F2">
      <w:pPr>
        <w:rPr>
          <w:rFonts w:ascii="Times New Roman" w:hAnsi="Times New Roman"/>
          <w:sz w:val="22"/>
          <w:szCs w:val="22"/>
        </w:rPr>
      </w:pPr>
      <w:r w:rsidRPr="00E649F2">
        <w:rPr>
          <w:rFonts w:ascii="Times New Roman" w:hAnsi="Times New Roman"/>
          <w:sz w:val="22"/>
          <w:szCs w:val="22"/>
        </w:rPr>
        <w:t>All revisions to the reporting section criteria since the April – June 2013 data validation cycle are identified by underlined and/or strikethrough text. The terms “section” and “measure” that previously appeared in the Part C and Part D Reporting Requirement Technical Specifications have been replaced with the term “reporting section.” To ensure alignment with this new terminology, all references in the data validation documents to the term “measure” have been replaced with the term “reporting section.” In addition, the term “measure-specific criteria” has also been revised and replaced with “reporting section criteria.”</w:t>
      </w:r>
    </w:p>
    <w:p w:rsidR="00E649F2" w:rsidRPr="00E649F2" w:rsidRDefault="00E649F2" w:rsidP="00E649F2">
      <w:pPr>
        <w:rPr>
          <w:rFonts w:ascii="Times New Roman" w:hAnsi="Times New Roman"/>
          <w:sz w:val="22"/>
          <w:szCs w:val="22"/>
        </w:rPr>
      </w:pPr>
    </w:p>
    <w:p w:rsidR="00E649F2" w:rsidRDefault="00E649F2" w:rsidP="00E649F2">
      <w:pPr>
        <w:rPr>
          <w:rFonts w:ascii="Times New Roman" w:hAnsi="Times New Roman"/>
          <w:sz w:val="22"/>
          <w:szCs w:val="22"/>
        </w:rPr>
      </w:pPr>
      <w:r w:rsidRPr="00E649F2">
        <w:rPr>
          <w:rFonts w:ascii="Times New Roman" w:hAnsi="Times New Roman"/>
          <w:sz w:val="22"/>
          <w:szCs w:val="22"/>
        </w:rPr>
        <w:t xml:space="preserve">The reviewer must use these standards in conjunction with the Data Extraction and Sampling Instructions and the Excel-version of the Findings Data Collection Form (FDCF) or the version of the FDCF in the Health Plan Management System Plan Reporting Data Validation Module to evaluate the organization’s processes for producing and reporting the reporting sections. It is strongly recommended that the reviewer and report owner/data provider </w:t>
      </w:r>
      <w:r w:rsidR="003C194F">
        <w:rPr>
          <w:rFonts w:ascii="Times New Roman" w:hAnsi="Times New Roman"/>
          <w:sz w:val="22"/>
          <w:szCs w:val="22"/>
        </w:rPr>
        <w:t>review</w:t>
      </w:r>
      <w:r w:rsidRPr="00E649F2">
        <w:rPr>
          <w:rFonts w:ascii="Times New Roman" w:hAnsi="Times New Roman"/>
          <w:sz w:val="22"/>
          <w:szCs w:val="22"/>
        </w:rPr>
        <w:t xml:space="preserve"> the Data Validation Standards documentation before and during the review of a reporting section to ensure that all applicable data fields are extracted for each reporting section.</w:t>
      </w:r>
    </w:p>
    <w:p w:rsidR="00E649F2" w:rsidRDefault="00E649F2" w:rsidP="00E649F2">
      <w:pPr>
        <w:rPr>
          <w:rFonts w:ascii="Times New Roman" w:hAnsi="Times New Roman"/>
          <w:sz w:val="22"/>
          <w:szCs w:val="22"/>
        </w:rPr>
      </w:pPr>
    </w:p>
    <w:p w:rsidR="00CB6781" w:rsidRDefault="00CB6781" w:rsidP="0032467C">
      <w:pPr>
        <w:rPr>
          <w:rFonts w:ascii="Times New Roman" w:hAnsi="Times New Roman"/>
          <w:sz w:val="22"/>
          <w:szCs w:val="22"/>
        </w:rPr>
      </w:pPr>
      <w:r>
        <w:rPr>
          <w:rFonts w:ascii="Times New Roman" w:hAnsi="Times New Roman"/>
          <w:sz w:val="22"/>
          <w:szCs w:val="22"/>
        </w:rPr>
        <w:t xml:space="preserve">Please note that Serious Reportable Adverse Events and Special Needs Plans Care Management, both Part C Reporting Sections, will undergo separate data validation reviews for reporting periods 1/1/12 – 12/31/12 and 1/1/13 -12/31/13.  This is because the data due date for the 2013 reporting period for these two reporting sections will be 2/28/13.  </w:t>
      </w:r>
      <w:r w:rsidR="00C83A50">
        <w:rPr>
          <w:rFonts w:ascii="Times New Roman" w:hAnsi="Times New Roman"/>
          <w:sz w:val="22"/>
          <w:szCs w:val="22"/>
        </w:rPr>
        <w:t>(</w:t>
      </w:r>
      <w:r>
        <w:rPr>
          <w:rFonts w:ascii="Times New Roman" w:hAnsi="Times New Roman"/>
          <w:sz w:val="22"/>
          <w:szCs w:val="22"/>
        </w:rPr>
        <w:t>The data due date for the 2012 rep</w:t>
      </w:r>
      <w:r w:rsidR="00C83A50">
        <w:rPr>
          <w:rFonts w:ascii="Times New Roman" w:hAnsi="Times New Roman"/>
          <w:sz w:val="22"/>
          <w:szCs w:val="22"/>
        </w:rPr>
        <w:t>o</w:t>
      </w:r>
      <w:r>
        <w:rPr>
          <w:rFonts w:ascii="Times New Roman" w:hAnsi="Times New Roman"/>
          <w:sz w:val="22"/>
          <w:szCs w:val="22"/>
        </w:rPr>
        <w:t xml:space="preserve">rting period for these two reporting sections </w:t>
      </w:r>
      <w:r w:rsidR="00C83A50">
        <w:rPr>
          <w:rFonts w:ascii="Times New Roman" w:hAnsi="Times New Roman"/>
          <w:sz w:val="22"/>
          <w:szCs w:val="22"/>
        </w:rPr>
        <w:t>was</w:t>
      </w:r>
      <w:r>
        <w:rPr>
          <w:rFonts w:ascii="Times New Roman" w:hAnsi="Times New Roman"/>
          <w:sz w:val="22"/>
          <w:szCs w:val="22"/>
        </w:rPr>
        <w:t xml:space="preserve"> 5/31/12.</w:t>
      </w:r>
      <w:r w:rsidR="00C83A50">
        <w:rPr>
          <w:rFonts w:ascii="Times New Roman" w:hAnsi="Times New Roman"/>
          <w:sz w:val="22"/>
          <w:szCs w:val="22"/>
        </w:rPr>
        <w:t>)</w:t>
      </w:r>
      <w:r>
        <w:rPr>
          <w:rFonts w:ascii="Times New Roman" w:hAnsi="Times New Roman"/>
          <w:sz w:val="22"/>
          <w:szCs w:val="22"/>
        </w:rPr>
        <w:t xml:space="preserve">  Thus, in 2014, these reporting sections will have complete data </w:t>
      </w:r>
      <w:r w:rsidR="00C83A50">
        <w:rPr>
          <w:rFonts w:ascii="Times New Roman" w:hAnsi="Times New Roman"/>
          <w:sz w:val="22"/>
          <w:szCs w:val="22"/>
        </w:rPr>
        <w:t xml:space="preserve">for both 2012 and 2013 </w:t>
      </w:r>
      <w:r>
        <w:rPr>
          <w:rFonts w:ascii="Times New Roman" w:hAnsi="Times New Roman"/>
          <w:sz w:val="22"/>
          <w:szCs w:val="22"/>
        </w:rPr>
        <w:t xml:space="preserve">as of the data validation review period of 4/1/14-6/30/14.   </w:t>
      </w:r>
    </w:p>
    <w:p w:rsidR="00CB6781" w:rsidRDefault="00CB6781" w:rsidP="0032467C">
      <w:pPr>
        <w:rPr>
          <w:rFonts w:ascii="Times New Roman" w:hAnsi="Times New Roman"/>
          <w:sz w:val="22"/>
          <w:szCs w:val="22"/>
        </w:rPr>
      </w:pPr>
    </w:p>
    <w:p w:rsidR="00CB6781" w:rsidRPr="00835767" w:rsidRDefault="00CB6781" w:rsidP="0032467C">
      <w:pPr>
        <w:rPr>
          <w:rFonts w:ascii="Times New Roman" w:hAnsi="Times New Roman"/>
          <w:sz w:val="22"/>
          <w:szCs w:val="22"/>
        </w:rPr>
      </w:pPr>
      <w:r>
        <w:rPr>
          <w:rFonts w:ascii="Times New Roman" w:hAnsi="Times New Roman"/>
          <w:sz w:val="22"/>
          <w:szCs w:val="22"/>
        </w:rPr>
        <w:t xml:space="preserve">For the 2012 reporting period for these sections, the </w:t>
      </w:r>
      <w:r w:rsidR="00E353F2" w:rsidRPr="00E353F2">
        <w:rPr>
          <w:rFonts w:ascii="Times New Roman" w:hAnsi="Times New Roman"/>
          <w:i/>
          <w:sz w:val="22"/>
          <w:szCs w:val="22"/>
        </w:rPr>
        <w:t>2012 Part C Reporting Requirements Technical Specifications</w:t>
      </w:r>
      <w:r w:rsidR="00E353F2">
        <w:rPr>
          <w:rFonts w:ascii="Times New Roman" w:hAnsi="Times New Roman"/>
          <w:sz w:val="22"/>
          <w:szCs w:val="22"/>
        </w:rPr>
        <w:t xml:space="preserve"> (October 2012) is used as the basis of the data validation standards.  For the 2013 reporting period, the </w:t>
      </w:r>
      <w:r w:rsidR="00E353F2" w:rsidRPr="00E353F2">
        <w:rPr>
          <w:rFonts w:ascii="Times New Roman" w:hAnsi="Times New Roman"/>
          <w:i/>
          <w:sz w:val="22"/>
          <w:szCs w:val="22"/>
        </w:rPr>
        <w:t>2013 Part C Reporting Requirements Technical Specifications</w:t>
      </w:r>
      <w:r w:rsidR="00E353F2">
        <w:rPr>
          <w:rFonts w:ascii="Times New Roman" w:hAnsi="Times New Roman"/>
          <w:sz w:val="22"/>
          <w:szCs w:val="22"/>
        </w:rPr>
        <w:t xml:space="preserve"> (February 2013) is used as the basis for the data validation standards.  For all other Part C reporting sections, the </w:t>
      </w:r>
      <w:r w:rsidR="00E353F2" w:rsidRPr="00E353F2">
        <w:rPr>
          <w:rFonts w:ascii="Times New Roman" w:hAnsi="Times New Roman"/>
          <w:i/>
          <w:sz w:val="22"/>
          <w:szCs w:val="22"/>
        </w:rPr>
        <w:t>2013 Part C Reporting Requirements Technical Specifications</w:t>
      </w:r>
      <w:r w:rsidR="00E353F2" w:rsidRPr="00E353F2">
        <w:rPr>
          <w:rFonts w:ascii="Times New Roman" w:hAnsi="Times New Roman"/>
          <w:sz w:val="22"/>
          <w:szCs w:val="22"/>
        </w:rPr>
        <w:t xml:space="preserve"> (February 2013)</w:t>
      </w:r>
      <w:r w:rsidR="00E353F2">
        <w:rPr>
          <w:rFonts w:ascii="Times New Roman" w:hAnsi="Times New Roman"/>
          <w:sz w:val="22"/>
          <w:szCs w:val="22"/>
        </w:rPr>
        <w:t xml:space="preserve"> is used as the basis for the data validation standards.  For the Part D reporting sections, the </w:t>
      </w:r>
      <w:r w:rsidR="00333B38" w:rsidRPr="00333B38">
        <w:rPr>
          <w:rFonts w:ascii="Times New Roman" w:hAnsi="Times New Roman"/>
          <w:i/>
          <w:sz w:val="22"/>
          <w:szCs w:val="22"/>
        </w:rPr>
        <w:t>Medicare Part D Plan Reporting Requirements: Technical Specifications Document Contract Year 2013</w:t>
      </w:r>
      <w:r w:rsidR="00333B38">
        <w:rPr>
          <w:rFonts w:ascii="Times New Roman" w:hAnsi="Times New Roman"/>
          <w:sz w:val="22"/>
          <w:szCs w:val="22"/>
        </w:rPr>
        <w:t xml:space="preserve"> (January 1, 2013)</w:t>
      </w:r>
      <w:r w:rsidR="00E353F2">
        <w:rPr>
          <w:rFonts w:ascii="Times New Roman" w:hAnsi="Times New Roman"/>
          <w:sz w:val="22"/>
          <w:szCs w:val="22"/>
        </w:rPr>
        <w:t xml:space="preserve"> is used as the basis for the data validation standards.</w:t>
      </w:r>
    </w:p>
    <w:p w:rsidR="0032467C" w:rsidRPr="00926C98" w:rsidRDefault="0032467C" w:rsidP="0032467C">
      <w:pPr>
        <w:rPr>
          <w:rFonts w:ascii="Times New Roman" w:hAnsi="Times New Roman"/>
          <w:sz w:val="22"/>
          <w:szCs w:val="22"/>
          <w:u w:val="single"/>
        </w:rPr>
      </w:pPr>
    </w:p>
    <w:p w:rsidR="00ED0886" w:rsidRPr="00920B8A" w:rsidRDefault="00BD18F0" w:rsidP="0032467C">
      <w:pPr>
        <w:rPr>
          <w:rFonts w:ascii="Times New Roman" w:hAnsi="Times New Roman"/>
          <w:sz w:val="22"/>
          <w:szCs w:val="22"/>
        </w:rPr>
      </w:pPr>
      <w:r>
        <w:rPr>
          <w:rFonts w:ascii="Times New Roman" w:hAnsi="Times New Roman"/>
          <w:sz w:val="22"/>
          <w:szCs w:val="22"/>
        </w:rPr>
        <w:t xml:space="preserve"> </w:t>
      </w:r>
      <w:r w:rsidR="00ED0886" w:rsidRPr="00920B8A">
        <w:rPr>
          <w:rFonts w:ascii="Times New Roman" w:hAnsi="Times New Roman"/>
          <w:sz w:val="22"/>
          <w:szCs w:val="22"/>
        </w:rPr>
        <w:t>.</w:t>
      </w:r>
      <w:r w:rsidR="00777DE0" w:rsidRPr="00920B8A">
        <w:rPr>
          <w:rFonts w:ascii="Times New Roman" w:hAnsi="Times New Roman"/>
          <w:sz w:val="22"/>
          <w:szCs w:val="22"/>
        </w:rPr>
        <w:t xml:space="preserve"> </w:t>
      </w:r>
    </w:p>
    <w:p w:rsidR="00CC1FDE" w:rsidRPr="000A4DCB" w:rsidRDefault="00CC1FDE" w:rsidP="0032467C">
      <w:pPr>
        <w:rPr>
          <w:rFonts w:ascii="Times New Roman" w:hAnsi="Times New Roman"/>
          <w:sz w:val="22"/>
          <w:szCs w:val="22"/>
        </w:rPr>
      </w:pPr>
    </w:p>
    <w:p w:rsidR="008A6133" w:rsidRPr="008A6133" w:rsidRDefault="008A6133" w:rsidP="0032467C">
      <w:pPr>
        <w:rPr>
          <w:rFonts w:ascii="Times New Roman" w:hAnsi="Times New Roman"/>
          <w:sz w:val="22"/>
          <w:szCs w:val="22"/>
        </w:rPr>
        <w:sectPr w:rsidR="008A6133" w:rsidRPr="008A6133" w:rsidSect="002306AC">
          <w:headerReference w:type="even" r:id="rId17"/>
          <w:headerReference w:type="default" r:id="rId18"/>
          <w:headerReference w:type="first" r:id="rId19"/>
          <w:footnotePr>
            <w:pos w:val="beneathText"/>
            <w:numRestart w:val="eachPage"/>
          </w:footnotePr>
          <w:pgSz w:w="12240" w:h="15840" w:code="1"/>
          <w:pgMar w:top="1440" w:right="1440" w:bottom="1440" w:left="1440" w:header="576" w:footer="720" w:gutter="0"/>
          <w:pgNumType w:start="1"/>
          <w:cols w:space="720"/>
          <w:docGrid w:linePitch="360"/>
        </w:sectPr>
      </w:pPr>
      <w:r w:rsidRPr="008A6133">
        <w:rPr>
          <w:rFonts w:ascii="Times New Roman" w:hAnsi="Times New Roman"/>
          <w:sz w:val="22"/>
          <w:szCs w:val="22"/>
        </w:rPr>
        <w:t> </w:t>
      </w:r>
    </w:p>
    <w:p w:rsidR="005E54C4" w:rsidRPr="00835767" w:rsidRDefault="00314F58" w:rsidP="008C47B9">
      <w:pPr>
        <w:pStyle w:val="Heading1"/>
      </w:pPr>
      <w:bookmarkStart w:id="14" w:name="_Toc350784021"/>
      <w:r w:rsidRPr="00835767">
        <w:lastRenderedPageBreak/>
        <w:t xml:space="preserve">PART C </w:t>
      </w:r>
      <w:bookmarkEnd w:id="1"/>
      <w:r w:rsidRPr="00835767">
        <w:t>DATA VALIDATION STANDARDS</w:t>
      </w:r>
      <w:bookmarkEnd w:id="2"/>
      <w:bookmarkEnd w:id="3"/>
      <w:bookmarkEnd w:id="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
        <w:gridCol w:w="4321"/>
        <w:gridCol w:w="4788"/>
      </w:tblGrid>
      <w:tr w:rsidR="0041530A" w:rsidRPr="00835767" w:rsidTr="00022291">
        <w:trPr>
          <w:cantSplit/>
          <w:tblHeader/>
        </w:trPr>
        <w:tc>
          <w:tcPr>
            <w:tcW w:w="5000" w:type="pct"/>
            <w:gridSpan w:val="3"/>
            <w:tcBorders>
              <w:bottom w:val="single" w:sz="4" w:space="0" w:color="auto"/>
            </w:tcBorders>
            <w:shd w:val="clear" w:color="auto" w:fill="002060"/>
          </w:tcPr>
          <w:p w:rsidR="0041530A" w:rsidRPr="00835767" w:rsidRDefault="0041530A" w:rsidP="00022291">
            <w:pPr>
              <w:pStyle w:val="Heading2"/>
              <w:rPr>
                <w:color w:val="FFFFFF"/>
              </w:rPr>
            </w:pPr>
            <w:bookmarkStart w:id="15" w:name="_Toc256432971"/>
            <w:bookmarkStart w:id="16" w:name="_Toc277942210"/>
            <w:bookmarkStart w:id="17" w:name="_Toc347818294"/>
            <w:bookmarkStart w:id="18" w:name="_Toc350784022"/>
            <w:r w:rsidRPr="00835767">
              <w:t>Serious Reportable Adverse Events (SRAEs)</w:t>
            </w:r>
            <w:bookmarkEnd w:id="15"/>
            <w:bookmarkEnd w:id="16"/>
            <w:bookmarkEnd w:id="17"/>
            <w:r>
              <w:t xml:space="preserve"> – 2012 </w:t>
            </w:r>
            <w:r w:rsidR="00333B38">
              <w:t>R</w:t>
            </w:r>
            <w:r>
              <w:t xml:space="preserve">eported </w:t>
            </w:r>
            <w:r w:rsidR="00333B38">
              <w:t>D</w:t>
            </w:r>
            <w:r>
              <w:t>ata</w:t>
            </w:r>
            <w:bookmarkEnd w:id="18"/>
          </w:p>
        </w:tc>
      </w:tr>
      <w:tr w:rsidR="0041530A" w:rsidRPr="00734084" w:rsidTr="00022291">
        <w:trPr>
          <w:cantSplit/>
        </w:trPr>
        <w:tc>
          <w:tcPr>
            <w:tcW w:w="5000" w:type="pct"/>
            <w:gridSpan w:val="3"/>
            <w:tcBorders>
              <w:bottom w:val="nil"/>
            </w:tcBorders>
            <w:shd w:val="clear" w:color="auto" w:fill="D9D9D9"/>
          </w:tcPr>
          <w:p w:rsidR="0041530A" w:rsidRPr="00AC2AEE" w:rsidRDefault="0041530A" w:rsidP="00022291">
            <w:pPr>
              <w:pStyle w:val="ElementText"/>
              <w:ind w:left="0" w:right="0"/>
              <w:rPr>
                <w:rFonts w:ascii="Arial Narrow" w:hAnsi="Arial Narrow" w:cs="Arial"/>
                <w:i w:val="0"/>
                <w:sz w:val="20"/>
              </w:rPr>
            </w:pPr>
            <w:r w:rsidRPr="00AC2AEE">
              <w:rPr>
                <w:rFonts w:ascii="Arial Narrow" w:hAnsi="Arial Narrow" w:cs="Arial"/>
                <w:i w:val="0"/>
                <w:sz w:val="20"/>
              </w:rPr>
              <w:t xml:space="preserve">To determine compliance with the standards for </w:t>
            </w:r>
            <w:r>
              <w:rPr>
                <w:rFonts w:ascii="Arial Narrow" w:hAnsi="Arial Narrow" w:cs="Arial"/>
                <w:i w:val="0"/>
                <w:sz w:val="20"/>
              </w:rPr>
              <w:t>Serious Reportable Adverse Events (SRAEs)</w:t>
            </w:r>
            <w:r w:rsidRPr="00AC2AEE">
              <w:rPr>
                <w:rFonts w:ascii="Arial Narrow" w:hAnsi="Arial Narrow" w:cs="Arial"/>
                <w:i w:val="0"/>
                <w:sz w:val="20"/>
              </w:rPr>
              <w:t xml:space="preserve">, the </w:t>
            </w:r>
            <w:r w:rsidRPr="006162E8">
              <w:rPr>
                <w:rFonts w:ascii="Arial Narrow" w:hAnsi="Arial Narrow" w:cs="Arial"/>
                <w:i w:val="0"/>
                <w:sz w:val="20"/>
              </w:rPr>
              <w:t>data validation contractor</w:t>
            </w:r>
            <w:r>
              <w:rPr>
                <w:rFonts w:ascii="Arial Narrow" w:hAnsi="Arial Narrow" w:cs="Arial"/>
                <w:i w:val="0"/>
                <w:sz w:val="20"/>
              </w:rPr>
              <w:t xml:space="preserve"> </w:t>
            </w:r>
            <w:r w:rsidRPr="00732276">
              <w:rPr>
                <w:rFonts w:ascii="Arial Narrow" w:hAnsi="Arial Narrow" w:cs="Arial"/>
                <w:i w:val="0"/>
                <w:sz w:val="20"/>
              </w:rPr>
              <w:t>(reviewer)</w:t>
            </w:r>
            <w:r w:rsidRPr="00AC2AEE">
              <w:rPr>
                <w:rFonts w:ascii="Arial Narrow" w:hAnsi="Arial Narrow" w:cs="Arial"/>
                <w:i w:val="0"/>
                <w:sz w:val="20"/>
              </w:rPr>
              <w:t xml:space="preserve"> will assess the following information: </w:t>
            </w:r>
          </w:p>
        </w:tc>
      </w:tr>
      <w:tr w:rsidR="0041530A" w:rsidRPr="00734084" w:rsidTr="00022291">
        <w:trPr>
          <w:cantSplit/>
          <w:trHeight w:val="1026"/>
        </w:trPr>
        <w:tc>
          <w:tcPr>
            <w:tcW w:w="2500" w:type="pct"/>
            <w:gridSpan w:val="2"/>
            <w:tcBorders>
              <w:top w:val="nil"/>
              <w:bottom w:val="single" w:sz="4" w:space="0" w:color="auto"/>
              <w:right w:val="nil"/>
            </w:tcBorders>
            <w:shd w:val="clear" w:color="auto" w:fill="D9D9D9"/>
          </w:tcPr>
          <w:p w:rsidR="0041530A" w:rsidRPr="00AC2AEE" w:rsidRDefault="0041530A" w:rsidP="0041530A">
            <w:pPr>
              <w:pStyle w:val="ElementText"/>
              <w:numPr>
                <w:ilvl w:val="0"/>
                <w:numId w:val="4"/>
              </w:numPr>
              <w:ind w:right="0"/>
              <w:rPr>
                <w:rFonts w:ascii="Arial Narrow" w:hAnsi="Arial Narrow" w:cs="Arial"/>
                <w:i w:val="0"/>
                <w:sz w:val="20"/>
              </w:rPr>
            </w:pPr>
            <w:r w:rsidRPr="00AC2AEE">
              <w:rPr>
                <w:rFonts w:ascii="Arial Narrow" w:hAnsi="Arial Narrow" w:cs="Arial"/>
                <w:i w:val="0"/>
                <w:sz w:val="20"/>
              </w:rPr>
              <w:t xml:space="preserve">Written response to </w:t>
            </w:r>
            <w:r w:rsidRPr="006644FB">
              <w:rPr>
                <w:rFonts w:ascii="Arial Narrow" w:hAnsi="Arial Narrow" w:cs="Arial"/>
                <w:sz w:val="20"/>
              </w:rPr>
              <w:t>OAI</w:t>
            </w:r>
            <w:r w:rsidRPr="00AC2AEE">
              <w:rPr>
                <w:rFonts w:ascii="Arial Narrow" w:hAnsi="Arial Narrow" w:cs="Arial"/>
                <w:i w:val="0"/>
                <w:sz w:val="20"/>
              </w:rPr>
              <w:t xml:space="preserve"> Section</w:t>
            </w:r>
            <w:r>
              <w:rPr>
                <w:rFonts w:ascii="Arial Narrow" w:hAnsi="Arial Narrow" w:cs="Arial"/>
                <w:i w:val="0"/>
                <w:sz w:val="20"/>
              </w:rPr>
              <w:t>s</w:t>
            </w:r>
            <w:r w:rsidRPr="00AC2AEE">
              <w:rPr>
                <w:rFonts w:ascii="Arial Narrow" w:hAnsi="Arial Narrow" w:cs="Arial"/>
                <w:i w:val="0"/>
                <w:sz w:val="20"/>
              </w:rPr>
              <w:t xml:space="preserve"> 3</w:t>
            </w:r>
            <w:r>
              <w:rPr>
                <w:rFonts w:ascii="Arial Narrow" w:hAnsi="Arial Narrow" w:cs="Arial"/>
                <w:i w:val="0"/>
                <w:sz w:val="20"/>
              </w:rPr>
              <w:t xml:space="preserve"> and 4,</w:t>
            </w:r>
            <w:r w:rsidRPr="00AC2AEE">
              <w:rPr>
                <w:rFonts w:ascii="Arial Narrow" w:hAnsi="Arial Narrow" w:cs="Arial"/>
                <w:i w:val="0"/>
                <w:sz w:val="20"/>
              </w:rPr>
              <w:t xml:space="preserve"> and </w:t>
            </w:r>
            <w:r>
              <w:rPr>
                <w:rFonts w:ascii="Arial Narrow" w:hAnsi="Arial Narrow" w:cs="Arial"/>
                <w:i w:val="0"/>
                <w:sz w:val="20"/>
              </w:rPr>
              <w:t xml:space="preserve">documentation requested per </w:t>
            </w:r>
            <w:r w:rsidRPr="006644FB">
              <w:rPr>
                <w:rFonts w:ascii="Arial Narrow" w:hAnsi="Arial Narrow" w:cs="Arial"/>
                <w:sz w:val="20"/>
              </w:rPr>
              <w:t>OAI</w:t>
            </w:r>
            <w:r>
              <w:rPr>
                <w:rFonts w:ascii="Arial Narrow" w:hAnsi="Arial Narrow" w:cs="Arial"/>
                <w:i w:val="0"/>
                <w:sz w:val="20"/>
              </w:rPr>
              <w:t xml:space="preserve"> Sections 5 and 6</w:t>
            </w:r>
            <w:r w:rsidRPr="00AC2AEE">
              <w:rPr>
                <w:rFonts w:ascii="Arial Narrow" w:hAnsi="Arial Narrow" w:cs="Arial"/>
                <w:i w:val="0"/>
                <w:sz w:val="20"/>
              </w:rPr>
              <w:t xml:space="preserve"> </w:t>
            </w:r>
          </w:p>
          <w:p w:rsidR="0041530A" w:rsidRPr="00EE2BEE" w:rsidRDefault="0041530A" w:rsidP="0041530A">
            <w:pPr>
              <w:numPr>
                <w:ilvl w:val="0"/>
                <w:numId w:val="4"/>
              </w:numPr>
              <w:rPr>
                <w:sz w:val="20"/>
              </w:rPr>
            </w:pPr>
            <w:r w:rsidRPr="00AC2AEE">
              <w:rPr>
                <w:rFonts w:ascii="Arial Narrow" w:hAnsi="Arial Narrow" w:cs="Arial"/>
                <w:sz w:val="20"/>
              </w:rPr>
              <w:t>Results of interviews with organization staff</w:t>
            </w:r>
          </w:p>
          <w:p w:rsidR="0041530A" w:rsidRPr="00EE2BEE" w:rsidRDefault="0041530A" w:rsidP="0041530A">
            <w:pPr>
              <w:numPr>
                <w:ilvl w:val="0"/>
                <w:numId w:val="4"/>
              </w:numPr>
              <w:rPr>
                <w:rFonts w:ascii="Arial Narrow" w:hAnsi="Arial Narrow" w:cs="Arial"/>
                <w:sz w:val="20"/>
              </w:rPr>
            </w:pPr>
            <w:r>
              <w:rPr>
                <w:rFonts w:ascii="Arial Narrow" w:hAnsi="Arial Narrow" w:cs="Arial"/>
                <w:sz w:val="20"/>
              </w:rPr>
              <w:t>Census and/or sample d</w:t>
            </w:r>
            <w:r w:rsidRPr="00EE2BEE">
              <w:rPr>
                <w:rFonts w:ascii="Arial Narrow" w:hAnsi="Arial Narrow" w:cs="Arial"/>
                <w:sz w:val="20"/>
              </w:rPr>
              <w:t>ata</w:t>
            </w:r>
          </w:p>
        </w:tc>
        <w:tc>
          <w:tcPr>
            <w:tcW w:w="2500" w:type="pct"/>
            <w:tcBorders>
              <w:top w:val="nil"/>
              <w:left w:val="nil"/>
              <w:bottom w:val="single" w:sz="4" w:space="0" w:color="auto"/>
            </w:tcBorders>
            <w:shd w:val="clear" w:color="auto" w:fill="D9D9D9"/>
          </w:tcPr>
          <w:p w:rsidR="0041530A" w:rsidRPr="00AC2AEE" w:rsidRDefault="0041530A" w:rsidP="0041530A">
            <w:pPr>
              <w:pStyle w:val="ElementText"/>
              <w:numPr>
                <w:ilvl w:val="0"/>
                <w:numId w:val="4"/>
              </w:numPr>
              <w:ind w:right="0"/>
              <w:rPr>
                <w:rFonts w:ascii="Arial Narrow" w:hAnsi="Arial Narrow" w:cs="Arial"/>
                <w:i w:val="0"/>
                <w:sz w:val="20"/>
              </w:rPr>
            </w:pPr>
            <w:r w:rsidRPr="00AC2AEE">
              <w:rPr>
                <w:rFonts w:ascii="Arial Narrow" w:hAnsi="Arial Narrow" w:cs="Arial"/>
                <w:i w:val="0"/>
                <w:sz w:val="20"/>
              </w:rPr>
              <w:t xml:space="preserve">Data file created for submission to CMS and copy of HPMS </w:t>
            </w:r>
            <w:r>
              <w:rPr>
                <w:rFonts w:ascii="Arial Narrow" w:hAnsi="Arial Narrow" w:cs="Arial"/>
                <w:i w:val="0"/>
                <w:sz w:val="20"/>
              </w:rPr>
              <w:t>screen shots</w:t>
            </w:r>
            <w:r w:rsidRPr="00AC2AEE">
              <w:rPr>
                <w:rFonts w:ascii="Arial Narrow" w:hAnsi="Arial Narrow" w:cs="Arial"/>
                <w:i w:val="0"/>
                <w:sz w:val="20"/>
              </w:rPr>
              <w:t xml:space="preserve"> of data entered</w:t>
            </w:r>
          </w:p>
          <w:p w:rsidR="0041530A" w:rsidRPr="00EE2BEE" w:rsidRDefault="0041530A" w:rsidP="0041530A">
            <w:pPr>
              <w:numPr>
                <w:ilvl w:val="0"/>
                <w:numId w:val="4"/>
              </w:numPr>
              <w:rPr>
                <w:rFonts w:ascii="Arial Narrow" w:hAnsi="Arial Narrow" w:cs="Arial"/>
                <w:sz w:val="20"/>
              </w:rPr>
            </w:pPr>
            <w:r w:rsidRPr="00EE2BEE">
              <w:rPr>
                <w:rFonts w:ascii="Arial Narrow" w:hAnsi="Arial Narrow" w:cs="Arial"/>
                <w:sz w:val="20"/>
              </w:rPr>
              <w:t>Other relevant information provided by organization</w:t>
            </w:r>
          </w:p>
        </w:tc>
      </w:tr>
      <w:tr w:rsidR="0041530A" w:rsidRPr="00734084" w:rsidTr="00022291">
        <w:trPr>
          <w:cantSplit/>
        </w:trPr>
        <w:tc>
          <w:tcPr>
            <w:tcW w:w="5000" w:type="pct"/>
            <w:gridSpan w:val="3"/>
            <w:shd w:val="clear" w:color="auto" w:fill="002060"/>
          </w:tcPr>
          <w:p w:rsidR="0041530A" w:rsidRPr="00AB6AA8" w:rsidRDefault="0041530A" w:rsidP="00022291">
            <w:pPr>
              <w:pStyle w:val="colheading"/>
              <w:spacing w:before="40" w:after="40"/>
              <w:jc w:val="left"/>
              <w:rPr>
                <w:rFonts w:ascii="Arial Narrow" w:hAnsi="Arial Narrow"/>
                <w:sz w:val="22"/>
                <w:szCs w:val="22"/>
              </w:rPr>
            </w:pPr>
            <w:r w:rsidRPr="00AB6AA8">
              <w:rPr>
                <w:rFonts w:ascii="Arial Narrow" w:hAnsi="Arial Narrow"/>
                <w:sz w:val="22"/>
                <w:szCs w:val="22"/>
              </w:rPr>
              <w:t>VALIDATION STANDARDS</w:t>
            </w:r>
          </w:p>
        </w:tc>
      </w:tr>
      <w:tr w:rsidR="0041530A" w:rsidTr="00022291">
        <w:trPr>
          <w:cantSplit/>
          <w:trHeight w:val="359"/>
        </w:trPr>
        <w:tc>
          <w:tcPr>
            <w:tcW w:w="244" w:type="pct"/>
          </w:tcPr>
          <w:p w:rsidR="0041530A" w:rsidRPr="00AB6AA8" w:rsidRDefault="0041530A" w:rsidP="00022291">
            <w:pPr>
              <w:pStyle w:val="coltext"/>
              <w:rPr>
                <w:rFonts w:ascii="Arial Narrow" w:hAnsi="Arial Narrow"/>
                <w:sz w:val="20"/>
              </w:rPr>
            </w:pPr>
            <w:r w:rsidRPr="00AB6AA8">
              <w:rPr>
                <w:rFonts w:ascii="Arial Narrow" w:hAnsi="Arial Narrow"/>
                <w:sz w:val="20"/>
              </w:rPr>
              <w:t>1</w:t>
            </w:r>
          </w:p>
        </w:tc>
        <w:tc>
          <w:tcPr>
            <w:tcW w:w="4756" w:type="pct"/>
            <w:gridSpan w:val="2"/>
          </w:tcPr>
          <w:p w:rsidR="0041530A" w:rsidRPr="00AB6AA8" w:rsidRDefault="0041530A" w:rsidP="00022291">
            <w:pPr>
              <w:pStyle w:val="coltext"/>
              <w:rPr>
                <w:rFonts w:ascii="Arial Narrow" w:hAnsi="Arial Narrow"/>
                <w:sz w:val="20"/>
              </w:rPr>
            </w:pPr>
            <w:r w:rsidRPr="00AB6AA8">
              <w:rPr>
                <w:rFonts w:ascii="Arial Narrow" w:hAnsi="Arial Narrow"/>
                <w:sz w:val="20"/>
              </w:rPr>
              <w:t xml:space="preserve">A review of source documents (e.g., programming code, spreadsheet formulas, analysis plans, saved data queries, </w:t>
            </w:r>
            <w:r>
              <w:rPr>
                <w:rFonts w:ascii="Arial Narrow" w:hAnsi="Arial Narrow"/>
                <w:sz w:val="20"/>
              </w:rPr>
              <w:t>file layout</w:t>
            </w:r>
            <w:r w:rsidRPr="00AB6AA8">
              <w:rPr>
                <w:rFonts w:ascii="Arial Narrow" w:hAnsi="Arial Narrow"/>
                <w:sz w:val="20"/>
              </w:rPr>
              <w:t>s, process flows) indicates that all source documents accurately capture required data fields and are properly documented.</w:t>
            </w:r>
          </w:p>
          <w:p w:rsidR="0041530A" w:rsidRPr="00AB6AA8" w:rsidRDefault="0041530A" w:rsidP="00022291">
            <w:pPr>
              <w:pStyle w:val="coltext"/>
              <w:rPr>
                <w:rFonts w:ascii="Arial Narrow" w:hAnsi="Arial Narrow"/>
                <w:sz w:val="20"/>
              </w:rPr>
            </w:pPr>
          </w:p>
          <w:p w:rsidR="0041530A" w:rsidRPr="00AB6AA8" w:rsidRDefault="0041530A" w:rsidP="00022291">
            <w:pPr>
              <w:pStyle w:val="coltext"/>
              <w:rPr>
                <w:rFonts w:ascii="Arial Narrow" w:hAnsi="Arial Narrow"/>
                <w:sz w:val="20"/>
                <w:u w:val="single"/>
              </w:rPr>
            </w:pPr>
            <w:r w:rsidRPr="00AB6AA8">
              <w:rPr>
                <w:rFonts w:ascii="Arial Narrow" w:hAnsi="Arial Narrow"/>
                <w:sz w:val="20"/>
                <w:u w:val="single"/>
              </w:rPr>
              <w:t>Criteria for Validating Source Documents:</w:t>
            </w:r>
          </w:p>
          <w:p w:rsidR="0041530A" w:rsidRDefault="0041530A" w:rsidP="0041530A">
            <w:pPr>
              <w:pStyle w:val="coltext"/>
              <w:numPr>
                <w:ilvl w:val="0"/>
                <w:numId w:val="5"/>
              </w:numPr>
              <w:rPr>
                <w:rFonts w:ascii="Arial Narrow" w:hAnsi="Arial Narrow"/>
                <w:sz w:val="20"/>
              </w:rPr>
            </w:pPr>
            <w:r w:rsidRPr="00AB6AA8">
              <w:rPr>
                <w:rFonts w:ascii="Arial Narrow" w:hAnsi="Arial Narrow"/>
                <w:sz w:val="20"/>
              </w:rPr>
              <w:t xml:space="preserve">Source documents are properly secured so that source documents can be retrieved at any time to validate the information submitted to CMS via </w:t>
            </w:r>
            <w:r w:rsidRPr="007F2D1E">
              <w:rPr>
                <w:rFonts w:ascii="Arial Narrow" w:hAnsi="Arial Narrow"/>
                <w:sz w:val="20"/>
              </w:rPr>
              <w:t>CMS systems</w:t>
            </w:r>
            <w:r w:rsidRPr="00AB6AA8">
              <w:rPr>
                <w:rFonts w:ascii="Arial Narrow" w:hAnsi="Arial Narrow"/>
                <w:sz w:val="20"/>
              </w:rPr>
              <w:t>.</w:t>
            </w:r>
            <w:r w:rsidRPr="00AB6AA8" w:rsidDel="0019557E">
              <w:rPr>
                <w:rFonts w:ascii="Arial Narrow" w:hAnsi="Arial Narrow"/>
                <w:sz w:val="20"/>
              </w:rPr>
              <w:t xml:space="preserve"> </w:t>
            </w:r>
          </w:p>
          <w:p w:rsidR="0041530A" w:rsidRDefault="0041530A" w:rsidP="0041530A">
            <w:pPr>
              <w:pStyle w:val="coltext"/>
              <w:numPr>
                <w:ilvl w:val="0"/>
                <w:numId w:val="5"/>
              </w:numPr>
              <w:rPr>
                <w:rFonts w:ascii="Arial Narrow" w:hAnsi="Arial Narrow"/>
                <w:sz w:val="20"/>
              </w:rPr>
            </w:pPr>
            <w:r w:rsidRPr="00AB6AA8">
              <w:rPr>
                <w:rFonts w:ascii="Arial Narrow" w:hAnsi="Arial Narrow"/>
                <w:sz w:val="20"/>
              </w:rPr>
              <w:t xml:space="preserve">Source documents create all required data fields for </w:t>
            </w:r>
            <w:r>
              <w:rPr>
                <w:rFonts w:ascii="Arial Narrow" w:hAnsi="Arial Narrow"/>
                <w:sz w:val="20"/>
              </w:rPr>
              <w:t>reporting requirements</w:t>
            </w:r>
            <w:r w:rsidRPr="00AB6AA8">
              <w:rPr>
                <w:rFonts w:ascii="Arial Narrow" w:hAnsi="Arial Narrow"/>
                <w:sz w:val="20"/>
              </w:rPr>
              <w:t>.</w:t>
            </w:r>
          </w:p>
          <w:p w:rsidR="0041530A" w:rsidRDefault="0041530A" w:rsidP="0041530A">
            <w:pPr>
              <w:pStyle w:val="coltext"/>
              <w:numPr>
                <w:ilvl w:val="0"/>
                <w:numId w:val="5"/>
              </w:numPr>
              <w:rPr>
                <w:rFonts w:ascii="Arial Narrow" w:hAnsi="Arial Narrow"/>
                <w:sz w:val="20"/>
              </w:rPr>
            </w:pPr>
            <w:r w:rsidRPr="00AB6AA8">
              <w:rPr>
                <w:rFonts w:ascii="Arial Narrow" w:hAnsi="Arial Narrow"/>
                <w:sz w:val="20"/>
              </w:rPr>
              <w:t>Source document</w:t>
            </w:r>
            <w:r>
              <w:rPr>
                <w:rFonts w:ascii="Arial Narrow" w:hAnsi="Arial Narrow"/>
                <w:sz w:val="20"/>
              </w:rPr>
              <w:t>s are error-free (e.g., programming code</w:t>
            </w:r>
            <w:r w:rsidRPr="00AB6AA8">
              <w:rPr>
                <w:rFonts w:ascii="Arial Narrow" w:hAnsi="Arial Narrow"/>
                <w:sz w:val="20"/>
              </w:rPr>
              <w:t xml:space="preserve"> and spreadsheet formulas have no messages or warnings indicating errors</w:t>
            </w:r>
            <w:r w:rsidRPr="007F2D1E">
              <w:rPr>
                <w:rFonts w:ascii="Arial Narrow" w:hAnsi="Arial Narrow"/>
                <w:sz w:val="20"/>
              </w:rPr>
              <w:t>, use correct fields, have appropriate data selection, etc.</w:t>
            </w:r>
            <w:r w:rsidRPr="00217C77">
              <w:rPr>
                <w:rFonts w:ascii="Arial Narrow" w:hAnsi="Arial Narrow"/>
                <w:sz w:val="20"/>
              </w:rPr>
              <w:t>)</w:t>
            </w:r>
            <w:r w:rsidRPr="00AB6AA8">
              <w:rPr>
                <w:rFonts w:ascii="Arial Narrow" w:hAnsi="Arial Narrow"/>
                <w:sz w:val="20"/>
              </w:rPr>
              <w:t>.</w:t>
            </w:r>
          </w:p>
          <w:p w:rsidR="0041530A" w:rsidRDefault="00D945CC" w:rsidP="0041530A">
            <w:pPr>
              <w:pStyle w:val="coltext"/>
              <w:numPr>
                <w:ilvl w:val="0"/>
                <w:numId w:val="5"/>
              </w:numPr>
              <w:rPr>
                <w:rFonts w:ascii="Arial Narrow" w:hAnsi="Arial Narrow"/>
                <w:sz w:val="20"/>
              </w:rPr>
            </w:pPr>
            <w:r>
              <w:rPr>
                <w:rFonts w:ascii="Arial Narrow" w:hAnsi="Arial Narrow"/>
                <w:sz w:val="20"/>
              </w:rPr>
              <w:t>All data fields have meaningful, consistent labels (e.g., label field for patient ID as Patient_ID rather than Field1 and maintain the same field name across data sets).</w:t>
            </w:r>
          </w:p>
          <w:p w:rsidR="0041530A" w:rsidRDefault="0041530A" w:rsidP="0041530A">
            <w:pPr>
              <w:pStyle w:val="coltext"/>
              <w:numPr>
                <w:ilvl w:val="0"/>
                <w:numId w:val="5"/>
              </w:numPr>
              <w:rPr>
                <w:rFonts w:ascii="Arial Narrow" w:hAnsi="Arial Narrow"/>
                <w:sz w:val="20"/>
              </w:rPr>
            </w:pPr>
            <w:r w:rsidRPr="00AB6AA8">
              <w:rPr>
                <w:rFonts w:ascii="Arial Narrow" w:hAnsi="Arial Narrow"/>
                <w:sz w:val="20"/>
              </w:rPr>
              <w:t>Data file locations are referenced correctly.</w:t>
            </w:r>
          </w:p>
          <w:p w:rsidR="0041530A" w:rsidRDefault="0041530A" w:rsidP="0041530A">
            <w:pPr>
              <w:pStyle w:val="coltext"/>
              <w:numPr>
                <w:ilvl w:val="0"/>
                <w:numId w:val="5"/>
              </w:numPr>
              <w:rPr>
                <w:rFonts w:ascii="Arial Narrow" w:hAnsi="Arial Narrow"/>
                <w:sz w:val="20"/>
              </w:rPr>
            </w:pPr>
            <w:r w:rsidRPr="00AB6AA8">
              <w:rPr>
                <w:rFonts w:ascii="Arial Narrow" w:hAnsi="Arial Narrow"/>
                <w:sz w:val="20"/>
              </w:rPr>
              <w:t>If used, macros are properly documented.</w:t>
            </w:r>
          </w:p>
          <w:p w:rsidR="0041530A" w:rsidRDefault="0041530A" w:rsidP="0041530A">
            <w:pPr>
              <w:pStyle w:val="coltext"/>
              <w:numPr>
                <w:ilvl w:val="0"/>
                <w:numId w:val="5"/>
              </w:numPr>
              <w:rPr>
                <w:rFonts w:ascii="Arial Narrow" w:hAnsi="Arial Narrow"/>
                <w:sz w:val="20"/>
              </w:rPr>
            </w:pPr>
            <w:r w:rsidRPr="00AB6AA8">
              <w:rPr>
                <w:rFonts w:ascii="Arial Narrow" w:hAnsi="Arial Narrow"/>
                <w:sz w:val="20"/>
              </w:rPr>
              <w:t>Source documents are clearly and adequately documented.</w:t>
            </w:r>
          </w:p>
          <w:p w:rsidR="0041530A" w:rsidRDefault="0041530A" w:rsidP="0041530A">
            <w:pPr>
              <w:pStyle w:val="coltext"/>
              <w:numPr>
                <w:ilvl w:val="0"/>
                <w:numId w:val="5"/>
              </w:numPr>
              <w:rPr>
                <w:rFonts w:ascii="Arial Narrow" w:hAnsi="Arial Narrow"/>
                <w:sz w:val="20"/>
              </w:rPr>
            </w:pPr>
            <w:r w:rsidRPr="00AB6AA8">
              <w:rPr>
                <w:rFonts w:ascii="Arial Narrow" w:hAnsi="Arial Narrow"/>
                <w:sz w:val="20"/>
              </w:rPr>
              <w:t>Titles and footnotes on reports and tables are accurate.</w:t>
            </w:r>
          </w:p>
          <w:p w:rsidR="0041530A" w:rsidRDefault="0041530A" w:rsidP="0041530A">
            <w:pPr>
              <w:pStyle w:val="coltext"/>
              <w:numPr>
                <w:ilvl w:val="0"/>
                <w:numId w:val="5"/>
              </w:numPr>
              <w:rPr>
                <w:rFonts w:ascii="Arial Narrow" w:hAnsi="Arial Narrow"/>
                <w:sz w:val="20"/>
              </w:rPr>
            </w:pPr>
            <w:r w:rsidRPr="00AB6AA8">
              <w:rPr>
                <w:rFonts w:ascii="Arial Narrow" w:hAnsi="Arial Narrow"/>
                <w:sz w:val="20"/>
              </w:rPr>
              <w:t>Version control of source documents is appropriately applied.</w:t>
            </w:r>
          </w:p>
        </w:tc>
      </w:tr>
      <w:tr w:rsidR="0041530A" w:rsidRPr="00E67B0F" w:rsidTr="00022291">
        <w:trPr>
          <w:cantSplit/>
          <w:trHeight w:val="359"/>
        </w:trPr>
        <w:tc>
          <w:tcPr>
            <w:tcW w:w="244" w:type="pct"/>
          </w:tcPr>
          <w:p w:rsidR="0041530A" w:rsidRPr="00E67B0F" w:rsidRDefault="0041530A" w:rsidP="00022291">
            <w:pPr>
              <w:pStyle w:val="coltext"/>
              <w:rPr>
                <w:rFonts w:ascii="Arial Narrow" w:hAnsi="Arial Narrow"/>
                <w:sz w:val="20"/>
              </w:rPr>
            </w:pPr>
            <w:r w:rsidRPr="00E67B0F">
              <w:rPr>
                <w:rFonts w:ascii="Arial Narrow" w:hAnsi="Arial Narrow"/>
                <w:sz w:val="20"/>
              </w:rPr>
              <w:t>2</w:t>
            </w:r>
          </w:p>
        </w:tc>
        <w:tc>
          <w:tcPr>
            <w:tcW w:w="4756" w:type="pct"/>
            <w:gridSpan w:val="2"/>
          </w:tcPr>
          <w:p w:rsidR="0041530A" w:rsidRPr="00E67B0F" w:rsidRDefault="0041530A" w:rsidP="00022291">
            <w:pPr>
              <w:pStyle w:val="coltext"/>
              <w:rPr>
                <w:rFonts w:ascii="Arial Narrow" w:hAnsi="Arial Narrow"/>
                <w:sz w:val="20"/>
              </w:rPr>
            </w:pPr>
            <w:r w:rsidRPr="00E67B0F">
              <w:rPr>
                <w:rFonts w:ascii="Arial Narrow" w:hAnsi="Arial Narrow"/>
                <w:sz w:val="20"/>
              </w:rPr>
              <w:t xml:space="preserve">A review of source documents (e.g., programming code, spreadsheet formulas, analysis plans, saved data queries, file layouts, process flows) and census or sample data, </w:t>
            </w:r>
            <w:r w:rsidRPr="007F2D1E">
              <w:rPr>
                <w:rFonts w:ascii="Arial Narrow" w:hAnsi="Arial Narrow"/>
                <w:sz w:val="20"/>
              </w:rPr>
              <w:t>whichever is</w:t>
            </w:r>
            <w:r w:rsidRPr="00E67B0F">
              <w:rPr>
                <w:rFonts w:ascii="Arial Narrow" w:hAnsi="Arial Narrow"/>
                <w:sz w:val="20"/>
              </w:rPr>
              <w:t xml:space="preserve"> applicable, indicates that data elements for each </w:t>
            </w:r>
            <w:r w:rsidRPr="00EA6659">
              <w:rPr>
                <w:rFonts w:ascii="Arial Narrow" w:hAnsi="Arial Narrow" w:cs="Arial"/>
                <w:sz w:val="20"/>
              </w:rPr>
              <w:t>reporting section</w:t>
            </w:r>
            <w:r>
              <w:rPr>
                <w:rFonts w:ascii="Arial Narrow" w:hAnsi="Arial Narrow"/>
                <w:sz w:val="20"/>
              </w:rPr>
              <w:t xml:space="preserve"> </w:t>
            </w:r>
            <w:r w:rsidRPr="00E67B0F">
              <w:rPr>
                <w:rFonts w:ascii="Arial Narrow" w:hAnsi="Arial Narrow"/>
                <w:sz w:val="20"/>
              </w:rPr>
              <w:t>are accurately identified, processed, and calculated.</w:t>
            </w:r>
          </w:p>
          <w:p w:rsidR="0041530A" w:rsidRPr="00E67B0F" w:rsidRDefault="0041530A" w:rsidP="00022291">
            <w:pPr>
              <w:pStyle w:val="coltext"/>
              <w:ind w:left="360"/>
              <w:rPr>
                <w:rFonts w:ascii="Arial Narrow" w:hAnsi="Arial Narrow"/>
                <w:sz w:val="20"/>
                <w:u w:val="single"/>
              </w:rPr>
            </w:pPr>
          </w:p>
          <w:p w:rsidR="0041530A" w:rsidRPr="00E67B0F" w:rsidRDefault="0041530A" w:rsidP="00022291">
            <w:pPr>
              <w:pStyle w:val="coltext"/>
              <w:rPr>
                <w:rFonts w:ascii="Arial Narrow" w:hAnsi="Arial Narrow"/>
                <w:sz w:val="20"/>
                <w:u w:val="single"/>
              </w:rPr>
            </w:pPr>
            <w:r w:rsidRPr="00E67B0F">
              <w:rPr>
                <w:rFonts w:ascii="Arial Narrow" w:hAnsi="Arial Narrow"/>
                <w:sz w:val="20"/>
                <w:u w:val="single"/>
              </w:rPr>
              <w:t xml:space="preserve">Criteria for </w:t>
            </w:r>
            <w:r w:rsidRPr="00A355F3">
              <w:rPr>
                <w:rFonts w:ascii="Arial Narrow" w:hAnsi="Arial Narrow"/>
                <w:sz w:val="20"/>
                <w:u w:val="single"/>
              </w:rPr>
              <w:t xml:space="preserve">Validating </w:t>
            </w:r>
            <w:r w:rsidRPr="00A355F3">
              <w:rPr>
                <w:rFonts w:ascii="Arial Narrow" w:hAnsi="Arial Narrow" w:cs="Arial"/>
                <w:sz w:val="20"/>
                <w:u w:val="single"/>
              </w:rPr>
              <w:t>Reporting Section</w:t>
            </w:r>
            <w:r w:rsidRPr="00E67B0F">
              <w:rPr>
                <w:rFonts w:ascii="Arial Narrow" w:hAnsi="Arial Narrow"/>
                <w:sz w:val="20"/>
                <w:u w:val="single"/>
              </w:rPr>
              <w:t xml:space="preserve"> Criteria (Refer to </w:t>
            </w:r>
            <w:r w:rsidRPr="00A355F3">
              <w:rPr>
                <w:rFonts w:ascii="Arial Narrow" w:hAnsi="Arial Narrow" w:cs="Arial"/>
                <w:sz w:val="20"/>
                <w:u w:val="single"/>
              </w:rPr>
              <w:t>reporting section</w:t>
            </w:r>
            <w:r>
              <w:rPr>
                <w:rFonts w:ascii="Arial Narrow" w:hAnsi="Arial Narrow"/>
                <w:sz w:val="20"/>
                <w:u w:val="single"/>
              </w:rPr>
              <w:t xml:space="preserve"> </w:t>
            </w:r>
            <w:r w:rsidRPr="00E67B0F">
              <w:rPr>
                <w:rFonts w:ascii="Arial Narrow" w:hAnsi="Arial Narrow"/>
                <w:sz w:val="20"/>
                <w:u w:val="single"/>
              </w:rPr>
              <w:t>criteria section below):</w:t>
            </w:r>
          </w:p>
          <w:p w:rsidR="0041530A" w:rsidRPr="00E67B0F" w:rsidRDefault="0041530A" w:rsidP="0041530A">
            <w:pPr>
              <w:pStyle w:val="coltext"/>
              <w:numPr>
                <w:ilvl w:val="0"/>
                <w:numId w:val="70"/>
              </w:numPr>
              <w:rPr>
                <w:rFonts w:ascii="Arial Narrow" w:hAnsi="Arial Narrow"/>
                <w:sz w:val="20"/>
              </w:rPr>
            </w:pPr>
            <w:r w:rsidRPr="00E67B0F">
              <w:rPr>
                <w:rFonts w:ascii="Arial Narrow" w:hAnsi="Arial Narrow"/>
                <w:sz w:val="20"/>
              </w:rPr>
              <w:t>The appropriate date range(s) for the reporting period(s) is captured.</w:t>
            </w:r>
          </w:p>
          <w:p w:rsidR="0041530A" w:rsidRPr="00E67B0F" w:rsidRDefault="0041530A" w:rsidP="0041530A">
            <w:pPr>
              <w:pStyle w:val="coltext"/>
              <w:numPr>
                <w:ilvl w:val="0"/>
                <w:numId w:val="70"/>
              </w:numPr>
              <w:rPr>
                <w:rFonts w:ascii="Arial Narrow" w:hAnsi="Arial Narrow"/>
                <w:sz w:val="20"/>
              </w:rPr>
            </w:pPr>
            <w:r w:rsidRPr="00E67B0F">
              <w:rPr>
                <w:rFonts w:ascii="Arial Narrow" w:hAnsi="Arial Narrow"/>
                <w:sz w:val="20"/>
              </w:rPr>
              <w:t>Data are assigned at the applicable level (e.g., plan benefit package or contract level).</w:t>
            </w:r>
          </w:p>
          <w:p w:rsidR="0041530A" w:rsidRPr="00E67B0F" w:rsidRDefault="0041530A" w:rsidP="0041530A">
            <w:pPr>
              <w:pStyle w:val="coltext"/>
              <w:numPr>
                <w:ilvl w:val="0"/>
                <w:numId w:val="70"/>
              </w:numPr>
              <w:rPr>
                <w:rFonts w:ascii="Arial Narrow" w:hAnsi="Arial Narrow"/>
                <w:sz w:val="20"/>
              </w:rPr>
            </w:pPr>
            <w:r w:rsidRPr="00E67B0F">
              <w:rPr>
                <w:rFonts w:ascii="Arial Narrow" w:hAnsi="Arial Narrow"/>
                <w:sz w:val="20"/>
              </w:rPr>
              <w:t>Appropriate deadlines are met for reporting data (e.g., quarterly).</w:t>
            </w:r>
          </w:p>
          <w:p w:rsidR="0041530A" w:rsidRPr="00E67B0F" w:rsidRDefault="0041530A" w:rsidP="0041530A">
            <w:pPr>
              <w:pStyle w:val="coltext"/>
              <w:numPr>
                <w:ilvl w:val="0"/>
                <w:numId w:val="70"/>
              </w:numPr>
              <w:rPr>
                <w:rFonts w:ascii="Arial Narrow" w:hAnsi="Arial Narrow"/>
                <w:sz w:val="20"/>
              </w:rPr>
            </w:pPr>
            <w:r w:rsidRPr="00E67B0F">
              <w:rPr>
                <w:rFonts w:ascii="Arial Narrow" w:hAnsi="Arial Narrow"/>
                <w:sz w:val="20"/>
              </w:rPr>
              <w:t xml:space="preserve">Terms used are properly defined per CMS regulations, guidance and </w:t>
            </w:r>
            <w:r w:rsidRPr="00E67B0F">
              <w:rPr>
                <w:rFonts w:ascii="Arial Narrow" w:hAnsi="Arial Narrow"/>
                <w:i/>
                <w:sz w:val="20"/>
              </w:rPr>
              <w:t>Reporting Requirements Technical Specifications</w:t>
            </w:r>
            <w:r w:rsidRPr="00E67B0F">
              <w:rPr>
                <w:rFonts w:ascii="Arial Narrow" w:hAnsi="Arial Narrow"/>
                <w:sz w:val="20"/>
              </w:rPr>
              <w:t xml:space="preserve">. </w:t>
            </w:r>
          </w:p>
          <w:p w:rsidR="0041530A" w:rsidRPr="00E67B0F" w:rsidRDefault="0041530A" w:rsidP="0041530A">
            <w:pPr>
              <w:pStyle w:val="coltext"/>
              <w:numPr>
                <w:ilvl w:val="0"/>
                <w:numId w:val="70"/>
              </w:numPr>
              <w:rPr>
                <w:rFonts w:ascii="Arial Narrow" w:hAnsi="Arial Narrow"/>
                <w:sz w:val="20"/>
              </w:rPr>
            </w:pPr>
            <w:r w:rsidRPr="00E67B0F">
              <w:rPr>
                <w:rFonts w:ascii="Arial Narrow" w:hAnsi="Arial Narrow"/>
                <w:sz w:val="20"/>
              </w:rPr>
              <w:t>The number of expected counts (e.g., number of members, claims, grievances, procedures) are verified; ranges of data fields are verified; all calculations (e.g., derived data fields) are verified; missing data has been properly addressed; reporting output matches corresponding source documents (e.g., programming code, saved queries, analysis plans); version control of reported data elements is appropriately applied; QA checks/thresholds are applied to detect outlier or erroneous data prior to data submission.</w:t>
            </w:r>
          </w:p>
        </w:tc>
      </w:tr>
      <w:tr w:rsidR="0041530A" w:rsidTr="00022291">
        <w:trPr>
          <w:cantSplit/>
          <w:trHeight w:val="359"/>
        </w:trPr>
        <w:tc>
          <w:tcPr>
            <w:tcW w:w="244" w:type="pct"/>
          </w:tcPr>
          <w:p w:rsidR="0041530A" w:rsidRPr="002A7852" w:rsidRDefault="0041530A" w:rsidP="00022291">
            <w:pPr>
              <w:pStyle w:val="coltext"/>
              <w:rPr>
                <w:rFonts w:ascii="Arial Narrow" w:hAnsi="Arial Narrow"/>
                <w:sz w:val="20"/>
              </w:rPr>
            </w:pPr>
            <w:r>
              <w:rPr>
                <w:rFonts w:ascii="Arial Narrow" w:hAnsi="Arial Narrow"/>
                <w:sz w:val="20"/>
              </w:rPr>
              <w:t>3</w:t>
            </w:r>
          </w:p>
        </w:tc>
        <w:tc>
          <w:tcPr>
            <w:tcW w:w="4756" w:type="pct"/>
            <w:gridSpan w:val="2"/>
          </w:tcPr>
          <w:p w:rsidR="0041530A" w:rsidRPr="002A7852" w:rsidRDefault="0041530A" w:rsidP="00022291">
            <w:pPr>
              <w:pStyle w:val="0th"/>
              <w:jc w:val="left"/>
              <w:rPr>
                <w:rFonts w:ascii="Arial Narrow" w:hAnsi="Arial Narrow"/>
                <w:b w:val="0"/>
                <w:color w:val="auto"/>
                <w:sz w:val="20"/>
              </w:rPr>
            </w:pPr>
            <w:r w:rsidRPr="002A7852">
              <w:rPr>
                <w:rFonts w:ascii="Arial Narrow" w:hAnsi="Arial Narrow"/>
                <w:b w:val="0"/>
                <w:color w:val="auto"/>
                <w:sz w:val="20"/>
              </w:rPr>
              <w:t>Organization implements policies and procedures for data submission, including the following:</w:t>
            </w:r>
          </w:p>
          <w:p w:rsidR="0041530A" w:rsidRDefault="0041530A" w:rsidP="0041530A">
            <w:pPr>
              <w:pStyle w:val="0th"/>
              <w:numPr>
                <w:ilvl w:val="0"/>
                <w:numId w:val="7"/>
              </w:numPr>
              <w:spacing w:before="0" w:after="0"/>
              <w:jc w:val="left"/>
              <w:rPr>
                <w:rFonts w:ascii="Arial Narrow" w:hAnsi="Arial Narrow"/>
                <w:b w:val="0"/>
                <w:color w:val="auto"/>
                <w:sz w:val="20"/>
              </w:rPr>
            </w:pPr>
            <w:r w:rsidRPr="002A7852">
              <w:rPr>
                <w:rFonts w:ascii="Arial Narrow" w:hAnsi="Arial Narrow"/>
                <w:b w:val="0"/>
                <w:color w:val="auto"/>
                <w:sz w:val="20"/>
              </w:rPr>
              <w:t>Data elements are accurately entered</w:t>
            </w:r>
            <w:r>
              <w:rPr>
                <w:rFonts w:ascii="Arial Narrow" w:hAnsi="Arial Narrow"/>
                <w:b w:val="0"/>
                <w:color w:val="auto"/>
                <w:sz w:val="20"/>
              </w:rPr>
              <w:t xml:space="preserve"> / uploaded</w:t>
            </w:r>
            <w:r w:rsidRPr="002A7852">
              <w:rPr>
                <w:rFonts w:ascii="Arial Narrow" w:hAnsi="Arial Narrow"/>
                <w:b w:val="0"/>
                <w:color w:val="auto"/>
                <w:sz w:val="20"/>
              </w:rPr>
              <w:t xml:space="preserve"> into </w:t>
            </w:r>
            <w:r w:rsidRPr="007F2D1E">
              <w:rPr>
                <w:rFonts w:ascii="Arial Narrow" w:hAnsi="Arial Narrow"/>
                <w:b w:val="0"/>
                <w:color w:val="auto"/>
                <w:sz w:val="20"/>
              </w:rPr>
              <w:t xml:space="preserve">CMS systems </w:t>
            </w:r>
            <w:r w:rsidRPr="002A7852">
              <w:rPr>
                <w:rFonts w:ascii="Arial Narrow" w:hAnsi="Arial Narrow"/>
                <w:b w:val="0"/>
                <w:color w:val="auto"/>
                <w:sz w:val="20"/>
              </w:rPr>
              <w:t>and entries match corresponding source documents</w:t>
            </w:r>
            <w:r>
              <w:rPr>
                <w:rFonts w:ascii="Arial Narrow" w:hAnsi="Arial Narrow"/>
                <w:b w:val="0"/>
                <w:color w:val="auto"/>
                <w:sz w:val="20"/>
              </w:rPr>
              <w:t>.</w:t>
            </w:r>
          </w:p>
          <w:p w:rsidR="0041530A" w:rsidRDefault="0041530A" w:rsidP="0041530A">
            <w:pPr>
              <w:pStyle w:val="0th"/>
              <w:numPr>
                <w:ilvl w:val="0"/>
                <w:numId w:val="7"/>
              </w:numPr>
              <w:spacing w:before="0" w:after="0"/>
              <w:jc w:val="left"/>
              <w:rPr>
                <w:rFonts w:ascii="Arial Narrow" w:hAnsi="Arial Narrow"/>
                <w:b w:val="0"/>
                <w:color w:val="auto"/>
                <w:sz w:val="20"/>
              </w:rPr>
            </w:pPr>
            <w:r>
              <w:rPr>
                <w:rFonts w:ascii="Arial Narrow" w:hAnsi="Arial Narrow"/>
                <w:b w:val="0"/>
                <w:color w:val="auto"/>
                <w:sz w:val="20"/>
              </w:rPr>
              <w:t xml:space="preserve">All source, intermediate, and final stage data sets </w:t>
            </w:r>
            <w:r w:rsidRPr="007F2D1E">
              <w:rPr>
                <w:rFonts w:ascii="Arial Narrow" w:hAnsi="Arial Narrow"/>
                <w:b w:val="0"/>
                <w:color w:val="auto"/>
                <w:sz w:val="20"/>
              </w:rPr>
              <w:t xml:space="preserve">and other outputs </w:t>
            </w:r>
            <w:r>
              <w:rPr>
                <w:rFonts w:ascii="Arial Narrow" w:hAnsi="Arial Narrow"/>
                <w:b w:val="0"/>
                <w:color w:val="auto"/>
                <w:sz w:val="20"/>
              </w:rPr>
              <w:t xml:space="preserve">relied upon to enter data into </w:t>
            </w:r>
            <w:r w:rsidRPr="007F2D1E">
              <w:rPr>
                <w:rFonts w:ascii="Arial Narrow" w:hAnsi="Arial Narrow"/>
                <w:b w:val="0"/>
                <w:color w:val="auto"/>
                <w:sz w:val="20"/>
              </w:rPr>
              <w:t>CMS systems</w:t>
            </w:r>
            <w:r w:rsidRPr="006842A9">
              <w:rPr>
                <w:rFonts w:ascii="Arial Narrow" w:hAnsi="Arial Narrow"/>
                <w:b w:val="0"/>
                <w:color w:val="FF0000"/>
                <w:sz w:val="20"/>
              </w:rPr>
              <w:t xml:space="preserve"> </w:t>
            </w:r>
            <w:r>
              <w:rPr>
                <w:rFonts w:ascii="Arial Narrow" w:hAnsi="Arial Narrow"/>
                <w:b w:val="0"/>
                <w:color w:val="auto"/>
                <w:sz w:val="20"/>
              </w:rPr>
              <w:t>are archived</w:t>
            </w:r>
            <w:r w:rsidRPr="004766ED">
              <w:rPr>
                <w:rFonts w:ascii="Arial Narrow" w:hAnsi="Arial Narrow"/>
                <w:b w:val="0"/>
                <w:color w:val="FF0000"/>
                <w:sz w:val="20"/>
                <w:u w:val="single"/>
              </w:rPr>
              <w:t>.</w:t>
            </w:r>
          </w:p>
        </w:tc>
      </w:tr>
      <w:tr w:rsidR="0041530A" w:rsidTr="00022291">
        <w:trPr>
          <w:cantSplit/>
          <w:trHeight w:val="359"/>
        </w:trPr>
        <w:tc>
          <w:tcPr>
            <w:tcW w:w="244" w:type="pct"/>
          </w:tcPr>
          <w:p w:rsidR="0041530A" w:rsidRPr="002A7852" w:rsidRDefault="0041530A" w:rsidP="00022291">
            <w:pPr>
              <w:pStyle w:val="coltext"/>
              <w:rPr>
                <w:rFonts w:ascii="Arial Narrow" w:hAnsi="Arial Narrow"/>
                <w:sz w:val="20"/>
              </w:rPr>
            </w:pPr>
            <w:r>
              <w:rPr>
                <w:rFonts w:ascii="Arial Narrow" w:hAnsi="Arial Narrow"/>
                <w:sz w:val="20"/>
              </w:rPr>
              <w:t>4</w:t>
            </w:r>
          </w:p>
        </w:tc>
        <w:tc>
          <w:tcPr>
            <w:tcW w:w="4756" w:type="pct"/>
            <w:gridSpan w:val="2"/>
          </w:tcPr>
          <w:p w:rsidR="0041530A" w:rsidRPr="002A7852" w:rsidRDefault="0041530A" w:rsidP="00022291">
            <w:pPr>
              <w:pStyle w:val="0th"/>
              <w:jc w:val="left"/>
              <w:rPr>
                <w:rFonts w:ascii="Arial Narrow" w:hAnsi="Arial Narrow"/>
                <w:b w:val="0"/>
                <w:color w:val="auto"/>
                <w:sz w:val="20"/>
              </w:rPr>
            </w:pPr>
            <w:r>
              <w:rPr>
                <w:rFonts w:ascii="Arial Narrow" w:hAnsi="Arial Narrow"/>
                <w:b w:val="0"/>
                <w:color w:val="auto"/>
                <w:sz w:val="20"/>
              </w:rPr>
              <w:t xml:space="preserve">Organization implements </w:t>
            </w:r>
            <w:r w:rsidRPr="002A7852">
              <w:rPr>
                <w:rFonts w:ascii="Arial Narrow" w:hAnsi="Arial Narrow"/>
                <w:b w:val="0"/>
                <w:color w:val="auto"/>
                <w:sz w:val="20"/>
              </w:rPr>
              <w:t xml:space="preserve">policies and procedures for periodic data system updates (e.g., changes in </w:t>
            </w:r>
            <w:r>
              <w:rPr>
                <w:rFonts w:ascii="Arial Narrow" w:hAnsi="Arial Narrow"/>
                <w:b w:val="0"/>
                <w:color w:val="auto"/>
                <w:sz w:val="20"/>
              </w:rPr>
              <w:t>enrollment</w:t>
            </w:r>
            <w:r w:rsidRPr="002A7852">
              <w:rPr>
                <w:rFonts w:ascii="Arial Narrow" w:hAnsi="Arial Narrow"/>
                <w:b w:val="0"/>
                <w:color w:val="auto"/>
                <w:sz w:val="20"/>
              </w:rPr>
              <w:t xml:space="preserve">, provider/pharmacy status, </w:t>
            </w:r>
            <w:r w:rsidR="00D945CC" w:rsidRPr="002A7852">
              <w:rPr>
                <w:rFonts w:ascii="Arial Narrow" w:hAnsi="Arial Narrow"/>
                <w:b w:val="0"/>
                <w:color w:val="auto"/>
                <w:sz w:val="20"/>
              </w:rPr>
              <w:t>and claims</w:t>
            </w:r>
            <w:r w:rsidRPr="002A7852">
              <w:rPr>
                <w:rFonts w:ascii="Arial Narrow" w:hAnsi="Arial Narrow"/>
                <w:b w:val="0"/>
                <w:color w:val="auto"/>
                <w:sz w:val="20"/>
              </w:rPr>
              <w:t xml:space="preserve"> adjustments).</w:t>
            </w:r>
          </w:p>
        </w:tc>
      </w:tr>
      <w:tr w:rsidR="0041530A" w:rsidTr="00022291">
        <w:trPr>
          <w:cantSplit/>
          <w:trHeight w:val="359"/>
        </w:trPr>
        <w:tc>
          <w:tcPr>
            <w:tcW w:w="244" w:type="pct"/>
          </w:tcPr>
          <w:p w:rsidR="0041530A" w:rsidRPr="002A7852" w:rsidRDefault="0041530A" w:rsidP="00022291">
            <w:pPr>
              <w:pStyle w:val="coltext"/>
              <w:rPr>
                <w:rFonts w:ascii="Arial Narrow" w:hAnsi="Arial Narrow"/>
                <w:sz w:val="20"/>
              </w:rPr>
            </w:pPr>
            <w:r>
              <w:rPr>
                <w:rFonts w:ascii="Arial Narrow" w:hAnsi="Arial Narrow"/>
                <w:sz w:val="20"/>
              </w:rPr>
              <w:t>5</w:t>
            </w:r>
          </w:p>
        </w:tc>
        <w:tc>
          <w:tcPr>
            <w:tcW w:w="4756" w:type="pct"/>
            <w:gridSpan w:val="2"/>
          </w:tcPr>
          <w:p w:rsidR="0041530A" w:rsidRPr="002A7852" w:rsidRDefault="0041530A" w:rsidP="00022291">
            <w:pPr>
              <w:pStyle w:val="0th"/>
              <w:jc w:val="left"/>
              <w:rPr>
                <w:rFonts w:ascii="Arial Narrow" w:hAnsi="Arial Narrow"/>
                <w:b w:val="0"/>
                <w:color w:val="auto"/>
                <w:sz w:val="20"/>
              </w:rPr>
            </w:pPr>
            <w:r w:rsidRPr="002A7852">
              <w:rPr>
                <w:rFonts w:ascii="Arial Narrow" w:hAnsi="Arial Narrow"/>
                <w:b w:val="0"/>
                <w:color w:val="auto"/>
                <w:sz w:val="20"/>
              </w:rPr>
              <w:t>Organization implements policies and procedures for archiving and restoring data in each data system (e.g., disaster recovery plan).</w:t>
            </w:r>
          </w:p>
        </w:tc>
      </w:tr>
      <w:tr w:rsidR="0041530A" w:rsidTr="00022291">
        <w:trPr>
          <w:cantSplit/>
          <w:trHeight w:val="359"/>
        </w:trPr>
        <w:tc>
          <w:tcPr>
            <w:tcW w:w="244" w:type="pct"/>
          </w:tcPr>
          <w:p w:rsidR="0041530A" w:rsidRPr="002A7852" w:rsidRDefault="0041530A" w:rsidP="00022291">
            <w:pPr>
              <w:pStyle w:val="coltext"/>
              <w:rPr>
                <w:rFonts w:ascii="Arial Narrow" w:hAnsi="Arial Narrow"/>
                <w:sz w:val="20"/>
              </w:rPr>
            </w:pPr>
            <w:r>
              <w:rPr>
                <w:rFonts w:ascii="Arial Narrow" w:hAnsi="Arial Narrow"/>
                <w:sz w:val="20"/>
              </w:rPr>
              <w:lastRenderedPageBreak/>
              <w:t>6</w:t>
            </w:r>
          </w:p>
        </w:tc>
        <w:tc>
          <w:tcPr>
            <w:tcW w:w="4756" w:type="pct"/>
            <w:gridSpan w:val="2"/>
          </w:tcPr>
          <w:p w:rsidR="0041530A" w:rsidRPr="002A7852" w:rsidRDefault="0041530A" w:rsidP="00022291">
            <w:pPr>
              <w:pStyle w:val="0th"/>
              <w:jc w:val="left"/>
              <w:rPr>
                <w:rFonts w:ascii="Arial Narrow" w:hAnsi="Arial Narrow"/>
                <w:b w:val="0"/>
                <w:color w:val="auto"/>
                <w:sz w:val="20"/>
              </w:rPr>
            </w:pPr>
            <w:r w:rsidRPr="002A7852">
              <w:rPr>
                <w:rFonts w:ascii="Arial Narrow" w:hAnsi="Arial Narrow"/>
                <w:b w:val="0"/>
                <w:i/>
                <w:color w:val="auto"/>
                <w:sz w:val="20"/>
              </w:rPr>
              <w:t>If organization’s data systems underwent any changes during the reporting period (e.g., as a result of a merger, acquisition</w:t>
            </w:r>
            <w:r>
              <w:rPr>
                <w:rFonts w:ascii="Arial Narrow" w:hAnsi="Arial Narrow"/>
                <w:b w:val="0"/>
                <w:i/>
                <w:color w:val="auto"/>
                <w:sz w:val="20"/>
              </w:rPr>
              <w:t>,</w:t>
            </w:r>
            <w:r w:rsidRPr="002A7852">
              <w:rPr>
                <w:rFonts w:ascii="Arial Narrow" w:hAnsi="Arial Narrow"/>
                <w:b w:val="0"/>
                <w:i/>
                <w:color w:val="auto"/>
                <w:sz w:val="20"/>
              </w:rPr>
              <w:t xml:space="preserve"> or upgrade):</w:t>
            </w:r>
            <w:r>
              <w:rPr>
                <w:rFonts w:ascii="Arial Narrow" w:hAnsi="Arial Narrow"/>
                <w:b w:val="0"/>
                <w:color w:val="auto"/>
                <w:sz w:val="20"/>
              </w:rPr>
              <w:t xml:space="preserve"> </w:t>
            </w:r>
            <w:r w:rsidRPr="002A7852">
              <w:rPr>
                <w:rFonts w:ascii="Arial Narrow" w:hAnsi="Arial Narrow"/>
                <w:b w:val="0"/>
                <w:color w:val="auto"/>
                <w:sz w:val="20"/>
              </w:rPr>
              <w:t xml:space="preserve">Organization provided documentation on the data system changes and, upon review, there were no issues that </w:t>
            </w:r>
            <w:r>
              <w:rPr>
                <w:rFonts w:ascii="Arial Narrow" w:hAnsi="Arial Narrow"/>
                <w:b w:val="0"/>
                <w:color w:val="auto"/>
                <w:sz w:val="20"/>
              </w:rPr>
              <w:t>adversely</w:t>
            </w:r>
            <w:r w:rsidRPr="002A7852">
              <w:rPr>
                <w:rFonts w:ascii="Arial Narrow" w:hAnsi="Arial Narrow"/>
                <w:b w:val="0"/>
                <w:color w:val="auto"/>
                <w:sz w:val="20"/>
              </w:rPr>
              <w:t xml:space="preserve"> impacted data reported.</w:t>
            </w:r>
          </w:p>
        </w:tc>
      </w:tr>
      <w:tr w:rsidR="0041530A" w:rsidTr="00022291">
        <w:trPr>
          <w:cantSplit/>
          <w:trHeight w:val="359"/>
        </w:trPr>
        <w:tc>
          <w:tcPr>
            <w:tcW w:w="244" w:type="pct"/>
            <w:tcBorders>
              <w:bottom w:val="single" w:sz="4" w:space="0" w:color="auto"/>
            </w:tcBorders>
          </w:tcPr>
          <w:p w:rsidR="0041530A" w:rsidRPr="002A7852" w:rsidRDefault="0041530A" w:rsidP="00022291">
            <w:pPr>
              <w:pStyle w:val="coltext"/>
              <w:rPr>
                <w:rFonts w:ascii="Arial Narrow" w:hAnsi="Arial Narrow"/>
                <w:sz w:val="20"/>
              </w:rPr>
            </w:pPr>
            <w:r>
              <w:rPr>
                <w:rFonts w:ascii="Arial Narrow" w:hAnsi="Arial Narrow"/>
                <w:sz w:val="20"/>
              </w:rPr>
              <w:t>7</w:t>
            </w:r>
          </w:p>
        </w:tc>
        <w:tc>
          <w:tcPr>
            <w:tcW w:w="4756" w:type="pct"/>
            <w:gridSpan w:val="2"/>
            <w:tcBorders>
              <w:bottom w:val="single" w:sz="4" w:space="0" w:color="auto"/>
            </w:tcBorders>
          </w:tcPr>
          <w:p w:rsidR="0041530A" w:rsidRPr="00AB6AA8" w:rsidRDefault="0041530A" w:rsidP="00022291">
            <w:pPr>
              <w:pStyle w:val="0th"/>
              <w:jc w:val="left"/>
              <w:rPr>
                <w:rFonts w:ascii="Arial Narrow" w:hAnsi="Arial Narrow"/>
                <w:b w:val="0"/>
                <w:color w:val="auto"/>
                <w:sz w:val="20"/>
              </w:rPr>
            </w:pPr>
            <w:r w:rsidRPr="00AB6AA8">
              <w:rPr>
                <w:rFonts w:ascii="Arial Narrow" w:hAnsi="Arial Narrow"/>
                <w:b w:val="0"/>
                <w:i/>
                <w:color w:val="auto"/>
                <w:sz w:val="20"/>
              </w:rPr>
              <w:t xml:space="preserve">If data collection and/or reporting for this </w:t>
            </w:r>
            <w:r w:rsidRPr="00A355F3">
              <w:rPr>
                <w:rFonts w:ascii="Arial Narrow" w:hAnsi="Arial Narrow" w:cs="Arial"/>
                <w:b w:val="0"/>
                <w:i/>
                <w:color w:val="auto"/>
                <w:sz w:val="20"/>
              </w:rPr>
              <w:t>reporting section</w:t>
            </w:r>
            <w:r w:rsidRPr="00A355F3">
              <w:rPr>
                <w:rFonts w:ascii="Arial Narrow" w:hAnsi="Arial Narrow"/>
                <w:b w:val="0"/>
                <w:i/>
                <w:color w:val="auto"/>
                <w:sz w:val="20"/>
              </w:rPr>
              <w:t xml:space="preserve"> </w:t>
            </w:r>
            <w:r w:rsidRPr="00AB6AA8">
              <w:rPr>
                <w:rFonts w:ascii="Arial Narrow" w:hAnsi="Arial Narrow"/>
                <w:b w:val="0"/>
                <w:i/>
                <w:color w:val="auto"/>
                <w:sz w:val="20"/>
              </w:rPr>
              <w:t xml:space="preserve">is delegated to another entity: </w:t>
            </w:r>
            <w:r w:rsidRPr="00AB6AA8">
              <w:rPr>
                <w:rFonts w:ascii="Arial Narrow" w:hAnsi="Arial Narrow"/>
                <w:b w:val="0"/>
                <w:color w:val="auto"/>
                <w:sz w:val="20"/>
              </w:rPr>
              <w:t>Organization regularly monitors the quality and timeliness of the data collected and/or reported by the delegated entity or first tier/downstream contractor.</w:t>
            </w:r>
          </w:p>
        </w:tc>
      </w:tr>
      <w:tr w:rsidR="0041530A" w:rsidRPr="00734084" w:rsidTr="00022291">
        <w:trPr>
          <w:cantSplit/>
          <w:trHeight w:val="359"/>
        </w:trPr>
        <w:tc>
          <w:tcPr>
            <w:tcW w:w="5000" w:type="pct"/>
            <w:gridSpan w:val="3"/>
            <w:shd w:val="clear" w:color="auto" w:fill="002060"/>
            <w:vAlign w:val="center"/>
          </w:tcPr>
          <w:p w:rsidR="0041530A" w:rsidRPr="00AB6AA8" w:rsidRDefault="0041530A" w:rsidP="00022291">
            <w:pPr>
              <w:pStyle w:val="coltext"/>
              <w:rPr>
                <w:rFonts w:ascii="Arial Narrow" w:hAnsi="Arial Narrow"/>
                <w:sz w:val="22"/>
                <w:szCs w:val="22"/>
              </w:rPr>
            </w:pPr>
            <w:r>
              <w:rPr>
                <w:rFonts w:ascii="Arial Narrow" w:hAnsi="Arial Narrow"/>
                <w:b/>
                <w:color w:val="FFFFFF"/>
                <w:sz w:val="22"/>
                <w:szCs w:val="22"/>
              </w:rPr>
              <w:t>REPORTING SECTION</w:t>
            </w:r>
            <w:r w:rsidRPr="00AB6AA8">
              <w:rPr>
                <w:rFonts w:ascii="Arial Narrow" w:hAnsi="Arial Narrow"/>
                <w:b/>
                <w:color w:val="FFFFFF"/>
                <w:sz w:val="22"/>
                <w:szCs w:val="22"/>
              </w:rPr>
              <w:t xml:space="preserve"> CRITERIA</w:t>
            </w:r>
            <w:r>
              <w:rPr>
                <w:rFonts w:ascii="Arial Narrow" w:hAnsi="Arial Narrow"/>
                <w:b/>
                <w:color w:val="FFFFFF"/>
                <w:sz w:val="22"/>
                <w:szCs w:val="22"/>
              </w:rPr>
              <w:t xml:space="preserve"> (</w:t>
            </w:r>
            <w:r w:rsidRPr="00926C98">
              <w:rPr>
                <w:rFonts w:ascii="Arial Narrow" w:hAnsi="Arial Narrow"/>
                <w:b/>
                <w:color w:val="FFFFFF"/>
                <w:sz w:val="22"/>
                <w:szCs w:val="22"/>
                <w:u w:val="single"/>
              </w:rPr>
              <w:t>for 201</w:t>
            </w:r>
            <w:r>
              <w:rPr>
                <w:rFonts w:ascii="Arial Narrow" w:hAnsi="Arial Narrow"/>
                <w:b/>
                <w:color w:val="FFFFFF"/>
                <w:sz w:val="22"/>
                <w:szCs w:val="22"/>
                <w:u w:val="single"/>
              </w:rPr>
              <w:t>2</w:t>
            </w:r>
            <w:r w:rsidRPr="00926C98">
              <w:rPr>
                <w:rFonts w:ascii="Arial Narrow" w:hAnsi="Arial Narrow"/>
                <w:b/>
                <w:color w:val="FFFFFF"/>
                <w:sz w:val="22"/>
                <w:szCs w:val="22"/>
                <w:u w:val="single"/>
              </w:rPr>
              <w:t xml:space="preserve"> reported data</w:t>
            </w:r>
            <w:r>
              <w:rPr>
                <w:rFonts w:ascii="Arial Narrow" w:hAnsi="Arial Narrow"/>
                <w:b/>
                <w:color w:val="FFFFFF"/>
                <w:sz w:val="22"/>
                <w:szCs w:val="22"/>
              </w:rPr>
              <w:t>)</w:t>
            </w:r>
          </w:p>
        </w:tc>
      </w:tr>
      <w:tr w:rsidR="0041530A" w:rsidTr="00022291">
        <w:trPr>
          <w:cantSplit/>
          <w:trHeight w:val="359"/>
        </w:trPr>
        <w:tc>
          <w:tcPr>
            <w:tcW w:w="244" w:type="pct"/>
          </w:tcPr>
          <w:p w:rsidR="0041530A" w:rsidRPr="00E73470" w:rsidRDefault="0041530A" w:rsidP="00022291">
            <w:pPr>
              <w:pStyle w:val="coltext"/>
              <w:rPr>
                <w:rFonts w:ascii="Arial Narrow" w:hAnsi="Arial Narrow"/>
                <w:sz w:val="20"/>
              </w:rPr>
            </w:pPr>
            <w:r w:rsidRPr="00E73470">
              <w:rPr>
                <w:rFonts w:ascii="Arial Narrow" w:hAnsi="Arial Narrow"/>
                <w:sz w:val="20"/>
              </w:rPr>
              <w:t>1</w:t>
            </w:r>
          </w:p>
        </w:tc>
        <w:tc>
          <w:tcPr>
            <w:tcW w:w="4756" w:type="pct"/>
            <w:gridSpan w:val="2"/>
          </w:tcPr>
          <w:p w:rsidR="0041530A" w:rsidRPr="00AB6AA8" w:rsidRDefault="0041530A" w:rsidP="00022291">
            <w:pPr>
              <w:pStyle w:val="coltext"/>
              <w:rPr>
                <w:rFonts w:ascii="Arial Narrow" w:hAnsi="Arial Narrow"/>
                <w:sz w:val="20"/>
              </w:rPr>
            </w:pPr>
            <w:r w:rsidRPr="00AB6AA8">
              <w:rPr>
                <w:rFonts w:ascii="Arial Narrow" w:hAnsi="Arial Narrow"/>
                <w:sz w:val="20"/>
              </w:rPr>
              <w:t>Organization reports data based on the required reporting period of 1/1 through 12/31.</w:t>
            </w:r>
          </w:p>
        </w:tc>
      </w:tr>
      <w:tr w:rsidR="0041530A" w:rsidTr="00022291">
        <w:trPr>
          <w:cantSplit/>
          <w:trHeight w:val="359"/>
        </w:trPr>
        <w:tc>
          <w:tcPr>
            <w:tcW w:w="244" w:type="pct"/>
          </w:tcPr>
          <w:p w:rsidR="0041530A" w:rsidRPr="00E73470" w:rsidRDefault="0041530A" w:rsidP="00022291">
            <w:pPr>
              <w:pStyle w:val="coltext"/>
              <w:rPr>
                <w:rFonts w:ascii="Arial Narrow" w:hAnsi="Arial Narrow"/>
                <w:sz w:val="20"/>
              </w:rPr>
            </w:pPr>
            <w:r w:rsidRPr="00E73470">
              <w:rPr>
                <w:rFonts w:ascii="Arial Narrow" w:hAnsi="Arial Narrow"/>
                <w:sz w:val="20"/>
              </w:rPr>
              <w:t>2</w:t>
            </w:r>
          </w:p>
        </w:tc>
        <w:tc>
          <w:tcPr>
            <w:tcW w:w="4756" w:type="pct"/>
            <w:gridSpan w:val="2"/>
          </w:tcPr>
          <w:p w:rsidR="0041530A" w:rsidRPr="00AB6AA8" w:rsidRDefault="0041530A" w:rsidP="00022291">
            <w:pPr>
              <w:pStyle w:val="coltext"/>
              <w:rPr>
                <w:rFonts w:ascii="Arial Narrow" w:hAnsi="Arial Narrow"/>
                <w:i/>
                <w:sz w:val="20"/>
              </w:rPr>
            </w:pPr>
            <w:r w:rsidRPr="00AB6AA8">
              <w:rPr>
                <w:rFonts w:ascii="Arial Narrow" w:hAnsi="Arial Narrow"/>
                <w:sz w:val="20"/>
              </w:rPr>
              <w:t>Organization properly assigns data to the applicable CMS contract.</w:t>
            </w:r>
          </w:p>
        </w:tc>
      </w:tr>
      <w:tr w:rsidR="0041530A" w:rsidTr="00022291">
        <w:trPr>
          <w:cantSplit/>
          <w:trHeight w:val="359"/>
        </w:trPr>
        <w:tc>
          <w:tcPr>
            <w:tcW w:w="244" w:type="pct"/>
          </w:tcPr>
          <w:p w:rsidR="0041530A" w:rsidRPr="00E73470" w:rsidRDefault="0041530A" w:rsidP="00022291">
            <w:pPr>
              <w:pStyle w:val="coltext"/>
              <w:rPr>
                <w:rFonts w:ascii="Arial Narrow" w:hAnsi="Arial Narrow"/>
                <w:sz w:val="20"/>
              </w:rPr>
            </w:pPr>
            <w:r w:rsidRPr="00E73470">
              <w:rPr>
                <w:rFonts w:ascii="Arial Narrow" w:hAnsi="Arial Narrow"/>
                <w:sz w:val="20"/>
              </w:rPr>
              <w:t>3</w:t>
            </w:r>
          </w:p>
        </w:tc>
        <w:tc>
          <w:tcPr>
            <w:tcW w:w="4756" w:type="pct"/>
            <w:gridSpan w:val="2"/>
          </w:tcPr>
          <w:p w:rsidR="0041530A" w:rsidRDefault="0041530A" w:rsidP="00022291">
            <w:pPr>
              <w:pStyle w:val="coltext"/>
              <w:rPr>
                <w:rFonts w:ascii="Arial Narrow" w:hAnsi="Arial Narrow"/>
                <w:sz w:val="20"/>
              </w:rPr>
            </w:pPr>
            <w:r w:rsidRPr="00AB6AA8">
              <w:rPr>
                <w:rFonts w:ascii="Arial Narrow" w:hAnsi="Arial Narrow"/>
                <w:sz w:val="20"/>
              </w:rPr>
              <w:t>Organization meets deadline for reporting annual data to CMS by 5/31.</w:t>
            </w:r>
          </w:p>
          <w:p w:rsidR="0041530A" w:rsidRPr="00AB6AA8" w:rsidRDefault="0041530A" w:rsidP="00022291">
            <w:pPr>
              <w:pStyle w:val="coltext"/>
              <w:rPr>
                <w:rFonts w:ascii="Arial Narrow" w:hAnsi="Arial Narrow"/>
                <w:sz w:val="20"/>
              </w:rPr>
            </w:pPr>
            <w:r w:rsidRPr="00B15ECE">
              <w:rPr>
                <w:rFonts w:ascii="Arial Narrow" w:hAnsi="Arial Narrow"/>
                <w:i/>
                <w:sz w:val="20"/>
              </w:rPr>
              <w:t>Note to reviewer</w:t>
            </w:r>
            <w:r>
              <w:rPr>
                <w:rFonts w:ascii="Arial Narrow" w:hAnsi="Arial Narrow"/>
                <w:i/>
                <w:sz w:val="20"/>
              </w:rPr>
              <w:t xml:space="preserve">: </w:t>
            </w:r>
            <w:r w:rsidRPr="00B15ECE">
              <w:rPr>
                <w:rFonts w:ascii="Arial Narrow" w:hAnsi="Arial Narrow"/>
                <w:i/>
                <w:sz w:val="20"/>
              </w:rPr>
              <w:t xml:space="preserve">If the organization has, for any reason, re-submitted its data to CMS for this </w:t>
            </w:r>
            <w:r w:rsidRPr="00A355F3">
              <w:rPr>
                <w:rFonts w:ascii="Arial Narrow" w:hAnsi="Arial Narrow" w:cs="Arial"/>
                <w:i/>
                <w:sz w:val="20"/>
              </w:rPr>
              <w:t>reporting section</w:t>
            </w:r>
            <w:r w:rsidRPr="00B15ECE">
              <w:rPr>
                <w:rFonts w:ascii="Arial Narrow" w:hAnsi="Arial Narrow"/>
                <w:i/>
                <w:sz w:val="20"/>
              </w:rPr>
              <w:t>, the reviewer should verify that the organization’s original data submission met the CMS deadline in order to have a finding of “yes” for th</w:t>
            </w:r>
            <w:r>
              <w:rPr>
                <w:rFonts w:ascii="Arial Narrow" w:hAnsi="Arial Narrow"/>
                <w:i/>
                <w:sz w:val="20"/>
              </w:rPr>
              <w:t xml:space="preserve">is reporting section criterion. </w:t>
            </w:r>
            <w:r w:rsidRPr="00B15ECE">
              <w:rPr>
                <w:rFonts w:ascii="Arial Narrow" w:hAnsi="Arial Narrow"/>
                <w:i/>
                <w:sz w:val="20"/>
              </w:rPr>
              <w:t xml:space="preserve">However, if the organization re-submits data for any reason and if the re-submission was completed by 3/31 of the data validation year, the reviewer should use the organization’s corrected data submission for </w:t>
            </w:r>
            <w:r>
              <w:rPr>
                <w:rFonts w:ascii="Arial Narrow" w:hAnsi="Arial Narrow"/>
                <w:i/>
                <w:sz w:val="20"/>
              </w:rPr>
              <w:t xml:space="preserve">the </w:t>
            </w:r>
            <w:r w:rsidRPr="00B15ECE">
              <w:rPr>
                <w:rFonts w:ascii="Arial Narrow" w:hAnsi="Arial Narrow"/>
                <w:i/>
                <w:sz w:val="20"/>
              </w:rPr>
              <w:t xml:space="preserve">rest of the </w:t>
            </w:r>
            <w:r>
              <w:rPr>
                <w:rFonts w:ascii="Arial Narrow" w:hAnsi="Arial Narrow"/>
                <w:i/>
                <w:sz w:val="20"/>
              </w:rPr>
              <w:t>reporting section</w:t>
            </w:r>
            <w:r w:rsidRPr="00B15ECE">
              <w:rPr>
                <w:rFonts w:ascii="Arial Narrow" w:hAnsi="Arial Narrow"/>
                <w:i/>
                <w:sz w:val="20"/>
              </w:rPr>
              <w:t xml:space="preserve"> criteria for this </w:t>
            </w:r>
            <w:r>
              <w:rPr>
                <w:rFonts w:ascii="Arial Narrow" w:hAnsi="Arial Narrow"/>
                <w:i/>
                <w:sz w:val="20"/>
              </w:rPr>
              <w:t>reporting section</w:t>
            </w:r>
            <w:r w:rsidRPr="00B15ECE">
              <w:rPr>
                <w:rFonts w:ascii="Arial Narrow" w:hAnsi="Arial Narrow"/>
                <w:sz w:val="20"/>
              </w:rPr>
              <w:t>.</w:t>
            </w:r>
          </w:p>
        </w:tc>
      </w:tr>
      <w:tr w:rsidR="0041530A" w:rsidTr="00022291">
        <w:trPr>
          <w:cantSplit/>
          <w:trHeight w:val="359"/>
        </w:trPr>
        <w:tc>
          <w:tcPr>
            <w:tcW w:w="244" w:type="pct"/>
          </w:tcPr>
          <w:p w:rsidR="0041530A" w:rsidRPr="00E73470" w:rsidRDefault="0041530A" w:rsidP="00022291">
            <w:pPr>
              <w:pStyle w:val="coltext"/>
              <w:rPr>
                <w:rFonts w:ascii="Arial Narrow" w:hAnsi="Arial Narrow"/>
                <w:sz w:val="20"/>
              </w:rPr>
            </w:pPr>
            <w:r w:rsidRPr="00E73470">
              <w:rPr>
                <w:rFonts w:ascii="Arial Narrow" w:hAnsi="Arial Narrow"/>
                <w:sz w:val="20"/>
              </w:rPr>
              <w:t>4</w:t>
            </w:r>
          </w:p>
        </w:tc>
        <w:tc>
          <w:tcPr>
            <w:tcW w:w="4756" w:type="pct"/>
            <w:gridSpan w:val="2"/>
          </w:tcPr>
          <w:p w:rsidR="0041530A" w:rsidRPr="00AB6AA8" w:rsidRDefault="0041530A" w:rsidP="00022291">
            <w:pPr>
              <w:pStyle w:val="coltext"/>
              <w:rPr>
                <w:rFonts w:ascii="Arial Narrow" w:hAnsi="Arial Narrow"/>
                <w:sz w:val="20"/>
              </w:rPr>
            </w:pPr>
            <w:r w:rsidRPr="00AB6AA8">
              <w:rPr>
                <w:rFonts w:ascii="Arial Narrow" w:hAnsi="Arial Narrow"/>
                <w:sz w:val="20"/>
              </w:rPr>
              <w:t>Organization accurately calculates the total number of surgeries, including the following criteria:</w:t>
            </w:r>
          </w:p>
          <w:p w:rsidR="0041530A" w:rsidRPr="007C7601" w:rsidRDefault="0041530A" w:rsidP="0041530A">
            <w:pPr>
              <w:pStyle w:val="coltext"/>
              <w:numPr>
                <w:ilvl w:val="0"/>
                <w:numId w:val="8"/>
              </w:numPr>
              <w:rPr>
                <w:rFonts w:ascii="Arial Narrow" w:hAnsi="Arial Narrow"/>
                <w:sz w:val="20"/>
              </w:rPr>
            </w:pPr>
            <w:r w:rsidRPr="007C7601">
              <w:rPr>
                <w:rFonts w:ascii="Arial Narrow" w:hAnsi="Arial Narrow"/>
                <w:sz w:val="20"/>
              </w:rPr>
              <w:t>Includes all surgeries with dates of service that occur during the reporting period. If a date of service is not available, date of discharge is acceptable.</w:t>
            </w:r>
            <w:r w:rsidRPr="007C7601">
              <w:rPr>
                <w:rFonts w:ascii="Arial Narrow" w:hAnsi="Arial Narrow"/>
                <w:sz w:val="20"/>
                <w:u w:val="single"/>
              </w:rPr>
              <w:t xml:space="preserve"> </w:t>
            </w:r>
          </w:p>
          <w:p w:rsidR="0041530A" w:rsidRPr="007C7601" w:rsidRDefault="0041530A" w:rsidP="0041530A">
            <w:pPr>
              <w:pStyle w:val="coltext"/>
              <w:numPr>
                <w:ilvl w:val="0"/>
                <w:numId w:val="8"/>
              </w:numPr>
              <w:rPr>
                <w:rFonts w:ascii="Arial Narrow" w:hAnsi="Arial Narrow"/>
                <w:sz w:val="20"/>
              </w:rPr>
            </w:pPr>
            <w:r w:rsidRPr="007C7601">
              <w:rPr>
                <w:rFonts w:ascii="Arial Narrow" w:hAnsi="Arial Narrow"/>
                <w:sz w:val="20"/>
              </w:rPr>
              <w:t>Includes only surgeries that occur in an acute inpatient hospital setting.</w:t>
            </w:r>
          </w:p>
          <w:p w:rsidR="0041530A" w:rsidRPr="00AB6AA8" w:rsidRDefault="0041530A" w:rsidP="00022291">
            <w:pPr>
              <w:pStyle w:val="coltext"/>
              <w:rPr>
                <w:rFonts w:ascii="Arial Narrow" w:hAnsi="Arial Narrow"/>
                <w:sz w:val="20"/>
              </w:rPr>
            </w:pPr>
            <w:r w:rsidRPr="00AB6AA8">
              <w:rPr>
                <w:rFonts w:ascii="Arial Narrow" w:hAnsi="Arial Narrow"/>
                <w:sz w:val="20"/>
              </w:rPr>
              <w:t xml:space="preserve">[Data Element 3.1] </w:t>
            </w:r>
          </w:p>
        </w:tc>
      </w:tr>
      <w:tr w:rsidR="0041530A" w:rsidTr="00022291">
        <w:trPr>
          <w:cantSplit/>
          <w:trHeight w:val="359"/>
        </w:trPr>
        <w:tc>
          <w:tcPr>
            <w:tcW w:w="244" w:type="pct"/>
          </w:tcPr>
          <w:p w:rsidR="0041530A" w:rsidRPr="00E73470" w:rsidRDefault="0041530A" w:rsidP="00022291">
            <w:pPr>
              <w:pStyle w:val="coltext"/>
              <w:rPr>
                <w:rFonts w:ascii="Arial Narrow" w:hAnsi="Arial Narrow"/>
                <w:sz w:val="20"/>
              </w:rPr>
            </w:pPr>
            <w:r w:rsidRPr="00E73470">
              <w:rPr>
                <w:rFonts w:ascii="Arial Narrow" w:hAnsi="Arial Narrow"/>
                <w:sz w:val="20"/>
              </w:rPr>
              <w:t>5</w:t>
            </w:r>
          </w:p>
        </w:tc>
        <w:tc>
          <w:tcPr>
            <w:tcW w:w="4756" w:type="pct"/>
            <w:gridSpan w:val="2"/>
          </w:tcPr>
          <w:p w:rsidR="0041530A" w:rsidRPr="007C7601" w:rsidRDefault="0041530A" w:rsidP="00022291">
            <w:pPr>
              <w:pStyle w:val="coltext"/>
              <w:rPr>
                <w:rFonts w:ascii="Arial Narrow" w:hAnsi="Arial Narrow"/>
                <w:sz w:val="20"/>
              </w:rPr>
            </w:pPr>
            <w:r w:rsidRPr="007C7601">
              <w:rPr>
                <w:rFonts w:ascii="Arial Narrow" w:hAnsi="Arial Narrow"/>
                <w:sz w:val="20"/>
              </w:rPr>
              <w:t>Organization accurately calculates the number of surgical SRAEs, including the following criteria:</w:t>
            </w:r>
          </w:p>
          <w:p w:rsidR="0041530A" w:rsidRPr="007C7601" w:rsidRDefault="0041530A" w:rsidP="0041530A">
            <w:pPr>
              <w:pStyle w:val="coltext"/>
              <w:numPr>
                <w:ilvl w:val="0"/>
                <w:numId w:val="71"/>
              </w:numPr>
              <w:rPr>
                <w:rFonts w:ascii="Arial Narrow" w:hAnsi="Arial Narrow"/>
                <w:sz w:val="20"/>
              </w:rPr>
            </w:pPr>
            <w:r w:rsidRPr="007C7601">
              <w:rPr>
                <w:rFonts w:ascii="Arial Narrow" w:hAnsi="Arial Narrow"/>
                <w:sz w:val="20"/>
              </w:rPr>
              <w:t xml:space="preserve">Accurately maps SRAEs to the codes provided by CMS in Appendix 2 of the </w:t>
            </w:r>
            <w:r w:rsidRPr="007C7601">
              <w:rPr>
                <w:rFonts w:ascii="Arial Narrow" w:hAnsi="Arial Narrow"/>
                <w:i/>
                <w:sz w:val="20"/>
              </w:rPr>
              <w:t>Part C Reporting Requirements Technical Specifications</w:t>
            </w:r>
            <w:r w:rsidRPr="007C7601">
              <w:rPr>
                <w:rFonts w:ascii="Arial Narrow" w:hAnsi="Arial Narrow"/>
                <w:sz w:val="20"/>
              </w:rPr>
              <w:t xml:space="preserve"> Document, Table 2. </w:t>
            </w:r>
            <w:r>
              <w:rPr>
                <w:rFonts w:ascii="Arial Narrow" w:hAnsi="Arial Narrow"/>
                <w:sz w:val="20"/>
              </w:rPr>
              <w:t xml:space="preserve">If available, plans may use “expanded ranges” codes to further specify the procedure or disease. </w:t>
            </w:r>
            <w:r w:rsidRPr="007C7601">
              <w:rPr>
                <w:rFonts w:ascii="Arial Narrow" w:hAnsi="Arial Narrow"/>
                <w:i/>
                <w:sz w:val="20"/>
              </w:rPr>
              <w:t>Note to reviewer:</w:t>
            </w:r>
            <w:r w:rsidRPr="007C7601">
              <w:rPr>
                <w:rFonts w:ascii="Arial Narrow" w:hAnsi="Arial Narrow"/>
                <w:sz w:val="20"/>
              </w:rPr>
              <w:t xml:space="preserve"> </w:t>
            </w:r>
            <w:r w:rsidRPr="00B13AF7">
              <w:rPr>
                <w:rFonts w:ascii="Arial Narrow" w:hAnsi="Arial Narrow"/>
                <w:i/>
                <w:sz w:val="20"/>
              </w:rPr>
              <w:t>Organizations may map non-standard, homegrown codes, or events/conditions that are typically documented by hospital review personnel to the applicable SRAE. It is not necessary for an SRAE claim to contain every qualifier to be counted.</w:t>
            </w:r>
          </w:p>
          <w:p w:rsidR="0041530A" w:rsidRPr="007C7601" w:rsidRDefault="0041530A" w:rsidP="0041530A">
            <w:pPr>
              <w:pStyle w:val="coltext"/>
              <w:numPr>
                <w:ilvl w:val="0"/>
                <w:numId w:val="71"/>
              </w:numPr>
              <w:rPr>
                <w:rFonts w:ascii="Arial Narrow" w:hAnsi="Arial Narrow"/>
                <w:sz w:val="20"/>
                <w:u w:val="single"/>
              </w:rPr>
            </w:pPr>
            <w:r w:rsidRPr="007C7601">
              <w:rPr>
                <w:rFonts w:ascii="Arial Narrow" w:hAnsi="Arial Narrow"/>
                <w:sz w:val="20"/>
              </w:rPr>
              <w:t>Includes all specified SRAEs that are confirmed during the reporting period. If date of service is not available, date of discharge is acceptable.</w:t>
            </w:r>
          </w:p>
          <w:p w:rsidR="0041530A" w:rsidRPr="007C7601" w:rsidRDefault="0041530A" w:rsidP="0041530A">
            <w:pPr>
              <w:pStyle w:val="coltext"/>
              <w:numPr>
                <w:ilvl w:val="0"/>
                <w:numId w:val="71"/>
              </w:numPr>
              <w:rPr>
                <w:rFonts w:ascii="Arial Narrow" w:hAnsi="Arial Narrow"/>
                <w:sz w:val="20"/>
              </w:rPr>
            </w:pPr>
            <w:r w:rsidRPr="007C7601">
              <w:rPr>
                <w:rFonts w:ascii="Arial Narrow" w:hAnsi="Arial Narrow"/>
                <w:sz w:val="20"/>
              </w:rPr>
              <w:t>Includes only surgical SRAEs that occur in an acute inpatient hospital setting (i.e., during the hospital stay).</w:t>
            </w:r>
          </w:p>
          <w:p w:rsidR="0041530A" w:rsidRPr="007C7601" w:rsidRDefault="0041530A" w:rsidP="0041530A">
            <w:pPr>
              <w:pStyle w:val="coltext"/>
              <w:numPr>
                <w:ilvl w:val="0"/>
                <w:numId w:val="71"/>
              </w:numPr>
              <w:rPr>
                <w:rFonts w:ascii="Arial Narrow" w:hAnsi="Arial Narrow"/>
                <w:sz w:val="20"/>
              </w:rPr>
            </w:pPr>
            <w:r w:rsidRPr="007C7601">
              <w:rPr>
                <w:rFonts w:ascii="Arial Narrow" w:hAnsi="Arial Narrow"/>
                <w:sz w:val="20"/>
              </w:rPr>
              <w:t>Excludes surgical SRAEs acquired after admission to Long Term Acute Care facilities.</w:t>
            </w:r>
          </w:p>
          <w:p w:rsidR="0041530A" w:rsidRPr="007C7601" w:rsidRDefault="0041530A" w:rsidP="0041530A">
            <w:pPr>
              <w:pStyle w:val="coltext"/>
              <w:numPr>
                <w:ilvl w:val="0"/>
                <w:numId w:val="71"/>
              </w:numPr>
              <w:rPr>
                <w:rFonts w:ascii="Arial Narrow" w:hAnsi="Arial Narrow"/>
                <w:sz w:val="20"/>
              </w:rPr>
            </w:pPr>
            <w:r w:rsidRPr="007C7601">
              <w:rPr>
                <w:rFonts w:ascii="Arial Narrow" w:hAnsi="Arial Narrow"/>
                <w:sz w:val="20"/>
              </w:rPr>
              <w:t xml:space="preserve">Includes SRAEs identified by paid claims as well as claims denied only due to being a non-reimbursable SRAE (“Never Events”). </w:t>
            </w:r>
          </w:p>
          <w:p w:rsidR="0041530A" w:rsidRPr="007C7601" w:rsidRDefault="0041530A" w:rsidP="0041530A">
            <w:pPr>
              <w:pStyle w:val="coltext"/>
              <w:numPr>
                <w:ilvl w:val="0"/>
                <w:numId w:val="71"/>
              </w:numPr>
              <w:rPr>
                <w:rFonts w:ascii="Arial Narrow" w:hAnsi="Arial Narrow"/>
                <w:sz w:val="20"/>
              </w:rPr>
            </w:pPr>
            <w:r w:rsidRPr="007C7601">
              <w:rPr>
                <w:rFonts w:ascii="Arial Narrow" w:hAnsi="Arial Narrow"/>
                <w:sz w:val="20"/>
              </w:rPr>
              <w:t xml:space="preserve">Excludes any patient admitted with an SRAE and/or hospital acquired condition (HAC) and only counts acute care in-patients who suffer an SRAE and/or HAC </w:t>
            </w:r>
            <w:r w:rsidRPr="007C7601">
              <w:rPr>
                <w:rFonts w:ascii="Arial Narrow" w:hAnsi="Arial Narrow"/>
                <w:i/>
                <w:sz w:val="20"/>
              </w:rPr>
              <w:t>after</w:t>
            </w:r>
            <w:r w:rsidRPr="007C7601">
              <w:rPr>
                <w:rFonts w:ascii="Arial Narrow" w:hAnsi="Arial Narrow"/>
                <w:sz w:val="20"/>
              </w:rPr>
              <w:t xml:space="preserve"> admission, but during their hospital stay</w:t>
            </w:r>
            <w:r w:rsidRPr="007C7601" w:rsidDel="004151F1">
              <w:rPr>
                <w:rFonts w:ascii="Arial Narrow" w:hAnsi="Arial Narrow"/>
                <w:sz w:val="20"/>
              </w:rPr>
              <w:t xml:space="preserve"> </w:t>
            </w:r>
            <w:r w:rsidRPr="007C7601">
              <w:rPr>
                <w:rFonts w:ascii="Arial Narrow" w:hAnsi="Arial Narrow"/>
                <w:sz w:val="20"/>
              </w:rPr>
              <w:t>(if an SRAE is reported on a claim</w:t>
            </w:r>
            <w:r>
              <w:rPr>
                <w:rFonts w:ascii="Arial Narrow" w:hAnsi="Arial Narrow"/>
                <w:sz w:val="20"/>
              </w:rPr>
              <w:t xml:space="preserve">, the Present on Admission (POA) indicator must be “N” (no) for the SRAE/HAC to be counted as </w:t>
            </w:r>
            <w:r w:rsidRPr="007C7601">
              <w:rPr>
                <w:rFonts w:ascii="Arial Narrow" w:hAnsi="Arial Narrow"/>
                <w:sz w:val="20"/>
              </w:rPr>
              <w:t>acquired during the hospital stay).</w:t>
            </w:r>
          </w:p>
          <w:p w:rsidR="0041530A" w:rsidRPr="007C7601" w:rsidRDefault="0041530A" w:rsidP="0041530A">
            <w:pPr>
              <w:pStyle w:val="coltext"/>
              <w:numPr>
                <w:ilvl w:val="0"/>
                <w:numId w:val="71"/>
              </w:numPr>
              <w:rPr>
                <w:rFonts w:ascii="Arial Narrow" w:hAnsi="Arial Narrow"/>
                <w:sz w:val="20"/>
              </w:rPr>
            </w:pPr>
            <w:r w:rsidRPr="007C7601">
              <w:rPr>
                <w:rFonts w:ascii="Arial Narrow" w:hAnsi="Arial Narrow"/>
                <w:sz w:val="20"/>
              </w:rPr>
              <w:t>Properly assigns each event to a single applicable SRAE data element unless multiple SRAEs occur during that single episode; if multiple events are associated with multiple procedures, organization appropriately reports each SRAE associated with all of those procedures.</w:t>
            </w:r>
          </w:p>
          <w:p w:rsidR="0041530A" w:rsidRPr="007C7601" w:rsidRDefault="0041530A" w:rsidP="0041530A">
            <w:pPr>
              <w:pStyle w:val="coltext"/>
              <w:numPr>
                <w:ilvl w:val="0"/>
                <w:numId w:val="71"/>
              </w:numPr>
              <w:rPr>
                <w:rFonts w:ascii="Arial Narrow" w:hAnsi="Arial Narrow"/>
                <w:sz w:val="20"/>
              </w:rPr>
            </w:pPr>
            <w:r w:rsidRPr="007C7601">
              <w:rPr>
                <w:rFonts w:ascii="Arial Narrow" w:hAnsi="Arial Narrow"/>
                <w:sz w:val="20"/>
              </w:rPr>
              <w:t xml:space="preserve">Properly sorts by each of the following events: Surgeries on wrong body part; Surgeries on wrong patient; Wrong surgical procedures on a patient; and Surgeries with post-operative death in normal health patient. </w:t>
            </w:r>
          </w:p>
          <w:p w:rsidR="0041530A" w:rsidRPr="007C7601" w:rsidRDefault="0041530A" w:rsidP="0041530A">
            <w:pPr>
              <w:pStyle w:val="coltext"/>
              <w:numPr>
                <w:ilvl w:val="0"/>
                <w:numId w:val="71"/>
              </w:numPr>
              <w:rPr>
                <w:rFonts w:ascii="Arial Narrow" w:hAnsi="Arial Narrow"/>
                <w:sz w:val="20"/>
              </w:rPr>
            </w:pPr>
            <w:r w:rsidRPr="007C7601">
              <w:rPr>
                <w:rFonts w:ascii="Arial Narrow" w:hAnsi="Arial Narrow"/>
                <w:sz w:val="20"/>
              </w:rPr>
              <w:t>Properly counts each unique event.</w:t>
            </w:r>
          </w:p>
          <w:p w:rsidR="0041530A" w:rsidRPr="00AB6AA8" w:rsidRDefault="0041530A" w:rsidP="00022291">
            <w:pPr>
              <w:pStyle w:val="coltext"/>
              <w:rPr>
                <w:rFonts w:ascii="Arial Narrow" w:hAnsi="Arial Narrow"/>
                <w:sz w:val="20"/>
              </w:rPr>
            </w:pPr>
            <w:r w:rsidRPr="007C7601">
              <w:rPr>
                <w:rFonts w:ascii="Arial Narrow" w:hAnsi="Arial Narrow"/>
                <w:sz w:val="20"/>
              </w:rPr>
              <w:t>[Data Elements 3.2 – 3.5]</w:t>
            </w:r>
          </w:p>
        </w:tc>
      </w:tr>
      <w:tr w:rsidR="0041530A" w:rsidTr="00022291">
        <w:trPr>
          <w:cantSplit/>
          <w:trHeight w:val="359"/>
        </w:trPr>
        <w:tc>
          <w:tcPr>
            <w:tcW w:w="244" w:type="pct"/>
          </w:tcPr>
          <w:p w:rsidR="0041530A" w:rsidRPr="00E73470" w:rsidRDefault="0041530A" w:rsidP="00022291">
            <w:pPr>
              <w:pStyle w:val="coltext"/>
              <w:rPr>
                <w:rFonts w:ascii="Arial Narrow" w:hAnsi="Arial Narrow"/>
                <w:sz w:val="20"/>
              </w:rPr>
            </w:pPr>
            <w:r w:rsidRPr="00E73470">
              <w:rPr>
                <w:rFonts w:ascii="Arial Narrow" w:hAnsi="Arial Narrow"/>
                <w:sz w:val="20"/>
              </w:rPr>
              <w:lastRenderedPageBreak/>
              <w:t>6</w:t>
            </w:r>
          </w:p>
        </w:tc>
        <w:tc>
          <w:tcPr>
            <w:tcW w:w="4756" w:type="pct"/>
            <w:gridSpan w:val="2"/>
          </w:tcPr>
          <w:p w:rsidR="0041530A" w:rsidRPr="00AB6AA8" w:rsidRDefault="0041530A" w:rsidP="00022291">
            <w:pPr>
              <w:pStyle w:val="coltext"/>
              <w:rPr>
                <w:rFonts w:ascii="Arial Narrow" w:hAnsi="Arial Narrow"/>
                <w:sz w:val="20"/>
              </w:rPr>
            </w:pPr>
            <w:r w:rsidRPr="00AB6AA8">
              <w:rPr>
                <w:rFonts w:ascii="Arial Narrow" w:hAnsi="Arial Narrow"/>
                <w:sz w:val="20"/>
              </w:rPr>
              <w:t>Organization accurately calculates the number of HACs, including the following criteria:</w:t>
            </w:r>
          </w:p>
          <w:p w:rsidR="0041530A" w:rsidRDefault="0041530A" w:rsidP="0041530A">
            <w:pPr>
              <w:pStyle w:val="coltext"/>
              <w:numPr>
                <w:ilvl w:val="0"/>
                <w:numId w:val="55"/>
              </w:numPr>
              <w:rPr>
                <w:rFonts w:ascii="Arial Narrow" w:hAnsi="Arial Narrow"/>
                <w:sz w:val="20"/>
              </w:rPr>
            </w:pPr>
            <w:r w:rsidRPr="00AB6AA8">
              <w:rPr>
                <w:rFonts w:ascii="Arial Narrow" w:hAnsi="Arial Narrow"/>
                <w:sz w:val="20"/>
              </w:rPr>
              <w:t xml:space="preserve">Accurately maps HACs to the codes provided by CMS in Appendix </w:t>
            </w:r>
            <w:r w:rsidRPr="005724EC">
              <w:rPr>
                <w:rFonts w:ascii="Arial Narrow" w:hAnsi="Arial Narrow"/>
                <w:sz w:val="20"/>
              </w:rPr>
              <w:t>2</w:t>
            </w:r>
            <w:r w:rsidRPr="00AB6AA8">
              <w:rPr>
                <w:rFonts w:ascii="Arial Narrow" w:hAnsi="Arial Narrow"/>
                <w:sz w:val="20"/>
              </w:rPr>
              <w:t xml:space="preserve"> of the </w:t>
            </w:r>
            <w:r>
              <w:rPr>
                <w:rFonts w:ascii="Arial Narrow" w:hAnsi="Arial Narrow"/>
                <w:i/>
                <w:sz w:val="20"/>
              </w:rPr>
              <w:t xml:space="preserve">Part C </w:t>
            </w:r>
            <w:r w:rsidRPr="00FC22BB">
              <w:rPr>
                <w:rFonts w:ascii="Arial Narrow" w:hAnsi="Arial Narrow"/>
                <w:i/>
                <w:sz w:val="20"/>
              </w:rPr>
              <w:t>Reporting</w:t>
            </w:r>
            <w:r w:rsidRPr="006644FB">
              <w:rPr>
                <w:rFonts w:ascii="Arial Narrow" w:hAnsi="Arial Narrow"/>
                <w:i/>
                <w:sz w:val="20"/>
              </w:rPr>
              <w:t xml:space="preserve"> Requirements Technical Specifications</w:t>
            </w:r>
            <w:r>
              <w:rPr>
                <w:rFonts w:ascii="Arial Narrow" w:hAnsi="Arial Narrow"/>
                <w:sz w:val="20"/>
              </w:rPr>
              <w:t xml:space="preserve"> Document, </w:t>
            </w:r>
            <w:r w:rsidRPr="00AB6AA8">
              <w:rPr>
                <w:rFonts w:ascii="Arial Narrow" w:hAnsi="Arial Narrow"/>
                <w:sz w:val="20"/>
              </w:rPr>
              <w:t>Table 3</w:t>
            </w:r>
            <w:r>
              <w:rPr>
                <w:rFonts w:ascii="Arial Narrow" w:hAnsi="Arial Narrow"/>
                <w:sz w:val="20"/>
              </w:rPr>
              <w:t xml:space="preserve"> </w:t>
            </w:r>
            <w:r w:rsidRPr="005724EC">
              <w:rPr>
                <w:rFonts w:ascii="Arial Narrow" w:hAnsi="Arial Narrow"/>
                <w:sz w:val="20"/>
              </w:rPr>
              <w:t>and Table 4</w:t>
            </w:r>
            <w:r w:rsidRPr="00AB6AA8">
              <w:rPr>
                <w:rFonts w:ascii="Arial Narrow" w:hAnsi="Arial Narrow"/>
                <w:sz w:val="20"/>
              </w:rPr>
              <w:t>.</w:t>
            </w:r>
            <w:r>
              <w:rPr>
                <w:rFonts w:ascii="Arial Narrow" w:hAnsi="Arial Narrow"/>
                <w:sz w:val="20"/>
              </w:rPr>
              <w:t xml:space="preserve"> If available, plans may use “expanded ranges” codes to further specify the procedure or disease. </w:t>
            </w:r>
            <w:r w:rsidRPr="004E08B3">
              <w:rPr>
                <w:rFonts w:ascii="Arial Narrow" w:hAnsi="Arial Narrow"/>
                <w:i/>
                <w:sz w:val="20"/>
              </w:rPr>
              <w:t>Note to reviewer:</w:t>
            </w:r>
            <w:r w:rsidRPr="004E08B3">
              <w:rPr>
                <w:rFonts w:ascii="Arial Narrow" w:hAnsi="Arial Narrow"/>
                <w:sz w:val="20"/>
              </w:rPr>
              <w:t xml:space="preserve"> </w:t>
            </w:r>
            <w:r w:rsidRPr="00B13AF7">
              <w:rPr>
                <w:rFonts w:ascii="Arial Narrow" w:hAnsi="Arial Narrow"/>
                <w:i/>
                <w:sz w:val="20"/>
              </w:rPr>
              <w:t>Organizations may map non-standard, homegrown codes, or events/conditions that are typically documented by hospital review personnel to the applicable SRAE. It is not necessary for a HAC claim to contain every qualifier to be counted.</w:t>
            </w:r>
          </w:p>
          <w:p w:rsidR="0041530A" w:rsidRPr="00C67614" w:rsidRDefault="0041530A" w:rsidP="0041530A">
            <w:pPr>
              <w:pStyle w:val="coltext"/>
              <w:numPr>
                <w:ilvl w:val="0"/>
                <w:numId w:val="55"/>
              </w:numPr>
              <w:rPr>
                <w:rFonts w:ascii="Arial Narrow" w:hAnsi="Arial Narrow"/>
                <w:sz w:val="20"/>
              </w:rPr>
            </w:pPr>
            <w:r w:rsidRPr="00F2077A">
              <w:rPr>
                <w:rFonts w:ascii="Arial Narrow" w:hAnsi="Arial Narrow"/>
                <w:sz w:val="20"/>
              </w:rPr>
              <w:t xml:space="preserve">Includes all specified HACs that are confirmed during the reporting </w:t>
            </w:r>
            <w:r w:rsidRPr="007E5A07">
              <w:rPr>
                <w:rFonts w:ascii="Arial Narrow" w:hAnsi="Arial Narrow"/>
                <w:sz w:val="20"/>
              </w:rPr>
              <w:t>period</w:t>
            </w:r>
            <w:r w:rsidRPr="00727D79">
              <w:rPr>
                <w:rFonts w:ascii="Arial Narrow" w:hAnsi="Arial Narrow"/>
                <w:color w:val="FF0000"/>
                <w:sz w:val="20"/>
              </w:rPr>
              <w:t xml:space="preserve">. </w:t>
            </w:r>
            <w:r w:rsidRPr="005724EC">
              <w:rPr>
                <w:rFonts w:ascii="Arial Narrow" w:hAnsi="Arial Narrow"/>
                <w:sz w:val="20"/>
              </w:rPr>
              <w:t xml:space="preserve">If date of service is not available, date of discharge is acceptable. </w:t>
            </w:r>
            <w:r w:rsidRPr="00F2077A">
              <w:rPr>
                <w:rFonts w:ascii="Arial Narrow" w:hAnsi="Arial Narrow"/>
                <w:sz w:val="20"/>
              </w:rPr>
              <w:t>The diagnosis code and procedure code may be on the same claim or on different claims, and may or may not be on the same date of service.</w:t>
            </w:r>
            <w:r w:rsidRPr="00C67614">
              <w:rPr>
                <w:rFonts w:ascii="Arial Narrow" w:hAnsi="Arial Narrow"/>
                <w:sz w:val="20"/>
              </w:rPr>
              <w:t xml:space="preserve"> </w:t>
            </w:r>
          </w:p>
          <w:p w:rsidR="0041530A" w:rsidRPr="00C02FDC" w:rsidRDefault="0041530A" w:rsidP="0041530A">
            <w:pPr>
              <w:pStyle w:val="coltext"/>
              <w:numPr>
                <w:ilvl w:val="0"/>
                <w:numId w:val="55"/>
              </w:numPr>
              <w:rPr>
                <w:rFonts w:ascii="Arial Narrow" w:hAnsi="Arial Narrow"/>
                <w:sz w:val="20"/>
                <w:u w:val="single"/>
              </w:rPr>
            </w:pPr>
            <w:r w:rsidRPr="00D30A0B">
              <w:rPr>
                <w:rFonts w:ascii="Arial Narrow" w:hAnsi="Arial Narrow"/>
                <w:sz w:val="20"/>
              </w:rPr>
              <w:t>For Data Elements 3.6-3.14, includes only HACs that occur in an acute inpatient hospital setting</w:t>
            </w:r>
            <w:r>
              <w:rPr>
                <w:rFonts w:ascii="Arial Narrow" w:hAnsi="Arial Narrow"/>
                <w:sz w:val="20"/>
              </w:rPr>
              <w:t xml:space="preserve"> </w:t>
            </w:r>
            <w:r w:rsidRPr="005724EC">
              <w:rPr>
                <w:rFonts w:ascii="Arial Narrow" w:hAnsi="Arial Narrow"/>
                <w:sz w:val="20"/>
              </w:rPr>
              <w:t>(i.e., during the hospital stay).</w:t>
            </w:r>
          </w:p>
          <w:p w:rsidR="0041530A" w:rsidRPr="005724EC" w:rsidRDefault="0041530A" w:rsidP="0041530A">
            <w:pPr>
              <w:pStyle w:val="coltext"/>
              <w:numPr>
                <w:ilvl w:val="0"/>
                <w:numId w:val="55"/>
              </w:numPr>
              <w:rPr>
                <w:rFonts w:ascii="Arial Narrow" w:hAnsi="Arial Narrow"/>
                <w:sz w:val="20"/>
              </w:rPr>
            </w:pPr>
            <w:r w:rsidRPr="005724EC">
              <w:rPr>
                <w:rFonts w:ascii="Arial Narrow" w:hAnsi="Arial Narrow"/>
                <w:sz w:val="20"/>
              </w:rPr>
              <w:t>For Data Elements 3.15 – 3.16, includes only those HACs that occur in an acute inpatient hospital setting and are diagnosed during the hospital stay.</w:t>
            </w:r>
          </w:p>
          <w:p w:rsidR="0041530A" w:rsidRDefault="0041530A" w:rsidP="0041530A">
            <w:pPr>
              <w:pStyle w:val="coltext"/>
              <w:numPr>
                <w:ilvl w:val="0"/>
                <w:numId w:val="55"/>
              </w:numPr>
              <w:rPr>
                <w:rFonts w:ascii="Arial Narrow" w:hAnsi="Arial Narrow"/>
                <w:sz w:val="20"/>
              </w:rPr>
            </w:pPr>
            <w:r w:rsidRPr="004E1B25">
              <w:rPr>
                <w:rFonts w:ascii="Arial Narrow" w:hAnsi="Arial Narrow"/>
                <w:sz w:val="20"/>
              </w:rPr>
              <w:t xml:space="preserve">Excludes HACs acquired after admission to Long Term Acute </w:t>
            </w:r>
            <w:r>
              <w:rPr>
                <w:rFonts w:ascii="Arial Narrow" w:hAnsi="Arial Narrow"/>
                <w:sz w:val="20"/>
              </w:rPr>
              <w:t>Care facilities.</w:t>
            </w:r>
          </w:p>
          <w:p w:rsidR="0041530A" w:rsidRPr="007C7601" w:rsidRDefault="0041530A" w:rsidP="0041530A">
            <w:pPr>
              <w:pStyle w:val="coltext"/>
              <w:numPr>
                <w:ilvl w:val="0"/>
                <w:numId w:val="55"/>
              </w:numPr>
              <w:rPr>
                <w:rFonts w:ascii="Arial Narrow" w:hAnsi="Arial Narrow"/>
                <w:sz w:val="20"/>
              </w:rPr>
            </w:pPr>
            <w:r w:rsidRPr="007C7601">
              <w:rPr>
                <w:rFonts w:ascii="Arial Narrow" w:hAnsi="Arial Narrow"/>
                <w:sz w:val="20"/>
              </w:rPr>
              <w:t xml:space="preserve">Includes HACs identified by paid claims as well as claims denied only due to being a non-reimbursable HAC (“Never Events”). </w:t>
            </w:r>
          </w:p>
          <w:p w:rsidR="0041530A" w:rsidRPr="007F6C30" w:rsidRDefault="0041530A" w:rsidP="0041530A">
            <w:pPr>
              <w:pStyle w:val="coltext"/>
              <w:numPr>
                <w:ilvl w:val="0"/>
                <w:numId w:val="55"/>
              </w:numPr>
              <w:rPr>
                <w:rFonts w:ascii="Arial Narrow" w:hAnsi="Arial Narrow"/>
                <w:sz w:val="20"/>
              </w:rPr>
            </w:pPr>
            <w:r w:rsidRPr="007F6C30">
              <w:rPr>
                <w:rFonts w:ascii="Arial Narrow" w:hAnsi="Arial Narrow"/>
                <w:sz w:val="20"/>
              </w:rPr>
              <w:t>Excludes</w:t>
            </w:r>
            <w:r w:rsidRPr="005F4EB9">
              <w:rPr>
                <w:rFonts w:ascii="Arial Narrow" w:hAnsi="Arial Narrow"/>
                <w:sz w:val="20"/>
              </w:rPr>
              <w:t xml:space="preserve"> </w:t>
            </w:r>
            <w:r>
              <w:rPr>
                <w:rFonts w:ascii="Arial Narrow" w:hAnsi="Arial Narrow"/>
                <w:sz w:val="20"/>
              </w:rPr>
              <w:t xml:space="preserve">any patient admitted with an SRAE and/or HAC and only counts acute care inpatients who suffer an SRAE and/or HAC </w:t>
            </w:r>
            <w:r w:rsidRPr="00262768">
              <w:rPr>
                <w:rFonts w:ascii="Arial Narrow" w:hAnsi="Arial Narrow"/>
                <w:i/>
                <w:sz w:val="20"/>
              </w:rPr>
              <w:t>after</w:t>
            </w:r>
            <w:r>
              <w:rPr>
                <w:rFonts w:ascii="Arial Narrow" w:hAnsi="Arial Narrow"/>
                <w:sz w:val="20"/>
              </w:rPr>
              <w:t xml:space="preserve"> admission, but during their hospital stay (if an SRAE is reported on a claim the POA indicator must be “N” (no) for the SRAE/HAC to be counted as acquired during the hospital stay)</w:t>
            </w:r>
            <w:r w:rsidRPr="005F4EB9">
              <w:rPr>
                <w:rFonts w:ascii="Arial Narrow" w:hAnsi="Arial Narrow"/>
                <w:sz w:val="20"/>
              </w:rPr>
              <w:t>.</w:t>
            </w:r>
            <w:r>
              <w:rPr>
                <w:rFonts w:ascii="Arial Narrow" w:hAnsi="Arial Narrow"/>
                <w:sz w:val="20"/>
              </w:rPr>
              <w:t xml:space="preserve"> </w:t>
            </w:r>
          </w:p>
          <w:p w:rsidR="0041530A" w:rsidRDefault="0041530A" w:rsidP="0041530A">
            <w:pPr>
              <w:pStyle w:val="coltext"/>
              <w:numPr>
                <w:ilvl w:val="0"/>
                <w:numId w:val="55"/>
              </w:numPr>
              <w:rPr>
                <w:rFonts w:ascii="Arial Narrow" w:hAnsi="Arial Narrow"/>
                <w:sz w:val="20"/>
              </w:rPr>
            </w:pPr>
            <w:r>
              <w:rPr>
                <w:rFonts w:ascii="Arial Narrow" w:hAnsi="Arial Narrow"/>
                <w:sz w:val="20"/>
              </w:rPr>
              <w:t xml:space="preserve">Properly assigns each HAC to a single applicable HAC data element </w:t>
            </w:r>
            <w:r w:rsidRPr="00D30A0B">
              <w:rPr>
                <w:rFonts w:ascii="Arial Narrow" w:hAnsi="Arial Narrow"/>
                <w:sz w:val="20"/>
              </w:rPr>
              <w:t>unless multiple HACs occur during that single episode;</w:t>
            </w:r>
            <w:r>
              <w:rPr>
                <w:rFonts w:ascii="Arial Narrow" w:hAnsi="Arial Narrow"/>
                <w:sz w:val="20"/>
              </w:rPr>
              <w:t xml:space="preserve"> </w:t>
            </w:r>
            <w:r w:rsidRPr="00D30A0B">
              <w:rPr>
                <w:rFonts w:ascii="Arial Narrow" w:hAnsi="Arial Narrow"/>
                <w:sz w:val="20"/>
              </w:rPr>
              <w:t>if multiple HACs are associated with multiple procedures, organization appropriately reports each HAC associated with all of those procedures.</w:t>
            </w:r>
          </w:p>
          <w:p w:rsidR="0041530A" w:rsidRDefault="0041530A" w:rsidP="0041530A">
            <w:pPr>
              <w:pStyle w:val="coltext"/>
              <w:numPr>
                <w:ilvl w:val="0"/>
                <w:numId w:val="55"/>
              </w:numPr>
              <w:rPr>
                <w:rFonts w:ascii="Arial Narrow" w:hAnsi="Arial Narrow"/>
                <w:sz w:val="20"/>
              </w:rPr>
            </w:pPr>
            <w:r w:rsidRPr="00591BAA">
              <w:rPr>
                <w:rFonts w:ascii="Arial Narrow" w:hAnsi="Arial Narrow"/>
                <w:sz w:val="20"/>
              </w:rPr>
              <w:t>Properly sorts by each of the following HACs: Foreign object retained after surgery; Air embolism events; Blood incompatibility</w:t>
            </w:r>
            <w:r w:rsidRPr="00AB6AA8">
              <w:rPr>
                <w:rFonts w:ascii="Arial Narrow" w:hAnsi="Arial Narrow"/>
                <w:sz w:val="20"/>
              </w:rPr>
              <w:t xml:space="preserve"> events; Stage III &amp; IV pressure ulcers; Fractures; Dislocations; Intracranial injuries; Crushing injuries; Burns; Vascular catheter-associated infections; and Catheter-associated UTIs.</w:t>
            </w:r>
          </w:p>
          <w:p w:rsidR="0041530A" w:rsidRPr="005724EC" w:rsidRDefault="0041530A" w:rsidP="0041530A">
            <w:pPr>
              <w:pStyle w:val="coltext"/>
              <w:numPr>
                <w:ilvl w:val="0"/>
                <w:numId w:val="55"/>
              </w:numPr>
              <w:rPr>
                <w:rFonts w:ascii="Arial Narrow" w:hAnsi="Arial Narrow"/>
                <w:sz w:val="20"/>
              </w:rPr>
            </w:pPr>
            <w:r w:rsidRPr="005724EC">
              <w:rPr>
                <w:rFonts w:ascii="Arial Narrow" w:hAnsi="Arial Narrow"/>
                <w:sz w:val="20"/>
              </w:rPr>
              <w:t>Properly counts each unique event.</w:t>
            </w:r>
          </w:p>
          <w:p w:rsidR="0041530A" w:rsidRPr="00AB6AA8" w:rsidRDefault="0041530A" w:rsidP="00022291">
            <w:pPr>
              <w:pStyle w:val="coltext"/>
              <w:rPr>
                <w:rFonts w:ascii="Arial Narrow" w:hAnsi="Arial Narrow"/>
                <w:sz w:val="20"/>
              </w:rPr>
            </w:pPr>
            <w:r w:rsidRPr="00AB6AA8">
              <w:rPr>
                <w:rFonts w:ascii="Arial Narrow" w:hAnsi="Arial Narrow"/>
                <w:sz w:val="20"/>
              </w:rPr>
              <w:t>[Data Elements 3.6 – 3.16]</w:t>
            </w:r>
          </w:p>
        </w:tc>
      </w:tr>
      <w:tr w:rsidR="0041530A" w:rsidTr="00022291">
        <w:trPr>
          <w:cantSplit/>
          <w:trHeight w:val="359"/>
        </w:trPr>
        <w:tc>
          <w:tcPr>
            <w:tcW w:w="244" w:type="pct"/>
          </w:tcPr>
          <w:p w:rsidR="0041530A" w:rsidRPr="00E73470" w:rsidRDefault="0041530A" w:rsidP="00022291">
            <w:pPr>
              <w:pStyle w:val="coltext"/>
              <w:rPr>
                <w:rFonts w:ascii="Arial Narrow" w:hAnsi="Arial Narrow"/>
                <w:sz w:val="20"/>
              </w:rPr>
            </w:pPr>
            <w:r w:rsidRPr="00E73470">
              <w:rPr>
                <w:rFonts w:ascii="Arial Narrow" w:hAnsi="Arial Narrow"/>
                <w:sz w:val="20"/>
              </w:rPr>
              <w:lastRenderedPageBreak/>
              <w:t>7</w:t>
            </w:r>
          </w:p>
        </w:tc>
        <w:tc>
          <w:tcPr>
            <w:tcW w:w="4756" w:type="pct"/>
            <w:gridSpan w:val="2"/>
          </w:tcPr>
          <w:p w:rsidR="0041530A" w:rsidRPr="00E73470" w:rsidRDefault="0041530A" w:rsidP="00022291">
            <w:pPr>
              <w:pStyle w:val="coltext"/>
              <w:rPr>
                <w:rFonts w:ascii="Arial Narrow" w:hAnsi="Arial Narrow"/>
                <w:sz w:val="20"/>
              </w:rPr>
            </w:pPr>
            <w:r w:rsidRPr="00E73470">
              <w:rPr>
                <w:rFonts w:ascii="Arial Narrow" w:hAnsi="Arial Narrow"/>
                <w:sz w:val="20"/>
              </w:rPr>
              <w:t>Organization accurately calculates the number of HACs, including the following criteria:</w:t>
            </w:r>
          </w:p>
          <w:p w:rsidR="0041530A" w:rsidRDefault="0041530A" w:rsidP="0041530A">
            <w:pPr>
              <w:pStyle w:val="coltext"/>
              <w:numPr>
                <w:ilvl w:val="0"/>
                <w:numId w:val="72"/>
              </w:numPr>
              <w:rPr>
                <w:rFonts w:ascii="Arial Narrow" w:hAnsi="Arial Narrow"/>
                <w:sz w:val="20"/>
              </w:rPr>
            </w:pPr>
            <w:r w:rsidRPr="00E73470">
              <w:rPr>
                <w:rFonts w:ascii="Arial Narrow" w:hAnsi="Arial Narrow"/>
                <w:sz w:val="20"/>
              </w:rPr>
              <w:t xml:space="preserve">Accurately maps HACs to the codes provided by CMS in Appendix </w:t>
            </w:r>
            <w:r>
              <w:rPr>
                <w:rFonts w:ascii="Arial Narrow" w:hAnsi="Arial Narrow"/>
                <w:color w:val="000000" w:themeColor="text1"/>
                <w:sz w:val="20"/>
              </w:rPr>
              <w:t>2</w:t>
            </w:r>
            <w:r w:rsidRPr="00E73470">
              <w:rPr>
                <w:rFonts w:ascii="Arial Narrow" w:hAnsi="Arial Narrow"/>
                <w:sz w:val="20"/>
              </w:rPr>
              <w:t xml:space="preserve"> of the </w:t>
            </w:r>
            <w:r w:rsidRPr="00630CBB">
              <w:rPr>
                <w:rFonts w:ascii="Arial Narrow" w:hAnsi="Arial Narrow"/>
                <w:i/>
                <w:sz w:val="20"/>
              </w:rPr>
              <w:t>Part C Reporting Requirements Technical Specifications</w:t>
            </w:r>
            <w:r w:rsidRPr="00AB6AA8">
              <w:rPr>
                <w:rFonts w:ascii="Arial Narrow" w:hAnsi="Arial Narrow"/>
                <w:sz w:val="20"/>
              </w:rPr>
              <w:t xml:space="preserve"> Document, Table 4.</w:t>
            </w:r>
            <w:r>
              <w:rPr>
                <w:rFonts w:ascii="Arial Narrow" w:hAnsi="Arial Narrow"/>
                <w:sz w:val="20"/>
              </w:rPr>
              <w:t xml:space="preserve"> If available, plans may use “expanded ranges” codes to further specify the procedure or disease. </w:t>
            </w:r>
            <w:r w:rsidRPr="00892E21">
              <w:rPr>
                <w:rFonts w:ascii="Arial Narrow" w:hAnsi="Arial Narrow"/>
                <w:i/>
                <w:sz w:val="20"/>
              </w:rPr>
              <w:t xml:space="preserve">Note to reviewer: </w:t>
            </w:r>
            <w:r w:rsidRPr="00B13AF7">
              <w:rPr>
                <w:rFonts w:ascii="Arial Narrow" w:hAnsi="Arial Narrow"/>
                <w:i/>
                <w:sz w:val="20"/>
              </w:rPr>
              <w:t>Organizations may map non-standard, homegrown codes, or events/conditions that are typically documented by hospital review personnel to the applicable SRAE. It is not necessary for an HAC claim to contain every qualifier to be counted.</w:t>
            </w:r>
          </w:p>
          <w:p w:rsidR="0041530A" w:rsidRDefault="0041530A" w:rsidP="0041530A">
            <w:pPr>
              <w:pStyle w:val="coltext"/>
              <w:numPr>
                <w:ilvl w:val="0"/>
                <w:numId w:val="72"/>
              </w:numPr>
              <w:rPr>
                <w:rFonts w:ascii="Arial Narrow" w:hAnsi="Arial Narrow"/>
                <w:sz w:val="20"/>
              </w:rPr>
            </w:pPr>
            <w:r w:rsidRPr="00C67614">
              <w:rPr>
                <w:rFonts w:ascii="Arial Narrow" w:hAnsi="Arial Narrow"/>
                <w:sz w:val="20"/>
              </w:rPr>
              <w:t>Includes all specified HACs that are confirmed during the reporting period</w:t>
            </w:r>
            <w:r>
              <w:rPr>
                <w:rFonts w:ascii="Arial Narrow" w:hAnsi="Arial Narrow"/>
                <w:sz w:val="20"/>
              </w:rPr>
              <w:t xml:space="preserve">. </w:t>
            </w:r>
            <w:r w:rsidRPr="00553DC2">
              <w:rPr>
                <w:rFonts w:ascii="Arial Narrow" w:hAnsi="Arial Narrow"/>
                <w:sz w:val="20"/>
              </w:rPr>
              <w:t xml:space="preserve">If date of service is not available, date of discharge is acceptable. </w:t>
            </w:r>
            <w:r w:rsidRPr="00C67614">
              <w:rPr>
                <w:rFonts w:ascii="Arial Narrow" w:hAnsi="Arial Narrow"/>
                <w:sz w:val="20"/>
              </w:rPr>
              <w:t>The diagnosis code and procedure code may be on the same claim or on different claims, and may or may not be on the same date of service.</w:t>
            </w:r>
          </w:p>
          <w:p w:rsidR="0041530A" w:rsidRDefault="0041530A" w:rsidP="0041530A">
            <w:pPr>
              <w:pStyle w:val="coltext"/>
              <w:numPr>
                <w:ilvl w:val="0"/>
                <w:numId w:val="72"/>
              </w:numPr>
              <w:rPr>
                <w:rFonts w:ascii="Arial Narrow" w:hAnsi="Arial Narrow"/>
                <w:sz w:val="20"/>
              </w:rPr>
            </w:pPr>
            <w:r w:rsidRPr="00D30A0B">
              <w:rPr>
                <w:rFonts w:ascii="Arial Narrow" w:hAnsi="Arial Narrow"/>
                <w:sz w:val="20"/>
              </w:rPr>
              <w:t>Excludes HACs acquired after admission to Long Term Acute Care facilities.</w:t>
            </w:r>
          </w:p>
          <w:p w:rsidR="0041530A" w:rsidRPr="00553DC2" w:rsidRDefault="0041530A" w:rsidP="0041530A">
            <w:pPr>
              <w:pStyle w:val="coltext"/>
              <w:numPr>
                <w:ilvl w:val="0"/>
                <w:numId w:val="72"/>
              </w:numPr>
              <w:rPr>
                <w:rFonts w:ascii="Arial Narrow" w:hAnsi="Arial Narrow"/>
                <w:sz w:val="20"/>
              </w:rPr>
            </w:pPr>
            <w:r w:rsidRPr="00553DC2">
              <w:rPr>
                <w:rFonts w:ascii="Arial Narrow" w:hAnsi="Arial Narrow"/>
                <w:sz w:val="20"/>
              </w:rPr>
              <w:t>For Data Element 3.17, includes only those HACs that occur in an acute inpatient hospital setting and are diagnosed during the hospital stay.</w:t>
            </w:r>
          </w:p>
          <w:p w:rsidR="0041530A" w:rsidRPr="003A18DE" w:rsidRDefault="0041530A" w:rsidP="0041530A">
            <w:pPr>
              <w:pStyle w:val="coltext"/>
              <w:numPr>
                <w:ilvl w:val="0"/>
                <w:numId w:val="72"/>
              </w:numPr>
              <w:rPr>
                <w:rFonts w:ascii="Arial Narrow" w:hAnsi="Arial Narrow"/>
                <w:sz w:val="20"/>
              </w:rPr>
            </w:pPr>
            <w:r w:rsidRPr="003A18DE">
              <w:rPr>
                <w:rFonts w:ascii="Arial Narrow" w:hAnsi="Arial Narrow"/>
                <w:sz w:val="20"/>
              </w:rPr>
              <w:t xml:space="preserve">For Data Element 3.18, includes SSI diagnosis codes with a date of service that extends 30 days from </w:t>
            </w:r>
            <w:r>
              <w:rPr>
                <w:rFonts w:ascii="Arial Narrow" w:hAnsi="Arial Narrow"/>
                <w:sz w:val="20"/>
              </w:rPr>
              <w:t>discharge</w:t>
            </w:r>
            <w:r w:rsidRPr="003A18DE">
              <w:rPr>
                <w:rFonts w:ascii="Arial Narrow" w:hAnsi="Arial Narrow"/>
                <w:sz w:val="20"/>
              </w:rPr>
              <w:t xml:space="preserve">. </w:t>
            </w:r>
            <w:r>
              <w:rPr>
                <w:rFonts w:ascii="Arial Narrow" w:hAnsi="Arial Narrow"/>
                <w:sz w:val="20"/>
              </w:rPr>
              <w:t>Includes data for the CC/ MCC code found from hospital claims only (hospital claim with the procedure and/or subsequent hospital claim).</w:t>
            </w:r>
          </w:p>
          <w:p w:rsidR="0041530A" w:rsidRPr="00610810" w:rsidRDefault="0041530A" w:rsidP="0041530A">
            <w:pPr>
              <w:pStyle w:val="coltext"/>
              <w:numPr>
                <w:ilvl w:val="0"/>
                <w:numId w:val="72"/>
              </w:numPr>
              <w:rPr>
                <w:rFonts w:ascii="Arial Narrow" w:hAnsi="Arial Narrow"/>
                <w:sz w:val="20"/>
              </w:rPr>
            </w:pPr>
            <w:r w:rsidRPr="003A18DE">
              <w:rPr>
                <w:rFonts w:ascii="Arial Narrow" w:hAnsi="Arial Narrow"/>
                <w:sz w:val="20"/>
              </w:rPr>
              <w:t>For Data Element 3.19, includes SSI diagnosis codes with a date of service</w:t>
            </w:r>
            <w:r w:rsidRPr="00210F59">
              <w:rPr>
                <w:rFonts w:ascii="Arial Narrow" w:hAnsi="Arial Narrow"/>
                <w:color w:val="FF0000"/>
                <w:sz w:val="20"/>
              </w:rPr>
              <w:t xml:space="preserve"> </w:t>
            </w:r>
            <w:r w:rsidRPr="003A18DE">
              <w:rPr>
                <w:rFonts w:ascii="Arial Narrow" w:hAnsi="Arial Narrow"/>
                <w:sz w:val="20"/>
              </w:rPr>
              <w:t>that</w:t>
            </w:r>
            <w:r w:rsidRPr="003A18DE">
              <w:rPr>
                <w:rFonts w:ascii="Arial Narrow" w:hAnsi="Arial Narrow"/>
                <w:color w:val="FF0000"/>
                <w:sz w:val="20"/>
              </w:rPr>
              <w:t xml:space="preserve"> </w:t>
            </w:r>
            <w:r w:rsidRPr="003A18DE">
              <w:rPr>
                <w:rFonts w:ascii="Arial Narrow" w:hAnsi="Arial Narrow"/>
                <w:sz w:val="20"/>
              </w:rPr>
              <w:t xml:space="preserve">extends 365 days </w:t>
            </w:r>
            <w:r>
              <w:rPr>
                <w:rFonts w:ascii="Arial Narrow" w:hAnsi="Arial Narrow"/>
                <w:sz w:val="20"/>
              </w:rPr>
              <w:t>after discharge</w:t>
            </w:r>
            <w:r w:rsidRPr="003A18DE">
              <w:rPr>
                <w:rFonts w:ascii="Arial Narrow" w:hAnsi="Arial Narrow"/>
                <w:sz w:val="20"/>
              </w:rPr>
              <w:t xml:space="preserve">. </w:t>
            </w:r>
            <w:r>
              <w:rPr>
                <w:rFonts w:ascii="Arial Narrow" w:hAnsi="Arial Narrow"/>
                <w:sz w:val="20"/>
              </w:rPr>
              <w:t>Includes data for the CC/ MCC code found from hospital claims only (hospital claim with the procedure and/or subsequent hospital claim).</w:t>
            </w:r>
          </w:p>
          <w:p w:rsidR="0041530A" w:rsidRPr="003A18DE" w:rsidRDefault="0041530A" w:rsidP="0041530A">
            <w:pPr>
              <w:pStyle w:val="coltext"/>
              <w:numPr>
                <w:ilvl w:val="0"/>
                <w:numId w:val="72"/>
              </w:numPr>
              <w:rPr>
                <w:rFonts w:ascii="Arial Narrow" w:hAnsi="Arial Narrow"/>
                <w:sz w:val="20"/>
              </w:rPr>
            </w:pPr>
            <w:r w:rsidRPr="003A18DE">
              <w:rPr>
                <w:rFonts w:ascii="Arial Narrow" w:hAnsi="Arial Narrow"/>
                <w:sz w:val="20"/>
              </w:rPr>
              <w:t>For Data Element 3.20, includes SSI diagnos</w:t>
            </w:r>
            <w:r>
              <w:rPr>
                <w:rFonts w:ascii="Arial Narrow" w:hAnsi="Arial Narrow"/>
                <w:sz w:val="20"/>
              </w:rPr>
              <w:t>is codes with a date of service</w:t>
            </w:r>
            <w:r w:rsidRPr="00210F59">
              <w:rPr>
                <w:rFonts w:ascii="Arial Narrow" w:hAnsi="Arial Narrow"/>
                <w:color w:val="0000FF"/>
                <w:sz w:val="20"/>
              </w:rPr>
              <w:t xml:space="preserve"> </w:t>
            </w:r>
            <w:r w:rsidRPr="003A18DE">
              <w:rPr>
                <w:rFonts w:ascii="Arial Narrow" w:hAnsi="Arial Narrow"/>
                <w:sz w:val="20"/>
              </w:rPr>
              <w:t xml:space="preserve">that extends 30 days </w:t>
            </w:r>
            <w:r>
              <w:rPr>
                <w:rFonts w:ascii="Arial Narrow" w:hAnsi="Arial Narrow"/>
                <w:sz w:val="20"/>
              </w:rPr>
              <w:t>after discharge</w:t>
            </w:r>
            <w:r w:rsidRPr="003A18DE">
              <w:rPr>
                <w:rFonts w:ascii="Arial Narrow" w:hAnsi="Arial Narrow"/>
                <w:sz w:val="20"/>
              </w:rPr>
              <w:t>.</w:t>
            </w:r>
            <w:r>
              <w:rPr>
                <w:rFonts w:ascii="Arial Narrow" w:hAnsi="Arial Narrow"/>
                <w:sz w:val="20"/>
              </w:rPr>
              <w:t xml:space="preserve"> Includes data for the CC/ MCC code found from hospital claims only (hospital claim with the procedure and/or subsequent hospital claim).</w:t>
            </w:r>
          </w:p>
          <w:p w:rsidR="0041530A" w:rsidRDefault="0041530A" w:rsidP="0041530A">
            <w:pPr>
              <w:pStyle w:val="coltext"/>
              <w:numPr>
                <w:ilvl w:val="0"/>
                <w:numId w:val="72"/>
              </w:numPr>
              <w:rPr>
                <w:rFonts w:ascii="Arial Narrow" w:hAnsi="Arial Narrow"/>
                <w:sz w:val="20"/>
              </w:rPr>
            </w:pPr>
            <w:r>
              <w:rPr>
                <w:rFonts w:ascii="Arial Narrow" w:hAnsi="Arial Narrow"/>
                <w:sz w:val="20"/>
              </w:rPr>
              <w:t xml:space="preserve">Includes HACs identified by paid claims as well as claims denied only due to being a non-reimbursable HAC (“Never Events”). </w:t>
            </w:r>
          </w:p>
          <w:p w:rsidR="0041530A" w:rsidRDefault="002A4E5B" w:rsidP="0041530A">
            <w:pPr>
              <w:pStyle w:val="coltext"/>
              <w:numPr>
                <w:ilvl w:val="0"/>
                <w:numId w:val="72"/>
              </w:numPr>
              <w:rPr>
                <w:rFonts w:ascii="Arial Narrow" w:hAnsi="Arial Narrow"/>
                <w:sz w:val="20"/>
              </w:rPr>
            </w:pPr>
            <w:r>
              <w:rPr>
                <w:rFonts w:ascii="Arial Narrow" w:hAnsi="Arial Narrow"/>
                <w:sz w:val="20"/>
              </w:rPr>
              <w:t>For data elements 3.17 and 3.21, e</w:t>
            </w:r>
            <w:r w:rsidR="0041530A" w:rsidRPr="005C74AF">
              <w:rPr>
                <w:rFonts w:ascii="Arial Narrow" w:hAnsi="Arial Narrow"/>
                <w:sz w:val="20"/>
              </w:rPr>
              <w:t>xcludes</w:t>
            </w:r>
            <w:r w:rsidR="0041530A" w:rsidRPr="005F4EB9">
              <w:rPr>
                <w:rFonts w:ascii="Arial Narrow" w:hAnsi="Arial Narrow"/>
                <w:sz w:val="20"/>
              </w:rPr>
              <w:t xml:space="preserve"> </w:t>
            </w:r>
            <w:r w:rsidR="0041530A">
              <w:rPr>
                <w:rFonts w:ascii="Arial Narrow" w:hAnsi="Arial Narrow"/>
                <w:sz w:val="20"/>
              </w:rPr>
              <w:t xml:space="preserve">any patient admitted with an SRAE and/or HAC and only counts acute care in-patients who suffer an SRAE and/or HAC </w:t>
            </w:r>
            <w:r w:rsidR="0041530A" w:rsidRPr="002A70FF">
              <w:rPr>
                <w:rFonts w:ascii="Arial Narrow" w:hAnsi="Arial Narrow"/>
                <w:i/>
                <w:sz w:val="20"/>
              </w:rPr>
              <w:t>after</w:t>
            </w:r>
            <w:r w:rsidR="0041530A">
              <w:rPr>
                <w:rFonts w:ascii="Arial Narrow" w:hAnsi="Arial Narrow"/>
                <w:sz w:val="20"/>
              </w:rPr>
              <w:t xml:space="preserve"> admission, but during their hospital stay (if an SRAE is reported on a claim, the POA indicator must be “N” for the SRAE/HAC to be counted as acquired during the hospital stay</w:t>
            </w:r>
            <w:r>
              <w:rPr>
                <w:rFonts w:ascii="Arial Narrow" w:hAnsi="Arial Narrow"/>
                <w:sz w:val="20"/>
              </w:rPr>
              <w:t>.</w:t>
            </w:r>
          </w:p>
          <w:p w:rsidR="0041530A" w:rsidRPr="005C74AF" w:rsidRDefault="0041530A" w:rsidP="0041530A">
            <w:pPr>
              <w:pStyle w:val="coltext"/>
              <w:numPr>
                <w:ilvl w:val="0"/>
                <w:numId w:val="72"/>
              </w:numPr>
              <w:rPr>
                <w:rFonts w:ascii="Arial Narrow" w:hAnsi="Arial Narrow"/>
                <w:sz w:val="20"/>
              </w:rPr>
            </w:pPr>
            <w:r>
              <w:rPr>
                <w:rFonts w:ascii="Arial Narrow" w:hAnsi="Arial Narrow"/>
                <w:sz w:val="20"/>
              </w:rPr>
              <w:t xml:space="preserve">For Data Elements 3.18 – 3.20, includes any patient admitted with a SRAE and/ or HAC that resulted from a previous hospitalization and is readmitted, either as a result of that SRAE/HAC and/or for other reasons, in which the POA indicator is “Y”.  </w:t>
            </w:r>
          </w:p>
          <w:p w:rsidR="0041530A" w:rsidRDefault="0041530A" w:rsidP="0041530A">
            <w:pPr>
              <w:pStyle w:val="coltext"/>
              <w:numPr>
                <w:ilvl w:val="0"/>
                <w:numId w:val="72"/>
              </w:numPr>
              <w:rPr>
                <w:rFonts w:ascii="Arial Narrow" w:hAnsi="Arial Narrow"/>
                <w:sz w:val="20"/>
              </w:rPr>
            </w:pPr>
            <w:r>
              <w:rPr>
                <w:rFonts w:ascii="Arial Narrow" w:hAnsi="Arial Narrow"/>
                <w:sz w:val="20"/>
              </w:rPr>
              <w:t xml:space="preserve">Properly assigns each HAC to a single applicable HAC data element </w:t>
            </w:r>
            <w:r w:rsidRPr="00D30A0B">
              <w:rPr>
                <w:rFonts w:ascii="Arial Narrow" w:hAnsi="Arial Narrow"/>
                <w:sz w:val="20"/>
              </w:rPr>
              <w:t>unless multiple HACs occur during that single episode; if multiple HACs are associated with multiple procedures, organization appropriately reports each HAC associated with all of those procedures.</w:t>
            </w:r>
          </w:p>
          <w:p w:rsidR="0041530A" w:rsidRDefault="0041530A" w:rsidP="0041530A">
            <w:pPr>
              <w:pStyle w:val="coltext"/>
              <w:numPr>
                <w:ilvl w:val="0"/>
                <w:numId w:val="72"/>
              </w:numPr>
              <w:rPr>
                <w:rFonts w:ascii="Arial Narrow" w:hAnsi="Arial Narrow"/>
                <w:sz w:val="20"/>
              </w:rPr>
            </w:pPr>
            <w:r w:rsidRPr="004C204B">
              <w:rPr>
                <w:rFonts w:ascii="Arial Narrow" w:hAnsi="Arial Narrow"/>
                <w:sz w:val="20"/>
              </w:rPr>
              <w:t>Properly</w:t>
            </w:r>
            <w:r w:rsidRPr="00AB6AA8">
              <w:rPr>
                <w:rFonts w:ascii="Arial Narrow" w:hAnsi="Arial Narrow"/>
                <w:sz w:val="20"/>
              </w:rPr>
              <w:t xml:space="preserve"> sorts by each of the following HACs: Manifestations of poor glycemic control</w:t>
            </w:r>
            <w:r>
              <w:rPr>
                <w:rFonts w:ascii="Arial Narrow" w:hAnsi="Arial Narrow"/>
                <w:sz w:val="20"/>
              </w:rPr>
              <w:t>;</w:t>
            </w:r>
            <w:r w:rsidRPr="00E73470">
              <w:rPr>
                <w:rFonts w:ascii="Arial Narrow" w:hAnsi="Arial Narrow"/>
                <w:sz w:val="20"/>
              </w:rPr>
              <w:t xml:space="preserve"> SSI (mediastinitis) after CABG</w:t>
            </w:r>
            <w:r>
              <w:rPr>
                <w:rFonts w:ascii="Arial Narrow" w:hAnsi="Arial Narrow"/>
                <w:sz w:val="20"/>
              </w:rPr>
              <w:t>;</w:t>
            </w:r>
            <w:r w:rsidRPr="00E73470">
              <w:rPr>
                <w:rFonts w:ascii="Arial Narrow" w:hAnsi="Arial Narrow"/>
                <w:sz w:val="20"/>
              </w:rPr>
              <w:t xml:space="preserve"> SSI afte</w:t>
            </w:r>
            <w:r>
              <w:rPr>
                <w:rFonts w:ascii="Arial Narrow" w:hAnsi="Arial Narrow"/>
                <w:sz w:val="20"/>
              </w:rPr>
              <w:t>r certain orthopedic procedures;</w:t>
            </w:r>
            <w:r w:rsidRPr="00E73470">
              <w:rPr>
                <w:rFonts w:ascii="Arial Narrow" w:hAnsi="Arial Narrow"/>
                <w:sz w:val="20"/>
              </w:rPr>
              <w:t xml:space="preserve"> SSI following bariatric surgery for obesity</w:t>
            </w:r>
            <w:r>
              <w:rPr>
                <w:rFonts w:ascii="Arial Narrow" w:hAnsi="Arial Narrow"/>
                <w:sz w:val="20"/>
              </w:rPr>
              <w:t>; and</w:t>
            </w:r>
            <w:r w:rsidRPr="00E73470">
              <w:rPr>
                <w:rFonts w:ascii="Arial Narrow" w:hAnsi="Arial Narrow"/>
                <w:sz w:val="20"/>
              </w:rPr>
              <w:t xml:space="preserve"> DVT and pulmonary embolism following certain orthopedic procedures</w:t>
            </w:r>
            <w:r>
              <w:rPr>
                <w:rFonts w:ascii="Arial Narrow" w:hAnsi="Arial Narrow"/>
                <w:sz w:val="20"/>
              </w:rPr>
              <w:t>.</w:t>
            </w:r>
          </w:p>
          <w:p w:rsidR="0041530A" w:rsidRPr="00E6625D" w:rsidRDefault="0041530A" w:rsidP="0041530A">
            <w:pPr>
              <w:pStyle w:val="coltext"/>
              <w:numPr>
                <w:ilvl w:val="0"/>
                <w:numId w:val="72"/>
              </w:numPr>
              <w:rPr>
                <w:rFonts w:ascii="Arial Narrow" w:hAnsi="Arial Narrow"/>
                <w:sz w:val="20"/>
              </w:rPr>
            </w:pPr>
            <w:r w:rsidRPr="00E6625D">
              <w:rPr>
                <w:rFonts w:ascii="Arial Narrow" w:hAnsi="Arial Narrow"/>
                <w:sz w:val="20"/>
              </w:rPr>
              <w:t>Properly counts each unique event.</w:t>
            </w:r>
          </w:p>
          <w:p w:rsidR="0041530A" w:rsidRPr="00E73470" w:rsidRDefault="0041530A" w:rsidP="00022291">
            <w:pPr>
              <w:pStyle w:val="coltext"/>
              <w:rPr>
                <w:rFonts w:ascii="Arial Narrow" w:hAnsi="Arial Narrow"/>
                <w:sz w:val="20"/>
              </w:rPr>
            </w:pPr>
            <w:r w:rsidRPr="00E73470">
              <w:rPr>
                <w:rFonts w:ascii="Arial Narrow" w:hAnsi="Arial Narrow"/>
                <w:sz w:val="20"/>
              </w:rPr>
              <w:t>[Data Elements 3.17</w:t>
            </w:r>
            <w:r>
              <w:rPr>
                <w:rFonts w:ascii="Arial Narrow" w:hAnsi="Arial Narrow"/>
                <w:sz w:val="20"/>
              </w:rPr>
              <w:t xml:space="preserve"> – 3.21</w:t>
            </w:r>
            <w:r w:rsidRPr="00E73470">
              <w:rPr>
                <w:rFonts w:ascii="Arial Narrow" w:hAnsi="Arial Narrow"/>
                <w:sz w:val="20"/>
              </w:rPr>
              <w:t>]</w:t>
            </w:r>
          </w:p>
        </w:tc>
      </w:tr>
    </w:tbl>
    <w:p w:rsidR="00FB6552" w:rsidRDefault="00FB6552" w:rsidP="00FB6552">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
        <w:gridCol w:w="4321"/>
        <w:gridCol w:w="4788"/>
      </w:tblGrid>
      <w:tr w:rsidR="0041530A" w:rsidRPr="00835767" w:rsidTr="00022291">
        <w:trPr>
          <w:cantSplit/>
          <w:tblHeader/>
        </w:trPr>
        <w:tc>
          <w:tcPr>
            <w:tcW w:w="5000" w:type="pct"/>
            <w:gridSpan w:val="3"/>
            <w:tcBorders>
              <w:bottom w:val="single" w:sz="4" w:space="0" w:color="auto"/>
            </w:tcBorders>
            <w:shd w:val="clear" w:color="auto" w:fill="002060"/>
          </w:tcPr>
          <w:p w:rsidR="0041530A" w:rsidRPr="00835767" w:rsidRDefault="0041530A" w:rsidP="00022291">
            <w:pPr>
              <w:pStyle w:val="Heading2"/>
              <w:rPr>
                <w:color w:val="FFFFFF"/>
              </w:rPr>
            </w:pPr>
            <w:bookmarkStart w:id="19" w:name="_Toc350784023"/>
            <w:r w:rsidRPr="00835767">
              <w:lastRenderedPageBreak/>
              <w:t>Serious Reportable Adverse Events (SRAEs)</w:t>
            </w:r>
            <w:r>
              <w:t xml:space="preserve"> – 2013 </w:t>
            </w:r>
            <w:r w:rsidR="00333B38">
              <w:t>R</w:t>
            </w:r>
            <w:r>
              <w:t xml:space="preserve">eported </w:t>
            </w:r>
            <w:r w:rsidR="00333B38">
              <w:t>D</w:t>
            </w:r>
            <w:r>
              <w:t>ata</w:t>
            </w:r>
            <w:bookmarkEnd w:id="19"/>
            <w:r>
              <w:t xml:space="preserve"> </w:t>
            </w:r>
          </w:p>
        </w:tc>
      </w:tr>
      <w:tr w:rsidR="0041530A" w:rsidRPr="00734084" w:rsidTr="00022291">
        <w:trPr>
          <w:cantSplit/>
        </w:trPr>
        <w:tc>
          <w:tcPr>
            <w:tcW w:w="5000" w:type="pct"/>
            <w:gridSpan w:val="3"/>
            <w:tcBorders>
              <w:bottom w:val="nil"/>
            </w:tcBorders>
            <w:shd w:val="clear" w:color="auto" w:fill="D9D9D9"/>
          </w:tcPr>
          <w:p w:rsidR="0041530A" w:rsidRPr="00AC2AEE" w:rsidRDefault="0041530A" w:rsidP="00022291">
            <w:pPr>
              <w:pStyle w:val="ElementText"/>
              <w:ind w:left="0" w:right="0"/>
              <w:rPr>
                <w:rFonts w:ascii="Arial Narrow" w:hAnsi="Arial Narrow" w:cs="Arial"/>
                <w:i w:val="0"/>
                <w:sz w:val="20"/>
              </w:rPr>
            </w:pPr>
            <w:r w:rsidRPr="00AC2AEE">
              <w:rPr>
                <w:rFonts w:ascii="Arial Narrow" w:hAnsi="Arial Narrow" w:cs="Arial"/>
                <w:i w:val="0"/>
                <w:sz w:val="20"/>
              </w:rPr>
              <w:t xml:space="preserve">To determine compliance with the standards for </w:t>
            </w:r>
            <w:r>
              <w:rPr>
                <w:rFonts w:ascii="Arial Narrow" w:hAnsi="Arial Narrow" w:cs="Arial"/>
                <w:i w:val="0"/>
                <w:sz w:val="20"/>
              </w:rPr>
              <w:t>Serious Reportable Adverse Events (SRAEs)</w:t>
            </w:r>
            <w:r w:rsidRPr="00AC2AEE">
              <w:rPr>
                <w:rFonts w:ascii="Arial Narrow" w:hAnsi="Arial Narrow" w:cs="Arial"/>
                <w:i w:val="0"/>
                <w:sz w:val="20"/>
              </w:rPr>
              <w:t xml:space="preserve">, the </w:t>
            </w:r>
            <w:r w:rsidRPr="006162E8">
              <w:rPr>
                <w:rFonts w:ascii="Arial Narrow" w:hAnsi="Arial Narrow" w:cs="Arial"/>
                <w:i w:val="0"/>
                <w:sz w:val="20"/>
              </w:rPr>
              <w:t>data validation contractor</w:t>
            </w:r>
            <w:r>
              <w:rPr>
                <w:rFonts w:ascii="Arial Narrow" w:hAnsi="Arial Narrow" w:cs="Arial"/>
                <w:i w:val="0"/>
                <w:sz w:val="20"/>
              </w:rPr>
              <w:t xml:space="preserve"> </w:t>
            </w:r>
            <w:r w:rsidRPr="00732276">
              <w:rPr>
                <w:rFonts w:ascii="Arial Narrow" w:hAnsi="Arial Narrow" w:cs="Arial"/>
                <w:i w:val="0"/>
                <w:sz w:val="20"/>
              </w:rPr>
              <w:t>(reviewer)</w:t>
            </w:r>
            <w:r w:rsidRPr="00AC2AEE">
              <w:rPr>
                <w:rFonts w:ascii="Arial Narrow" w:hAnsi="Arial Narrow" w:cs="Arial"/>
                <w:i w:val="0"/>
                <w:sz w:val="20"/>
              </w:rPr>
              <w:t xml:space="preserve"> will assess the following information: </w:t>
            </w:r>
          </w:p>
        </w:tc>
      </w:tr>
      <w:tr w:rsidR="0041530A" w:rsidRPr="00734084" w:rsidTr="00022291">
        <w:trPr>
          <w:cantSplit/>
          <w:trHeight w:val="1026"/>
        </w:trPr>
        <w:tc>
          <w:tcPr>
            <w:tcW w:w="2500" w:type="pct"/>
            <w:gridSpan w:val="2"/>
            <w:tcBorders>
              <w:top w:val="nil"/>
              <w:bottom w:val="single" w:sz="4" w:space="0" w:color="auto"/>
              <w:right w:val="nil"/>
            </w:tcBorders>
            <w:shd w:val="clear" w:color="auto" w:fill="D9D9D9"/>
          </w:tcPr>
          <w:p w:rsidR="0041530A" w:rsidRPr="00AC2AEE" w:rsidRDefault="0041530A" w:rsidP="0041530A">
            <w:pPr>
              <w:pStyle w:val="ElementText"/>
              <w:numPr>
                <w:ilvl w:val="0"/>
                <w:numId w:val="4"/>
              </w:numPr>
              <w:ind w:right="0"/>
              <w:rPr>
                <w:rFonts w:ascii="Arial Narrow" w:hAnsi="Arial Narrow" w:cs="Arial"/>
                <w:i w:val="0"/>
                <w:sz w:val="20"/>
              </w:rPr>
            </w:pPr>
            <w:r w:rsidRPr="00AC2AEE">
              <w:rPr>
                <w:rFonts w:ascii="Arial Narrow" w:hAnsi="Arial Narrow" w:cs="Arial"/>
                <w:i w:val="0"/>
                <w:sz w:val="20"/>
              </w:rPr>
              <w:t xml:space="preserve">Written response to </w:t>
            </w:r>
            <w:r w:rsidRPr="006644FB">
              <w:rPr>
                <w:rFonts w:ascii="Arial Narrow" w:hAnsi="Arial Narrow" w:cs="Arial"/>
                <w:sz w:val="20"/>
              </w:rPr>
              <w:t>OAI</w:t>
            </w:r>
            <w:r w:rsidRPr="00AC2AEE">
              <w:rPr>
                <w:rFonts w:ascii="Arial Narrow" w:hAnsi="Arial Narrow" w:cs="Arial"/>
                <w:i w:val="0"/>
                <w:sz w:val="20"/>
              </w:rPr>
              <w:t xml:space="preserve"> Section</w:t>
            </w:r>
            <w:r>
              <w:rPr>
                <w:rFonts w:ascii="Arial Narrow" w:hAnsi="Arial Narrow" w:cs="Arial"/>
                <w:i w:val="0"/>
                <w:sz w:val="20"/>
              </w:rPr>
              <w:t>s</w:t>
            </w:r>
            <w:r w:rsidRPr="00AC2AEE">
              <w:rPr>
                <w:rFonts w:ascii="Arial Narrow" w:hAnsi="Arial Narrow" w:cs="Arial"/>
                <w:i w:val="0"/>
                <w:sz w:val="20"/>
              </w:rPr>
              <w:t xml:space="preserve"> 3</w:t>
            </w:r>
            <w:r>
              <w:rPr>
                <w:rFonts w:ascii="Arial Narrow" w:hAnsi="Arial Narrow" w:cs="Arial"/>
                <w:i w:val="0"/>
                <w:sz w:val="20"/>
              </w:rPr>
              <w:t xml:space="preserve"> and 4,</w:t>
            </w:r>
            <w:r w:rsidRPr="00AC2AEE">
              <w:rPr>
                <w:rFonts w:ascii="Arial Narrow" w:hAnsi="Arial Narrow" w:cs="Arial"/>
                <w:i w:val="0"/>
                <w:sz w:val="20"/>
              </w:rPr>
              <w:t xml:space="preserve"> and </w:t>
            </w:r>
            <w:r>
              <w:rPr>
                <w:rFonts w:ascii="Arial Narrow" w:hAnsi="Arial Narrow" w:cs="Arial"/>
                <w:i w:val="0"/>
                <w:sz w:val="20"/>
              </w:rPr>
              <w:t xml:space="preserve">documentation requested per </w:t>
            </w:r>
            <w:r w:rsidRPr="006644FB">
              <w:rPr>
                <w:rFonts w:ascii="Arial Narrow" w:hAnsi="Arial Narrow" w:cs="Arial"/>
                <w:sz w:val="20"/>
              </w:rPr>
              <w:t>OAI</w:t>
            </w:r>
            <w:r>
              <w:rPr>
                <w:rFonts w:ascii="Arial Narrow" w:hAnsi="Arial Narrow" w:cs="Arial"/>
                <w:i w:val="0"/>
                <w:sz w:val="20"/>
              </w:rPr>
              <w:t xml:space="preserve"> Sections 5 and 6</w:t>
            </w:r>
            <w:r w:rsidRPr="00AC2AEE">
              <w:rPr>
                <w:rFonts w:ascii="Arial Narrow" w:hAnsi="Arial Narrow" w:cs="Arial"/>
                <w:i w:val="0"/>
                <w:sz w:val="20"/>
              </w:rPr>
              <w:t xml:space="preserve"> </w:t>
            </w:r>
          </w:p>
          <w:p w:rsidR="0041530A" w:rsidRPr="00EE2BEE" w:rsidRDefault="0041530A" w:rsidP="0041530A">
            <w:pPr>
              <w:numPr>
                <w:ilvl w:val="0"/>
                <w:numId w:val="4"/>
              </w:numPr>
              <w:rPr>
                <w:sz w:val="20"/>
              </w:rPr>
            </w:pPr>
            <w:r w:rsidRPr="00AC2AEE">
              <w:rPr>
                <w:rFonts w:ascii="Arial Narrow" w:hAnsi="Arial Narrow" w:cs="Arial"/>
                <w:sz w:val="20"/>
              </w:rPr>
              <w:t>Results of interviews with organization staff</w:t>
            </w:r>
          </w:p>
          <w:p w:rsidR="0041530A" w:rsidRPr="00EE2BEE" w:rsidRDefault="0041530A" w:rsidP="0041530A">
            <w:pPr>
              <w:numPr>
                <w:ilvl w:val="0"/>
                <w:numId w:val="4"/>
              </w:numPr>
              <w:rPr>
                <w:rFonts w:ascii="Arial Narrow" w:hAnsi="Arial Narrow" w:cs="Arial"/>
                <w:sz w:val="20"/>
              </w:rPr>
            </w:pPr>
            <w:r>
              <w:rPr>
                <w:rFonts w:ascii="Arial Narrow" w:hAnsi="Arial Narrow" w:cs="Arial"/>
                <w:sz w:val="20"/>
              </w:rPr>
              <w:t>Census and/or sample d</w:t>
            </w:r>
            <w:r w:rsidRPr="00EE2BEE">
              <w:rPr>
                <w:rFonts w:ascii="Arial Narrow" w:hAnsi="Arial Narrow" w:cs="Arial"/>
                <w:sz w:val="20"/>
              </w:rPr>
              <w:t>ata</w:t>
            </w:r>
          </w:p>
        </w:tc>
        <w:tc>
          <w:tcPr>
            <w:tcW w:w="2500" w:type="pct"/>
            <w:tcBorders>
              <w:top w:val="nil"/>
              <w:left w:val="nil"/>
              <w:bottom w:val="single" w:sz="4" w:space="0" w:color="auto"/>
            </w:tcBorders>
            <w:shd w:val="clear" w:color="auto" w:fill="D9D9D9"/>
          </w:tcPr>
          <w:p w:rsidR="0041530A" w:rsidRPr="00AC2AEE" w:rsidRDefault="0041530A" w:rsidP="0041530A">
            <w:pPr>
              <w:pStyle w:val="ElementText"/>
              <w:numPr>
                <w:ilvl w:val="0"/>
                <w:numId w:val="4"/>
              </w:numPr>
              <w:ind w:right="0"/>
              <w:rPr>
                <w:rFonts w:ascii="Arial Narrow" w:hAnsi="Arial Narrow" w:cs="Arial"/>
                <w:i w:val="0"/>
                <w:sz w:val="20"/>
              </w:rPr>
            </w:pPr>
            <w:r w:rsidRPr="00AC2AEE">
              <w:rPr>
                <w:rFonts w:ascii="Arial Narrow" w:hAnsi="Arial Narrow" w:cs="Arial"/>
                <w:i w:val="0"/>
                <w:sz w:val="20"/>
              </w:rPr>
              <w:t xml:space="preserve">Data file created for submission to CMS and copy of HPMS </w:t>
            </w:r>
            <w:r>
              <w:rPr>
                <w:rFonts w:ascii="Arial Narrow" w:hAnsi="Arial Narrow" w:cs="Arial"/>
                <w:i w:val="0"/>
                <w:sz w:val="20"/>
              </w:rPr>
              <w:t>screen shots</w:t>
            </w:r>
            <w:r w:rsidRPr="00AC2AEE">
              <w:rPr>
                <w:rFonts w:ascii="Arial Narrow" w:hAnsi="Arial Narrow" w:cs="Arial"/>
                <w:i w:val="0"/>
                <w:sz w:val="20"/>
              </w:rPr>
              <w:t xml:space="preserve"> of data entered</w:t>
            </w:r>
          </w:p>
          <w:p w:rsidR="0041530A" w:rsidRPr="00EE2BEE" w:rsidRDefault="0041530A" w:rsidP="0041530A">
            <w:pPr>
              <w:numPr>
                <w:ilvl w:val="0"/>
                <w:numId w:val="4"/>
              </w:numPr>
              <w:rPr>
                <w:rFonts w:ascii="Arial Narrow" w:hAnsi="Arial Narrow" w:cs="Arial"/>
                <w:sz w:val="20"/>
              </w:rPr>
            </w:pPr>
            <w:r w:rsidRPr="00EE2BEE">
              <w:rPr>
                <w:rFonts w:ascii="Arial Narrow" w:hAnsi="Arial Narrow" w:cs="Arial"/>
                <w:sz w:val="20"/>
              </w:rPr>
              <w:t>Other relevant information provided by organization</w:t>
            </w:r>
          </w:p>
        </w:tc>
      </w:tr>
      <w:tr w:rsidR="0041530A" w:rsidRPr="00734084" w:rsidTr="00022291">
        <w:trPr>
          <w:cantSplit/>
        </w:trPr>
        <w:tc>
          <w:tcPr>
            <w:tcW w:w="5000" w:type="pct"/>
            <w:gridSpan w:val="3"/>
            <w:shd w:val="clear" w:color="auto" w:fill="002060"/>
          </w:tcPr>
          <w:p w:rsidR="0041530A" w:rsidRPr="00AB6AA8" w:rsidRDefault="0041530A" w:rsidP="00022291">
            <w:pPr>
              <w:pStyle w:val="colheading"/>
              <w:spacing w:before="40" w:after="40"/>
              <w:jc w:val="left"/>
              <w:rPr>
                <w:rFonts w:ascii="Arial Narrow" w:hAnsi="Arial Narrow"/>
                <w:sz w:val="22"/>
                <w:szCs w:val="22"/>
              </w:rPr>
            </w:pPr>
            <w:r w:rsidRPr="00AB6AA8">
              <w:rPr>
                <w:rFonts w:ascii="Arial Narrow" w:hAnsi="Arial Narrow"/>
                <w:sz w:val="22"/>
                <w:szCs w:val="22"/>
              </w:rPr>
              <w:t>VALIDATION STANDARDS</w:t>
            </w:r>
          </w:p>
        </w:tc>
      </w:tr>
      <w:tr w:rsidR="0041530A" w:rsidTr="00022291">
        <w:trPr>
          <w:cantSplit/>
          <w:trHeight w:val="359"/>
        </w:trPr>
        <w:tc>
          <w:tcPr>
            <w:tcW w:w="244" w:type="pct"/>
          </w:tcPr>
          <w:p w:rsidR="0041530A" w:rsidRPr="00AB6AA8" w:rsidRDefault="0041530A" w:rsidP="00022291">
            <w:pPr>
              <w:pStyle w:val="coltext"/>
              <w:rPr>
                <w:rFonts w:ascii="Arial Narrow" w:hAnsi="Arial Narrow"/>
                <w:sz w:val="20"/>
              </w:rPr>
            </w:pPr>
            <w:r w:rsidRPr="00AB6AA8">
              <w:rPr>
                <w:rFonts w:ascii="Arial Narrow" w:hAnsi="Arial Narrow"/>
                <w:sz w:val="20"/>
              </w:rPr>
              <w:t>1</w:t>
            </w:r>
          </w:p>
        </w:tc>
        <w:tc>
          <w:tcPr>
            <w:tcW w:w="4756" w:type="pct"/>
            <w:gridSpan w:val="2"/>
          </w:tcPr>
          <w:p w:rsidR="0041530A" w:rsidRPr="00AB6AA8" w:rsidRDefault="0041530A" w:rsidP="00022291">
            <w:pPr>
              <w:pStyle w:val="coltext"/>
              <w:rPr>
                <w:rFonts w:ascii="Arial Narrow" w:hAnsi="Arial Narrow"/>
                <w:sz w:val="20"/>
              </w:rPr>
            </w:pPr>
            <w:r w:rsidRPr="00AB6AA8">
              <w:rPr>
                <w:rFonts w:ascii="Arial Narrow" w:hAnsi="Arial Narrow"/>
                <w:sz w:val="20"/>
              </w:rPr>
              <w:t xml:space="preserve">A review of source documents (e.g., programming code, spreadsheet formulas, analysis plans, saved data queries, </w:t>
            </w:r>
            <w:r>
              <w:rPr>
                <w:rFonts w:ascii="Arial Narrow" w:hAnsi="Arial Narrow"/>
                <w:sz w:val="20"/>
              </w:rPr>
              <w:t>file layout</w:t>
            </w:r>
            <w:r w:rsidRPr="00AB6AA8">
              <w:rPr>
                <w:rFonts w:ascii="Arial Narrow" w:hAnsi="Arial Narrow"/>
                <w:sz w:val="20"/>
              </w:rPr>
              <w:t>s, process flows) indicates that all source documents accurately capture required data fields and are properly documented.</w:t>
            </w:r>
          </w:p>
          <w:p w:rsidR="0041530A" w:rsidRPr="00AB6AA8" w:rsidRDefault="0041530A" w:rsidP="00022291">
            <w:pPr>
              <w:pStyle w:val="coltext"/>
              <w:rPr>
                <w:rFonts w:ascii="Arial Narrow" w:hAnsi="Arial Narrow"/>
                <w:sz w:val="20"/>
              </w:rPr>
            </w:pPr>
          </w:p>
          <w:p w:rsidR="0041530A" w:rsidRPr="00AB6AA8" w:rsidRDefault="0041530A" w:rsidP="00022291">
            <w:pPr>
              <w:pStyle w:val="coltext"/>
              <w:rPr>
                <w:rFonts w:ascii="Arial Narrow" w:hAnsi="Arial Narrow"/>
                <w:sz w:val="20"/>
                <w:u w:val="single"/>
              </w:rPr>
            </w:pPr>
            <w:r w:rsidRPr="00AB6AA8">
              <w:rPr>
                <w:rFonts w:ascii="Arial Narrow" w:hAnsi="Arial Narrow"/>
                <w:sz w:val="20"/>
                <w:u w:val="single"/>
              </w:rPr>
              <w:t>Criteria for Validating Source Documents:</w:t>
            </w:r>
          </w:p>
          <w:p w:rsidR="0041530A" w:rsidRDefault="0041530A" w:rsidP="00516BF1">
            <w:pPr>
              <w:pStyle w:val="coltext"/>
              <w:numPr>
                <w:ilvl w:val="0"/>
                <w:numId w:val="130"/>
              </w:numPr>
              <w:rPr>
                <w:rFonts w:ascii="Arial Narrow" w:hAnsi="Arial Narrow"/>
                <w:sz w:val="20"/>
              </w:rPr>
            </w:pPr>
            <w:r w:rsidRPr="00AB6AA8">
              <w:rPr>
                <w:rFonts w:ascii="Arial Narrow" w:hAnsi="Arial Narrow"/>
                <w:sz w:val="20"/>
              </w:rPr>
              <w:t xml:space="preserve">Source documents are properly secured so that source documents can be retrieved at any time to validate the information submitted to CMS via </w:t>
            </w:r>
            <w:r w:rsidRPr="007F2D1E">
              <w:rPr>
                <w:rFonts w:ascii="Arial Narrow" w:hAnsi="Arial Narrow"/>
                <w:sz w:val="20"/>
              </w:rPr>
              <w:t>CMS systems</w:t>
            </w:r>
            <w:r w:rsidRPr="00AB6AA8">
              <w:rPr>
                <w:rFonts w:ascii="Arial Narrow" w:hAnsi="Arial Narrow"/>
                <w:sz w:val="20"/>
              </w:rPr>
              <w:t>.</w:t>
            </w:r>
            <w:r w:rsidRPr="00AB6AA8" w:rsidDel="0019557E">
              <w:rPr>
                <w:rFonts w:ascii="Arial Narrow" w:hAnsi="Arial Narrow"/>
                <w:sz w:val="20"/>
              </w:rPr>
              <w:t xml:space="preserve"> </w:t>
            </w:r>
          </w:p>
          <w:p w:rsidR="0041530A" w:rsidRDefault="0041530A" w:rsidP="00516BF1">
            <w:pPr>
              <w:pStyle w:val="coltext"/>
              <w:numPr>
                <w:ilvl w:val="0"/>
                <w:numId w:val="130"/>
              </w:numPr>
              <w:rPr>
                <w:rFonts w:ascii="Arial Narrow" w:hAnsi="Arial Narrow"/>
                <w:sz w:val="20"/>
              </w:rPr>
            </w:pPr>
            <w:r w:rsidRPr="00AB6AA8">
              <w:rPr>
                <w:rFonts w:ascii="Arial Narrow" w:hAnsi="Arial Narrow"/>
                <w:sz w:val="20"/>
              </w:rPr>
              <w:t xml:space="preserve">Source documents create all required data fields for </w:t>
            </w:r>
            <w:r>
              <w:rPr>
                <w:rFonts w:ascii="Arial Narrow" w:hAnsi="Arial Narrow"/>
                <w:sz w:val="20"/>
              </w:rPr>
              <w:t>reporting requirements</w:t>
            </w:r>
            <w:r w:rsidRPr="00AB6AA8">
              <w:rPr>
                <w:rFonts w:ascii="Arial Narrow" w:hAnsi="Arial Narrow"/>
                <w:sz w:val="20"/>
              </w:rPr>
              <w:t>.</w:t>
            </w:r>
          </w:p>
          <w:p w:rsidR="0041530A" w:rsidRDefault="0041530A" w:rsidP="00516BF1">
            <w:pPr>
              <w:pStyle w:val="coltext"/>
              <w:numPr>
                <w:ilvl w:val="0"/>
                <w:numId w:val="130"/>
              </w:numPr>
              <w:rPr>
                <w:rFonts w:ascii="Arial Narrow" w:hAnsi="Arial Narrow"/>
                <w:sz w:val="20"/>
              </w:rPr>
            </w:pPr>
            <w:r w:rsidRPr="00AB6AA8">
              <w:rPr>
                <w:rFonts w:ascii="Arial Narrow" w:hAnsi="Arial Narrow"/>
                <w:sz w:val="20"/>
              </w:rPr>
              <w:t>Source document</w:t>
            </w:r>
            <w:r>
              <w:rPr>
                <w:rFonts w:ascii="Arial Narrow" w:hAnsi="Arial Narrow"/>
                <w:sz w:val="20"/>
              </w:rPr>
              <w:t>s are error-free (e.g., programming code</w:t>
            </w:r>
            <w:r w:rsidRPr="00AB6AA8">
              <w:rPr>
                <w:rFonts w:ascii="Arial Narrow" w:hAnsi="Arial Narrow"/>
                <w:sz w:val="20"/>
              </w:rPr>
              <w:t xml:space="preserve"> and spreadsheet formulas have no messages or warnings indicating errors</w:t>
            </w:r>
            <w:r w:rsidRPr="007F2D1E">
              <w:rPr>
                <w:rFonts w:ascii="Arial Narrow" w:hAnsi="Arial Narrow"/>
                <w:sz w:val="20"/>
              </w:rPr>
              <w:t>, use correct fields, have appropriate data selection, etc.</w:t>
            </w:r>
            <w:r w:rsidRPr="00217C77">
              <w:rPr>
                <w:rFonts w:ascii="Arial Narrow" w:hAnsi="Arial Narrow"/>
                <w:sz w:val="20"/>
              </w:rPr>
              <w:t>)</w:t>
            </w:r>
            <w:r w:rsidRPr="00AB6AA8">
              <w:rPr>
                <w:rFonts w:ascii="Arial Narrow" w:hAnsi="Arial Narrow"/>
                <w:sz w:val="20"/>
              </w:rPr>
              <w:t>.</w:t>
            </w:r>
          </w:p>
          <w:p w:rsidR="0041530A" w:rsidRDefault="0041530A" w:rsidP="00516BF1">
            <w:pPr>
              <w:pStyle w:val="coltext"/>
              <w:numPr>
                <w:ilvl w:val="0"/>
                <w:numId w:val="130"/>
              </w:numPr>
              <w:rPr>
                <w:rFonts w:ascii="Arial Narrow" w:hAnsi="Arial Narrow"/>
                <w:sz w:val="20"/>
              </w:rPr>
            </w:pPr>
            <w:r>
              <w:rPr>
                <w:rFonts w:ascii="Arial Narrow" w:hAnsi="Arial Narrow"/>
                <w:sz w:val="20"/>
              </w:rPr>
              <w:t>All data fields have meaningful, consistent labels (e.g., label field for patient ID as Patient_ID, rather than Field1 and maintain the same field name across data sets).</w:t>
            </w:r>
          </w:p>
          <w:p w:rsidR="0041530A" w:rsidRDefault="0041530A" w:rsidP="00516BF1">
            <w:pPr>
              <w:pStyle w:val="coltext"/>
              <w:numPr>
                <w:ilvl w:val="0"/>
                <w:numId w:val="130"/>
              </w:numPr>
              <w:rPr>
                <w:rFonts w:ascii="Arial Narrow" w:hAnsi="Arial Narrow"/>
                <w:sz w:val="20"/>
              </w:rPr>
            </w:pPr>
            <w:r w:rsidRPr="00AB6AA8">
              <w:rPr>
                <w:rFonts w:ascii="Arial Narrow" w:hAnsi="Arial Narrow"/>
                <w:sz w:val="20"/>
              </w:rPr>
              <w:t>Data file locations are referenced correctly.</w:t>
            </w:r>
          </w:p>
          <w:p w:rsidR="0041530A" w:rsidRDefault="0041530A" w:rsidP="00516BF1">
            <w:pPr>
              <w:pStyle w:val="coltext"/>
              <w:numPr>
                <w:ilvl w:val="0"/>
                <w:numId w:val="130"/>
              </w:numPr>
              <w:rPr>
                <w:rFonts w:ascii="Arial Narrow" w:hAnsi="Arial Narrow"/>
                <w:sz w:val="20"/>
              </w:rPr>
            </w:pPr>
            <w:r w:rsidRPr="00AB6AA8">
              <w:rPr>
                <w:rFonts w:ascii="Arial Narrow" w:hAnsi="Arial Narrow"/>
                <w:sz w:val="20"/>
              </w:rPr>
              <w:t>If used, macros are properly documented.</w:t>
            </w:r>
          </w:p>
          <w:p w:rsidR="0041530A" w:rsidRDefault="0041530A" w:rsidP="00516BF1">
            <w:pPr>
              <w:pStyle w:val="coltext"/>
              <w:numPr>
                <w:ilvl w:val="0"/>
                <w:numId w:val="130"/>
              </w:numPr>
              <w:rPr>
                <w:rFonts w:ascii="Arial Narrow" w:hAnsi="Arial Narrow"/>
                <w:sz w:val="20"/>
              </w:rPr>
            </w:pPr>
            <w:r w:rsidRPr="00AB6AA8">
              <w:rPr>
                <w:rFonts w:ascii="Arial Narrow" w:hAnsi="Arial Narrow"/>
                <w:sz w:val="20"/>
              </w:rPr>
              <w:t>Source documents are clearly and adequately documented.</w:t>
            </w:r>
          </w:p>
          <w:p w:rsidR="0041530A" w:rsidRDefault="0041530A" w:rsidP="00516BF1">
            <w:pPr>
              <w:pStyle w:val="coltext"/>
              <w:numPr>
                <w:ilvl w:val="0"/>
                <w:numId w:val="130"/>
              </w:numPr>
              <w:rPr>
                <w:rFonts w:ascii="Arial Narrow" w:hAnsi="Arial Narrow"/>
                <w:sz w:val="20"/>
              </w:rPr>
            </w:pPr>
            <w:r w:rsidRPr="00AB6AA8">
              <w:rPr>
                <w:rFonts w:ascii="Arial Narrow" w:hAnsi="Arial Narrow"/>
                <w:sz w:val="20"/>
              </w:rPr>
              <w:t>Titles and footnotes on reports and tables are accurate.</w:t>
            </w:r>
          </w:p>
          <w:p w:rsidR="0041530A" w:rsidRDefault="0041530A" w:rsidP="00516BF1">
            <w:pPr>
              <w:pStyle w:val="coltext"/>
              <w:numPr>
                <w:ilvl w:val="0"/>
                <w:numId w:val="130"/>
              </w:numPr>
              <w:rPr>
                <w:rFonts w:ascii="Arial Narrow" w:hAnsi="Arial Narrow"/>
                <w:sz w:val="20"/>
              </w:rPr>
            </w:pPr>
            <w:r w:rsidRPr="00AB6AA8">
              <w:rPr>
                <w:rFonts w:ascii="Arial Narrow" w:hAnsi="Arial Narrow"/>
                <w:sz w:val="20"/>
              </w:rPr>
              <w:t>Version control of source documents is appropriately applied.</w:t>
            </w:r>
          </w:p>
        </w:tc>
      </w:tr>
      <w:tr w:rsidR="0041530A" w:rsidRPr="00E67B0F" w:rsidTr="00022291">
        <w:trPr>
          <w:cantSplit/>
          <w:trHeight w:val="359"/>
        </w:trPr>
        <w:tc>
          <w:tcPr>
            <w:tcW w:w="244" w:type="pct"/>
          </w:tcPr>
          <w:p w:rsidR="0041530A" w:rsidRPr="00E67B0F" w:rsidRDefault="0041530A" w:rsidP="00022291">
            <w:pPr>
              <w:pStyle w:val="coltext"/>
              <w:rPr>
                <w:rFonts w:ascii="Arial Narrow" w:hAnsi="Arial Narrow"/>
                <w:sz w:val="20"/>
              </w:rPr>
            </w:pPr>
            <w:r w:rsidRPr="00E67B0F">
              <w:rPr>
                <w:rFonts w:ascii="Arial Narrow" w:hAnsi="Arial Narrow"/>
                <w:sz w:val="20"/>
              </w:rPr>
              <w:t>2</w:t>
            </w:r>
          </w:p>
        </w:tc>
        <w:tc>
          <w:tcPr>
            <w:tcW w:w="4756" w:type="pct"/>
            <w:gridSpan w:val="2"/>
          </w:tcPr>
          <w:p w:rsidR="0041530A" w:rsidRPr="00E67B0F" w:rsidRDefault="0041530A" w:rsidP="00022291">
            <w:pPr>
              <w:pStyle w:val="coltext"/>
              <w:rPr>
                <w:rFonts w:ascii="Arial Narrow" w:hAnsi="Arial Narrow"/>
                <w:sz w:val="20"/>
              </w:rPr>
            </w:pPr>
            <w:r w:rsidRPr="00E67B0F">
              <w:rPr>
                <w:rFonts w:ascii="Arial Narrow" w:hAnsi="Arial Narrow"/>
                <w:sz w:val="20"/>
              </w:rPr>
              <w:t xml:space="preserve">A review of source documents (e.g., programming code, spreadsheet formulas, analysis plans, saved data queries, file layouts, process flows) and census or sample data, </w:t>
            </w:r>
            <w:r w:rsidRPr="007F2D1E">
              <w:rPr>
                <w:rFonts w:ascii="Arial Narrow" w:hAnsi="Arial Narrow"/>
                <w:sz w:val="20"/>
              </w:rPr>
              <w:t>whichever is</w:t>
            </w:r>
            <w:r w:rsidRPr="00E67B0F">
              <w:rPr>
                <w:rFonts w:ascii="Arial Narrow" w:hAnsi="Arial Narrow"/>
                <w:sz w:val="20"/>
              </w:rPr>
              <w:t xml:space="preserve"> applicable, indicates that data elements for each </w:t>
            </w:r>
            <w:r w:rsidRPr="00EA6659">
              <w:rPr>
                <w:rFonts w:ascii="Arial Narrow" w:hAnsi="Arial Narrow" w:cs="Arial"/>
                <w:sz w:val="20"/>
              </w:rPr>
              <w:t>reporting section</w:t>
            </w:r>
            <w:r>
              <w:rPr>
                <w:rFonts w:ascii="Arial Narrow" w:hAnsi="Arial Narrow"/>
                <w:sz w:val="20"/>
              </w:rPr>
              <w:t xml:space="preserve"> </w:t>
            </w:r>
            <w:r w:rsidRPr="00E67B0F">
              <w:rPr>
                <w:rFonts w:ascii="Arial Narrow" w:hAnsi="Arial Narrow"/>
                <w:sz w:val="20"/>
              </w:rPr>
              <w:t>are accurately identified, processed, and calculated.</w:t>
            </w:r>
          </w:p>
          <w:p w:rsidR="0041530A" w:rsidRPr="00E67B0F" w:rsidRDefault="0041530A" w:rsidP="00022291">
            <w:pPr>
              <w:pStyle w:val="coltext"/>
              <w:ind w:left="360"/>
              <w:rPr>
                <w:rFonts w:ascii="Arial Narrow" w:hAnsi="Arial Narrow"/>
                <w:sz w:val="20"/>
                <w:u w:val="single"/>
              </w:rPr>
            </w:pPr>
          </w:p>
          <w:p w:rsidR="0041530A" w:rsidRPr="00E67B0F" w:rsidRDefault="0041530A" w:rsidP="00022291">
            <w:pPr>
              <w:pStyle w:val="coltext"/>
              <w:rPr>
                <w:rFonts w:ascii="Arial Narrow" w:hAnsi="Arial Narrow"/>
                <w:sz w:val="20"/>
                <w:u w:val="single"/>
              </w:rPr>
            </w:pPr>
            <w:r w:rsidRPr="00E67B0F">
              <w:rPr>
                <w:rFonts w:ascii="Arial Narrow" w:hAnsi="Arial Narrow"/>
                <w:sz w:val="20"/>
                <w:u w:val="single"/>
              </w:rPr>
              <w:t xml:space="preserve">Criteria for </w:t>
            </w:r>
            <w:r w:rsidRPr="00A355F3">
              <w:rPr>
                <w:rFonts w:ascii="Arial Narrow" w:hAnsi="Arial Narrow"/>
                <w:sz w:val="20"/>
                <w:u w:val="single"/>
              </w:rPr>
              <w:t xml:space="preserve">Validating </w:t>
            </w:r>
            <w:r w:rsidRPr="00A355F3">
              <w:rPr>
                <w:rFonts w:ascii="Arial Narrow" w:hAnsi="Arial Narrow" w:cs="Arial"/>
                <w:sz w:val="20"/>
                <w:u w:val="single"/>
              </w:rPr>
              <w:t>Reporting Section</w:t>
            </w:r>
            <w:r w:rsidRPr="00E67B0F">
              <w:rPr>
                <w:rFonts w:ascii="Arial Narrow" w:hAnsi="Arial Narrow"/>
                <w:sz w:val="20"/>
                <w:u w:val="single"/>
              </w:rPr>
              <w:t xml:space="preserve"> Criteria (Refer to </w:t>
            </w:r>
            <w:r w:rsidRPr="00A355F3">
              <w:rPr>
                <w:rFonts w:ascii="Arial Narrow" w:hAnsi="Arial Narrow" w:cs="Arial"/>
                <w:sz w:val="20"/>
                <w:u w:val="single"/>
              </w:rPr>
              <w:t>reporting section</w:t>
            </w:r>
            <w:r>
              <w:rPr>
                <w:rFonts w:ascii="Arial Narrow" w:hAnsi="Arial Narrow"/>
                <w:sz w:val="20"/>
                <w:u w:val="single"/>
              </w:rPr>
              <w:t xml:space="preserve"> </w:t>
            </w:r>
            <w:r w:rsidRPr="00E67B0F">
              <w:rPr>
                <w:rFonts w:ascii="Arial Narrow" w:hAnsi="Arial Narrow"/>
                <w:sz w:val="20"/>
                <w:u w:val="single"/>
              </w:rPr>
              <w:t>criteria section below):</w:t>
            </w:r>
          </w:p>
          <w:p w:rsidR="0041530A" w:rsidRPr="00E67B0F" w:rsidRDefault="0041530A" w:rsidP="00516BF1">
            <w:pPr>
              <w:pStyle w:val="coltext"/>
              <w:numPr>
                <w:ilvl w:val="0"/>
                <w:numId w:val="131"/>
              </w:numPr>
              <w:rPr>
                <w:rFonts w:ascii="Arial Narrow" w:hAnsi="Arial Narrow"/>
                <w:sz w:val="20"/>
              </w:rPr>
            </w:pPr>
            <w:r w:rsidRPr="00E67B0F">
              <w:rPr>
                <w:rFonts w:ascii="Arial Narrow" w:hAnsi="Arial Narrow"/>
                <w:sz w:val="20"/>
              </w:rPr>
              <w:t>The appropriate date range(s) for the reporting period(s) is captured.</w:t>
            </w:r>
          </w:p>
          <w:p w:rsidR="0041530A" w:rsidRPr="00E67B0F" w:rsidRDefault="0041530A" w:rsidP="00516BF1">
            <w:pPr>
              <w:pStyle w:val="coltext"/>
              <w:numPr>
                <w:ilvl w:val="0"/>
                <w:numId w:val="131"/>
              </w:numPr>
              <w:rPr>
                <w:rFonts w:ascii="Arial Narrow" w:hAnsi="Arial Narrow"/>
                <w:sz w:val="20"/>
              </w:rPr>
            </w:pPr>
            <w:r w:rsidRPr="00E67B0F">
              <w:rPr>
                <w:rFonts w:ascii="Arial Narrow" w:hAnsi="Arial Narrow"/>
                <w:sz w:val="20"/>
              </w:rPr>
              <w:t>Data are assigned at the applicable level (e.g., plan benefit package or contract level).</w:t>
            </w:r>
          </w:p>
          <w:p w:rsidR="0041530A" w:rsidRPr="00E67B0F" w:rsidRDefault="0041530A" w:rsidP="00516BF1">
            <w:pPr>
              <w:pStyle w:val="coltext"/>
              <w:numPr>
                <w:ilvl w:val="0"/>
                <w:numId w:val="131"/>
              </w:numPr>
              <w:rPr>
                <w:rFonts w:ascii="Arial Narrow" w:hAnsi="Arial Narrow"/>
                <w:sz w:val="20"/>
              </w:rPr>
            </w:pPr>
            <w:r w:rsidRPr="00E67B0F">
              <w:rPr>
                <w:rFonts w:ascii="Arial Narrow" w:hAnsi="Arial Narrow"/>
                <w:sz w:val="20"/>
              </w:rPr>
              <w:t>Appropriate deadlines are met for reporting data (e.g., quarterly).</w:t>
            </w:r>
          </w:p>
          <w:p w:rsidR="0041530A" w:rsidRPr="00E67B0F" w:rsidRDefault="0041530A" w:rsidP="00516BF1">
            <w:pPr>
              <w:pStyle w:val="coltext"/>
              <w:numPr>
                <w:ilvl w:val="0"/>
                <w:numId w:val="131"/>
              </w:numPr>
              <w:rPr>
                <w:rFonts w:ascii="Arial Narrow" w:hAnsi="Arial Narrow"/>
                <w:sz w:val="20"/>
              </w:rPr>
            </w:pPr>
            <w:r w:rsidRPr="00E67B0F">
              <w:rPr>
                <w:rFonts w:ascii="Arial Narrow" w:hAnsi="Arial Narrow"/>
                <w:sz w:val="20"/>
              </w:rPr>
              <w:t xml:space="preserve">Terms used are properly defined per CMS regulations, guidance and </w:t>
            </w:r>
            <w:r w:rsidRPr="00E67B0F">
              <w:rPr>
                <w:rFonts w:ascii="Arial Narrow" w:hAnsi="Arial Narrow"/>
                <w:i/>
                <w:sz w:val="20"/>
              </w:rPr>
              <w:t>Reporting Requirements Technical Specifications</w:t>
            </w:r>
            <w:r w:rsidRPr="00E67B0F">
              <w:rPr>
                <w:rFonts w:ascii="Arial Narrow" w:hAnsi="Arial Narrow"/>
                <w:sz w:val="20"/>
              </w:rPr>
              <w:t xml:space="preserve">. </w:t>
            </w:r>
          </w:p>
          <w:p w:rsidR="0041530A" w:rsidRPr="00E67B0F" w:rsidRDefault="0041530A" w:rsidP="00516BF1">
            <w:pPr>
              <w:pStyle w:val="coltext"/>
              <w:numPr>
                <w:ilvl w:val="0"/>
                <w:numId w:val="131"/>
              </w:numPr>
              <w:rPr>
                <w:rFonts w:ascii="Arial Narrow" w:hAnsi="Arial Narrow"/>
                <w:sz w:val="20"/>
              </w:rPr>
            </w:pPr>
            <w:r w:rsidRPr="00E67B0F">
              <w:rPr>
                <w:rFonts w:ascii="Arial Narrow" w:hAnsi="Arial Narrow"/>
                <w:sz w:val="20"/>
              </w:rPr>
              <w:t>The number of expected counts (e.g., number of members, claims, grievances, procedures) are verified; ranges of data fields are verified; all calculations (e.g., derived data fields) are verified; missing data has been properly addressed; reporting output matches corresponding source documents (e.g., programming code, saved queries, analysis plans); version control of reported data elements is appropriately applied; QA checks/thresholds are applied to detect outlier or erroneous data prior to data submission.</w:t>
            </w:r>
          </w:p>
        </w:tc>
      </w:tr>
      <w:tr w:rsidR="0041530A" w:rsidTr="00022291">
        <w:trPr>
          <w:cantSplit/>
          <w:trHeight w:val="359"/>
        </w:trPr>
        <w:tc>
          <w:tcPr>
            <w:tcW w:w="244" w:type="pct"/>
          </w:tcPr>
          <w:p w:rsidR="0041530A" w:rsidRPr="002A7852" w:rsidRDefault="0041530A" w:rsidP="00022291">
            <w:pPr>
              <w:pStyle w:val="coltext"/>
              <w:rPr>
                <w:rFonts w:ascii="Arial Narrow" w:hAnsi="Arial Narrow"/>
                <w:sz w:val="20"/>
              </w:rPr>
            </w:pPr>
            <w:r>
              <w:rPr>
                <w:rFonts w:ascii="Arial Narrow" w:hAnsi="Arial Narrow"/>
                <w:sz w:val="20"/>
              </w:rPr>
              <w:t>3</w:t>
            </w:r>
          </w:p>
        </w:tc>
        <w:tc>
          <w:tcPr>
            <w:tcW w:w="4756" w:type="pct"/>
            <w:gridSpan w:val="2"/>
          </w:tcPr>
          <w:p w:rsidR="0041530A" w:rsidRPr="002A7852" w:rsidRDefault="0041530A" w:rsidP="00022291">
            <w:pPr>
              <w:pStyle w:val="0th"/>
              <w:jc w:val="left"/>
              <w:rPr>
                <w:rFonts w:ascii="Arial Narrow" w:hAnsi="Arial Narrow"/>
                <w:b w:val="0"/>
                <w:color w:val="auto"/>
                <w:sz w:val="20"/>
              </w:rPr>
            </w:pPr>
            <w:r w:rsidRPr="002A7852">
              <w:rPr>
                <w:rFonts w:ascii="Arial Narrow" w:hAnsi="Arial Narrow"/>
                <w:b w:val="0"/>
                <w:color w:val="auto"/>
                <w:sz w:val="20"/>
              </w:rPr>
              <w:t>Organization implements policies and procedures for data submission, including the following:</w:t>
            </w:r>
          </w:p>
          <w:p w:rsidR="0041530A" w:rsidRDefault="0041530A" w:rsidP="00516BF1">
            <w:pPr>
              <w:pStyle w:val="0th"/>
              <w:numPr>
                <w:ilvl w:val="0"/>
                <w:numId w:val="132"/>
              </w:numPr>
              <w:spacing w:before="0" w:after="0"/>
              <w:jc w:val="left"/>
              <w:rPr>
                <w:rFonts w:ascii="Arial Narrow" w:hAnsi="Arial Narrow"/>
                <w:b w:val="0"/>
                <w:color w:val="auto"/>
                <w:sz w:val="20"/>
              </w:rPr>
            </w:pPr>
            <w:r w:rsidRPr="002A7852">
              <w:rPr>
                <w:rFonts w:ascii="Arial Narrow" w:hAnsi="Arial Narrow"/>
                <w:b w:val="0"/>
                <w:color w:val="auto"/>
                <w:sz w:val="20"/>
              </w:rPr>
              <w:t>Data elements are accurately entered</w:t>
            </w:r>
            <w:r>
              <w:rPr>
                <w:rFonts w:ascii="Arial Narrow" w:hAnsi="Arial Narrow"/>
                <w:b w:val="0"/>
                <w:color w:val="auto"/>
                <w:sz w:val="20"/>
              </w:rPr>
              <w:t xml:space="preserve"> / uploaded</w:t>
            </w:r>
            <w:r w:rsidRPr="002A7852">
              <w:rPr>
                <w:rFonts w:ascii="Arial Narrow" w:hAnsi="Arial Narrow"/>
                <w:b w:val="0"/>
                <w:color w:val="auto"/>
                <w:sz w:val="20"/>
              </w:rPr>
              <w:t xml:space="preserve"> into </w:t>
            </w:r>
            <w:r w:rsidRPr="007F2D1E">
              <w:rPr>
                <w:rFonts w:ascii="Arial Narrow" w:hAnsi="Arial Narrow"/>
                <w:b w:val="0"/>
                <w:color w:val="auto"/>
                <w:sz w:val="20"/>
              </w:rPr>
              <w:t xml:space="preserve">CMS systems </w:t>
            </w:r>
            <w:r w:rsidRPr="002A7852">
              <w:rPr>
                <w:rFonts w:ascii="Arial Narrow" w:hAnsi="Arial Narrow"/>
                <w:b w:val="0"/>
                <w:color w:val="auto"/>
                <w:sz w:val="20"/>
              </w:rPr>
              <w:t>and entries match corresponding source documents</w:t>
            </w:r>
            <w:r>
              <w:rPr>
                <w:rFonts w:ascii="Arial Narrow" w:hAnsi="Arial Narrow"/>
                <w:b w:val="0"/>
                <w:color w:val="auto"/>
                <w:sz w:val="20"/>
              </w:rPr>
              <w:t>.</w:t>
            </w:r>
          </w:p>
          <w:p w:rsidR="0041530A" w:rsidRDefault="0041530A" w:rsidP="00516BF1">
            <w:pPr>
              <w:pStyle w:val="0th"/>
              <w:numPr>
                <w:ilvl w:val="0"/>
                <w:numId w:val="132"/>
              </w:numPr>
              <w:spacing w:before="0" w:after="0"/>
              <w:jc w:val="left"/>
              <w:rPr>
                <w:rFonts w:ascii="Arial Narrow" w:hAnsi="Arial Narrow"/>
                <w:b w:val="0"/>
                <w:color w:val="auto"/>
                <w:sz w:val="20"/>
              </w:rPr>
            </w:pPr>
            <w:r>
              <w:rPr>
                <w:rFonts w:ascii="Arial Narrow" w:hAnsi="Arial Narrow"/>
                <w:b w:val="0"/>
                <w:color w:val="auto"/>
                <w:sz w:val="20"/>
              </w:rPr>
              <w:t xml:space="preserve">All source, intermediate, and final stage data sets </w:t>
            </w:r>
            <w:r w:rsidRPr="007F2D1E">
              <w:rPr>
                <w:rFonts w:ascii="Arial Narrow" w:hAnsi="Arial Narrow"/>
                <w:b w:val="0"/>
                <w:color w:val="auto"/>
                <w:sz w:val="20"/>
              </w:rPr>
              <w:t xml:space="preserve">and other outputs </w:t>
            </w:r>
            <w:r>
              <w:rPr>
                <w:rFonts w:ascii="Arial Narrow" w:hAnsi="Arial Narrow"/>
                <w:b w:val="0"/>
                <w:color w:val="auto"/>
                <w:sz w:val="20"/>
              </w:rPr>
              <w:t xml:space="preserve">relied upon to enter data into </w:t>
            </w:r>
            <w:r w:rsidRPr="007F2D1E">
              <w:rPr>
                <w:rFonts w:ascii="Arial Narrow" w:hAnsi="Arial Narrow"/>
                <w:b w:val="0"/>
                <w:color w:val="auto"/>
                <w:sz w:val="20"/>
              </w:rPr>
              <w:t>CMS systems</w:t>
            </w:r>
            <w:r w:rsidRPr="006842A9">
              <w:rPr>
                <w:rFonts w:ascii="Arial Narrow" w:hAnsi="Arial Narrow"/>
                <w:b w:val="0"/>
                <w:color w:val="FF0000"/>
                <w:sz w:val="20"/>
              </w:rPr>
              <w:t xml:space="preserve"> </w:t>
            </w:r>
            <w:r>
              <w:rPr>
                <w:rFonts w:ascii="Arial Narrow" w:hAnsi="Arial Narrow"/>
                <w:b w:val="0"/>
                <w:color w:val="auto"/>
                <w:sz w:val="20"/>
              </w:rPr>
              <w:t>are archived</w:t>
            </w:r>
            <w:r w:rsidRPr="004766ED">
              <w:rPr>
                <w:rFonts w:ascii="Arial Narrow" w:hAnsi="Arial Narrow"/>
                <w:b w:val="0"/>
                <w:color w:val="FF0000"/>
                <w:sz w:val="20"/>
                <w:u w:val="single"/>
              </w:rPr>
              <w:t>.</w:t>
            </w:r>
          </w:p>
        </w:tc>
      </w:tr>
      <w:tr w:rsidR="0041530A" w:rsidTr="00022291">
        <w:trPr>
          <w:cantSplit/>
          <w:trHeight w:val="359"/>
        </w:trPr>
        <w:tc>
          <w:tcPr>
            <w:tcW w:w="244" w:type="pct"/>
          </w:tcPr>
          <w:p w:rsidR="0041530A" w:rsidRPr="002A7852" w:rsidRDefault="0041530A" w:rsidP="00022291">
            <w:pPr>
              <w:pStyle w:val="coltext"/>
              <w:rPr>
                <w:rFonts w:ascii="Arial Narrow" w:hAnsi="Arial Narrow"/>
                <w:sz w:val="20"/>
              </w:rPr>
            </w:pPr>
            <w:r>
              <w:rPr>
                <w:rFonts w:ascii="Arial Narrow" w:hAnsi="Arial Narrow"/>
                <w:sz w:val="20"/>
              </w:rPr>
              <w:t>4</w:t>
            </w:r>
          </w:p>
        </w:tc>
        <w:tc>
          <w:tcPr>
            <w:tcW w:w="4756" w:type="pct"/>
            <w:gridSpan w:val="2"/>
          </w:tcPr>
          <w:p w:rsidR="0041530A" w:rsidRPr="002A7852" w:rsidRDefault="0041530A" w:rsidP="00022291">
            <w:pPr>
              <w:pStyle w:val="0th"/>
              <w:jc w:val="left"/>
              <w:rPr>
                <w:rFonts w:ascii="Arial Narrow" w:hAnsi="Arial Narrow"/>
                <w:b w:val="0"/>
                <w:color w:val="auto"/>
                <w:sz w:val="20"/>
              </w:rPr>
            </w:pPr>
            <w:r>
              <w:rPr>
                <w:rFonts w:ascii="Arial Narrow" w:hAnsi="Arial Narrow"/>
                <w:b w:val="0"/>
                <w:color w:val="auto"/>
                <w:sz w:val="20"/>
              </w:rPr>
              <w:t xml:space="preserve">Organization implements </w:t>
            </w:r>
            <w:r w:rsidRPr="002A7852">
              <w:rPr>
                <w:rFonts w:ascii="Arial Narrow" w:hAnsi="Arial Narrow"/>
                <w:b w:val="0"/>
                <w:color w:val="auto"/>
                <w:sz w:val="20"/>
              </w:rPr>
              <w:t xml:space="preserve">policies and procedures for periodic data system updates (e.g., changes in </w:t>
            </w:r>
            <w:r>
              <w:rPr>
                <w:rFonts w:ascii="Arial Narrow" w:hAnsi="Arial Narrow"/>
                <w:b w:val="0"/>
                <w:color w:val="auto"/>
                <w:sz w:val="20"/>
              </w:rPr>
              <w:t>enrollment</w:t>
            </w:r>
            <w:r w:rsidRPr="002A7852">
              <w:rPr>
                <w:rFonts w:ascii="Arial Narrow" w:hAnsi="Arial Narrow"/>
                <w:b w:val="0"/>
                <w:color w:val="auto"/>
                <w:sz w:val="20"/>
              </w:rPr>
              <w:t xml:space="preserve">, provider/pharmacy status, </w:t>
            </w:r>
            <w:r w:rsidR="00D945CC" w:rsidRPr="002A7852">
              <w:rPr>
                <w:rFonts w:ascii="Arial Narrow" w:hAnsi="Arial Narrow"/>
                <w:b w:val="0"/>
                <w:color w:val="auto"/>
                <w:sz w:val="20"/>
              </w:rPr>
              <w:t>and claims</w:t>
            </w:r>
            <w:r w:rsidRPr="002A7852">
              <w:rPr>
                <w:rFonts w:ascii="Arial Narrow" w:hAnsi="Arial Narrow"/>
                <w:b w:val="0"/>
                <w:color w:val="auto"/>
                <w:sz w:val="20"/>
              </w:rPr>
              <w:t xml:space="preserve"> adjustments).</w:t>
            </w:r>
          </w:p>
        </w:tc>
      </w:tr>
      <w:tr w:rsidR="0041530A" w:rsidTr="00022291">
        <w:trPr>
          <w:cantSplit/>
          <w:trHeight w:val="359"/>
        </w:trPr>
        <w:tc>
          <w:tcPr>
            <w:tcW w:w="244" w:type="pct"/>
          </w:tcPr>
          <w:p w:rsidR="0041530A" w:rsidRPr="002A7852" w:rsidRDefault="0041530A" w:rsidP="00022291">
            <w:pPr>
              <w:pStyle w:val="coltext"/>
              <w:rPr>
                <w:rFonts w:ascii="Arial Narrow" w:hAnsi="Arial Narrow"/>
                <w:sz w:val="20"/>
              </w:rPr>
            </w:pPr>
            <w:r>
              <w:rPr>
                <w:rFonts w:ascii="Arial Narrow" w:hAnsi="Arial Narrow"/>
                <w:sz w:val="20"/>
              </w:rPr>
              <w:t>5</w:t>
            </w:r>
          </w:p>
        </w:tc>
        <w:tc>
          <w:tcPr>
            <w:tcW w:w="4756" w:type="pct"/>
            <w:gridSpan w:val="2"/>
          </w:tcPr>
          <w:p w:rsidR="0041530A" w:rsidRPr="002A7852" w:rsidRDefault="0041530A" w:rsidP="00022291">
            <w:pPr>
              <w:pStyle w:val="0th"/>
              <w:jc w:val="left"/>
              <w:rPr>
                <w:rFonts w:ascii="Arial Narrow" w:hAnsi="Arial Narrow"/>
                <w:b w:val="0"/>
                <w:color w:val="auto"/>
                <w:sz w:val="20"/>
              </w:rPr>
            </w:pPr>
            <w:r w:rsidRPr="002A7852">
              <w:rPr>
                <w:rFonts w:ascii="Arial Narrow" w:hAnsi="Arial Narrow"/>
                <w:b w:val="0"/>
                <w:color w:val="auto"/>
                <w:sz w:val="20"/>
              </w:rPr>
              <w:t>Organization implements policies and procedures for archiving and restoring data in each data system (e.g., disaster recovery plan).</w:t>
            </w:r>
          </w:p>
        </w:tc>
      </w:tr>
      <w:tr w:rsidR="0041530A" w:rsidTr="00022291">
        <w:trPr>
          <w:cantSplit/>
          <w:trHeight w:val="359"/>
        </w:trPr>
        <w:tc>
          <w:tcPr>
            <w:tcW w:w="244" w:type="pct"/>
          </w:tcPr>
          <w:p w:rsidR="0041530A" w:rsidRPr="002A7852" w:rsidRDefault="0041530A" w:rsidP="00022291">
            <w:pPr>
              <w:pStyle w:val="coltext"/>
              <w:rPr>
                <w:rFonts w:ascii="Arial Narrow" w:hAnsi="Arial Narrow"/>
                <w:sz w:val="20"/>
              </w:rPr>
            </w:pPr>
            <w:r>
              <w:rPr>
                <w:rFonts w:ascii="Arial Narrow" w:hAnsi="Arial Narrow"/>
                <w:sz w:val="20"/>
              </w:rPr>
              <w:t>6</w:t>
            </w:r>
          </w:p>
        </w:tc>
        <w:tc>
          <w:tcPr>
            <w:tcW w:w="4756" w:type="pct"/>
            <w:gridSpan w:val="2"/>
          </w:tcPr>
          <w:p w:rsidR="0041530A" w:rsidRPr="002A7852" w:rsidRDefault="0041530A" w:rsidP="00022291">
            <w:pPr>
              <w:pStyle w:val="0th"/>
              <w:jc w:val="left"/>
              <w:rPr>
                <w:rFonts w:ascii="Arial Narrow" w:hAnsi="Arial Narrow"/>
                <w:b w:val="0"/>
                <w:color w:val="auto"/>
                <w:sz w:val="20"/>
              </w:rPr>
            </w:pPr>
            <w:r w:rsidRPr="002A7852">
              <w:rPr>
                <w:rFonts w:ascii="Arial Narrow" w:hAnsi="Arial Narrow"/>
                <w:b w:val="0"/>
                <w:i/>
                <w:color w:val="auto"/>
                <w:sz w:val="20"/>
              </w:rPr>
              <w:t>If organization’s data systems underwent any changes during the reporting period (e.g., as a result of a merger, acquisition</w:t>
            </w:r>
            <w:r>
              <w:rPr>
                <w:rFonts w:ascii="Arial Narrow" w:hAnsi="Arial Narrow"/>
                <w:b w:val="0"/>
                <w:i/>
                <w:color w:val="auto"/>
                <w:sz w:val="20"/>
              </w:rPr>
              <w:t>,</w:t>
            </w:r>
            <w:r w:rsidRPr="002A7852">
              <w:rPr>
                <w:rFonts w:ascii="Arial Narrow" w:hAnsi="Arial Narrow"/>
                <w:b w:val="0"/>
                <w:i/>
                <w:color w:val="auto"/>
                <w:sz w:val="20"/>
              </w:rPr>
              <w:t xml:space="preserve"> or upgrade):</w:t>
            </w:r>
            <w:r>
              <w:rPr>
                <w:rFonts w:ascii="Arial Narrow" w:hAnsi="Arial Narrow"/>
                <w:b w:val="0"/>
                <w:color w:val="auto"/>
                <w:sz w:val="20"/>
              </w:rPr>
              <w:t xml:space="preserve"> </w:t>
            </w:r>
            <w:r w:rsidRPr="002A7852">
              <w:rPr>
                <w:rFonts w:ascii="Arial Narrow" w:hAnsi="Arial Narrow"/>
                <w:b w:val="0"/>
                <w:color w:val="auto"/>
                <w:sz w:val="20"/>
              </w:rPr>
              <w:t xml:space="preserve">Organization provided documentation on the data system changes and, upon review, there were no issues that </w:t>
            </w:r>
            <w:r>
              <w:rPr>
                <w:rFonts w:ascii="Arial Narrow" w:hAnsi="Arial Narrow"/>
                <w:b w:val="0"/>
                <w:color w:val="auto"/>
                <w:sz w:val="20"/>
              </w:rPr>
              <w:t>adversely</w:t>
            </w:r>
            <w:r w:rsidRPr="002A7852">
              <w:rPr>
                <w:rFonts w:ascii="Arial Narrow" w:hAnsi="Arial Narrow"/>
                <w:b w:val="0"/>
                <w:color w:val="auto"/>
                <w:sz w:val="20"/>
              </w:rPr>
              <w:t xml:space="preserve"> impacted data reported.</w:t>
            </w:r>
          </w:p>
        </w:tc>
      </w:tr>
      <w:tr w:rsidR="0041530A" w:rsidTr="00022291">
        <w:trPr>
          <w:cantSplit/>
          <w:trHeight w:val="359"/>
        </w:trPr>
        <w:tc>
          <w:tcPr>
            <w:tcW w:w="244" w:type="pct"/>
            <w:tcBorders>
              <w:bottom w:val="single" w:sz="4" w:space="0" w:color="auto"/>
            </w:tcBorders>
          </w:tcPr>
          <w:p w:rsidR="0041530A" w:rsidRPr="002A7852" w:rsidRDefault="0041530A" w:rsidP="00022291">
            <w:pPr>
              <w:pStyle w:val="coltext"/>
              <w:rPr>
                <w:rFonts w:ascii="Arial Narrow" w:hAnsi="Arial Narrow"/>
                <w:sz w:val="20"/>
              </w:rPr>
            </w:pPr>
            <w:r>
              <w:rPr>
                <w:rFonts w:ascii="Arial Narrow" w:hAnsi="Arial Narrow"/>
                <w:sz w:val="20"/>
              </w:rPr>
              <w:lastRenderedPageBreak/>
              <w:t>7</w:t>
            </w:r>
          </w:p>
        </w:tc>
        <w:tc>
          <w:tcPr>
            <w:tcW w:w="4756" w:type="pct"/>
            <w:gridSpan w:val="2"/>
            <w:tcBorders>
              <w:bottom w:val="single" w:sz="4" w:space="0" w:color="auto"/>
            </w:tcBorders>
          </w:tcPr>
          <w:p w:rsidR="0041530A" w:rsidRPr="00AB6AA8" w:rsidRDefault="0041530A" w:rsidP="00022291">
            <w:pPr>
              <w:pStyle w:val="0th"/>
              <w:jc w:val="left"/>
              <w:rPr>
                <w:rFonts w:ascii="Arial Narrow" w:hAnsi="Arial Narrow"/>
                <w:b w:val="0"/>
                <w:color w:val="auto"/>
                <w:sz w:val="20"/>
              </w:rPr>
            </w:pPr>
            <w:r w:rsidRPr="00AB6AA8">
              <w:rPr>
                <w:rFonts w:ascii="Arial Narrow" w:hAnsi="Arial Narrow"/>
                <w:b w:val="0"/>
                <w:i/>
                <w:color w:val="auto"/>
                <w:sz w:val="20"/>
              </w:rPr>
              <w:t xml:space="preserve">If data collection and/or reporting for this </w:t>
            </w:r>
            <w:r w:rsidRPr="00A355F3">
              <w:rPr>
                <w:rFonts w:ascii="Arial Narrow" w:hAnsi="Arial Narrow" w:cs="Arial"/>
                <w:b w:val="0"/>
                <w:i/>
                <w:color w:val="auto"/>
                <w:sz w:val="20"/>
              </w:rPr>
              <w:t>reporting section</w:t>
            </w:r>
            <w:r w:rsidRPr="00A355F3">
              <w:rPr>
                <w:rFonts w:ascii="Arial Narrow" w:hAnsi="Arial Narrow"/>
                <w:b w:val="0"/>
                <w:i/>
                <w:color w:val="auto"/>
                <w:sz w:val="20"/>
              </w:rPr>
              <w:t xml:space="preserve"> </w:t>
            </w:r>
            <w:r w:rsidRPr="00AB6AA8">
              <w:rPr>
                <w:rFonts w:ascii="Arial Narrow" w:hAnsi="Arial Narrow"/>
                <w:b w:val="0"/>
                <w:i/>
                <w:color w:val="auto"/>
                <w:sz w:val="20"/>
              </w:rPr>
              <w:t xml:space="preserve">is delegated to another entity: </w:t>
            </w:r>
            <w:r w:rsidRPr="00AB6AA8">
              <w:rPr>
                <w:rFonts w:ascii="Arial Narrow" w:hAnsi="Arial Narrow"/>
                <w:b w:val="0"/>
                <w:color w:val="auto"/>
                <w:sz w:val="20"/>
              </w:rPr>
              <w:t>Organization regularly monitors the quality and timeliness of the data collected and/or reported by the delegated entity or first tier/downstream contractor.</w:t>
            </w:r>
          </w:p>
        </w:tc>
      </w:tr>
      <w:tr w:rsidR="0041530A" w:rsidRPr="00734084" w:rsidTr="00022291">
        <w:trPr>
          <w:cantSplit/>
          <w:trHeight w:val="359"/>
        </w:trPr>
        <w:tc>
          <w:tcPr>
            <w:tcW w:w="5000" w:type="pct"/>
            <w:gridSpan w:val="3"/>
            <w:shd w:val="clear" w:color="auto" w:fill="002060"/>
            <w:vAlign w:val="center"/>
          </w:tcPr>
          <w:p w:rsidR="0041530A" w:rsidRPr="00AB6AA8" w:rsidRDefault="0041530A" w:rsidP="00022291">
            <w:pPr>
              <w:pStyle w:val="coltext"/>
              <w:rPr>
                <w:rFonts w:ascii="Arial Narrow" w:hAnsi="Arial Narrow"/>
                <w:sz w:val="22"/>
                <w:szCs w:val="22"/>
              </w:rPr>
            </w:pPr>
            <w:r>
              <w:rPr>
                <w:rFonts w:ascii="Arial Narrow" w:hAnsi="Arial Narrow"/>
                <w:b/>
                <w:color w:val="FFFFFF"/>
                <w:sz w:val="22"/>
                <w:szCs w:val="22"/>
              </w:rPr>
              <w:t>REPORTING SECTION</w:t>
            </w:r>
            <w:r w:rsidRPr="00AB6AA8">
              <w:rPr>
                <w:rFonts w:ascii="Arial Narrow" w:hAnsi="Arial Narrow"/>
                <w:b/>
                <w:color w:val="FFFFFF"/>
                <w:sz w:val="22"/>
                <w:szCs w:val="22"/>
              </w:rPr>
              <w:t xml:space="preserve"> CRITERIA</w:t>
            </w:r>
            <w:r>
              <w:rPr>
                <w:rFonts w:ascii="Arial Narrow" w:hAnsi="Arial Narrow"/>
                <w:b/>
                <w:color w:val="FFFFFF"/>
                <w:sz w:val="22"/>
                <w:szCs w:val="22"/>
              </w:rPr>
              <w:t xml:space="preserve"> (</w:t>
            </w:r>
            <w:r w:rsidRPr="00926C98">
              <w:rPr>
                <w:rFonts w:ascii="Arial Narrow" w:hAnsi="Arial Narrow"/>
                <w:b/>
                <w:color w:val="FFFFFF"/>
                <w:sz w:val="22"/>
                <w:szCs w:val="22"/>
                <w:u w:val="single"/>
              </w:rPr>
              <w:t>for 201</w:t>
            </w:r>
            <w:r>
              <w:rPr>
                <w:rFonts w:ascii="Arial Narrow" w:hAnsi="Arial Narrow"/>
                <w:b/>
                <w:color w:val="FFFFFF"/>
                <w:sz w:val="22"/>
                <w:szCs w:val="22"/>
                <w:u w:val="single"/>
              </w:rPr>
              <w:t>3</w:t>
            </w:r>
            <w:r w:rsidRPr="00926C98">
              <w:rPr>
                <w:rFonts w:ascii="Arial Narrow" w:hAnsi="Arial Narrow"/>
                <w:b/>
                <w:color w:val="FFFFFF"/>
                <w:sz w:val="22"/>
                <w:szCs w:val="22"/>
                <w:u w:val="single"/>
              </w:rPr>
              <w:t xml:space="preserve"> reported data</w:t>
            </w:r>
            <w:r>
              <w:rPr>
                <w:rFonts w:ascii="Arial Narrow" w:hAnsi="Arial Narrow"/>
                <w:b/>
                <w:color w:val="FFFFFF"/>
                <w:sz w:val="22"/>
                <w:szCs w:val="22"/>
              </w:rPr>
              <w:t>)</w:t>
            </w:r>
          </w:p>
        </w:tc>
      </w:tr>
      <w:tr w:rsidR="0041530A" w:rsidTr="00022291">
        <w:trPr>
          <w:cantSplit/>
          <w:trHeight w:val="359"/>
        </w:trPr>
        <w:tc>
          <w:tcPr>
            <w:tcW w:w="244" w:type="pct"/>
          </w:tcPr>
          <w:p w:rsidR="0041530A" w:rsidRPr="00E73470" w:rsidRDefault="0041530A" w:rsidP="00022291">
            <w:pPr>
              <w:pStyle w:val="coltext"/>
              <w:rPr>
                <w:rFonts w:ascii="Arial Narrow" w:hAnsi="Arial Narrow"/>
                <w:sz w:val="20"/>
              </w:rPr>
            </w:pPr>
            <w:r w:rsidRPr="00E73470">
              <w:rPr>
                <w:rFonts w:ascii="Arial Narrow" w:hAnsi="Arial Narrow"/>
                <w:sz w:val="20"/>
              </w:rPr>
              <w:t>1</w:t>
            </w:r>
          </w:p>
        </w:tc>
        <w:tc>
          <w:tcPr>
            <w:tcW w:w="4756" w:type="pct"/>
            <w:gridSpan w:val="2"/>
          </w:tcPr>
          <w:p w:rsidR="0041530A" w:rsidRPr="00AB6AA8" w:rsidRDefault="0041530A" w:rsidP="00022291">
            <w:pPr>
              <w:pStyle w:val="coltext"/>
              <w:rPr>
                <w:rFonts w:ascii="Arial Narrow" w:hAnsi="Arial Narrow"/>
                <w:sz w:val="20"/>
              </w:rPr>
            </w:pPr>
            <w:r w:rsidRPr="00AB6AA8">
              <w:rPr>
                <w:rFonts w:ascii="Arial Narrow" w:hAnsi="Arial Narrow"/>
                <w:sz w:val="20"/>
              </w:rPr>
              <w:t>Organization reports data based on the required reporting period of 1/1 through 12/31.</w:t>
            </w:r>
          </w:p>
        </w:tc>
      </w:tr>
      <w:tr w:rsidR="0041530A" w:rsidTr="00022291">
        <w:trPr>
          <w:cantSplit/>
          <w:trHeight w:val="359"/>
        </w:trPr>
        <w:tc>
          <w:tcPr>
            <w:tcW w:w="244" w:type="pct"/>
          </w:tcPr>
          <w:p w:rsidR="0041530A" w:rsidRPr="00E73470" w:rsidRDefault="0041530A" w:rsidP="00022291">
            <w:pPr>
              <w:pStyle w:val="coltext"/>
              <w:rPr>
                <w:rFonts w:ascii="Arial Narrow" w:hAnsi="Arial Narrow"/>
                <w:sz w:val="20"/>
              </w:rPr>
            </w:pPr>
            <w:r w:rsidRPr="00E73470">
              <w:rPr>
                <w:rFonts w:ascii="Arial Narrow" w:hAnsi="Arial Narrow"/>
                <w:sz w:val="20"/>
              </w:rPr>
              <w:t>2</w:t>
            </w:r>
          </w:p>
        </w:tc>
        <w:tc>
          <w:tcPr>
            <w:tcW w:w="4756" w:type="pct"/>
            <w:gridSpan w:val="2"/>
          </w:tcPr>
          <w:p w:rsidR="0041530A" w:rsidRPr="00AB6AA8" w:rsidRDefault="0041530A" w:rsidP="00022291">
            <w:pPr>
              <w:pStyle w:val="coltext"/>
              <w:rPr>
                <w:rFonts w:ascii="Arial Narrow" w:hAnsi="Arial Narrow"/>
                <w:i/>
                <w:sz w:val="20"/>
              </w:rPr>
            </w:pPr>
            <w:r w:rsidRPr="00AB6AA8">
              <w:rPr>
                <w:rFonts w:ascii="Arial Narrow" w:hAnsi="Arial Narrow"/>
                <w:sz w:val="20"/>
              </w:rPr>
              <w:t>Organization properly assigns data to the applicable CMS contract.</w:t>
            </w:r>
          </w:p>
        </w:tc>
      </w:tr>
      <w:tr w:rsidR="0041530A" w:rsidTr="00022291">
        <w:trPr>
          <w:cantSplit/>
          <w:trHeight w:val="359"/>
        </w:trPr>
        <w:tc>
          <w:tcPr>
            <w:tcW w:w="244" w:type="pct"/>
          </w:tcPr>
          <w:p w:rsidR="0041530A" w:rsidRPr="00E73470" w:rsidRDefault="0041530A" w:rsidP="00022291">
            <w:pPr>
              <w:pStyle w:val="coltext"/>
              <w:rPr>
                <w:rFonts w:ascii="Arial Narrow" w:hAnsi="Arial Narrow"/>
                <w:sz w:val="20"/>
              </w:rPr>
            </w:pPr>
            <w:r w:rsidRPr="00E73470">
              <w:rPr>
                <w:rFonts w:ascii="Arial Narrow" w:hAnsi="Arial Narrow"/>
                <w:sz w:val="20"/>
              </w:rPr>
              <w:t>3</w:t>
            </w:r>
          </w:p>
        </w:tc>
        <w:tc>
          <w:tcPr>
            <w:tcW w:w="4756" w:type="pct"/>
            <w:gridSpan w:val="2"/>
          </w:tcPr>
          <w:p w:rsidR="0041530A" w:rsidRDefault="0041530A" w:rsidP="00022291">
            <w:pPr>
              <w:pStyle w:val="coltext"/>
              <w:rPr>
                <w:rFonts w:ascii="Arial Narrow" w:hAnsi="Arial Narrow"/>
                <w:sz w:val="20"/>
              </w:rPr>
            </w:pPr>
            <w:r w:rsidRPr="00AB6AA8">
              <w:rPr>
                <w:rFonts w:ascii="Arial Narrow" w:hAnsi="Arial Narrow"/>
                <w:sz w:val="20"/>
              </w:rPr>
              <w:t xml:space="preserve">Organization meets deadline for reporting annual data to CMS by </w:t>
            </w:r>
            <w:r>
              <w:rPr>
                <w:rFonts w:ascii="Arial Narrow" w:hAnsi="Arial Narrow"/>
                <w:sz w:val="20"/>
              </w:rPr>
              <w:t>2/28</w:t>
            </w:r>
            <w:r w:rsidRPr="00AB6AA8">
              <w:rPr>
                <w:rFonts w:ascii="Arial Narrow" w:hAnsi="Arial Narrow"/>
                <w:sz w:val="20"/>
              </w:rPr>
              <w:t>.</w:t>
            </w:r>
          </w:p>
          <w:p w:rsidR="0041530A" w:rsidRPr="00AB6AA8" w:rsidRDefault="0041530A" w:rsidP="00022291">
            <w:pPr>
              <w:pStyle w:val="coltext"/>
              <w:rPr>
                <w:rFonts w:ascii="Arial Narrow" w:hAnsi="Arial Narrow"/>
                <w:sz w:val="20"/>
              </w:rPr>
            </w:pPr>
            <w:r w:rsidRPr="00B15ECE">
              <w:rPr>
                <w:rFonts w:ascii="Arial Narrow" w:hAnsi="Arial Narrow"/>
                <w:i/>
                <w:sz w:val="20"/>
              </w:rPr>
              <w:t>Note to reviewer</w:t>
            </w:r>
            <w:r>
              <w:rPr>
                <w:rFonts w:ascii="Arial Narrow" w:hAnsi="Arial Narrow"/>
                <w:i/>
                <w:sz w:val="20"/>
              </w:rPr>
              <w:t xml:space="preserve">: </w:t>
            </w:r>
            <w:r w:rsidRPr="00B15ECE">
              <w:rPr>
                <w:rFonts w:ascii="Arial Narrow" w:hAnsi="Arial Narrow"/>
                <w:i/>
                <w:sz w:val="20"/>
              </w:rPr>
              <w:t xml:space="preserve">If the organization has, for any reason, re-submitted its data to CMS for this </w:t>
            </w:r>
            <w:r w:rsidRPr="00A355F3">
              <w:rPr>
                <w:rFonts w:ascii="Arial Narrow" w:hAnsi="Arial Narrow" w:cs="Arial"/>
                <w:i/>
                <w:sz w:val="20"/>
              </w:rPr>
              <w:t>reporting section</w:t>
            </w:r>
            <w:r w:rsidRPr="00B15ECE">
              <w:rPr>
                <w:rFonts w:ascii="Arial Narrow" w:hAnsi="Arial Narrow"/>
                <w:i/>
                <w:sz w:val="20"/>
              </w:rPr>
              <w:t>, the reviewer should verify that the organization’s original data submission met the CMS deadline in order to have a finding of “yes” for th</w:t>
            </w:r>
            <w:r>
              <w:rPr>
                <w:rFonts w:ascii="Arial Narrow" w:hAnsi="Arial Narrow"/>
                <w:i/>
                <w:sz w:val="20"/>
              </w:rPr>
              <w:t xml:space="preserve">is reporting section criterion. </w:t>
            </w:r>
            <w:r w:rsidRPr="00B15ECE">
              <w:rPr>
                <w:rFonts w:ascii="Arial Narrow" w:hAnsi="Arial Narrow"/>
                <w:i/>
                <w:sz w:val="20"/>
              </w:rPr>
              <w:t xml:space="preserve">However, if the organization re-submits data for any reason and if the re-submission was completed by 3/31 of the data validation year, the reviewer should use the organization’s corrected data submission for </w:t>
            </w:r>
            <w:r>
              <w:rPr>
                <w:rFonts w:ascii="Arial Narrow" w:hAnsi="Arial Narrow"/>
                <w:i/>
                <w:sz w:val="20"/>
              </w:rPr>
              <w:t xml:space="preserve">the </w:t>
            </w:r>
            <w:r w:rsidRPr="00B15ECE">
              <w:rPr>
                <w:rFonts w:ascii="Arial Narrow" w:hAnsi="Arial Narrow"/>
                <w:i/>
                <w:sz w:val="20"/>
              </w:rPr>
              <w:t xml:space="preserve">rest of the </w:t>
            </w:r>
            <w:r>
              <w:rPr>
                <w:rFonts w:ascii="Arial Narrow" w:hAnsi="Arial Narrow"/>
                <w:i/>
                <w:sz w:val="20"/>
              </w:rPr>
              <w:t>reporting section</w:t>
            </w:r>
            <w:r w:rsidRPr="00B15ECE">
              <w:rPr>
                <w:rFonts w:ascii="Arial Narrow" w:hAnsi="Arial Narrow"/>
                <w:i/>
                <w:sz w:val="20"/>
              </w:rPr>
              <w:t xml:space="preserve"> criteria for this </w:t>
            </w:r>
            <w:r>
              <w:rPr>
                <w:rFonts w:ascii="Arial Narrow" w:hAnsi="Arial Narrow"/>
                <w:i/>
                <w:sz w:val="20"/>
              </w:rPr>
              <w:t>reporting section</w:t>
            </w:r>
            <w:r w:rsidRPr="00B15ECE">
              <w:rPr>
                <w:rFonts w:ascii="Arial Narrow" w:hAnsi="Arial Narrow"/>
                <w:sz w:val="20"/>
              </w:rPr>
              <w:t>.</w:t>
            </w:r>
          </w:p>
        </w:tc>
      </w:tr>
      <w:tr w:rsidR="0041530A" w:rsidTr="00022291">
        <w:trPr>
          <w:cantSplit/>
          <w:trHeight w:val="359"/>
        </w:trPr>
        <w:tc>
          <w:tcPr>
            <w:tcW w:w="244" w:type="pct"/>
          </w:tcPr>
          <w:p w:rsidR="0041530A" w:rsidRPr="00E73470" w:rsidRDefault="0041530A" w:rsidP="00022291">
            <w:pPr>
              <w:pStyle w:val="coltext"/>
              <w:rPr>
                <w:rFonts w:ascii="Arial Narrow" w:hAnsi="Arial Narrow"/>
                <w:sz w:val="20"/>
              </w:rPr>
            </w:pPr>
            <w:r w:rsidRPr="00E73470">
              <w:rPr>
                <w:rFonts w:ascii="Arial Narrow" w:hAnsi="Arial Narrow"/>
                <w:sz w:val="20"/>
              </w:rPr>
              <w:t>4</w:t>
            </w:r>
          </w:p>
        </w:tc>
        <w:tc>
          <w:tcPr>
            <w:tcW w:w="4756" w:type="pct"/>
            <w:gridSpan w:val="2"/>
          </w:tcPr>
          <w:p w:rsidR="0041530A" w:rsidRPr="00AB6AA8" w:rsidRDefault="0041530A" w:rsidP="00022291">
            <w:pPr>
              <w:pStyle w:val="coltext"/>
              <w:rPr>
                <w:rFonts w:ascii="Arial Narrow" w:hAnsi="Arial Narrow"/>
                <w:sz w:val="20"/>
              </w:rPr>
            </w:pPr>
            <w:r w:rsidRPr="00AB6AA8">
              <w:rPr>
                <w:rFonts w:ascii="Arial Narrow" w:hAnsi="Arial Narrow"/>
                <w:sz w:val="20"/>
              </w:rPr>
              <w:t>Organization accurately calculates the total number of surgeries, including the following criteria:</w:t>
            </w:r>
          </w:p>
          <w:p w:rsidR="0041530A" w:rsidRPr="007C7601" w:rsidRDefault="0041530A" w:rsidP="00516BF1">
            <w:pPr>
              <w:pStyle w:val="coltext"/>
              <w:numPr>
                <w:ilvl w:val="0"/>
                <w:numId w:val="133"/>
              </w:numPr>
              <w:rPr>
                <w:rFonts w:ascii="Arial Narrow" w:hAnsi="Arial Narrow"/>
                <w:sz w:val="20"/>
              </w:rPr>
            </w:pPr>
            <w:r w:rsidRPr="007C7601">
              <w:rPr>
                <w:rFonts w:ascii="Arial Narrow" w:hAnsi="Arial Narrow"/>
                <w:sz w:val="20"/>
              </w:rPr>
              <w:t>Includes all surgeries with dates of service that occur during the reporting period. If a date of service is not available, date of discharge is acceptable.</w:t>
            </w:r>
            <w:r w:rsidRPr="007C7601">
              <w:rPr>
                <w:rFonts w:ascii="Arial Narrow" w:hAnsi="Arial Narrow"/>
                <w:sz w:val="20"/>
                <w:u w:val="single"/>
              </w:rPr>
              <w:t xml:space="preserve"> </w:t>
            </w:r>
          </w:p>
          <w:p w:rsidR="0041530A" w:rsidRPr="007C7601" w:rsidRDefault="0041530A" w:rsidP="00516BF1">
            <w:pPr>
              <w:pStyle w:val="coltext"/>
              <w:numPr>
                <w:ilvl w:val="0"/>
                <w:numId w:val="133"/>
              </w:numPr>
              <w:rPr>
                <w:rFonts w:ascii="Arial Narrow" w:hAnsi="Arial Narrow"/>
                <w:sz w:val="20"/>
              </w:rPr>
            </w:pPr>
            <w:r w:rsidRPr="007C7601">
              <w:rPr>
                <w:rFonts w:ascii="Arial Narrow" w:hAnsi="Arial Narrow"/>
                <w:sz w:val="20"/>
              </w:rPr>
              <w:t>Includes only surgeries that occur in an acute inpatient hospital setting.</w:t>
            </w:r>
          </w:p>
          <w:p w:rsidR="0041530A" w:rsidRPr="00AB6AA8" w:rsidRDefault="0041530A" w:rsidP="00022291">
            <w:pPr>
              <w:pStyle w:val="coltext"/>
              <w:rPr>
                <w:rFonts w:ascii="Arial Narrow" w:hAnsi="Arial Narrow"/>
                <w:sz w:val="20"/>
              </w:rPr>
            </w:pPr>
            <w:r w:rsidRPr="00AB6AA8">
              <w:rPr>
                <w:rFonts w:ascii="Arial Narrow" w:hAnsi="Arial Narrow"/>
                <w:sz w:val="20"/>
              </w:rPr>
              <w:t xml:space="preserve">[Data Element 3.1] </w:t>
            </w:r>
          </w:p>
        </w:tc>
      </w:tr>
      <w:tr w:rsidR="0041530A" w:rsidTr="00022291">
        <w:trPr>
          <w:cantSplit/>
          <w:trHeight w:val="359"/>
        </w:trPr>
        <w:tc>
          <w:tcPr>
            <w:tcW w:w="244" w:type="pct"/>
          </w:tcPr>
          <w:p w:rsidR="0041530A" w:rsidRPr="00E73470" w:rsidRDefault="0041530A" w:rsidP="00022291">
            <w:pPr>
              <w:pStyle w:val="coltext"/>
              <w:rPr>
                <w:rFonts w:ascii="Arial Narrow" w:hAnsi="Arial Narrow"/>
                <w:sz w:val="20"/>
              </w:rPr>
            </w:pPr>
            <w:r w:rsidRPr="00E73470">
              <w:rPr>
                <w:rFonts w:ascii="Arial Narrow" w:hAnsi="Arial Narrow"/>
                <w:sz w:val="20"/>
              </w:rPr>
              <w:t>5</w:t>
            </w:r>
          </w:p>
        </w:tc>
        <w:tc>
          <w:tcPr>
            <w:tcW w:w="4756" w:type="pct"/>
            <w:gridSpan w:val="2"/>
          </w:tcPr>
          <w:p w:rsidR="0041530A" w:rsidRPr="007C7601" w:rsidRDefault="0041530A" w:rsidP="00022291">
            <w:pPr>
              <w:pStyle w:val="coltext"/>
              <w:rPr>
                <w:rFonts w:ascii="Arial Narrow" w:hAnsi="Arial Narrow"/>
                <w:sz w:val="20"/>
              </w:rPr>
            </w:pPr>
            <w:r w:rsidRPr="007C7601">
              <w:rPr>
                <w:rFonts w:ascii="Arial Narrow" w:hAnsi="Arial Narrow"/>
                <w:sz w:val="20"/>
              </w:rPr>
              <w:t>Organization accurately calculates the number of surgical SRAEs, including the following criteria:</w:t>
            </w:r>
          </w:p>
          <w:p w:rsidR="0041530A" w:rsidRPr="007C7601" w:rsidRDefault="0041530A" w:rsidP="00516BF1">
            <w:pPr>
              <w:pStyle w:val="coltext"/>
              <w:numPr>
                <w:ilvl w:val="0"/>
                <w:numId w:val="134"/>
              </w:numPr>
              <w:rPr>
                <w:rFonts w:ascii="Arial Narrow" w:hAnsi="Arial Narrow"/>
                <w:sz w:val="20"/>
              </w:rPr>
            </w:pPr>
            <w:r w:rsidRPr="007C7601">
              <w:rPr>
                <w:rFonts w:ascii="Arial Narrow" w:hAnsi="Arial Narrow"/>
                <w:sz w:val="20"/>
              </w:rPr>
              <w:t xml:space="preserve">Accurately maps SRAEs to the codes provided by CMS in Appendix </w:t>
            </w:r>
            <w:r>
              <w:rPr>
                <w:rFonts w:ascii="Arial Narrow" w:hAnsi="Arial Narrow"/>
                <w:sz w:val="20"/>
              </w:rPr>
              <w:t>1</w:t>
            </w:r>
            <w:r w:rsidRPr="007C7601">
              <w:rPr>
                <w:rFonts w:ascii="Arial Narrow" w:hAnsi="Arial Narrow"/>
                <w:sz w:val="20"/>
              </w:rPr>
              <w:t xml:space="preserve"> of the </w:t>
            </w:r>
            <w:r w:rsidRPr="007C7601">
              <w:rPr>
                <w:rFonts w:ascii="Arial Narrow" w:hAnsi="Arial Narrow"/>
                <w:i/>
                <w:sz w:val="20"/>
              </w:rPr>
              <w:t>Part C Reporting Requirements Technical Specifications</w:t>
            </w:r>
            <w:r w:rsidRPr="007C7601">
              <w:rPr>
                <w:rFonts w:ascii="Arial Narrow" w:hAnsi="Arial Narrow"/>
                <w:sz w:val="20"/>
              </w:rPr>
              <w:t xml:space="preserve"> Document, Table 2. </w:t>
            </w:r>
            <w:r>
              <w:rPr>
                <w:rFonts w:ascii="Arial Narrow" w:hAnsi="Arial Narrow"/>
                <w:sz w:val="20"/>
              </w:rPr>
              <w:t xml:space="preserve">If available, plans may use “expanded ranges” codes to further specify the procedure or disease. </w:t>
            </w:r>
            <w:r w:rsidRPr="007C7601">
              <w:rPr>
                <w:rFonts w:ascii="Arial Narrow" w:hAnsi="Arial Narrow"/>
                <w:i/>
                <w:sz w:val="20"/>
              </w:rPr>
              <w:t>Note to reviewer:</w:t>
            </w:r>
            <w:r w:rsidRPr="007C7601">
              <w:rPr>
                <w:rFonts w:ascii="Arial Narrow" w:hAnsi="Arial Narrow"/>
                <w:sz w:val="20"/>
              </w:rPr>
              <w:t xml:space="preserve"> </w:t>
            </w:r>
            <w:r w:rsidRPr="00B13AF7">
              <w:rPr>
                <w:rFonts w:ascii="Arial Narrow" w:hAnsi="Arial Narrow"/>
                <w:i/>
                <w:sz w:val="20"/>
              </w:rPr>
              <w:t>Organizations may map non-standard, homegrown codes, or events/conditions that are typically documented by hospital review personnel to the applicable SRAE. It is not necessary for an SRAE claim to contain every qualifier to be counted.</w:t>
            </w:r>
          </w:p>
          <w:p w:rsidR="0041530A" w:rsidRPr="007C7601" w:rsidRDefault="0041530A" w:rsidP="00516BF1">
            <w:pPr>
              <w:pStyle w:val="coltext"/>
              <w:numPr>
                <w:ilvl w:val="0"/>
                <w:numId w:val="134"/>
              </w:numPr>
              <w:rPr>
                <w:rFonts w:ascii="Arial Narrow" w:hAnsi="Arial Narrow"/>
                <w:sz w:val="20"/>
                <w:u w:val="single"/>
              </w:rPr>
            </w:pPr>
            <w:r w:rsidRPr="007C7601">
              <w:rPr>
                <w:rFonts w:ascii="Arial Narrow" w:hAnsi="Arial Narrow"/>
                <w:sz w:val="20"/>
              </w:rPr>
              <w:t>Includes all specified SRAEs that are confirmed during the reporting period. If date of service is not available, date of discharge is acceptable.</w:t>
            </w:r>
          </w:p>
          <w:p w:rsidR="0041530A" w:rsidRPr="007C7601" w:rsidRDefault="0041530A" w:rsidP="00516BF1">
            <w:pPr>
              <w:pStyle w:val="coltext"/>
              <w:numPr>
                <w:ilvl w:val="0"/>
                <w:numId w:val="134"/>
              </w:numPr>
              <w:rPr>
                <w:rFonts w:ascii="Arial Narrow" w:hAnsi="Arial Narrow"/>
                <w:sz w:val="20"/>
              </w:rPr>
            </w:pPr>
            <w:r w:rsidRPr="007C7601">
              <w:rPr>
                <w:rFonts w:ascii="Arial Narrow" w:hAnsi="Arial Narrow"/>
                <w:sz w:val="20"/>
              </w:rPr>
              <w:t>Includes only surgical SRAEs that occur in an acute inpatient hospital setting (i.e., during the hospital stay).</w:t>
            </w:r>
          </w:p>
          <w:p w:rsidR="0041530A" w:rsidRPr="007C7601" w:rsidRDefault="0041530A" w:rsidP="00516BF1">
            <w:pPr>
              <w:pStyle w:val="coltext"/>
              <w:numPr>
                <w:ilvl w:val="0"/>
                <w:numId w:val="134"/>
              </w:numPr>
              <w:rPr>
                <w:rFonts w:ascii="Arial Narrow" w:hAnsi="Arial Narrow"/>
                <w:sz w:val="20"/>
              </w:rPr>
            </w:pPr>
            <w:r w:rsidRPr="007C7601">
              <w:rPr>
                <w:rFonts w:ascii="Arial Narrow" w:hAnsi="Arial Narrow"/>
                <w:sz w:val="20"/>
              </w:rPr>
              <w:t>Excludes surgical SRAEs acquired after admission to Long Term Acute Care facilities.</w:t>
            </w:r>
          </w:p>
          <w:p w:rsidR="0041530A" w:rsidRPr="007C7601" w:rsidRDefault="0041530A" w:rsidP="00516BF1">
            <w:pPr>
              <w:pStyle w:val="coltext"/>
              <w:numPr>
                <w:ilvl w:val="0"/>
                <w:numId w:val="134"/>
              </w:numPr>
              <w:rPr>
                <w:rFonts w:ascii="Arial Narrow" w:hAnsi="Arial Narrow"/>
                <w:sz w:val="20"/>
              </w:rPr>
            </w:pPr>
            <w:r w:rsidRPr="007C7601">
              <w:rPr>
                <w:rFonts w:ascii="Arial Narrow" w:hAnsi="Arial Narrow"/>
                <w:sz w:val="20"/>
              </w:rPr>
              <w:t xml:space="preserve">Includes SRAEs identified by paid claims as well as claims denied only due to being a non-reimbursable SRAE (“Never Events”). </w:t>
            </w:r>
          </w:p>
          <w:p w:rsidR="0041530A" w:rsidRPr="007C7601" w:rsidRDefault="0041530A" w:rsidP="00516BF1">
            <w:pPr>
              <w:pStyle w:val="coltext"/>
              <w:numPr>
                <w:ilvl w:val="0"/>
                <w:numId w:val="134"/>
              </w:numPr>
              <w:rPr>
                <w:rFonts w:ascii="Arial Narrow" w:hAnsi="Arial Narrow"/>
                <w:sz w:val="20"/>
              </w:rPr>
            </w:pPr>
            <w:r w:rsidRPr="007C7601">
              <w:rPr>
                <w:rFonts w:ascii="Arial Narrow" w:hAnsi="Arial Narrow"/>
                <w:sz w:val="20"/>
              </w:rPr>
              <w:t xml:space="preserve">Excludes any patient admitted with an SRAE and/or hospital acquired condition (HAC) and only counts acute care in-patients who suffer an SRAE and/or HAC </w:t>
            </w:r>
            <w:r w:rsidRPr="007C7601">
              <w:rPr>
                <w:rFonts w:ascii="Arial Narrow" w:hAnsi="Arial Narrow"/>
                <w:i/>
                <w:sz w:val="20"/>
              </w:rPr>
              <w:t>after</w:t>
            </w:r>
            <w:r w:rsidRPr="007C7601">
              <w:rPr>
                <w:rFonts w:ascii="Arial Narrow" w:hAnsi="Arial Narrow"/>
                <w:sz w:val="20"/>
              </w:rPr>
              <w:t xml:space="preserve"> admission, but during their hospital stay</w:t>
            </w:r>
            <w:r w:rsidRPr="007C7601" w:rsidDel="004151F1">
              <w:rPr>
                <w:rFonts w:ascii="Arial Narrow" w:hAnsi="Arial Narrow"/>
                <w:sz w:val="20"/>
              </w:rPr>
              <w:t xml:space="preserve"> </w:t>
            </w:r>
            <w:r w:rsidRPr="007C7601">
              <w:rPr>
                <w:rFonts w:ascii="Arial Narrow" w:hAnsi="Arial Narrow"/>
                <w:sz w:val="20"/>
              </w:rPr>
              <w:t>(if an SRAE is reported on a claim</w:t>
            </w:r>
            <w:r>
              <w:rPr>
                <w:rFonts w:ascii="Arial Narrow" w:hAnsi="Arial Narrow"/>
                <w:sz w:val="20"/>
              </w:rPr>
              <w:t xml:space="preserve">, the Present on Admission (POA) indicator must be “N” (no) for the SRAE/HAC to be counted as </w:t>
            </w:r>
            <w:r w:rsidRPr="007C7601">
              <w:rPr>
                <w:rFonts w:ascii="Arial Narrow" w:hAnsi="Arial Narrow"/>
                <w:sz w:val="20"/>
              </w:rPr>
              <w:t>acquired during the hospital stay).</w:t>
            </w:r>
          </w:p>
          <w:p w:rsidR="0041530A" w:rsidRPr="007C7601" w:rsidRDefault="0041530A" w:rsidP="00516BF1">
            <w:pPr>
              <w:pStyle w:val="coltext"/>
              <w:numPr>
                <w:ilvl w:val="0"/>
                <w:numId w:val="134"/>
              </w:numPr>
              <w:rPr>
                <w:rFonts w:ascii="Arial Narrow" w:hAnsi="Arial Narrow"/>
                <w:sz w:val="20"/>
              </w:rPr>
            </w:pPr>
            <w:r w:rsidRPr="007C7601">
              <w:rPr>
                <w:rFonts w:ascii="Arial Narrow" w:hAnsi="Arial Narrow"/>
                <w:sz w:val="20"/>
              </w:rPr>
              <w:t>Properly assigns each event to a single applicable SRAE data element unless multiple SRAEs occur during that single episode; if multiple events are associated with multiple procedures, organization appropriately reports each SRAE associated with all of those procedures.</w:t>
            </w:r>
          </w:p>
          <w:p w:rsidR="0041530A" w:rsidRPr="007C7601" w:rsidRDefault="0041530A" w:rsidP="00516BF1">
            <w:pPr>
              <w:pStyle w:val="coltext"/>
              <w:numPr>
                <w:ilvl w:val="0"/>
                <w:numId w:val="134"/>
              </w:numPr>
              <w:rPr>
                <w:rFonts w:ascii="Arial Narrow" w:hAnsi="Arial Narrow"/>
                <w:sz w:val="20"/>
              </w:rPr>
            </w:pPr>
            <w:r w:rsidRPr="007C7601">
              <w:rPr>
                <w:rFonts w:ascii="Arial Narrow" w:hAnsi="Arial Narrow"/>
                <w:sz w:val="20"/>
              </w:rPr>
              <w:t xml:space="preserve">Properly sorts by each of the following events: Surgeries on wrong body part; Surgeries on wrong patient; Wrong surgical procedures on a patient; and Surgeries with post-operative death in normal health patient. </w:t>
            </w:r>
          </w:p>
          <w:p w:rsidR="0041530A" w:rsidRPr="007C7601" w:rsidRDefault="0041530A" w:rsidP="00516BF1">
            <w:pPr>
              <w:pStyle w:val="coltext"/>
              <w:numPr>
                <w:ilvl w:val="0"/>
                <w:numId w:val="134"/>
              </w:numPr>
              <w:rPr>
                <w:rFonts w:ascii="Arial Narrow" w:hAnsi="Arial Narrow"/>
                <w:sz w:val="20"/>
              </w:rPr>
            </w:pPr>
            <w:r w:rsidRPr="007C7601">
              <w:rPr>
                <w:rFonts w:ascii="Arial Narrow" w:hAnsi="Arial Narrow"/>
                <w:sz w:val="20"/>
              </w:rPr>
              <w:t>Properly counts each unique event.</w:t>
            </w:r>
          </w:p>
          <w:p w:rsidR="0041530A" w:rsidRPr="00AB6AA8" w:rsidRDefault="0041530A" w:rsidP="00022291">
            <w:pPr>
              <w:pStyle w:val="coltext"/>
              <w:rPr>
                <w:rFonts w:ascii="Arial Narrow" w:hAnsi="Arial Narrow"/>
                <w:sz w:val="20"/>
              </w:rPr>
            </w:pPr>
            <w:r w:rsidRPr="007C7601">
              <w:rPr>
                <w:rFonts w:ascii="Arial Narrow" w:hAnsi="Arial Narrow"/>
                <w:sz w:val="20"/>
              </w:rPr>
              <w:t>[Data Elements 3.2 – 3.5]</w:t>
            </w:r>
          </w:p>
        </w:tc>
      </w:tr>
      <w:tr w:rsidR="0041530A" w:rsidTr="00022291">
        <w:trPr>
          <w:cantSplit/>
          <w:trHeight w:val="359"/>
        </w:trPr>
        <w:tc>
          <w:tcPr>
            <w:tcW w:w="244" w:type="pct"/>
          </w:tcPr>
          <w:p w:rsidR="0041530A" w:rsidRPr="00E73470" w:rsidRDefault="0041530A" w:rsidP="00022291">
            <w:pPr>
              <w:pStyle w:val="coltext"/>
              <w:rPr>
                <w:rFonts w:ascii="Arial Narrow" w:hAnsi="Arial Narrow"/>
                <w:sz w:val="20"/>
              </w:rPr>
            </w:pPr>
            <w:r w:rsidRPr="00E73470">
              <w:rPr>
                <w:rFonts w:ascii="Arial Narrow" w:hAnsi="Arial Narrow"/>
                <w:sz w:val="20"/>
              </w:rPr>
              <w:lastRenderedPageBreak/>
              <w:t>6</w:t>
            </w:r>
          </w:p>
        </w:tc>
        <w:tc>
          <w:tcPr>
            <w:tcW w:w="4756" w:type="pct"/>
            <w:gridSpan w:val="2"/>
          </w:tcPr>
          <w:p w:rsidR="0041530A" w:rsidRPr="00AB6AA8" w:rsidRDefault="0041530A" w:rsidP="00022291">
            <w:pPr>
              <w:pStyle w:val="coltext"/>
              <w:rPr>
                <w:rFonts w:ascii="Arial Narrow" w:hAnsi="Arial Narrow"/>
                <w:sz w:val="20"/>
              </w:rPr>
            </w:pPr>
            <w:r w:rsidRPr="00AB6AA8">
              <w:rPr>
                <w:rFonts w:ascii="Arial Narrow" w:hAnsi="Arial Narrow"/>
                <w:sz w:val="20"/>
              </w:rPr>
              <w:t>Organization accurately calculates the number of HACs, including the following criteria:</w:t>
            </w:r>
          </w:p>
          <w:p w:rsidR="0041530A" w:rsidRDefault="0041530A" w:rsidP="00516BF1">
            <w:pPr>
              <w:pStyle w:val="coltext"/>
              <w:numPr>
                <w:ilvl w:val="0"/>
                <w:numId w:val="135"/>
              </w:numPr>
              <w:rPr>
                <w:rFonts w:ascii="Arial Narrow" w:hAnsi="Arial Narrow"/>
                <w:sz w:val="20"/>
              </w:rPr>
            </w:pPr>
            <w:r w:rsidRPr="00AB6AA8">
              <w:rPr>
                <w:rFonts w:ascii="Arial Narrow" w:hAnsi="Arial Narrow"/>
                <w:sz w:val="20"/>
              </w:rPr>
              <w:t xml:space="preserve">Accurately maps HACs to the codes provided by CMS in Appendix </w:t>
            </w:r>
            <w:r>
              <w:rPr>
                <w:rFonts w:ascii="Arial Narrow" w:hAnsi="Arial Narrow"/>
                <w:sz w:val="20"/>
              </w:rPr>
              <w:t>1</w:t>
            </w:r>
            <w:r w:rsidRPr="00AB6AA8">
              <w:rPr>
                <w:rFonts w:ascii="Arial Narrow" w:hAnsi="Arial Narrow"/>
                <w:sz w:val="20"/>
              </w:rPr>
              <w:t xml:space="preserve"> of the </w:t>
            </w:r>
            <w:r>
              <w:rPr>
                <w:rFonts w:ascii="Arial Narrow" w:hAnsi="Arial Narrow"/>
                <w:i/>
                <w:sz w:val="20"/>
              </w:rPr>
              <w:t xml:space="preserve">Part C </w:t>
            </w:r>
            <w:r w:rsidRPr="00FC22BB">
              <w:rPr>
                <w:rFonts w:ascii="Arial Narrow" w:hAnsi="Arial Narrow"/>
                <w:i/>
                <w:sz w:val="20"/>
              </w:rPr>
              <w:t>Reporting</w:t>
            </w:r>
            <w:r w:rsidRPr="006644FB">
              <w:rPr>
                <w:rFonts w:ascii="Arial Narrow" w:hAnsi="Arial Narrow"/>
                <w:i/>
                <w:sz w:val="20"/>
              </w:rPr>
              <w:t xml:space="preserve"> Requirements Technical Specifications</w:t>
            </w:r>
            <w:r>
              <w:rPr>
                <w:rFonts w:ascii="Arial Narrow" w:hAnsi="Arial Narrow"/>
                <w:sz w:val="20"/>
              </w:rPr>
              <w:t xml:space="preserve"> Document, </w:t>
            </w:r>
            <w:r w:rsidRPr="00AB6AA8">
              <w:rPr>
                <w:rFonts w:ascii="Arial Narrow" w:hAnsi="Arial Narrow"/>
                <w:sz w:val="20"/>
              </w:rPr>
              <w:t>Table 3</w:t>
            </w:r>
            <w:r>
              <w:rPr>
                <w:rFonts w:ascii="Arial Narrow" w:hAnsi="Arial Narrow"/>
                <w:sz w:val="20"/>
              </w:rPr>
              <w:t xml:space="preserve"> </w:t>
            </w:r>
            <w:r w:rsidRPr="005724EC">
              <w:rPr>
                <w:rFonts w:ascii="Arial Narrow" w:hAnsi="Arial Narrow"/>
                <w:sz w:val="20"/>
              </w:rPr>
              <w:t>and Table 4</w:t>
            </w:r>
            <w:r w:rsidRPr="00AB6AA8">
              <w:rPr>
                <w:rFonts w:ascii="Arial Narrow" w:hAnsi="Arial Narrow"/>
                <w:sz w:val="20"/>
              </w:rPr>
              <w:t>.</w:t>
            </w:r>
            <w:r>
              <w:rPr>
                <w:rFonts w:ascii="Arial Narrow" w:hAnsi="Arial Narrow"/>
                <w:sz w:val="20"/>
              </w:rPr>
              <w:t xml:space="preserve"> If available, plans may use “expanded ranges” codes to further specify the procedure or disease. </w:t>
            </w:r>
            <w:r w:rsidRPr="004E08B3">
              <w:rPr>
                <w:rFonts w:ascii="Arial Narrow" w:hAnsi="Arial Narrow"/>
                <w:i/>
                <w:sz w:val="20"/>
              </w:rPr>
              <w:t>Note to reviewer:</w:t>
            </w:r>
            <w:r w:rsidRPr="004E08B3">
              <w:rPr>
                <w:rFonts w:ascii="Arial Narrow" w:hAnsi="Arial Narrow"/>
                <w:sz w:val="20"/>
              </w:rPr>
              <w:t xml:space="preserve"> </w:t>
            </w:r>
            <w:r w:rsidRPr="00B13AF7">
              <w:rPr>
                <w:rFonts w:ascii="Arial Narrow" w:hAnsi="Arial Narrow"/>
                <w:i/>
                <w:sz w:val="20"/>
              </w:rPr>
              <w:t>Organizations may map non-standard, homegrown codes, or events/conditions that are typically documented by hospital review personnel to the applicable SRAE. It is not necessary for a HAC claim to contain every qualifier to be counted.</w:t>
            </w:r>
          </w:p>
          <w:p w:rsidR="0041530A" w:rsidRPr="00C67614" w:rsidRDefault="0041530A" w:rsidP="00516BF1">
            <w:pPr>
              <w:pStyle w:val="coltext"/>
              <w:numPr>
                <w:ilvl w:val="0"/>
                <w:numId w:val="135"/>
              </w:numPr>
              <w:rPr>
                <w:rFonts w:ascii="Arial Narrow" w:hAnsi="Arial Narrow"/>
                <w:sz w:val="20"/>
              </w:rPr>
            </w:pPr>
            <w:r w:rsidRPr="00F2077A">
              <w:rPr>
                <w:rFonts w:ascii="Arial Narrow" w:hAnsi="Arial Narrow"/>
                <w:sz w:val="20"/>
              </w:rPr>
              <w:t xml:space="preserve">Includes all specified HACs that are confirmed during the reporting </w:t>
            </w:r>
            <w:r w:rsidRPr="007E5A07">
              <w:rPr>
                <w:rFonts w:ascii="Arial Narrow" w:hAnsi="Arial Narrow"/>
                <w:sz w:val="20"/>
              </w:rPr>
              <w:t>period</w:t>
            </w:r>
            <w:r w:rsidRPr="00727D79">
              <w:rPr>
                <w:rFonts w:ascii="Arial Narrow" w:hAnsi="Arial Narrow"/>
                <w:color w:val="FF0000"/>
                <w:sz w:val="20"/>
              </w:rPr>
              <w:t xml:space="preserve">. </w:t>
            </w:r>
            <w:r w:rsidRPr="005724EC">
              <w:rPr>
                <w:rFonts w:ascii="Arial Narrow" w:hAnsi="Arial Narrow"/>
                <w:sz w:val="20"/>
              </w:rPr>
              <w:t xml:space="preserve">If date of service is not available, date of discharge is acceptable. </w:t>
            </w:r>
            <w:r w:rsidRPr="00F2077A">
              <w:rPr>
                <w:rFonts w:ascii="Arial Narrow" w:hAnsi="Arial Narrow"/>
                <w:sz w:val="20"/>
              </w:rPr>
              <w:t>The diagnosis code and procedure code may be on the same claim or on different claims, and may or may not be on the same date of service.</w:t>
            </w:r>
            <w:r w:rsidRPr="00C67614">
              <w:rPr>
                <w:rFonts w:ascii="Arial Narrow" w:hAnsi="Arial Narrow"/>
                <w:sz w:val="20"/>
              </w:rPr>
              <w:t xml:space="preserve"> </w:t>
            </w:r>
          </w:p>
          <w:p w:rsidR="0041530A" w:rsidRPr="00C02FDC" w:rsidRDefault="0041530A" w:rsidP="00516BF1">
            <w:pPr>
              <w:pStyle w:val="coltext"/>
              <w:numPr>
                <w:ilvl w:val="0"/>
                <w:numId w:val="135"/>
              </w:numPr>
              <w:rPr>
                <w:rFonts w:ascii="Arial Narrow" w:hAnsi="Arial Narrow"/>
                <w:sz w:val="20"/>
                <w:u w:val="single"/>
              </w:rPr>
            </w:pPr>
            <w:r w:rsidRPr="00D30A0B">
              <w:rPr>
                <w:rFonts w:ascii="Arial Narrow" w:hAnsi="Arial Narrow"/>
                <w:sz w:val="20"/>
              </w:rPr>
              <w:t>For Data Elements 3.6-3.14, includes only HACs that occur in an acute inpatient hospital setting</w:t>
            </w:r>
            <w:r>
              <w:rPr>
                <w:rFonts w:ascii="Arial Narrow" w:hAnsi="Arial Narrow"/>
                <w:sz w:val="20"/>
              </w:rPr>
              <w:t xml:space="preserve"> </w:t>
            </w:r>
            <w:r w:rsidRPr="005724EC">
              <w:rPr>
                <w:rFonts w:ascii="Arial Narrow" w:hAnsi="Arial Narrow"/>
                <w:sz w:val="20"/>
              </w:rPr>
              <w:t>(i.e., during the hospital stay).</w:t>
            </w:r>
          </w:p>
          <w:p w:rsidR="0041530A" w:rsidRPr="005724EC" w:rsidRDefault="0041530A" w:rsidP="00516BF1">
            <w:pPr>
              <w:pStyle w:val="coltext"/>
              <w:numPr>
                <w:ilvl w:val="0"/>
                <w:numId w:val="135"/>
              </w:numPr>
              <w:rPr>
                <w:rFonts w:ascii="Arial Narrow" w:hAnsi="Arial Narrow"/>
                <w:sz w:val="20"/>
              </w:rPr>
            </w:pPr>
            <w:r w:rsidRPr="005724EC">
              <w:rPr>
                <w:rFonts w:ascii="Arial Narrow" w:hAnsi="Arial Narrow"/>
                <w:sz w:val="20"/>
              </w:rPr>
              <w:t>For Data Elements 3.15 – 3.16, includes only those HACs that occur in an acute inpatient hospital setting and are diagnosed during the hospital stay.</w:t>
            </w:r>
          </w:p>
          <w:p w:rsidR="0041530A" w:rsidRDefault="0041530A" w:rsidP="00516BF1">
            <w:pPr>
              <w:pStyle w:val="coltext"/>
              <w:numPr>
                <w:ilvl w:val="0"/>
                <w:numId w:val="135"/>
              </w:numPr>
              <w:rPr>
                <w:rFonts w:ascii="Arial Narrow" w:hAnsi="Arial Narrow"/>
                <w:sz w:val="20"/>
              </w:rPr>
            </w:pPr>
            <w:r w:rsidRPr="004E1B25">
              <w:rPr>
                <w:rFonts w:ascii="Arial Narrow" w:hAnsi="Arial Narrow"/>
                <w:sz w:val="20"/>
              </w:rPr>
              <w:t xml:space="preserve">Excludes HACs acquired after admission to Long Term Acute </w:t>
            </w:r>
            <w:r>
              <w:rPr>
                <w:rFonts w:ascii="Arial Narrow" w:hAnsi="Arial Narrow"/>
                <w:sz w:val="20"/>
              </w:rPr>
              <w:t>Care facilities.</w:t>
            </w:r>
          </w:p>
          <w:p w:rsidR="0041530A" w:rsidRPr="007C7601" w:rsidRDefault="0041530A" w:rsidP="00516BF1">
            <w:pPr>
              <w:pStyle w:val="coltext"/>
              <w:numPr>
                <w:ilvl w:val="0"/>
                <w:numId w:val="135"/>
              </w:numPr>
              <w:rPr>
                <w:rFonts w:ascii="Arial Narrow" w:hAnsi="Arial Narrow"/>
                <w:sz w:val="20"/>
              </w:rPr>
            </w:pPr>
            <w:r w:rsidRPr="007C7601">
              <w:rPr>
                <w:rFonts w:ascii="Arial Narrow" w:hAnsi="Arial Narrow"/>
                <w:sz w:val="20"/>
              </w:rPr>
              <w:t xml:space="preserve">Includes HACs identified by paid claims as well as claims denied only due to being a non-reimbursable HAC (“Never Events”). </w:t>
            </w:r>
          </w:p>
          <w:p w:rsidR="0041530A" w:rsidRPr="007F6C30" w:rsidRDefault="0041530A" w:rsidP="00516BF1">
            <w:pPr>
              <w:pStyle w:val="coltext"/>
              <w:numPr>
                <w:ilvl w:val="0"/>
                <w:numId w:val="135"/>
              </w:numPr>
              <w:rPr>
                <w:rFonts w:ascii="Arial Narrow" w:hAnsi="Arial Narrow"/>
                <w:sz w:val="20"/>
              </w:rPr>
            </w:pPr>
            <w:r w:rsidRPr="007F6C30">
              <w:rPr>
                <w:rFonts w:ascii="Arial Narrow" w:hAnsi="Arial Narrow"/>
                <w:sz w:val="20"/>
              </w:rPr>
              <w:t>Excludes</w:t>
            </w:r>
            <w:r w:rsidRPr="005F4EB9">
              <w:rPr>
                <w:rFonts w:ascii="Arial Narrow" w:hAnsi="Arial Narrow"/>
                <w:sz w:val="20"/>
              </w:rPr>
              <w:t xml:space="preserve"> </w:t>
            </w:r>
            <w:r>
              <w:rPr>
                <w:rFonts w:ascii="Arial Narrow" w:hAnsi="Arial Narrow"/>
                <w:sz w:val="20"/>
              </w:rPr>
              <w:t xml:space="preserve">any patient admitted with an SRAE and/or HAC and only counts acute care inpatients who suffer an SRAE and/or HAC </w:t>
            </w:r>
            <w:r w:rsidRPr="00262768">
              <w:rPr>
                <w:rFonts w:ascii="Arial Narrow" w:hAnsi="Arial Narrow"/>
                <w:i/>
                <w:sz w:val="20"/>
              </w:rPr>
              <w:t>after</w:t>
            </w:r>
            <w:r>
              <w:rPr>
                <w:rFonts w:ascii="Arial Narrow" w:hAnsi="Arial Narrow"/>
                <w:sz w:val="20"/>
              </w:rPr>
              <w:t xml:space="preserve"> admission, but during their hospital stay (if an SRAE is reported on a claim the POA indicator must be “N” (no) for the SRAE/HAC to be counted as acquired during the hospital stay)</w:t>
            </w:r>
            <w:r w:rsidRPr="005F4EB9">
              <w:rPr>
                <w:rFonts w:ascii="Arial Narrow" w:hAnsi="Arial Narrow"/>
                <w:sz w:val="20"/>
              </w:rPr>
              <w:t>.</w:t>
            </w:r>
            <w:r>
              <w:rPr>
                <w:rFonts w:ascii="Arial Narrow" w:hAnsi="Arial Narrow"/>
                <w:sz w:val="20"/>
              </w:rPr>
              <w:t xml:space="preserve"> </w:t>
            </w:r>
          </w:p>
          <w:p w:rsidR="0041530A" w:rsidRDefault="0041530A" w:rsidP="00516BF1">
            <w:pPr>
              <w:pStyle w:val="coltext"/>
              <w:numPr>
                <w:ilvl w:val="0"/>
                <w:numId w:val="135"/>
              </w:numPr>
              <w:rPr>
                <w:rFonts w:ascii="Arial Narrow" w:hAnsi="Arial Narrow"/>
                <w:sz w:val="20"/>
              </w:rPr>
            </w:pPr>
            <w:r>
              <w:rPr>
                <w:rFonts w:ascii="Arial Narrow" w:hAnsi="Arial Narrow"/>
                <w:sz w:val="20"/>
              </w:rPr>
              <w:t xml:space="preserve">Properly assigns each HAC to a single applicable HAC data element </w:t>
            </w:r>
            <w:r w:rsidRPr="00D30A0B">
              <w:rPr>
                <w:rFonts w:ascii="Arial Narrow" w:hAnsi="Arial Narrow"/>
                <w:sz w:val="20"/>
              </w:rPr>
              <w:t>unless multiple HACs occur during that single episode;</w:t>
            </w:r>
            <w:r>
              <w:rPr>
                <w:rFonts w:ascii="Arial Narrow" w:hAnsi="Arial Narrow"/>
                <w:sz w:val="20"/>
              </w:rPr>
              <w:t xml:space="preserve"> </w:t>
            </w:r>
            <w:r w:rsidRPr="00D30A0B">
              <w:rPr>
                <w:rFonts w:ascii="Arial Narrow" w:hAnsi="Arial Narrow"/>
                <w:sz w:val="20"/>
              </w:rPr>
              <w:t>if multiple HACs are associated with multiple procedures, organization appropriately reports each HAC associated with all of those procedures.</w:t>
            </w:r>
          </w:p>
          <w:p w:rsidR="0041530A" w:rsidRDefault="0041530A" w:rsidP="00516BF1">
            <w:pPr>
              <w:pStyle w:val="coltext"/>
              <w:numPr>
                <w:ilvl w:val="0"/>
                <w:numId w:val="135"/>
              </w:numPr>
              <w:rPr>
                <w:rFonts w:ascii="Arial Narrow" w:hAnsi="Arial Narrow"/>
                <w:sz w:val="20"/>
              </w:rPr>
            </w:pPr>
            <w:r w:rsidRPr="00591BAA">
              <w:rPr>
                <w:rFonts w:ascii="Arial Narrow" w:hAnsi="Arial Narrow"/>
                <w:sz w:val="20"/>
              </w:rPr>
              <w:t>Properly sorts by each of the following HACs: Foreign object retained after surgery; Air embolism events; Blood incompatibility</w:t>
            </w:r>
            <w:r w:rsidRPr="00AB6AA8">
              <w:rPr>
                <w:rFonts w:ascii="Arial Narrow" w:hAnsi="Arial Narrow"/>
                <w:sz w:val="20"/>
              </w:rPr>
              <w:t xml:space="preserve"> events; Stage III &amp; IV pressure ulcers; Fractures; Dislocations; Intracranial injuries; Crushing injuries; Burns; Vascular catheter-associated infections; and Catheter-associated UTIs.</w:t>
            </w:r>
          </w:p>
          <w:p w:rsidR="0041530A" w:rsidRPr="005724EC" w:rsidRDefault="0041530A" w:rsidP="00516BF1">
            <w:pPr>
              <w:pStyle w:val="coltext"/>
              <w:numPr>
                <w:ilvl w:val="0"/>
                <w:numId w:val="135"/>
              </w:numPr>
              <w:rPr>
                <w:rFonts w:ascii="Arial Narrow" w:hAnsi="Arial Narrow"/>
                <w:sz w:val="20"/>
              </w:rPr>
            </w:pPr>
            <w:r w:rsidRPr="005724EC">
              <w:rPr>
                <w:rFonts w:ascii="Arial Narrow" w:hAnsi="Arial Narrow"/>
                <w:sz w:val="20"/>
              </w:rPr>
              <w:t>Properly counts each unique event.</w:t>
            </w:r>
          </w:p>
          <w:p w:rsidR="0041530A" w:rsidRPr="00AB6AA8" w:rsidRDefault="0041530A" w:rsidP="00022291">
            <w:pPr>
              <w:pStyle w:val="coltext"/>
              <w:rPr>
                <w:rFonts w:ascii="Arial Narrow" w:hAnsi="Arial Narrow"/>
                <w:sz w:val="20"/>
              </w:rPr>
            </w:pPr>
            <w:r w:rsidRPr="00AB6AA8">
              <w:rPr>
                <w:rFonts w:ascii="Arial Narrow" w:hAnsi="Arial Narrow"/>
                <w:sz w:val="20"/>
              </w:rPr>
              <w:t>[Data Elements 3.6 – 3.16]</w:t>
            </w:r>
          </w:p>
        </w:tc>
      </w:tr>
      <w:tr w:rsidR="0041530A" w:rsidTr="00022291">
        <w:trPr>
          <w:cantSplit/>
          <w:trHeight w:val="359"/>
        </w:trPr>
        <w:tc>
          <w:tcPr>
            <w:tcW w:w="244" w:type="pct"/>
          </w:tcPr>
          <w:p w:rsidR="0041530A" w:rsidRPr="00E73470" w:rsidRDefault="0041530A" w:rsidP="00022291">
            <w:pPr>
              <w:pStyle w:val="coltext"/>
              <w:rPr>
                <w:rFonts w:ascii="Arial Narrow" w:hAnsi="Arial Narrow"/>
                <w:sz w:val="20"/>
              </w:rPr>
            </w:pPr>
            <w:r w:rsidRPr="00E73470">
              <w:rPr>
                <w:rFonts w:ascii="Arial Narrow" w:hAnsi="Arial Narrow"/>
                <w:sz w:val="20"/>
              </w:rPr>
              <w:lastRenderedPageBreak/>
              <w:t>7</w:t>
            </w:r>
          </w:p>
        </w:tc>
        <w:tc>
          <w:tcPr>
            <w:tcW w:w="4756" w:type="pct"/>
            <w:gridSpan w:val="2"/>
          </w:tcPr>
          <w:p w:rsidR="0041530A" w:rsidRPr="00E73470" w:rsidRDefault="0041530A" w:rsidP="00022291">
            <w:pPr>
              <w:pStyle w:val="coltext"/>
              <w:rPr>
                <w:rFonts w:ascii="Arial Narrow" w:hAnsi="Arial Narrow"/>
                <w:sz w:val="20"/>
              </w:rPr>
            </w:pPr>
            <w:r w:rsidRPr="00E73470">
              <w:rPr>
                <w:rFonts w:ascii="Arial Narrow" w:hAnsi="Arial Narrow"/>
                <w:sz w:val="20"/>
              </w:rPr>
              <w:t>Organization accurately calculates the number of HACs, including the following criteria:</w:t>
            </w:r>
          </w:p>
          <w:p w:rsidR="0041530A" w:rsidRDefault="0041530A" w:rsidP="00516BF1">
            <w:pPr>
              <w:pStyle w:val="coltext"/>
              <w:numPr>
                <w:ilvl w:val="0"/>
                <w:numId w:val="136"/>
              </w:numPr>
              <w:rPr>
                <w:rFonts w:ascii="Arial Narrow" w:hAnsi="Arial Narrow"/>
                <w:sz w:val="20"/>
              </w:rPr>
            </w:pPr>
            <w:r w:rsidRPr="00E73470">
              <w:rPr>
                <w:rFonts w:ascii="Arial Narrow" w:hAnsi="Arial Narrow"/>
                <w:sz w:val="20"/>
              </w:rPr>
              <w:t xml:space="preserve">Accurately maps HACs to the codes provided by CMS in Appendix </w:t>
            </w:r>
            <w:r>
              <w:rPr>
                <w:rFonts w:ascii="Arial Narrow" w:hAnsi="Arial Narrow"/>
                <w:color w:val="000000" w:themeColor="text1"/>
                <w:sz w:val="20"/>
              </w:rPr>
              <w:t>1</w:t>
            </w:r>
            <w:r w:rsidRPr="00E73470">
              <w:rPr>
                <w:rFonts w:ascii="Arial Narrow" w:hAnsi="Arial Narrow"/>
                <w:sz w:val="20"/>
              </w:rPr>
              <w:t xml:space="preserve"> of the </w:t>
            </w:r>
            <w:r w:rsidRPr="00630CBB">
              <w:rPr>
                <w:rFonts w:ascii="Arial Narrow" w:hAnsi="Arial Narrow"/>
                <w:i/>
                <w:sz w:val="20"/>
              </w:rPr>
              <w:t>Part C Reporting Requirements Technical Specifications</w:t>
            </w:r>
            <w:r w:rsidRPr="00AB6AA8">
              <w:rPr>
                <w:rFonts w:ascii="Arial Narrow" w:hAnsi="Arial Narrow"/>
                <w:sz w:val="20"/>
              </w:rPr>
              <w:t xml:space="preserve"> Document, Table 4.</w:t>
            </w:r>
            <w:r>
              <w:rPr>
                <w:rFonts w:ascii="Arial Narrow" w:hAnsi="Arial Narrow"/>
                <w:sz w:val="20"/>
              </w:rPr>
              <w:t xml:space="preserve"> If available, plans may use “expanded ranges” codes to further specify the procedure or disease. </w:t>
            </w:r>
            <w:r w:rsidRPr="00892E21">
              <w:rPr>
                <w:rFonts w:ascii="Arial Narrow" w:hAnsi="Arial Narrow"/>
                <w:i/>
                <w:sz w:val="20"/>
              </w:rPr>
              <w:t xml:space="preserve">Note to reviewer: </w:t>
            </w:r>
            <w:r w:rsidRPr="00B13AF7">
              <w:rPr>
                <w:rFonts w:ascii="Arial Narrow" w:hAnsi="Arial Narrow"/>
                <w:i/>
                <w:sz w:val="20"/>
              </w:rPr>
              <w:t>Organizations may map non-standard, homegrown codes, or events/conditions that are typically documented by hospital review personnel to the applicable SRAE. It is not necessary for an HAC claim to contain every qualifier to be counted.</w:t>
            </w:r>
          </w:p>
          <w:p w:rsidR="0041530A" w:rsidRDefault="0041530A" w:rsidP="00516BF1">
            <w:pPr>
              <w:pStyle w:val="coltext"/>
              <w:numPr>
                <w:ilvl w:val="0"/>
                <w:numId w:val="136"/>
              </w:numPr>
              <w:rPr>
                <w:rFonts w:ascii="Arial Narrow" w:hAnsi="Arial Narrow"/>
                <w:sz w:val="20"/>
              </w:rPr>
            </w:pPr>
            <w:r w:rsidRPr="00C67614">
              <w:rPr>
                <w:rFonts w:ascii="Arial Narrow" w:hAnsi="Arial Narrow"/>
                <w:sz w:val="20"/>
              </w:rPr>
              <w:t>Includes all specified HACs that are confirmed during the reporting period</w:t>
            </w:r>
            <w:r>
              <w:rPr>
                <w:rFonts w:ascii="Arial Narrow" w:hAnsi="Arial Narrow"/>
                <w:sz w:val="20"/>
              </w:rPr>
              <w:t xml:space="preserve">. </w:t>
            </w:r>
            <w:r w:rsidRPr="00553DC2">
              <w:rPr>
                <w:rFonts w:ascii="Arial Narrow" w:hAnsi="Arial Narrow"/>
                <w:sz w:val="20"/>
              </w:rPr>
              <w:t xml:space="preserve">If date of service is not available, date of discharge is acceptable. </w:t>
            </w:r>
            <w:r w:rsidRPr="00C67614">
              <w:rPr>
                <w:rFonts w:ascii="Arial Narrow" w:hAnsi="Arial Narrow"/>
                <w:sz w:val="20"/>
              </w:rPr>
              <w:t>The diagnosis code and procedure code may be on the same claim or on different claims, and may or may not be on the same date of service.</w:t>
            </w:r>
          </w:p>
          <w:p w:rsidR="0041530A" w:rsidRDefault="0041530A" w:rsidP="00516BF1">
            <w:pPr>
              <w:pStyle w:val="coltext"/>
              <w:numPr>
                <w:ilvl w:val="0"/>
                <w:numId w:val="136"/>
              </w:numPr>
              <w:rPr>
                <w:rFonts w:ascii="Arial Narrow" w:hAnsi="Arial Narrow"/>
                <w:sz w:val="20"/>
              </w:rPr>
            </w:pPr>
            <w:r w:rsidRPr="00D30A0B">
              <w:rPr>
                <w:rFonts w:ascii="Arial Narrow" w:hAnsi="Arial Narrow"/>
                <w:sz w:val="20"/>
              </w:rPr>
              <w:t>Excludes HACs acquired after admission to Long Term Acute Care facilities.</w:t>
            </w:r>
          </w:p>
          <w:p w:rsidR="0041530A" w:rsidRPr="00553DC2" w:rsidRDefault="0041530A" w:rsidP="00516BF1">
            <w:pPr>
              <w:pStyle w:val="coltext"/>
              <w:numPr>
                <w:ilvl w:val="0"/>
                <w:numId w:val="136"/>
              </w:numPr>
              <w:rPr>
                <w:rFonts w:ascii="Arial Narrow" w:hAnsi="Arial Narrow"/>
                <w:sz w:val="20"/>
              </w:rPr>
            </w:pPr>
            <w:r w:rsidRPr="00553DC2">
              <w:rPr>
                <w:rFonts w:ascii="Arial Narrow" w:hAnsi="Arial Narrow"/>
                <w:sz w:val="20"/>
              </w:rPr>
              <w:t>For Data Element 3.17, includes only those HACs that occur in an acute inpatient hospital setting and are diagnosed during the hospital stay.</w:t>
            </w:r>
          </w:p>
          <w:p w:rsidR="0041530A" w:rsidRPr="003A18DE" w:rsidRDefault="0041530A" w:rsidP="00516BF1">
            <w:pPr>
              <w:pStyle w:val="coltext"/>
              <w:numPr>
                <w:ilvl w:val="0"/>
                <w:numId w:val="136"/>
              </w:numPr>
              <w:rPr>
                <w:rFonts w:ascii="Arial Narrow" w:hAnsi="Arial Narrow"/>
                <w:sz w:val="20"/>
              </w:rPr>
            </w:pPr>
            <w:r w:rsidRPr="003A18DE">
              <w:rPr>
                <w:rFonts w:ascii="Arial Narrow" w:hAnsi="Arial Narrow"/>
                <w:sz w:val="20"/>
              </w:rPr>
              <w:t xml:space="preserve">For Data Element 3.18, includes SSI diagnosis codes with a date of service that extends 30 days from </w:t>
            </w:r>
            <w:r>
              <w:rPr>
                <w:rFonts w:ascii="Arial Narrow" w:hAnsi="Arial Narrow"/>
                <w:sz w:val="20"/>
              </w:rPr>
              <w:t>discharge</w:t>
            </w:r>
            <w:r w:rsidRPr="003A18DE">
              <w:rPr>
                <w:rFonts w:ascii="Arial Narrow" w:hAnsi="Arial Narrow"/>
                <w:sz w:val="20"/>
              </w:rPr>
              <w:t xml:space="preserve">. </w:t>
            </w:r>
            <w:r>
              <w:rPr>
                <w:rFonts w:ascii="Arial Narrow" w:hAnsi="Arial Narrow"/>
                <w:sz w:val="20"/>
              </w:rPr>
              <w:t>Includes data for the CC/ MCC code found from hospital claims only (hospital claim with the procedure and/or subsequent hospital claim).</w:t>
            </w:r>
          </w:p>
          <w:p w:rsidR="0041530A" w:rsidRPr="00610810" w:rsidRDefault="0041530A" w:rsidP="00516BF1">
            <w:pPr>
              <w:pStyle w:val="coltext"/>
              <w:numPr>
                <w:ilvl w:val="0"/>
                <w:numId w:val="136"/>
              </w:numPr>
              <w:rPr>
                <w:rFonts w:ascii="Arial Narrow" w:hAnsi="Arial Narrow"/>
                <w:sz w:val="20"/>
              </w:rPr>
            </w:pPr>
            <w:r w:rsidRPr="003A18DE">
              <w:rPr>
                <w:rFonts w:ascii="Arial Narrow" w:hAnsi="Arial Narrow"/>
                <w:sz w:val="20"/>
              </w:rPr>
              <w:t>For Data Element 3.19, includes SSI diagnosis codes with a date of service</w:t>
            </w:r>
            <w:r w:rsidRPr="00210F59">
              <w:rPr>
                <w:rFonts w:ascii="Arial Narrow" w:hAnsi="Arial Narrow"/>
                <w:color w:val="FF0000"/>
                <w:sz w:val="20"/>
              </w:rPr>
              <w:t xml:space="preserve"> </w:t>
            </w:r>
            <w:r w:rsidRPr="003A18DE">
              <w:rPr>
                <w:rFonts w:ascii="Arial Narrow" w:hAnsi="Arial Narrow"/>
                <w:sz w:val="20"/>
              </w:rPr>
              <w:t>that</w:t>
            </w:r>
            <w:r w:rsidRPr="003A18DE">
              <w:rPr>
                <w:rFonts w:ascii="Arial Narrow" w:hAnsi="Arial Narrow"/>
                <w:color w:val="FF0000"/>
                <w:sz w:val="20"/>
              </w:rPr>
              <w:t xml:space="preserve"> </w:t>
            </w:r>
            <w:r w:rsidRPr="003A18DE">
              <w:rPr>
                <w:rFonts w:ascii="Arial Narrow" w:hAnsi="Arial Narrow"/>
                <w:sz w:val="20"/>
              </w:rPr>
              <w:t xml:space="preserve">extends 365 days </w:t>
            </w:r>
            <w:r>
              <w:rPr>
                <w:rFonts w:ascii="Arial Narrow" w:hAnsi="Arial Narrow"/>
                <w:sz w:val="20"/>
              </w:rPr>
              <w:t>after discharge</w:t>
            </w:r>
            <w:r w:rsidRPr="003A18DE">
              <w:rPr>
                <w:rFonts w:ascii="Arial Narrow" w:hAnsi="Arial Narrow"/>
                <w:sz w:val="20"/>
              </w:rPr>
              <w:t xml:space="preserve">. </w:t>
            </w:r>
            <w:r>
              <w:rPr>
                <w:rFonts w:ascii="Arial Narrow" w:hAnsi="Arial Narrow"/>
                <w:sz w:val="20"/>
              </w:rPr>
              <w:t>Includes data for the CC/ MCC code found from hospital claims only (hospital claim with the procedure and/or subsequent hospital claim).</w:t>
            </w:r>
          </w:p>
          <w:p w:rsidR="0041530A" w:rsidRPr="003A18DE" w:rsidRDefault="0041530A" w:rsidP="00516BF1">
            <w:pPr>
              <w:pStyle w:val="coltext"/>
              <w:numPr>
                <w:ilvl w:val="0"/>
                <w:numId w:val="136"/>
              </w:numPr>
              <w:rPr>
                <w:rFonts w:ascii="Arial Narrow" w:hAnsi="Arial Narrow"/>
                <w:sz w:val="20"/>
              </w:rPr>
            </w:pPr>
            <w:r w:rsidRPr="003A18DE">
              <w:rPr>
                <w:rFonts w:ascii="Arial Narrow" w:hAnsi="Arial Narrow"/>
                <w:sz w:val="20"/>
              </w:rPr>
              <w:t>For Data Element 3.20, includes SSI diagnos</w:t>
            </w:r>
            <w:r>
              <w:rPr>
                <w:rFonts w:ascii="Arial Narrow" w:hAnsi="Arial Narrow"/>
                <w:sz w:val="20"/>
              </w:rPr>
              <w:t>is codes with a date of service</w:t>
            </w:r>
            <w:r w:rsidRPr="00210F59">
              <w:rPr>
                <w:rFonts w:ascii="Arial Narrow" w:hAnsi="Arial Narrow"/>
                <w:color w:val="0000FF"/>
                <w:sz w:val="20"/>
              </w:rPr>
              <w:t xml:space="preserve"> </w:t>
            </w:r>
            <w:r w:rsidRPr="003A18DE">
              <w:rPr>
                <w:rFonts w:ascii="Arial Narrow" w:hAnsi="Arial Narrow"/>
                <w:sz w:val="20"/>
              </w:rPr>
              <w:t xml:space="preserve">that extends 30 days </w:t>
            </w:r>
            <w:r>
              <w:rPr>
                <w:rFonts w:ascii="Arial Narrow" w:hAnsi="Arial Narrow"/>
                <w:sz w:val="20"/>
              </w:rPr>
              <w:t>after discharge</w:t>
            </w:r>
            <w:r w:rsidRPr="003A18DE">
              <w:rPr>
                <w:rFonts w:ascii="Arial Narrow" w:hAnsi="Arial Narrow"/>
                <w:sz w:val="20"/>
              </w:rPr>
              <w:t>.</w:t>
            </w:r>
            <w:r>
              <w:rPr>
                <w:rFonts w:ascii="Arial Narrow" w:hAnsi="Arial Narrow"/>
                <w:sz w:val="20"/>
              </w:rPr>
              <w:t xml:space="preserve"> Includes data for the CC/ MCC code found from hospital claims only (hospital claim with the procedure and/or subsequent hospital claim).</w:t>
            </w:r>
          </w:p>
          <w:p w:rsidR="0041530A" w:rsidRDefault="0041530A" w:rsidP="00516BF1">
            <w:pPr>
              <w:pStyle w:val="coltext"/>
              <w:numPr>
                <w:ilvl w:val="0"/>
                <w:numId w:val="136"/>
              </w:numPr>
              <w:rPr>
                <w:rFonts w:ascii="Arial Narrow" w:hAnsi="Arial Narrow"/>
                <w:sz w:val="20"/>
              </w:rPr>
            </w:pPr>
            <w:r>
              <w:rPr>
                <w:rFonts w:ascii="Arial Narrow" w:hAnsi="Arial Narrow"/>
                <w:sz w:val="20"/>
              </w:rPr>
              <w:t xml:space="preserve">Includes HACs identified by paid claims as well as claims denied only due to being a non-reimbursable HAC (“Never Events”). </w:t>
            </w:r>
          </w:p>
          <w:p w:rsidR="0041530A" w:rsidRDefault="005F15F5" w:rsidP="00516BF1">
            <w:pPr>
              <w:pStyle w:val="coltext"/>
              <w:numPr>
                <w:ilvl w:val="0"/>
                <w:numId w:val="136"/>
              </w:numPr>
              <w:rPr>
                <w:rFonts w:ascii="Arial Narrow" w:hAnsi="Arial Narrow"/>
                <w:sz w:val="20"/>
              </w:rPr>
            </w:pPr>
            <w:r>
              <w:rPr>
                <w:rFonts w:ascii="Arial Narrow" w:hAnsi="Arial Narrow"/>
                <w:sz w:val="20"/>
              </w:rPr>
              <w:t>For data elements 3.17 and 3.21, e</w:t>
            </w:r>
            <w:r w:rsidR="0041530A" w:rsidRPr="005C74AF">
              <w:rPr>
                <w:rFonts w:ascii="Arial Narrow" w:hAnsi="Arial Narrow"/>
                <w:sz w:val="20"/>
              </w:rPr>
              <w:t>xcludes</w:t>
            </w:r>
            <w:r w:rsidR="0041530A" w:rsidRPr="005F4EB9">
              <w:rPr>
                <w:rFonts w:ascii="Arial Narrow" w:hAnsi="Arial Narrow"/>
                <w:sz w:val="20"/>
              </w:rPr>
              <w:t xml:space="preserve"> </w:t>
            </w:r>
            <w:r w:rsidR="0041530A">
              <w:rPr>
                <w:rFonts w:ascii="Arial Narrow" w:hAnsi="Arial Narrow"/>
                <w:sz w:val="20"/>
              </w:rPr>
              <w:t xml:space="preserve">any patient admitted with an SRAE and/or HAC and only counts acute care in-patients who suffer an SRAE and/or HAC </w:t>
            </w:r>
            <w:r w:rsidR="0041530A" w:rsidRPr="002A70FF">
              <w:rPr>
                <w:rFonts w:ascii="Arial Narrow" w:hAnsi="Arial Narrow"/>
                <w:i/>
                <w:sz w:val="20"/>
              </w:rPr>
              <w:t>after</w:t>
            </w:r>
            <w:r w:rsidR="0041530A">
              <w:rPr>
                <w:rFonts w:ascii="Arial Narrow" w:hAnsi="Arial Narrow"/>
                <w:sz w:val="20"/>
              </w:rPr>
              <w:t xml:space="preserve"> admission, but during their hospital stay (if an SRAE is reported on a claim</w:t>
            </w:r>
            <w:r w:rsidR="00D945CC">
              <w:rPr>
                <w:rFonts w:ascii="Arial Narrow" w:hAnsi="Arial Narrow"/>
                <w:sz w:val="20"/>
              </w:rPr>
              <w:t>, the</w:t>
            </w:r>
            <w:r w:rsidR="0041530A">
              <w:rPr>
                <w:rFonts w:ascii="Arial Narrow" w:hAnsi="Arial Narrow"/>
                <w:sz w:val="20"/>
              </w:rPr>
              <w:t xml:space="preserve"> POA indicator must be “N” for the SRAE/HAC to be counted as acquired during the hospital stay</w:t>
            </w:r>
            <w:r>
              <w:rPr>
                <w:rFonts w:ascii="Arial Narrow" w:hAnsi="Arial Narrow"/>
                <w:sz w:val="20"/>
              </w:rPr>
              <w:t>.</w:t>
            </w:r>
          </w:p>
          <w:p w:rsidR="0041530A" w:rsidRPr="005C74AF" w:rsidRDefault="0041530A" w:rsidP="00516BF1">
            <w:pPr>
              <w:pStyle w:val="coltext"/>
              <w:numPr>
                <w:ilvl w:val="0"/>
                <w:numId w:val="136"/>
              </w:numPr>
              <w:rPr>
                <w:rFonts w:ascii="Arial Narrow" w:hAnsi="Arial Narrow"/>
                <w:sz w:val="20"/>
              </w:rPr>
            </w:pPr>
            <w:r>
              <w:rPr>
                <w:rFonts w:ascii="Arial Narrow" w:hAnsi="Arial Narrow"/>
                <w:sz w:val="20"/>
              </w:rPr>
              <w:t xml:space="preserve">For Data Elements 3.18 – 3.20, includes any patient admitted with a SRAE and/ or HAC that resulted from a previous hospitalization and is readmitted, either as a result of that SRAE/HAC and/or for other reasons, in which the POA indicator is “Y”.  </w:t>
            </w:r>
          </w:p>
          <w:p w:rsidR="0041530A" w:rsidRPr="006316CC" w:rsidRDefault="0041530A" w:rsidP="00516BF1">
            <w:pPr>
              <w:pStyle w:val="coltext"/>
              <w:numPr>
                <w:ilvl w:val="0"/>
                <w:numId w:val="136"/>
              </w:numPr>
              <w:rPr>
                <w:rFonts w:ascii="Arial Narrow" w:hAnsi="Arial Narrow"/>
                <w:sz w:val="20"/>
              </w:rPr>
            </w:pPr>
            <w:r>
              <w:rPr>
                <w:rFonts w:ascii="Arial Narrow" w:hAnsi="Arial Narrow"/>
                <w:sz w:val="20"/>
              </w:rPr>
              <w:t xml:space="preserve">For Data Elements 3.18 – 3.20, includes HAC for which the procedure may be on a different claim and may have occurred in the year prior to the reporting period as long as the HAC diagnosis occurred during the reporting period (1/1 – 12/31). </w:t>
            </w:r>
          </w:p>
          <w:p w:rsidR="0041530A" w:rsidRDefault="0041530A" w:rsidP="00516BF1">
            <w:pPr>
              <w:pStyle w:val="coltext"/>
              <w:numPr>
                <w:ilvl w:val="0"/>
                <w:numId w:val="136"/>
              </w:numPr>
              <w:rPr>
                <w:rFonts w:ascii="Arial Narrow" w:hAnsi="Arial Narrow"/>
                <w:sz w:val="20"/>
              </w:rPr>
            </w:pPr>
            <w:r>
              <w:rPr>
                <w:rFonts w:ascii="Arial Narrow" w:hAnsi="Arial Narrow"/>
                <w:sz w:val="20"/>
              </w:rPr>
              <w:t xml:space="preserve">Properly assigns each HAC to a single applicable HAC data element </w:t>
            </w:r>
            <w:r w:rsidRPr="00D30A0B">
              <w:rPr>
                <w:rFonts w:ascii="Arial Narrow" w:hAnsi="Arial Narrow"/>
                <w:sz w:val="20"/>
              </w:rPr>
              <w:t>unless multiple HACs occur during that single episode; if multiple HACs are associated with multiple procedures, organization appropriately reports each HAC associated with all of those procedures.</w:t>
            </w:r>
          </w:p>
          <w:p w:rsidR="0041530A" w:rsidRDefault="0041530A" w:rsidP="00516BF1">
            <w:pPr>
              <w:pStyle w:val="coltext"/>
              <w:numPr>
                <w:ilvl w:val="0"/>
                <w:numId w:val="136"/>
              </w:numPr>
              <w:rPr>
                <w:rFonts w:ascii="Arial Narrow" w:hAnsi="Arial Narrow"/>
                <w:sz w:val="20"/>
              </w:rPr>
            </w:pPr>
            <w:r w:rsidRPr="004C204B">
              <w:rPr>
                <w:rFonts w:ascii="Arial Narrow" w:hAnsi="Arial Narrow"/>
                <w:sz w:val="20"/>
              </w:rPr>
              <w:t>Properly</w:t>
            </w:r>
            <w:r w:rsidRPr="00AB6AA8">
              <w:rPr>
                <w:rFonts w:ascii="Arial Narrow" w:hAnsi="Arial Narrow"/>
                <w:sz w:val="20"/>
              </w:rPr>
              <w:t xml:space="preserve"> sorts by each of the following HACs: Manifestations of poor glycemic control</w:t>
            </w:r>
            <w:r>
              <w:rPr>
                <w:rFonts w:ascii="Arial Narrow" w:hAnsi="Arial Narrow"/>
                <w:sz w:val="20"/>
              </w:rPr>
              <w:t>;</w:t>
            </w:r>
            <w:r w:rsidRPr="00E73470">
              <w:rPr>
                <w:rFonts w:ascii="Arial Narrow" w:hAnsi="Arial Narrow"/>
                <w:sz w:val="20"/>
              </w:rPr>
              <w:t xml:space="preserve"> SSI (mediastinitis) after CABG</w:t>
            </w:r>
            <w:r>
              <w:rPr>
                <w:rFonts w:ascii="Arial Narrow" w:hAnsi="Arial Narrow"/>
                <w:sz w:val="20"/>
              </w:rPr>
              <w:t>;</w:t>
            </w:r>
            <w:r w:rsidRPr="00E73470">
              <w:rPr>
                <w:rFonts w:ascii="Arial Narrow" w:hAnsi="Arial Narrow"/>
                <w:sz w:val="20"/>
              </w:rPr>
              <w:t xml:space="preserve"> SSI afte</w:t>
            </w:r>
            <w:r>
              <w:rPr>
                <w:rFonts w:ascii="Arial Narrow" w:hAnsi="Arial Narrow"/>
                <w:sz w:val="20"/>
              </w:rPr>
              <w:t>r certain orthopedic procedures;</w:t>
            </w:r>
            <w:r w:rsidRPr="00E73470">
              <w:rPr>
                <w:rFonts w:ascii="Arial Narrow" w:hAnsi="Arial Narrow"/>
                <w:sz w:val="20"/>
              </w:rPr>
              <w:t xml:space="preserve"> SSI following bariatric surgery for obesity</w:t>
            </w:r>
            <w:r>
              <w:rPr>
                <w:rFonts w:ascii="Arial Narrow" w:hAnsi="Arial Narrow"/>
                <w:sz w:val="20"/>
              </w:rPr>
              <w:t>; and</w:t>
            </w:r>
            <w:r w:rsidRPr="00E73470">
              <w:rPr>
                <w:rFonts w:ascii="Arial Narrow" w:hAnsi="Arial Narrow"/>
                <w:sz w:val="20"/>
              </w:rPr>
              <w:t xml:space="preserve"> DVT and pulmonary embolism following certain orthopedic procedures</w:t>
            </w:r>
            <w:r>
              <w:rPr>
                <w:rFonts w:ascii="Arial Narrow" w:hAnsi="Arial Narrow"/>
                <w:sz w:val="20"/>
              </w:rPr>
              <w:t>.</w:t>
            </w:r>
          </w:p>
          <w:p w:rsidR="0041530A" w:rsidRPr="00E6625D" w:rsidRDefault="0041530A" w:rsidP="00516BF1">
            <w:pPr>
              <w:pStyle w:val="coltext"/>
              <w:numPr>
                <w:ilvl w:val="0"/>
                <w:numId w:val="136"/>
              </w:numPr>
              <w:rPr>
                <w:rFonts w:ascii="Arial Narrow" w:hAnsi="Arial Narrow"/>
                <w:sz w:val="20"/>
              </w:rPr>
            </w:pPr>
            <w:r w:rsidRPr="00E6625D">
              <w:rPr>
                <w:rFonts w:ascii="Arial Narrow" w:hAnsi="Arial Narrow"/>
                <w:sz w:val="20"/>
              </w:rPr>
              <w:t>Properly counts each unique event.</w:t>
            </w:r>
          </w:p>
          <w:p w:rsidR="0041530A" w:rsidRPr="00E73470" w:rsidRDefault="0041530A" w:rsidP="00022291">
            <w:pPr>
              <w:pStyle w:val="coltext"/>
              <w:rPr>
                <w:rFonts w:ascii="Arial Narrow" w:hAnsi="Arial Narrow"/>
                <w:sz w:val="20"/>
              </w:rPr>
            </w:pPr>
            <w:r w:rsidRPr="00E73470">
              <w:rPr>
                <w:rFonts w:ascii="Arial Narrow" w:hAnsi="Arial Narrow"/>
                <w:sz w:val="20"/>
              </w:rPr>
              <w:t>[Data Elements 3.17</w:t>
            </w:r>
            <w:r>
              <w:rPr>
                <w:rFonts w:ascii="Arial Narrow" w:hAnsi="Arial Narrow"/>
                <w:sz w:val="20"/>
              </w:rPr>
              <w:t xml:space="preserve"> – 3.21</w:t>
            </w:r>
            <w:r w:rsidRPr="00E73470">
              <w:rPr>
                <w:rFonts w:ascii="Arial Narrow" w:hAnsi="Arial Narrow"/>
                <w:sz w:val="20"/>
              </w:rPr>
              <w:t>]</w:t>
            </w:r>
          </w:p>
        </w:tc>
      </w:tr>
    </w:tbl>
    <w:p w:rsidR="0041530A" w:rsidRDefault="0041530A" w:rsidP="00FB6552"/>
    <w:p w:rsidR="0041530A" w:rsidRDefault="0041530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
        <w:gridCol w:w="4321"/>
        <w:gridCol w:w="4788"/>
      </w:tblGrid>
      <w:tr w:rsidR="007634B8" w:rsidRPr="00835767" w:rsidTr="00022291">
        <w:trPr>
          <w:cantSplit/>
          <w:tblHeader/>
        </w:trPr>
        <w:tc>
          <w:tcPr>
            <w:tcW w:w="5000" w:type="pct"/>
            <w:gridSpan w:val="3"/>
            <w:tcBorders>
              <w:bottom w:val="single" w:sz="4" w:space="0" w:color="auto"/>
            </w:tcBorders>
            <w:shd w:val="clear" w:color="auto" w:fill="002060"/>
          </w:tcPr>
          <w:p w:rsidR="007634B8" w:rsidRDefault="007634B8" w:rsidP="00022291">
            <w:pPr>
              <w:pStyle w:val="Heading2"/>
            </w:pPr>
            <w:r>
              <w:lastRenderedPageBreak/>
              <w:br w:type="page"/>
            </w:r>
            <w:bookmarkStart w:id="20" w:name="_Toc277942212"/>
            <w:bookmarkStart w:id="21" w:name="_Toc350784024"/>
            <w:r>
              <w:t>G</w:t>
            </w:r>
            <w:r w:rsidRPr="00835767">
              <w:t>rievances (</w:t>
            </w:r>
            <w:r w:rsidRPr="00BF454D">
              <w:t>Part</w:t>
            </w:r>
            <w:r w:rsidRPr="00835767">
              <w:t xml:space="preserve"> C)</w:t>
            </w:r>
            <w:bookmarkEnd w:id="20"/>
            <w:r w:rsidR="001064FD">
              <w:t xml:space="preserve"> – 2013 </w:t>
            </w:r>
            <w:r w:rsidR="00333B38">
              <w:t>Reported Data</w:t>
            </w:r>
            <w:bookmarkEnd w:id="21"/>
          </w:p>
          <w:p w:rsidR="007634B8" w:rsidRPr="00FD66C4" w:rsidRDefault="007634B8" w:rsidP="00022291">
            <w:pPr>
              <w:rPr>
                <w:rFonts w:ascii="Arial Narrow" w:hAnsi="Arial Narrow" w:cs="Calibri"/>
                <w:i/>
                <w:sz w:val="20"/>
              </w:rPr>
            </w:pPr>
            <w:r w:rsidRPr="00FD66C4">
              <w:rPr>
                <w:rFonts w:ascii="Arial Narrow" w:hAnsi="Arial Narrow" w:cs="Calibri"/>
                <w:i/>
                <w:sz w:val="20"/>
              </w:rPr>
              <w:t>Note to reviewer: Aggregate all quarterly data before applying the 90% threshold.</w:t>
            </w:r>
          </w:p>
          <w:p w:rsidR="007634B8" w:rsidRPr="00FD66C4" w:rsidRDefault="007634B8" w:rsidP="00022291">
            <w:pPr>
              <w:rPr>
                <w:rFonts w:ascii="Arial Narrow" w:hAnsi="Arial Narrow" w:cs="Calibri"/>
                <w:i/>
                <w:sz w:val="20"/>
              </w:rPr>
            </w:pPr>
          </w:p>
          <w:p w:rsidR="007634B8" w:rsidRPr="0091129D" w:rsidRDefault="007634B8" w:rsidP="00022291">
            <w:pPr>
              <w:rPr>
                <w:rFonts w:ascii="Arial Narrow" w:hAnsi="Arial Narrow"/>
                <w:i/>
                <w:color w:val="0000FF"/>
                <w:sz w:val="20"/>
                <w:u w:val="single"/>
              </w:rPr>
            </w:pPr>
            <w:r w:rsidRPr="00FD66C4">
              <w:rPr>
                <w:rFonts w:ascii="Arial Narrow" w:hAnsi="Arial Narrow"/>
                <w:i/>
                <w:sz w:val="20"/>
              </w:rPr>
              <w:t>Note to reviewer: Apply the 90% threshold to the total count of grievances calculated. Do not apply the 90% threshold to individual grievance categories.</w:t>
            </w:r>
          </w:p>
        </w:tc>
      </w:tr>
      <w:tr w:rsidR="007634B8" w:rsidRPr="00734084" w:rsidTr="00022291">
        <w:trPr>
          <w:cantSplit/>
        </w:trPr>
        <w:tc>
          <w:tcPr>
            <w:tcW w:w="5000" w:type="pct"/>
            <w:gridSpan w:val="3"/>
            <w:tcBorders>
              <w:bottom w:val="nil"/>
            </w:tcBorders>
            <w:shd w:val="clear" w:color="auto" w:fill="D9D9D9"/>
          </w:tcPr>
          <w:p w:rsidR="007634B8" w:rsidRPr="00AC2AEE" w:rsidRDefault="007634B8" w:rsidP="00022291">
            <w:pPr>
              <w:pStyle w:val="ElementText"/>
              <w:ind w:left="0" w:right="0"/>
              <w:rPr>
                <w:rFonts w:ascii="Arial Narrow" w:hAnsi="Arial Narrow" w:cs="Arial"/>
                <w:i w:val="0"/>
                <w:sz w:val="20"/>
              </w:rPr>
            </w:pPr>
            <w:r w:rsidRPr="00AC2AEE">
              <w:rPr>
                <w:rFonts w:ascii="Arial Narrow" w:hAnsi="Arial Narrow" w:cs="Arial"/>
                <w:i w:val="0"/>
                <w:sz w:val="20"/>
              </w:rPr>
              <w:t xml:space="preserve">To determine compliance with the standards for </w:t>
            </w:r>
            <w:r>
              <w:rPr>
                <w:rFonts w:ascii="Arial Narrow" w:hAnsi="Arial Narrow" w:cs="Arial"/>
                <w:i w:val="0"/>
                <w:sz w:val="20"/>
              </w:rPr>
              <w:t>Grievances (Part C)</w:t>
            </w:r>
            <w:r w:rsidRPr="00AC2AEE">
              <w:rPr>
                <w:rFonts w:ascii="Arial Narrow" w:hAnsi="Arial Narrow" w:cs="Arial"/>
                <w:i w:val="0"/>
                <w:sz w:val="20"/>
              </w:rPr>
              <w:t xml:space="preserve">, the </w:t>
            </w:r>
            <w:r w:rsidRPr="006162E8">
              <w:rPr>
                <w:rFonts w:ascii="Arial Narrow" w:hAnsi="Arial Narrow" w:cs="Arial"/>
                <w:i w:val="0"/>
                <w:sz w:val="20"/>
              </w:rPr>
              <w:t>data validation contractor</w:t>
            </w:r>
            <w:r>
              <w:rPr>
                <w:rFonts w:ascii="Arial Narrow" w:hAnsi="Arial Narrow" w:cs="Arial"/>
                <w:i w:val="0"/>
                <w:sz w:val="20"/>
              </w:rPr>
              <w:t xml:space="preserve"> </w:t>
            </w:r>
            <w:r w:rsidRPr="00732276">
              <w:rPr>
                <w:rFonts w:ascii="Arial Narrow" w:hAnsi="Arial Narrow" w:cs="Arial"/>
                <w:i w:val="0"/>
                <w:sz w:val="20"/>
              </w:rPr>
              <w:t>(reviewer)</w:t>
            </w:r>
            <w:r w:rsidRPr="00AC2AEE">
              <w:rPr>
                <w:rFonts w:ascii="Arial Narrow" w:hAnsi="Arial Narrow" w:cs="Arial"/>
                <w:i w:val="0"/>
                <w:sz w:val="20"/>
              </w:rPr>
              <w:t xml:space="preserve"> will assess the following information: </w:t>
            </w:r>
          </w:p>
        </w:tc>
      </w:tr>
      <w:tr w:rsidR="007634B8" w:rsidRPr="00734084" w:rsidTr="00022291">
        <w:trPr>
          <w:cantSplit/>
          <w:trHeight w:val="1026"/>
        </w:trPr>
        <w:tc>
          <w:tcPr>
            <w:tcW w:w="2500" w:type="pct"/>
            <w:gridSpan w:val="2"/>
            <w:tcBorders>
              <w:top w:val="nil"/>
              <w:bottom w:val="single" w:sz="4" w:space="0" w:color="auto"/>
              <w:right w:val="nil"/>
            </w:tcBorders>
            <w:shd w:val="clear" w:color="auto" w:fill="D9D9D9"/>
          </w:tcPr>
          <w:p w:rsidR="007634B8" w:rsidRPr="00AC2AEE" w:rsidRDefault="007634B8" w:rsidP="007634B8">
            <w:pPr>
              <w:pStyle w:val="ElementText"/>
              <w:numPr>
                <w:ilvl w:val="0"/>
                <w:numId w:val="4"/>
              </w:numPr>
              <w:ind w:right="0"/>
              <w:rPr>
                <w:rFonts w:ascii="Arial Narrow" w:hAnsi="Arial Narrow" w:cs="Arial"/>
                <w:i w:val="0"/>
                <w:sz w:val="20"/>
              </w:rPr>
            </w:pPr>
            <w:r w:rsidRPr="00AC2AEE">
              <w:rPr>
                <w:rFonts w:ascii="Arial Narrow" w:hAnsi="Arial Narrow" w:cs="Arial"/>
                <w:i w:val="0"/>
                <w:sz w:val="20"/>
              </w:rPr>
              <w:t xml:space="preserve">Written response to </w:t>
            </w:r>
            <w:r w:rsidRPr="006644FB">
              <w:rPr>
                <w:rFonts w:ascii="Arial Narrow" w:hAnsi="Arial Narrow" w:cs="Arial"/>
                <w:sz w:val="20"/>
              </w:rPr>
              <w:t>OAI</w:t>
            </w:r>
            <w:r w:rsidRPr="00AC2AEE">
              <w:rPr>
                <w:rFonts w:ascii="Arial Narrow" w:hAnsi="Arial Narrow" w:cs="Arial"/>
                <w:i w:val="0"/>
                <w:sz w:val="20"/>
              </w:rPr>
              <w:t xml:space="preserve"> Section</w:t>
            </w:r>
            <w:r>
              <w:rPr>
                <w:rFonts w:ascii="Arial Narrow" w:hAnsi="Arial Narrow" w:cs="Arial"/>
                <w:i w:val="0"/>
                <w:sz w:val="20"/>
              </w:rPr>
              <w:t>s</w:t>
            </w:r>
            <w:r w:rsidRPr="00AC2AEE">
              <w:rPr>
                <w:rFonts w:ascii="Arial Narrow" w:hAnsi="Arial Narrow" w:cs="Arial"/>
                <w:i w:val="0"/>
                <w:sz w:val="20"/>
              </w:rPr>
              <w:t xml:space="preserve"> 3</w:t>
            </w:r>
            <w:r>
              <w:rPr>
                <w:rFonts w:ascii="Arial Narrow" w:hAnsi="Arial Narrow" w:cs="Arial"/>
                <w:i w:val="0"/>
                <w:sz w:val="20"/>
              </w:rPr>
              <w:t xml:space="preserve"> and 4,</w:t>
            </w:r>
            <w:r w:rsidRPr="00AC2AEE">
              <w:rPr>
                <w:rFonts w:ascii="Arial Narrow" w:hAnsi="Arial Narrow" w:cs="Arial"/>
                <w:i w:val="0"/>
                <w:sz w:val="20"/>
              </w:rPr>
              <w:t xml:space="preserve"> and </w:t>
            </w:r>
            <w:r>
              <w:rPr>
                <w:rFonts w:ascii="Arial Narrow" w:hAnsi="Arial Narrow" w:cs="Arial"/>
                <w:i w:val="0"/>
                <w:sz w:val="20"/>
              </w:rPr>
              <w:t xml:space="preserve">documentation requested per </w:t>
            </w:r>
            <w:r w:rsidRPr="006644FB">
              <w:rPr>
                <w:rFonts w:ascii="Arial Narrow" w:hAnsi="Arial Narrow" w:cs="Arial"/>
                <w:sz w:val="20"/>
              </w:rPr>
              <w:t>OAI</w:t>
            </w:r>
            <w:r>
              <w:rPr>
                <w:rFonts w:ascii="Arial Narrow" w:hAnsi="Arial Narrow" w:cs="Arial"/>
                <w:i w:val="0"/>
                <w:sz w:val="20"/>
              </w:rPr>
              <w:t xml:space="preserve"> Sections 5 and 6</w:t>
            </w:r>
            <w:r w:rsidRPr="00AC2AEE">
              <w:rPr>
                <w:rFonts w:ascii="Arial Narrow" w:hAnsi="Arial Narrow" w:cs="Arial"/>
                <w:i w:val="0"/>
                <w:sz w:val="20"/>
              </w:rPr>
              <w:t xml:space="preserve"> </w:t>
            </w:r>
          </w:p>
          <w:p w:rsidR="007634B8" w:rsidRPr="00EE2BEE" w:rsidRDefault="007634B8" w:rsidP="007634B8">
            <w:pPr>
              <w:numPr>
                <w:ilvl w:val="0"/>
                <w:numId w:val="4"/>
              </w:numPr>
              <w:rPr>
                <w:sz w:val="20"/>
              </w:rPr>
            </w:pPr>
            <w:r w:rsidRPr="00AC2AEE">
              <w:rPr>
                <w:rFonts w:ascii="Arial Narrow" w:hAnsi="Arial Narrow" w:cs="Arial"/>
                <w:sz w:val="20"/>
              </w:rPr>
              <w:t>Results of interviews with organization staff</w:t>
            </w:r>
          </w:p>
          <w:p w:rsidR="007634B8" w:rsidRPr="00EE2BEE" w:rsidRDefault="007634B8" w:rsidP="007634B8">
            <w:pPr>
              <w:numPr>
                <w:ilvl w:val="0"/>
                <w:numId w:val="4"/>
              </w:numPr>
              <w:rPr>
                <w:rFonts w:ascii="Arial Narrow" w:hAnsi="Arial Narrow" w:cs="Arial"/>
                <w:sz w:val="20"/>
              </w:rPr>
            </w:pPr>
            <w:r>
              <w:rPr>
                <w:rFonts w:ascii="Arial Narrow" w:hAnsi="Arial Narrow" w:cs="Arial"/>
                <w:sz w:val="20"/>
              </w:rPr>
              <w:t>Census and/or sample d</w:t>
            </w:r>
            <w:r w:rsidRPr="00EE2BEE">
              <w:rPr>
                <w:rFonts w:ascii="Arial Narrow" w:hAnsi="Arial Narrow" w:cs="Arial"/>
                <w:sz w:val="20"/>
              </w:rPr>
              <w:t>ata</w:t>
            </w:r>
          </w:p>
        </w:tc>
        <w:tc>
          <w:tcPr>
            <w:tcW w:w="2500" w:type="pct"/>
            <w:tcBorders>
              <w:top w:val="nil"/>
              <w:left w:val="nil"/>
              <w:bottom w:val="single" w:sz="4" w:space="0" w:color="auto"/>
            </w:tcBorders>
            <w:shd w:val="clear" w:color="auto" w:fill="D9D9D9"/>
          </w:tcPr>
          <w:p w:rsidR="007634B8" w:rsidRPr="00AC2AEE" w:rsidRDefault="007634B8" w:rsidP="007634B8">
            <w:pPr>
              <w:pStyle w:val="ElementText"/>
              <w:numPr>
                <w:ilvl w:val="0"/>
                <w:numId w:val="4"/>
              </w:numPr>
              <w:ind w:right="0"/>
              <w:rPr>
                <w:rFonts w:ascii="Arial Narrow" w:hAnsi="Arial Narrow" w:cs="Arial"/>
                <w:i w:val="0"/>
                <w:sz w:val="20"/>
              </w:rPr>
            </w:pPr>
            <w:r w:rsidRPr="00AC2AEE">
              <w:rPr>
                <w:rFonts w:ascii="Arial Narrow" w:hAnsi="Arial Narrow" w:cs="Arial"/>
                <w:i w:val="0"/>
                <w:sz w:val="20"/>
              </w:rPr>
              <w:t xml:space="preserve">Data file created for submission to CMS and copy of HPMS </w:t>
            </w:r>
            <w:r>
              <w:rPr>
                <w:rFonts w:ascii="Arial Narrow" w:hAnsi="Arial Narrow" w:cs="Arial"/>
                <w:i w:val="0"/>
                <w:sz w:val="20"/>
              </w:rPr>
              <w:t>screen shots</w:t>
            </w:r>
            <w:r w:rsidRPr="00AC2AEE">
              <w:rPr>
                <w:rFonts w:ascii="Arial Narrow" w:hAnsi="Arial Narrow" w:cs="Arial"/>
                <w:i w:val="0"/>
                <w:sz w:val="20"/>
              </w:rPr>
              <w:t xml:space="preserve"> of data entered</w:t>
            </w:r>
          </w:p>
          <w:p w:rsidR="007634B8" w:rsidRPr="00EE2BEE" w:rsidRDefault="007634B8" w:rsidP="007634B8">
            <w:pPr>
              <w:numPr>
                <w:ilvl w:val="0"/>
                <w:numId w:val="4"/>
              </w:numPr>
              <w:rPr>
                <w:rFonts w:ascii="Arial Narrow" w:hAnsi="Arial Narrow" w:cs="Arial"/>
                <w:sz w:val="20"/>
              </w:rPr>
            </w:pPr>
            <w:r w:rsidRPr="00EE2BEE">
              <w:rPr>
                <w:rFonts w:ascii="Arial Narrow" w:hAnsi="Arial Narrow" w:cs="Arial"/>
                <w:sz w:val="20"/>
              </w:rPr>
              <w:t>Other relevant information provided by organization</w:t>
            </w:r>
          </w:p>
        </w:tc>
      </w:tr>
      <w:tr w:rsidR="007634B8" w:rsidRPr="00734084" w:rsidTr="00022291">
        <w:trPr>
          <w:cantSplit/>
        </w:trPr>
        <w:tc>
          <w:tcPr>
            <w:tcW w:w="5000" w:type="pct"/>
            <w:gridSpan w:val="3"/>
            <w:shd w:val="clear" w:color="auto" w:fill="002060"/>
          </w:tcPr>
          <w:p w:rsidR="007634B8" w:rsidRPr="00AB6AA8" w:rsidRDefault="007634B8" w:rsidP="00022291">
            <w:pPr>
              <w:pStyle w:val="colheading"/>
              <w:spacing w:before="40" w:after="40"/>
              <w:jc w:val="left"/>
              <w:rPr>
                <w:rFonts w:ascii="Arial Narrow" w:hAnsi="Arial Narrow"/>
                <w:sz w:val="22"/>
                <w:szCs w:val="22"/>
              </w:rPr>
            </w:pPr>
            <w:r w:rsidRPr="00AB6AA8">
              <w:rPr>
                <w:rFonts w:ascii="Arial Narrow" w:hAnsi="Arial Narrow"/>
                <w:sz w:val="22"/>
                <w:szCs w:val="22"/>
              </w:rPr>
              <w:t>VALIDATION STANDARDS</w:t>
            </w:r>
          </w:p>
        </w:tc>
      </w:tr>
      <w:tr w:rsidR="007634B8" w:rsidTr="00022291">
        <w:trPr>
          <w:cantSplit/>
          <w:trHeight w:val="359"/>
        </w:trPr>
        <w:tc>
          <w:tcPr>
            <w:tcW w:w="244" w:type="pct"/>
          </w:tcPr>
          <w:p w:rsidR="007634B8" w:rsidRPr="00AB6AA8" w:rsidRDefault="007634B8" w:rsidP="00022291">
            <w:pPr>
              <w:pStyle w:val="coltext"/>
              <w:rPr>
                <w:rFonts w:ascii="Arial Narrow" w:hAnsi="Arial Narrow"/>
                <w:sz w:val="20"/>
              </w:rPr>
            </w:pPr>
            <w:r w:rsidRPr="00AB6AA8">
              <w:rPr>
                <w:rFonts w:ascii="Arial Narrow" w:hAnsi="Arial Narrow"/>
                <w:sz w:val="20"/>
              </w:rPr>
              <w:t>1</w:t>
            </w:r>
          </w:p>
        </w:tc>
        <w:tc>
          <w:tcPr>
            <w:tcW w:w="4756" w:type="pct"/>
            <w:gridSpan w:val="2"/>
          </w:tcPr>
          <w:p w:rsidR="007634B8" w:rsidRPr="00AB6AA8" w:rsidRDefault="007634B8" w:rsidP="00022291">
            <w:pPr>
              <w:pStyle w:val="coltext"/>
              <w:rPr>
                <w:rFonts w:ascii="Arial Narrow" w:hAnsi="Arial Narrow"/>
                <w:sz w:val="20"/>
              </w:rPr>
            </w:pPr>
            <w:r w:rsidRPr="00AB6AA8">
              <w:rPr>
                <w:rFonts w:ascii="Arial Narrow" w:hAnsi="Arial Narrow"/>
                <w:sz w:val="20"/>
              </w:rPr>
              <w:t xml:space="preserve">A review of source documents (e.g., programming code, spreadsheet formulas, analysis plans, saved data queries, </w:t>
            </w:r>
            <w:r>
              <w:rPr>
                <w:rFonts w:ascii="Arial Narrow" w:hAnsi="Arial Narrow"/>
                <w:sz w:val="20"/>
              </w:rPr>
              <w:t>file layout</w:t>
            </w:r>
            <w:r w:rsidRPr="00AB6AA8">
              <w:rPr>
                <w:rFonts w:ascii="Arial Narrow" w:hAnsi="Arial Narrow"/>
                <w:sz w:val="20"/>
              </w:rPr>
              <w:t>s, process flows) indicates that all source documents accurately capture required data fields and are properly documented.</w:t>
            </w:r>
          </w:p>
          <w:p w:rsidR="007634B8" w:rsidRPr="00AB6AA8" w:rsidRDefault="007634B8" w:rsidP="00022291">
            <w:pPr>
              <w:pStyle w:val="coltext"/>
              <w:rPr>
                <w:rFonts w:ascii="Arial Narrow" w:hAnsi="Arial Narrow"/>
                <w:sz w:val="20"/>
              </w:rPr>
            </w:pPr>
          </w:p>
          <w:p w:rsidR="007634B8" w:rsidRPr="00AB6AA8" w:rsidRDefault="007634B8" w:rsidP="00022291">
            <w:pPr>
              <w:pStyle w:val="coltext"/>
              <w:rPr>
                <w:rFonts w:ascii="Arial Narrow" w:hAnsi="Arial Narrow"/>
                <w:sz w:val="20"/>
                <w:u w:val="single"/>
              </w:rPr>
            </w:pPr>
            <w:r w:rsidRPr="00AB6AA8">
              <w:rPr>
                <w:rFonts w:ascii="Arial Narrow" w:hAnsi="Arial Narrow"/>
                <w:sz w:val="20"/>
                <w:u w:val="single"/>
              </w:rPr>
              <w:t>Criteria for Validating Source Documents:</w:t>
            </w:r>
          </w:p>
          <w:p w:rsidR="007634B8" w:rsidRDefault="007634B8" w:rsidP="007634B8">
            <w:pPr>
              <w:pStyle w:val="coltext"/>
              <w:numPr>
                <w:ilvl w:val="0"/>
                <w:numId w:val="73"/>
              </w:numPr>
              <w:rPr>
                <w:rFonts w:ascii="Arial Narrow" w:hAnsi="Arial Narrow"/>
                <w:sz w:val="20"/>
              </w:rPr>
            </w:pPr>
            <w:r w:rsidRPr="00AB6AA8">
              <w:rPr>
                <w:rFonts w:ascii="Arial Narrow" w:hAnsi="Arial Narrow"/>
                <w:sz w:val="20"/>
              </w:rPr>
              <w:t>Source documents are properly secured so that source documents can be retrieved at any time to validate the i</w:t>
            </w:r>
            <w:r>
              <w:rPr>
                <w:rFonts w:ascii="Arial Narrow" w:hAnsi="Arial Narrow"/>
                <w:sz w:val="20"/>
              </w:rPr>
              <w:t xml:space="preserve">nformation submitted to CMS via </w:t>
            </w:r>
            <w:r w:rsidRPr="003C14A9">
              <w:rPr>
                <w:rFonts w:ascii="Arial Narrow" w:hAnsi="Arial Narrow"/>
                <w:sz w:val="20"/>
              </w:rPr>
              <w:t>CMS systems</w:t>
            </w:r>
            <w:r w:rsidRPr="00AB6AA8">
              <w:rPr>
                <w:rFonts w:ascii="Arial Narrow" w:hAnsi="Arial Narrow"/>
                <w:sz w:val="20"/>
              </w:rPr>
              <w:t>.</w:t>
            </w:r>
            <w:r w:rsidRPr="00AB6AA8" w:rsidDel="0019557E">
              <w:rPr>
                <w:rFonts w:ascii="Arial Narrow" w:hAnsi="Arial Narrow"/>
                <w:sz w:val="20"/>
              </w:rPr>
              <w:t xml:space="preserve"> </w:t>
            </w:r>
          </w:p>
          <w:p w:rsidR="007634B8" w:rsidRDefault="007634B8" w:rsidP="007634B8">
            <w:pPr>
              <w:pStyle w:val="coltext"/>
              <w:numPr>
                <w:ilvl w:val="0"/>
                <w:numId w:val="73"/>
              </w:numPr>
              <w:rPr>
                <w:rFonts w:ascii="Arial Narrow" w:hAnsi="Arial Narrow"/>
                <w:sz w:val="20"/>
              </w:rPr>
            </w:pPr>
            <w:r w:rsidRPr="00AB6AA8">
              <w:rPr>
                <w:rFonts w:ascii="Arial Narrow" w:hAnsi="Arial Narrow"/>
                <w:sz w:val="20"/>
              </w:rPr>
              <w:t xml:space="preserve">Source documents create all required data fields for </w:t>
            </w:r>
            <w:r>
              <w:rPr>
                <w:rFonts w:ascii="Arial Narrow" w:hAnsi="Arial Narrow"/>
                <w:sz w:val="20"/>
              </w:rPr>
              <w:t>reporting requirements</w:t>
            </w:r>
            <w:r w:rsidRPr="00AB6AA8">
              <w:rPr>
                <w:rFonts w:ascii="Arial Narrow" w:hAnsi="Arial Narrow"/>
                <w:sz w:val="20"/>
              </w:rPr>
              <w:t>.</w:t>
            </w:r>
          </w:p>
          <w:p w:rsidR="007634B8" w:rsidRDefault="007634B8" w:rsidP="007634B8">
            <w:pPr>
              <w:pStyle w:val="coltext"/>
              <w:numPr>
                <w:ilvl w:val="0"/>
                <w:numId w:val="73"/>
              </w:numPr>
              <w:rPr>
                <w:rFonts w:ascii="Arial Narrow" w:hAnsi="Arial Narrow"/>
                <w:sz w:val="20"/>
              </w:rPr>
            </w:pPr>
            <w:r w:rsidRPr="00AB6AA8">
              <w:rPr>
                <w:rFonts w:ascii="Arial Narrow" w:hAnsi="Arial Narrow"/>
                <w:sz w:val="20"/>
              </w:rPr>
              <w:t>Source document</w:t>
            </w:r>
            <w:r>
              <w:rPr>
                <w:rFonts w:ascii="Arial Narrow" w:hAnsi="Arial Narrow"/>
                <w:sz w:val="20"/>
              </w:rPr>
              <w:t>s are error-free (e.g., programming code</w:t>
            </w:r>
            <w:r w:rsidRPr="00AB6AA8">
              <w:rPr>
                <w:rFonts w:ascii="Arial Narrow" w:hAnsi="Arial Narrow"/>
                <w:sz w:val="20"/>
              </w:rPr>
              <w:t xml:space="preserve"> and spreadsheet formulas have no messages or warnings indicating errors</w:t>
            </w:r>
            <w:r w:rsidRPr="003C14A9">
              <w:rPr>
                <w:rFonts w:ascii="Arial Narrow" w:hAnsi="Arial Narrow"/>
                <w:sz w:val="20"/>
              </w:rPr>
              <w:t>, use correct fields, have appropriate data selection, etc.</w:t>
            </w:r>
            <w:r w:rsidRPr="00AB6AA8">
              <w:rPr>
                <w:rFonts w:ascii="Arial Narrow" w:hAnsi="Arial Narrow"/>
                <w:sz w:val="20"/>
              </w:rPr>
              <w:t>).</w:t>
            </w:r>
          </w:p>
          <w:p w:rsidR="007634B8" w:rsidRDefault="007634B8" w:rsidP="007634B8">
            <w:pPr>
              <w:pStyle w:val="coltext"/>
              <w:numPr>
                <w:ilvl w:val="0"/>
                <w:numId w:val="73"/>
              </w:numPr>
              <w:rPr>
                <w:rFonts w:ascii="Arial Narrow" w:hAnsi="Arial Narrow"/>
                <w:sz w:val="20"/>
              </w:rPr>
            </w:pPr>
            <w:r>
              <w:rPr>
                <w:rFonts w:ascii="Arial Narrow" w:hAnsi="Arial Narrow"/>
                <w:sz w:val="20"/>
              </w:rPr>
              <w:t>All data fields have meaningful, consistent labels (e.g., label field for patient ID as Patient_ID, rather than Field1 and maintain the same field name across data sets).</w:t>
            </w:r>
          </w:p>
          <w:p w:rsidR="007634B8" w:rsidRDefault="007634B8" w:rsidP="007634B8">
            <w:pPr>
              <w:pStyle w:val="coltext"/>
              <w:numPr>
                <w:ilvl w:val="0"/>
                <w:numId w:val="73"/>
              </w:numPr>
              <w:rPr>
                <w:rFonts w:ascii="Arial Narrow" w:hAnsi="Arial Narrow"/>
                <w:sz w:val="20"/>
              </w:rPr>
            </w:pPr>
            <w:r w:rsidRPr="00AB6AA8">
              <w:rPr>
                <w:rFonts w:ascii="Arial Narrow" w:hAnsi="Arial Narrow"/>
                <w:sz w:val="20"/>
              </w:rPr>
              <w:t>Data file locations are referenced correctly.</w:t>
            </w:r>
          </w:p>
          <w:p w:rsidR="007634B8" w:rsidRDefault="007634B8" w:rsidP="007634B8">
            <w:pPr>
              <w:pStyle w:val="coltext"/>
              <w:numPr>
                <w:ilvl w:val="0"/>
                <w:numId w:val="73"/>
              </w:numPr>
              <w:rPr>
                <w:rFonts w:ascii="Arial Narrow" w:hAnsi="Arial Narrow"/>
                <w:sz w:val="20"/>
              </w:rPr>
            </w:pPr>
            <w:r w:rsidRPr="00AB6AA8">
              <w:rPr>
                <w:rFonts w:ascii="Arial Narrow" w:hAnsi="Arial Narrow"/>
                <w:sz w:val="20"/>
              </w:rPr>
              <w:t>If used, macros are properly documented.</w:t>
            </w:r>
          </w:p>
          <w:p w:rsidR="007634B8" w:rsidRDefault="007634B8" w:rsidP="007634B8">
            <w:pPr>
              <w:pStyle w:val="coltext"/>
              <w:numPr>
                <w:ilvl w:val="0"/>
                <w:numId w:val="73"/>
              </w:numPr>
              <w:rPr>
                <w:rFonts w:ascii="Arial Narrow" w:hAnsi="Arial Narrow"/>
                <w:sz w:val="20"/>
              </w:rPr>
            </w:pPr>
            <w:r w:rsidRPr="00AB6AA8">
              <w:rPr>
                <w:rFonts w:ascii="Arial Narrow" w:hAnsi="Arial Narrow"/>
                <w:sz w:val="20"/>
              </w:rPr>
              <w:t>Source documents are clearly and adequately documented.</w:t>
            </w:r>
          </w:p>
          <w:p w:rsidR="007634B8" w:rsidRDefault="007634B8" w:rsidP="007634B8">
            <w:pPr>
              <w:pStyle w:val="coltext"/>
              <w:numPr>
                <w:ilvl w:val="0"/>
                <w:numId w:val="73"/>
              </w:numPr>
              <w:rPr>
                <w:rFonts w:ascii="Arial Narrow" w:hAnsi="Arial Narrow"/>
                <w:sz w:val="20"/>
              </w:rPr>
            </w:pPr>
            <w:r w:rsidRPr="00AB6AA8">
              <w:rPr>
                <w:rFonts w:ascii="Arial Narrow" w:hAnsi="Arial Narrow"/>
                <w:sz w:val="20"/>
              </w:rPr>
              <w:t>Titles and footnotes on reports and tables are accurate.</w:t>
            </w:r>
          </w:p>
          <w:p w:rsidR="007634B8" w:rsidRDefault="007634B8" w:rsidP="007634B8">
            <w:pPr>
              <w:pStyle w:val="coltext"/>
              <w:numPr>
                <w:ilvl w:val="0"/>
                <w:numId w:val="73"/>
              </w:numPr>
              <w:rPr>
                <w:rFonts w:ascii="Arial Narrow" w:hAnsi="Arial Narrow"/>
                <w:sz w:val="20"/>
              </w:rPr>
            </w:pPr>
            <w:r w:rsidRPr="00AB6AA8">
              <w:rPr>
                <w:rFonts w:ascii="Arial Narrow" w:hAnsi="Arial Narrow"/>
                <w:sz w:val="20"/>
              </w:rPr>
              <w:t>Version control of source documents is appropriately applied.</w:t>
            </w:r>
          </w:p>
        </w:tc>
      </w:tr>
      <w:tr w:rsidR="007634B8" w:rsidTr="00022291">
        <w:trPr>
          <w:cantSplit/>
          <w:trHeight w:val="359"/>
        </w:trPr>
        <w:tc>
          <w:tcPr>
            <w:tcW w:w="244" w:type="pct"/>
          </w:tcPr>
          <w:p w:rsidR="007634B8" w:rsidRPr="00AB6AA8" w:rsidRDefault="007634B8" w:rsidP="00022291">
            <w:pPr>
              <w:pStyle w:val="coltext"/>
              <w:rPr>
                <w:rFonts w:ascii="Arial Narrow" w:hAnsi="Arial Narrow"/>
                <w:sz w:val="20"/>
              </w:rPr>
            </w:pPr>
            <w:r w:rsidRPr="00AB6AA8">
              <w:rPr>
                <w:rFonts w:ascii="Arial Narrow" w:hAnsi="Arial Narrow"/>
                <w:sz w:val="20"/>
              </w:rPr>
              <w:t>2</w:t>
            </w:r>
          </w:p>
        </w:tc>
        <w:tc>
          <w:tcPr>
            <w:tcW w:w="4756" w:type="pct"/>
            <w:gridSpan w:val="2"/>
          </w:tcPr>
          <w:p w:rsidR="007634B8" w:rsidRPr="00AB6AA8" w:rsidRDefault="007634B8" w:rsidP="00022291">
            <w:pPr>
              <w:pStyle w:val="coltext"/>
              <w:rPr>
                <w:rFonts w:ascii="Arial Narrow" w:hAnsi="Arial Narrow"/>
                <w:sz w:val="20"/>
              </w:rPr>
            </w:pPr>
            <w:r w:rsidRPr="00AB6AA8">
              <w:rPr>
                <w:rFonts w:ascii="Arial Narrow" w:hAnsi="Arial Narrow"/>
                <w:sz w:val="20"/>
              </w:rPr>
              <w:t xml:space="preserve">A review of source documents (e.g., programming code, spreadsheet formulas, analysis plans, saved data queries, </w:t>
            </w:r>
            <w:r>
              <w:rPr>
                <w:rFonts w:ascii="Arial Narrow" w:hAnsi="Arial Narrow"/>
                <w:sz w:val="20"/>
              </w:rPr>
              <w:t>file layout</w:t>
            </w:r>
            <w:r w:rsidRPr="00AB6AA8">
              <w:rPr>
                <w:rFonts w:ascii="Arial Narrow" w:hAnsi="Arial Narrow"/>
                <w:sz w:val="20"/>
              </w:rPr>
              <w:t xml:space="preserve">s, process flows) and </w:t>
            </w:r>
            <w:r>
              <w:rPr>
                <w:rFonts w:ascii="Arial Narrow" w:hAnsi="Arial Narrow"/>
                <w:sz w:val="20"/>
              </w:rPr>
              <w:t xml:space="preserve">census or sample </w:t>
            </w:r>
            <w:r w:rsidRPr="00AB6AA8">
              <w:rPr>
                <w:rFonts w:ascii="Arial Narrow" w:hAnsi="Arial Narrow"/>
                <w:sz w:val="20"/>
              </w:rPr>
              <w:t xml:space="preserve">data, </w:t>
            </w:r>
            <w:r w:rsidRPr="003C14A9">
              <w:rPr>
                <w:rFonts w:ascii="Arial Narrow" w:hAnsi="Arial Narrow"/>
                <w:sz w:val="20"/>
              </w:rPr>
              <w:t>whichever is</w:t>
            </w:r>
            <w:r w:rsidRPr="00AB6AA8">
              <w:rPr>
                <w:rFonts w:ascii="Arial Narrow" w:hAnsi="Arial Narrow"/>
                <w:sz w:val="20"/>
              </w:rPr>
              <w:t xml:space="preserve"> applicable, indicates that data elements for each </w:t>
            </w:r>
            <w:r>
              <w:rPr>
                <w:rFonts w:ascii="Arial Narrow" w:hAnsi="Arial Narrow"/>
                <w:sz w:val="20"/>
              </w:rPr>
              <w:t xml:space="preserve">reporting section </w:t>
            </w:r>
            <w:r w:rsidRPr="00AB6AA8">
              <w:rPr>
                <w:rFonts w:ascii="Arial Narrow" w:hAnsi="Arial Narrow"/>
                <w:sz w:val="20"/>
              </w:rPr>
              <w:t>are accurately identified, processed, and calculated.</w:t>
            </w:r>
          </w:p>
          <w:p w:rsidR="007634B8" w:rsidRPr="00AB6AA8" w:rsidRDefault="007634B8" w:rsidP="00022291">
            <w:pPr>
              <w:pStyle w:val="coltext"/>
              <w:ind w:left="360"/>
              <w:rPr>
                <w:rFonts w:ascii="Arial Narrow" w:hAnsi="Arial Narrow"/>
                <w:sz w:val="20"/>
                <w:u w:val="single"/>
              </w:rPr>
            </w:pPr>
          </w:p>
          <w:p w:rsidR="007634B8" w:rsidRPr="00AB6AA8" w:rsidRDefault="007634B8" w:rsidP="00022291">
            <w:pPr>
              <w:pStyle w:val="coltext"/>
              <w:rPr>
                <w:rFonts w:ascii="Arial Narrow" w:hAnsi="Arial Narrow"/>
                <w:sz w:val="20"/>
                <w:u w:val="single"/>
              </w:rPr>
            </w:pPr>
            <w:r w:rsidRPr="00AB6AA8">
              <w:rPr>
                <w:rFonts w:ascii="Arial Narrow" w:hAnsi="Arial Narrow"/>
                <w:sz w:val="20"/>
                <w:u w:val="single"/>
              </w:rPr>
              <w:t xml:space="preserve">Criteria for Validating </w:t>
            </w:r>
            <w:r>
              <w:rPr>
                <w:rFonts w:ascii="Arial Narrow" w:hAnsi="Arial Narrow"/>
                <w:sz w:val="20"/>
                <w:u w:val="single"/>
              </w:rPr>
              <w:t>Reporting Section</w:t>
            </w:r>
            <w:r w:rsidRPr="00AB6AA8">
              <w:rPr>
                <w:rFonts w:ascii="Arial Narrow" w:hAnsi="Arial Narrow"/>
                <w:sz w:val="20"/>
                <w:u w:val="single"/>
              </w:rPr>
              <w:t xml:space="preserve"> Cri</w:t>
            </w:r>
            <w:r>
              <w:rPr>
                <w:rFonts w:ascii="Arial Narrow" w:hAnsi="Arial Narrow"/>
                <w:sz w:val="20"/>
                <w:u w:val="single"/>
              </w:rPr>
              <w:t>teria (Refer to reporting section</w:t>
            </w:r>
            <w:r w:rsidRPr="00AB6AA8">
              <w:rPr>
                <w:rFonts w:ascii="Arial Narrow" w:hAnsi="Arial Narrow"/>
                <w:sz w:val="20"/>
                <w:u w:val="single"/>
              </w:rPr>
              <w:t xml:space="preserve"> criteria section below):</w:t>
            </w:r>
          </w:p>
          <w:p w:rsidR="007634B8" w:rsidRDefault="007634B8" w:rsidP="007634B8">
            <w:pPr>
              <w:pStyle w:val="coltext"/>
              <w:numPr>
                <w:ilvl w:val="0"/>
                <w:numId w:val="6"/>
              </w:numPr>
              <w:rPr>
                <w:rFonts w:ascii="Arial Narrow" w:hAnsi="Arial Narrow"/>
                <w:sz w:val="20"/>
              </w:rPr>
            </w:pPr>
            <w:r w:rsidRPr="00AB6AA8">
              <w:rPr>
                <w:rFonts w:ascii="Arial Narrow" w:hAnsi="Arial Narrow"/>
                <w:sz w:val="20"/>
              </w:rPr>
              <w:t>The appropriate date range(s) for the reporting period(s) is captured.</w:t>
            </w:r>
          </w:p>
          <w:p w:rsidR="007634B8" w:rsidRDefault="007634B8" w:rsidP="007634B8">
            <w:pPr>
              <w:pStyle w:val="coltext"/>
              <w:numPr>
                <w:ilvl w:val="0"/>
                <w:numId w:val="6"/>
              </w:numPr>
              <w:rPr>
                <w:rFonts w:ascii="Arial Narrow" w:hAnsi="Arial Narrow"/>
                <w:sz w:val="20"/>
              </w:rPr>
            </w:pPr>
            <w:r w:rsidRPr="00AB6AA8">
              <w:rPr>
                <w:rFonts w:ascii="Arial Narrow" w:hAnsi="Arial Narrow"/>
                <w:sz w:val="20"/>
              </w:rPr>
              <w:t xml:space="preserve">Data </w:t>
            </w:r>
            <w:r>
              <w:rPr>
                <w:rFonts w:ascii="Arial Narrow" w:hAnsi="Arial Narrow"/>
                <w:sz w:val="20"/>
              </w:rPr>
              <w:t>are</w:t>
            </w:r>
            <w:r w:rsidRPr="00AB6AA8">
              <w:rPr>
                <w:rFonts w:ascii="Arial Narrow" w:hAnsi="Arial Narrow"/>
                <w:sz w:val="20"/>
              </w:rPr>
              <w:t xml:space="preserve"> assigned at the applicable level (e.g., plan benefit package or contract level).</w:t>
            </w:r>
          </w:p>
          <w:p w:rsidR="007634B8" w:rsidRDefault="007634B8" w:rsidP="007634B8">
            <w:pPr>
              <w:pStyle w:val="coltext"/>
              <w:numPr>
                <w:ilvl w:val="0"/>
                <w:numId w:val="6"/>
              </w:numPr>
              <w:rPr>
                <w:rFonts w:ascii="Arial Narrow" w:hAnsi="Arial Narrow"/>
                <w:sz w:val="20"/>
              </w:rPr>
            </w:pPr>
            <w:r w:rsidRPr="00AB6AA8">
              <w:rPr>
                <w:rFonts w:ascii="Arial Narrow" w:hAnsi="Arial Narrow"/>
                <w:sz w:val="20"/>
              </w:rPr>
              <w:t>Appropriate deadlines are met for reporting data (e.g., quarterly).</w:t>
            </w:r>
          </w:p>
          <w:p w:rsidR="007634B8" w:rsidRDefault="007634B8" w:rsidP="007634B8">
            <w:pPr>
              <w:pStyle w:val="coltext"/>
              <w:numPr>
                <w:ilvl w:val="0"/>
                <w:numId w:val="6"/>
              </w:numPr>
              <w:rPr>
                <w:rFonts w:ascii="Arial Narrow" w:hAnsi="Arial Narrow"/>
                <w:sz w:val="20"/>
              </w:rPr>
            </w:pPr>
            <w:r w:rsidRPr="00AB6AA8">
              <w:rPr>
                <w:rFonts w:ascii="Arial Narrow" w:hAnsi="Arial Narrow"/>
                <w:sz w:val="20"/>
              </w:rPr>
              <w:t xml:space="preserve">Terms used are properly defined per CMS regulations, guidance and </w:t>
            </w:r>
            <w:r w:rsidRPr="006644FB">
              <w:rPr>
                <w:rFonts w:ascii="Arial Narrow" w:hAnsi="Arial Narrow"/>
                <w:i/>
                <w:sz w:val="20"/>
              </w:rPr>
              <w:t>Reporting Requirements Technical Specifications</w:t>
            </w:r>
            <w:r w:rsidRPr="00AB6AA8">
              <w:rPr>
                <w:rFonts w:ascii="Arial Narrow" w:hAnsi="Arial Narrow"/>
                <w:sz w:val="20"/>
              </w:rPr>
              <w:t xml:space="preserve">. </w:t>
            </w:r>
          </w:p>
          <w:p w:rsidR="007634B8" w:rsidRDefault="007634B8" w:rsidP="007634B8">
            <w:pPr>
              <w:pStyle w:val="coltext"/>
              <w:numPr>
                <w:ilvl w:val="0"/>
                <w:numId w:val="6"/>
              </w:numPr>
              <w:rPr>
                <w:rFonts w:ascii="Arial Narrow" w:hAnsi="Arial Narrow"/>
                <w:b/>
                <w:sz w:val="20"/>
              </w:rPr>
            </w:pPr>
            <w:r w:rsidRPr="00AB6AA8">
              <w:rPr>
                <w:rFonts w:ascii="Arial Narrow" w:hAnsi="Arial Narrow"/>
                <w:sz w:val="20"/>
              </w:rPr>
              <w:t>The number of expected counts (e.g., number of members, claims, grievances, procedures) are verified; ranges of data fields are verified; all calculations (e.g., derived data fields) are verified; missing data has been properly addressed; reporting output matches corresponding source documents (e.g., programming code, saved queries, analysis plans); version control of reported data elements is appropriately applied; QA checks/thresholds are applied to detect outlier or erroneous data prior to data submission.</w:t>
            </w:r>
          </w:p>
        </w:tc>
      </w:tr>
      <w:tr w:rsidR="007634B8" w:rsidTr="00022291">
        <w:trPr>
          <w:cantSplit/>
          <w:trHeight w:val="359"/>
        </w:trPr>
        <w:tc>
          <w:tcPr>
            <w:tcW w:w="244" w:type="pct"/>
          </w:tcPr>
          <w:p w:rsidR="007634B8" w:rsidRPr="002A7852" w:rsidRDefault="007634B8" w:rsidP="00022291">
            <w:pPr>
              <w:pStyle w:val="coltext"/>
              <w:rPr>
                <w:rFonts w:ascii="Arial Narrow" w:hAnsi="Arial Narrow"/>
                <w:sz w:val="20"/>
              </w:rPr>
            </w:pPr>
            <w:r>
              <w:rPr>
                <w:rFonts w:ascii="Arial Narrow" w:hAnsi="Arial Narrow"/>
                <w:sz w:val="20"/>
              </w:rPr>
              <w:t>3</w:t>
            </w:r>
          </w:p>
        </w:tc>
        <w:tc>
          <w:tcPr>
            <w:tcW w:w="4756" w:type="pct"/>
            <w:gridSpan w:val="2"/>
          </w:tcPr>
          <w:p w:rsidR="007634B8" w:rsidRPr="002A7852" w:rsidRDefault="007634B8" w:rsidP="00022291">
            <w:pPr>
              <w:pStyle w:val="0th"/>
              <w:jc w:val="left"/>
              <w:rPr>
                <w:rFonts w:ascii="Arial Narrow" w:hAnsi="Arial Narrow"/>
                <w:b w:val="0"/>
                <w:color w:val="auto"/>
                <w:sz w:val="20"/>
              </w:rPr>
            </w:pPr>
            <w:r>
              <w:rPr>
                <w:rFonts w:ascii="Arial Narrow" w:hAnsi="Arial Narrow"/>
                <w:b w:val="0"/>
                <w:color w:val="auto"/>
                <w:sz w:val="20"/>
              </w:rPr>
              <w:t xml:space="preserve">Organization implements </w:t>
            </w:r>
            <w:r w:rsidRPr="002A7852">
              <w:rPr>
                <w:rFonts w:ascii="Arial Narrow" w:hAnsi="Arial Narrow"/>
                <w:b w:val="0"/>
                <w:color w:val="auto"/>
                <w:sz w:val="20"/>
              </w:rPr>
              <w:t>policies and procedures for data submission, including the following:</w:t>
            </w:r>
          </w:p>
          <w:p w:rsidR="007634B8" w:rsidRDefault="007634B8" w:rsidP="007634B8">
            <w:pPr>
              <w:pStyle w:val="0th"/>
              <w:numPr>
                <w:ilvl w:val="0"/>
                <w:numId w:val="9"/>
              </w:numPr>
              <w:spacing w:before="0" w:after="0"/>
              <w:jc w:val="left"/>
              <w:rPr>
                <w:rFonts w:ascii="Arial Narrow" w:hAnsi="Arial Narrow"/>
                <w:b w:val="0"/>
                <w:color w:val="auto"/>
                <w:sz w:val="20"/>
              </w:rPr>
            </w:pPr>
            <w:r w:rsidRPr="002A7852">
              <w:rPr>
                <w:rFonts w:ascii="Arial Narrow" w:hAnsi="Arial Narrow"/>
                <w:b w:val="0"/>
                <w:color w:val="auto"/>
                <w:sz w:val="20"/>
              </w:rPr>
              <w:t>Data elements are accurately entered</w:t>
            </w:r>
            <w:r>
              <w:rPr>
                <w:rFonts w:ascii="Arial Narrow" w:hAnsi="Arial Narrow"/>
                <w:b w:val="0"/>
                <w:color w:val="auto"/>
                <w:sz w:val="20"/>
              </w:rPr>
              <w:t xml:space="preserve"> / uploaded</w:t>
            </w:r>
            <w:r w:rsidRPr="002A7852">
              <w:rPr>
                <w:rFonts w:ascii="Arial Narrow" w:hAnsi="Arial Narrow"/>
                <w:b w:val="0"/>
                <w:color w:val="auto"/>
                <w:sz w:val="20"/>
              </w:rPr>
              <w:t xml:space="preserve"> into </w:t>
            </w:r>
            <w:r w:rsidRPr="003C14A9">
              <w:rPr>
                <w:rFonts w:ascii="Arial Narrow" w:hAnsi="Arial Narrow"/>
                <w:b w:val="0"/>
                <w:color w:val="auto"/>
                <w:sz w:val="20"/>
              </w:rPr>
              <w:t>CMS systems</w:t>
            </w:r>
            <w:r w:rsidRPr="002A7852">
              <w:rPr>
                <w:rFonts w:ascii="Arial Narrow" w:hAnsi="Arial Narrow"/>
                <w:b w:val="0"/>
                <w:color w:val="auto"/>
                <w:sz w:val="20"/>
              </w:rPr>
              <w:t xml:space="preserve"> and entries match corresponding source documents</w:t>
            </w:r>
            <w:r>
              <w:rPr>
                <w:rFonts w:ascii="Arial Narrow" w:hAnsi="Arial Narrow"/>
                <w:b w:val="0"/>
                <w:color w:val="auto"/>
                <w:sz w:val="20"/>
              </w:rPr>
              <w:t>.</w:t>
            </w:r>
          </w:p>
          <w:p w:rsidR="007634B8" w:rsidRDefault="007634B8" w:rsidP="007634B8">
            <w:pPr>
              <w:pStyle w:val="0th"/>
              <w:numPr>
                <w:ilvl w:val="0"/>
                <w:numId w:val="9"/>
              </w:numPr>
              <w:spacing w:before="0" w:after="0"/>
              <w:jc w:val="left"/>
              <w:rPr>
                <w:rFonts w:ascii="Arial Narrow" w:hAnsi="Arial Narrow"/>
                <w:b w:val="0"/>
                <w:color w:val="auto"/>
                <w:sz w:val="20"/>
              </w:rPr>
            </w:pPr>
            <w:r>
              <w:rPr>
                <w:rFonts w:ascii="Arial Narrow" w:hAnsi="Arial Narrow"/>
                <w:b w:val="0"/>
                <w:color w:val="auto"/>
                <w:sz w:val="20"/>
              </w:rPr>
              <w:t xml:space="preserve">All source, intermediate, and final stage data sets </w:t>
            </w:r>
            <w:r w:rsidRPr="003C14A9">
              <w:rPr>
                <w:rFonts w:ascii="Arial Narrow" w:hAnsi="Arial Narrow"/>
                <w:b w:val="0"/>
                <w:color w:val="auto"/>
                <w:sz w:val="20"/>
              </w:rPr>
              <w:t>and other outputs</w:t>
            </w:r>
            <w:r w:rsidRPr="00C8547D">
              <w:rPr>
                <w:rFonts w:ascii="Arial Narrow" w:hAnsi="Arial Narrow"/>
                <w:b w:val="0"/>
                <w:color w:val="auto"/>
                <w:sz w:val="20"/>
              </w:rPr>
              <w:t xml:space="preserve"> </w:t>
            </w:r>
            <w:r>
              <w:rPr>
                <w:rFonts w:ascii="Arial Narrow" w:hAnsi="Arial Narrow"/>
                <w:b w:val="0"/>
                <w:color w:val="auto"/>
                <w:sz w:val="20"/>
              </w:rPr>
              <w:t xml:space="preserve">relied upon to enter data into </w:t>
            </w:r>
            <w:r w:rsidRPr="003C14A9">
              <w:rPr>
                <w:rFonts w:ascii="Arial Narrow" w:hAnsi="Arial Narrow"/>
                <w:b w:val="0"/>
                <w:color w:val="auto"/>
                <w:sz w:val="20"/>
              </w:rPr>
              <w:t>CMS systems</w:t>
            </w:r>
            <w:r w:rsidRPr="002A7852">
              <w:rPr>
                <w:rFonts w:ascii="Arial Narrow" w:hAnsi="Arial Narrow"/>
                <w:b w:val="0"/>
                <w:color w:val="auto"/>
                <w:sz w:val="20"/>
              </w:rPr>
              <w:t xml:space="preserve"> </w:t>
            </w:r>
            <w:r>
              <w:rPr>
                <w:rFonts w:ascii="Arial Narrow" w:hAnsi="Arial Narrow"/>
                <w:b w:val="0"/>
                <w:color w:val="auto"/>
                <w:sz w:val="20"/>
              </w:rPr>
              <w:t>are archived</w:t>
            </w:r>
            <w:r w:rsidRPr="003C14A9">
              <w:rPr>
                <w:rFonts w:ascii="Arial Narrow" w:hAnsi="Arial Narrow"/>
                <w:b w:val="0"/>
                <w:color w:val="FF0000"/>
                <w:sz w:val="20"/>
              </w:rPr>
              <w:t>.</w:t>
            </w:r>
          </w:p>
        </w:tc>
      </w:tr>
      <w:tr w:rsidR="007634B8" w:rsidTr="00022291">
        <w:trPr>
          <w:cantSplit/>
          <w:trHeight w:val="359"/>
        </w:trPr>
        <w:tc>
          <w:tcPr>
            <w:tcW w:w="244" w:type="pct"/>
          </w:tcPr>
          <w:p w:rsidR="007634B8" w:rsidRPr="002A7852" w:rsidRDefault="007634B8" w:rsidP="00022291">
            <w:pPr>
              <w:pStyle w:val="coltext"/>
              <w:rPr>
                <w:rFonts w:ascii="Arial Narrow" w:hAnsi="Arial Narrow"/>
                <w:sz w:val="20"/>
              </w:rPr>
            </w:pPr>
            <w:r>
              <w:rPr>
                <w:rFonts w:ascii="Arial Narrow" w:hAnsi="Arial Narrow"/>
                <w:sz w:val="20"/>
              </w:rPr>
              <w:t>4</w:t>
            </w:r>
          </w:p>
        </w:tc>
        <w:tc>
          <w:tcPr>
            <w:tcW w:w="4756" w:type="pct"/>
            <w:gridSpan w:val="2"/>
          </w:tcPr>
          <w:p w:rsidR="007634B8" w:rsidRPr="002A7852" w:rsidRDefault="007634B8" w:rsidP="00022291">
            <w:pPr>
              <w:pStyle w:val="0th"/>
              <w:jc w:val="left"/>
              <w:rPr>
                <w:rFonts w:ascii="Arial Narrow" w:hAnsi="Arial Narrow"/>
                <w:b w:val="0"/>
                <w:color w:val="auto"/>
                <w:sz w:val="20"/>
              </w:rPr>
            </w:pPr>
            <w:r w:rsidRPr="002A7852">
              <w:rPr>
                <w:rFonts w:ascii="Arial Narrow" w:hAnsi="Arial Narrow"/>
                <w:b w:val="0"/>
                <w:color w:val="auto"/>
                <w:sz w:val="20"/>
              </w:rPr>
              <w:t xml:space="preserve">Organization implements policies and procedures for periodic data system updates (e.g., changes in </w:t>
            </w:r>
            <w:r>
              <w:rPr>
                <w:rFonts w:ascii="Arial Narrow" w:hAnsi="Arial Narrow"/>
                <w:b w:val="0"/>
                <w:color w:val="auto"/>
                <w:sz w:val="20"/>
              </w:rPr>
              <w:t>enrollment</w:t>
            </w:r>
            <w:r w:rsidRPr="002A7852">
              <w:rPr>
                <w:rFonts w:ascii="Arial Narrow" w:hAnsi="Arial Narrow"/>
                <w:b w:val="0"/>
                <w:color w:val="auto"/>
                <w:sz w:val="20"/>
              </w:rPr>
              <w:t xml:space="preserve">, provider/pharmacy status, </w:t>
            </w:r>
            <w:r w:rsidR="00D945CC" w:rsidRPr="002A7852">
              <w:rPr>
                <w:rFonts w:ascii="Arial Narrow" w:hAnsi="Arial Narrow"/>
                <w:b w:val="0"/>
                <w:color w:val="auto"/>
                <w:sz w:val="20"/>
              </w:rPr>
              <w:t>and claims</w:t>
            </w:r>
            <w:r w:rsidRPr="002A7852">
              <w:rPr>
                <w:rFonts w:ascii="Arial Narrow" w:hAnsi="Arial Narrow"/>
                <w:b w:val="0"/>
                <w:color w:val="auto"/>
                <w:sz w:val="20"/>
              </w:rPr>
              <w:t xml:space="preserve"> adjustments).</w:t>
            </w:r>
          </w:p>
        </w:tc>
      </w:tr>
      <w:tr w:rsidR="007634B8" w:rsidTr="00022291">
        <w:trPr>
          <w:cantSplit/>
          <w:trHeight w:val="359"/>
        </w:trPr>
        <w:tc>
          <w:tcPr>
            <w:tcW w:w="244" w:type="pct"/>
          </w:tcPr>
          <w:p w:rsidR="007634B8" w:rsidRPr="002A7852" w:rsidRDefault="007634B8" w:rsidP="00022291">
            <w:pPr>
              <w:pStyle w:val="coltext"/>
              <w:rPr>
                <w:rFonts w:ascii="Arial Narrow" w:hAnsi="Arial Narrow"/>
                <w:sz w:val="20"/>
              </w:rPr>
            </w:pPr>
            <w:r>
              <w:rPr>
                <w:rFonts w:ascii="Arial Narrow" w:hAnsi="Arial Narrow"/>
                <w:sz w:val="20"/>
              </w:rPr>
              <w:t>5</w:t>
            </w:r>
          </w:p>
        </w:tc>
        <w:tc>
          <w:tcPr>
            <w:tcW w:w="4756" w:type="pct"/>
            <w:gridSpan w:val="2"/>
          </w:tcPr>
          <w:p w:rsidR="007634B8" w:rsidRPr="002A7852" w:rsidRDefault="007634B8" w:rsidP="00022291">
            <w:pPr>
              <w:pStyle w:val="0th"/>
              <w:jc w:val="left"/>
              <w:rPr>
                <w:rFonts w:ascii="Arial Narrow" w:hAnsi="Arial Narrow"/>
                <w:b w:val="0"/>
                <w:color w:val="auto"/>
                <w:sz w:val="20"/>
              </w:rPr>
            </w:pPr>
            <w:r>
              <w:rPr>
                <w:rFonts w:ascii="Arial Narrow" w:hAnsi="Arial Narrow"/>
                <w:b w:val="0"/>
                <w:color w:val="auto"/>
                <w:sz w:val="20"/>
              </w:rPr>
              <w:t xml:space="preserve">Organization implements </w:t>
            </w:r>
            <w:r w:rsidRPr="002A7852">
              <w:rPr>
                <w:rFonts w:ascii="Arial Narrow" w:hAnsi="Arial Narrow"/>
                <w:b w:val="0"/>
                <w:color w:val="auto"/>
                <w:sz w:val="20"/>
              </w:rPr>
              <w:t>policies and procedures for archiving and restoring data in each data system (e.g., disaster recovery plan).</w:t>
            </w:r>
          </w:p>
        </w:tc>
      </w:tr>
      <w:tr w:rsidR="007634B8" w:rsidTr="00022291">
        <w:trPr>
          <w:cantSplit/>
          <w:trHeight w:val="359"/>
        </w:trPr>
        <w:tc>
          <w:tcPr>
            <w:tcW w:w="244" w:type="pct"/>
          </w:tcPr>
          <w:p w:rsidR="007634B8" w:rsidRPr="002A7852" w:rsidRDefault="007634B8" w:rsidP="00022291">
            <w:pPr>
              <w:pStyle w:val="coltext"/>
              <w:rPr>
                <w:rFonts w:ascii="Arial Narrow" w:hAnsi="Arial Narrow"/>
                <w:sz w:val="20"/>
              </w:rPr>
            </w:pPr>
            <w:r>
              <w:rPr>
                <w:rFonts w:ascii="Arial Narrow" w:hAnsi="Arial Narrow"/>
                <w:sz w:val="20"/>
              </w:rPr>
              <w:lastRenderedPageBreak/>
              <w:t>6</w:t>
            </w:r>
          </w:p>
        </w:tc>
        <w:tc>
          <w:tcPr>
            <w:tcW w:w="4756" w:type="pct"/>
            <w:gridSpan w:val="2"/>
          </w:tcPr>
          <w:p w:rsidR="007634B8" w:rsidRPr="002A7852" w:rsidRDefault="007634B8" w:rsidP="00022291">
            <w:pPr>
              <w:pStyle w:val="0th"/>
              <w:jc w:val="left"/>
              <w:rPr>
                <w:rFonts w:ascii="Arial Narrow" w:hAnsi="Arial Narrow"/>
                <w:b w:val="0"/>
                <w:color w:val="auto"/>
                <w:sz w:val="20"/>
              </w:rPr>
            </w:pPr>
            <w:r w:rsidRPr="002A7852">
              <w:rPr>
                <w:rFonts w:ascii="Arial Narrow" w:hAnsi="Arial Narrow"/>
                <w:b w:val="0"/>
                <w:i/>
                <w:color w:val="auto"/>
                <w:sz w:val="20"/>
              </w:rPr>
              <w:t>If organization’s data systems underwent any changes during the reporting period (e.g., as a result of a merger, acquisition</w:t>
            </w:r>
            <w:r>
              <w:rPr>
                <w:rFonts w:ascii="Arial Narrow" w:hAnsi="Arial Narrow"/>
                <w:b w:val="0"/>
                <w:i/>
                <w:color w:val="auto"/>
                <w:sz w:val="20"/>
              </w:rPr>
              <w:t>,</w:t>
            </w:r>
            <w:r w:rsidRPr="002A7852">
              <w:rPr>
                <w:rFonts w:ascii="Arial Narrow" w:hAnsi="Arial Narrow"/>
                <w:b w:val="0"/>
                <w:i/>
                <w:color w:val="auto"/>
                <w:sz w:val="20"/>
              </w:rPr>
              <w:t xml:space="preserve"> or upgrade):</w:t>
            </w:r>
            <w:r w:rsidRPr="002A7852">
              <w:rPr>
                <w:rFonts w:ascii="Arial Narrow" w:hAnsi="Arial Narrow"/>
                <w:b w:val="0"/>
                <w:color w:val="auto"/>
                <w:sz w:val="20"/>
              </w:rPr>
              <w:t xml:space="preserve"> Organization provided documentation on the data system changes and, upon review, there were no issues that </w:t>
            </w:r>
            <w:r>
              <w:rPr>
                <w:rFonts w:ascii="Arial Narrow" w:hAnsi="Arial Narrow"/>
                <w:b w:val="0"/>
                <w:color w:val="auto"/>
                <w:sz w:val="20"/>
              </w:rPr>
              <w:t>adversely</w:t>
            </w:r>
            <w:r w:rsidRPr="002A7852">
              <w:rPr>
                <w:rFonts w:ascii="Arial Narrow" w:hAnsi="Arial Narrow"/>
                <w:b w:val="0"/>
                <w:color w:val="auto"/>
                <w:sz w:val="20"/>
              </w:rPr>
              <w:t xml:space="preserve"> impacted data reported.</w:t>
            </w:r>
          </w:p>
        </w:tc>
      </w:tr>
      <w:tr w:rsidR="007634B8" w:rsidTr="00022291">
        <w:trPr>
          <w:cantSplit/>
          <w:trHeight w:val="359"/>
        </w:trPr>
        <w:tc>
          <w:tcPr>
            <w:tcW w:w="244" w:type="pct"/>
            <w:tcBorders>
              <w:bottom w:val="single" w:sz="4" w:space="0" w:color="auto"/>
            </w:tcBorders>
          </w:tcPr>
          <w:p w:rsidR="007634B8" w:rsidRPr="002A7852" w:rsidRDefault="007634B8" w:rsidP="00022291">
            <w:pPr>
              <w:pStyle w:val="coltext"/>
              <w:rPr>
                <w:rFonts w:ascii="Arial Narrow" w:hAnsi="Arial Narrow"/>
                <w:sz w:val="20"/>
              </w:rPr>
            </w:pPr>
            <w:r>
              <w:rPr>
                <w:rFonts w:ascii="Arial Narrow" w:hAnsi="Arial Narrow"/>
                <w:sz w:val="20"/>
              </w:rPr>
              <w:t>7</w:t>
            </w:r>
          </w:p>
        </w:tc>
        <w:tc>
          <w:tcPr>
            <w:tcW w:w="4756" w:type="pct"/>
            <w:gridSpan w:val="2"/>
            <w:tcBorders>
              <w:bottom w:val="single" w:sz="4" w:space="0" w:color="auto"/>
            </w:tcBorders>
          </w:tcPr>
          <w:p w:rsidR="007634B8" w:rsidRPr="00AB6AA8" w:rsidRDefault="007634B8" w:rsidP="00022291">
            <w:pPr>
              <w:pStyle w:val="0th"/>
              <w:jc w:val="left"/>
              <w:rPr>
                <w:rFonts w:ascii="Arial Narrow" w:hAnsi="Arial Narrow"/>
                <w:b w:val="0"/>
                <w:color w:val="auto"/>
                <w:sz w:val="20"/>
              </w:rPr>
            </w:pPr>
            <w:r w:rsidRPr="00AB6AA8">
              <w:rPr>
                <w:rFonts w:ascii="Arial Narrow" w:hAnsi="Arial Narrow"/>
                <w:b w:val="0"/>
                <w:i/>
                <w:color w:val="auto"/>
                <w:sz w:val="20"/>
              </w:rPr>
              <w:t xml:space="preserve">If data collection and/or reporting for this </w:t>
            </w:r>
            <w:r>
              <w:rPr>
                <w:rFonts w:ascii="Arial Narrow" w:hAnsi="Arial Narrow"/>
                <w:b w:val="0"/>
                <w:i/>
                <w:color w:val="auto"/>
                <w:sz w:val="20"/>
              </w:rPr>
              <w:t>reporting section</w:t>
            </w:r>
            <w:r w:rsidRPr="00AB6AA8">
              <w:rPr>
                <w:rFonts w:ascii="Arial Narrow" w:hAnsi="Arial Narrow"/>
                <w:b w:val="0"/>
                <w:i/>
                <w:color w:val="auto"/>
                <w:sz w:val="20"/>
              </w:rPr>
              <w:t xml:space="preserve"> is delegated to another entity: </w:t>
            </w:r>
            <w:r w:rsidRPr="00AB6AA8">
              <w:rPr>
                <w:rFonts w:ascii="Arial Narrow" w:hAnsi="Arial Narrow"/>
                <w:b w:val="0"/>
                <w:color w:val="auto"/>
                <w:sz w:val="20"/>
              </w:rPr>
              <w:t>Organization regularly monitors the quality and timeliness of the data collected and/or reported by the delegated entity or first tier/downstream contractor.</w:t>
            </w:r>
          </w:p>
        </w:tc>
      </w:tr>
      <w:tr w:rsidR="007634B8" w:rsidRPr="00734084" w:rsidTr="00022291">
        <w:trPr>
          <w:cantSplit/>
          <w:trHeight w:val="359"/>
        </w:trPr>
        <w:tc>
          <w:tcPr>
            <w:tcW w:w="5000" w:type="pct"/>
            <w:gridSpan w:val="3"/>
            <w:shd w:val="clear" w:color="auto" w:fill="002060"/>
            <w:vAlign w:val="center"/>
          </w:tcPr>
          <w:p w:rsidR="007634B8" w:rsidRPr="00DB06EF" w:rsidRDefault="007634B8" w:rsidP="00022291">
            <w:pPr>
              <w:pStyle w:val="coltext"/>
              <w:rPr>
                <w:rFonts w:ascii="Arial Narrow" w:hAnsi="Arial Narrow"/>
                <w:sz w:val="22"/>
                <w:szCs w:val="22"/>
              </w:rPr>
            </w:pPr>
            <w:r>
              <w:rPr>
                <w:rFonts w:ascii="Arial Narrow" w:hAnsi="Arial Narrow"/>
                <w:b/>
                <w:color w:val="FFFFFF"/>
                <w:sz w:val="22"/>
                <w:szCs w:val="22"/>
              </w:rPr>
              <w:t xml:space="preserve">REPORTING SECTION </w:t>
            </w:r>
            <w:r w:rsidRPr="00DB06EF">
              <w:rPr>
                <w:rFonts w:ascii="Arial Narrow" w:hAnsi="Arial Narrow"/>
                <w:b/>
                <w:color w:val="FFFFFF"/>
                <w:sz w:val="22"/>
                <w:szCs w:val="22"/>
              </w:rPr>
              <w:t>CRITERIA</w:t>
            </w:r>
            <w:r>
              <w:rPr>
                <w:rFonts w:ascii="Arial Narrow" w:hAnsi="Arial Narrow"/>
                <w:b/>
                <w:color w:val="FFFFFF"/>
                <w:sz w:val="22"/>
                <w:szCs w:val="22"/>
              </w:rPr>
              <w:t xml:space="preserve"> (</w:t>
            </w:r>
            <w:r w:rsidRPr="002120FA">
              <w:rPr>
                <w:rFonts w:ascii="Arial Narrow" w:hAnsi="Arial Narrow"/>
                <w:b/>
                <w:color w:val="FFFFFF"/>
                <w:sz w:val="22"/>
                <w:szCs w:val="22"/>
                <w:u w:val="single"/>
              </w:rPr>
              <w:t>for 201</w:t>
            </w:r>
            <w:r>
              <w:rPr>
                <w:rFonts w:ascii="Arial Narrow" w:hAnsi="Arial Narrow"/>
                <w:b/>
                <w:color w:val="FFFFFF"/>
                <w:sz w:val="22"/>
                <w:szCs w:val="22"/>
                <w:u w:val="single"/>
              </w:rPr>
              <w:t>3</w:t>
            </w:r>
            <w:r w:rsidRPr="002120FA">
              <w:rPr>
                <w:rFonts w:ascii="Arial Narrow" w:hAnsi="Arial Narrow"/>
                <w:b/>
                <w:color w:val="FFFFFF"/>
                <w:sz w:val="22"/>
                <w:szCs w:val="22"/>
                <w:u w:val="single"/>
              </w:rPr>
              <w:t xml:space="preserve"> reported data</w:t>
            </w:r>
            <w:r>
              <w:rPr>
                <w:rFonts w:ascii="Arial Narrow" w:hAnsi="Arial Narrow"/>
                <w:b/>
                <w:color w:val="FFFFFF"/>
                <w:sz w:val="22"/>
                <w:szCs w:val="22"/>
              </w:rPr>
              <w:t>)</w:t>
            </w:r>
          </w:p>
        </w:tc>
      </w:tr>
      <w:tr w:rsidR="007634B8" w:rsidRPr="00AB6AA8" w:rsidTr="00022291">
        <w:trPr>
          <w:cantSplit/>
          <w:trHeight w:val="359"/>
        </w:trPr>
        <w:tc>
          <w:tcPr>
            <w:tcW w:w="244" w:type="pct"/>
          </w:tcPr>
          <w:p w:rsidR="007634B8" w:rsidRPr="00E73470" w:rsidRDefault="007634B8" w:rsidP="00022291">
            <w:pPr>
              <w:pStyle w:val="coltext"/>
              <w:rPr>
                <w:rFonts w:ascii="Arial Narrow" w:hAnsi="Arial Narrow"/>
                <w:sz w:val="20"/>
              </w:rPr>
            </w:pPr>
            <w:r w:rsidRPr="00E73470">
              <w:rPr>
                <w:rFonts w:ascii="Arial Narrow" w:hAnsi="Arial Narrow"/>
                <w:sz w:val="20"/>
              </w:rPr>
              <w:t>1</w:t>
            </w:r>
          </w:p>
        </w:tc>
        <w:tc>
          <w:tcPr>
            <w:tcW w:w="4756" w:type="pct"/>
            <w:gridSpan w:val="2"/>
          </w:tcPr>
          <w:p w:rsidR="007634B8" w:rsidRPr="00AB6AA8" w:rsidRDefault="007634B8" w:rsidP="008561D8">
            <w:pPr>
              <w:pStyle w:val="coltext"/>
              <w:rPr>
                <w:rFonts w:ascii="Arial Narrow" w:hAnsi="Arial Narrow"/>
                <w:sz w:val="20"/>
              </w:rPr>
            </w:pPr>
            <w:r w:rsidRPr="00AB6AA8">
              <w:rPr>
                <w:rFonts w:ascii="Arial Narrow" w:hAnsi="Arial Narrow"/>
                <w:sz w:val="20"/>
              </w:rPr>
              <w:t>Organization reports data based on the periods of 1/1 through 3/31, 4/1 through 6/30, 7/1 through 9/30, and 10/1 through 12/31.</w:t>
            </w:r>
          </w:p>
        </w:tc>
      </w:tr>
      <w:tr w:rsidR="007634B8" w:rsidRPr="00E73470" w:rsidTr="00022291">
        <w:trPr>
          <w:cantSplit/>
          <w:trHeight w:val="359"/>
        </w:trPr>
        <w:tc>
          <w:tcPr>
            <w:tcW w:w="244" w:type="pct"/>
          </w:tcPr>
          <w:p w:rsidR="007634B8" w:rsidRPr="00E73470" w:rsidRDefault="007634B8" w:rsidP="00022291">
            <w:pPr>
              <w:pStyle w:val="coltext"/>
              <w:rPr>
                <w:rFonts w:ascii="Arial Narrow" w:hAnsi="Arial Narrow"/>
                <w:sz w:val="20"/>
              </w:rPr>
            </w:pPr>
            <w:r w:rsidRPr="00E73470">
              <w:rPr>
                <w:rFonts w:ascii="Arial Narrow" w:hAnsi="Arial Narrow"/>
                <w:sz w:val="20"/>
              </w:rPr>
              <w:t>2</w:t>
            </w:r>
          </w:p>
        </w:tc>
        <w:tc>
          <w:tcPr>
            <w:tcW w:w="4756" w:type="pct"/>
            <w:gridSpan w:val="2"/>
          </w:tcPr>
          <w:p w:rsidR="007634B8" w:rsidRPr="00E73470" w:rsidRDefault="007634B8" w:rsidP="00BD18F0">
            <w:pPr>
              <w:pStyle w:val="coltext"/>
              <w:rPr>
                <w:rFonts w:ascii="Arial Narrow" w:hAnsi="Arial Narrow"/>
                <w:i/>
                <w:sz w:val="20"/>
              </w:rPr>
            </w:pPr>
            <w:r w:rsidRPr="00E73470">
              <w:rPr>
                <w:rFonts w:ascii="Arial Narrow" w:hAnsi="Arial Narrow"/>
                <w:sz w:val="20"/>
              </w:rPr>
              <w:t>Organization properly assigns data to the applicable CMS plan benefit package.</w:t>
            </w:r>
          </w:p>
        </w:tc>
      </w:tr>
      <w:tr w:rsidR="007634B8" w:rsidRPr="00C42AD1" w:rsidTr="00022291">
        <w:trPr>
          <w:cantSplit/>
          <w:trHeight w:val="359"/>
        </w:trPr>
        <w:tc>
          <w:tcPr>
            <w:tcW w:w="244" w:type="pct"/>
          </w:tcPr>
          <w:p w:rsidR="007634B8" w:rsidRPr="00E73470" w:rsidRDefault="007634B8" w:rsidP="00022291">
            <w:pPr>
              <w:pStyle w:val="coltext"/>
              <w:rPr>
                <w:rFonts w:ascii="Arial Narrow" w:hAnsi="Arial Narrow"/>
                <w:sz w:val="20"/>
              </w:rPr>
            </w:pPr>
            <w:r w:rsidRPr="00E73470">
              <w:rPr>
                <w:rFonts w:ascii="Arial Narrow" w:hAnsi="Arial Narrow"/>
                <w:sz w:val="20"/>
              </w:rPr>
              <w:t>3</w:t>
            </w:r>
          </w:p>
        </w:tc>
        <w:tc>
          <w:tcPr>
            <w:tcW w:w="4756" w:type="pct"/>
            <w:gridSpan w:val="2"/>
          </w:tcPr>
          <w:p w:rsidR="007634B8" w:rsidRDefault="007634B8" w:rsidP="00022291">
            <w:pPr>
              <w:pStyle w:val="coltext"/>
              <w:rPr>
                <w:rFonts w:ascii="Arial Narrow" w:hAnsi="Arial Narrow"/>
                <w:sz w:val="20"/>
              </w:rPr>
            </w:pPr>
            <w:r w:rsidRPr="00E73470">
              <w:rPr>
                <w:rFonts w:ascii="Arial Narrow" w:hAnsi="Arial Narrow"/>
                <w:sz w:val="20"/>
              </w:rPr>
              <w:t>Organization meets deadlines for reporting data to CMS by 2/</w:t>
            </w:r>
            <w:r>
              <w:rPr>
                <w:rFonts w:ascii="Arial Narrow" w:hAnsi="Arial Narrow"/>
                <w:sz w:val="20"/>
              </w:rPr>
              <w:t>28</w:t>
            </w:r>
            <w:r w:rsidRPr="00E73470">
              <w:rPr>
                <w:rFonts w:ascii="Arial Narrow" w:hAnsi="Arial Narrow"/>
                <w:sz w:val="20"/>
              </w:rPr>
              <w:t>.</w:t>
            </w:r>
          </w:p>
          <w:p w:rsidR="007634B8" w:rsidRPr="00C42AD1" w:rsidRDefault="007634B8" w:rsidP="00022291">
            <w:pPr>
              <w:pStyle w:val="coltext"/>
              <w:rPr>
                <w:rFonts w:ascii="Arial Narrow" w:hAnsi="Arial Narrow"/>
                <w:sz w:val="20"/>
              </w:rPr>
            </w:pPr>
            <w:r w:rsidRPr="00B15ECE">
              <w:rPr>
                <w:rFonts w:ascii="Arial Narrow" w:hAnsi="Arial Narrow"/>
                <w:i/>
                <w:sz w:val="20"/>
              </w:rPr>
              <w:t>Note to reviewer</w:t>
            </w:r>
            <w:r>
              <w:rPr>
                <w:rFonts w:ascii="Arial Narrow" w:hAnsi="Arial Narrow"/>
                <w:i/>
                <w:sz w:val="20"/>
              </w:rPr>
              <w:t xml:space="preserve">: </w:t>
            </w:r>
            <w:r w:rsidRPr="00B15ECE">
              <w:rPr>
                <w:rFonts w:ascii="Arial Narrow" w:hAnsi="Arial Narrow"/>
                <w:i/>
                <w:sz w:val="20"/>
              </w:rPr>
              <w:t xml:space="preserve">If the organization has, for any reason, re-submitted its data to CMS for this </w:t>
            </w:r>
            <w:r w:rsidRPr="005C034D">
              <w:rPr>
                <w:rFonts w:ascii="Arial Narrow" w:hAnsi="Arial Narrow"/>
                <w:i/>
                <w:sz w:val="20"/>
              </w:rPr>
              <w:t>reporting section</w:t>
            </w:r>
            <w:r w:rsidRPr="00B15ECE">
              <w:rPr>
                <w:rFonts w:ascii="Arial Narrow" w:hAnsi="Arial Narrow"/>
                <w:i/>
                <w:sz w:val="20"/>
              </w:rPr>
              <w:t>, the reviewer should verify that the organization’s original data submission</w:t>
            </w:r>
            <w:r>
              <w:rPr>
                <w:rFonts w:ascii="Arial Narrow" w:hAnsi="Arial Narrow"/>
                <w:i/>
                <w:sz w:val="20"/>
              </w:rPr>
              <w:t>s</w:t>
            </w:r>
            <w:r w:rsidRPr="00B15ECE">
              <w:rPr>
                <w:rFonts w:ascii="Arial Narrow" w:hAnsi="Arial Narrow"/>
                <w:i/>
                <w:sz w:val="20"/>
              </w:rPr>
              <w:t xml:space="preserve"> met </w:t>
            </w:r>
            <w:r>
              <w:rPr>
                <w:rFonts w:ascii="Arial Narrow" w:hAnsi="Arial Narrow"/>
                <w:i/>
                <w:sz w:val="20"/>
              </w:rPr>
              <w:t>each</w:t>
            </w:r>
            <w:r w:rsidRPr="00B15ECE">
              <w:rPr>
                <w:rFonts w:ascii="Arial Narrow" w:hAnsi="Arial Narrow"/>
                <w:i/>
                <w:sz w:val="20"/>
              </w:rPr>
              <w:t xml:space="preserve"> CMS deadline in order to have a finding of “yes” for th</w:t>
            </w:r>
            <w:r>
              <w:rPr>
                <w:rFonts w:ascii="Arial Narrow" w:hAnsi="Arial Narrow"/>
                <w:i/>
                <w:sz w:val="20"/>
              </w:rPr>
              <w:t xml:space="preserve">is reporting section criterion. </w:t>
            </w:r>
            <w:r w:rsidRPr="00B15ECE">
              <w:rPr>
                <w:rFonts w:ascii="Arial Narrow" w:hAnsi="Arial Narrow"/>
                <w:i/>
                <w:sz w:val="20"/>
              </w:rPr>
              <w:t>However, if the organization re-submits data for any reason and if the re-submission was completed by 3/31 of the data validation year, the reviewer should use the organization’s corrected data submission</w:t>
            </w:r>
            <w:r>
              <w:rPr>
                <w:rFonts w:ascii="Arial Narrow" w:hAnsi="Arial Narrow"/>
                <w:i/>
                <w:sz w:val="20"/>
              </w:rPr>
              <w:t>(s)</w:t>
            </w:r>
            <w:r w:rsidRPr="00B15ECE">
              <w:rPr>
                <w:rFonts w:ascii="Arial Narrow" w:hAnsi="Arial Narrow"/>
                <w:i/>
                <w:sz w:val="20"/>
              </w:rPr>
              <w:t xml:space="preserve"> for </w:t>
            </w:r>
            <w:r>
              <w:rPr>
                <w:rFonts w:ascii="Arial Narrow" w:hAnsi="Arial Narrow"/>
                <w:i/>
                <w:sz w:val="20"/>
              </w:rPr>
              <w:t xml:space="preserve">the </w:t>
            </w:r>
            <w:r w:rsidRPr="00B15ECE">
              <w:rPr>
                <w:rFonts w:ascii="Arial Narrow" w:hAnsi="Arial Narrow"/>
                <w:i/>
                <w:sz w:val="20"/>
              </w:rPr>
              <w:t xml:space="preserve">rest of the </w:t>
            </w:r>
            <w:r>
              <w:rPr>
                <w:rFonts w:ascii="Arial Narrow" w:hAnsi="Arial Narrow"/>
                <w:i/>
                <w:sz w:val="20"/>
              </w:rPr>
              <w:t>reporting section</w:t>
            </w:r>
            <w:r w:rsidRPr="00B15ECE">
              <w:rPr>
                <w:rFonts w:ascii="Arial Narrow" w:hAnsi="Arial Narrow"/>
                <w:i/>
                <w:sz w:val="20"/>
              </w:rPr>
              <w:t xml:space="preserve"> criteria for this </w:t>
            </w:r>
            <w:r>
              <w:rPr>
                <w:rFonts w:ascii="Arial Narrow" w:hAnsi="Arial Narrow"/>
                <w:i/>
                <w:sz w:val="20"/>
              </w:rPr>
              <w:t>reporting section</w:t>
            </w:r>
            <w:r w:rsidRPr="00B15ECE">
              <w:rPr>
                <w:rFonts w:ascii="Arial Narrow" w:hAnsi="Arial Narrow"/>
                <w:sz w:val="20"/>
              </w:rPr>
              <w:t>.</w:t>
            </w:r>
          </w:p>
        </w:tc>
      </w:tr>
      <w:tr w:rsidR="007634B8" w:rsidRPr="00E73470" w:rsidTr="00022291">
        <w:trPr>
          <w:cantSplit/>
          <w:trHeight w:val="359"/>
        </w:trPr>
        <w:tc>
          <w:tcPr>
            <w:tcW w:w="244" w:type="pct"/>
          </w:tcPr>
          <w:p w:rsidR="007634B8" w:rsidRPr="00E73470" w:rsidRDefault="007634B8" w:rsidP="00022291">
            <w:pPr>
              <w:pStyle w:val="coltext"/>
              <w:rPr>
                <w:rFonts w:ascii="Arial Narrow" w:hAnsi="Arial Narrow"/>
                <w:sz w:val="20"/>
              </w:rPr>
            </w:pPr>
            <w:r w:rsidRPr="00E73470">
              <w:rPr>
                <w:rFonts w:ascii="Arial Narrow" w:hAnsi="Arial Narrow"/>
                <w:sz w:val="20"/>
              </w:rPr>
              <w:t>4</w:t>
            </w:r>
          </w:p>
        </w:tc>
        <w:tc>
          <w:tcPr>
            <w:tcW w:w="4756" w:type="pct"/>
            <w:gridSpan w:val="2"/>
          </w:tcPr>
          <w:p w:rsidR="007634B8" w:rsidRPr="00E73470" w:rsidRDefault="007634B8" w:rsidP="00022291">
            <w:pPr>
              <w:pStyle w:val="coltext"/>
              <w:rPr>
                <w:rFonts w:ascii="Arial Narrow" w:hAnsi="Arial Narrow"/>
                <w:sz w:val="20"/>
              </w:rPr>
            </w:pPr>
            <w:r w:rsidRPr="00E73470">
              <w:rPr>
                <w:rFonts w:ascii="Arial Narrow" w:hAnsi="Arial Narrow"/>
                <w:sz w:val="20"/>
              </w:rPr>
              <w:t xml:space="preserve">Organization properly defines the term “Grievance” in accordance with 42 </w:t>
            </w:r>
            <w:r>
              <w:rPr>
                <w:rFonts w:ascii="Arial Narrow" w:hAnsi="Arial Narrow"/>
                <w:sz w:val="20"/>
              </w:rPr>
              <w:t>CFR</w:t>
            </w:r>
            <w:r w:rsidRPr="00E73470">
              <w:rPr>
                <w:rFonts w:ascii="Arial Narrow" w:hAnsi="Arial Narrow"/>
                <w:sz w:val="20"/>
              </w:rPr>
              <w:t xml:space="preserve"> §422.56</w:t>
            </w:r>
            <w:r>
              <w:rPr>
                <w:rFonts w:ascii="Arial Narrow" w:hAnsi="Arial Narrow"/>
                <w:sz w:val="20"/>
              </w:rPr>
              <w:t>4 and</w:t>
            </w:r>
            <w:r w:rsidRPr="00E73470">
              <w:rPr>
                <w:rFonts w:ascii="Arial Narrow" w:hAnsi="Arial Narrow"/>
                <w:sz w:val="20"/>
              </w:rPr>
              <w:t xml:space="preserve"> the Medicare Managed Care Manual Chapter 13, Sections </w:t>
            </w:r>
            <w:r w:rsidRPr="006E0372">
              <w:rPr>
                <w:rFonts w:ascii="Arial Narrow" w:hAnsi="Arial Narrow"/>
                <w:sz w:val="20"/>
              </w:rPr>
              <w:t>10</w:t>
            </w:r>
            <w:r>
              <w:rPr>
                <w:rFonts w:ascii="Arial Narrow" w:hAnsi="Arial Narrow"/>
                <w:color w:val="FF0000"/>
                <w:sz w:val="20"/>
              </w:rPr>
              <w:t xml:space="preserve"> </w:t>
            </w:r>
            <w:r w:rsidRPr="006E0372">
              <w:rPr>
                <w:rFonts w:ascii="Arial Narrow" w:hAnsi="Arial Narrow"/>
                <w:sz w:val="20"/>
              </w:rPr>
              <w:t xml:space="preserve">and 20. </w:t>
            </w:r>
            <w:r w:rsidRPr="00107E2D">
              <w:rPr>
                <w:rFonts w:ascii="Arial Narrow" w:hAnsi="Arial Narrow"/>
                <w:sz w:val="20"/>
              </w:rPr>
              <w:t xml:space="preserve">This includes applying all relevant guidance properly when performing its calculations and categorizations. </w:t>
            </w:r>
            <w:r w:rsidRPr="006E0372">
              <w:rPr>
                <w:rFonts w:ascii="Arial Narrow" w:hAnsi="Arial Narrow"/>
                <w:sz w:val="20"/>
              </w:rPr>
              <w:t>Requests</w:t>
            </w:r>
            <w:r w:rsidRPr="00E73470">
              <w:rPr>
                <w:rFonts w:ascii="Arial Narrow" w:hAnsi="Arial Narrow"/>
                <w:sz w:val="20"/>
              </w:rPr>
              <w:t xml:space="preserve"> for organization determinations or appeals are not </w:t>
            </w:r>
            <w:r w:rsidRPr="00107E2D">
              <w:rPr>
                <w:rFonts w:ascii="Arial Narrow" w:hAnsi="Arial Narrow"/>
                <w:sz w:val="20"/>
              </w:rPr>
              <w:t xml:space="preserve">improperly </w:t>
            </w:r>
            <w:r w:rsidRPr="00E73470">
              <w:rPr>
                <w:rFonts w:ascii="Arial Narrow" w:hAnsi="Arial Narrow"/>
                <w:sz w:val="20"/>
              </w:rPr>
              <w:t>categorized as grievances.</w:t>
            </w:r>
          </w:p>
        </w:tc>
      </w:tr>
      <w:tr w:rsidR="007634B8" w:rsidRPr="001C57D9" w:rsidTr="00022291">
        <w:trPr>
          <w:cantSplit/>
          <w:trHeight w:val="359"/>
        </w:trPr>
        <w:tc>
          <w:tcPr>
            <w:tcW w:w="244" w:type="pct"/>
          </w:tcPr>
          <w:p w:rsidR="007634B8" w:rsidRPr="00E73470" w:rsidRDefault="007634B8" w:rsidP="00022291">
            <w:pPr>
              <w:pStyle w:val="coltext"/>
              <w:rPr>
                <w:rFonts w:ascii="Arial Narrow" w:hAnsi="Arial Narrow"/>
                <w:sz w:val="20"/>
              </w:rPr>
            </w:pPr>
            <w:r w:rsidRPr="00E73470">
              <w:rPr>
                <w:rFonts w:ascii="Arial Narrow" w:hAnsi="Arial Narrow"/>
                <w:sz w:val="20"/>
              </w:rPr>
              <w:t>5</w:t>
            </w:r>
          </w:p>
        </w:tc>
        <w:tc>
          <w:tcPr>
            <w:tcW w:w="4756" w:type="pct"/>
            <w:gridSpan w:val="2"/>
          </w:tcPr>
          <w:p w:rsidR="007634B8" w:rsidRPr="00E73470" w:rsidRDefault="007634B8" w:rsidP="00022291">
            <w:pPr>
              <w:pStyle w:val="coltext"/>
              <w:rPr>
                <w:rFonts w:ascii="Arial Narrow" w:hAnsi="Arial Narrow"/>
                <w:sz w:val="20"/>
              </w:rPr>
            </w:pPr>
            <w:r w:rsidRPr="00E73470">
              <w:rPr>
                <w:rFonts w:ascii="Arial Narrow" w:hAnsi="Arial Narrow"/>
                <w:sz w:val="20"/>
              </w:rPr>
              <w:t xml:space="preserve">Organization accurately calculates the total number of grievances, including the following criteria: </w:t>
            </w:r>
          </w:p>
          <w:p w:rsidR="007634B8" w:rsidRDefault="007634B8" w:rsidP="007634B8">
            <w:pPr>
              <w:pStyle w:val="coltext"/>
              <w:numPr>
                <w:ilvl w:val="0"/>
                <w:numId w:val="85"/>
              </w:numPr>
              <w:rPr>
                <w:rFonts w:ascii="Arial Narrow" w:hAnsi="Arial Narrow"/>
                <w:sz w:val="20"/>
              </w:rPr>
            </w:pPr>
            <w:r w:rsidRPr="00E73470">
              <w:rPr>
                <w:rFonts w:ascii="Arial Narrow" w:hAnsi="Arial Narrow"/>
                <w:sz w:val="20"/>
              </w:rPr>
              <w:t xml:space="preserve">Includes all grievances that were completed (i.e., </w:t>
            </w:r>
            <w:r>
              <w:rPr>
                <w:rFonts w:ascii="Arial Narrow" w:hAnsi="Arial Narrow"/>
                <w:sz w:val="20"/>
              </w:rPr>
              <w:t>organization</w:t>
            </w:r>
            <w:r w:rsidRPr="00E73470">
              <w:rPr>
                <w:rFonts w:ascii="Arial Narrow" w:hAnsi="Arial Narrow"/>
                <w:sz w:val="20"/>
              </w:rPr>
              <w:t xml:space="preserve"> has notified member of its decision) during the </w:t>
            </w:r>
            <w:r w:rsidRPr="00A47DBF">
              <w:rPr>
                <w:rFonts w:ascii="Arial Narrow" w:hAnsi="Arial Narrow"/>
                <w:sz w:val="20"/>
              </w:rPr>
              <w:t>reporting period, regardless of when the grievance was received</w:t>
            </w:r>
            <w:r>
              <w:rPr>
                <w:rFonts w:ascii="Arial Narrow" w:hAnsi="Arial Narrow"/>
                <w:sz w:val="20"/>
              </w:rPr>
              <w:t>)</w:t>
            </w:r>
            <w:r w:rsidRPr="00A47DBF">
              <w:rPr>
                <w:rFonts w:ascii="Arial Narrow" w:hAnsi="Arial Narrow"/>
                <w:sz w:val="20"/>
              </w:rPr>
              <w:t>.</w:t>
            </w:r>
          </w:p>
          <w:p w:rsidR="007634B8" w:rsidRPr="00107E2D" w:rsidRDefault="007634B8" w:rsidP="007634B8">
            <w:pPr>
              <w:pStyle w:val="coltext"/>
              <w:numPr>
                <w:ilvl w:val="0"/>
                <w:numId w:val="85"/>
              </w:numPr>
              <w:rPr>
                <w:rFonts w:ascii="Arial Narrow" w:hAnsi="Arial Narrow"/>
                <w:sz w:val="20"/>
              </w:rPr>
            </w:pPr>
            <w:r w:rsidRPr="00107E2D">
              <w:rPr>
                <w:rFonts w:ascii="Arial Narrow" w:hAnsi="Arial Narrow"/>
                <w:sz w:val="20"/>
              </w:rPr>
              <w:t>Includes all grievances reported by or on behalf of members who were previously eligible, regardless of whether the member was eligible on the date that the grievance was reported to the organization.</w:t>
            </w:r>
          </w:p>
          <w:p w:rsidR="007634B8" w:rsidRDefault="007634B8" w:rsidP="007634B8">
            <w:pPr>
              <w:pStyle w:val="coltext"/>
              <w:numPr>
                <w:ilvl w:val="0"/>
                <w:numId w:val="85"/>
              </w:numPr>
              <w:rPr>
                <w:rFonts w:ascii="Arial Narrow" w:hAnsi="Arial Narrow"/>
                <w:sz w:val="20"/>
              </w:rPr>
            </w:pPr>
            <w:r w:rsidRPr="00A47DBF">
              <w:rPr>
                <w:rFonts w:ascii="Arial Narrow" w:hAnsi="Arial Narrow"/>
                <w:sz w:val="20"/>
              </w:rPr>
              <w:t>If a grievance contains multiple issu</w:t>
            </w:r>
            <w:r>
              <w:rPr>
                <w:rFonts w:ascii="Arial Narrow" w:hAnsi="Arial Narrow"/>
                <w:sz w:val="20"/>
              </w:rPr>
              <w:t xml:space="preserve">es filed </w:t>
            </w:r>
            <w:r w:rsidRPr="00107E2D">
              <w:rPr>
                <w:rFonts w:ascii="Arial Narrow" w:hAnsi="Arial Narrow"/>
                <w:sz w:val="20"/>
              </w:rPr>
              <w:t>under</w:t>
            </w:r>
            <w:r w:rsidRPr="00A47DBF">
              <w:rPr>
                <w:rFonts w:ascii="Arial Narrow" w:hAnsi="Arial Narrow"/>
                <w:sz w:val="20"/>
              </w:rPr>
              <w:t xml:space="preserve"> a single complainant, each issue is ca</w:t>
            </w:r>
            <w:r>
              <w:rPr>
                <w:rFonts w:ascii="Arial Narrow" w:hAnsi="Arial Narrow"/>
                <w:sz w:val="20"/>
              </w:rPr>
              <w:t>lculated as a separate grievance</w:t>
            </w:r>
            <w:r w:rsidRPr="00210F59">
              <w:rPr>
                <w:rFonts w:ascii="Arial Narrow" w:hAnsi="Arial Narrow"/>
                <w:sz w:val="20"/>
              </w:rPr>
              <w:t>.</w:t>
            </w:r>
          </w:p>
          <w:p w:rsidR="007634B8" w:rsidRDefault="007634B8" w:rsidP="007634B8">
            <w:pPr>
              <w:pStyle w:val="coltext"/>
              <w:numPr>
                <w:ilvl w:val="0"/>
                <w:numId w:val="85"/>
              </w:numPr>
              <w:rPr>
                <w:rFonts w:ascii="Arial Narrow" w:hAnsi="Arial Narrow"/>
                <w:sz w:val="20"/>
              </w:rPr>
            </w:pPr>
            <w:r w:rsidRPr="00A47DBF">
              <w:rPr>
                <w:rFonts w:ascii="Arial Narrow" w:hAnsi="Arial Narrow"/>
                <w:sz w:val="20"/>
              </w:rPr>
              <w:t xml:space="preserve">If a </w:t>
            </w:r>
            <w:r w:rsidRPr="00107E2D">
              <w:rPr>
                <w:rFonts w:ascii="Arial Narrow" w:hAnsi="Arial Narrow"/>
                <w:sz w:val="20"/>
              </w:rPr>
              <w:t>member</w:t>
            </w:r>
            <w:r>
              <w:rPr>
                <w:rFonts w:ascii="Arial Narrow" w:hAnsi="Arial Narrow"/>
                <w:sz w:val="20"/>
              </w:rPr>
              <w:t xml:space="preserve"> files a grievance and then files a subsequent grievance on the same issue </w:t>
            </w:r>
            <w:r w:rsidRPr="00F16B5C">
              <w:rPr>
                <w:rFonts w:ascii="Arial Narrow" w:hAnsi="Arial Narrow"/>
                <w:i/>
                <w:sz w:val="20"/>
              </w:rPr>
              <w:t>prior to</w:t>
            </w:r>
            <w:r>
              <w:rPr>
                <w:rFonts w:ascii="Arial Narrow" w:hAnsi="Arial Narrow"/>
                <w:sz w:val="20"/>
              </w:rPr>
              <w:t xml:space="preserve"> the organization’s decision or the deadline for decision notification (whichever is earlier), then the issue is counted as one grievance.</w:t>
            </w:r>
          </w:p>
          <w:p w:rsidR="007634B8" w:rsidRPr="00D52E03" w:rsidRDefault="007634B8" w:rsidP="007634B8">
            <w:pPr>
              <w:pStyle w:val="coltext"/>
              <w:numPr>
                <w:ilvl w:val="0"/>
                <w:numId w:val="85"/>
              </w:numPr>
              <w:rPr>
                <w:rFonts w:ascii="Arial Narrow" w:hAnsi="Arial Narrow"/>
                <w:sz w:val="20"/>
              </w:rPr>
            </w:pPr>
            <w:r>
              <w:rPr>
                <w:rFonts w:ascii="Arial Narrow" w:hAnsi="Arial Narrow"/>
                <w:sz w:val="20"/>
              </w:rPr>
              <w:t xml:space="preserve">If a </w:t>
            </w:r>
            <w:r w:rsidRPr="00107E2D">
              <w:rPr>
                <w:rFonts w:ascii="Arial Narrow" w:hAnsi="Arial Narrow"/>
                <w:sz w:val="20"/>
              </w:rPr>
              <w:t>member</w:t>
            </w:r>
            <w:r w:rsidRPr="00D52E03">
              <w:rPr>
                <w:rFonts w:ascii="Arial Narrow" w:hAnsi="Arial Narrow"/>
                <w:sz w:val="20"/>
              </w:rPr>
              <w:t xml:space="preserve"> files a grievance and then files a subsequent grievance on the same issue </w:t>
            </w:r>
            <w:r w:rsidRPr="001B47A6">
              <w:rPr>
                <w:rFonts w:ascii="Arial Narrow" w:hAnsi="Arial Narrow"/>
                <w:i/>
                <w:sz w:val="20"/>
              </w:rPr>
              <w:t>after</w:t>
            </w:r>
            <w:r w:rsidRPr="001B47A6">
              <w:rPr>
                <w:rFonts w:ascii="Arial Narrow" w:hAnsi="Arial Narrow"/>
                <w:sz w:val="20"/>
              </w:rPr>
              <w:t xml:space="preserve"> the organization’s decision or deadline for decision notification (whichever is earlier), then the issue is counted as a separate grievance.</w:t>
            </w:r>
          </w:p>
          <w:p w:rsidR="007634B8" w:rsidRDefault="007634B8" w:rsidP="007634B8">
            <w:pPr>
              <w:pStyle w:val="coltext"/>
              <w:numPr>
                <w:ilvl w:val="0"/>
                <w:numId w:val="85"/>
              </w:numPr>
              <w:rPr>
                <w:rFonts w:ascii="Arial Narrow" w:hAnsi="Arial Narrow"/>
                <w:sz w:val="20"/>
              </w:rPr>
            </w:pPr>
            <w:r w:rsidRPr="00A47DBF">
              <w:rPr>
                <w:rFonts w:ascii="Arial Narrow" w:hAnsi="Arial Narrow"/>
                <w:sz w:val="20"/>
              </w:rPr>
              <w:t>Includes all methods of grievance receipt (e.g., telephone, letter, fax, in-person).</w:t>
            </w:r>
          </w:p>
          <w:p w:rsidR="007634B8" w:rsidRDefault="007634B8" w:rsidP="007634B8">
            <w:pPr>
              <w:pStyle w:val="coltext"/>
              <w:numPr>
                <w:ilvl w:val="0"/>
                <w:numId w:val="85"/>
              </w:numPr>
              <w:rPr>
                <w:rFonts w:ascii="Arial Narrow" w:hAnsi="Arial Narrow"/>
                <w:sz w:val="20"/>
              </w:rPr>
            </w:pPr>
            <w:r w:rsidRPr="00E73470">
              <w:rPr>
                <w:rFonts w:ascii="Arial Narrow" w:hAnsi="Arial Narrow"/>
                <w:sz w:val="20"/>
              </w:rPr>
              <w:t>Includes all grievances regardless of who filed the grievance (e.g., member or appointed representative)</w:t>
            </w:r>
          </w:p>
          <w:p w:rsidR="007634B8" w:rsidRPr="004118A3" w:rsidRDefault="007634B8" w:rsidP="007634B8">
            <w:pPr>
              <w:pStyle w:val="coltext"/>
              <w:numPr>
                <w:ilvl w:val="0"/>
                <w:numId w:val="85"/>
              </w:numPr>
              <w:rPr>
                <w:rFonts w:ascii="Arial Narrow" w:hAnsi="Arial Narrow"/>
                <w:sz w:val="20"/>
              </w:rPr>
            </w:pPr>
            <w:r w:rsidRPr="004118A3">
              <w:rPr>
                <w:rFonts w:ascii="Arial Narrow" w:hAnsi="Arial Narrow"/>
                <w:sz w:val="20"/>
              </w:rPr>
              <w:t>Includes only grievances that are filed directly with the organization (e.g., excludes all complaints that are only forwarded to the organization from the CMS Complaint Tracking Module (CTM) and not filed directly with the organization</w:t>
            </w:r>
            <w:r w:rsidRPr="00D30A0B">
              <w:rPr>
                <w:rFonts w:ascii="Arial Narrow" w:hAnsi="Arial Narrow"/>
                <w:sz w:val="20"/>
              </w:rPr>
              <w:t>). If a member files the same complaint both directly with the organization and via the CTM, the organization includes only the grievance that was filed directly with the organization and excludes the identical CTM complaint.</w:t>
            </w:r>
          </w:p>
          <w:p w:rsidR="007634B8" w:rsidRDefault="007634B8" w:rsidP="007634B8">
            <w:pPr>
              <w:pStyle w:val="coltext"/>
              <w:numPr>
                <w:ilvl w:val="0"/>
                <w:numId w:val="85"/>
              </w:numPr>
              <w:rPr>
                <w:rFonts w:ascii="Arial Narrow" w:hAnsi="Arial Narrow"/>
                <w:sz w:val="20"/>
              </w:rPr>
            </w:pPr>
            <w:r w:rsidRPr="00F16B5C">
              <w:rPr>
                <w:rFonts w:ascii="Arial Narrow" w:hAnsi="Arial Narrow"/>
                <w:i/>
                <w:sz w:val="20"/>
              </w:rPr>
              <w:t>For MA-PD contracts:</w:t>
            </w:r>
            <w:r w:rsidRPr="001C57D9">
              <w:rPr>
                <w:rFonts w:ascii="Arial Narrow" w:hAnsi="Arial Narrow"/>
                <w:sz w:val="20"/>
              </w:rPr>
              <w:t xml:space="preserve"> Includes only grievances that apply to the Part C benefit (If a clear distinction cannot be made for an MA-PD, cases are reported as Part C grievances).</w:t>
            </w:r>
          </w:p>
          <w:p w:rsidR="007634B8" w:rsidRDefault="007634B8" w:rsidP="007634B8">
            <w:pPr>
              <w:pStyle w:val="coltext"/>
              <w:numPr>
                <w:ilvl w:val="0"/>
                <w:numId w:val="85"/>
              </w:numPr>
              <w:rPr>
                <w:rFonts w:ascii="Arial Narrow" w:hAnsi="Arial Narrow"/>
                <w:sz w:val="20"/>
              </w:rPr>
            </w:pPr>
            <w:r>
              <w:rPr>
                <w:rFonts w:ascii="Arial Narrow" w:hAnsi="Arial Narrow"/>
                <w:sz w:val="20"/>
              </w:rPr>
              <w:t>Excludes withdrawn grievances.</w:t>
            </w:r>
          </w:p>
          <w:p w:rsidR="007634B8" w:rsidRPr="001C57D9" w:rsidRDefault="007634B8" w:rsidP="00022291">
            <w:pPr>
              <w:pStyle w:val="coltext"/>
              <w:rPr>
                <w:rFonts w:ascii="Arial Narrow" w:hAnsi="Arial Narrow"/>
                <w:sz w:val="20"/>
              </w:rPr>
            </w:pPr>
            <w:r w:rsidRPr="001C57D9">
              <w:rPr>
                <w:rFonts w:ascii="Arial Narrow" w:hAnsi="Arial Narrow"/>
                <w:sz w:val="20"/>
              </w:rPr>
              <w:t xml:space="preserve"> [Data Elements 5.1 – </w:t>
            </w:r>
            <w:r w:rsidRPr="00107E2D">
              <w:rPr>
                <w:rFonts w:ascii="Arial Narrow" w:hAnsi="Arial Narrow"/>
                <w:sz w:val="20"/>
              </w:rPr>
              <w:t>5.10</w:t>
            </w:r>
            <w:r w:rsidRPr="001C57D9">
              <w:rPr>
                <w:rFonts w:ascii="Arial Narrow" w:hAnsi="Arial Narrow"/>
                <w:sz w:val="20"/>
              </w:rPr>
              <w:t>]</w:t>
            </w:r>
          </w:p>
        </w:tc>
      </w:tr>
      <w:tr w:rsidR="007634B8" w:rsidRPr="00E73470" w:rsidTr="00022291">
        <w:trPr>
          <w:cantSplit/>
          <w:trHeight w:val="359"/>
        </w:trPr>
        <w:tc>
          <w:tcPr>
            <w:tcW w:w="244" w:type="pct"/>
          </w:tcPr>
          <w:p w:rsidR="007634B8" w:rsidRPr="001C57D9" w:rsidRDefault="007634B8" w:rsidP="00022291">
            <w:pPr>
              <w:pStyle w:val="coltext"/>
              <w:rPr>
                <w:rFonts w:ascii="Arial Narrow" w:hAnsi="Arial Narrow"/>
                <w:sz w:val="20"/>
              </w:rPr>
            </w:pPr>
            <w:r>
              <w:rPr>
                <w:rFonts w:ascii="Arial Narrow" w:hAnsi="Arial Narrow"/>
                <w:sz w:val="20"/>
              </w:rPr>
              <w:t>6</w:t>
            </w:r>
          </w:p>
        </w:tc>
        <w:tc>
          <w:tcPr>
            <w:tcW w:w="4756" w:type="pct"/>
            <w:gridSpan w:val="2"/>
          </w:tcPr>
          <w:p w:rsidR="007634B8" w:rsidRPr="001C57D9" w:rsidRDefault="007634B8" w:rsidP="00022291">
            <w:pPr>
              <w:pStyle w:val="coltext"/>
              <w:rPr>
                <w:rFonts w:ascii="Arial Narrow" w:hAnsi="Arial Narrow"/>
                <w:sz w:val="20"/>
              </w:rPr>
            </w:pPr>
            <w:r>
              <w:rPr>
                <w:rFonts w:ascii="Arial Narrow" w:hAnsi="Arial Narrow"/>
                <w:sz w:val="20"/>
              </w:rPr>
              <w:t>Organization accurately calculates the number of grievances by category, including the following criteria:</w:t>
            </w:r>
          </w:p>
          <w:p w:rsidR="007634B8" w:rsidRDefault="007634B8" w:rsidP="007634B8">
            <w:pPr>
              <w:pStyle w:val="coltext"/>
              <w:numPr>
                <w:ilvl w:val="0"/>
                <w:numId w:val="10"/>
              </w:numPr>
              <w:rPr>
                <w:rFonts w:ascii="Arial Narrow" w:hAnsi="Arial Narrow"/>
                <w:sz w:val="20"/>
              </w:rPr>
            </w:pPr>
            <w:r>
              <w:rPr>
                <w:rFonts w:ascii="Arial Narrow" w:hAnsi="Arial Narrow"/>
                <w:sz w:val="20"/>
              </w:rPr>
              <w:t>Properly sorts the to</w:t>
            </w:r>
            <w:r w:rsidRPr="00E73470">
              <w:rPr>
                <w:rFonts w:ascii="Arial Narrow" w:hAnsi="Arial Narrow"/>
                <w:sz w:val="20"/>
              </w:rPr>
              <w:t>tal number of grievances by grievance category</w:t>
            </w:r>
            <w:r>
              <w:rPr>
                <w:rFonts w:ascii="Arial Narrow" w:hAnsi="Arial Narrow"/>
                <w:sz w:val="20"/>
              </w:rPr>
              <w:t xml:space="preserve">: </w:t>
            </w:r>
            <w:r w:rsidRPr="00E73470">
              <w:rPr>
                <w:rFonts w:ascii="Arial Narrow" w:hAnsi="Arial Narrow"/>
                <w:sz w:val="20"/>
              </w:rPr>
              <w:t>Fraud; Enrollment/Disenrollment</w:t>
            </w:r>
            <w:r w:rsidRPr="00107E2D">
              <w:rPr>
                <w:rFonts w:ascii="Arial Narrow" w:hAnsi="Arial Narrow"/>
                <w:sz w:val="20"/>
              </w:rPr>
              <w:t xml:space="preserve">; </w:t>
            </w:r>
            <w:r w:rsidRPr="00E73470">
              <w:rPr>
                <w:rFonts w:ascii="Arial Narrow" w:hAnsi="Arial Narrow"/>
                <w:sz w:val="20"/>
              </w:rPr>
              <w:t>Benefit Package;</w:t>
            </w:r>
            <w:r>
              <w:rPr>
                <w:rFonts w:ascii="Arial Narrow" w:hAnsi="Arial Narrow"/>
                <w:sz w:val="20"/>
              </w:rPr>
              <w:t xml:space="preserve"> </w:t>
            </w:r>
            <w:r w:rsidRPr="00107E2D">
              <w:rPr>
                <w:rFonts w:ascii="Arial Narrow" w:hAnsi="Arial Narrow"/>
                <w:sz w:val="20"/>
              </w:rPr>
              <w:t xml:space="preserve">Access; </w:t>
            </w:r>
            <w:r w:rsidRPr="00E73470">
              <w:rPr>
                <w:rFonts w:ascii="Arial Narrow" w:hAnsi="Arial Narrow"/>
                <w:sz w:val="20"/>
              </w:rPr>
              <w:t xml:space="preserve">Marketing; </w:t>
            </w:r>
            <w:r w:rsidRPr="00107E2D">
              <w:rPr>
                <w:rFonts w:ascii="Arial Narrow" w:hAnsi="Arial Narrow"/>
                <w:sz w:val="20"/>
              </w:rPr>
              <w:t>Customer Service;</w:t>
            </w:r>
            <w:r w:rsidRPr="00C02FDC">
              <w:rPr>
                <w:rFonts w:ascii="Arial Narrow" w:hAnsi="Arial Narrow"/>
                <w:color w:val="FF0000"/>
                <w:sz w:val="20"/>
              </w:rPr>
              <w:t xml:space="preserve"> </w:t>
            </w:r>
            <w:r w:rsidRPr="00E73470">
              <w:rPr>
                <w:rFonts w:ascii="Arial Narrow" w:hAnsi="Arial Narrow"/>
                <w:sz w:val="20"/>
              </w:rPr>
              <w:t>Privacy</w:t>
            </w:r>
            <w:r>
              <w:rPr>
                <w:rFonts w:ascii="Arial Narrow" w:hAnsi="Arial Narrow"/>
                <w:sz w:val="20"/>
              </w:rPr>
              <w:t xml:space="preserve"> </w:t>
            </w:r>
            <w:r w:rsidRPr="00107E2D">
              <w:rPr>
                <w:rFonts w:ascii="Arial Narrow" w:hAnsi="Arial Narrow"/>
                <w:sz w:val="20"/>
              </w:rPr>
              <w:t>Issues</w:t>
            </w:r>
            <w:r w:rsidRPr="00E73470">
              <w:rPr>
                <w:rFonts w:ascii="Arial Narrow" w:hAnsi="Arial Narrow"/>
                <w:sz w:val="20"/>
              </w:rPr>
              <w:t xml:space="preserve">; Quality of Care; and </w:t>
            </w:r>
            <w:r w:rsidRPr="00107E2D">
              <w:rPr>
                <w:rFonts w:ascii="Arial Narrow" w:hAnsi="Arial Narrow"/>
                <w:sz w:val="20"/>
              </w:rPr>
              <w:t>Appeals</w:t>
            </w:r>
            <w:r>
              <w:rPr>
                <w:rFonts w:ascii="Arial Narrow" w:hAnsi="Arial Narrow"/>
                <w:sz w:val="20"/>
              </w:rPr>
              <w:t>.</w:t>
            </w:r>
          </w:p>
          <w:p w:rsidR="007634B8" w:rsidRDefault="007634B8" w:rsidP="007634B8">
            <w:pPr>
              <w:pStyle w:val="coltext"/>
              <w:numPr>
                <w:ilvl w:val="0"/>
                <w:numId w:val="10"/>
              </w:numPr>
              <w:rPr>
                <w:rFonts w:ascii="Arial Narrow" w:hAnsi="Arial Narrow"/>
                <w:sz w:val="20"/>
              </w:rPr>
            </w:pPr>
            <w:r w:rsidRPr="00E73470">
              <w:rPr>
                <w:rFonts w:ascii="Arial Narrow" w:hAnsi="Arial Narrow"/>
                <w:sz w:val="20"/>
              </w:rPr>
              <w:t xml:space="preserve">Assigns all additional categories tracked by </w:t>
            </w:r>
            <w:r>
              <w:rPr>
                <w:rFonts w:ascii="Arial Narrow" w:hAnsi="Arial Narrow"/>
                <w:sz w:val="20"/>
              </w:rPr>
              <w:t xml:space="preserve">the </w:t>
            </w:r>
            <w:r w:rsidRPr="00E73470">
              <w:rPr>
                <w:rFonts w:ascii="Arial Narrow" w:hAnsi="Arial Narrow"/>
                <w:sz w:val="20"/>
              </w:rPr>
              <w:t>organization that are not listed above as Other</w:t>
            </w:r>
            <w:r>
              <w:rPr>
                <w:rFonts w:ascii="Arial Narrow" w:hAnsi="Arial Narrow"/>
                <w:sz w:val="20"/>
              </w:rPr>
              <w:t>.</w:t>
            </w:r>
          </w:p>
          <w:p w:rsidR="007634B8" w:rsidRPr="00E73470" w:rsidRDefault="007634B8" w:rsidP="00022291">
            <w:pPr>
              <w:pStyle w:val="coltext"/>
              <w:rPr>
                <w:rFonts w:ascii="Arial Narrow" w:hAnsi="Arial Narrow"/>
                <w:sz w:val="20"/>
              </w:rPr>
            </w:pPr>
            <w:r>
              <w:rPr>
                <w:rFonts w:ascii="Arial Narrow" w:hAnsi="Arial Narrow"/>
                <w:sz w:val="20"/>
              </w:rPr>
              <w:t>[Data Elements 5.1</w:t>
            </w:r>
            <w:r w:rsidRPr="00E73470">
              <w:rPr>
                <w:rFonts w:ascii="Arial Narrow" w:hAnsi="Arial Narrow"/>
                <w:sz w:val="20"/>
              </w:rPr>
              <w:t xml:space="preserve"> – </w:t>
            </w:r>
            <w:r w:rsidRPr="00107E2D">
              <w:rPr>
                <w:rFonts w:ascii="Arial Narrow" w:hAnsi="Arial Narrow"/>
                <w:sz w:val="20"/>
              </w:rPr>
              <w:t>5.10</w:t>
            </w:r>
            <w:r w:rsidRPr="00E73470">
              <w:rPr>
                <w:rFonts w:ascii="Arial Narrow" w:hAnsi="Arial Narrow"/>
                <w:sz w:val="20"/>
              </w:rPr>
              <w:t>]</w:t>
            </w:r>
          </w:p>
        </w:tc>
      </w:tr>
      <w:tr w:rsidR="007634B8" w:rsidRPr="00E73470" w:rsidTr="00022291">
        <w:trPr>
          <w:cantSplit/>
          <w:trHeight w:val="359"/>
        </w:trPr>
        <w:tc>
          <w:tcPr>
            <w:tcW w:w="244" w:type="pct"/>
          </w:tcPr>
          <w:p w:rsidR="007634B8" w:rsidRPr="00761210" w:rsidRDefault="007634B8" w:rsidP="00022291">
            <w:pPr>
              <w:pStyle w:val="coltext"/>
              <w:rPr>
                <w:rFonts w:ascii="Arial Narrow" w:hAnsi="Arial Narrow"/>
                <w:color w:val="FF0000"/>
                <w:sz w:val="20"/>
              </w:rPr>
            </w:pPr>
            <w:r w:rsidRPr="00761210">
              <w:rPr>
                <w:rFonts w:ascii="Arial Narrow" w:hAnsi="Arial Narrow"/>
                <w:sz w:val="20"/>
              </w:rPr>
              <w:lastRenderedPageBreak/>
              <w:t>7</w:t>
            </w:r>
          </w:p>
        </w:tc>
        <w:tc>
          <w:tcPr>
            <w:tcW w:w="4756" w:type="pct"/>
            <w:gridSpan w:val="2"/>
          </w:tcPr>
          <w:p w:rsidR="007634B8" w:rsidRPr="00FF1181" w:rsidRDefault="007634B8" w:rsidP="00022291">
            <w:pPr>
              <w:pStyle w:val="coltext"/>
              <w:rPr>
                <w:rFonts w:ascii="Arial Narrow" w:hAnsi="Arial Narrow"/>
                <w:sz w:val="20"/>
              </w:rPr>
            </w:pPr>
            <w:r w:rsidRPr="00FF1181">
              <w:rPr>
                <w:rFonts w:ascii="Arial Narrow" w:hAnsi="Arial Narrow"/>
                <w:sz w:val="20"/>
              </w:rPr>
              <w:t xml:space="preserve">Organization accurately calculates the number of grievances for which it provided timely notification of the decision, including the following criteria: </w:t>
            </w:r>
          </w:p>
          <w:p w:rsidR="007634B8" w:rsidRPr="00FF1181" w:rsidRDefault="007634B8" w:rsidP="007634B8">
            <w:pPr>
              <w:pStyle w:val="coltext"/>
              <w:numPr>
                <w:ilvl w:val="0"/>
                <w:numId w:val="89"/>
              </w:numPr>
              <w:rPr>
                <w:rFonts w:ascii="Arial Narrow" w:hAnsi="Arial Narrow"/>
                <w:sz w:val="20"/>
              </w:rPr>
            </w:pPr>
            <w:r w:rsidRPr="00FF1181">
              <w:rPr>
                <w:rFonts w:ascii="Arial Narrow" w:hAnsi="Arial Narrow"/>
                <w:sz w:val="20"/>
              </w:rPr>
              <w:t>Includes only grievances for which the member is notified of decision according to the following timelines:</w:t>
            </w:r>
          </w:p>
          <w:p w:rsidR="007634B8" w:rsidRPr="00FF1181" w:rsidRDefault="007634B8" w:rsidP="007634B8">
            <w:pPr>
              <w:pStyle w:val="coltext"/>
              <w:numPr>
                <w:ilvl w:val="1"/>
                <w:numId w:val="89"/>
              </w:numPr>
              <w:rPr>
                <w:rFonts w:ascii="Arial Narrow" w:hAnsi="Arial Narrow"/>
                <w:sz w:val="20"/>
              </w:rPr>
            </w:pPr>
            <w:r w:rsidRPr="00FF1181">
              <w:rPr>
                <w:rFonts w:ascii="Arial Narrow" w:hAnsi="Arial Narrow"/>
                <w:sz w:val="20"/>
              </w:rPr>
              <w:t>For standard grievances: no later than 30 days after receipt of grievance.</w:t>
            </w:r>
          </w:p>
          <w:p w:rsidR="007634B8" w:rsidRPr="00FF1181" w:rsidRDefault="007634B8" w:rsidP="007634B8">
            <w:pPr>
              <w:pStyle w:val="coltext"/>
              <w:numPr>
                <w:ilvl w:val="1"/>
                <w:numId w:val="89"/>
              </w:numPr>
              <w:rPr>
                <w:rFonts w:ascii="Arial Narrow" w:hAnsi="Arial Narrow"/>
                <w:sz w:val="20"/>
              </w:rPr>
            </w:pPr>
            <w:r w:rsidRPr="00FF1181">
              <w:rPr>
                <w:rFonts w:ascii="Arial Narrow" w:hAnsi="Arial Narrow"/>
                <w:sz w:val="20"/>
              </w:rPr>
              <w:t>For standard grievances with an extension taken: no later than 44 days after receipt of grievance.</w:t>
            </w:r>
          </w:p>
          <w:p w:rsidR="007634B8" w:rsidRPr="00FF1181" w:rsidRDefault="007634B8" w:rsidP="007634B8">
            <w:pPr>
              <w:pStyle w:val="coltext"/>
              <w:numPr>
                <w:ilvl w:val="1"/>
                <w:numId w:val="89"/>
              </w:numPr>
              <w:rPr>
                <w:rFonts w:ascii="Arial Narrow" w:hAnsi="Arial Narrow"/>
                <w:sz w:val="20"/>
              </w:rPr>
            </w:pPr>
            <w:r w:rsidRPr="00FF1181">
              <w:rPr>
                <w:rFonts w:ascii="Arial Narrow" w:hAnsi="Arial Narrow"/>
                <w:sz w:val="20"/>
              </w:rPr>
              <w:t>For expedited grievances: no later than 24 hours after receipt of grievance.</w:t>
            </w:r>
          </w:p>
          <w:p w:rsidR="007634B8" w:rsidRPr="00FF1181" w:rsidRDefault="007634B8" w:rsidP="007634B8">
            <w:pPr>
              <w:pStyle w:val="coltext"/>
              <w:numPr>
                <w:ilvl w:val="0"/>
                <w:numId w:val="89"/>
              </w:numPr>
              <w:rPr>
                <w:rFonts w:ascii="Arial Narrow" w:hAnsi="Arial Narrow"/>
                <w:sz w:val="20"/>
              </w:rPr>
            </w:pPr>
            <w:r w:rsidRPr="00FF1181">
              <w:rPr>
                <w:rFonts w:ascii="Arial Narrow" w:hAnsi="Arial Narrow"/>
                <w:sz w:val="20"/>
              </w:rPr>
              <w:t>Each number calculated is a subset of the total number of grievances received for the applicable category.</w:t>
            </w:r>
          </w:p>
          <w:p w:rsidR="007634B8" w:rsidRPr="00892E21" w:rsidRDefault="007634B8" w:rsidP="00022291">
            <w:pPr>
              <w:pStyle w:val="coltext"/>
              <w:rPr>
                <w:rFonts w:ascii="Arial Narrow" w:hAnsi="Arial Narrow"/>
                <w:color w:val="FF0000"/>
                <w:sz w:val="20"/>
                <w:u w:val="single"/>
              </w:rPr>
            </w:pPr>
            <w:r w:rsidRPr="00FF1181">
              <w:rPr>
                <w:rFonts w:ascii="Arial Narrow" w:hAnsi="Arial Narrow"/>
                <w:sz w:val="20"/>
              </w:rPr>
              <w:t>[Data Elements 5.11 – 5.18]</w:t>
            </w:r>
          </w:p>
        </w:tc>
      </w:tr>
    </w:tbl>
    <w:p w:rsidR="00FB6552" w:rsidRDefault="00FB6552" w:rsidP="00FB6552">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
        <w:gridCol w:w="4321"/>
        <w:gridCol w:w="4788"/>
      </w:tblGrid>
      <w:tr w:rsidR="00B630F4" w:rsidRPr="00835767" w:rsidTr="00022291">
        <w:trPr>
          <w:cantSplit/>
          <w:tblHeader/>
        </w:trPr>
        <w:tc>
          <w:tcPr>
            <w:tcW w:w="5000" w:type="pct"/>
            <w:gridSpan w:val="3"/>
            <w:tcBorders>
              <w:bottom w:val="single" w:sz="4" w:space="0" w:color="auto"/>
            </w:tcBorders>
            <w:shd w:val="clear" w:color="auto" w:fill="002060"/>
          </w:tcPr>
          <w:p w:rsidR="00B630F4" w:rsidRDefault="00B630F4" w:rsidP="00022291">
            <w:pPr>
              <w:pStyle w:val="Heading2"/>
            </w:pPr>
            <w:bookmarkStart w:id="22" w:name="_Toc277942213"/>
            <w:bookmarkStart w:id="23" w:name="_Toc350784025"/>
            <w:r w:rsidRPr="00835767">
              <w:lastRenderedPageBreak/>
              <w:t xml:space="preserve">Organization </w:t>
            </w:r>
            <w:r w:rsidRPr="00BF454D">
              <w:t>Determinations</w:t>
            </w:r>
            <w:r>
              <w:t xml:space="preserve"> </w:t>
            </w:r>
            <w:r w:rsidRPr="00835767">
              <w:t>/ Reconsiderations</w:t>
            </w:r>
            <w:bookmarkEnd w:id="22"/>
            <w:r w:rsidR="001064FD">
              <w:t xml:space="preserve"> – 2013 </w:t>
            </w:r>
            <w:r w:rsidR="00333B38">
              <w:t>Reported Data</w:t>
            </w:r>
            <w:bookmarkEnd w:id="23"/>
          </w:p>
          <w:p w:rsidR="00B630F4" w:rsidRPr="00BD7DCB" w:rsidRDefault="00B630F4" w:rsidP="00B630F4">
            <w:pPr>
              <w:rPr>
                <w:rFonts w:ascii="Arial Narrow" w:hAnsi="Arial Narrow" w:cs="Calibri"/>
                <w:i/>
                <w:color w:val="0000FF"/>
                <w:sz w:val="20"/>
              </w:rPr>
            </w:pPr>
            <w:r w:rsidRPr="00BD7DCB">
              <w:rPr>
                <w:rFonts w:ascii="Arial Narrow" w:hAnsi="Arial Narrow" w:cs="Calibri"/>
                <w:i/>
                <w:sz w:val="20"/>
              </w:rPr>
              <w:t>Note to reviewer: Aggregate all quarterly data before applying the 90% threshold.</w:t>
            </w:r>
          </w:p>
        </w:tc>
      </w:tr>
      <w:tr w:rsidR="00B630F4" w:rsidRPr="00734084" w:rsidTr="00022291">
        <w:trPr>
          <w:cantSplit/>
        </w:trPr>
        <w:tc>
          <w:tcPr>
            <w:tcW w:w="5000" w:type="pct"/>
            <w:gridSpan w:val="3"/>
            <w:tcBorders>
              <w:bottom w:val="nil"/>
            </w:tcBorders>
            <w:shd w:val="clear" w:color="auto" w:fill="D9D9D9"/>
          </w:tcPr>
          <w:p w:rsidR="00B630F4" w:rsidRPr="00AC2AEE" w:rsidRDefault="00B630F4" w:rsidP="00022291">
            <w:pPr>
              <w:pStyle w:val="ElementText"/>
              <w:ind w:left="0" w:right="0"/>
              <w:rPr>
                <w:rFonts w:ascii="Arial Narrow" w:hAnsi="Arial Narrow" w:cs="Arial"/>
                <w:i w:val="0"/>
                <w:sz w:val="20"/>
              </w:rPr>
            </w:pPr>
            <w:r w:rsidRPr="00AC2AEE">
              <w:rPr>
                <w:rFonts w:ascii="Arial Narrow" w:hAnsi="Arial Narrow" w:cs="Arial"/>
                <w:i w:val="0"/>
                <w:sz w:val="20"/>
              </w:rPr>
              <w:t xml:space="preserve">To determine compliance with the standards for </w:t>
            </w:r>
            <w:r>
              <w:rPr>
                <w:rFonts w:ascii="Arial Narrow" w:hAnsi="Arial Narrow" w:cs="Arial"/>
                <w:i w:val="0"/>
                <w:sz w:val="20"/>
              </w:rPr>
              <w:t>Organization Determinations/ Reconsiderations</w:t>
            </w:r>
            <w:r w:rsidRPr="00AC2AEE">
              <w:rPr>
                <w:rFonts w:ascii="Arial Narrow" w:hAnsi="Arial Narrow" w:cs="Arial"/>
                <w:i w:val="0"/>
                <w:sz w:val="20"/>
              </w:rPr>
              <w:t xml:space="preserve">, the </w:t>
            </w:r>
            <w:r w:rsidRPr="006162E8">
              <w:rPr>
                <w:rFonts w:ascii="Arial Narrow" w:hAnsi="Arial Narrow" w:cs="Arial"/>
                <w:i w:val="0"/>
                <w:sz w:val="20"/>
              </w:rPr>
              <w:t>data validation contractor</w:t>
            </w:r>
            <w:r>
              <w:rPr>
                <w:rFonts w:ascii="Arial Narrow" w:hAnsi="Arial Narrow" w:cs="Arial"/>
                <w:i w:val="0"/>
                <w:sz w:val="20"/>
              </w:rPr>
              <w:t xml:space="preserve"> </w:t>
            </w:r>
            <w:r w:rsidRPr="00732276">
              <w:rPr>
                <w:rFonts w:ascii="Arial Narrow" w:hAnsi="Arial Narrow" w:cs="Arial"/>
                <w:i w:val="0"/>
                <w:sz w:val="20"/>
              </w:rPr>
              <w:t>(reviewer)</w:t>
            </w:r>
            <w:r w:rsidRPr="00AC2AEE">
              <w:rPr>
                <w:rFonts w:ascii="Arial Narrow" w:hAnsi="Arial Narrow" w:cs="Arial"/>
                <w:i w:val="0"/>
                <w:sz w:val="20"/>
              </w:rPr>
              <w:t xml:space="preserve"> will assess the following information: </w:t>
            </w:r>
          </w:p>
        </w:tc>
      </w:tr>
      <w:tr w:rsidR="00B630F4" w:rsidRPr="00734084" w:rsidTr="00022291">
        <w:trPr>
          <w:cantSplit/>
          <w:trHeight w:val="1026"/>
        </w:trPr>
        <w:tc>
          <w:tcPr>
            <w:tcW w:w="2500" w:type="pct"/>
            <w:gridSpan w:val="2"/>
            <w:tcBorders>
              <w:top w:val="nil"/>
              <w:bottom w:val="single" w:sz="4" w:space="0" w:color="auto"/>
              <w:right w:val="nil"/>
            </w:tcBorders>
            <w:shd w:val="clear" w:color="auto" w:fill="D9D9D9"/>
          </w:tcPr>
          <w:p w:rsidR="00B630F4" w:rsidRPr="00AC2AEE" w:rsidRDefault="00B630F4" w:rsidP="00B630F4">
            <w:pPr>
              <w:pStyle w:val="ElementText"/>
              <w:numPr>
                <w:ilvl w:val="0"/>
                <w:numId w:val="4"/>
              </w:numPr>
              <w:ind w:right="0"/>
              <w:rPr>
                <w:rFonts w:ascii="Arial Narrow" w:hAnsi="Arial Narrow" w:cs="Arial"/>
                <w:i w:val="0"/>
                <w:sz w:val="20"/>
              </w:rPr>
            </w:pPr>
            <w:r w:rsidRPr="00AC2AEE">
              <w:rPr>
                <w:rFonts w:ascii="Arial Narrow" w:hAnsi="Arial Narrow" w:cs="Arial"/>
                <w:i w:val="0"/>
                <w:sz w:val="20"/>
              </w:rPr>
              <w:t xml:space="preserve">Written response to </w:t>
            </w:r>
            <w:r w:rsidRPr="006644FB">
              <w:rPr>
                <w:rFonts w:ascii="Arial Narrow" w:hAnsi="Arial Narrow" w:cs="Arial"/>
                <w:sz w:val="20"/>
              </w:rPr>
              <w:t>OAI</w:t>
            </w:r>
            <w:r w:rsidRPr="00AC2AEE">
              <w:rPr>
                <w:rFonts w:ascii="Arial Narrow" w:hAnsi="Arial Narrow" w:cs="Arial"/>
                <w:i w:val="0"/>
                <w:sz w:val="20"/>
              </w:rPr>
              <w:t xml:space="preserve"> Section</w:t>
            </w:r>
            <w:r>
              <w:rPr>
                <w:rFonts w:ascii="Arial Narrow" w:hAnsi="Arial Narrow" w:cs="Arial"/>
                <w:i w:val="0"/>
                <w:sz w:val="20"/>
              </w:rPr>
              <w:t>s</w:t>
            </w:r>
            <w:r w:rsidRPr="00AC2AEE">
              <w:rPr>
                <w:rFonts w:ascii="Arial Narrow" w:hAnsi="Arial Narrow" w:cs="Arial"/>
                <w:i w:val="0"/>
                <w:sz w:val="20"/>
              </w:rPr>
              <w:t xml:space="preserve"> 3</w:t>
            </w:r>
            <w:r>
              <w:rPr>
                <w:rFonts w:ascii="Arial Narrow" w:hAnsi="Arial Narrow" w:cs="Arial"/>
                <w:i w:val="0"/>
                <w:sz w:val="20"/>
              </w:rPr>
              <w:t xml:space="preserve"> and 4,</w:t>
            </w:r>
            <w:r w:rsidRPr="00AC2AEE">
              <w:rPr>
                <w:rFonts w:ascii="Arial Narrow" w:hAnsi="Arial Narrow" w:cs="Arial"/>
                <w:i w:val="0"/>
                <w:sz w:val="20"/>
              </w:rPr>
              <w:t xml:space="preserve"> and </w:t>
            </w:r>
            <w:r>
              <w:rPr>
                <w:rFonts w:ascii="Arial Narrow" w:hAnsi="Arial Narrow" w:cs="Arial"/>
                <w:i w:val="0"/>
                <w:sz w:val="20"/>
              </w:rPr>
              <w:t xml:space="preserve">documentation requested per </w:t>
            </w:r>
            <w:r w:rsidRPr="006644FB">
              <w:rPr>
                <w:rFonts w:ascii="Arial Narrow" w:hAnsi="Arial Narrow" w:cs="Arial"/>
                <w:sz w:val="20"/>
              </w:rPr>
              <w:t>OAI</w:t>
            </w:r>
            <w:r>
              <w:rPr>
                <w:rFonts w:ascii="Arial Narrow" w:hAnsi="Arial Narrow" w:cs="Arial"/>
                <w:i w:val="0"/>
                <w:sz w:val="20"/>
              </w:rPr>
              <w:t xml:space="preserve"> Sections 5 and 6</w:t>
            </w:r>
            <w:r w:rsidRPr="00AC2AEE">
              <w:rPr>
                <w:rFonts w:ascii="Arial Narrow" w:hAnsi="Arial Narrow" w:cs="Arial"/>
                <w:i w:val="0"/>
                <w:sz w:val="20"/>
              </w:rPr>
              <w:t xml:space="preserve"> </w:t>
            </w:r>
          </w:p>
          <w:p w:rsidR="00B630F4" w:rsidRPr="00EE2BEE" w:rsidRDefault="00B630F4" w:rsidP="00B630F4">
            <w:pPr>
              <w:numPr>
                <w:ilvl w:val="0"/>
                <w:numId w:val="4"/>
              </w:numPr>
              <w:rPr>
                <w:sz w:val="20"/>
              </w:rPr>
            </w:pPr>
            <w:r w:rsidRPr="00AC2AEE">
              <w:rPr>
                <w:rFonts w:ascii="Arial Narrow" w:hAnsi="Arial Narrow" w:cs="Arial"/>
                <w:sz w:val="20"/>
              </w:rPr>
              <w:t>Results of interviews with organization staff</w:t>
            </w:r>
          </w:p>
          <w:p w:rsidR="00B630F4" w:rsidRPr="00EE2BEE" w:rsidRDefault="00B630F4" w:rsidP="00B630F4">
            <w:pPr>
              <w:numPr>
                <w:ilvl w:val="0"/>
                <w:numId w:val="4"/>
              </w:numPr>
              <w:rPr>
                <w:rFonts w:ascii="Arial Narrow" w:hAnsi="Arial Narrow" w:cs="Arial"/>
                <w:sz w:val="20"/>
              </w:rPr>
            </w:pPr>
            <w:r>
              <w:rPr>
                <w:rFonts w:ascii="Arial Narrow" w:hAnsi="Arial Narrow" w:cs="Arial"/>
                <w:sz w:val="20"/>
              </w:rPr>
              <w:t>Census and/or sample d</w:t>
            </w:r>
            <w:r w:rsidRPr="00EE2BEE">
              <w:rPr>
                <w:rFonts w:ascii="Arial Narrow" w:hAnsi="Arial Narrow" w:cs="Arial"/>
                <w:sz w:val="20"/>
              </w:rPr>
              <w:t>ata</w:t>
            </w:r>
          </w:p>
        </w:tc>
        <w:tc>
          <w:tcPr>
            <w:tcW w:w="2500" w:type="pct"/>
            <w:tcBorders>
              <w:top w:val="nil"/>
              <w:left w:val="nil"/>
              <w:bottom w:val="single" w:sz="4" w:space="0" w:color="auto"/>
            </w:tcBorders>
            <w:shd w:val="clear" w:color="auto" w:fill="D9D9D9"/>
          </w:tcPr>
          <w:p w:rsidR="00B630F4" w:rsidRPr="00AC2AEE" w:rsidRDefault="00B630F4" w:rsidP="00B630F4">
            <w:pPr>
              <w:pStyle w:val="ElementText"/>
              <w:numPr>
                <w:ilvl w:val="0"/>
                <w:numId w:val="4"/>
              </w:numPr>
              <w:ind w:right="0"/>
              <w:rPr>
                <w:rFonts w:ascii="Arial Narrow" w:hAnsi="Arial Narrow" w:cs="Arial"/>
                <w:i w:val="0"/>
                <w:sz w:val="20"/>
              </w:rPr>
            </w:pPr>
            <w:r w:rsidRPr="00AC2AEE">
              <w:rPr>
                <w:rFonts w:ascii="Arial Narrow" w:hAnsi="Arial Narrow" w:cs="Arial"/>
                <w:i w:val="0"/>
                <w:sz w:val="20"/>
              </w:rPr>
              <w:t xml:space="preserve">Data file created for submission to CMS and copy of HPMS </w:t>
            </w:r>
            <w:r>
              <w:rPr>
                <w:rFonts w:ascii="Arial Narrow" w:hAnsi="Arial Narrow" w:cs="Arial"/>
                <w:i w:val="0"/>
                <w:sz w:val="20"/>
              </w:rPr>
              <w:t>screen shots</w:t>
            </w:r>
            <w:r w:rsidRPr="00AC2AEE">
              <w:rPr>
                <w:rFonts w:ascii="Arial Narrow" w:hAnsi="Arial Narrow" w:cs="Arial"/>
                <w:i w:val="0"/>
                <w:sz w:val="20"/>
              </w:rPr>
              <w:t xml:space="preserve"> of data entered</w:t>
            </w:r>
          </w:p>
          <w:p w:rsidR="00B630F4" w:rsidRPr="00EE2BEE" w:rsidRDefault="00B630F4" w:rsidP="00B630F4">
            <w:pPr>
              <w:numPr>
                <w:ilvl w:val="0"/>
                <w:numId w:val="4"/>
              </w:numPr>
              <w:rPr>
                <w:rFonts w:ascii="Arial Narrow" w:hAnsi="Arial Narrow" w:cs="Arial"/>
                <w:sz w:val="20"/>
              </w:rPr>
            </w:pPr>
            <w:r w:rsidRPr="00EE2BEE">
              <w:rPr>
                <w:rFonts w:ascii="Arial Narrow" w:hAnsi="Arial Narrow" w:cs="Arial"/>
                <w:sz w:val="20"/>
              </w:rPr>
              <w:t>Other relevant information provided by organization</w:t>
            </w:r>
          </w:p>
        </w:tc>
      </w:tr>
      <w:tr w:rsidR="00B630F4" w:rsidRPr="00734084" w:rsidTr="00022291">
        <w:trPr>
          <w:cantSplit/>
        </w:trPr>
        <w:tc>
          <w:tcPr>
            <w:tcW w:w="5000" w:type="pct"/>
            <w:gridSpan w:val="3"/>
            <w:shd w:val="clear" w:color="auto" w:fill="002060"/>
          </w:tcPr>
          <w:p w:rsidR="00B630F4" w:rsidRPr="00AB6AA8" w:rsidRDefault="00B630F4" w:rsidP="00022291">
            <w:pPr>
              <w:pStyle w:val="colheading"/>
              <w:spacing w:before="40" w:after="40"/>
              <w:jc w:val="left"/>
              <w:rPr>
                <w:rFonts w:ascii="Arial Narrow" w:hAnsi="Arial Narrow"/>
                <w:sz w:val="22"/>
                <w:szCs w:val="22"/>
              </w:rPr>
            </w:pPr>
            <w:r w:rsidRPr="00AB6AA8">
              <w:rPr>
                <w:rFonts w:ascii="Arial Narrow" w:hAnsi="Arial Narrow"/>
                <w:sz w:val="22"/>
                <w:szCs w:val="22"/>
              </w:rPr>
              <w:t>VALIDATION STANDARDS</w:t>
            </w:r>
          </w:p>
        </w:tc>
      </w:tr>
      <w:tr w:rsidR="00B630F4" w:rsidTr="00022291">
        <w:trPr>
          <w:cantSplit/>
          <w:trHeight w:val="359"/>
        </w:trPr>
        <w:tc>
          <w:tcPr>
            <w:tcW w:w="244" w:type="pct"/>
          </w:tcPr>
          <w:p w:rsidR="00B630F4" w:rsidRPr="00AB6AA8" w:rsidRDefault="00B630F4" w:rsidP="00022291">
            <w:pPr>
              <w:pStyle w:val="coltext"/>
              <w:rPr>
                <w:rFonts w:ascii="Arial Narrow" w:hAnsi="Arial Narrow"/>
                <w:sz w:val="20"/>
              </w:rPr>
            </w:pPr>
            <w:r w:rsidRPr="00AB6AA8">
              <w:rPr>
                <w:rFonts w:ascii="Arial Narrow" w:hAnsi="Arial Narrow"/>
                <w:sz w:val="20"/>
              </w:rPr>
              <w:t>1</w:t>
            </w:r>
          </w:p>
        </w:tc>
        <w:tc>
          <w:tcPr>
            <w:tcW w:w="4756" w:type="pct"/>
            <w:gridSpan w:val="2"/>
          </w:tcPr>
          <w:p w:rsidR="00B630F4" w:rsidRPr="00AB6AA8" w:rsidRDefault="00B630F4" w:rsidP="00022291">
            <w:pPr>
              <w:pStyle w:val="coltext"/>
              <w:rPr>
                <w:rFonts w:ascii="Arial Narrow" w:hAnsi="Arial Narrow"/>
                <w:sz w:val="20"/>
              </w:rPr>
            </w:pPr>
            <w:r w:rsidRPr="00AB6AA8">
              <w:rPr>
                <w:rFonts w:ascii="Arial Narrow" w:hAnsi="Arial Narrow"/>
                <w:sz w:val="20"/>
              </w:rPr>
              <w:t xml:space="preserve">A review of source documents (e.g., programming code, spreadsheet formulas, analysis plans, saved data queries, </w:t>
            </w:r>
            <w:r>
              <w:rPr>
                <w:rFonts w:ascii="Arial Narrow" w:hAnsi="Arial Narrow"/>
                <w:sz w:val="20"/>
              </w:rPr>
              <w:t>file layout</w:t>
            </w:r>
            <w:r w:rsidRPr="00AB6AA8">
              <w:rPr>
                <w:rFonts w:ascii="Arial Narrow" w:hAnsi="Arial Narrow"/>
                <w:sz w:val="20"/>
              </w:rPr>
              <w:t>s, process flows) indicates that all source documents accurately capture required data fields and are properly documented.</w:t>
            </w:r>
          </w:p>
          <w:p w:rsidR="00B630F4" w:rsidRPr="00AB6AA8" w:rsidRDefault="00B630F4" w:rsidP="00022291">
            <w:pPr>
              <w:pStyle w:val="coltext"/>
              <w:rPr>
                <w:rFonts w:ascii="Arial Narrow" w:hAnsi="Arial Narrow"/>
                <w:sz w:val="20"/>
              </w:rPr>
            </w:pPr>
          </w:p>
          <w:p w:rsidR="00B630F4" w:rsidRPr="00AB6AA8" w:rsidRDefault="00B630F4" w:rsidP="00022291">
            <w:pPr>
              <w:pStyle w:val="coltext"/>
              <w:rPr>
                <w:rFonts w:ascii="Arial Narrow" w:hAnsi="Arial Narrow"/>
                <w:sz w:val="20"/>
                <w:u w:val="single"/>
              </w:rPr>
            </w:pPr>
            <w:r w:rsidRPr="00AB6AA8">
              <w:rPr>
                <w:rFonts w:ascii="Arial Narrow" w:hAnsi="Arial Narrow"/>
                <w:sz w:val="20"/>
                <w:u w:val="single"/>
              </w:rPr>
              <w:t>Criteria for Validating Source Documents:</w:t>
            </w:r>
          </w:p>
          <w:p w:rsidR="00B630F4" w:rsidRDefault="00B630F4" w:rsidP="00B630F4">
            <w:pPr>
              <w:pStyle w:val="coltext"/>
              <w:numPr>
                <w:ilvl w:val="0"/>
                <w:numId w:val="74"/>
              </w:numPr>
              <w:rPr>
                <w:rFonts w:ascii="Arial Narrow" w:hAnsi="Arial Narrow"/>
                <w:sz w:val="20"/>
              </w:rPr>
            </w:pPr>
            <w:r w:rsidRPr="00AB6AA8">
              <w:rPr>
                <w:rFonts w:ascii="Arial Narrow" w:hAnsi="Arial Narrow"/>
                <w:sz w:val="20"/>
              </w:rPr>
              <w:t xml:space="preserve">Source documents are properly secured so that source documents can be retrieved at any time to validate the information submitted to CMS via </w:t>
            </w:r>
            <w:r w:rsidRPr="00BD7DCB">
              <w:rPr>
                <w:rFonts w:ascii="Arial Narrow" w:hAnsi="Arial Narrow"/>
                <w:sz w:val="20"/>
              </w:rPr>
              <w:t>CMS systems</w:t>
            </w:r>
            <w:r w:rsidRPr="006842A9">
              <w:rPr>
                <w:rFonts w:ascii="Arial Narrow" w:hAnsi="Arial Narrow"/>
                <w:sz w:val="20"/>
              </w:rPr>
              <w:t>.</w:t>
            </w:r>
            <w:r w:rsidRPr="00AB6AA8" w:rsidDel="0019557E">
              <w:rPr>
                <w:rFonts w:ascii="Arial Narrow" w:hAnsi="Arial Narrow"/>
                <w:sz w:val="20"/>
              </w:rPr>
              <w:t xml:space="preserve"> </w:t>
            </w:r>
          </w:p>
          <w:p w:rsidR="00B630F4" w:rsidRDefault="00B630F4" w:rsidP="00B630F4">
            <w:pPr>
              <w:pStyle w:val="coltext"/>
              <w:numPr>
                <w:ilvl w:val="0"/>
                <w:numId w:val="74"/>
              </w:numPr>
              <w:rPr>
                <w:rFonts w:ascii="Arial Narrow" w:hAnsi="Arial Narrow"/>
                <w:sz w:val="20"/>
              </w:rPr>
            </w:pPr>
            <w:r w:rsidRPr="00AB6AA8">
              <w:rPr>
                <w:rFonts w:ascii="Arial Narrow" w:hAnsi="Arial Narrow"/>
                <w:sz w:val="20"/>
              </w:rPr>
              <w:t xml:space="preserve">Source documents create all required data fields for </w:t>
            </w:r>
            <w:r>
              <w:rPr>
                <w:rFonts w:ascii="Arial Narrow" w:hAnsi="Arial Narrow"/>
                <w:sz w:val="20"/>
              </w:rPr>
              <w:t>reporting requirements</w:t>
            </w:r>
            <w:r w:rsidRPr="00AB6AA8">
              <w:rPr>
                <w:rFonts w:ascii="Arial Narrow" w:hAnsi="Arial Narrow"/>
                <w:sz w:val="20"/>
              </w:rPr>
              <w:t>.</w:t>
            </w:r>
          </w:p>
          <w:p w:rsidR="00B630F4" w:rsidRDefault="00B630F4" w:rsidP="00B630F4">
            <w:pPr>
              <w:pStyle w:val="coltext"/>
              <w:numPr>
                <w:ilvl w:val="0"/>
                <w:numId w:val="74"/>
              </w:numPr>
              <w:rPr>
                <w:rFonts w:ascii="Arial Narrow" w:hAnsi="Arial Narrow"/>
                <w:sz w:val="20"/>
              </w:rPr>
            </w:pPr>
            <w:r w:rsidRPr="00AB6AA8">
              <w:rPr>
                <w:rFonts w:ascii="Arial Narrow" w:hAnsi="Arial Narrow"/>
                <w:sz w:val="20"/>
              </w:rPr>
              <w:t>Source document</w:t>
            </w:r>
            <w:r>
              <w:rPr>
                <w:rFonts w:ascii="Arial Narrow" w:hAnsi="Arial Narrow"/>
                <w:sz w:val="20"/>
              </w:rPr>
              <w:t>s are error-free (e.g., programming code</w:t>
            </w:r>
            <w:r w:rsidRPr="00AB6AA8">
              <w:rPr>
                <w:rFonts w:ascii="Arial Narrow" w:hAnsi="Arial Narrow"/>
                <w:sz w:val="20"/>
              </w:rPr>
              <w:t xml:space="preserve"> and spreadsheet formulas have no messages or warnings indicating errors</w:t>
            </w:r>
            <w:r w:rsidRPr="00BD7DCB">
              <w:rPr>
                <w:rFonts w:ascii="Arial Narrow" w:hAnsi="Arial Narrow"/>
                <w:sz w:val="20"/>
              </w:rPr>
              <w:t>, use correct fields, have appropriate data selection, etc.</w:t>
            </w:r>
            <w:r w:rsidRPr="00AB6AA8">
              <w:rPr>
                <w:rFonts w:ascii="Arial Narrow" w:hAnsi="Arial Narrow"/>
                <w:sz w:val="20"/>
              </w:rPr>
              <w:t>).</w:t>
            </w:r>
          </w:p>
          <w:p w:rsidR="00B630F4" w:rsidRDefault="00B630F4" w:rsidP="00B630F4">
            <w:pPr>
              <w:pStyle w:val="coltext"/>
              <w:numPr>
                <w:ilvl w:val="0"/>
                <w:numId w:val="74"/>
              </w:numPr>
              <w:rPr>
                <w:rFonts w:ascii="Arial Narrow" w:hAnsi="Arial Narrow"/>
                <w:sz w:val="20"/>
              </w:rPr>
            </w:pPr>
            <w:r>
              <w:rPr>
                <w:rFonts w:ascii="Arial Narrow" w:hAnsi="Arial Narrow"/>
                <w:sz w:val="20"/>
              </w:rPr>
              <w:t>All data fields have meaningful, consistent labels (e.g., label field for patient ID as Patient_ID, rather than Field1 and maintain the same field name across data sets).</w:t>
            </w:r>
          </w:p>
          <w:p w:rsidR="00B630F4" w:rsidRDefault="00B630F4" w:rsidP="00B630F4">
            <w:pPr>
              <w:pStyle w:val="coltext"/>
              <w:numPr>
                <w:ilvl w:val="0"/>
                <w:numId w:val="74"/>
              </w:numPr>
              <w:rPr>
                <w:rFonts w:ascii="Arial Narrow" w:hAnsi="Arial Narrow"/>
                <w:sz w:val="20"/>
              </w:rPr>
            </w:pPr>
            <w:r w:rsidRPr="00AB6AA8">
              <w:rPr>
                <w:rFonts w:ascii="Arial Narrow" w:hAnsi="Arial Narrow"/>
                <w:sz w:val="20"/>
              </w:rPr>
              <w:t>Data file locations are referenced correctly.</w:t>
            </w:r>
          </w:p>
          <w:p w:rsidR="00B630F4" w:rsidRDefault="00B630F4" w:rsidP="00B630F4">
            <w:pPr>
              <w:pStyle w:val="coltext"/>
              <w:numPr>
                <w:ilvl w:val="0"/>
                <w:numId w:val="74"/>
              </w:numPr>
              <w:rPr>
                <w:rFonts w:ascii="Arial Narrow" w:hAnsi="Arial Narrow"/>
                <w:sz w:val="20"/>
              </w:rPr>
            </w:pPr>
            <w:r w:rsidRPr="00AB6AA8">
              <w:rPr>
                <w:rFonts w:ascii="Arial Narrow" w:hAnsi="Arial Narrow"/>
                <w:sz w:val="20"/>
              </w:rPr>
              <w:t>If used, macros are properly documented.</w:t>
            </w:r>
          </w:p>
          <w:p w:rsidR="00B630F4" w:rsidRDefault="00B630F4" w:rsidP="00B630F4">
            <w:pPr>
              <w:pStyle w:val="coltext"/>
              <w:numPr>
                <w:ilvl w:val="0"/>
                <w:numId w:val="74"/>
              </w:numPr>
              <w:rPr>
                <w:rFonts w:ascii="Arial Narrow" w:hAnsi="Arial Narrow"/>
                <w:sz w:val="20"/>
              </w:rPr>
            </w:pPr>
            <w:r w:rsidRPr="00AB6AA8">
              <w:rPr>
                <w:rFonts w:ascii="Arial Narrow" w:hAnsi="Arial Narrow"/>
                <w:sz w:val="20"/>
              </w:rPr>
              <w:t>Source documents are clearly and adequately documented.</w:t>
            </w:r>
          </w:p>
          <w:p w:rsidR="00B630F4" w:rsidRDefault="00B630F4" w:rsidP="00B630F4">
            <w:pPr>
              <w:pStyle w:val="coltext"/>
              <w:numPr>
                <w:ilvl w:val="0"/>
                <w:numId w:val="74"/>
              </w:numPr>
              <w:rPr>
                <w:rFonts w:ascii="Arial Narrow" w:hAnsi="Arial Narrow"/>
                <w:sz w:val="20"/>
              </w:rPr>
            </w:pPr>
            <w:r w:rsidRPr="00AB6AA8">
              <w:rPr>
                <w:rFonts w:ascii="Arial Narrow" w:hAnsi="Arial Narrow"/>
                <w:sz w:val="20"/>
              </w:rPr>
              <w:t>Titles and footnotes on reports and tables are accurate.</w:t>
            </w:r>
          </w:p>
          <w:p w:rsidR="00B630F4" w:rsidRDefault="00B630F4" w:rsidP="00B630F4">
            <w:pPr>
              <w:pStyle w:val="coltext"/>
              <w:numPr>
                <w:ilvl w:val="0"/>
                <w:numId w:val="74"/>
              </w:numPr>
              <w:rPr>
                <w:rFonts w:ascii="Arial Narrow" w:hAnsi="Arial Narrow"/>
                <w:sz w:val="20"/>
              </w:rPr>
            </w:pPr>
            <w:r w:rsidRPr="00AB6AA8">
              <w:rPr>
                <w:rFonts w:ascii="Arial Narrow" w:hAnsi="Arial Narrow"/>
                <w:sz w:val="20"/>
              </w:rPr>
              <w:t>Version control of source documents is appropriately applied.</w:t>
            </w:r>
          </w:p>
        </w:tc>
      </w:tr>
      <w:tr w:rsidR="00B630F4" w:rsidRPr="00B84EB4" w:rsidTr="00022291">
        <w:trPr>
          <w:cantSplit/>
          <w:trHeight w:val="359"/>
        </w:trPr>
        <w:tc>
          <w:tcPr>
            <w:tcW w:w="244" w:type="pct"/>
          </w:tcPr>
          <w:p w:rsidR="00B630F4" w:rsidRPr="00B84EB4" w:rsidRDefault="00B630F4" w:rsidP="00022291">
            <w:pPr>
              <w:pStyle w:val="coltext"/>
              <w:rPr>
                <w:rFonts w:ascii="Arial Narrow" w:hAnsi="Arial Narrow"/>
                <w:sz w:val="20"/>
              </w:rPr>
            </w:pPr>
            <w:r w:rsidRPr="00B84EB4">
              <w:rPr>
                <w:rFonts w:ascii="Arial Narrow" w:hAnsi="Arial Narrow"/>
                <w:sz w:val="20"/>
              </w:rPr>
              <w:t>2</w:t>
            </w:r>
          </w:p>
        </w:tc>
        <w:tc>
          <w:tcPr>
            <w:tcW w:w="4756" w:type="pct"/>
            <w:gridSpan w:val="2"/>
          </w:tcPr>
          <w:p w:rsidR="00B630F4" w:rsidRPr="00B84EB4" w:rsidRDefault="00B630F4" w:rsidP="00022291">
            <w:pPr>
              <w:pStyle w:val="coltext"/>
              <w:rPr>
                <w:rFonts w:ascii="Arial Narrow" w:hAnsi="Arial Narrow"/>
                <w:sz w:val="20"/>
              </w:rPr>
            </w:pPr>
            <w:r w:rsidRPr="00B84EB4">
              <w:rPr>
                <w:rFonts w:ascii="Arial Narrow" w:hAnsi="Arial Narrow"/>
                <w:sz w:val="20"/>
              </w:rPr>
              <w:t>A review of source documents (e.g., programming code, spreadsheet formulas, analysis plans, saved data queries, file layouts, process flows) and census or sample data,</w:t>
            </w:r>
            <w:r>
              <w:rPr>
                <w:rFonts w:ascii="Arial Narrow" w:hAnsi="Arial Narrow"/>
                <w:sz w:val="20"/>
              </w:rPr>
              <w:t xml:space="preserve"> </w:t>
            </w:r>
            <w:r w:rsidRPr="00BD7DCB">
              <w:rPr>
                <w:rFonts w:ascii="Arial Narrow" w:hAnsi="Arial Narrow"/>
                <w:sz w:val="20"/>
              </w:rPr>
              <w:t xml:space="preserve">whichever is </w:t>
            </w:r>
            <w:r w:rsidRPr="00B84EB4">
              <w:rPr>
                <w:rFonts w:ascii="Arial Narrow" w:hAnsi="Arial Narrow"/>
                <w:sz w:val="20"/>
              </w:rPr>
              <w:t xml:space="preserve">applicable, indicates that data elements for each </w:t>
            </w:r>
            <w:r>
              <w:rPr>
                <w:rFonts w:ascii="Arial Narrow" w:hAnsi="Arial Narrow"/>
                <w:sz w:val="20"/>
              </w:rPr>
              <w:t>reporting section</w:t>
            </w:r>
            <w:r w:rsidRPr="00B84EB4">
              <w:rPr>
                <w:rFonts w:ascii="Arial Narrow" w:hAnsi="Arial Narrow"/>
                <w:sz w:val="20"/>
              </w:rPr>
              <w:t xml:space="preserve"> are accurately identified, processed, and calculated.</w:t>
            </w:r>
          </w:p>
          <w:p w:rsidR="00B630F4" w:rsidRPr="00B84EB4" w:rsidRDefault="00B630F4" w:rsidP="00022291">
            <w:pPr>
              <w:pStyle w:val="coltext"/>
              <w:ind w:left="360"/>
              <w:rPr>
                <w:rFonts w:ascii="Arial Narrow" w:hAnsi="Arial Narrow"/>
                <w:sz w:val="20"/>
                <w:u w:val="single"/>
              </w:rPr>
            </w:pPr>
          </w:p>
          <w:p w:rsidR="00B630F4" w:rsidRPr="00B84EB4" w:rsidRDefault="00B630F4" w:rsidP="00022291">
            <w:pPr>
              <w:pStyle w:val="coltext"/>
              <w:rPr>
                <w:rFonts w:ascii="Arial Narrow" w:hAnsi="Arial Narrow"/>
                <w:sz w:val="20"/>
                <w:u w:val="single"/>
              </w:rPr>
            </w:pPr>
            <w:r w:rsidRPr="00B84EB4">
              <w:rPr>
                <w:rFonts w:ascii="Arial Narrow" w:hAnsi="Arial Narrow"/>
                <w:sz w:val="20"/>
                <w:u w:val="single"/>
              </w:rPr>
              <w:t xml:space="preserve">Criteria for Validating </w:t>
            </w:r>
            <w:r>
              <w:rPr>
                <w:rFonts w:ascii="Arial Narrow" w:hAnsi="Arial Narrow"/>
                <w:sz w:val="20"/>
                <w:u w:val="single"/>
              </w:rPr>
              <w:t>Reporting Section</w:t>
            </w:r>
            <w:r w:rsidRPr="00B84EB4">
              <w:rPr>
                <w:rFonts w:ascii="Arial Narrow" w:hAnsi="Arial Narrow"/>
                <w:sz w:val="20"/>
                <w:u w:val="single"/>
              </w:rPr>
              <w:t xml:space="preserve"> Criteria (Refer to </w:t>
            </w:r>
            <w:r>
              <w:rPr>
                <w:rFonts w:ascii="Arial Narrow" w:hAnsi="Arial Narrow"/>
                <w:sz w:val="20"/>
                <w:u w:val="single"/>
              </w:rPr>
              <w:t>reporting section</w:t>
            </w:r>
            <w:r w:rsidRPr="00B84EB4">
              <w:rPr>
                <w:rFonts w:ascii="Arial Narrow" w:hAnsi="Arial Narrow"/>
                <w:sz w:val="20"/>
                <w:u w:val="single"/>
              </w:rPr>
              <w:t xml:space="preserve"> criteria section below):</w:t>
            </w:r>
          </w:p>
          <w:p w:rsidR="00B630F4" w:rsidRPr="00B84EB4" w:rsidRDefault="00B630F4" w:rsidP="00B630F4">
            <w:pPr>
              <w:pStyle w:val="coltext"/>
              <w:numPr>
                <w:ilvl w:val="0"/>
                <w:numId w:val="75"/>
              </w:numPr>
              <w:rPr>
                <w:rFonts w:ascii="Arial Narrow" w:hAnsi="Arial Narrow"/>
                <w:sz w:val="20"/>
              </w:rPr>
            </w:pPr>
            <w:r w:rsidRPr="00B84EB4">
              <w:rPr>
                <w:rFonts w:ascii="Arial Narrow" w:hAnsi="Arial Narrow"/>
                <w:sz w:val="20"/>
              </w:rPr>
              <w:t>The appropriate date range(s) for the reporting period(s) is captured.</w:t>
            </w:r>
          </w:p>
          <w:p w:rsidR="00B630F4" w:rsidRPr="00B84EB4" w:rsidRDefault="00B630F4" w:rsidP="00B630F4">
            <w:pPr>
              <w:pStyle w:val="coltext"/>
              <w:numPr>
                <w:ilvl w:val="0"/>
                <w:numId w:val="75"/>
              </w:numPr>
              <w:rPr>
                <w:rFonts w:ascii="Arial Narrow" w:hAnsi="Arial Narrow"/>
                <w:sz w:val="20"/>
              </w:rPr>
            </w:pPr>
            <w:r w:rsidRPr="00B84EB4">
              <w:rPr>
                <w:rFonts w:ascii="Arial Narrow" w:hAnsi="Arial Narrow"/>
                <w:sz w:val="20"/>
              </w:rPr>
              <w:t>Data are assigned at the applicable level (e.g., plan benefit package or contract level).</w:t>
            </w:r>
          </w:p>
          <w:p w:rsidR="00B630F4" w:rsidRPr="00B84EB4" w:rsidRDefault="00B630F4" w:rsidP="00B630F4">
            <w:pPr>
              <w:pStyle w:val="coltext"/>
              <w:numPr>
                <w:ilvl w:val="0"/>
                <w:numId w:val="75"/>
              </w:numPr>
              <w:rPr>
                <w:rFonts w:ascii="Arial Narrow" w:hAnsi="Arial Narrow"/>
                <w:sz w:val="20"/>
              </w:rPr>
            </w:pPr>
            <w:r w:rsidRPr="00B84EB4">
              <w:rPr>
                <w:rFonts w:ascii="Arial Narrow" w:hAnsi="Arial Narrow"/>
                <w:sz w:val="20"/>
              </w:rPr>
              <w:t>Appropriate deadlines are met for reporting data (e.g., quarterly).</w:t>
            </w:r>
          </w:p>
          <w:p w:rsidR="00B630F4" w:rsidRPr="00B84EB4" w:rsidRDefault="00B630F4" w:rsidP="00B630F4">
            <w:pPr>
              <w:pStyle w:val="coltext"/>
              <w:numPr>
                <w:ilvl w:val="0"/>
                <w:numId w:val="75"/>
              </w:numPr>
              <w:rPr>
                <w:rFonts w:ascii="Arial Narrow" w:hAnsi="Arial Narrow"/>
                <w:sz w:val="20"/>
              </w:rPr>
            </w:pPr>
            <w:r w:rsidRPr="00B84EB4">
              <w:rPr>
                <w:rFonts w:ascii="Arial Narrow" w:hAnsi="Arial Narrow"/>
                <w:sz w:val="20"/>
              </w:rPr>
              <w:t xml:space="preserve">Terms used are properly defined per CMS regulations, guidance and </w:t>
            </w:r>
            <w:r w:rsidRPr="00B84EB4">
              <w:rPr>
                <w:rFonts w:ascii="Arial Narrow" w:hAnsi="Arial Narrow"/>
                <w:i/>
                <w:sz w:val="20"/>
              </w:rPr>
              <w:t>Reporting Requirements Technical Specifications</w:t>
            </w:r>
            <w:r w:rsidRPr="00B84EB4">
              <w:rPr>
                <w:rFonts w:ascii="Arial Narrow" w:hAnsi="Arial Narrow"/>
                <w:sz w:val="20"/>
              </w:rPr>
              <w:t xml:space="preserve">. </w:t>
            </w:r>
          </w:p>
          <w:p w:rsidR="00B630F4" w:rsidRPr="00B84EB4" w:rsidRDefault="00B630F4" w:rsidP="00B630F4">
            <w:pPr>
              <w:pStyle w:val="coltext"/>
              <w:numPr>
                <w:ilvl w:val="0"/>
                <w:numId w:val="75"/>
              </w:numPr>
              <w:rPr>
                <w:rFonts w:ascii="Arial Narrow" w:hAnsi="Arial Narrow"/>
                <w:sz w:val="20"/>
              </w:rPr>
            </w:pPr>
            <w:r w:rsidRPr="00B84EB4">
              <w:rPr>
                <w:rFonts w:ascii="Arial Narrow" w:hAnsi="Arial Narrow"/>
                <w:sz w:val="20"/>
              </w:rPr>
              <w:t>The number of expected counts (e.g., number of members, claims, grievances, procedures) are verified; ranges of data fields are verified; all calculations (e.g., derived data fields) are verified; missing data has been properly addressed; reporting output matches corresponding source documents (e.g., programming code, saved queries, analysis plans); version control of reported data elements is appropriately applied; QA checks/thresholds are applied to detect outlier or erroneous data prior to data submission.</w:t>
            </w:r>
          </w:p>
        </w:tc>
      </w:tr>
      <w:tr w:rsidR="00B630F4" w:rsidTr="00022291">
        <w:trPr>
          <w:cantSplit/>
          <w:trHeight w:val="359"/>
        </w:trPr>
        <w:tc>
          <w:tcPr>
            <w:tcW w:w="244" w:type="pct"/>
          </w:tcPr>
          <w:p w:rsidR="00B630F4" w:rsidRPr="00AB6AA8" w:rsidRDefault="00B630F4" w:rsidP="00022291">
            <w:pPr>
              <w:pStyle w:val="coltext"/>
              <w:rPr>
                <w:rFonts w:ascii="Arial Narrow" w:hAnsi="Arial Narrow"/>
                <w:sz w:val="20"/>
              </w:rPr>
            </w:pPr>
            <w:r w:rsidRPr="00AB6AA8">
              <w:rPr>
                <w:rFonts w:ascii="Arial Narrow" w:hAnsi="Arial Narrow"/>
                <w:sz w:val="20"/>
              </w:rPr>
              <w:t>3</w:t>
            </w:r>
          </w:p>
        </w:tc>
        <w:tc>
          <w:tcPr>
            <w:tcW w:w="4756" w:type="pct"/>
            <w:gridSpan w:val="2"/>
          </w:tcPr>
          <w:p w:rsidR="00B630F4" w:rsidRPr="00AB6AA8" w:rsidRDefault="00B630F4" w:rsidP="00022291">
            <w:pPr>
              <w:pStyle w:val="0th"/>
              <w:jc w:val="left"/>
              <w:rPr>
                <w:rFonts w:ascii="Arial Narrow" w:hAnsi="Arial Narrow"/>
                <w:b w:val="0"/>
                <w:color w:val="auto"/>
                <w:sz w:val="20"/>
              </w:rPr>
            </w:pPr>
            <w:r w:rsidRPr="00AB6AA8">
              <w:rPr>
                <w:rFonts w:ascii="Arial Narrow" w:hAnsi="Arial Narrow"/>
                <w:b w:val="0"/>
                <w:color w:val="auto"/>
                <w:sz w:val="20"/>
              </w:rPr>
              <w:t>Organization implements policies and procedures for data submission, including the following:</w:t>
            </w:r>
          </w:p>
          <w:p w:rsidR="00B630F4" w:rsidRDefault="00B630F4" w:rsidP="00B630F4">
            <w:pPr>
              <w:pStyle w:val="0th"/>
              <w:numPr>
                <w:ilvl w:val="0"/>
                <w:numId w:val="11"/>
              </w:numPr>
              <w:spacing w:before="0" w:after="0"/>
              <w:jc w:val="left"/>
              <w:rPr>
                <w:rFonts w:ascii="Arial Narrow" w:hAnsi="Arial Narrow"/>
                <w:b w:val="0"/>
                <w:color w:val="auto"/>
                <w:sz w:val="20"/>
              </w:rPr>
            </w:pPr>
            <w:r w:rsidRPr="00AB6AA8">
              <w:rPr>
                <w:rFonts w:ascii="Arial Narrow" w:hAnsi="Arial Narrow"/>
                <w:b w:val="0"/>
                <w:color w:val="auto"/>
                <w:sz w:val="20"/>
              </w:rPr>
              <w:t>Data elements are accurately entered</w:t>
            </w:r>
            <w:r>
              <w:rPr>
                <w:rFonts w:ascii="Arial Narrow" w:hAnsi="Arial Narrow"/>
                <w:b w:val="0"/>
                <w:color w:val="auto"/>
                <w:sz w:val="20"/>
              </w:rPr>
              <w:t xml:space="preserve"> / uploaded</w:t>
            </w:r>
            <w:r w:rsidRPr="00AB6AA8">
              <w:rPr>
                <w:rFonts w:ascii="Arial Narrow" w:hAnsi="Arial Narrow"/>
                <w:b w:val="0"/>
                <w:color w:val="auto"/>
                <w:sz w:val="20"/>
              </w:rPr>
              <w:t xml:space="preserve"> into </w:t>
            </w:r>
            <w:r w:rsidRPr="00BD7DCB">
              <w:rPr>
                <w:rFonts w:ascii="Arial Narrow" w:hAnsi="Arial Narrow"/>
                <w:b w:val="0"/>
                <w:color w:val="auto"/>
                <w:sz w:val="20"/>
              </w:rPr>
              <w:t xml:space="preserve">CMS systems </w:t>
            </w:r>
            <w:r w:rsidRPr="00AB6AA8">
              <w:rPr>
                <w:rFonts w:ascii="Arial Narrow" w:hAnsi="Arial Narrow"/>
                <w:b w:val="0"/>
                <w:color w:val="auto"/>
                <w:sz w:val="20"/>
              </w:rPr>
              <w:t>and entries match corresponding source documents.</w:t>
            </w:r>
          </w:p>
          <w:p w:rsidR="00B630F4" w:rsidRDefault="00B630F4" w:rsidP="00B630F4">
            <w:pPr>
              <w:pStyle w:val="0th"/>
              <w:numPr>
                <w:ilvl w:val="0"/>
                <w:numId w:val="11"/>
              </w:numPr>
              <w:spacing w:before="0" w:after="0"/>
              <w:jc w:val="left"/>
              <w:rPr>
                <w:rFonts w:ascii="Arial Narrow" w:hAnsi="Arial Narrow"/>
                <w:b w:val="0"/>
                <w:color w:val="auto"/>
                <w:sz w:val="20"/>
              </w:rPr>
            </w:pPr>
            <w:r>
              <w:rPr>
                <w:rFonts w:ascii="Arial Narrow" w:hAnsi="Arial Narrow"/>
                <w:b w:val="0"/>
                <w:color w:val="auto"/>
                <w:sz w:val="20"/>
              </w:rPr>
              <w:t xml:space="preserve">All source, intermediate, and final stage data sets </w:t>
            </w:r>
            <w:r w:rsidRPr="00BD7DCB">
              <w:rPr>
                <w:rFonts w:ascii="Arial Narrow" w:hAnsi="Arial Narrow"/>
                <w:b w:val="0"/>
                <w:color w:val="auto"/>
                <w:sz w:val="20"/>
              </w:rPr>
              <w:t>and other outputs</w:t>
            </w:r>
            <w:r w:rsidRPr="00C8547D">
              <w:rPr>
                <w:rFonts w:ascii="Arial Narrow" w:hAnsi="Arial Narrow"/>
                <w:b w:val="0"/>
                <w:color w:val="auto"/>
                <w:sz w:val="20"/>
              </w:rPr>
              <w:t xml:space="preserve"> </w:t>
            </w:r>
            <w:r>
              <w:rPr>
                <w:rFonts w:ascii="Arial Narrow" w:hAnsi="Arial Narrow"/>
                <w:b w:val="0"/>
                <w:color w:val="auto"/>
                <w:sz w:val="20"/>
              </w:rPr>
              <w:t xml:space="preserve">relied upon to enter data into </w:t>
            </w:r>
            <w:r w:rsidRPr="00BD7DCB">
              <w:rPr>
                <w:rFonts w:ascii="Arial Narrow" w:hAnsi="Arial Narrow"/>
                <w:b w:val="0"/>
                <w:color w:val="auto"/>
                <w:sz w:val="20"/>
              </w:rPr>
              <w:t xml:space="preserve">CMS systems </w:t>
            </w:r>
            <w:r>
              <w:rPr>
                <w:rFonts w:ascii="Arial Narrow" w:hAnsi="Arial Narrow"/>
                <w:b w:val="0"/>
                <w:color w:val="auto"/>
                <w:sz w:val="20"/>
              </w:rPr>
              <w:t>are archived</w:t>
            </w:r>
            <w:r w:rsidRPr="00BD7DCB">
              <w:rPr>
                <w:rFonts w:ascii="Arial Narrow" w:hAnsi="Arial Narrow"/>
                <w:b w:val="0"/>
                <w:color w:val="auto"/>
                <w:sz w:val="20"/>
              </w:rPr>
              <w:t>.</w:t>
            </w:r>
          </w:p>
        </w:tc>
      </w:tr>
      <w:tr w:rsidR="00B630F4" w:rsidTr="00022291">
        <w:trPr>
          <w:cantSplit/>
          <w:trHeight w:val="359"/>
        </w:trPr>
        <w:tc>
          <w:tcPr>
            <w:tcW w:w="244" w:type="pct"/>
          </w:tcPr>
          <w:p w:rsidR="00B630F4" w:rsidRPr="00AB6AA8" w:rsidRDefault="00B630F4" w:rsidP="00022291">
            <w:pPr>
              <w:pStyle w:val="coltext"/>
              <w:rPr>
                <w:rFonts w:ascii="Arial Narrow" w:hAnsi="Arial Narrow"/>
                <w:sz w:val="20"/>
              </w:rPr>
            </w:pPr>
            <w:r w:rsidRPr="00AB6AA8">
              <w:rPr>
                <w:rFonts w:ascii="Arial Narrow" w:hAnsi="Arial Narrow"/>
                <w:sz w:val="20"/>
              </w:rPr>
              <w:t>4</w:t>
            </w:r>
          </w:p>
        </w:tc>
        <w:tc>
          <w:tcPr>
            <w:tcW w:w="4756" w:type="pct"/>
            <w:gridSpan w:val="2"/>
          </w:tcPr>
          <w:p w:rsidR="00B630F4" w:rsidRPr="00AB6AA8" w:rsidRDefault="00B630F4" w:rsidP="00022291">
            <w:pPr>
              <w:pStyle w:val="0th"/>
              <w:jc w:val="left"/>
              <w:rPr>
                <w:rFonts w:ascii="Arial Narrow" w:hAnsi="Arial Narrow"/>
                <w:b w:val="0"/>
                <w:color w:val="auto"/>
                <w:sz w:val="20"/>
              </w:rPr>
            </w:pPr>
            <w:r w:rsidRPr="00AB6AA8">
              <w:rPr>
                <w:rFonts w:ascii="Arial Narrow" w:hAnsi="Arial Narrow"/>
                <w:b w:val="0"/>
                <w:color w:val="auto"/>
                <w:sz w:val="20"/>
              </w:rPr>
              <w:t xml:space="preserve">Organization implements policies and procedures for periodic data system updates (e.g., changes in enrollment, provider/pharmacy status, </w:t>
            </w:r>
            <w:r w:rsidR="00D945CC" w:rsidRPr="00AB6AA8">
              <w:rPr>
                <w:rFonts w:ascii="Arial Narrow" w:hAnsi="Arial Narrow"/>
                <w:b w:val="0"/>
                <w:color w:val="auto"/>
                <w:sz w:val="20"/>
              </w:rPr>
              <w:t>and claims</w:t>
            </w:r>
            <w:r w:rsidRPr="00AB6AA8">
              <w:rPr>
                <w:rFonts w:ascii="Arial Narrow" w:hAnsi="Arial Narrow"/>
                <w:b w:val="0"/>
                <w:color w:val="auto"/>
                <w:sz w:val="20"/>
              </w:rPr>
              <w:t xml:space="preserve"> adjustments).</w:t>
            </w:r>
          </w:p>
        </w:tc>
      </w:tr>
      <w:tr w:rsidR="00B630F4" w:rsidTr="00022291">
        <w:trPr>
          <w:cantSplit/>
          <w:trHeight w:val="359"/>
        </w:trPr>
        <w:tc>
          <w:tcPr>
            <w:tcW w:w="244" w:type="pct"/>
          </w:tcPr>
          <w:p w:rsidR="00B630F4" w:rsidRPr="00AB6AA8" w:rsidRDefault="00B630F4" w:rsidP="00022291">
            <w:pPr>
              <w:pStyle w:val="coltext"/>
              <w:rPr>
                <w:rFonts w:ascii="Arial Narrow" w:hAnsi="Arial Narrow"/>
                <w:sz w:val="20"/>
              </w:rPr>
            </w:pPr>
            <w:r w:rsidRPr="00AB6AA8">
              <w:rPr>
                <w:rFonts w:ascii="Arial Narrow" w:hAnsi="Arial Narrow"/>
                <w:sz w:val="20"/>
              </w:rPr>
              <w:t>5</w:t>
            </w:r>
          </w:p>
        </w:tc>
        <w:tc>
          <w:tcPr>
            <w:tcW w:w="4756" w:type="pct"/>
            <w:gridSpan w:val="2"/>
          </w:tcPr>
          <w:p w:rsidR="00B630F4" w:rsidRPr="00AB6AA8" w:rsidRDefault="00B630F4" w:rsidP="00022291">
            <w:pPr>
              <w:pStyle w:val="0th"/>
              <w:jc w:val="left"/>
              <w:rPr>
                <w:rFonts w:ascii="Arial Narrow" w:hAnsi="Arial Narrow"/>
                <w:b w:val="0"/>
                <w:color w:val="auto"/>
                <w:sz w:val="20"/>
              </w:rPr>
            </w:pPr>
            <w:r w:rsidRPr="00AB6AA8">
              <w:rPr>
                <w:rFonts w:ascii="Arial Narrow" w:hAnsi="Arial Narrow"/>
                <w:b w:val="0"/>
                <w:color w:val="auto"/>
                <w:sz w:val="20"/>
              </w:rPr>
              <w:t>Organization implements policies and procedures for archiving and restoring data in each data system (e.g., disaster recovery plan).</w:t>
            </w:r>
          </w:p>
        </w:tc>
      </w:tr>
      <w:tr w:rsidR="00B630F4" w:rsidTr="00022291">
        <w:trPr>
          <w:cantSplit/>
          <w:trHeight w:val="359"/>
        </w:trPr>
        <w:tc>
          <w:tcPr>
            <w:tcW w:w="244" w:type="pct"/>
          </w:tcPr>
          <w:p w:rsidR="00B630F4" w:rsidRPr="00AB6AA8" w:rsidRDefault="00B630F4" w:rsidP="00022291">
            <w:pPr>
              <w:pStyle w:val="coltext"/>
              <w:rPr>
                <w:rFonts w:ascii="Arial Narrow" w:hAnsi="Arial Narrow"/>
                <w:sz w:val="20"/>
              </w:rPr>
            </w:pPr>
            <w:r w:rsidRPr="00AB6AA8">
              <w:rPr>
                <w:rFonts w:ascii="Arial Narrow" w:hAnsi="Arial Narrow"/>
                <w:sz w:val="20"/>
              </w:rPr>
              <w:lastRenderedPageBreak/>
              <w:t>6</w:t>
            </w:r>
          </w:p>
        </w:tc>
        <w:tc>
          <w:tcPr>
            <w:tcW w:w="4756" w:type="pct"/>
            <w:gridSpan w:val="2"/>
          </w:tcPr>
          <w:p w:rsidR="00B630F4" w:rsidRPr="00AB6AA8" w:rsidRDefault="00B630F4" w:rsidP="00022291">
            <w:pPr>
              <w:pStyle w:val="0th"/>
              <w:jc w:val="left"/>
              <w:rPr>
                <w:rFonts w:ascii="Arial Narrow" w:hAnsi="Arial Narrow"/>
                <w:b w:val="0"/>
                <w:color w:val="auto"/>
                <w:sz w:val="20"/>
              </w:rPr>
            </w:pPr>
            <w:r w:rsidRPr="00AB6AA8">
              <w:rPr>
                <w:rFonts w:ascii="Arial Narrow" w:hAnsi="Arial Narrow"/>
                <w:b w:val="0"/>
                <w:i/>
                <w:color w:val="auto"/>
                <w:sz w:val="20"/>
              </w:rPr>
              <w:t>If organization’s data systems underwent any changes during the reporting period (e.g., as a result of a merger, acquisition, or upgrade):</w:t>
            </w:r>
            <w:r w:rsidRPr="00AB6AA8">
              <w:rPr>
                <w:rFonts w:ascii="Arial Narrow" w:hAnsi="Arial Narrow"/>
                <w:b w:val="0"/>
                <w:color w:val="auto"/>
                <w:sz w:val="20"/>
              </w:rPr>
              <w:t xml:space="preserve"> Organization provided documentation on the data system changes and, upon review, there were no issues that </w:t>
            </w:r>
            <w:r>
              <w:rPr>
                <w:rFonts w:ascii="Arial Narrow" w:hAnsi="Arial Narrow"/>
                <w:b w:val="0"/>
                <w:color w:val="auto"/>
                <w:sz w:val="20"/>
              </w:rPr>
              <w:t>adversely</w:t>
            </w:r>
            <w:r w:rsidRPr="002A7852">
              <w:rPr>
                <w:rFonts w:ascii="Arial Narrow" w:hAnsi="Arial Narrow"/>
                <w:b w:val="0"/>
                <w:color w:val="auto"/>
                <w:sz w:val="20"/>
              </w:rPr>
              <w:t xml:space="preserve"> </w:t>
            </w:r>
            <w:r w:rsidRPr="00AB6AA8">
              <w:rPr>
                <w:rFonts w:ascii="Arial Narrow" w:hAnsi="Arial Narrow"/>
                <w:b w:val="0"/>
                <w:color w:val="auto"/>
                <w:sz w:val="20"/>
              </w:rPr>
              <w:t>impacted data reported.</w:t>
            </w:r>
          </w:p>
        </w:tc>
      </w:tr>
      <w:tr w:rsidR="00B630F4" w:rsidTr="00022291">
        <w:trPr>
          <w:cantSplit/>
          <w:trHeight w:val="359"/>
        </w:trPr>
        <w:tc>
          <w:tcPr>
            <w:tcW w:w="244" w:type="pct"/>
            <w:tcBorders>
              <w:bottom w:val="single" w:sz="4" w:space="0" w:color="auto"/>
            </w:tcBorders>
          </w:tcPr>
          <w:p w:rsidR="00B630F4" w:rsidRPr="002A7852" w:rsidRDefault="00B630F4" w:rsidP="00022291">
            <w:pPr>
              <w:pStyle w:val="coltext"/>
              <w:rPr>
                <w:rFonts w:ascii="Arial Narrow" w:hAnsi="Arial Narrow"/>
                <w:sz w:val="20"/>
              </w:rPr>
            </w:pPr>
            <w:r>
              <w:rPr>
                <w:rFonts w:ascii="Arial Narrow" w:hAnsi="Arial Narrow"/>
                <w:sz w:val="20"/>
              </w:rPr>
              <w:t>7</w:t>
            </w:r>
          </w:p>
        </w:tc>
        <w:tc>
          <w:tcPr>
            <w:tcW w:w="4756" w:type="pct"/>
            <w:gridSpan w:val="2"/>
            <w:tcBorders>
              <w:bottom w:val="single" w:sz="4" w:space="0" w:color="auto"/>
            </w:tcBorders>
          </w:tcPr>
          <w:p w:rsidR="00B630F4" w:rsidRPr="00AB6AA8" w:rsidRDefault="00B630F4" w:rsidP="00022291">
            <w:pPr>
              <w:pStyle w:val="0th"/>
              <w:jc w:val="left"/>
              <w:rPr>
                <w:rFonts w:ascii="Arial Narrow" w:hAnsi="Arial Narrow"/>
                <w:b w:val="0"/>
                <w:color w:val="auto"/>
                <w:sz w:val="20"/>
              </w:rPr>
            </w:pPr>
            <w:r w:rsidRPr="00AB6AA8">
              <w:rPr>
                <w:rFonts w:ascii="Arial Narrow" w:hAnsi="Arial Narrow"/>
                <w:b w:val="0"/>
                <w:i/>
                <w:color w:val="auto"/>
                <w:sz w:val="20"/>
              </w:rPr>
              <w:t>If data collection and/or rep</w:t>
            </w:r>
            <w:r>
              <w:rPr>
                <w:rFonts w:ascii="Arial Narrow" w:hAnsi="Arial Narrow"/>
                <w:b w:val="0"/>
                <w:i/>
                <w:color w:val="auto"/>
                <w:sz w:val="20"/>
              </w:rPr>
              <w:t>orting for this reporting section</w:t>
            </w:r>
            <w:r w:rsidRPr="00AB6AA8">
              <w:rPr>
                <w:rFonts w:ascii="Arial Narrow" w:hAnsi="Arial Narrow"/>
                <w:b w:val="0"/>
                <w:i/>
                <w:color w:val="auto"/>
                <w:sz w:val="20"/>
              </w:rPr>
              <w:t xml:space="preserve"> is delegated to another entity: </w:t>
            </w:r>
            <w:r w:rsidRPr="00AB6AA8">
              <w:rPr>
                <w:rFonts w:ascii="Arial Narrow" w:hAnsi="Arial Narrow"/>
                <w:b w:val="0"/>
                <w:color w:val="auto"/>
                <w:sz w:val="20"/>
              </w:rPr>
              <w:t>Organization regularly monitors the quality and timeliness of the data collected and/or reported by the delegated entity or first tier/downstream contractor.</w:t>
            </w:r>
          </w:p>
        </w:tc>
      </w:tr>
      <w:tr w:rsidR="00B630F4" w:rsidRPr="00734084" w:rsidTr="00022291">
        <w:trPr>
          <w:cantSplit/>
          <w:trHeight w:val="359"/>
        </w:trPr>
        <w:tc>
          <w:tcPr>
            <w:tcW w:w="5000" w:type="pct"/>
            <w:gridSpan w:val="3"/>
            <w:shd w:val="clear" w:color="auto" w:fill="002060"/>
            <w:vAlign w:val="center"/>
          </w:tcPr>
          <w:p w:rsidR="00B630F4" w:rsidRPr="00DB06EF" w:rsidRDefault="00B630F4" w:rsidP="00022291">
            <w:pPr>
              <w:pStyle w:val="coltext"/>
              <w:rPr>
                <w:rFonts w:ascii="Arial Narrow" w:hAnsi="Arial Narrow"/>
                <w:sz w:val="22"/>
                <w:szCs w:val="22"/>
              </w:rPr>
            </w:pPr>
            <w:r>
              <w:rPr>
                <w:rFonts w:ascii="Arial Narrow" w:hAnsi="Arial Narrow"/>
                <w:b/>
                <w:color w:val="FFFFFF"/>
                <w:sz w:val="22"/>
                <w:szCs w:val="22"/>
              </w:rPr>
              <w:t>REPORTING SECTION</w:t>
            </w:r>
            <w:r w:rsidRPr="00DB06EF">
              <w:rPr>
                <w:rFonts w:ascii="Arial Narrow" w:hAnsi="Arial Narrow"/>
                <w:b/>
                <w:color w:val="FFFFFF"/>
                <w:sz w:val="22"/>
                <w:szCs w:val="22"/>
              </w:rPr>
              <w:t xml:space="preserve"> CRITERIA</w:t>
            </w:r>
            <w:r>
              <w:rPr>
                <w:rFonts w:ascii="Arial Narrow" w:hAnsi="Arial Narrow"/>
                <w:b/>
                <w:color w:val="FFFFFF"/>
                <w:sz w:val="22"/>
                <w:szCs w:val="22"/>
              </w:rPr>
              <w:t xml:space="preserve"> (</w:t>
            </w:r>
            <w:r>
              <w:rPr>
                <w:rFonts w:ascii="Arial Narrow" w:hAnsi="Arial Narrow"/>
                <w:b/>
                <w:color w:val="FFFFFF"/>
                <w:sz w:val="22"/>
                <w:szCs w:val="22"/>
                <w:u w:val="single"/>
              </w:rPr>
              <w:t xml:space="preserve">for 2013 </w:t>
            </w:r>
            <w:r w:rsidRPr="002120FA">
              <w:rPr>
                <w:rFonts w:ascii="Arial Narrow" w:hAnsi="Arial Narrow"/>
                <w:b/>
                <w:color w:val="FFFFFF"/>
                <w:sz w:val="22"/>
                <w:szCs w:val="22"/>
                <w:u w:val="single"/>
              </w:rPr>
              <w:t>reported data</w:t>
            </w:r>
            <w:r>
              <w:rPr>
                <w:rFonts w:ascii="Arial Narrow" w:hAnsi="Arial Narrow"/>
                <w:b/>
                <w:color w:val="FFFFFF"/>
                <w:sz w:val="22"/>
                <w:szCs w:val="22"/>
              </w:rPr>
              <w:t>)</w:t>
            </w:r>
          </w:p>
        </w:tc>
      </w:tr>
      <w:tr w:rsidR="00B630F4" w:rsidRPr="00E73470" w:rsidTr="00022291">
        <w:trPr>
          <w:cantSplit/>
          <w:trHeight w:val="359"/>
        </w:trPr>
        <w:tc>
          <w:tcPr>
            <w:tcW w:w="244" w:type="pct"/>
          </w:tcPr>
          <w:p w:rsidR="00B630F4" w:rsidRPr="00E73470" w:rsidRDefault="00B630F4" w:rsidP="00022291">
            <w:pPr>
              <w:pStyle w:val="coltext"/>
              <w:rPr>
                <w:rFonts w:ascii="Arial Narrow" w:hAnsi="Arial Narrow"/>
                <w:sz w:val="20"/>
              </w:rPr>
            </w:pPr>
            <w:r w:rsidRPr="00E73470">
              <w:rPr>
                <w:rFonts w:ascii="Arial Narrow" w:hAnsi="Arial Narrow"/>
                <w:sz w:val="20"/>
              </w:rPr>
              <w:t>1</w:t>
            </w:r>
          </w:p>
        </w:tc>
        <w:tc>
          <w:tcPr>
            <w:tcW w:w="4756" w:type="pct"/>
            <w:gridSpan w:val="2"/>
          </w:tcPr>
          <w:p w:rsidR="00B630F4" w:rsidRPr="00E73470" w:rsidRDefault="00B630F4" w:rsidP="00736D3E">
            <w:pPr>
              <w:pStyle w:val="coltext"/>
              <w:rPr>
                <w:rFonts w:ascii="Arial Narrow" w:hAnsi="Arial Narrow"/>
                <w:sz w:val="20"/>
              </w:rPr>
            </w:pPr>
            <w:r w:rsidRPr="00E73470">
              <w:rPr>
                <w:rFonts w:ascii="Arial Narrow" w:hAnsi="Arial Narrow"/>
                <w:sz w:val="20"/>
              </w:rPr>
              <w:t>Organization reports data based on the periods of 1/1 through 3/31, 4/1 through 6/30, 7/1 through 9/30, and 10/1 through 12/31.</w:t>
            </w:r>
          </w:p>
        </w:tc>
      </w:tr>
      <w:tr w:rsidR="00B630F4" w:rsidRPr="00E73470" w:rsidTr="00022291">
        <w:trPr>
          <w:cantSplit/>
          <w:trHeight w:val="359"/>
        </w:trPr>
        <w:tc>
          <w:tcPr>
            <w:tcW w:w="244" w:type="pct"/>
          </w:tcPr>
          <w:p w:rsidR="00B630F4" w:rsidRPr="00E73470" w:rsidRDefault="00B630F4" w:rsidP="00022291">
            <w:pPr>
              <w:pStyle w:val="coltext"/>
              <w:rPr>
                <w:rFonts w:ascii="Arial Narrow" w:hAnsi="Arial Narrow"/>
                <w:sz w:val="20"/>
              </w:rPr>
            </w:pPr>
            <w:r w:rsidRPr="00E73470">
              <w:rPr>
                <w:rFonts w:ascii="Arial Narrow" w:hAnsi="Arial Narrow"/>
                <w:sz w:val="20"/>
              </w:rPr>
              <w:t>2</w:t>
            </w:r>
          </w:p>
        </w:tc>
        <w:tc>
          <w:tcPr>
            <w:tcW w:w="4756" w:type="pct"/>
            <w:gridSpan w:val="2"/>
          </w:tcPr>
          <w:p w:rsidR="00B630F4" w:rsidRPr="00E73470" w:rsidRDefault="00B630F4" w:rsidP="00022291">
            <w:pPr>
              <w:pStyle w:val="coltext"/>
              <w:rPr>
                <w:rFonts w:ascii="Arial Narrow" w:hAnsi="Arial Narrow"/>
                <w:i/>
                <w:sz w:val="20"/>
              </w:rPr>
            </w:pPr>
            <w:r w:rsidRPr="00E73470">
              <w:rPr>
                <w:rFonts w:ascii="Arial Narrow" w:hAnsi="Arial Narrow"/>
                <w:sz w:val="20"/>
              </w:rPr>
              <w:t>Organization properly assigns data to the applicable CMS contract.</w:t>
            </w:r>
          </w:p>
        </w:tc>
      </w:tr>
      <w:tr w:rsidR="00B630F4" w:rsidRPr="00E73470" w:rsidTr="00022291">
        <w:trPr>
          <w:cantSplit/>
          <w:trHeight w:val="359"/>
        </w:trPr>
        <w:tc>
          <w:tcPr>
            <w:tcW w:w="244" w:type="pct"/>
          </w:tcPr>
          <w:p w:rsidR="00B630F4" w:rsidRPr="00E73470" w:rsidRDefault="00B630F4" w:rsidP="00022291">
            <w:pPr>
              <w:rPr>
                <w:rFonts w:ascii="Arial Narrow" w:hAnsi="Arial Narrow"/>
                <w:sz w:val="20"/>
              </w:rPr>
            </w:pPr>
            <w:r w:rsidRPr="00E73470">
              <w:rPr>
                <w:rFonts w:ascii="Arial Narrow" w:hAnsi="Arial Narrow"/>
                <w:sz w:val="20"/>
              </w:rPr>
              <w:t>3</w:t>
            </w:r>
          </w:p>
        </w:tc>
        <w:tc>
          <w:tcPr>
            <w:tcW w:w="4756" w:type="pct"/>
            <w:gridSpan w:val="2"/>
          </w:tcPr>
          <w:p w:rsidR="00B630F4" w:rsidRDefault="00B630F4" w:rsidP="00022291">
            <w:pPr>
              <w:pStyle w:val="coltext"/>
              <w:rPr>
                <w:rFonts w:ascii="Arial Narrow" w:hAnsi="Arial Narrow"/>
                <w:i/>
                <w:sz w:val="20"/>
              </w:rPr>
            </w:pPr>
            <w:r w:rsidRPr="00E73470">
              <w:rPr>
                <w:rFonts w:ascii="Arial Narrow" w:hAnsi="Arial Narrow"/>
                <w:sz w:val="20"/>
              </w:rPr>
              <w:t>Organization meets deadlines for reporting data to CMS by 2/28.</w:t>
            </w:r>
            <w:r>
              <w:rPr>
                <w:rFonts w:ascii="Arial Narrow" w:hAnsi="Arial Narrow"/>
                <w:sz w:val="20"/>
              </w:rPr>
              <w:t xml:space="preserve">  </w:t>
            </w:r>
          </w:p>
          <w:p w:rsidR="00B630F4" w:rsidRPr="00E73470" w:rsidRDefault="00B630F4" w:rsidP="00022291">
            <w:pPr>
              <w:pStyle w:val="coltext"/>
              <w:rPr>
                <w:rFonts w:ascii="Arial Narrow" w:hAnsi="Arial Narrow"/>
                <w:sz w:val="20"/>
              </w:rPr>
            </w:pPr>
            <w:r w:rsidRPr="00B15ECE">
              <w:rPr>
                <w:rFonts w:ascii="Arial Narrow" w:hAnsi="Arial Narrow"/>
                <w:i/>
                <w:sz w:val="20"/>
              </w:rPr>
              <w:t>Note to reviewer</w:t>
            </w:r>
            <w:r>
              <w:rPr>
                <w:rFonts w:ascii="Arial Narrow" w:hAnsi="Arial Narrow"/>
                <w:i/>
                <w:sz w:val="20"/>
              </w:rPr>
              <w:t xml:space="preserve">: </w:t>
            </w:r>
            <w:r w:rsidRPr="00B15ECE">
              <w:rPr>
                <w:rFonts w:ascii="Arial Narrow" w:hAnsi="Arial Narrow"/>
                <w:i/>
                <w:sz w:val="20"/>
              </w:rPr>
              <w:t xml:space="preserve">If the organization has, for any reason, re-submitted its data to CMS for this </w:t>
            </w:r>
            <w:r>
              <w:rPr>
                <w:rFonts w:ascii="Arial Narrow" w:hAnsi="Arial Narrow"/>
                <w:i/>
                <w:sz w:val="20"/>
              </w:rPr>
              <w:t>reporting section</w:t>
            </w:r>
            <w:r w:rsidRPr="00B15ECE">
              <w:rPr>
                <w:rFonts w:ascii="Arial Narrow" w:hAnsi="Arial Narrow"/>
                <w:i/>
                <w:sz w:val="20"/>
              </w:rPr>
              <w:t>, the reviewer should verify that the organization’s original data submission</w:t>
            </w:r>
            <w:r>
              <w:rPr>
                <w:rFonts w:ascii="Arial Narrow" w:hAnsi="Arial Narrow"/>
                <w:i/>
                <w:sz w:val="20"/>
              </w:rPr>
              <w:t>s</w:t>
            </w:r>
            <w:r w:rsidRPr="00B15ECE">
              <w:rPr>
                <w:rFonts w:ascii="Arial Narrow" w:hAnsi="Arial Narrow"/>
                <w:i/>
                <w:sz w:val="20"/>
              </w:rPr>
              <w:t xml:space="preserve"> met </w:t>
            </w:r>
            <w:r>
              <w:rPr>
                <w:rFonts w:ascii="Arial Narrow" w:hAnsi="Arial Narrow"/>
                <w:i/>
                <w:sz w:val="20"/>
              </w:rPr>
              <w:t>each</w:t>
            </w:r>
            <w:r w:rsidRPr="00B15ECE">
              <w:rPr>
                <w:rFonts w:ascii="Arial Narrow" w:hAnsi="Arial Narrow"/>
                <w:i/>
                <w:sz w:val="20"/>
              </w:rPr>
              <w:t xml:space="preserve"> CMS deadline in order to have a finding of “yes” for th</w:t>
            </w:r>
            <w:r>
              <w:rPr>
                <w:rFonts w:ascii="Arial Narrow" w:hAnsi="Arial Narrow"/>
                <w:i/>
                <w:sz w:val="20"/>
              </w:rPr>
              <w:t xml:space="preserve">is reporting section criterion. </w:t>
            </w:r>
            <w:r w:rsidRPr="00B15ECE">
              <w:rPr>
                <w:rFonts w:ascii="Arial Narrow" w:hAnsi="Arial Narrow"/>
                <w:i/>
                <w:sz w:val="20"/>
              </w:rPr>
              <w:t>However, if the organization re-submits data for any reason and if the re-submission was completed by 3/31 of the data validation year, the reviewer should use the organization’s corrected data submission</w:t>
            </w:r>
            <w:r>
              <w:rPr>
                <w:rFonts w:ascii="Arial Narrow" w:hAnsi="Arial Narrow"/>
                <w:i/>
                <w:sz w:val="20"/>
              </w:rPr>
              <w:t>(s)</w:t>
            </w:r>
            <w:r w:rsidRPr="00B15ECE">
              <w:rPr>
                <w:rFonts w:ascii="Arial Narrow" w:hAnsi="Arial Narrow"/>
                <w:i/>
                <w:sz w:val="20"/>
              </w:rPr>
              <w:t xml:space="preserve"> for</w:t>
            </w:r>
            <w:r>
              <w:rPr>
                <w:rFonts w:ascii="Arial Narrow" w:hAnsi="Arial Narrow"/>
                <w:i/>
                <w:sz w:val="20"/>
              </w:rPr>
              <w:t>t the</w:t>
            </w:r>
            <w:r w:rsidRPr="00B15ECE">
              <w:rPr>
                <w:rFonts w:ascii="Arial Narrow" w:hAnsi="Arial Narrow"/>
                <w:i/>
                <w:sz w:val="20"/>
              </w:rPr>
              <w:t xml:space="preserve"> rest of the </w:t>
            </w:r>
            <w:r>
              <w:rPr>
                <w:rFonts w:ascii="Arial Narrow" w:hAnsi="Arial Narrow"/>
                <w:i/>
                <w:sz w:val="20"/>
              </w:rPr>
              <w:t>reporting section criteria for this reporting section</w:t>
            </w:r>
            <w:r w:rsidRPr="00B15ECE">
              <w:rPr>
                <w:rFonts w:ascii="Arial Narrow" w:hAnsi="Arial Narrow"/>
                <w:sz w:val="20"/>
              </w:rPr>
              <w:t>.</w:t>
            </w:r>
          </w:p>
        </w:tc>
      </w:tr>
      <w:tr w:rsidR="00BD18F0" w:rsidRPr="00E73470" w:rsidTr="00022291">
        <w:trPr>
          <w:cantSplit/>
          <w:trHeight w:val="359"/>
        </w:trPr>
        <w:tc>
          <w:tcPr>
            <w:tcW w:w="244" w:type="pct"/>
          </w:tcPr>
          <w:p w:rsidR="00BD18F0" w:rsidRDefault="00BD18F0" w:rsidP="00022291">
            <w:pPr>
              <w:rPr>
                <w:rFonts w:ascii="Arial Narrow" w:hAnsi="Arial Narrow"/>
                <w:sz w:val="20"/>
              </w:rPr>
            </w:pPr>
            <w:r>
              <w:rPr>
                <w:rFonts w:ascii="Arial Narrow" w:hAnsi="Arial Narrow"/>
                <w:sz w:val="20"/>
              </w:rPr>
              <w:t>4</w:t>
            </w:r>
          </w:p>
        </w:tc>
        <w:tc>
          <w:tcPr>
            <w:tcW w:w="4756" w:type="pct"/>
            <w:gridSpan w:val="2"/>
          </w:tcPr>
          <w:p w:rsidR="00BD18F0" w:rsidRPr="00D30A0B" w:rsidRDefault="00BD18F0" w:rsidP="008F7C42">
            <w:pPr>
              <w:pStyle w:val="coltext"/>
              <w:rPr>
                <w:rFonts w:ascii="Arial Narrow" w:hAnsi="Arial Narrow"/>
                <w:sz w:val="20"/>
              </w:rPr>
            </w:pPr>
            <w:r>
              <w:rPr>
                <w:rFonts w:ascii="Arial Narrow" w:hAnsi="Arial Narrow"/>
                <w:sz w:val="20"/>
              </w:rPr>
              <w:t>Organization properly defines the term “Organization Determinations” in accordance with 4</w:t>
            </w:r>
            <w:r w:rsidR="009A5BB1">
              <w:rPr>
                <w:rFonts w:ascii="Arial Narrow" w:hAnsi="Arial Narrow"/>
                <w:sz w:val="20"/>
              </w:rPr>
              <w:t>2 C.F.R Part 422, Subpart M and</w:t>
            </w:r>
            <w:r>
              <w:rPr>
                <w:rFonts w:ascii="Arial Narrow" w:hAnsi="Arial Narrow"/>
                <w:sz w:val="20"/>
              </w:rPr>
              <w:t xml:space="preserve"> </w:t>
            </w:r>
            <w:r w:rsidRPr="00E73470">
              <w:rPr>
                <w:rFonts w:ascii="Arial Narrow" w:hAnsi="Arial Narrow"/>
                <w:sz w:val="20"/>
              </w:rPr>
              <w:t>the Medicare Managed Care Manual Chapter 13, Section</w:t>
            </w:r>
            <w:r>
              <w:rPr>
                <w:rFonts w:ascii="Arial Narrow" w:hAnsi="Arial Narrow"/>
                <w:sz w:val="20"/>
              </w:rPr>
              <w:t xml:space="preserve"> </w:t>
            </w:r>
            <w:r w:rsidRPr="006E0372">
              <w:rPr>
                <w:rFonts w:ascii="Arial Narrow" w:hAnsi="Arial Narrow"/>
                <w:sz w:val="20"/>
              </w:rPr>
              <w:t>10</w:t>
            </w:r>
            <w:r>
              <w:rPr>
                <w:rFonts w:ascii="Arial Narrow" w:hAnsi="Arial Narrow"/>
                <w:sz w:val="20"/>
              </w:rPr>
              <w:t xml:space="preserve">. </w:t>
            </w:r>
            <w:r w:rsidRPr="00BD18F0">
              <w:rPr>
                <w:rFonts w:ascii="Arial Narrow" w:hAnsi="Arial Narrow"/>
                <w:sz w:val="20"/>
              </w:rPr>
              <w:t>This includes applying all relevant guidance properly when performing its calculations and categorizations.</w:t>
            </w:r>
          </w:p>
        </w:tc>
      </w:tr>
      <w:tr w:rsidR="00B630F4" w:rsidRPr="00E73470" w:rsidTr="00022291">
        <w:trPr>
          <w:cantSplit/>
          <w:trHeight w:val="359"/>
        </w:trPr>
        <w:tc>
          <w:tcPr>
            <w:tcW w:w="244" w:type="pct"/>
          </w:tcPr>
          <w:p w:rsidR="00B630F4" w:rsidRPr="00D30A0B" w:rsidRDefault="00BD18F0" w:rsidP="00022291">
            <w:pPr>
              <w:rPr>
                <w:rFonts w:ascii="Arial Narrow" w:hAnsi="Arial Narrow"/>
                <w:sz w:val="20"/>
              </w:rPr>
            </w:pPr>
            <w:r>
              <w:rPr>
                <w:rFonts w:ascii="Arial Narrow" w:hAnsi="Arial Narrow"/>
                <w:sz w:val="20"/>
              </w:rPr>
              <w:t>5</w:t>
            </w:r>
          </w:p>
        </w:tc>
        <w:tc>
          <w:tcPr>
            <w:tcW w:w="4756" w:type="pct"/>
            <w:gridSpan w:val="2"/>
          </w:tcPr>
          <w:p w:rsidR="00B630F4" w:rsidRPr="00D30A0B" w:rsidRDefault="00B630F4" w:rsidP="00022291">
            <w:pPr>
              <w:pStyle w:val="coltext"/>
              <w:rPr>
                <w:rFonts w:ascii="Arial Narrow" w:hAnsi="Arial Narrow"/>
                <w:sz w:val="20"/>
              </w:rPr>
            </w:pPr>
            <w:r w:rsidRPr="00D30A0B">
              <w:rPr>
                <w:rFonts w:ascii="Arial Narrow" w:hAnsi="Arial Narrow"/>
                <w:sz w:val="20"/>
              </w:rPr>
              <w:t xml:space="preserve">Organization accurately calculates the total number of organization determinations, including the following criteria: </w:t>
            </w:r>
          </w:p>
          <w:p w:rsidR="00B630F4" w:rsidRPr="00D30A0B" w:rsidRDefault="00B630F4" w:rsidP="00B630F4">
            <w:pPr>
              <w:pStyle w:val="coltext"/>
              <w:numPr>
                <w:ilvl w:val="0"/>
                <w:numId w:val="12"/>
              </w:numPr>
              <w:rPr>
                <w:rFonts w:ascii="Arial Narrow" w:hAnsi="Arial Narrow"/>
                <w:sz w:val="20"/>
              </w:rPr>
            </w:pPr>
            <w:r w:rsidRPr="00D30A0B">
              <w:rPr>
                <w:rFonts w:ascii="Arial Narrow" w:hAnsi="Arial Narrow"/>
                <w:sz w:val="20"/>
              </w:rPr>
              <w:t xml:space="preserve">Includes all </w:t>
            </w:r>
            <w:r w:rsidRPr="00BD7DCB">
              <w:rPr>
                <w:rFonts w:ascii="Arial Narrow" w:hAnsi="Arial Narrow"/>
                <w:sz w:val="20"/>
              </w:rPr>
              <w:t xml:space="preserve">completed </w:t>
            </w:r>
            <w:r w:rsidRPr="00D30A0B">
              <w:rPr>
                <w:rFonts w:ascii="Arial Narrow" w:hAnsi="Arial Narrow"/>
                <w:sz w:val="20"/>
              </w:rPr>
              <w:t>organization determinations (Part C only) with a date of member notification of the final decision that occurs during the reporting period, regardless of when the request for organization determination was received.</w:t>
            </w:r>
          </w:p>
          <w:p w:rsidR="00B630F4" w:rsidRPr="00D30A0B" w:rsidRDefault="00B630F4" w:rsidP="00B630F4">
            <w:pPr>
              <w:pStyle w:val="coltext"/>
              <w:numPr>
                <w:ilvl w:val="0"/>
                <w:numId w:val="12"/>
              </w:numPr>
              <w:rPr>
                <w:rFonts w:ascii="Arial Narrow" w:hAnsi="Arial Narrow"/>
                <w:sz w:val="20"/>
              </w:rPr>
            </w:pPr>
            <w:r w:rsidRPr="00D30A0B">
              <w:rPr>
                <w:rFonts w:ascii="Arial Narrow" w:hAnsi="Arial Narrow"/>
                <w:sz w:val="20"/>
              </w:rPr>
              <w:t xml:space="preserve">Includes adjudicated claims with a date of adjudication that occurs during the reporting </w:t>
            </w:r>
            <w:r w:rsidRPr="009B4611">
              <w:rPr>
                <w:rFonts w:ascii="Arial Narrow" w:hAnsi="Arial Narrow"/>
                <w:sz w:val="20"/>
              </w:rPr>
              <w:t>period.</w:t>
            </w:r>
          </w:p>
          <w:p w:rsidR="00B630F4" w:rsidRPr="00D30A0B" w:rsidRDefault="00B630F4" w:rsidP="00B630F4">
            <w:pPr>
              <w:pStyle w:val="coltext"/>
              <w:numPr>
                <w:ilvl w:val="0"/>
                <w:numId w:val="12"/>
              </w:numPr>
              <w:rPr>
                <w:rFonts w:ascii="Arial Narrow" w:hAnsi="Arial Narrow"/>
                <w:sz w:val="20"/>
              </w:rPr>
            </w:pPr>
            <w:r w:rsidRPr="00D30A0B">
              <w:rPr>
                <w:rFonts w:ascii="Arial Narrow" w:hAnsi="Arial Narrow"/>
                <w:sz w:val="20"/>
              </w:rPr>
              <w:t>Includes all claims submitted for payment including those that pass through the adjudication system that may not require determination by the staff of the organization or its delegated entity.</w:t>
            </w:r>
          </w:p>
          <w:p w:rsidR="00B630F4" w:rsidRPr="00D30A0B" w:rsidRDefault="00B630F4" w:rsidP="00B630F4">
            <w:pPr>
              <w:pStyle w:val="coltext"/>
              <w:numPr>
                <w:ilvl w:val="0"/>
                <w:numId w:val="12"/>
              </w:numPr>
              <w:rPr>
                <w:rFonts w:ascii="Arial Narrow" w:hAnsi="Arial Narrow"/>
                <w:sz w:val="20"/>
              </w:rPr>
            </w:pPr>
            <w:r w:rsidRPr="00D30A0B">
              <w:rPr>
                <w:rFonts w:ascii="Arial Narrow" w:hAnsi="Arial Narrow"/>
                <w:sz w:val="20"/>
              </w:rPr>
              <w:t>Includes decisions made on behalf of the organization by a delegated entity.</w:t>
            </w:r>
          </w:p>
          <w:p w:rsidR="00B630F4" w:rsidRPr="00D30A0B" w:rsidRDefault="00B630F4" w:rsidP="00B630F4">
            <w:pPr>
              <w:pStyle w:val="coltext"/>
              <w:numPr>
                <w:ilvl w:val="0"/>
                <w:numId w:val="12"/>
              </w:numPr>
              <w:rPr>
                <w:rFonts w:ascii="Arial Narrow" w:hAnsi="Arial Narrow"/>
                <w:sz w:val="20"/>
              </w:rPr>
            </w:pPr>
            <w:r w:rsidRPr="00D30A0B">
              <w:rPr>
                <w:rFonts w:ascii="Arial Narrow" w:hAnsi="Arial Narrow"/>
                <w:sz w:val="20"/>
              </w:rPr>
              <w:t>Includes organization determinations that are filed directly with the organization or its delegated entities (e.g., excludes all organization determinations that are only forwarded to the organization from the CMS Complaint Tracking Module (CTM) and not filed directly with the organization or delegated entity). If a member requests an organization determination directly with the organization and files an identical complaint via the CTM, the organization includes only the organization determination that was filed directly with the organization and excludes the identical CTM complaint.</w:t>
            </w:r>
          </w:p>
          <w:p w:rsidR="00B630F4" w:rsidRPr="00D30A0B" w:rsidRDefault="00B630F4" w:rsidP="00B630F4">
            <w:pPr>
              <w:pStyle w:val="coltext"/>
              <w:numPr>
                <w:ilvl w:val="0"/>
                <w:numId w:val="12"/>
              </w:numPr>
              <w:rPr>
                <w:rFonts w:ascii="Arial Narrow" w:hAnsi="Arial Narrow"/>
                <w:sz w:val="20"/>
              </w:rPr>
            </w:pPr>
            <w:r w:rsidRPr="00D30A0B">
              <w:rPr>
                <w:rFonts w:ascii="Arial Narrow" w:hAnsi="Arial Narrow"/>
                <w:sz w:val="20"/>
              </w:rPr>
              <w:t>Includes all methods of organization determination request receipt (e.g., telephone, letter, fax, in-person).</w:t>
            </w:r>
          </w:p>
          <w:p w:rsidR="00B630F4" w:rsidRDefault="00B630F4" w:rsidP="00B630F4">
            <w:pPr>
              <w:pStyle w:val="coltext"/>
              <w:numPr>
                <w:ilvl w:val="0"/>
                <w:numId w:val="12"/>
              </w:numPr>
              <w:rPr>
                <w:rFonts w:ascii="Arial Narrow" w:hAnsi="Arial Narrow"/>
                <w:sz w:val="20"/>
              </w:rPr>
            </w:pPr>
            <w:r w:rsidRPr="00D30A0B">
              <w:rPr>
                <w:rFonts w:ascii="Arial Narrow" w:hAnsi="Arial Narrow"/>
                <w:sz w:val="20"/>
              </w:rPr>
              <w:t>Includes all organization determinations regardless of who filed the request.</w:t>
            </w:r>
          </w:p>
          <w:p w:rsidR="00B630F4" w:rsidRPr="00BD7DCB" w:rsidRDefault="00B630F4" w:rsidP="00B630F4">
            <w:pPr>
              <w:pStyle w:val="coltext"/>
              <w:numPr>
                <w:ilvl w:val="0"/>
                <w:numId w:val="12"/>
              </w:numPr>
              <w:rPr>
                <w:rFonts w:ascii="Arial Narrow" w:hAnsi="Arial Narrow"/>
                <w:sz w:val="20"/>
              </w:rPr>
            </w:pPr>
            <w:r w:rsidRPr="00BD7DCB">
              <w:rPr>
                <w:rFonts w:ascii="Arial Narrow" w:hAnsi="Arial Narrow"/>
                <w:sz w:val="20"/>
              </w:rPr>
              <w:t>Includes supplement benefits (i.e., non- Medicare covered item or service) provided as part of a plan’s Medicare benefit package.</w:t>
            </w:r>
          </w:p>
          <w:p w:rsidR="00B630F4" w:rsidRDefault="00B630F4" w:rsidP="00B630F4">
            <w:pPr>
              <w:pStyle w:val="coltext"/>
              <w:numPr>
                <w:ilvl w:val="0"/>
                <w:numId w:val="12"/>
              </w:numPr>
              <w:rPr>
                <w:rFonts w:ascii="Arial Narrow" w:hAnsi="Arial Narrow"/>
                <w:sz w:val="20"/>
              </w:rPr>
            </w:pPr>
            <w:r w:rsidRPr="00D30A0B">
              <w:rPr>
                <w:rFonts w:ascii="Arial Narrow" w:hAnsi="Arial Narrow"/>
                <w:sz w:val="20"/>
              </w:rPr>
              <w:t xml:space="preserve">Excludes </w:t>
            </w:r>
            <w:r w:rsidR="004F29EB">
              <w:rPr>
                <w:rFonts w:ascii="Arial Narrow" w:hAnsi="Arial Narrow"/>
                <w:sz w:val="20"/>
              </w:rPr>
              <w:t xml:space="preserve">dismissals and </w:t>
            </w:r>
            <w:r w:rsidRPr="00D30A0B">
              <w:rPr>
                <w:rFonts w:ascii="Arial Narrow" w:hAnsi="Arial Narrow"/>
                <w:sz w:val="20"/>
              </w:rPr>
              <w:t>withdrawals.</w:t>
            </w:r>
          </w:p>
          <w:p w:rsidR="009A1CF2" w:rsidRPr="009A1CF2" w:rsidRDefault="009A1CF2" w:rsidP="009A1CF2">
            <w:pPr>
              <w:pStyle w:val="coltext"/>
              <w:numPr>
                <w:ilvl w:val="0"/>
                <w:numId w:val="12"/>
              </w:numPr>
              <w:rPr>
                <w:rFonts w:ascii="Arial Narrow" w:hAnsi="Arial Narrow"/>
                <w:sz w:val="20"/>
              </w:rPr>
            </w:pPr>
            <w:r>
              <w:rPr>
                <w:rFonts w:ascii="Arial Narrow" w:hAnsi="Arial Narrow"/>
                <w:sz w:val="20"/>
              </w:rPr>
              <w:t xml:space="preserve">Excludes Independent Review Entity Decisions. </w:t>
            </w:r>
          </w:p>
          <w:p w:rsidR="00B630F4" w:rsidRPr="00D30A0B" w:rsidRDefault="00B630F4" w:rsidP="00B630F4">
            <w:pPr>
              <w:pStyle w:val="coltext"/>
              <w:numPr>
                <w:ilvl w:val="0"/>
                <w:numId w:val="12"/>
              </w:numPr>
              <w:rPr>
                <w:rFonts w:ascii="Arial Narrow" w:hAnsi="Arial Narrow"/>
                <w:sz w:val="20"/>
              </w:rPr>
            </w:pPr>
            <w:r w:rsidRPr="00D30A0B">
              <w:rPr>
                <w:rFonts w:ascii="Arial Narrow" w:hAnsi="Arial Narrow"/>
                <w:sz w:val="20"/>
              </w:rPr>
              <w:t>Excludes Quality Improvement Organization (QIO) reviews of a member’s request to continue Medicare-covered services (e.g., a SNF stay).</w:t>
            </w:r>
          </w:p>
          <w:p w:rsidR="00B630F4" w:rsidRPr="00D30A0B" w:rsidRDefault="00B630F4" w:rsidP="00B630F4">
            <w:pPr>
              <w:pStyle w:val="coltext"/>
              <w:numPr>
                <w:ilvl w:val="0"/>
                <w:numId w:val="12"/>
              </w:numPr>
              <w:rPr>
                <w:rFonts w:ascii="Arial Narrow" w:hAnsi="Arial Narrow"/>
                <w:sz w:val="20"/>
              </w:rPr>
            </w:pPr>
            <w:r w:rsidRPr="00D30A0B">
              <w:rPr>
                <w:rFonts w:ascii="Arial Narrow" w:hAnsi="Arial Narrow"/>
                <w:sz w:val="20"/>
              </w:rPr>
              <w:t>Excludes duplicate payment requests</w:t>
            </w:r>
            <w:r>
              <w:rPr>
                <w:rFonts w:ascii="Arial Narrow" w:hAnsi="Arial Narrow"/>
                <w:sz w:val="20"/>
              </w:rPr>
              <w:t xml:space="preserve"> </w:t>
            </w:r>
            <w:r w:rsidRPr="00D30A0B">
              <w:rPr>
                <w:rFonts w:ascii="Arial Narrow" w:hAnsi="Arial Narrow"/>
                <w:sz w:val="20"/>
              </w:rPr>
              <w:t>concerning the same service or item.</w:t>
            </w:r>
          </w:p>
          <w:p w:rsidR="00B630F4" w:rsidRPr="00D30A0B" w:rsidRDefault="00B630F4" w:rsidP="00B630F4">
            <w:pPr>
              <w:pStyle w:val="coltext"/>
              <w:numPr>
                <w:ilvl w:val="0"/>
                <w:numId w:val="12"/>
              </w:numPr>
              <w:rPr>
                <w:rFonts w:ascii="Arial Narrow" w:hAnsi="Arial Narrow"/>
                <w:sz w:val="20"/>
              </w:rPr>
            </w:pPr>
            <w:r w:rsidRPr="006E0372">
              <w:rPr>
                <w:rFonts w:ascii="Arial Narrow" w:hAnsi="Arial Narrow"/>
                <w:sz w:val="20"/>
              </w:rPr>
              <w:t>Excludes payment requests returned to a provider/supplier in which a substantive decision (</w:t>
            </w:r>
            <w:r w:rsidRPr="00BD7DCB">
              <w:rPr>
                <w:rFonts w:ascii="Arial Narrow" w:hAnsi="Arial Narrow"/>
                <w:sz w:val="20"/>
              </w:rPr>
              <w:t>f</w:t>
            </w:r>
            <w:r w:rsidRPr="006E0372">
              <w:rPr>
                <w:rFonts w:ascii="Arial Narrow" w:hAnsi="Arial Narrow"/>
                <w:sz w:val="20"/>
              </w:rPr>
              <w:t xml:space="preserve">ully </w:t>
            </w:r>
            <w:r w:rsidRPr="00BD7DCB">
              <w:rPr>
                <w:rFonts w:ascii="Arial Narrow" w:hAnsi="Arial Narrow"/>
                <w:sz w:val="20"/>
              </w:rPr>
              <w:t>f</w:t>
            </w:r>
            <w:r w:rsidRPr="006E0372">
              <w:rPr>
                <w:rFonts w:ascii="Arial Narrow" w:hAnsi="Arial Narrow"/>
                <w:sz w:val="20"/>
              </w:rPr>
              <w:t xml:space="preserve">avorable, </w:t>
            </w:r>
            <w:r w:rsidRPr="00BD7DCB">
              <w:rPr>
                <w:rFonts w:ascii="Arial Narrow" w:hAnsi="Arial Narrow"/>
                <w:sz w:val="20"/>
              </w:rPr>
              <w:t>p</w:t>
            </w:r>
            <w:r w:rsidRPr="006E0372">
              <w:rPr>
                <w:rFonts w:ascii="Arial Narrow" w:hAnsi="Arial Narrow"/>
                <w:sz w:val="20"/>
              </w:rPr>
              <w:t xml:space="preserve">artially </w:t>
            </w:r>
            <w:r w:rsidRPr="00BD7DCB">
              <w:rPr>
                <w:rFonts w:ascii="Arial Narrow" w:hAnsi="Arial Narrow"/>
                <w:sz w:val="20"/>
              </w:rPr>
              <w:t>f</w:t>
            </w:r>
            <w:r w:rsidRPr="006E0372">
              <w:rPr>
                <w:rFonts w:ascii="Arial Narrow" w:hAnsi="Arial Narrow"/>
                <w:sz w:val="20"/>
              </w:rPr>
              <w:t xml:space="preserve">avorable or </w:t>
            </w:r>
            <w:r w:rsidRPr="00BD7DCB">
              <w:rPr>
                <w:rFonts w:ascii="Arial Narrow" w:hAnsi="Arial Narrow"/>
                <w:sz w:val="20"/>
              </w:rPr>
              <w:t>a</w:t>
            </w:r>
            <w:r w:rsidRPr="006E0372">
              <w:rPr>
                <w:rFonts w:ascii="Arial Narrow" w:hAnsi="Arial Narrow"/>
                <w:sz w:val="20"/>
              </w:rPr>
              <w:t>dverse) has not yet been made due to error (e.g., payment requests or forms that are incomplete, invalid or do not meet the requirements for</w:t>
            </w:r>
            <w:r w:rsidRPr="00D30A0B">
              <w:rPr>
                <w:rFonts w:ascii="Arial Narrow" w:hAnsi="Arial Narrow"/>
                <w:sz w:val="20"/>
              </w:rPr>
              <w:t xml:space="preserve"> a Medicare claim).</w:t>
            </w:r>
          </w:p>
          <w:p w:rsidR="00B630F4" w:rsidRPr="00D30A0B" w:rsidRDefault="00B630F4" w:rsidP="00022291">
            <w:pPr>
              <w:pStyle w:val="coltext"/>
              <w:ind w:left="36"/>
              <w:rPr>
                <w:rFonts w:ascii="Arial Narrow" w:hAnsi="Arial Narrow"/>
                <w:sz w:val="20"/>
              </w:rPr>
            </w:pPr>
            <w:r w:rsidRPr="00D30A0B">
              <w:rPr>
                <w:rFonts w:ascii="Arial Narrow" w:hAnsi="Arial Narrow"/>
                <w:sz w:val="20"/>
              </w:rPr>
              <w:t>[Data Elements 6.1 – 6.3]</w:t>
            </w:r>
          </w:p>
        </w:tc>
      </w:tr>
      <w:tr w:rsidR="00B630F4" w:rsidRPr="00E73470" w:rsidTr="00022291">
        <w:trPr>
          <w:cantSplit/>
          <w:trHeight w:val="359"/>
        </w:trPr>
        <w:tc>
          <w:tcPr>
            <w:tcW w:w="244" w:type="pct"/>
          </w:tcPr>
          <w:p w:rsidR="00B630F4" w:rsidRPr="00E73470" w:rsidRDefault="00BD18F0" w:rsidP="00022291">
            <w:pPr>
              <w:rPr>
                <w:rFonts w:ascii="Arial Narrow" w:hAnsi="Arial Narrow"/>
                <w:sz w:val="20"/>
              </w:rPr>
            </w:pPr>
            <w:r>
              <w:rPr>
                <w:rFonts w:ascii="Arial Narrow" w:hAnsi="Arial Narrow"/>
                <w:sz w:val="20"/>
              </w:rPr>
              <w:lastRenderedPageBreak/>
              <w:t>6</w:t>
            </w:r>
          </w:p>
        </w:tc>
        <w:tc>
          <w:tcPr>
            <w:tcW w:w="4756" w:type="pct"/>
            <w:gridSpan w:val="2"/>
          </w:tcPr>
          <w:p w:rsidR="00B630F4" w:rsidRDefault="00B630F4" w:rsidP="00022291">
            <w:pPr>
              <w:pStyle w:val="coltext"/>
              <w:rPr>
                <w:rFonts w:ascii="Arial Narrow" w:hAnsi="Arial Narrow"/>
                <w:sz w:val="20"/>
              </w:rPr>
            </w:pPr>
            <w:r w:rsidRPr="00F42DF3">
              <w:rPr>
                <w:rFonts w:ascii="Arial Narrow" w:hAnsi="Arial Narrow"/>
                <w:sz w:val="20"/>
              </w:rPr>
              <w:t xml:space="preserve">Organization accurately calculates the number of </w:t>
            </w:r>
            <w:r>
              <w:rPr>
                <w:rFonts w:ascii="Arial Narrow" w:hAnsi="Arial Narrow"/>
                <w:sz w:val="20"/>
              </w:rPr>
              <w:t xml:space="preserve">fully favorable </w:t>
            </w:r>
            <w:r w:rsidRPr="00E73470">
              <w:rPr>
                <w:rFonts w:ascii="Arial Narrow" w:hAnsi="Arial Narrow"/>
                <w:sz w:val="20"/>
              </w:rPr>
              <w:t>(e.</w:t>
            </w:r>
            <w:r>
              <w:rPr>
                <w:rFonts w:ascii="Arial Narrow" w:hAnsi="Arial Narrow"/>
                <w:sz w:val="20"/>
              </w:rPr>
              <w:t xml:space="preserve">g., approval of entire request </w:t>
            </w:r>
            <w:r w:rsidRPr="0072368B">
              <w:rPr>
                <w:rFonts w:ascii="Arial Narrow" w:hAnsi="Arial Narrow"/>
                <w:sz w:val="20"/>
              </w:rPr>
              <w:t>resulting in full coverage of the item or service</w:t>
            </w:r>
            <w:r>
              <w:rPr>
                <w:rFonts w:ascii="Arial Narrow" w:hAnsi="Arial Narrow"/>
                <w:sz w:val="20"/>
              </w:rPr>
              <w:t>) organization determinations</w:t>
            </w:r>
            <w:r w:rsidRPr="00F42DF3">
              <w:rPr>
                <w:rFonts w:ascii="Arial Narrow" w:hAnsi="Arial Narrow"/>
                <w:sz w:val="20"/>
              </w:rPr>
              <w:t>, including the following criteria:</w:t>
            </w:r>
          </w:p>
          <w:p w:rsidR="00B630F4" w:rsidRDefault="00B630F4" w:rsidP="00B630F4">
            <w:pPr>
              <w:pStyle w:val="coltext"/>
              <w:numPr>
                <w:ilvl w:val="0"/>
                <w:numId w:val="56"/>
              </w:numPr>
              <w:rPr>
                <w:rFonts w:ascii="Arial Narrow" w:hAnsi="Arial Narrow"/>
                <w:sz w:val="20"/>
              </w:rPr>
            </w:pPr>
            <w:r>
              <w:rPr>
                <w:rFonts w:ascii="Arial Narrow" w:hAnsi="Arial Narrow"/>
                <w:sz w:val="20"/>
              </w:rPr>
              <w:t>I</w:t>
            </w:r>
            <w:r w:rsidRPr="00A608DA">
              <w:rPr>
                <w:rFonts w:ascii="Arial Narrow" w:hAnsi="Arial Narrow"/>
                <w:sz w:val="20"/>
              </w:rPr>
              <w:t xml:space="preserve">ncludes </w:t>
            </w:r>
            <w:r>
              <w:rPr>
                <w:rFonts w:ascii="Arial Narrow" w:hAnsi="Arial Narrow"/>
                <w:sz w:val="20"/>
              </w:rPr>
              <w:t>all fully favorable pre-service organization determinations for contract and non-contract providers/suppliers.</w:t>
            </w:r>
          </w:p>
          <w:p w:rsidR="00B630F4" w:rsidRDefault="00B630F4" w:rsidP="00B630F4">
            <w:pPr>
              <w:pStyle w:val="coltext"/>
              <w:numPr>
                <w:ilvl w:val="0"/>
                <w:numId w:val="56"/>
              </w:numPr>
              <w:rPr>
                <w:rFonts w:ascii="Arial Narrow" w:hAnsi="Arial Narrow"/>
                <w:sz w:val="20"/>
              </w:rPr>
            </w:pPr>
            <w:r>
              <w:rPr>
                <w:rFonts w:ascii="Arial Narrow" w:hAnsi="Arial Narrow"/>
                <w:sz w:val="20"/>
              </w:rPr>
              <w:t>Includes all fully favorable payment (claim) organization determinations for contract and non-contract providers/suppliers</w:t>
            </w:r>
            <w:r w:rsidRPr="00A608DA">
              <w:rPr>
                <w:rFonts w:ascii="Arial Narrow" w:hAnsi="Arial Narrow"/>
                <w:sz w:val="20"/>
              </w:rPr>
              <w:t>.</w:t>
            </w:r>
          </w:p>
          <w:p w:rsidR="00B630F4" w:rsidRPr="00D30A0B" w:rsidRDefault="00B630F4" w:rsidP="00B630F4">
            <w:pPr>
              <w:pStyle w:val="coltext"/>
              <w:numPr>
                <w:ilvl w:val="0"/>
                <w:numId w:val="56"/>
              </w:numPr>
              <w:rPr>
                <w:rFonts w:ascii="Arial Narrow" w:hAnsi="Arial Narrow"/>
                <w:sz w:val="20"/>
              </w:rPr>
            </w:pPr>
            <w:r w:rsidRPr="00D30A0B">
              <w:rPr>
                <w:rFonts w:ascii="Arial Narrow" w:hAnsi="Arial Narrow"/>
                <w:sz w:val="20"/>
              </w:rPr>
              <w:t>For instances when a request for payment is submitted to an organization concerning an item or service, and the organization has already made a favorable organization determination (i.e., issued a fully favorable pre-service decision), includes the request for payment for the same item or service as another, separate, fully favorable organization determination.</w:t>
            </w:r>
          </w:p>
          <w:p w:rsidR="00B630F4" w:rsidRPr="00D30A0B" w:rsidRDefault="00B630F4" w:rsidP="00B630F4">
            <w:pPr>
              <w:pStyle w:val="coltext"/>
              <w:numPr>
                <w:ilvl w:val="0"/>
                <w:numId w:val="56"/>
              </w:numPr>
              <w:rPr>
                <w:rFonts w:ascii="Arial Narrow" w:hAnsi="Arial Narrow"/>
                <w:sz w:val="20"/>
              </w:rPr>
            </w:pPr>
            <w:r w:rsidRPr="00D30A0B">
              <w:rPr>
                <w:rFonts w:ascii="Arial Narrow" w:hAnsi="Arial Narrow"/>
                <w:sz w:val="20"/>
              </w:rPr>
              <w:t xml:space="preserve">For instances when the organization approves an initial request for an item or service (e.g., physical therapy services) and the organization approves a separate additional request to extend or continue coverage of the same item or service, includes the decision to extend or continue coverage of the same item or service as another, separate, fully favorable organization determination. </w:t>
            </w:r>
          </w:p>
          <w:p w:rsidR="00B630F4" w:rsidRPr="00E73470" w:rsidRDefault="00B630F4" w:rsidP="00022291">
            <w:pPr>
              <w:pStyle w:val="coltext"/>
              <w:rPr>
                <w:rFonts w:ascii="Arial Narrow" w:hAnsi="Arial Narrow"/>
                <w:sz w:val="20"/>
              </w:rPr>
            </w:pPr>
            <w:r>
              <w:rPr>
                <w:rFonts w:ascii="Arial Narrow" w:hAnsi="Arial Narrow"/>
                <w:sz w:val="20"/>
              </w:rPr>
              <w:t>[Data Element 6.1]</w:t>
            </w:r>
          </w:p>
        </w:tc>
      </w:tr>
      <w:tr w:rsidR="00B630F4" w:rsidRPr="00E73470" w:rsidTr="00022291">
        <w:trPr>
          <w:cantSplit/>
          <w:trHeight w:val="359"/>
        </w:trPr>
        <w:tc>
          <w:tcPr>
            <w:tcW w:w="244" w:type="pct"/>
          </w:tcPr>
          <w:p w:rsidR="00B630F4" w:rsidRPr="00E73470" w:rsidRDefault="00BD18F0" w:rsidP="00022291">
            <w:pPr>
              <w:rPr>
                <w:rFonts w:ascii="Arial Narrow" w:hAnsi="Arial Narrow"/>
                <w:sz w:val="20"/>
              </w:rPr>
            </w:pPr>
            <w:r>
              <w:rPr>
                <w:rFonts w:ascii="Arial Narrow" w:hAnsi="Arial Narrow"/>
                <w:sz w:val="20"/>
              </w:rPr>
              <w:t>7</w:t>
            </w:r>
          </w:p>
        </w:tc>
        <w:tc>
          <w:tcPr>
            <w:tcW w:w="4756" w:type="pct"/>
            <w:gridSpan w:val="2"/>
          </w:tcPr>
          <w:p w:rsidR="00B630F4" w:rsidRPr="00D30A0B" w:rsidRDefault="00B630F4" w:rsidP="00022291">
            <w:pPr>
              <w:pStyle w:val="coltext"/>
              <w:rPr>
                <w:rFonts w:ascii="Arial Narrow" w:hAnsi="Arial Narrow"/>
                <w:sz w:val="20"/>
              </w:rPr>
            </w:pPr>
            <w:r w:rsidRPr="00D30A0B">
              <w:rPr>
                <w:rFonts w:ascii="Arial Narrow" w:hAnsi="Arial Narrow"/>
                <w:sz w:val="20"/>
              </w:rPr>
              <w:t xml:space="preserve">Organization accurately calculates the number of partially favorable (e.g., </w:t>
            </w:r>
            <w:r w:rsidRPr="0072368B">
              <w:rPr>
                <w:rFonts w:ascii="Arial Narrow" w:hAnsi="Arial Narrow"/>
                <w:sz w:val="20"/>
              </w:rPr>
              <w:t>coverage</w:t>
            </w:r>
            <w:r>
              <w:rPr>
                <w:rFonts w:ascii="Arial Narrow" w:hAnsi="Arial Narrow"/>
                <w:sz w:val="20"/>
              </w:rPr>
              <w:t xml:space="preserve"> </w:t>
            </w:r>
            <w:r w:rsidRPr="00D30A0B">
              <w:rPr>
                <w:rFonts w:ascii="Arial Narrow" w:hAnsi="Arial Narrow"/>
                <w:sz w:val="20"/>
              </w:rPr>
              <w:t>denial</w:t>
            </w:r>
            <w:r>
              <w:rPr>
                <w:rFonts w:ascii="Arial Narrow" w:hAnsi="Arial Narrow"/>
                <w:sz w:val="20"/>
              </w:rPr>
              <w:t xml:space="preserve"> </w:t>
            </w:r>
            <w:r w:rsidRPr="0072368B">
              <w:rPr>
                <w:rFonts w:ascii="Arial Narrow" w:hAnsi="Arial Narrow"/>
                <w:sz w:val="20"/>
              </w:rPr>
              <w:t xml:space="preserve">of some items and coverage approval of some items in a claim that has multiple line items </w:t>
            </w:r>
            <w:r w:rsidRPr="00D30A0B">
              <w:rPr>
                <w:rFonts w:ascii="Arial Narrow" w:hAnsi="Arial Narrow"/>
                <w:sz w:val="20"/>
              </w:rPr>
              <w:t>organization determinations, including the following criteria:</w:t>
            </w:r>
          </w:p>
          <w:p w:rsidR="00B630F4" w:rsidRPr="00D30A0B" w:rsidRDefault="00B630F4" w:rsidP="00B630F4">
            <w:pPr>
              <w:pStyle w:val="coltext"/>
              <w:numPr>
                <w:ilvl w:val="0"/>
                <w:numId w:val="57"/>
              </w:numPr>
              <w:rPr>
                <w:rFonts w:ascii="Arial Narrow" w:hAnsi="Arial Narrow"/>
                <w:sz w:val="20"/>
              </w:rPr>
            </w:pPr>
            <w:r w:rsidRPr="00D30A0B">
              <w:rPr>
                <w:rFonts w:ascii="Arial Narrow" w:hAnsi="Arial Narrow"/>
                <w:sz w:val="20"/>
              </w:rPr>
              <w:t xml:space="preserve">Includes all partially favorable pre-service organization </w:t>
            </w:r>
            <w:r w:rsidRPr="006E0372">
              <w:rPr>
                <w:rFonts w:ascii="Arial Narrow" w:hAnsi="Arial Narrow"/>
                <w:sz w:val="20"/>
              </w:rPr>
              <w:t>determination</w:t>
            </w:r>
            <w:r w:rsidRPr="0072368B">
              <w:rPr>
                <w:rFonts w:ascii="Arial Narrow" w:hAnsi="Arial Narrow"/>
                <w:sz w:val="20"/>
              </w:rPr>
              <w:t>s</w:t>
            </w:r>
            <w:r w:rsidRPr="006E0372">
              <w:rPr>
                <w:rFonts w:ascii="Arial Narrow" w:hAnsi="Arial Narrow"/>
                <w:sz w:val="20"/>
              </w:rPr>
              <w:t xml:space="preserve"> for</w:t>
            </w:r>
            <w:r w:rsidRPr="00D30A0B">
              <w:rPr>
                <w:rFonts w:ascii="Arial Narrow" w:hAnsi="Arial Narrow"/>
                <w:sz w:val="20"/>
              </w:rPr>
              <w:t xml:space="preserve"> contract and non-contract providers/suppliers.</w:t>
            </w:r>
          </w:p>
          <w:p w:rsidR="00B630F4" w:rsidRPr="00D30A0B" w:rsidRDefault="00B630F4" w:rsidP="00B630F4">
            <w:pPr>
              <w:pStyle w:val="coltext"/>
              <w:numPr>
                <w:ilvl w:val="0"/>
                <w:numId w:val="57"/>
              </w:numPr>
              <w:rPr>
                <w:rFonts w:ascii="Arial Narrow" w:hAnsi="Arial Narrow"/>
                <w:sz w:val="20"/>
              </w:rPr>
            </w:pPr>
            <w:r w:rsidRPr="0072368B">
              <w:rPr>
                <w:rFonts w:ascii="Arial Narrow" w:hAnsi="Arial Narrow"/>
                <w:sz w:val="20"/>
              </w:rPr>
              <w:t xml:space="preserve">Includes </w:t>
            </w:r>
            <w:r w:rsidRPr="00D30A0B">
              <w:rPr>
                <w:rFonts w:ascii="Arial Narrow" w:hAnsi="Arial Narrow"/>
                <w:sz w:val="20"/>
              </w:rPr>
              <w:t>all partially favorable payment organization determinations for contract and non-contract providers/suppliers.</w:t>
            </w:r>
          </w:p>
          <w:p w:rsidR="00B630F4" w:rsidRPr="00D30A0B" w:rsidRDefault="00B630F4" w:rsidP="00022291">
            <w:pPr>
              <w:pStyle w:val="coltext"/>
              <w:rPr>
                <w:rFonts w:ascii="Arial Narrow" w:hAnsi="Arial Narrow"/>
                <w:sz w:val="20"/>
              </w:rPr>
            </w:pPr>
            <w:r w:rsidRPr="00D30A0B">
              <w:rPr>
                <w:rFonts w:ascii="Arial Narrow" w:hAnsi="Arial Narrow"/>
                <w:sz w:val="20"/>
              </w:rPr>
              <w:t>[Data Element 6.2]</w:t>
            </w:r>
          </w:p>
        </w:tc>
      </w:tr>
      <w:tr w:rsidR="00B630F4" w:rsidRPr="00E73470" w:rsidTr="00022291">
        <w:trPr>
          <w:cantSplit/>
          <w:trHeight w:val="359"/>
        </w:trPr>
        <w:tc>
          <w:tcPr>
            <w:tcW w:w="244" w:type="pct"/>
          </w:tcPr>
          <w:p w:rsidR="00B630F4" w:rsidRPr="00E73470" w:rsidRDefault="00BD18F0" w:rsidP="00022291">
            <w:pPr>
              <w:rPr>
                <w:rFonts w:ascii="Arial Narrow" w:hAnsi="Arial Narrow"/>
                <w:sz w:val="20"/>
              </w:rPr>
            </w:pPr>
            <w:r>
              <w:rPr>
                <w:rFonts w:ascii="Arial Narrow" w:hAnsi="Arial Narrow"/>
                <w:sz w:val="20"/>
              </w:rPr>
              <w:t>8</w:t>
            </w:r>
          </w:p>
        </w:tc>
        <w:tc>
          <w:tcPr>
            <w:tcW w:w="4756" w:type="pct"/>
            <w:gridSpan w:val="2"/>
          </w:tcPr>
          <w:p w:rsidR="00B630F4" w:rsidRPr="00D30A0B" w:rsidRDefault="00B630F4" w:rsidP="00022291">
            <w:pPr>
              <w:pStyle w:val="coltext"/>
              <w:rPr>
                <w:rFonts w:ascii="Arial Narrow" w:hAnsi="Arial Narrow"/>
                <w:sz w:val="20"/>
              </w:rPr>
            </w:pPr>
            <w:r w:rsidRPr="00D30A0B">
              <w:rPr>
                <w:rFonts w:ascii="Arial Narrow" w:hAnsi="Arial Narrow"/>
                <w:sz w:val="20"/>
              </w:rPr>
              <w:t>Organization accurately calculates the number of adverse (e.g., denial of entire request</w:t>
            </w:r>
            <w:r>
              <w:rPr>
                <w:rFonts w:ascii="Arial Narrow" w:hAnsi="Arial Narrow"/>
                <w:sz w:val="20"/>
              </w:rPr>
              <w:t xml:space="preserve"> </w:t>
            </w:r>
            <w:r w:rsidRPr="0072368B">
              <w:rPr>
                <w:rFonts w:ascii="Arial Narrow" w:hAnsi="Arial Narrow"/>
                <w:sz w:val="20"/>
              </w:rPr>
              <w:t>resulting in no coverage of the item or service</w:t>
            </w:r>
            <w:r w:rsidRPr="00D30A0B">
              <w:rPr>
                <w:rFonts w:ascii="Arial Narrow" w:hAnsi="Arial Narrow"/>
                <w:sz w:val="20"/>
              </w:rPr>
              <w:t>) organization determinations, including the following criteria:</w:t>
            </w:r>
          </w:p>
          <w:p w:rsidR="00B630F4" w:rsidRPr="00D30A0B" w:rsidRDefault="00B630F4" w:rsidP="00B630F4">
            <w:pPr>
              <w:pStyle w:val="coltext"/>
              <w:numPr>
                <w:ilvl w:val="0"/>
                <w:numId w:val="58"/>
              </w:numPr>
              <w:rPr>
                <w:rFonts w:ascii="Arial Narrow" w:hAnsi="Arial Narrow"/>
                <w:sz w:val="20"/>
              </w:rPr>
            </w:pPr>
            <w:r w:rsidRPr="00D30A0B">
              <w:rPr>
                <w:rFonts w:ascii="Arial Narrow" w:hAnsi="Arial Narrow"/>
                <w:sz w:val="20"/>
              </w:rPr>
              <w:t>Includes all adverse pre-service organization determinations for contract and non-contract providers/suppliers.</w:t>
            </w:r>
          </w:p>
          <w:p w:rsidR="00B630F4" w:rsidRPr="00D30A0B" w:rsidRDefault="00B630F4" w:rsidP="00B630F4">
            <w:pPr>
              <w:pStyle w:val="coltext"/>
              <w:numPr>
                <w:ilvl w:val="0"/>
                <w:numId w:val="58"/>
              </w:numPr>
              <w:rPr>
                <w:rFonts w:ascii="Arial Narrow" w:hAnsi="Arial Narrow"/>
                <w:sz w:val="20"/>
              </w:rPr>
            </w:pPr>
            <w:r w:rsidRPr="00D30A0B">
              <w:rPr>
                <w:rFonts w:ascii="Arial Narrow" w:hAnsi="Arial Narrow"/>
                <w:sz w:val="20"/>
              </w:rPr>
              <w:t xml:space="preserve">Includes all adverse payment (claim) organization determinations that result in zero payment being made to </w:t>
            </w:r>
            <w:r w:rsidRPr="0072368B">
              <w:rPr>
                <w:rFonts w:ascii="Arial Narrow" w:hAnsi="Arial Narrow"/>
                <w:sz w:val="20"/>
              </w:rPr>
              <w:t xml:space="preserve">contract and </w:t>
            </w:r>
            <w:r w:rsidRPr="00D30A0B">
              <w:rPr>
                <w:rFonts w:ascii="Arial Narrow" w:hAnsi="Arial Narrow"/>
                <w:sz w:val="20"/>
              </w:rPr>
              <w:t>non-contract providers.</w:t>
            </w:r>
          </w:p>
          <w:p w:rsidR="00B630F4" w:rsidRPr="00D30A0B" w:rsidRDefault="00B630F4" w:rsidP="00022291">
            <w:pPr>
              <w:pStyle w:val="coltext"/>
              <w:rPr>
                <w:rFonts w:ascii="Arial Narrow" w:hAnsi="Arial Narrow"/>
                <w:sz w:val="20"/>
              </w:rPr>
            </w:pPr>
            <w:r w:rsidRPr="00D30A0B">
              <w:rPr>
                <w:rFonts w:ascii="Arial Narrow" w:hAnsi="Arial Narrow"/>
                <w:sz w:val="20"/>
              </w:rPr>
              <w:t>[Data Element 6.3]</w:t>
            </w:r>
          </w:p>
        </w:tc>
      </w:tr>
      <w:tr w:rsidR="00B630F4" w:rsidRPr="00E73470" w:rsidTr="00022291">
        <w:trPr>
          <w:cantSplit/>
          <w:trHeight w:val="359"/>
        </w:trPr>
        <w:tc>
          <w:tcPr>
            <w:tcW w:w="244" w:type="pct"/>
          </w:tcPr>
          <w:p w:rsidR="00B630F4" w:rsidRPr="00E73470" w:rsidRDefault="00BD18F0" w:rsidP="00022291">
            <w:pPr>
              <w:rPr>
                <w:rFonts w:ascii="Arial Narrow" w:hAnsi="Arial Narrow"/>
                <w:sz w:val="20"/>
              </w:rPr>
            </w:pPr>
            <w:r>
              <w:rPr>
                <w:rFonts w:ascii="Arial Narrow" w:hAnsi="Arial Narrow"/>
                <w:sz w:val="20"/>
              </w:rPr>
              <w:t>9</w:t>
            </w:r>
          </w:p>
        </w:tc>
        <w:tc>
          <w:tcPr>
            <w:tcW w:w="4756" w:type="pct"/>
            <w:gridSpan w:val="2"/>
          </w:tcPr>
          <w:p w:rsidR="00B630F4" w:rsidRPr="00E73470" w:rsidRDefault="00B630F4" w:rsidP="00901091">
            <w:pPr>
              <w:pStyle w:val="coltext"/>
              <w:rPr>
                <w:rFonts w:ascii="Arial Narrow" w:hAnsi="Arial Narrow"/>
                <w:sz w:val="20"/>
              </w:rPr>
            </w:pPr>
            <w:r w:rsidRPr="00E73470">
              <w:rPr>
                <w:rFonts w:ascii="Arial Narrow" w:hAnsi="Arial Narrow"/>
                <w:sz w:val="20"/>
              </w:rPr>
              <w:t>Organization properly defines the term “Reconsideration” in accordance with</w:t>
            </w:r>
            <w:r>
              <w:rPr>
                <w:rFonts w:ascii="Arial Narrow" w:hAnsi="Arial Narrow"/>
                <w:sz w:val="20"/>
              </w:rPr>
              <w:t xml:space="preserve"> </w:t>
            </w:r>
            <w:r w:rsidR="00901091" w:rsidRPr="00901091">
              <w:rPr>
                <w:rFonts w:ascii="Arial Narrow" w:hAnsi="Arial Narrow"/>
                <w:sz w:val="20"/>
              </w:rPr>
              <w:t>42 C.F.R. Part 422, Subpart M</w:t>
            </w:r>
            <w:r w:rsidR="00901091" w:rsidRPr="00E73470">
              <w:rPr>
                <w:rFonts w:ascii="Arial Narrow" w:hAnsi="Arial Narrow"/>
                <w:sz w:val="20"/>
              </w:rPr>
              <w:t xml:space="preserve"> </w:t>
            </w:r>
            <w:r w:rsidR="00901091">
              <w:rPr>
                <w:rFonts w:ascii="Arial Narrow" w:hAnsi="Arial Narrow"/>
                <w:sz w:val="20"/>
              </w:rPr>
              <w:t xml:space="preserve">and </w:t>
            </w:r>
            <w:r w:rsidRPr="00E73470">
              <w:rPr>
                <w:rFonts w:ascii="Arial Narrow" w:hAnsi="Arial Narrow"/>
                <w:sz w:val="20"/>
              </w:rPr>
              <w:t>the Medicare Managed Care Manual Chapter 13, Section</w:t>
            </w:r>
            <w:r>
              <w:rPr>
                <w:rFonts w:ascii="Arial Narrow" w:hAnsi="Arial Narrow"/>
                <w:sz w:val="20"/>
              </w:rPr>
              <w:t xml:space="preserve">s </w:t>
            </w:r>
            <w:r w:rsidRPr="006E0372">
              <w:rPr>
                <w:rFonts w:ascii="Arial Narrow" w:hAnsi="Arial Narrow"/>
                <w:sz w:val="20"/>
              </w:rPr>
              <w:t>10</w:t>
            </w:r>
            <w:r w:rsidRPr="006E0372">
              <w:rPr>
                <w:rFonts w:ascii="Arial Narrow" w:hAnsi="Arial Narrow"/>
                <w:color w:val="FF0000"/>
                <w:sz w:val="20"/>
              </w:rPr>
              <w:t xml:space="preserve"> </w:t>
            </w:r>
            <w:r w:rsidRPr="006E0372">
              <w:rPr>
                <w:rFonts w:ascii="Arial Narrow" w:hAnsi="Arial Narrow"/>
                <w:sz w:val="20"/>
              </w:rPr>
              <w:t xml:space="preserve">and 70. </w:t>
            </w:r>
            <w:r w:rsidRPr="0072368B">
              <w:rPr>
                <w:rFonts w:ascii="Arial Narrow" w:hAnsi="Arial Narrow"/>
                <w:sz w:val="20"/>
              </w:rPr>
              <w:t>This includes applying all relevant guidance properly when performing its calculations and categorizations.</w:t>
            </w:r>
          </w:p>
        </w:tc>
      </w:tr>
      <w:tr w:rsidR="00B630F4" w:rsidRPr="00E73470" w:rsidTr="00022291">
        <w:trPr>
          <w:cantSplit/>
          <w:trHeight w:val="359"/>
        </w:trPr>
        <w:tc>
          <w:tcPr>
            <w:tcW w:w="244" w:type="pct"/>
          </w:tcPr>
          <w:p w:rsidR="00B630F4" w:rsidRPr="00E73470" w:rsidRDefault="00BD18F0" w:rsidP="00022291">
            <w:pPr>
              <w:rPr>
                <w:rFonts w:ascii="Arial Narrow" w:hAnsi="Arial Narrow"/>
                <w:sz w:val="20"/>
              </w:rPr>
            </w:pPr>
            <w:r>
              <w:rPr>
                <w:rFonts w:ascii="Arial Narrow" w:hAnsi="Arial Narrow"/>
                <w:sz w:val="20"/>
              </w:rPr>
              <w:lastRenderedPageBreak/>
              <w:t>10</w:t>
            </w:r>
          </w:p>
        </w:tc>
        <w:tc>
          <w:tcPr>
            <w:tcW w:w="4756" w:type="pct"/>
            <w:gridSpan w:val="2"/>
          </w:tcPr>
          <w:p w:rsidR="00B630F4" w:rsidRPr="00E73470" w:rsidRDefault="00B630F4" w:rsidP="00022291">
            <w:pPr>
              <w:pStyle w:val="coltext"/>
              <w:rPr>
                <w:rFonts w:ascii="Arial Narrow" w:hAnsi="Arial Narrow"/>
                <w:sz w:val="20"/>
              </w:rPr>
            </w:pPr>
            <w:r w:rsidRPr="00E73470">
              <w:rPr>
                <w:rFonts w:ascii="Arial Narrow" w:hAnsi="Arial Narrow"/>
                <w:sz w:val="20"/>
              </w:rPr>
              <w:t xml:space="preserve">Organization accurately calculates the total number of reconsiderations, including the following criteria: </w:t>
            </w:r>
          </w:p>
          <w:p w:rsidR="00B630F4" w:rsidRDefault="00B630F4" w:rsidP="00B630F4">
            <w:pPr>
              <w:pStyle w:val="coltext"/>
              <w:numPr>
                <w:ilvl w:val="0"/>
                <w:numId w:val="13"/>
              </w:numPr>
              <w:rPr>
                <w:rFonts w:ascii="Arial Narrow" w:hAnsi="Arial Narrow"/>
                <w:sz w:val="20"/>
              </w:rPr>
            </w:pPr>
            <w:r w:rsidRPr="00E73470">
              <w:rPr>
                <w:rFonts w:ascii="Arial Narrow" w:hAnsi="Arial Narrow"/>
                <w:sz w:val="20"/>
              </w:rPr>
              <w:t xml:space="preserve">Includes all </w:t>
            </w:r>
            <w:r w:rsidRPr="00EB1826">
              <w:rPr>
                <w:rFonts w:ascii="Arial Narrow" w:hAnsi="Arial Narrow"/>
                <w:sz w:val="20"/>
              </w:rPr>
              <w:t xml:space="preserve">completed </w:t>
            </w:r>
            <w:r w:rsidRPr="00E73470">
              <w:rPr>
                <w:rFonts w:ascii="Arial Narrow" w:hAnsi="Arial Narrow"/>
                <w:sz w:val="20"/>
              </w:rPr>
              <w:t xml:space="preserve">reconsiderations </w:t>
            </w:r>
            <w:r>
              <w:rPr>
                <w:rFonts w:ascii="Arial Narrow" w:hAnsi="Arial Narrow"/>
                <w:sz w:val="20"/>
              </w:rPr>
              <w:t xml:space="preserve">(Part C only) </w:t>
            </w:r>
            <w:r w:rsidRPr="00E73470">
              <w:rPr>
                <w:rFonts w:ascii="Arial Narrow" w:hAnsi="Arial Narrow"/>
                <w:sz w:val="20"/>
              </w:rPr>
              <w:t xml:space="preserve">with a date of </w:t>
            </w:r>
            <w:r>
              <w:rPr>
                <w:rFonts w:ascii="Arial Narrow" w:hAnsi="Arial Narrow"/>
                <w:sz w:val="20"/>
              </w:rPr>
              <w:t xml:space="preserve">member notification of the </w:t>
            </w:r>
            <w:r w:rsidRPr="00E73470">
              <w:rPr>
                <w:rFonts w:ascii="Arial Narrow" w:hAnsi="Arial Narrow"/>
                <w:sz w:val="20"/>
              </w:rPr>
              <w:t>final decision that occurs during the reporting period, regardless of when the request for reconsideration was received</w:t>
            </w:r>
            <w:r>
              <w:rPr>
                <w:rFonts w:ascii="Arial Narrow" w:hAnsi="Arial Narrow"/>
                <w:sz w:val="20"/>
              </w:rPr>
              <w:t>.</w:t>
            </w:r>
          </w:p>
          <w:p w:rsidR="00B630F4" w:rsidRDefault="00B630F4" w:rsidP="00B630F4">
            <w:pPr>
              <w:pStyle w:val="coltext"/>
              <w:numPr>
                <w:ilvl w:val="0"/>
                <w:numId w:val="13"/>
              </w:numPr>
              <w:rPr>
                <w:rFonts w:ascii="Arial Narrow" w:hAnsi="Arial Narrow"/>
                <w:sz w:val="20"/>
              </w:rPr>
            </w:pPr>
            <w:r w:rsidRPr="00E73470">
              <w:rPr>
                <w:rFonts w:ascii="Arial Narrow" w:hAnsi="Arial Narrow"/>
                <w:sz w:val="20"/>
              </w:rPr>
              <w:t xml:space="preserve">Includes </w:t>
            </w:r>
            <w:r>
              <w:rPr>
                <w:rFonts w:ascii="Arial Narrow" w:hAnsi="Arial Narrow"/>
                <w:sz w:val="20"/>
              </w:rPr>
              <w:t>decisions made on behalf of the organization by a delegated entity.</w:t>
            </w:r>
          </w:p>
          <w:p w:rsidR="00B630F4" w:rsidRDefault="00B630F4" w:rsidP="00B630F4">
            <w:pPr>
              <w:pStyle w:val="coltext"/>
              <w:numPr>
                <w:ilvl w:val="0"/>
                <w:numId w:val="13"/>
              </w:numPr>
              <w:rPr>
                <w:rFonts w:ascii="Arial Narrow" w:hAnsi="Arial Narrow"/>
                <w:sz w:val="20"/>
              </w:rPr>
            </w:pPr>
            <w:r w:rsidRPr="00E73470">
              <w:rPr>
                <w:rFonts w:ascii="Arial Narrow" w:hAnsi="Arial Narrow"/>
                <w:sz w:val="20"/>
              </w:rPr>
              <w:t>Includes all methods of reconsideration request receipt (e.g., telephone, letter, fax, in-person)</w:t>
            </w:r>
            <w:r>
              <w:rPr>
                <w:rFonts w:ascii="Arial Narrow" w:hAnsi="Arial Narrow"/>
                <w:sz w:val="20"/>
              </w:rPr>
              <w:t>.</w:t>
            </w:r>
          </w:p>
          <w:p w:rsidR="00B630F4" w:rsidRDefault="00B630F4" w:rsidP="00B630F4">
            <w:pPr>
              <w:pStyle w:val="coltext"/>
              <w:numPr>
                <w:ilvl w:val="0"/>
                <w:numId w:val="13"/>
              </w:numPr>
              <w:rPr>
                <w:rFonts w:ascii="Arial Narrow" w:hAnsi="Arial Narrow"/>
                <w:sz w:val="20"/>
              </w:rPr>
            </w:pPr>
            <w:r w:rsidRPr="00E73470">
              <w:rPr>
                <w:rFonts w:ascii="Arial Narrow" w:hAnsi="Arial Narrow"/>
                <w:sz w:val="20"/>
              </w:rPr>
              <w:t>Includes all reconsiderations regardless of who filed the request</w:t>
            </w:r>
            <w:r>
              <w:rPr>
                <w:rFonts w:ascii="Arial Narrow" w:hAnsi="Arial Narrow"/>
                <w:sz w:val="20"/>
              </w:rPr>
              <w:t>. For example, if a non-contracted provider signs a waiver of liability and submits a reconsideration request, a plan is to report this reconsideration in the same manner it would report a member-filed reconsideration.</w:t>
            </w:r>
          </w:p>
          <w:p w:rsidR="00B630F4" w:rsidRDefault="00B630F4" w:rsidP="00B630F4">
            <w:pPr>
              <w:pStyle w:val="coltext"/>
              <w:numPr>
                <w:ilvl w:val="0"/>
                <w:numId w:val="13"/>
              </w:numPr>
              <w:rPr>
                <w:rFonts w:ascii="Arial Narrow" w:hAnsi="Arial Narrow"/>
                <w:sz w:val="20"/>
              </w:rPr>
            </w:pPr>
            <w:r w:rsidRPr="00E73470">
              <w:rPr>
                <w:rFonts w:ascii="Arial Narrow" w:hAnsi="Arial Narrow"/>
                <w:sz w:val="20"/>
              </w:rPr>
              <w:t>Includes reconsiderations that are filed directly with the organization or its delegated entities (e.g., excludes all reconsiderations that are only forwarded to the organization from the CMS Complaint Tracking Module (CTM)</w:t>
            </w:r>
            <w:r>
              <w:rPr>
                <w:rFonts w:ascii="Arial Narrow" w:hAnsi="Arial Narrow"/>
                <w:sz w:val="20"/>
              </w:rPr>
              <w:t xml:space="preserve"> </w:t>
            </w:r>
            <w:r w:rsidRPr="00E73470">
              <w:rPr>
                <w:rFonts w:ascii="Arial Narrow" w:hAnsi="Arial Narrow"/>
                <w:sz w:val="20"/>
              </w:rPr>
              <w:t>and not filed directly with the organization or delegated entity)</w:t>
            </w:r>
            <w:r>
              <w:rPr>
                <w:rFonts w:ascii="Arial Narrow" w:hAnsi="Arial Narrow"/>
                <w:sz w:val="20"/>
              </w:rPr>
              <w:t xml:space="preserve">. </w:t>
            </w:r>
            <w:r w:rsidRPr="007D2585">
              <w:rPr>
                <w:rFonts w:ascii="Arial Narrow" w:hAnsi="Arial Narrow"/>
                <w:sz w:val="20"/>
              </w:rPr>
              <w:t>If a member requests a reconsideration directly with the organization and files an identical complaint via the CTM, the organization includes only the reconsideration that was filed directly with the organization and excludes the identical CTM complaint.</w:t>
            </w:r>
          </w:p>
          <w:p w:rsidR="00B630F4" w:rsidRPr="00EB1826" w:rsidRDefault="00B630F4" w:rsidP="00B630F4">
            <w:pPr>
              <w:pStyle w:val="coltext"/>
              <w:numPr>
                <w:ilvl w:val="0"/>
                <w:numId w:val="13"/>
              </w:numPr>
              <w:rPr>
                <w:rFonts w:ascii="Arial Narrow" w:hAnsi="Arial Narrow"/>
                <w:sz w:val="20"/>
              </w:rPr>
            </w:pPr>
            <w:r w:rsidRPr="00EB1826">
              <w:rPr>
                <w:rFonts w:ascii="Arial Narrow" w:hAnsi="Arial Narrow"/>
                <w:sz w:val="20"/>
              </w:rPr>
              <w:t>Includes supplemental benefits (i.e., non- Medicare covered item or service) provided as a part of a plan’s Medicare benefit package.</w:t>
            </w:r>
          </w:p>
          <w:p w:rsidR="00B630F4" w:rsidRDefault="00B630F4" w:rsidP="00B630F4">
            <w:pPr>
              <w:pStyle w:val="coltext"/>
              <w:numPr>
                <w:ilvl w:val="0"/>
                <w:numId w:val="13"/>
              </w:numPr>
              <w:rPr>
                <w:rFonts w:ascii="Arial Narrow" w:hAnsi="Arial Narrow"/>
                <w:sz w:val="20"/>
              </w:rPr>
            </w:pPr>
            <w:r w:rsidRPr="007D2585">
              <w:rPr>
                <w:rFonts w:ascii="Arial Narrow" w:hAnsi="Arial Narrow"/>
                <w:sz w:val="20"/>
              </w:rPr>
              <w:t>Excludes dismissals or withdrawals.</w:t>
            </w:r>
          </w:p>
          <w:p w:rsidR="00536053" w:rsidRPr="00536053" w:rsidRDefault="00536053" w:rsidP="00536053">
            <w:pPr>
              <w:pStyle w:val="coltext"/>
              <w:numPr>
                <w:ilvl w:val="0"/>
                <w:numId w:val="13"/>
              </w:numPr>
              <w:rPr>
                <w:rFonts w:ascii="Arial Narrow" w:hAnsi="Arial Narrow"/>
                <w:sz w:val="20"/>
              </w:rPr>
            </w:pPr>
            <w:r>
              <w:rPr>
                <w:rFonts w:ascii="Arial Narrow" w:hAnsi="Arial Narrow"/>
                <w:sz w:val="20"/>
              </w:rPr>
              <w:t xml:space="preserve">Excludes Independent Review Entity Decisions. </w:t>
            </w:r>
          </w:p>
          <w:p w:rsidR="00B630F4" w:rsidRPr="007D2585" w:rsidRDefault="00B630F4" w:rsidP="00B630F4">
            <w:pPr>
              <w:pStyle w:val="coltext"/>
              <w:numPr>
                <w:ilvl w:val="0"/>
                <w:numId w:val="13"/>
              </w:numPr>
              <w:rPr>
                <w:rFonts w:ascii="Arial Narrow" w:hAnsi="Arial Narrow"/>
                <w:sz w:val="20"/>
              </w:rPr>
            </w:pPr>
            <w:r w:rsidRPr="007D2585">
              <w:rPr>
                <w:rFonts w:ascii="Arial Narrow" w:hAnsi="Arial Narrow"/>
                <w:sz w:val="20"/>
              </w:rPr>
              <w:t>Excludes QIO reviews of a member’s request to continue Medicare-covered services (e.g., a SNF stay).</w:t>
            </w:r>
          </w:p>
          <w:p w:rsidR="00B630F4" w:rsidRDefault="00B630F4" w:rsidP="00B630F4">
            <w:pPr>
              <w:pStyle w:val="coltext"/>
              <w:numPr>
                <w:ilvl w:val="0"/>
                <w:numId w:val="13"/>
              </w:numPr>
              <w:rPr>
                <w:rFonts w:ascii="Arial Narrow" w:hAnsi="Arial Narrow"/>
                <w:sz w:val="20"/>
              </w:rPr>
            </w:pPr>
            <w:r w:rsidRPr="004049FB">
              <w:rPr>
                <w:rFonts w:ascii="Arial Narrow" w:hAnsi="Arial Narrow"/>
                <w:sz w:val="20"/>
              </w:rPr>
              <w:t xml:space="preserve">Excludes duplicate </w:t>
            </w:r>
            <w:r w:rsidRPr="007D2585">
              <w:rPr>
                <w:rFonts w:ascii="Arial Narrow" w:hAnsi="Arial Narrow"/>
                <w:sz w:val="20"/>
              </w:rPr>
              <w:t>payment requests concerning the same service or item.</w:t>
            </w:r>
          </w:p>
          <w:p w:rsidR="00B630F4" w:rsidRPr="007D2585" w:rsidRDefault="00B630F4" w:rsidP="00B630F4">
            <w:pPr>
              <w:pStyle w:val="coltext"/>
              <w:numPr>
                <w:ilvl w:val="0"/>
                <w:numId w:val="13"/>
              </w:numPr>
              <w:rPr>
                <w:rFonts w:ascii="Arial Narrow" w:hAnsi="Arial Narrow"/>
                <w:sz w:val="20"/>
              </w:rPr>
            </w:pPr>
            <w:r w:rsidRPr="00B700FD">
              <w:rPr>
                <w:rFonts w:ascii="Arial Narrow" w:hAnsi="Arial Narrow"/>
                <w:sz w:val="20"/>
              </w:rPr>
              <w:t xml:space="preserve">Excludes </w:t>
            </w:r>
            <w:r w:rsidRPr="007D2585">
              <w:rPr>
                <w:rFonts w:ascii="Arial Narrow" w:hAnsi="Arial Narrow"/>
                <w:sz w:val="20"/>
              </w:rPr>
              <w:t xml:space="preserve">payment </w:t>
            </w:r>
            <w:r w:rsidRPr="00B700FD">
              <w:rPr>
                <w:rFonts w:ascii="Arial Narrow" w:hAnsi="Arial Narrow"/>
                <w:sz w:val="20"/>
              </w:rPr>
              <w:t>requests returned to a provider/supplier in which a substantive decision (Fully Favorable, Partially Favorable or Adverse) has not yet been mad</w:t>
            </w:r>
            <w:r w:rsidRPr="004049FB">
              <w:rPr>
                <w:rFonts w:ascii="Arial Narrow" w:hAnsi="Arial Narrow"/>
                <w:sz w:val="20"/>
              </w:rPr>
              <w:t>e due to er</w:t>
            </w:r>
            <w:r w:rsidRPr="007D2585">
              <w:rPr>
                <w:rFonts w:ascii="Arial Narrow" w:hAnsi="Arial Narrow"/>
                <w:sz w:val="20"/>
              </w:rPr>
              <w:t xml:space="preserve">ror (e.g., payment requests or </w:t>
            </w:r>
            <w:r w:rsidRPr="00B700FD">
              <w:rPr>
                <w:rFonts w:ascii="Arial Narrow" w:hAnsi="Arial Narrow"/>
                <w:sz w:val="20"/>
              </w:rPr>
              <w:t>forms that are incomplete, invalid or do not meet the requirements for a Medicare claim</w:t>
            </w:r>
            <w:r w:rsidRPr="007D2585">
              <w:rPr>
                <w:rFonts w:ascii="Arial Narrow" w:hAnsi="Arial Narrow"/>
                <w:sz w:val="20"/>
              </w:rPr>
              <w:t>).</w:t>
            </w:r>
          </w:p>
          <w:p w:rsidR="00B630F4" w:rsidRPr="00E73470" w:rsidRDefault="00B630F4" w:rsidP="00022291">
            <w:pPr>
              <w:pStyle w:val="coltext"/>
              <w:ind w:left="36"/>
              <w:rPr>
                <w:rFonts w:ascii="Arial Narrow" w:hAnsi="Arial Narrow"/>
                <w:sz w:val="20"/>
              </w:rPr>
            </w:pPr>
            <w:r>
              <w:rPr>
                <w:rFonts w:ascii="Arial Narrow" w:hAnsi="Arial Narrow"/>
                <w:sz w:val="20"/>
              </w:rPr>
              <w:t>[Data Elements 6.4</w:t>
            </w:r>
            <w:r w:rsidRPr="00E73470">
              <w:rPr>
                <w:rFonts w:ascii="Arial Narrow" w:hAnsi="Arial Narrow"/>
                <w:sz w:val="20"/>
              </w:rPr>
              <w:t xml:space="preserve"> – 6.6]</w:t>
            </w:r>
          </w:p>
        </w:tc>
      </w:tr>
      <w:tr w:rsidR="00B630F4" w:rsidRPr="00E73470" w:rsidTr="00022291">
        <w:trPr>
          <w:cantSplit/>
          <w:trHeight w:val="359"/>
        </w:trPr>
        <w:tc>
          <w:tcPr>
            <w:tcW w:w="244" w:type="pct"/>
          </w:tcPr>
          <w:p w:rsidR="00B630F4" w:rsidRPr="00E73470" w:rsidRDefault="00BD18F0" w:rsidP="00022291">
            <w:pPr>
              <w:rPr>
                <w:rFonts w:ascii="Arial Narrow" w:hAnsi="Arial Narrow"/>
                <w:sz w:val="20"/>
              </w:rPr>
            </w:pPr>
            <w:r>
              <w:rPr>
                <w:rFonts w:ascii="Arial Narrow" w:hAnsi="Arial Narrow"/>
                <w:sz w:val="20"/>
              </w:rPr>
              <w:t>11</w:t>
            </w:r>
          </w:p>
        </w:tc>
        <w:tc>
          <w:tcPr>
            <w:tcW w:w="4756" w:type="pct"/>
            <w:gridSpan w:val="2"/>
          </w:tcPr>
          <w:p w:rsidR="00B630F4" w:rsidRPr="005A02D7" w:rsidRDefault="00B630F4" w:rsidP="00022291">
            <w:pPr>
              <w:pStyle w:val="coltext"/>
              <w:rPr>
                <w:rFonts w:ascii="Arial Narrow" w:hAnsi="Arial Narrow"/>
                <w:sz w:val="20"/>
              </w:rPr>
            </w:pPr>
            <w:r w:rsidRPr="005A02D7">
              <w:rPr>
                <w:rFonts w:ascii="Arial Narrow" w:hAnsi="Arial Narrow"/>
                <w:sz w:val="20"/>
              </w:rPr>
              <w:t xml:space="preserve">Organization accurately calculates the number of fully favorable (e.g., approval of entire request </w:t>
            </w:r>
            <w:r w:rsidRPr="00CB7F3E">
              <w:rPr>
                <w:rFonts w:ascii="Arial Narrow" w:hAnsi="Arial Narrow"/>
                <w:sz w:val="20"/>
              </w:rPr>
              <w:t>resulting in full coverage of the item or service</w:t>
            </w:r>
            <w:r w:rsidRPr="005A02D7">
              <w:rPr>
                <w:rFonts w:ascii="Arial Narrow" w:hAnsi="Arial Narrow"/>
                <w:sz w:val="20"/>
              </w:rPr>
              <w:t>) reconsiderations, including the following criteria:</w:t>
            </w:r>
          </w:p>
          <w:p w:rsidR="00B630F4" w:rsidRPr="005A02D7" w:rsidRDefault="00B630F4" w:rsidP="00B630F4">
            <w:pPr>
              <w:pStyle w:val="coltext"/>
              <w:numPr>
                <w:ilvl w:val="0"/>
                <w:numId w:val="86"/>
              </w:numPr>
              <w:rPr>
                <w:rFonts w:ascii="Arial Narrow" w:hAnsi="Arial Narrow"/>
                <w:sz w:val="20"/>
              </w:rPr>
            </w:pPr>
            <w:r w:rsidRPr="005A02D7">
              <w:rPr>
                <w:rFonts w:ascii="Arial Narrow" w:hAnsi="Arial Narrow"/>
                <w:sz w:val="20"/>
              </w:rPr>
              <w:t>Includes all fully favorable pre-service reconsideration determinations for contract and non-contract providers/suppliers.</w:t>
            </w:r>
          </w:p>
          <w:p w:rsidR="00B630F4" w:rsidRDefault="00B630F4" w:rsidP="00B630F4">
            <w:pPr>
              <w:pStyle w:val="coltext"/>
              <w:numPr>
                <w:ilvl w:val="0"/>
                <w:numId w:val="86"/>
              </w:numPr>
              <w:rPr>
                <w:rFonts w:ascii="Arial Narrow" w:hAnsi="Arial Narrow"/>
                <w:sz w:val="20"/>
              </w:rPr>
            </w:pPr>
            <w:r w:rsidRPr="005A02D7">
              <w:rPr>
                <w:rFonts w:ascii="Arial Narrow" w:hAnsi="Arial Narrow"/>
                <w:sz w:val="20"/>
              </w:rPr>
              <w:t>Includes all fully favorable payment (claim) reconsideration determinations for contract and non-contract providers/suppliers.</w:t>
            </w:r>
          </w:p>
          <w:p w:rsidR="00B630F4" w:rsidRPr="007B4EE4" w:rsidRDefault="00B630F4" w:rsidP="00022291">
            <w:pPr>
              <w:pStyle w:val="coltext"/>
              <w:rPr>
                <w:rFonts w:ascii="Arial Narrow" w:hAnsi="Arial Narrow"/>
                <w:sz w:val="20"/>
              </w:rPr>
            </w:pPr>
            <w:r w:rsidRPr="007B4EE4">
              <w:rPr>
                <w:rFonts w:ascii="Arial Narrow" w:hAnsi="Arial Narrow"/>
                <w:sz w:val="20"/>
              </w:rPr>
              <w:t>[Data Element 6.4]</w:t>
            </w:r>
          </w:p>
        </w:tc>
      </w:tr>
      <w:tr w:rsidR="00B630F4" w:rsidRPr="00E73470" w:rsidTr="00022291">
        <w:trPr>
          <w:cantSplit/>
          <w:trHeight w:val="359"/>
        </w:trPr>
        <w:tc>
          <w:tcPr>
            <w:tcW w:w="244" w:type="pct"/>
          </w:tcPr>
          <w:p w:rsidR="00B630F4" w:rsidRPr="00E73470" w:rsidRDefault="00BD18F0" w:rsidP="00022291">
            <w:pPr>
              <w:rPr>
                <w:rFonts w:ascii="Arial Narrow" w:hAnsi="Arial Narrow"/>
                <w:sz w:val="20"/>
              </w:rPr>
            </w:pPr>
            <w:r>
              <w:rPr>
                <w:rFonts w:ascii="Arial Narrow" w:hAnsi="Arial Narrow"/>
                <w:sz w:val="20"/>
              </w:rPr>
              <w:t>12</w:t>
            </w:r>
          </w:p>
        </w:tc>
        <w:tc>
          <w:tcPr>
            <w:tcW w:w="4756" w:type="pct"/>
            <w:gridSpan w:val="2"/>
          </w:tcPr>
          <w:p w:rsidR="00B630F4" w:rsidRPr="005A02D7" w:rsidRDefault="00B630F4" w:rsidP="00022291">
            <w:pPr>
              <w:pStyle w:val="coltext"/>
              <w:rPr>
                <w:rFonts w:ascii="Arial Narrow" w:hAnsi="Arial Narrow"/>
                <w:sz w:val="20"/>
              </w:rPr>
            </w:pPr>
            <w:r w:rsidRPr="005A02D7">
              <w:rPr>
                <w:rFonts w:ascii="Arial Narrow" w:hAnsi="Arial Narrow"/>
                <w:sz w:val="20"/>
              </w:rPr>
              <w:t xml:space="preserve">Organization accurately calculates the number of partially favorable (e.g., </w:t>
            </w:r>
            <w:r w:rsidRPr="00CB7F3E">
              <w:rPr>
                <w:rFonts w:ascii="Arial Narrow" w:hAnsi="Arial Narrow"/>
                <w:sz w:val="20"/>
              </w:rPr>
              <w:t>coverage</w:t>
            </w:r>
            <w:r w:rsidRPr="005A02D7">
              <w:rPr>
                <w:rFonts w:ascii="Arial Narrow" w:hAnsi="Arial Narrow"/>
                <w:sz w:val="20"/>
              </w:rPr>
              <w:t xml:space="preserve"> denial </w:t>
            </w:r>
            <w:r w:rsidRPr="00CB7F3E">
              <w:rPr>
                <w:rFonts w:ascii="Arial Narrow" w:hAnsi="Arial Narrow"/>
                <w:sz w:val="20"/>
              </w:rPr>
              <w:t>of some items and coverage approval of some items in a claim that has multiple line items</w:t>
            </w:r>
            <w:r w:rsidRPr="005A02D7">
              <w:rPr>
                <w:rFonts w:ascii="Arial Narrow" w:hAnsi="Arial Narrow"/>
                <w:sz w:val="20"/>
              </w:rPr>
              <w:t xml:space="preserve"> reconsiderations, including the following criteria:</w:t>
            </w:r>
          </w:p>
          <w:p w:rsidR="00B630F4" w:rsidRPr="005A02D7" w:rsidRDefault="00B630F4" w:rsidP="00B630F4">
            <w:pPr>
              <w:pStyle w:val="coltext"/>
              <w:numPr>
                <w:ilvl w:val="0"/>
                <w:numId w:val="87"/>
              </w:numPr>
              <w:rPr>
                <w:rFonts w:ascii="Arial Narrow" w:hAnsi="Arial Narrow"/>
                <w:sz w:val="20"/>
              </w:rPr>
            </w:pPr>
            <w:r w:rsidRPr="005A02D7">
              <w:rPr>
                <w:rFonts w:ascii="Arial Narrow" w:hAnsi="Arial Narrow"/>
                <w:sz w:val="20"/>
              </w:rPr>
              <w:t>Includes all partially favorable pre-service reconsideration determinations for contract and non-contract providers/suppliers.</w:t>
            </w:r>
          </w:p>
          <w:p w:rsidR="00B630F4" w:rsidRDefault="00B630F4" w:rsidP="00B630F4">
            <w:pPr>
              <w:pStyle w:val="coltext"/>
              <w:numPr>
                <w:ilvl w:val="0"/>
                <w:numId w:val="87"/>
              </w:numPr>
              <w:rPr>
                <w:rFonts w:ascii="Arial Narrow" w:hAnsi="Arial Narrow"/>
                <w:sz w:val="20"/>
              </w:rPr>
            </w:pPr>
            <w:r w:rsidRPr="00CB7F3E">
              <w:rPr>
                <w:rFonts w:ascii="Arial Narrow" w:hAnsi="Arial Narrow"/>
                <w:sz w:val="20"/>
              </w:rPr>
              <w:t>Includes</w:t>
            </w:r>
            <w:r w:rsidRPr="005A02D7">
              <w:rPr>
                <w:rFonts w:ascii="Arial Narrow" w:hAnsi="Arial Narrow"/>
                <w:sz w:val="20"/>
              </w:rPr>
              <w:t xml:space="preserve"> all partially favorable payment reconsideration determinations for contract and non-contract providers/suppliers.</w:t>
            </w:r>
          </w:p>
          <w:p w:rsidR="00B630F4" w:rsidRPr="007B4EE4" w:rsidRDefault="00B630F4" w:rsidP="00022291">
            <w:pPr>
              <w:pStyle w:val="coltext"/>
              <w:rPr>
                <w:rFonts w:ascii="Arial Narrow" w:hAnsi="Arial Narrow"/>
                <w:sz w:val="20"/>
              </w:rPr>
            </w:pPr>
            <w:r w:rsidRPr="007B4EE4">
              <w:rPr>
                <w:rFonts w:ascii="Arial Narrow" w:hAnsi="Arial Narrow"/>
                <w:sz w:val="20"/>
              </w:rPr>
              <w:t>[Data Element 6.5]</w:t>
            </w:r>
          </w:p>
        </w:tc>
      </w:tr>
      <w:tr w:rsidR="00B630F4" w:rsidRPr="00E73470" w:rsidTr="00022291">
        <w:trPr>
          <w:cantSplit/>
          <w:trHeight w:val="359"/>
        </w:trPr>
        <w:tc>
          <w:tcPr>
            <w:tcW w:w="244" w:type="pct"/>
          </w:tcPr>
          <w:p w:rsidR="00B630F4" w:rsidRPr="00E73470" w:rsidRDefault="00BD18F0" w:rsidP="00022291">
            <w:pPr>
              <w:rPr>
                <w:rFonts w:ascii="Arial Narrow" w:hAnsi="Arial Narrow"/>
                <w:sz w:val="20"/>
              </w:rPr>
            </w:pPr>
            <w:r>
              <w:rPr>
                <w:rFonts w:ascii="Arial Narrow" w:hAnsi="Arial Narrow"/>
                <w:sz w:val="20"/>
              </w:rPr>
              <w:t>13</w:t>
            </w:r>
          </w:p>
        </w:tc>
        <w:tc>
          <w:tcPr>
            <w:tcW w:w="4756" w:type="pct"/>
            <w:gridSpan w:val="2"/>
          </w:tcPr>
          <w:p w:rsidR="00B630F4" w:rsidRPr="005A02D7" w:rsidRDefault="00B630F4" w:rsidP="00022291">
            <w:pPr>
              <w:pStyle w:val="coltext"/>
              <w:rPr>
                <w:rFonts w:ascii="Arial Narrow" w:hAnsi="Arial Narrow"/>
                <w:sz w:val="20"/>
              </w:rPr>
            </w:pPr>
            <w:r w:rsidRPr="005A02D7">
              <w:rPr>
                <w:rFonts w:ascii="Arial Narrow" w:hAnsi="Arial Narrow"/>
                <w:sz w:val="20"/>
              </w:rPr>
              <w:t xml:space="preserve">Organization accurately calculates the number of adverse (e.g., denial of entire request </w:t>
            </w:r>
            <w:r w:rsidRPr="00CB7F3E">
              <w:rPr>
                <w:rFonts w:ascii="Arial Narrow" w:hAnsi="Arial Narrow"/>
                <w:sz w:val="20"/>
              </w:rPr>
              <w:t>resulting in no coverage of the item or service</w:t>
            </w:r>
            <w:r w:rsidRPr="005A02D7">
              <w:rPr>
                <w:rFonts w:ascii="Arial Narrow" w:hAnsi="Arial Narrow"/>
                <w:sz w:val="20"/>
              </w:rPr>
              <w:t>) reconsiderations, including the following criteria:</w:t>
            </w:r>
          </w:p>
          <w:p w:rsidR="00B630F4" w:rsidRPr="005A02D7" w:rsidRDefault="00B630F4" w:rsidP="00B630F4">
            <w:pPr>
              <w:pStyle w:val="coltext"/>
              <w:numPr>
                <w:ilvl w:val="0"/>
                <w:numId w:val="88"/>
              </w:numPr>
              <w:rPr>
                <w:rFonts w:ascii="Arial Narrow" w:hAnsi="Arial Narrow"/>
                <w:sz w:val="20"/>
              </w:rPr>
            </w:pPr>
            <w:r w:rsidRPr="005A02D7">
              <w:rPr>
                <w:rFonts w:ascii="Arial Narrow" w:hAnsi="Arial Narrow"/>
                <w:sz w:val="20"/>
              </w:rPr>
              <w:t>Includes all adverse pre-service reconsideration determinations for contract and non-contract providers/suppliers.</w:t>
            </w:r>
          </w:p>
          <w:p w:rsidR="00B630F4" w:rsidRPr="005A02D7" w:rsidRDefault="00B630F4" w:rsidP="00B630F4">
            <w:pPr>
              <w:pStyle w:val="coltext"/>
              <w:numPr>
                <w:ilvl w:val="0"/>
                <w:numId w:val="88"/>
              </w:numPr>
              <w:rPr>
                <w:rFonts w:ascii="Arial Narrow" w:hAnsi="Arial Narrow"/>
                <w:sz w:val="20"/>
              </w:rPr>
            </w:pPr>
            <w:r w:rsidRPr="005A02D7">
              <w:rPr>
                <w:rFonts w:ascii="Arial Narrow" w:hAnsi="Arial Narrow"/>
                <w:sz w:val="20"/>
              </w:rPr>
              <w:t xml:space="preserve">Includes all adverse payment (claim) reconsideration determinations that result in zero payment being made to </w:t>
            </w:r>
            <w:r w:rsidRPr="00CB7F3E">
              <w:rPr>
                <w:rFonts w:ascii="Arial Narrow" w:hAnsi="Arial Narrow"/>
                <w:sz w:val="20"/>
              </w:rPr>
              <w:t xml:space="preserve">contract and </w:t>
            </w:r>
            <w:r w:rsidRPr="005A02D7">
              <w:rPr>
                <w:rFonts w:ascii="Arial Narrow" w:hAnsi="Arial Narrow"/>
                <w:sz w:val="20"/>
              </w:rPr>
              <w:t>non-contract providers.</w:t>
            </w:r>
          </w:p>
          <w:p w:rsidR="00B630F4" w:rsidRPr="005A02D7" w:rsidRDefault="00B630F4" w:rsidP="00022291">
            <w:pPr>
              <w:pStyle w:val="coltext"/>
              <w:rPr>
                <w:rFonts w:ascii="Arial Narrow" w:hAnsi="Arial Narrow"/>
                <w:sz w:val="20"/>
              </w:rPr>
            </w:pPr>
            <w:r w:rsidRPr="005A02D7">
              <w:rPr>
                <w:rFonts w:ascii="Arial Narrow" w:hAnsi="Arial Narrow"/>
                <w:sz w:val="20"/>
              </w:rPr>
              <w:t>[Data Element 6.6]</w:t>
            </w:r>
          </w:p>
        </w:tc>
      </w:tr>
    </w:tbl>
    <w:p w:rsidR="005E54C4" w:rsidRDefault="005E54C4" w:rsidP="00FB6552">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
        <w:gridCol w:w="4321"/>
        <w:gridCol w:w="4788"/>
      </w:tblGrid>
      <w:tr w:rsidR="00D63E42" w:rsidRPr="00734084" w:rsidTr="00022291">
        <w:trPr>
          <w:cantSplit/>
          <w:tblHeader/>
        </w:trPr>
        <w:tc>
          <w:tcPr>
            <w:tcW w:w="5000" w:type="pct"/>
            <w:gridSpan w:val="3"/>
            <w:tcBorders>
              <w:bottom w:val="single" w:sz="4" w:space="0" w:color="auto"/>
            </w:tcBorders>
            <w:shd w:val="clear" w:color="auto" w:fill="002060"/>
          </w:tcPr>
          <w:p w:rsidR="00D63E42" w:rsidRPr="007B4B47" w:rsidRDefault="00D63E42" w:rsidP="00022291">
            <w:pPr>
              <w:rPr>
                <w:i/>
                <w:color w:val="FFFFFF"/>
              </w:rPr>
            </w:pPr>
          </w:p>
        </w:tc>
      </w:tr>
      <w:tr w:rsidR="00D63E42" w:rsidRPr="00734084" w:rsidTr="00022291">
        <w:trPr>
          <w:cantSplit/>
        </w:trPr>
        <w:tc>
          <w:tcPr>
            <w:tcW w:w="5000" w:type="pct"/>
            <w:gridSpan w:val="3"/>
            <w:tcBorders>
              <w:bottom w:val="nil"/>
            </w:tcBorders>
            <w:shd w:val="clear" w:color="auto" w:fill="D9D9D9"/>
          </w:tcPr>
          <w:p w:rsidR="00D63E42" w:rsidRPr="00AC2AEE" w:rsidRDefault="00D63E42" w:rsidP="00022291">
            <w:pPr>
              <w:pStyle w:val="ElementText"/>
              <w:ind w:left="0" w:right="0"/>
              <w:rPr>
                <w:rFonts w:ascii="Arial Narrow" w:hAnsi="Arial Narrow" w:cs="Arial"/>
                <w:i w:val="0"/>
                <w:sz w:val="20"/>
              </w:rPr>
            </w:pPr>
          </w:p>
        </w:tc>
      </w:tr>
      <w:tr w:rsidR="00D63E42" w:rsidRPr="00734084" w:rsidTr="00022291">
        <w:trPr>
          <w:cantSplit/>
          <w:trHeight w:val="1026"/>
        </w:trPr>
        <w:tc>
          <w:tcPr>
            <w:tcW w:w="2500" w:type="pct"/>
            <w:gridSpan w:val="2"/>
            <w:tcBorders>
              <w:top w:val="nil"/>
              <w:bottom w:val="single" w:sz="4" w:space="0" w:color="auto"/>
              <w:right w:val="nil"/>
            </w:tcBorders>
            <w:shd w:val="clear" w:color="auto" w:fill="D9D9D9"/>
          </w:tcPr>
          <w:p w:rsidR="00D63E42" w:rsidRPr="00EE2BEE" w:rsidRDefault="00D63E42" w:rsidP="00022291">
            <w:pPr>
              <w:numPr>
                <w:ilvl w:val="0"/>
                <w:numId w:val="4"/>
              </w:numPr>
              <w:rPr>
                <w:rFonts w:ascii="Arial Narrow" w:hAnsi="Arial Narrow" w:cs="Arial"/>
                <w:sz w:val="20"/>
              </w:rPr>
            </w:pPr>
          </w:p>
        </w:tc>
        <w:tc>
          <w:tcPr>
            <w:tcW w:w="2500" w:type="pct"/>
            <w:tcBorders>
              <w:top w:val="nil"/>
              <w:left w:val="nil"/>
              <w:bottom w:val="single" w:sz="4" w:space="0" w:color="auto"/>
            </w:tcBorders>
            <w:shd w:val="clear" w:color="auto" w:fill="D9D9D9"/>
          </w:tcPr>
          <w:p w:rsidR="00D63E42" w:rsidRPr="00EE2BEE" w:rsidRDefault="00D63E42" w:rsidP="00022291">
            <w:pPr>
              <w:numPr>
                <w:ilvl w:val="0"/>
                <w:numId w:val="4"/>
              </w:numPr>
              <w:rPr>
                <w:rFonts w:ascii="Arial Narrow" w:hAnsi="Arial Narrow" w:cs="Arial"/>
                <w:sz w:val="20"/>
              </w:rPr>
            </w:pPr>
          </w:p>
        </w:tc>
      </w:tr>
      <w:tr w:rsidR="00D63E42" w:rsidRPr="00734084" w:rsidTr="00022291">
        <w:trPr>
          <w:cantSplit/>
        </w:trPr>
        <w:tc>
          <w:tcPr>
            <w:tcW w:w="5000" w:type="pct"/>
            <w:gridSpan w:val="3"/>
            <w:shd w:val="clear" w:color="auto" w:fill="002060"/>
          </w:tcPr>
          <w:p w:rsidR="00D63E42" w:rsidRPr="00F42DF3" w:rsidRDefault="00D63E42" w:rsidP="00022291">
            <w:pPr>
              <w:pStyle w:val="colheading"/>
              <w:spacing w:before="40" w:after="40"/>
              <w:jc w:val="left"/>
              <w:rPr>
                <w:rFonts w:ascii="Arial Narrow" w:hAnsi="Arial Narrow"/>
                <w:sz w:val="22"/>
                <w:szCs w:val="22"/>
              </w:rPr>
            </w:pPr>
          </w:p>
        </w:tc>
      </w:tr>
      <w:tr w:rsidR="00D63E42" w:rsidTr="00022291">
        <w:trPr>
          <w:cantSplit/>
          <w:trHeight w:val="359"/>
        </w:trPr>
        <w:tc>
          <w:tcPr>
            <w:tcW w:w="244" w:type="pct"/>
          </w:tcPr>
          <w:p w:rsidR="00D63E42" w:rsidRPr="00F42DF3" w:rsidRDefault="00D63E42" w:rsidP="00022291">
            <w:pPr>
              <w:pStyle w:val="coltext"/>
              <w:rPr>
                <w:rFonts w:ascii="Arial Narrow" w:hAnsi="Arial Narrow"/>
                <w:sz w:val="20"/>
              </w:rPr>
            </w:pPr>
          </w:p>
        </w:tc>
        <w:tc>
          <w:tcPr>
            <w:tcW w:w="4756" w:type="pct"/>
            <w:gridSpan w:val="2"/>
          </w:tcPr>
          <w:p w:rsidR="00D63E42" w:rsidRDefault="00D63E42" w:rsidP="00D63E42">
            <w:pPr>
              <w:pStyle w:val="coltext"/>
              <w:numPr>
                <w:ilvl w:val="0"/>
                <w:numId w:val="14"/>
              </w:numPr>
              <w:rPr>
                <w:rFonts w:ascii="Arial Narrow" w:hAnsi="Arial Narrow"/>
                <w:sz w:val="20"/>
              </w:rPr>
            </w:pPr>
          </w:p>
        </w:tc>
      </w:tr>
      <w:tr w:rsidR="00D63E42" w:rsidRPr="00641B21" w:rsidTr="00022291">
        <w:trPr>
          <w:cantSplit/>
          <w:trHeight w:val="359"/>
        </w:trPr>
        <w:tc>
          <w:tcPr>
            <w:tcW w:w="244" w:type="pct"/>
          </w:tcPr>
          <w:p w:rsidR="00D63E42" w:rsidRPr="00641B21" w:rsidRDefault="00D63E42" w:rsidP="00022291">
            <w:pPr>
              <w:pStyle w:val="coltext"/>
              <w:rPr>
                <w:rFonts w:ascii="Arial Narrow" w:hAnsi="Arial Narrow"/>
                <w:sz w:val="20"/>
              </w:rPr>
            </w:pPr>
          </w:p>
        </w:tc>
        <w:tc>
          <w:tcPr>
            <w:tcW w:w="4756" w:type="pct"/>
            <w:gridSpan w:val="2"/>
          </w:tcPr>
          <w:p w:rsidR="00D63E42" w:rsidRPr="00641B21" w:rsidRDefault="00D63E42" w:rsidP="00D63E42">
            <w:pPr>
              <w:pStyle w:val="coltext"/>
              <w:numPr>
                <w:ilvl w:val="0"/>
                <w:numId w:val="76"/>
              </w:numPr>
              <w:rPr>
                <w:rFonts w:ascii="Arial Narrow" w:hAnsi="Arial Narrow"/>
                <w:sz w:val="20"/>
              </w:rPr>
            </w:pPr>
          </w:p>
        </w:tc>
      </w:tr>
      <w:tr w:rsidR="00D63E42" w:rsidTr="00022291">
        <w:trPr>
          <w:cantSplit/>
          <w:trHeight w:val="359"/>
        </w:trPr>
        <w:tc>
          <w:tcPr>
            <w:tcW w:w="244" w:type="pct"/>
          </w:tcPr>
          <w:p w:rsidR="00D63E42" w:rsidRPr="00F42DF3" w:rsidRDefault="00D63E42" w:rsidP="00022291">
            <w:pPr>
              <w:pStyle w:val="coltext"/>
              <w:rPr>
                <w:rFonts w:ascii="Arial Narrow" w:hAnsi="Arial Narrow"/>
                <w:sz w:val="20"/>
              </w:rPr>
            </w:pPr>
          </w:p>
        </w:tc>
        <w:tc>
          <w:tcPr>
            <w:tcW w:w="4756" w:type="pct"/>
            <w:gridSpan w:val="2"/>
          </w:tcPr>
          <w:p w:rsidR="00D63E42" w:rsidRDefault="00D63E42" w:rsidP="00D63E42">
            <w:pPr>
              <w:pStyle w:val="0th"/>
              <w:numPr>
                <w:ilvl w:val="0"/>
                <w:numId w:val="15"/>
              </w:numPr>
              <w:spacing w:before="0" w:after="0"/>
              <w:jc w:val="left"/>
              <w:rPr>
                <w:rFonts w:ascii="Arial Narrow" w:hAnsi="Arial Narrow"/>
                <w:b w:val="0"/>
                <w:color w:val="auto"/>
                <w:sz w:val="20"/>
              </w:rPr>
            </w:pPr>
          </w:p>
        </w:tc>
      </w:tr>
      <w:tr w:rsidR="00D63E42" w:rsidTr="00022291">
        <w:trPr>
          <w:cantSplit/>
          <w:trHeight w:val="359"/>
        </w:trPr>
        <w:tc>
          <w:tcPr>
            <w:tcW w:w="244" w:type="pct"/>
          </w:tcPr>
          <w:p w:rsidR="00D63E42" w:rsidRPr="00F42DF3" w:rsidRDefault="00D63E42" w:rsidP="00022291">
            <w:pPr>
              <w:pStyle w:val="coltext"/>
              <w:rPr>
                <w:rFonts w:ascii="Arial Narrow" w:hAnsi="Arial Narrow"/>
                <w:sz w:val="20"/>
              </w:rPr>
            </w:pPr>
          </w:p>
        </w:tc>
        <w:tc>
          <w:tcPr>
            <w:tcW w:w="4756" w:type="pct"/>
            <w:gridSpan w:val="2"/>
          </w:tcPr>
          <w:p w:rsidR="00D63E42" w:rsidRPr="00F42DF3" w:rsidRDefault="00D63E42" w:rsidP="00D63E42">
            <w:pPr>
              <w:pStyle w:val="0th"/>
              <w:jc w:val="left"/>
              <w:rPr>
                <w:rFonts w:ascii="Arial Narrow" w:hAnsi="Arial Narrow"/>
                <w:b w:val="0"/>
                <w:color w:val="auto"/>
                <w:sz w:val="20"/>
              </w:rPr>
            </w:pPr>
          </w:p>
        </w:tc>
      </w:tr>
      <w:tr w:rsidR="00D63E42" w:rsidTr="00022291">
        <w:trPr>
          <w:cantSplit/>
          <w:trHeight w:val="359"/>
        </w:trPr>
        <w:tc>
          <w:tcPr>
            <w:tcW w:w="244" w:type="pct"/>
          </w:tcPr>
          <w:p w:rsidR="00D63E42" w:rsidRPr="00F42DF3" w:rsidRDefault="00D63E42" w:rsidP="00022291">
            <w:pPr>
              <w:pStyle w:val="coltext"/>
              <w:rPr>
                <w:rFonts w:ascii="Arial Narrow" w:hAnsi="Arial Narrow"/>
                <w:sz w:val="20"/>
              </w:rPr>
            </w:pPr>
          </w:p>
        </w:tc>
        <w:tc>
          <w:tcPr>
            <w:tcW w:w="4756" w:type="pct"/>
            <w:gridSpan w:val="2"/>
          </w:tcPr>
          <w:p w:rsidR="00D63E42" w:rsidRPr="00F42DF3" w:rsidRDefault="00D63E42" w:rsidP="00D63E42">
            <w:pPr>
              <w:pStyle w:val="0th"/>
              <w:jc w:val="left"/>
              <w:rPr>
                <w:rFonts w:ascii="Arial Narrow" w:hAnsi="Arial Narrow"/>
                <w:b w:val="0"/>
                <w:color w:val="auto"/>
                <w:sz w:val="20"/>
              </w:rPr>
            </w:pPr>
          </w:p>
        </w:tc>
      </w:tr>
      <w:tr w:rsidR="00D63E42" w:rsidTr="00022291">
        <w:trPr>
          <w:cantSplit/>
          <w:trHeight w:val="359"/>
        </w:trPr>
        <w:tc>
          <w:tcPr>
            <w:tcW w:w="244" w:type="pct"/>
          </w:tcPr>
          <w:p w:rsidR="00D63E42" w:rsidRPr="00F42DF3" w:rsidRDefault="00D63E42" w:rsidP="00022291">
            <w:pPr>
              <w:pStyle w:val="coltext"/>
              <w:rPr>
                <w:rFonts w:ascii="Arial Narrow" w:hAnsi="Arial Narrow"/>
                <w:sz w:val="20"/>
              </w:rPr>
            </w:pPr>
          </w:p>
        </w:tc>
        <w:tc>
          <w:tcPr>
            <w:tcW w:w="4756" w:type="pct"/>
            <w:gridSpan w:val="2"/>
          </w:tcPr>
          <w:p w:rsidR="00D63E42" w:rsidRPr="00F42DF3" w:rsidRDefault="00D63E42" w:rsidP="00022291">
            <w:pPr>
              <w:pStyle w:val="0th"/>
              <w:jc w:val="left"/>
              <w:rPr>
                <w:rFonts w:ascii="Arial Narrow" w:hAnsi="Arial Narrow"/>
                <w:b w:val="0"/>
                <w:color w:val="auto"/>
                <w:sz w:val="20"/>
              </w:rPr>
            </w:pPr>
          </w:p>
        </w:tc>
      </w:tr>
      <w:tr w:rsidR="00D63E42" w:rsidTr="00022291">
        <w:trPr>
          <w:cantSplit/>
          <w:trHeight w:val="359"/>
        </w:trPr>
        <w:tc>
          <w:tcPr>
            <w:tcW w:w="244" w:type="pct"/>
            <w:tcBorders>
              <w:bottom w:val="single" w:sz="4" w:space="0" w:color="auto"/>
            </w:tcBorders>
          </w:tcPr>
          <w:p w:rsidR="00D63E42" w:rsidRPr="00F42DF3" w:rsidRDefault="00D63E42" w:rsidP="00022291">
            <w:pPr>
              <w:pStyle w:val="coltext"/>
              <w:rPr>
                <w:rFonts w:ascii="Arial Narrow" w:hAnsi="Arial Narrow"/>
                <w:sz w:val="20"/>
              </w:rPr>
            </w:pPr>
          </w:p>
        </w:tc>
        <w:tc>
          <w:tcPr>
            <w:tcW w:w="4756" w:type="pct"/>
            <w:gridSpan w:val="2"/>
            <w:tcBorders>
              <w:bottom w:val="single" w:sz="4" w:space="0" w:color="auto"/>
            </w:tcBorders>
          </w:tcPr>
          <w:p w:rsidR="00D63E42" w:rsidRPr="00F42DF3" w:rsidRDefault="00D63E42" w:rsidP="00022291">
            <w:pPr>
              <w:pStyle w:val="0th"/>
              <w:jc w:val="left"/>
              <w:rPr>
                <w:rFonts w:ascii="Arial Narrow" w:hAnsi="Arial Narrow"/>
                <w:b w:val="0"/>
                <w:color w:val="auto"/>
                <w:sz w:val="20"/>
              </w:rPr>
            </w:pPr>
          </w:p>
        </w:tc>
      </w:tr>
      <w:tr w:rsidR="00D63E42" w:rsidRPr="00734084" w:rsidTr="00022291">
        <w:trPr>
          <w:cantSplit/>
          <w:trHeight w:val="359"/>
        </w:trPr>
        <w:tc>
          <w:tcPr>
            <w:tcW w:w="5000" w:type="pct"/>
            <w:gridSpan w:val="3"/>
            <w:shd w:val="clear" w:color="auto" w:fill="002060"/>
            <w:vAlign w:val="center"/>
          </w:tcPr>
          <w:p w:rsidR="00D63E42" w:rsidRPr="00DB06EF" w:rsidRDefault="00D63E42" w:rsidP="00022291">
            <w:pPr>
              <w:pStyle w:val="coltext"/>
              <w:rPr>
                <w:rFonts w:ascii="Arial Narrow" w:hAnsi="Arial Narrow"/>
                <w:sz w:val="22"/>
                <w:szCs w:val="22"/>
              </w:rPr>
            </w:pPr>
          </w:p>
        </w:tc>
      </w:tr>
      <w:tr w:rsidR="00D63E42" w:rsidTr="00022291">
        <w:trPr>
          <w:cantSplit/>
          <w:trHeight w:val="359"/>
        </w:trPr>
        <w:tc>
          <w:tcPr>
            <w:tcW w:w="244" w:type="pct"/>
          </w:tcPr>
          <w:p w:rsidR="00D63E42" w:rsidRPr="00F42DF3" w:rsidRDefault="00D63E42" w:rsidP="00022291">
            <w:pPr>
              <w:pStyle w:val="coltext"/>
              <w:rPr>
                <w:rFonts w:ascii="Arial Narrow" w:hAnsi="Arial Narrow"/>
                <w:sz w:val="20"/>
              </w:rPr>
            </w:pPr>
          </w:p>
        </w:tc>
        <w:tc>
          <w:tcPr>
            <w:tcW w:w="4756" w:type="pct"/>
            <w:gridSpan w:val="2"/>
          </w:tcPr>
          <w:p w:rsidR="00D63E42" w:rsidRPr="00F42DF3" w:rsidRDefault="00D63E42" w:rsidP="00022291">
            <w:pPr>
              <w:pStyle w:val="coltext"/>
              <w:rPr>
                <w:rFonts w:ascii="Arial Narrow" w:hAnsi="Arial Narrow"/>
                <w:sz w:val="20"/>
              </w:rPr>
            </w:pPr>
          </w:p>
        </w:tc>
      </w:tr>
      <w:tr w:rsidR="00D63E42" w:rsidTr="00022291">
        <w:trPr>
          <w:cantSplit/>
          <w:trHeight w:val="359"/>
        </w:trPr>
        <w:tc>
          <w:tcPr>
            <w:tcW w:w="244" w:type="pct"/>
          </w:tcPr>
          <w:p w:rsidR="00D63E42" w:rsidRPr="00F42DF3" w:rsidRDefault="00D63E42" w:rsidP="00022291">
            <w:pPr>
              <w:pStyle w:val="coltext"/>
              <w:rPr>
                <w:rFonts w:ascii="Arial Narrow" w:hAnsi="Arial Narrow"/>
                <w:sz w:val="20"/>
              </w:rPr>
            </w:pPr>
          </w:p>
        </w:tc>
        <w:tc>
          <w:tcPr>
            <w:tcW w:w="4756" w:type="pct"/>
            <w:gridSpan w:val="2"/>
          </w:tcPr>
          <w:p w:rsidR="00D63E42" w:rsidRPr="00F42DF3" w:rsidRDefault="00D63E42" w:rsidP="00022291">
            <w:pPr>
              <w:pStyle w:val="coltext"/>
              <w:rPr>
                <w:rFonts w:ascii="Arial Narrow" w:hAnsi="Arial Narrow"/>
                <w:sz w:val="20"/>
              </w:rPr>
            </w:pPr>
          </w:p>
        </w:tc>
      </w:tr>
      <w:tr w:rsidR="00D63E42" w:rsidTr="00022291">
        <w:trPr>
          <w:cantSplit/>
          <w:trHeight w:val="359"/>
        </w:trPr>
        <w:tc>
          <w:tcPr>
            <w:tcW w:w="244" w:type="pct"/>
          </w:tcPr>
          <w:p w:rsidR="00D63E42" w:rsidRPr="00F42DF3" w:rsidRDefault="00D63E42" w:rsidP="00022291">
            <w:pPr>
              <w:pStyle w:val="coltext"/>
              <w:rPr>
                <w:rFonts w:ascii="Arial Narrow" w:hAnsi="Arial Narrow"/>
                <w:sz w:val="20"/>
              </w:rPr>
            </w:pPr>
          </w:p>
        </w:tc>
        <w:tc>
          <w:tcPr>
            <w:tcW w:w="4756" w:type="pct"/>
            <w:gridSpan w:val="2"/>
          </w:tcPr>
          <w:p w:rsidR="00D63E42" w:rsidRPr="00F42DF3" w:rsidRDefault="00D63E42" w:rsidP="00022291">
            <w:pPr>
              <w:pStyle w:val="coltext"/>
              <w:rPr>
                <w:rFonts w:ascii="Arial Narrow" w:hAnsi="Arial Narrow"/>
                <w:sz w:val="20"/>
              </w:rPr>
            </w:pPr>
          </w:p>
        </w:tc>
      </w:tr>
      <w:tr w:rsidR="00D63E42" w:rsidTr="00022291">
        <w:trPr>
          <w:cantSplit/>
          <w:trHeight w:val="359"/>
        </w:trPr>
        <w:tc>
          <w:tcPr>
            <w:tcW w:w="244" w:type="pct"/>
          </w:tcPr>
          <w:p w:rsidR="00D63E42" w:rsidRPr="00F42DF3" w:rsidRDefault="00D63E42" w:rsidP="00022291">
            <w:pPr>
              <w:pStyle w:val="coltext"/>
              <w:rPr>
                <w:rFonts w:ascii="Arial Narrow" w:hAnsi="Arial Narrow"/>
                <w:sz w:val="20"/>
              </w:rPr>
            </w:pPr>
          </w:p>
        </w:tc>
        <w:tc>
          <w:tcPr>
            <w:tcW w:w="4756" w:type="pct"/>
            <w:gridSpan w:val="2"/>
          </w:tcPr>
          <w:p w:rsidR="00D63E42" w:rsidRPr="00F42DF3" w:rsidRDefault="00D63E42" w:rsidP="00022291">
            <w:pPr>
              <w:pStyle w:val="coltext"/>
              <w:rPr>
                <w:rFonts w:ascii="Arial Narrow" w:hAnsi="Arial Narrow"/>
                <w:sz w:val="20"/>
              </w:rPr>
            </w:pPr>
          </w:p>
        </w:tc>
      </w:tr>
      <w:tr w:rsidR="00D63E42" w:rsidTr="00022291">
        <w:trPr>
          <w:cantSplit/>
          <w:trHeight w:val="359"/>
        </w:trPr>
        <w:tc>
          <w:tcPr>
            <w:tcW w:w="244" w:type="pct"/>
          </w:tcPr>
          <w:p w:rsidR="00D63E42" w:rsidRPr="00F42DF3" w:rsidRDefault="00D63E42" w:rsidP="00022291">
            <w:pPr>
              <w:pStyle w:val="coltext"/>
              <w:rPr>
                <w:rFonts w:ascii="Arial Narrow" w:hAnsi="Arial Narrow"/>
                <w:sz w:val="20"/>
              </w:rPr>
            </w:pPr>
          </w:p>
        </w:tc>
        <w:tc>
          <w:tcPr>
            <w:tcW w:w="4756" w:type="pct"/>
            <w:gridSpan w:val="2"/>
          </w:tcPr>
          <w:p w:rsidR="00D63E42" w:rsidRPr="00F42DF3" w:rsidRDefault="00D63E42" w:rsidP="00022291">
            <w:pPr>
              <w:pStyle w:val="coltext"/>
              <w:rPr>
                <w:rFonts w:ascii="Arial Narrow" w:hAnsi="Arial Narrow"/>
                <w:sz w:val="20"/>
              </w:rPr>
            </w:pPr>
          </w:p>
        </w:tc>
      </w:tr>
      <w:tr w:rsidR="00D63E42" w:rsidTr="00022291">
        <w:trPr>
          <w:cantSplit/>
          <w:trHeight w:val="359"/>
        </w:trPr>
        <w:tc>
          <w:tcPr>
            <w:tcW w:w="244" w:type="pct"/>
          </w:tcPr>
          <w:p w:rsidR="00D63E42" w:rsidRPr="00F42DF3" w:rsidRDefault="00D63E42" w:rsidP="00022291">
            <w:pPr>
              <w:pStyle w:val="coltext"/>
              <w:rPr>
                <w:rFonts w:ascii="Arial Narrow" w:hAnsi="Arial Narrow"/>
                <w:sz w:val="20"/>
              </w:rPr>
            </w:pPr>
          </w:p>
        </w:tc>
        <w:tc>
          <w:tcPr>
            <w:tcW w:w="4756" w:type="pct"/>
            <w:gridSpan w:val="2"/>
          </w:tcPr>
          <w:p w:rsidR="00D63E42" w:rsidRPr="00F42DF3" w:rsidRDefault="00D63E42" w:rsidP="00022291">
            <w:pPr>
              <w:pStyle w:val="coltext"/>
              <w:rPr>
                <w:rFonts w:ascii="Arial Narrow" w:hAnsi="Arial Narrow"/>
                <w:sz w:val="20"/>
              </w:rPr>
            </w:pPr>
          </w:p>
        </w:tc>
      </w:tr>
      <w:tr w:rsidR="00D63E42" w:rsidTr="00022291">
        <w:trPr>
          <w:cantSplit/>
          <w:trHeight w:val="359"/>
        </w:trPr>
        <w:tc>
          <w:tcPr>
            <w:tcW w:w="244" w:type="pct"/>
          </w:tcPr>
          <w:p w:rsidR="00D63E42" w:rsidRPr="00E73470" w:rsidRDefault="00D63E42" w:rsidP="00022291">
            <w:pPr>
              <w:pStyle w:val="coltext"/>
              <w:rPr>
                <w:rFonts w:ascii="Arial Narrow" w:hAnsi="Arial Narrow"/>
                <w:sz w:val="20"/>
              </w:rPr>
            </w:pPr>
          </w:p>
        </w:tc>
        <w:tc>
          <w:tcPr>
            <w:tcW w:w="4756" w:type="pct"/>
            <w:gridSpan w:val="2"/>
          </w:tcPr>
          <w:p w:rsidR="00D63E42" w:rsidRPr="00E73470" w:rsidRDefault="00D63E42" w:rsidP="00022291">
            <w:pPr>
              <w:pStyle w:val="coltext"/>
              <w:rPr>
                <w:rFonts w:ascii="Arial Narrow" w:hAnsi="Arial Narrow"/>
                <w:sz w:val="20"/>
              </w:rPr>
            </w:pPr>
          </w:p>
        </w:tc>
      </w:tr>
      <w:tr w:rsidR="00D63E42" w:rsidTr="00022291">
        <w:trPr>
          <w:cantSplit/>
          <w:trHeight w:val="359"/>
        </w:trPr>
        <w:tc>
          <w:tcPr>
            <w:tcW w:w="244" w:type="pct"/>
          </w:tcPr>
          <w:p w:rsidR="00D63E42" w:rsidRPr="00E73470" w:rsidRDefault="00D63E42" w:rsidP="00022291">
            <w:pPr>
              <w:pStyle w:val="coltext"/>
              <w:rPr>
                <w:rFonts w:ascii="Arial Narrow" w:hAnsi="Arial Narrow"/>
                <w:sz w:val="20"/>
              </w:rPr>
            </w:pPr>
          </w:p>
        </w:tc>
        <w:tc>
          <w:tcPr>
            <w:tcW w:w="4756" w:type="pct"/>
            <w:gridSpan w:val="2"/>
          </w:tcPr>
          <w:p w:rsidR="00D63E42" w:rsidRPr="00E73470" w:rsidRDefault="00D63E42" w:rsidP="00022291">
            <w:pPr>
              <w:pStyle w:val="coltext"/>
              <w:rPr>
                <w:rFonts w:ascii="Arial Narrow" w:hAnsi="Arial Narrow"/>
                <w:sz w:val="20"/>
              </w:rPr>
            </w:pPr>
          </w:p>
        </w:tc>
      </w:tr>
      <w:tr w:rsidR="00D63E42" w:rsidTr="00022291">
        <w:trPr>
          <w:cantSplit/>
          <w:trHeight w:val="359"/>
        </w:trPr>
        <w:tc>
          <w:tcPr>
            <w:tcW w:w="244" w:type="pct"/>
          </w:tcPr>
          <w:p w:rsidR="00D63E42" w:rsidRPr="00E73470" w:rsidRDefault="00D63E42" w:rsidP="00022291">
            <w:pPr>
              <w:pStyle w:val="coltext"/>
              <w:rPr>
                <w:rFonts w:ascii="Arial Narrow" w:hAnsi="Arial Narrow"/>
                <w:sz w:val="20"/>
              </w:rPr>
            </w:pPr>
          </w:p>
        </w:tc>
        <w:tc>
          <w:tcPr>
            <w:tcW w:w="4756" w:type="pct"/>
            <w:gridSpan w:val="2"/>
          </w:tcPr>
          <w:p w:rsidR="00D63E42" w:rsidRPr="00E73470" w:rsidRDefault="00D63E42" w:rsidP="00022291">
            <w:pPr>
              <w:pStyle w:val="coltext"/>
              <w:rPr>
                <w:rFonts w:ascii="Arial Narrow" w:hAnsi="Arial Narrow"/>
                <w:sz w:val="20"/>
              </w:rPr>
            </w:pPr>
          </w:p>
        </w:tc>
      </w:tr>
    </w:tbl>
    <w:p w:rsidR="00D63E42" w:rsidRDefault="00D63E42" w:rsidP="00FB655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
        <w:gridCol w:w="4321"/>
        <w:gridCol w:w="4788"/>
      </w:tblGrid>
      <w:tr w:rsidR="00A94EE5" w:rsidRPr="00835767" w:rsidTr="00BC63D9">
        <w:trPr>
          <w:cantSplit/>
          <w:tblHeader/>
        </w:trPr>
        <w:tc>
          <w:tcPr>
            <w:tcW w:w="5000" w:type="pct"/>
            <w:gridSpan w:val="3"/>
            <w:tcBorders>
              <w:bottom w:val="single" w:sz="4" w:space="0" w:color="auto"/>
            </w:tcBorders>
            <w:shd w:val="clear" w:color="auto" w:fill="002060"/>
          </w:tcPr>
          <w:p w:rsidR="00A94EE5" w:rsidRPr="00835767" w:rsidRDefault="00A94EE5" w:rsidP="00BC63D9">
            <w:pPr>
              <w:pStyle w:val="Heading2"/>
              <w:rPr>
                <w:color w:val="FFFFFF"/>
              </w:rPr>
            </w:pPr>
            <w:bookmarkStart w:id="24" w:name="_Toc350784027"/>
            <w:r>
              <w:t>Special Needs Plans (SNP</w:t>
            </w:r>
            <w:r w:rsidRPr="00835767">
              <w:t>) Care Management</w:t>
            </w:r>
            <w:r w:rsidR="007E5EF4">
              <w:t xml:space="preserve"> </w:t>
            </w:r>
            <w:r w:rsidR="0089348C">
              <w:t xml:space="preserve">- 2012 Reported </w:t>
            </w:r>
            <w:r w:rsidR="00333B38">
              <w:t>D</w:t>
            </w:r>
            <w:r w:rsidR="0089348C">
              <w:t>ata</w:t>
            </w:r>
            <w:bookmarkEnd w:id="24"/>
          </w:p>
        </w:tc>
      </w:tr>
      <w:tr w:rsidR="00A94EE5" w:rsidRPr="00734084" w:rsidTr="00BC63D9">
        <w:trPr>
          <w:cantSplit/>
        </w:trPr>
        <w:tc>
          <w:tcPr>
            <w:tcW w:w="5000" w:type="pct"/>
            <w:gridSpan w:val="3"/>
            <w:tcBorders>
              <w:bottom w:val="nil"/>
            </w:tcBorders>
            <w:shd w:val="clear" w:color="auto" w:fill="D9D9D9"/>
          </w:tcPr>
          <w:p w:rsidR="00A94EE5" w:rsidRPr="00AC2AEE" w:rsidRDefault="00A94EE5" w:rsidP="00BC63D9">
            <w:pPr>
              <w:pStyle w:val="ElementText"/>
              <w:ind w:left="0" w:right="0"/>
              <w:rPr>
                <w:rFonts w:ascii="Arial Narrow" w:hAnsi="Arial Narrow" w:cs="Arial"/>
                <w:i w:val="0"/>
                <w:sz w:val="20"/>
              </w:rPr>
            </w:pPr>
            <w:r w:rsidRPr="00AC2AEE">
              <w:rPr>
                <w:rFonts w:ascii="Arial Narrow" w:hAnsi="Arial Narrow" w:cs="Arial"/>
                <w:i w:val="0"/>
                <w:sz w:val="20"/>
              </w:rPr>
              <w:t xml:space="preserve">To determine compliance with the standards for </w:t>
            </w:r>
            <w:r>
              <w:rPr>
                <w:rFonts w:ascii="Arial Narrow" w:hAnsi="Arial Narrow" w:cs="Arial"/>
                <w:i w:val="0"/>
                <w:sz w:val="20"/>
              </w:rPr>
              <w:t>Special Needs Plans (SNPs) Care Management</w:t>
            </w:r>
            <w:r w:rsidRPr="00AC2AEE">
              <w:rPr>
                <w:rFonts w:ascii="Arial Narrow" w:hAnsi="Arial Narrow" w:cs="Arial"/>
                <w:i w:val="0"/>
                <w:sz w:val="20"/>
              </w:rPr>
              <w:t xml:space="preserve">, the </w:t>
            </w:r>
            <w:r w:rsidRPr="006162E8">
              <w:rPr>
                <w:rFonts w:ascii="Arial Narrow" w:hAnsi="Arial Narrow" w:cs="Arial"/>
                <w:i w:val="0"/>
                <w:sz w:val="20"/>
              </w:rPr>
              <w:t>data validation contractor</w:t>
            </w:r>
            <w:r>
              <w:rPr>
                <w:rFonts w:ascii="Arial Narrow" w:hAnsi="Arial Narrow" w:cs="Arial"/>
                <w:i w:val="0"/>
                <w:sz w:val="20"/>
              </w:rPr>
              <w:t xml:space="preserve"> </w:t>
            </w:r>
            <w:r w:rsidRPr="00732276">
              <w:rPr>
                <w:rFonts w:ascii="Arial Narrow" w:hAnsi="Arial Narrow" w:cs="Arial"/>
                <w:i w:val="0"/>
                <w:sz w:val="20"/>
              </w:rPr>
              <w:t>(reviewer)</w:t>
            </w:r>
            <w:r w:rsidRPr="00AC2AEE">
              <w:rPr>
                <w:rFonts w:ascii="Arial Narrow" w:hAnsi="Arial Narrow" w:cs="Arial"/>
                <w:i w:val="0"/>
                <w:sz w:val="20"/>
              </w:rPr>
              <w:t xml:space="preserve"> will assess the following information: </w:t>
            </w:r>
          </w:p>
        </w:tc>
      </w:tr>
      <w:tr w:rsidR="00A94EE5" w:rsidRPr="00734084" w:rsidTr="00BC63D9">
        <w:trPr>
          <w:cantSplit/>
          <w:trHeight w:val="1026"/>
        </w:trPr>
        <w:tc>
          <w:tcPr>
            <w:tcW w:w="2500" w:type="pct"/>
            <w:gridSpan w:val="2"/>
            <w:tcBorders>
              <w:top w:val="nil"/>
              <w:bottom w:val="single" w:sz="4" w:space="0" w:color="auto"/>
              <w:right w:val="nil"/>
            </w:tcBorders>
            <w:shd w:val="clear" w:color="auto" w:fill="D9D9D9"/>
          </w:tcPr>
          <w:p w:rsidR="00A94EE5" w:rsidRPr="00AC2AEE" w:rsidRDefault="00A94EE5" w:rsidP="00BC63D9">
            <w:pPr>
              <w:pStyle w:val="ElementText"/>
              <w:numPr>
                <w:ilvl w:val="0"/>
                <w:numId w:val="4"/>
              </w:numPr>
              <w:ind w:right="0"/>
              <w:rPr>
                <w:rFonts w:ascii="Arial Narrow" w:hAnsi="Arial Narrow" w:cs="Arial"/>
                <w:i w:val="0"/>
                <w:sz w:val="20"/>
              </w:rPr>
            </w:pPr>
            <w:r w:rsidRPr="00AC2AEE">
              <w:rPr>
                <w:rFonts w:ascii="Arial Narrow" w:hAnsi="Arial Narrow" w:cs="Arial"/>
                <w:i w:val="0"/>
                <w:sz w:val="20"/>
              </w:rPr>
              <w:t xml:space="preserve">Written response to </w:t>
            </w:r>
            <w:r w:rsidRPr="006644FB">
              <w:rPr>
                <w:rFonts w:ascii="Arial Narrow" w:hAnsi="Arial Narrow" w:cs="Arial"/>
                <w:sz w:val="20"/>
              </w:rPr>
              <w:t>OAI</w:t>
            </w:r>
            <w:r w:rsidRPr="00AC2AEE">
              <w:rPr>
                <w:rFonts w:ascii="Arial Narrow" w:hAnsi="Arial Narrow" w:cs="Arial"/>
                <w:i w:val="0"/>
                <w:sz w:val="20"/>
              </w:rPr>
              <w:t xml:space="preserve"> Section</w:t>
            </w:r>
            <w:r>
              <w:rPr>
                <w:rFonts w:ascii="Arial Narrow" w:hAnsi="Arial Narrow" w:cs="Arial"/>
                <w:i w:val="0"/>
                <w:sz w:val="20"/>
              </w:rPr>
              <w:t>s</w:t>
            </w:r>
            <w:r w:rsidRPr="00AC2AEE">
              <w:rPr>
                <w:rFonts w:ascii="Arial Narrow" w:hAnsi="Arial Narrow" w:cs="Arial"/>
                <w:i w:val="0"/>
                <w:sz w:val="20"/>
              </w:rPr>
              <w:t xml:space="preserve"> 3</w:t>
            </w:r>
            <w:r>
              <w:rPr>
                <w:rFonts w:ascii="Arial Narrow" w:hAnsi="Arial Narrow" w:cs="Arial"/>
                <w:i w:val="0"/>
                <w:sz w:val="20"/>
              </w:rPr>
              <w:t xml:space="preserve"> and 4,</w:t>
            </w:r>
            <w:r w:rsidRPr="00AC2AEE">
              <w:rPr>
                <w:rFonts w:ascii="Arial Narrow" w:hAnsi="Arial Narrow" w:cs="Arial"/>
                <w:i w:val="0"/>
                <w:sz w:val="20"/>
              </w:rPr>
              <w:t xml:space="preserve"> and </w:t>
            </w:r>
            <w:r>
              <w:rPr>
                <w:rFonts w:ascii="Arial Narrow" w:hAnsi="Arial Narrow" w:cs="Arial"/>
                <w:i w:val="0"/>
                <w:sz w:val="20"/>
              </w:rPr>
              <w:t xml:space="preserve">documentation requested per </w:t>
            </w:r>
            <w:r w:rsidRPr="006644FB">
              <w:rPr>
                <w:rFonts w:ascii="Arial Narrow" w:hAnsi="Arial Narrow" w:cs="Arial"/>
                <w:sz w:val="20"/>
              </w:rPr>
              <w:t>OAI</w:t>
            </w:r>
            <w:r>
              <w:rPr>
                <w:rFonts w:ascii="Arial Narrow" w:hAnsi="Arial Narrow" w:cs="Arial"/>
                <w:i w:val="0"/>
                <w:sz w:val="20"/>
              </w:rPr>
              <w:t xml:space="preserve"> Sections 5 and 6</w:t>
            </w:r>
            <w:r w:rsidRPr="00AC2AEE">
              <w:rPr>
                <w:rFonts w:ascii="Arial Narrow" w:hAnsi="Arial Narrow" w:cs="Arial"/>
                <w:i w:val="0"/>
                <w:sz w:val="20"/>
              </w:rPr>
              <w:t xml:space="preserve"> </w:t>
            </w:r>
          </w:p>
          <w:p w:rsidR="00A94EE5" w:rsidRPr="00EE2BEE" w:rsidRDefault="00A94EE5" w:rsidP="00BC63D9">
            <w:pPr>
              <w:numPr>
                <w:ilvl w:val="0"/>
                <w:numId w:val="4"/>
              </w:numPr>
              <w:rPr>
                <w:sz w:val="20"/>
              </w:rPr>
            </w:pPr>
            <w:r w:rsidRPr="00AC2AEE">
              <w:rPr>
                <w:rFonts w:ascii="Arial Narrow" w:hAnsi="Arial Narrow" w:cs="Arial"/>
                <w:sz w:val="20"/>
              </w:rPr>
              <w:t>Results of interviews with organization staff</w:t>
            </w:r>
          </w:p>
          <w:p w:rsidR="00A94EE5" w:rsidRPr="00EE2BEE" w:rsidRDefault="00A94EE5" w:rsidP="00BC63D9">
            <w:pPr>
              <w:numPr>
                <w:ilvl w:val="0"/>
                <w:numId w:val="4"/>
              </w:numPr>
              <w:rPr>
                <w:rFonts w:ascii="Arial Narrow" w:hAnsi="Arial Narrow" w:cs="Arial"/>
                <w:sz w:val="20"/>
              </w:rPr>
            </w:pPr>
            <w:r>
              <w:rPr>
                <w:rFonts w:ascii="Arial Narrow" w:hAnsi="Arial Narrow" w:cs="Arial"/>
                <w:sz w:val="20"/>
              </w:rPr>
              <w:t>Census and/or sample d</w:t>
            </w:r>
            <w:r w:rsidRPr="00EE2BEE">
              <w:rPr>
                <w:rFonts w:ascii="Arial Narrow" w:hAnsi="Arial Narrow" w:cs="Arial"/>
                <w:sz w:val="20"/>
              </w:rPr>
              <w:t>ata</w:t>
            </w:r>
          </w:p>
        </w:tc>
        <w:tc>
          <w:tcPr>
            <w:tcW w:w="2500" w:type="pct"/>
            <w:tcBorders>
              <w:top w:val="nil"/>
              <w:left w:val="nil"/>
              <w:bottom w:val="single" w:sz="4" w:space="0" w:color="auto"/>
            </w:tcBorders>
            <w:shd w:val="clear" w:color="auto" w:fill="D9D9D9"/>
          </w:tcPr>
          <w:p w:rsidR="00A94EE5" w:rsidRPr="00AC2AEE" w:rsidRDefault="00A94EE5" w:rsidP="00BC63D9">
            <w:pPr>
              <w:pStyle w:val="ElementText"/>
              <w:numPr>
                <w:ilvl w:val="0"/>
                <w:numId w:val="4"/>
              </w:numPr>
              <w:ind w:right="0"/>
              <w:rPr>
                <w:rFonts w:ascii="Arial Narrow" w:hAnsi="Arial Narrow" w:cs="Arial"/>
                <w:i w:val="0"/>
                <w:sz w:val="20"/>
              </w:rPr>
            </w:pPr>
            <w:r w:rsidRPr="00AC2AEE">
              <w:rPr>
                <w:rFonts w:ascii="Arial Narrow" w:hAnsi="Arial Narrow" w:cs="Arial"/>
                <w:i w:val="0"/>
                <w:sz w:val="20"/>
              </w:rPr>
              <w:t xml:space="preserve">Data file created for submission to CMS and copy of HPMS </w:t>
            </w:r>
            <w:r>
              <w:rPr>
                <w:rFonts w:ascii="Arial Narrow" w:hAnsi="Arial Narrow" w:cs="Arial"/>
                <w:i w:val="0"/>
                <w:sz w:val="20"/>
              </w:rPr>
              <w:t>screen shots</w:t>
            </w:r>
            <w:r w:rsidRPr="00AC2AEE">
              <w:rPr>
                <w:rFonts w:ascii="Arial Narrow" w:hAnsi="Arial Narrow" w:cs="Arial"/>
                <w:i w:val="0"/>
                <w:sz w:val="20"/>
              </w:rPr>
              <w:t xml:space="preserve"> of data entered</w:t>
            </w:r>
          </w:p>
          <w:p w:rsidR="00A94EE5" w:rsidRPr="00EE2BEE" w:rsidRDefault="00A94EE5" w:rsidP="00BC63D9">
            <w:pPr>
              <w:numPr>
                <w:ilvl w:val="0"/>
                <w:numId w:val="4"/>
              </w:numPr>
              <w:rPr>
                <w:rFonts w:ascii="Arial Narrow" w:hAnsi="Arial Narrow" w:cs="Arial"/>
                <w:sz w:val="20"/>
              </w:rPr>
            </w:pPr>
            <w:r w:rsidRPr="00EE2BEE">
              <w:rPr>
                <w:rFonts w:ascii="Arial Narrow" w:hAnsi="Arial Narrow" w:cs="Arial"/>
                <w:sz w:val="20"/>
              </w:rPr>
              <w:t>Other relevant information provided by organization</w:t>
            </w:r>
          </w:p>
        </w:tc>
      </w:tr>
      <w:tr w:rsidR="00A94EE5" w:rsidRPr="00734084" w:rsidTr="00BC63D9">
        <w:trPr>
          <w:cantSplit/>
        </w:trPr>
        <w:tc>
          <w:tcPr>
            <w:tcW w:w="5000" w:type="pct"/>
            <w:gridSpan w:val="3"/>
            <w:shd w:val="clear" w:color="auto" w:fill="002060"/>
          </w:tcPr>
          <w:p w:rsidR="00A94EE5" w:rsidRPr="00F42DF3" w:rsidRDefault="00A94EE5" w:rsidP="00BC63D9">
            <w:pPr>
              <w:pStyle w:val="colheading"/>
              <w:spacing w:before="40" w:after="40"/>
              <w:jc w:val="left"/>
              <w:rPr>
                <w:rFonts w:ascii="Arial Narrow" w:hAnsi="Arial Narrow"/>
                <w:sz w:val="22"/>
                <w:szCs w:val="22"/>
              </w:rPr>
            </w:pPr>
            <w:r w:rsidRPr="00F42DF3">
              <w:rPr>
                <w:rFonts w:ascii="Arial Narrow" w:hAnsi="Arial Narrow"/>
                <w:sz w:val="22"/>
                <w:szCs w:val="22"/>
              </w:rPr>
              <w:lastRenderedPageBreak/>
              <w:t>VALIDATION STANDARDS</w:t>
            </w:r>
          </w:p>
        </w:tc>
      </w:tr>
      <w:tr w:rsidR="00A94EE5" w:rsidTr="00BC63D9">
        <w:trPr>
          <w:cantSplit/>
          <w:trHeight w:val="359"/>
        </w:trPr>
        <w:tc>
          <w:tcPr>
            <w:tcW w:w="244" w:type="pct"/>
          </w:tcPr>
          <w:p w:rsidR="00A94EE5" w:rsidRPr="00F42DF3" w:rsidRDefault="00A94EE5" w:rsidP="00BC63D9">
            <w:pPr>
              <w:pStyle w:val="coltext"/>
              <w:rPr>
                <w:rFonts w:ascii="Arial Narrow" w:hAnsi="Arial Narrow"/>
                <w:sz w:val="20"/>
              </w:rPr>
            </w:pPr>
            <w:r w:rsidRPr="00F42DF3">
              <w:rPr>
                <w:rFonts w:ascii="Arial Narrow" w:hAnsi="Arial Narrow"/>
                <w:sz w:val="20"/>
              </w:rPr>
              <w:t>1</w:t>
            </w:r>
          </w:p>
        </w:tc>
        <w:tc>
          <w:tcPr>
            <w:tcW w:w="4756" w:type="pct"/>
            <w:gridSpan w:val="2"/>
          </w:tcPr>
          <w:p w:rsidR="00A94EE5" w:rsidRPr="00F42DF3" w:rsidRDefault="00A94EE5" w:rsidP="00BC63D9">
            <w:pPr>
              <w:pStyle w:val="coltext"/>
              <w:rPr>
                <w:rFonts w:ascii="Arial Narrow" w:hAnsi="Arial Narrow"/>
                <w:sz w:val="20"/>
              </w:rPr>
            </w:pPr>
            <w:r w:rsidRPr="00F42DF3">
              <w:rPr>
                <w:rFonts w:ascii="Arial Narrow" w:hAnsi="Arial Narrow"/>
                <w:sz w:val="20"/>
              </w:rPr>
              <w:t xml:space="preserve">A review of source documents (e.g., programming code, spreadsheet formulas, analysis plans, saved data queries, </w:t>
            </w:r>
            <w:r>
              <w:rPr>
                <w:rFonts w:ascii="Arial Narrow" w:hAnsi="Arial Narrow"/>
                <w:sz w:val="20"/>
              </w:rPr>
              <w:t>file layout</w:t>
            </w:r>
            <w:r w:rsidRPr="00F42DF3">
              <w:rPr>
                <w:rFonts w:ascii="Arial Narrow" w:hAnsi="Arial Narrow"/>
                <w:sz w:val="20"/>
              </w:rPr>
              <w:t>s, process flows) indicates that all source documents accurately capture required data fields and are properly documented.</w:t>
            </w:r>
          </w:p>
          <w:p w:rsidR="00A94EE5" w:rsidRPr="00F42DF3" w:rsidRDefault="00A94EE5" w:rsidP="00BC63D9">
            <w:pPr>
              <w:pStyle w:val="coltext"/>
              <w:rPr>
                <w:rFonts w:ascii="Arial Narrow" w:hAnsi="Arial Narrow"/>
                <w:sz w:val="20"/>
              </w:rPr>
            </w:pPr>
          </w:p>
          <w:p w:rsidR="00A94EE5" w:rsidRPr="00F42DF3" w:rsidRDefault="00A94EE5" w:rsidP="00BC63D9">
            <w:pPr>
              <w:pStyle w:val="coltext"/>
              <w:rPr>
                <w:rFonts w:ascii="Arial Narrow" w:hAnsi="Arial Narrow"/>
                <w:sz w:val="20"/>
                <w:u w:val="single"/>
              </w:rPr>
            </w:pPr>
            <w:r w:rsidRPr="00F42DF3">
              <w:rPr>
                <w:rFonts w:ascii="Arial Narrow" w:hAnsi="Arial Narrow"/>
                <w:sz w:val="20"/>
                <w:u w:val="single"/>
              </w:rPr>
              <w:t>Criteria for Validating Source Documents:</w:t>
            </w:r>
          </w:p>
          <w:p w:rsidR="00A94EE5" w:rsidRDefault="00A94EE5" w:rsidP="00BC63D9">
            <w:pPr>
              <w:pStyle w:val="coltext"/>
              <w:numPr>
                <w:ilvl w:val="0"/>
                <w:numId w:val="77"/>
              </w:numPr>
              <w:rPr>
                <w:rFonts w:ascii="Arial Narrow" w:hAnsi="Arial Narrow"/>
                <w:sz w:val="20"/>
              </w:rPr>
            </w:pPr>
            <w:r w:rsidRPr="00F42DF3">
              <w:rPr>
                <w:rFonts w:ascii="Arial Narrow" w:hAnsi="Arial Narrow"/>
                <w:sz w:val="20"/>
              </w:rPr>
              <w:t xml:space="preserve">Source documents are properly secured so that source documents can be retrieved at any time to validate the information submitted to CMS via </w:t>
            </w:r>
            <w:r w:rsidRPr="009922B8">
              <w:rPr>
                <w:rFonts w:ascii="Arial Narrow" w:hAnsi="Arial Narrow"/>
                <w:sz w:val="20"/>
              </w:rPr>
              <w:t>CMS systems</w:t>
            </w:r>
            <w:r w:rsidRPr="00F42DF3">
              <w:rPr>
                <w:rFonts w:ascii="Arial Narrow" w:hAnsi="Arial Narrow"/>
                <w:sz w:val="20"/>
              </w:rPr>
              <w:t>.</w:t>
            </w:r>
            <w:r w:rsidRPr="00F42DF3" w:rsidDel="0019557E">
              <w:rPr>
                <w:rFonts w:ascii="Arial Narrow" w:hAnsi="Arial Narrow"/>
                <w:sz w:val="20"/>
              </w:rPr>
              <w:t xml:space="preserve"> </w:t>
            </w:r>
          </w:p>
          <w:p w:rsidR="00A94EE5" w:rsidRDefault="00A94EE5" w:rsidP="00BC63D9">
            <w:pPr>
              <w:pStyle w:val="coltext"/>
              <w:numPr>
                <w:ilvl w:val="0"/>
                <w:numId w:val="77"/>
              </w:numPr>
              <w:rPr>
                <w:rFonts w:ascii="Arial Narrow" w:hAnsi="Arial Narrow"/>
                <w:sz w:val="20"/>
              </w:rPr>
            </w:pPr>
            <w:r w:rsidRPr="00F42DF3">
              <w:rPr>
                <w:rFonts w:ascii="Arial Narrow" w:hAnsi="Arial Narrow"/>
                <w:sz w:val="20"/>
              </w:rPr>
              <w:t>Source documents create all required data fields for</w:t>
            </w:r>
            <w:r>
              <w:rPr>
                <w:rFonts w:ascii="Arial Narrow" w:hAnsi="Arial Narrow"/>
                <w:sz w:val="20"/>
              </w:rPr>
              <w:t xml:space="preserve"> reporting requirements</w:t>
            </w:r>
            <w:r w:rsidRPr="00F42DF3">
              <w:rPr>
                <w:rFonts w:ascii="Arial Narrow" w:hAnsi="Arial Narrow"/>
                <w:sz w:val="20"/>
              </w:rPr>
              <w:t>.</w:t>
            </w:r>
          </w:p>
          <w:p w:rsidR="00A94EE5" w:rsidRDefault="00A94EE5" w:rsidP="00BC63D9">
            <w:pPr>
              <w:pStyle w:val="coltext"/>
              <w:numPr>
                <w:ilvl w:val="0"/>
                <w:numId w:val="77"/>
              </w:numPr>
              <w:rPr>
                <w:rFonts w:ascii="Arial Narrow" w:hAnsi="Arial Narrow"/>
                <w:sz w:val="20"/>
              </w:rPr>
            </w:pPr>
            <w:r w:rsidRPr="00F42DF3">
              <w:rPr>
                <w:rFonts w:ascii="Arial Narrow" w:hAnsi="Arial Narrow"/>
                <w:sz w:val="20"/>
              </w:rPr>
              <w:t xml:space="preserve">Source documents are error-free (e.g., </w:t>
            </w:r>
            <w:r>
              <w:rPr>
                <w:rFonts w:ascii="Arial Narrow" w:hAnsi="Arial Narrow"/>
                <w:sz w:val="20"/>
              </w:rPr>
              <w:t>programming code</w:t>
            </w:r>
            <w:r w:rsidRPr="00F42DF3">
              <w:rPr>
                <w:rFonts w:ascii="Arial Narrow" w:hAnsi="Arial Narrow"/>
                <w:sz w:val="20"/>
              </w:rPr>
              <w:t xml:space="preserve"> and spreadsheet formulas have no messages or warnings indicating errors</w:t>
            </w:r>
            <w:r w:rsidRPr="009922B8">
              <w:rPr>
                <w:rFonts w:ascii="Arial Narrow" w:hAnsi="Arial Narrow"/>
                <w:sz w:val="20"/>
              </w:rPr>
              <w:t>, use correct fields, have appropriate data selection, etc.</w:t>
            </w:r>
            <w:r w:rsidRPr="00F42DF3">
              <w:rPr>
                <w:rFonts w:ascii="Arial Narrow" w:hAnsi="Arial Narrow"/>
                <w:sz w:val="20"/>
              </w:rPr>
              <w:t>).</w:t>
            </w:r>
          </w:p>
          <w:p w:rsidR="00A94EE5" w:rsidRDefault="00A94EE5" w:rsidP="00BC63D9">
            <w:pPr>
              <w:pStyle w:val="coltext"/>
              <w:numPr>
                <w:ilvl w:val="0"/>
                <w:numId w:val="77"/>
              </w:numPr>
              <w:rPr>
                <w:rFonts w:ascii="Arial Narrow" w:hAnsi="Arial Narrow"/>
                <w:sz w:val="20"/>
              </w:rPr>
            </w:pPr>
            <w:r>
              <w:rPr>
                <w:rFonts w:ascii="Arial Narrow" w:hAnsi="Arial Narrow"/>
                <w:sz w:val="20"/>
              </w:rPr>
              <w:t>All data fields have meaningful, consistent labels (e.g., label field for patient ID as Patient_ID, rather than Field1 and maintain the same field name across data sets).</w:t>
            </w:r>
          </w:p>
          <w:p w:rsidR="00A94EE5" w:rsidRDefault="00A94EE5" w:rsidP="00BC63D9">
            <w:pPr>
              <w:pStyle w:val="coltext"/>
              <w:numPr>
                <w:ilvl w:val="0"/>
                <w:numId w:val="77"/>
              </w:numPr>
              <w:rPr>
                <w:rFonts w:ascii="Arial Narrow" w:hAnsi="Arial Narrow"/>
                <w:sz w:val="20"/>
              </w:rPr>
            </w:pPr>
            <w:r w:rsidRPr="00F42DF3">
              <w:rPr>
                <w:rFonts w:ascii="Arial Narrow" w:hAnsi="Arial Narrow"/>
                <w:sz w:val="20"/>
              </w:rPr>
              <w:t>Data file locations are referenced correctly.</w:t>
            </w:r>
          </w:p>
          <w:p w:rsidR="00A94EE5" w:rsidRDefault="00A94EE5" w:rsidP="00BC63D9">
            <w:pPr>
              <w:pStyle w:val="coltext"/>
              <w:numPr>
                <w:ilvl w:val="0"/>
                <w:numId w:val="77"/>
              </w:numPr>
              <w:rPr>
                <w:rFonts w:ascii="Arial Narrow" w:hAnsi="Arial Narrow"/>
                <w:sz w:val="20"/>
              </w:rPr>
            </w:pPr>
            <w:r w:rsidRPr="00F42DF3">
              <w:rPr>
                <w:rFonts w:ascii="Arial Narrow" w:hAnsi="Arial Narrow"/>
                <w:sz w:val="20"/>
              </w:rPr>
              <w:t>If used, macros are properly documented.</w:t>
            </w:r>
          </w:p>
          <w:p w:rsidR="00A94EE5" w:rsidRDefault="00A94EE5" w:rsidP="00BC63D9">
            <w:pPr>
              <w:pStyle w:val="coltext"/>
              <w:numPr>
                <w:ilvl w:val="0"/>
                <w:numId w:val="77"/>
              </w:numPr>
              <w:rPr>
                <w:rFonts w:ascii="Arial Narrow" w:hAnsi="Arial Narrow"/>
                <w:sz w:val="20"/>
              </w:rPr>
            </w:pPr>
            <w:r w:rsidRPr="00F42DF3">
              <w:rPr>
                <w:rFonts w:ascii="Arial Narrow" w:hAnsi="Arial Narrow"/>
                <w:sz w:val="20"/>
              </w:rPr>
              <w:t>Source documents are clearly and adequately documented.</w:t>
            </w:r>
          </w:p>
          <w:p w:rsidR="00A94EE5" w:rsidRDefault="00A94EE5" w:rsidP="00BC63D9">
            <w:pPr>
              <w:pStyle w:val="coltext"/>
              <w:numPr>
                <w:ilvl w:val="0"/>
                <w:numId w:val="77"/>
              </w:numPr>
              <w:rPr>
                <w:rFonts w:ascii="Arial Narrow" w:hAnsi="Arial Narrow"/>
                <w:sz w:val="20"/>
              </w:rPr>
            </w:pPr>
            <w:r w:rsidRPr="00F42DF3">
              <w:rPr>
                <w:rFonts w:ascii="Arial Narrow" w:hAnsi="Arial Narrow"/>
                <w:sz w:val="20"/>
              </w:rPr>
              <w:t>Titles and footnotes on reports and tables are accurate.</w:t>
            </w:r>
          </w:p>
          <w:p w:rsidR="00A94EE5" w:rsidRDefault="00A94EE5" w:rsidP="00BC63D9">
            <w:pPr>
              <w:pStyle w:val="coltext"/>
              <w:numPr>
                <w:ilvl w:val="0"/>
                <w:numId w:val="77"/>
              </w:numPr>
              <w:rPr>
                <w:rFonts w:ascii="Arial Narrow" w:hAnsi="Arial Narrow"/>
                <w:sz w:val="20"/>
              </w:rPr>
            </w:pPr>
            <w:r w:rsidRPr="00F42DF3">
              <w:rPr>
                <w:rFonts w:ascii="Arial Narrow" w:hAnsi="Arial Narrow"/>
                <w:sz w:val="20"/>
              </w:rPr>
              <w:t>Version control of source documents is appropriately applied.</w:t>
            </w:r>
          </w:p>
        </w:tc>
      </w:tr>
      <w:tr w:rsidR="00A94EE5" w:rsidTr="00BC63D9">
        <w:trPr>
          <w:cantSplit/>
          <w:trHeight w:val="359"/>
        </w:trPr>
        <w:tc>
          <w:tcPr>
            <w:tcW w:w="244" w:type="pct"/>
          </w:tcPr>
          <w:p w:rsidR="00A94EE5" w:rsidRPr="00F42DF3" w:rsidRDefault="00A94EE5" w:rsidP="00BC63D9">
            <w:pPr>
              <w:pStyle w:val="coltext"/>
              <w:rPr>
                <w:rFonts w:ascii="Arial Narrow" w:hAnsi="Arial Narrow"/>
                <w:sz w:val="20"/>
              </w:rPr>
            </w:pPr>
            <w:r w:rsidRPr="00F42DF3">
              <w:rPr>
                <w:rFonts w:ascii="Arial Narrow" w:hAnsi="Arial Narrow"/>
                <w:sz w:val="20"/>
              </w:rPr>
              <w:t>2</w:t>
            </w:r>
          </w:p>
        </w:tc>
        <w:tc>
          <w:tcPr>
            <w:tcW w:w="4756" w:type="pct"/>
            <w:gridSpan w:val="2"/>
          </w:tcPr>
          <w:p w:rsidR="00A94EE5" w:rsidRPr="00F42DF3" w:rsidRDefault="00A94EE5" w:rsidP="00BC63D9">
            <w:pPr>
              <w:pStyle w:val="coltext"/>
              <w:rPr>
                <w:rFonts w:ascii="Arial Narrow" w:hAnsi="Arial Narrow"/>
                <w:sz w:val="20"/>
              </w:rPr>
            </w:pPr>
            <w:r w:rsidRPr="00F42DF3">
              <w:rPr>
                <w:rFonts w:ascii="Arial Narrow" w:hAnsi="Arial Narrow"/>
                <w:sz w:val="20"/>
              </w:rPr>
              <w:t xml:space="preserve">A review of source documents (e.g., programming code, spreadsheet formulas, analysis plans, saved data queries, </w:t>
            </w:r>
            <w:r>
              <w:rPr>
                <w:rFonts w:ascii="Arial Narrow" w:hAnsi="Arial Narrow"/>
                <w:sz w:val="20"/>
              </w:rPr>
              <w:t>file layout</w:t>
            </w:r>
            <w:r w:rsidRPr="00F42DF3">
              <w:rPr>
                <w:rFonts w:ascii="Arial Narrow" w:hAnsi="Arial Narrow"/>
                <w:sz w:val="20"/>
              </w:rPr>
              <w:t xml:space="preserve">s, process flows) and </w:t>
            </w:r>
            <w:r>
              <w:rPr>
                <w:rFonts w:ascii="Arial Narrow" w:hAnsi="Arial Narrow"/>
                <w:sz w:val="20"/>
              </w:rPr>
              <w:t xml:space="preserve">census or sample </w:t>
            </w:r>
            <w:r w:rsidRPr="00F42DF3">
              <w:rPr>
                <w:rFonts w:ascii="Arial Narrow" w:hAnsi="Arial Narrow"/>
                <w:sz w:val="20"/>
              </w:rPr>
              <w:t xml:space="preserve">data, </w:t>
            </w:r>
            <w:r w:rsidRPr="009922B8">
              <w:rPr>
                <w:rFonts w:ascii="Arial Narrow" w:hAnsi="Arial Narrow"/>
                <w:sz w:val="20"/>
              </w:rPr>
              <w:t>whichever is</w:t>
            </w:r>
            <w:r w:rsidRPr="00F42DF3">
              <w:rPr>
                <w:rFonts w:ascii="Arial Narrow" w:hAnsi="Arial Narrow"/>
                <w:sz w:val="20"/>
              </w:rPr>
              <w:t xml:space="preserve"> applicable, indicates that data elements for each </w:t>
            </w:r>
            <w:r>
              <w:rPr>
                <w:rFonts w:ascii="Arial Narrow" w:hAnsi="Arial Narrow"/>
                <w:sz w:val="20"/>
              </w:rPr>
              <w:t>reporting section</w:t>
            </w:r>
            <w:r w:rsidRPr="00F42DF3">
              <w:rPr>
                <w:rFonts w:ascii="Arial Narrow" w:hAnsi="Arial Narrow"/>
                <w:sz w:val="20"/>
              </w:rPr>
              <w:t xml:space="preserve"> are accurately identified, processed, and calculated.</w:t>
            </w:r>
          </w:p>
          <w:p w:rsidR="00A94EE5" w:rsidRPr="00F42DF3" w:rsidRDefault="00A94EE5" w:rsidP="00BC63D9">
            <w:pPr>
              <w:pStyle w:val="coltext"/>
              <w:ind w:left="360"/>
              <w:rPr>
                <w:rFonts w:ascii="Arial Narrow" w:hAnsi="Arial Narrow"/>
                <w:sz w:val="20"/>
                <w:u w:val="single"/>
              </w:rPr>
            </w:pPr>
          </w:p>
          <w:p w:rsidR="00A94EE5" w:rsidRPr="00F42DF3" w:rsidRDefault="00A94EE5" w:rsidP="00BC63D9">
            <w:pPr>
              <w:pStyle w:val="coltext"/>
              <w:rPr>
                <w:rFonts w:ascii="Arial Narrow" w:hAnsi="Arial Narrow"/>
                <w:sz w:val="20"/>
                <w:u w:val="single"/>
              </w:rPr>
            </w:pPr>
            <w:r w:rsidRPr="00F42DF3">
              <w:rPr>
                <w:rFonts w:ascii="Arial Narrow" w:hAnsi="Arial Narrow"/>
                <w:sz w:val="20"/>
                <w:u w:val="single"/>
              </w:rPr>
              <w:t xml:space="preserve">Criteria for Validating </w:t>
            </w:r>
            <w:r>
              <w:rPr>
                <w:rFonts w:ascii="Arial Narrow" w:hAnsi="Arial Narrow"/>
                <w:sz w:val="20"/>
                <w:u w:val="single"/>
              </w:rPr>
              <w:t>Reporting Section</w:t>
            </w:r>
            <w:r w:rsidRPr="00F42DF3">
              <w:rPr>
                <w:rFonts w:ascii="Arial Narrow" w:hAnsi="Arial Narrow"/>
                <w:sz w:val="20"/>
                <w:u w:val="single"/>
              </w:rPr>
              <w:t xml:space="preserve"> Criteria (Refer to </w:t>
            </w:r>
            <w:r>
              <w:rPr>
                <w:rFonts w:ascii="Arial Narrow" w:hAnsi="Arial Narrow"/>
                <w:sz w:val="20"/>
                <w:u w:val="single"/>
              </w:rPr>
              <w:t>reporting section</w:t>
            </w:r>
            <w:r w:rsidRPr="00F42DF3">
              <w:rPr>
                <w:rFonts w:ascii="Arial Narrow" w:hAnsi="Arial Narrow"/>
                <w:sz w:val="20"/>
                <w:u w:val="single"/>
              </w:rPr>
              <w:t xml:space="preserve"> criteria section below):</w:t>
            </w:r>
          </w:p>
          <w:p w:rsidR="00A94EE5" w:rsidRDefault="00A94EE5" w:rsidP="00BC63D9">
            <w:pPr>
              <w:pStyle w:val="coltext"/>
              <w:numPr>
                <w:ilvl w:val="0"/>
                <w:numId w:val="21"/>
              </w:numPr>
              <w:rPr>
                <w:rFonts w:ascii="Arial Narrow" w:hAnsi="Arial Narrow"/>
                <w:sz w:val="20"/>
              </w:rPr>
            </w:pPr>
            <w:r w:rsidRPr="00F42DF3">
              <w:rPr>
                <w:rFonts w:ascii="Arial Narrow" w:hAnsi="Arial Narrow"/>
                <w:sz w:val="20"/>
              </w:rPr>
              <w:t>The appropriate date range(s) for the reporting period(s) is captured.</w:t>
            </w:r>
          </w:p>
          <w:p w:rsidR="00A94EE5" w:rsidRDefault="00A94EE5" w:rsidP="00BC63D9">
            <w:pPr>
              <w:pStyle w:val="coltext"/>
              <w:numPr>
                <w:ilvl w:val="0"/>
                <w:numId w:val="21"/>
              </w:numPr>
              <w:rPr>
                <w:rFonts w:ascii="Arial Narrow" w:hAnsi="Arial Narrow"/>
                <w:sz w:val="20"/>
              </w:rPr>
            </w:pPr>
            <w:r w:rsidRPr="00F42DF3">
              <w:rPr>
                <w:rFonts w:ascii="Arial Narrow" w:hAnsi="Arial Narrow"/>
                <w:sz w:val="20"/>
              </w:rPr>
              <w:t xml:space="preserve">Data </w:t>
            </w:r>
            <w:r>
              <w:rPr>
                <w:rFonts w:ascii="Arial Narrow" w:hAnsi="Arial Narrow"/>
                <w:sz w:val="20"/>
              </w:rPr>
              <w:t>are</w:t>
            </w:r>
            <w:r w:rsidRPr="00F42DF3">
              <w:rPr>
                <w:rFonts w:ascii="Arial Narrow" w:hAnsi="Arial Narrow"/>
                <w:sz w:val="20"/>
              </w:rPr>
              <w:t xml:space="preserve"> assigned at the applicable level (e.g., plan benefit package or contract level).</w:t>
            </w:r>
          </w:p>
          <w:p w:rsidR="00A94EE5" w:rsidRDefault="00A94EE5" w:rsidP="00BC63D9">
            <w:pPr>
              <w:pStyle w:val="coltext"/>
              <w:numPr>
                <w:ilvl w:val="0"/>
                <w:numId w:val="21"/>
              </w:numPr>
              <w:rPr>
                <w:rFonts w:ascii="Arial Narrow" w:hAnsi="Arial Narrow"/>
                <w:sz w:val="20"/>
              </w:rPr>
            </w:pPr>
            <w:r w:rsidRPr="00F42DF3">
              <w:rPr>
                <w:rFonts w:ascii="Arial Narrow" w:hAnsi="Arial Narrow"/>
                <w:sz w:val="20"/>
              </w:rPr>
              <w:t>Appropriate deadlines are met for reporting data (e.g., quarterly).</w:t>
            </w:r>
          </w:p>
          <w:p w:rsidR="00A94EE5" w:rsidRDefault="00A94EE5" w:rsidP="00BC63D9">
            <w:pPr>
              <w:pStyle w:val="coltext"/>
              <w:numPr>
                <w:ilvl w:val="0"/>
                <w:numId w:val="21"/>
              </w:numPr>
              <w:rPr>
                <w:rFonts w:ascii="Arial Narrow" w:hAnsi="Arial Narrow"/>
                <w:sz w:val="20"/>
              </w:rPr>
            </w:pPr>
            <w:r w:rsidRPr="00F42DF3">
              <w:rPr>
                <w:rFonts w:ascii="Arial Narrow" w:hAnsi="Arial Narrow"/>
                <w:sz w:val="20"/>
              </w:rPr>
              <w:t xml:space="preserve">Terms used are properly defined per CMS regulations, guidance and </w:t>
            </w:r>
            <w:r w:rsidRPr="006644FB">
              <w:rPr>
                <w:rFonts w:ascii="Arial Narrow" w:hAnsi="Arial Narrow"/>
                <w:i/>
                <w:sz w:val="20"/>
              </w:rPr>
              <w:t>Reporting Requirements Technical Specifications</w:t>
            </w:r>
            <w:r w:rsidRPr="00F42DF3">
              <w:rPr>
                <w:rFonts w:ascii="Arial Narrow" w:hAnsi="Arial Narrow"/>
                <w:sz w:val="20"/>
              </w:rPr>
              <w:t xml:space="preserve">. </w:t>
            </w:r>
          </w:p>
          <w:p w:rsidR="00A94EE5" w:rsidRDefault="00A94EE5" w:rsidP="00BC63D9">
            <w:pPr>
              <w:pStyle w:val="coltext"/>
              <w:numPr>
                <w:ilvl w:val="0"/>
                <w:numId w:val="21"/>
              </w:numPr>
              <w:rPr>
                <w:rFonts w:ascii="Arial Narrow" w:hAnsi="Arial Narrow"/>
                <w:b/>
                <w:sz w:val="20"/>
              </w:rPr>
            </w:pPr>
            <w:r w:rsidRPr="00F42DF3">
              <w:rPr>
                <w:rFonts w:ascii="Arial Narrow" w:hAnsi="Arial Narrow"/>
                <w:sz w:val="20"/>
              </w:rPr>
              <w:t>The number of expected counts (e.g., number of members, claims, grievances, procedures) are verified; ranges of data fields are verified; all calculations (e.g., derived data fields) are verified; missing data has been properly addressed; reporting output matches corresponding source documents (e.g., programming code, saved queries, analysis plans); version control of reported data elements is appropriately applied; QA checks/thresholds are applied to detect outlier or erroneous data prior to data submission.</w:t>
            </w:r>
          </w:p>
        </w:tc>
      </w:tr>
      <w:tr w:rsidR="00A94EE5" w:rsidTr="00BC63D9">
        <w:trPr>
          <w:cantSplit/>
          <w:trHeight w:val="359"/>
        </w:trPr>
        <w:tc>
          <w:tcPr>
            <w:tcW w:w="244" w:type="pct"/>
          </w:tcPr>
          <w:p w:rsidR="00A94EE5" w:rsidRPr="002A7852" w:rsidRDefault="00A94EE5" w:rsidP="00BC63D9">
            <w:pPr>
              <w:pStyle w:val="coltext"/>
              <w:rPr>
                <w:rFonts w:ascii="Arial Narrow" w:hAnsi="Arial Narrow"/>
                <w:sz w:val="20"/>
              </w:rPr>
            </w:pPr>
            <w:r>
              <w:rPr>
                <w:rFonts w:ascii="Arial Narrow" w:hAnsi="Arial Narrow"/>
                <w:sz w:val="20"/>
              </w:rPr>
              <w:t>3</w:t>
            </w:r>
          </w:p>
        </w:tc>
        <w:tc>
          <w:tcPr>
            <w:tcW w:w="4756" w:type="pct"/>
            <w:gridSpan w:val="2"/>
          </w:tcPr>
          <w:p w:rsidR="00A94EE5" w:rsidRPr="002A7852" w:rsidRDefault="00A94EE5" w:rsidP="00BC63D9">
            <w:pPr>
              <w:pStyle w:val="0th"/>
              <w:jc w:val="left"/>
              <w:rPr>
                <w:rFonts w:ascii="Arial Narrow" w:hAnsi="Arial Narrow"/>
                <w:b w:val="0"/>
                <w:color w:val="auto"/>
                <w:sz w:val="20"/>
              </w:rPr>
            </w:pPr>
            <w:r w:rsidRPr="002A7852">
              <w:rPr>
                <w:rFonts w:ascii="Arial Narrow" w:hAnsi="Arial Narrow"/>
                <w:b w:val="0"/>
                <w:color w:val="auto"/>
                <w:sz w:val="20"/>
              </w:rPr>
              <w:t>Organization implements policies and procedures for data submission, including the following:</w:t>
            </w:r>
          </w:p>
          <w:p w:rsidR="00A94EE5" w:rsidRDefault="00A94EE5" w:rsidP="00BC63D9">
            <w:pPr>
              <w:pStyle w:val="0th"/>
              <w:numPr>
                <w:ilvl w:val="0"/>
                <w:numId w:val="22"/>
              </w:numPr>
              <w:spacing w:before="0" w:after="0"/>
              <w:jc w:val="left"/>
              <w:rPr>
                <w:rFonts w:ascii="Arial Narrow" w:hAnsi="Arial Narrow"/>
                <w:b w:val="0"/>
                <w:color w:val="auto"/>
                <w:sz w:val="20"/>
              </w:rPr>
            </w:pPr>
            <w:r w:rsidRPr="002A7852">
              <w:rPr>
                <w:rFonts w:ascii="Arial Narrow" w:hAnsi="Arial Narrow"/>
                <w:b w:val="0"/>
                <w:color w:val="auto"/>
                <w:sz w:val="20"/>
              </w:rPr>
              <w:t>Data elements are accurately entered</w:t>
            </w:r>
            <w:r>
              <w:rPr>
                <w:rFonts w:ascii="Arial Narrow" w:hAnsi="Arial Narrow"/>
                <w:b w:val="0"/>
                <w:color w:val="auto"/>
                <w:sz w:val="20"/>
              </w:rPr>
              <w:t xml:space="preserve"> / uploaded</w:t>
            </w:r>
            <w:r w:rsidRPr="002A7852">
              <w:rPr>
                <w:rFonts w:ascii="Arial Narrow" w:hAnsi="Arial Narrow"/>
                <w:b w:val="0"/>
                <w:color w:val="auto"/>
                <w:sz w:val="20"/>
              </w:rPr>
              <w:t xml:space="preserve"> into </w:t>
            </w:r>
            <w:r w:rsidRPr="009922B8">
              <w:rPr>
                <w:rFonts w:ascii="Arial Narrow" w:hAnsi="Arial Narrow"/>
                <w:b w:val="0"/>
                <w:color w:val="auto"/>
                <w:sz w:val="20"/>
              </w:rPr>
              <w:t xml:space="preserve">CMS systems </w:t>
            </w:r>
            <w:r w:rsidRPr="002A7852">
              <w:rPr>
                <w:rFonts w:ascii="Arial Narrow" w:hAnsi="Arial Narrow"/>
                <w:b w:val="0"/>
                <w:color w:val="auto"/>
                <w:sz w:val="20"/>
              </w:rPr>
              <w:t>and entries match corresponding source documents</w:t>
            </w:r>
            <w:r>
              <w:rPr>
                <w:rFonts w:ascii="Arial Narrow" w:hAnsi="Arial Narrow"/>
                <w:b w:val="0"/>
                <w:color w:val="auto"/>
                <w:sz w:val="20"/>
              </w:rPr>
              <w:t>.</w:t>
            </w:r>
          </w:p>
          <w:p w:rsidR="00A94EE5" w:rsidRDefault="00A94EE5" w:rsidP="00BC63D9">
            <w:pPr>
              <w:pStyle w:val="0th"/>
              <w:numPr>
                <w:ilvl w:val="0"/>
                <w:numId w:val="22"/>
              </w:numPr>
              <w:spacing w:before="0" w:after="0"/>
              <w:jc w:val="left"/>
              <w:rPr>
                <w:rFonts w:ascii="Arial Narrow" w:hAnsi="Arial Narrow"/>
                <w:b w:val="0"/>
                <w:color w:val="auto"/>
                <w:sz w:val="20"/>
              </w:rPr>
            </w:pPr>
            <w:r>
              <w:rPr>
                <w:rFonts w:ascii="Arial Narrow" w:hAnsi="Arial Narrow"/>
                <w:b w:val="0"/>
                <w:color w:val="auto"/>
                <w:sz w:val="20"/>
              </w:rPr>
              <w:t xml:space="preserve">All source, intermediate, and final stage data sets </w:t>
            </w:r>
            <w:r w:rsidRPr="009922B8">
              <w:rPr>
                <w:rFonts w:ascii="Arial Narrow" w:hAnsi="Arial Narrow"/>
                <w:b w:val="0"/>
                <w:color w:val="auto"/>
                <w:sz w:val="20"/>
              </w:rPr>
              <w:t xml:space="preserve">and other outputs </w:t>
            </w:r>
            <w:r>
              <w:rPr>
                <w:rFonts w:ascii="Arial Narrow" w:hAnsi="Arial Narrow"/>
                <w:b w:val="0"/>
                <w:color w:val="auto"/>
                <w:sz w:val="20"/>
              </w:rPr>
              <w:t xml:space="preserve">relied upon to enter data into </w:t>
            </w:r>
            <w:r w:rsidRPr="009922B8">
              <w:rPr>
                <w:rFonts w:ascii="Arial Narrow" w:hAnsi="Arial Narrow"/>
                <w:b w:val="0"/>
                <w:color w:val="auto"/>
                <w:sz w:val="20"/>
              </w:rPr>
              <w:t>CMS systems</w:t>
            </w:r>
            <w:r>
              <w:rPr>
                <w:rFonts w:ascii="Arial Narrow" w:hAnsi="Arial Narrow"/>
                <w:b w:val="0"/>
                <w:color w:val="auto"/>
                <w:sz w:val="20"/>
              </w:rPr>
              <w:t xml:space="preserve"> are archived</w:t>
            </w:r>
            <w:r w:rsidRPr="009922B8">
              <w:rPr>
                <w:rFonts w:ascii="Arial Narrow" w:hAnsi="Arial Narrow"/>
                <w:b w:val="0"/>
                <w:color w:val="auto"/>
                <w:sz w:val="20"/>
              </w:rPr>
              <w:t>.</w:t>
            </w:r>
          </w:p>
        </w:tc>
      </w:tr>
      <w:tr w:rsidR="00A94EE5" w:rsidTr="00BC63D9">
        <w:trPr>
          <w:cantSplit/>
          <w:trHeight w:val="359"/>
        </w:trPr>
        <w:tc>
          <w:tcPr>
            <w:tcW w:w="244" w:type="pct"/>
          </w:tcPr>
          <w:p w:rsidR="00A94EE5" w:rsidRPr="002A7852" w:rsidRDefault="00A94EE5" w:rsidP="00BC63D9">
            <w:pPr>
              <w:pStyle w:val="coltext"/>
              <w:rPr>
                <w:rFonts w:ascii="Arial Narrow" w:hAnsi="Arial Narrow"/>
                <w:sz w:val="20"/>
              </w:rPr>
            </w:pPr>
            <w:r>
              <w:rPr>
                <w:rFonts w:ascii="Arial Narrow" w:hAnsi="Arial Narrow"/>
                <w:sz w:val="20"/>
              </w:rPr>
              <w:t>4</w:t>
            </w:r>
          </w:p>
        </w:tc>
        <w:tc>
          <w:tcPr>
            <w:tcW w:w="4756" w:type="pct"/>
            <w:gridSpan w:val="2"/>
          </w:tcPr>
          <w:p w:rsidR="00A94EE5" w:rsidRPr="002A7852" w:rsidRDefault="00A94EE5" w:rsidP="00BC63D9">
            <w:pPr>
              <w:pStyle w:val="0th"/>
              <w:jc w:val="left"/>
              <w:rPr>
                <w:rFonts w:ascii="Arial Narrow" w:hAnsi="Arial Narrow"/>
                <w:b w:val="0"/>
                <w:color w:val="auto"/>
                <w:sz w:val="20"/>
              </w:rPr>
            </w:pPr>
            <w:r w:rsidRPr="002A7852">
              <w:rPr>
                <w:rFonts w:ascii="Arial Narrow" w:hAnsi="Arial Narrow"/>
                <w:b w:val="0"/>
                <w:color w:val="auto"/>
                <w:sz w:val="20"/>
              </w:rPr>
              <w:t xml:space="preserve">Organization implements policies and procedures for periodic data system updates (e.g., changes in </w:t>
            </w:r>
            <w:r>
              <w:rPr>
                <w:rFonts w:ascii="Arial Narrow" w:hAnsi="Arial Narrow"/>
                <w:b w:val="0"/>
                <w:color w:val="auto"/>
                <w:sz w:val="20"/>
              </w:rPr>
              <w:t>enrollment</w:t>
            </w:r>
            <w:r w:rsidRPr="002A7852">
              <w:rPr>
                <w:rFonts w:ascii="Arial Narrow" w:hAnsi="Arial Narrow"/>
                <w:b w:val="0"/>
                <w:color w:val="auto"/>
                <w:sz w:val="20"/>
              </w:rPr>
              <w:t xml:space="preserve">, provider/pharmacy status, </w:t>
            </w:r>
            <w:r w:rsidR="00D945CC" w:rsidRPr="002A7852">
              <w:rPr>
                <w:rFonts w:ascii="Arial Narrow" w:hAnsi="Arial Narrow"/>
                <w:b w:val="0"/>
                <w:color w:val="auto"/>
                <w:sz w:val="20"/>
              </w:rPr>
              <w:t>and claims</w:t>
            </w:r>
            <w:r w:rsidRPr="002A7852">
              <w:rPr>
                <w:rFonts w:ascii="Arial Narrow" w:hAnsi="Arial Narrow"/>
                <w:b w:val="0"/>
                <w:color w:val="auto"/>
                <w:sz w:val="20"/>
              </w:rPr>
              <w:t xml:space="preserve"> adjustments).</w:t>
            </w:r>
          </w:p>
        </w:tc>
      </w:tr>
      <w:tr w:rsidR="00A94EE5" w:rsidRPr="00F42DF3" w:rsidTr="00BC63D9">
        <w:trPr>
          <w:cantSplit/>
          <w:trHeight w:val="359"/>
        </w:trPr>
        <w:tc>
          <w:tcPr>
            <w:tcW w:w="244" w:type="pct"/>
          </w:tcPr>
          <w:p w:rsidR="00A94EE5" w:rsidRPr="00F42DF3" w:rsidRDefault="00A94EE5" w:rsidP="00BC63D9">
            <w:pPr>
              <w:pStyle w:val="coltext"/>
              <w:rPr>
                <w:rFonts w:ascii="Arial Narrow" w:hAnsi="Arial Narrow"/>
                <w:sz w:val="20"/>
              </w:rPr>
            </w:pPr>
            <w:r w:rsidRPr="00F42DF3">
              <w:rPr>
                <w:rFonts w:ascii="Arial Narrow" w:hAnsi="Arial Narrow"/>
                <w:sz w:val="20"/>
              </w:rPr>
              <w:t>5</w:t>
            </w:r>
          </w:p>
        </w:tc>
        <w:tc>
          <w:tcPr>
            <w:tcW w:w="4756" w:type="pct"/>
            <w:gridSpan w:val="2"/>
          </w:tcPr>
          <w:p w:rsidR="00A94EE5" w:rsidRPr="00F42DF3" w:rsidRDefault="00A94EE5" w:rsidP="00BC63D9">
            <w:pPr>
              <w:pStyle w:val="0th"/>
              <w:jc w:val="left"/>
              <w:rPr>
                <w:rFonts w:ascii="Arial Narrow" w:hAnsi="Arial Narrow"/>
                <w:b w:val="0"/>
                <w:color w:val="auto"/>
                <w:sz w:val="20"/>
              </w:rPr>
            </w:pPr>
            <w:r w:rsidRPr="00F42DF3">
              <w:rPr>
                <w:rFonts w:ascii="Arial Narrow" w:hAnsi="Arial Narrow"/>
                <w:b w:val="0"/>
                <w:color w:val="auto"/>
                <w:sz w:val="20"/>
              </w:rPr>
              <w:t>Organization implements policies and procedures for archiving and restoring data in each data system (e.g., disaster recovery plan).</w:t>
            </w:r>
          </w:p>
        </w:tc>
      </w:tr>
      <w:tr w:rsidR="00A94EE5" w:rsidRPr="00F42DF3" w:rsidTr="00BC63D9">
        <w:trPr>
          <w:cantSplit/>
          <w:trHeight w:val="359"/>
        </w:trPr>
        <w:tc>
          <w:tcPr>
            <w:tcW w:w="244" w:type="pct"/>
          </w:tcPr>
          <w:p w:rsidR="00A94EE5" w:rsidRPr="00F42DF3" w:rsidRDefault="00A94EE5" w:rsidP="00BC63D9">
            <w:pPr>
              <w:pStyle w:val="coltext"/>
              <w:rPr>
                <w:rFonts w:ascii="Arial Narrow" w:hAnsi="Arial Narrow"/>
                <w:sz w:val="20"/>
              </w:rPr>
            </w:pPr>
            <w:r w:rsidRPr="00F42DF3">
              <w:rPr>
                <w:rFonts w:ascii="Arial Narrow" w:hAnsi="Arial Narrow"/>
                <w:sz w:val="20"/>
              </w:rPr>
              <w:t>6</w:t>
            </w:r>
          </w:p>
        </w:tc>
        <w:tc>
          <w:tcPr>
            <w:tcW w:w="4756" w:type="pct"/>
            <w:gridSpan w:val="2"/>
          </w:tcPr>
          <w:p w:rsidR="00A94EE5" w:rsidRPr="00F42DF3" w:rsidRDefault="00A94EE5" w:rsidP="00BC63D9">
            <w:pPr>
              <w:pStyle w:val="0th"/>
              <w:jc w:val="left"/>
              <w:rPr>
                <w:rFonts w:ascii="Arial Narrow" w:hAnsi="Arial Narrow"/>
                <w:b w:val="0"/>
                <w:color w:val="auto"/>
                <w:sz w:val="20"/>
              </w:rPr>
            </w:pPr>
            <w:r w:rsidRPr="00F42DF3">
              <w:rPr>
                <w:rFonts w:ascii="Arial Narrow" w:hAnsi="Arial Narrow"/>
                <w:b w:val="0"/>
                <w:i/>
                <w:color w:val="auto"/>
                <w:sz w:val="20"/>
              </w:rPr>
              <w:t>If organization’s data systems underwent any changes during the reporting period (e.g., as a result of a merger, acquisition, or upgrade):</w:t>
            </w:r>
            <w:r w:rsidRPr="00F42DF3">
              <w:rPr>
                <w:rFonts w:ascii="Arial Narrow" w:hAnsi="Arial Narrow"/>
                <w:b w:val="0"/>
                <w:color w:val="auto"/>
                <w:sz w:val="20"/>
              </w:rPr>
              <w:t xml:space="preserve"> Organization provided documentation on the data system changes and, upon review, there were no issues that </w:t>
            </w:r>
            <w:r>
              <w:rPr>
                <w:rFonts w:ascii="Arial Narrow" w:hAnsi="Arial Narrow"/>
                <w:b w:val="0"/>
                <w:color w:val="auto"/>
                <w:sz w:val="20"/>
              </w:rPr>
              <w:t>adversely</w:t>
            </w:r>
            <w:r w:rsidRPr="002A7852">
              <w:rPr>
                <w:rFonts w:ascii="Arial Narrow" w:hAnsi="Arial Narrow"/>
                <w:b w:val="0"/>
                <w:color w:val="auto"/>
                <w:sz w:val="20"/>
              </w:rPr>
              <w:t xml:space="preserve"> </w:t>
            </w:r>
            <w:r w:rsidRPr="00F42DF3">
              <w:rPr>
                <w:rFonts w:ascii="Arial Narrow" w:hAnsi="Arial Narrow"/>
                <w:b w:val="0"/>
                <w:color w:val="auto"/>
                <w:sz w:val="20"/>
              </w:rPr>
              <w:t>impacted data reported.</w:t>
            </w:r>
          </w:p>
        </w:tc>
      </w:tr>
      <w:tr w:rsidR="00A94EE5" w:rsidRPr="00F42DF3" w:rsidTr="00BC63D9">
        <w:trPr>
          <w:cantSplit/>
          <w:trHeight w:val="359"/>
        </w:trPr>
        <w:tc>
          <w:tcPr>
            <w:tcW w:w="244" w:type="pct"/>
            <w:tcBorders>
              <w:bottom w:val="single" w:sz="4" w:space="0" w:color="auto"/>
            </w:tcBorders>
          </w:tcPr>
          <w:p w:rsidR="00A94EE5" w:rsidRPr="00F42DF3" w:rsidRDefault="00A94EE5" w:rsidP="00BC63D9">
            <w:pPr>
              <w:pStyle w:val="coltext"/>
              <w:rPr>
                <w:rFonts w:ascii="Arial Narrow" w:hAnsi="Arial Narrow"/>
                <w:sz w:val="20"/>
              </w:rPr>
            </w:pPr>
            <w:r w:rsidRPr="00F42DF3">
              <w:rPr>
                <w:rFonts w:ascii="Arial Narrow" w:hAnsi="Arial Narrow"/>
                <w:sz w:val="20"/>
              </w:rPr>
              <w:t>7</w:t>
            </w:r>
          </w:p>
        </w:tc>
        <w:tc>
          <w:tcPr>
            <w:tcW w:w="4756" w:type="pct"/>
            <w:gridSpan w:val="2"/>
            <w:tcBorders>
              <w:bottom w:val="single" w:sz="4" w:space="0" w:color="auto"/>
            </w:tcBorders>
          </w:tcPr>
          <w:p w:rsidR="00A94EE5" w:rsidRPr="00F42DF3" w:rsidRDefault="00A94EE5" w:rsidP="00BC63D9">
            <w:pPr>
              <w:pStyle w:val="0th"/>
              <w:jc w:val="left"/>
              <w:rPr>
                <w:rFonts w:ascii="Arial Narrow" w:hAnsi="Arial Narrow"/>
                <w:b w:val="0"/>
                <w:color w:val="auto"/>
                <w:sz w:val="20"/>
              </w:rPr>
            </w:pPr>
            <w:r w:rsidRPr="00F42DF3">
              <w:rPr>
                <w:rFonts w:ascii="Arial Narrow" w:hAnsi="Arial Narrow"/>
                <w:b w:val="0"/>
                <w:i/>
                <w:color w:val="auto"/>
                <w:sz w:val="20"/>
              </w:rPr>
              <w:t xml:space="preserve">If data collection and/or reporting for this </w:t>
            </w:r>
            <w:r>
              <w:rPr>
                <w:rFonts w:ascii="Arial Narrow" w:hAnsi="Arial Narrow"/>
                <w:b w:val="0"/>
                <w:i/>
                <w:color w:val="auto"/>
                <w:sz w:val="20"/>
              </w:rPr>
              <w:t>reporting section</w:t>
            </w:r>
            <w:r w:rsidRPr="00F42DF3">
              <w:rPr>
                <w:rFonts w:ascii="Arial Narrow" w:hAnsi="Arial Narrow"/>
                <w:b w:val="0"/>
                <w:i/>
                <w:color w:val="auto"/>
                <w:sz w:val="20"/>
              </w:rPr>
              <w:t xml:space="preserve"> is delegated to another entity: </w:t>
            </w:r>
            <w:r w:rsidRPr="00F42DF3">
              <w:rPr>
                <w:rFonts w:ascii="Arial Narrow" w:hAnsi="Arial Narrow"/>
                <w:b w:val="0"/>
                <w:color w:val="auto"/>
                <w:sz w:val="20"/>
              </w:rPr>
              <w:t>Organization regularly monitors the quality and timeliness of the data collected and/or reported by the delegated entity or first tier/downstream contractor.</w:t>
            </w:r>
          </w:p>
        </w:tc>
      </w:tr>
      <w:tr w:rsidR="00A94EE5" w:rsidRPr="00F42DF3" w:rsidTr="00BC63D9">
        <w:trPr>
          <w:cantSplit/>
          <w:trHeight w:val="359"/>
        </w:trPr>
        <w:tc>
          <w:tcPr>
            <w:tcW w:w="5000" w:type="pct"/>
            <w:gridSpan w:val="3"/>
            <w:shd w:val="clear" w:color="auto" w:fill="002060"/>
            <w:vAlign w:val="center"/>
          </w:tcPr>
          <w:p w:rsidR="00A94EE5" w:rsidRPr="00F42DF3" w:rsidRDefault="00A94EE5" w:rsidP="00BC63D9">
            <w:pPr>
              <w:pStyle w:val="coltext"/>
              <w:rPr>
                <w:rFonts w:ascii="Arial Narrow" w:hAnsi="Arial Narrow"/>
                <w:sz w:val="22"/>
                <w:szCs w:val="22"/>
              </w:rPr>
            </w:pPr>
            <w:r>
              <w:rPr>
                <w:rFonts w:ascii="Arial Narrow" w:hAnsi="Arial Narrow"/>
                <w:b/>
                <w:color w:val="FFFFFF"/>
                <w:sz w:val="22"/>
                <w:szCs w:val="22"/>
              </w:rPr>
              <w:t>REPORTING SECTION</w:t>
            </w:r>
            <w:r w:rsidRPr="00F42DF3">
              <w:rPr>
                <w:rFonts w:ascii="Arial Narrow" w:hAnsi="Arial Narrow"/>
                <w:b/>
                <w:color w:val="FFFFFF"/>
                <w:sz w:val="22"/>
                <w:szCs w:val="22"/>
              </w:rPr>
              <w:t xml:space="preserve"> CRITERIA</w:t>
            </w:r>
            <w:r>
              <w:rPr>
                <w:rFonts w:ascii="Arial Narrow" w:hAnsi="Arial Narrow"/>
                <w:b/>
                <w:color w:val="FFFFFF"/>
                <w:sz w:val="22"/>
                <w:szCs w:val="22"/>
              </w:rPr>
              <w:t xml:space="preserve"> (</w:t>
            </w:r>
            <w:r w:rsidRPr="009F0E36">
              <w:rPr>
                <w:rFonts w:ascii="Arial Narrow" w:hAnsi="Arial Narrow"/>
                <w:b/>
                <w:color w:val="FFFFFF"/>
                <w:sz w:val="22"/>
                <w:szCs w:val="22"/>
                <w:u w:val="single"/>
              </w:rPr>
              <w:t>for 201</w:t>
            </w:r>
            <w:r>
              <w:rPr>
                <w:rFonts w:ascii="Arial Narrow" w:hAnsi="Arial Narrow"/>
                <w:b/>
                <w:color w:val="FFFFFF"/>
                <w:sz w:val="22"/>
                <w:szCs w:val="22"/>
                <w:u w:val="single"/>
              </w:rPr>
              <w:t>2</w:t>
            </w:r>
            <w:r w:rsidRPr="009F0E36">
              <w:rPr>
                <w:rFonts w:ascii="Arial Narrow" w:hAnsi="Arial Narrow"/>
                <w:b/>
                <w:color w:val="FFFFFF"/>
                <w:sz w:val="22"/>
                <w:szCs w:val="22"/>
                <w:u w:val="single"/>
              </w:rPr>
              <w:t xml:space="preserve"> reported data</w:t>
            </w:r>
            <w:r>
              <w:rPr>
                <w:rFonts w:ascii="Arial Narrow" w:hAnsi="Arial Narrow"/>
                <w:b/>
                <w:color w:val="FFFFFF"/>
                <w:sz w:val="22"/>
                <w:szCs w:val="22"/>
              </w:rPr>
              <w:t>)</w:t>
            </w:r>
          </w:p>
        </w:tc>
      </w:tr>
      <w:tr w:rsidR="00A94EE5" w:rsidRPr="00F42DF3" w:rsidTr="00BC63D9">
        <w:trPr>
          <w:cantSplit/>
          <w:trHeight w:val="359"/>
        </w:trPr>
        <w:tc>
          <w:tcPr>
            <w:tcW w:w="244" w:type="pct"/>
          </w:tcPr>
          <w:p w:rsidR="00A94EE5" w:rsidRPr="00F42DF3" w:rsidRDefault="00A94EE5" w:rsidP="00BC63D9">
            <w:pPr>
              <w:pStyle w:val="coltext"/>
              <w:rPr>
                <w:rFonts w:ascii="Arial Narrow" w:hAnsi="Arial Narrow"/>
                <w:sz w:val="20"/>
              </w:rPr>
            </w:pPr>
            <w:r w:rsidRPr="00F42DF3">
              <w:rPr>
                <w:rFonts w:ascii="Arial Narrow" w:hAnsi="Arial Narrow"/>
                <w:sz w:val="20"/>
              </w:rPr>
              <w:t>1</w:t>
            </w:r>
          </w:p>
        </w:tc>
        <w:tc>
          <w:tcPr>
            <w:tcW w:w="4756" w:type="pct"/>
            <w:gridSpan w:val="2"/>
          </w:tcPr>
          <w:p w:rsidR="00A94EE5" w:rsidRPr="00F42DF3" w:rsidRDefault="00A94EE5" w:rsidP="00BC63D9">
            <w:pPr>
              <w:pStyle w:val="coltext"/>
              <w:rPr>
                <w:rFonts w:ascii="Arial Narrow" w:hAnsi="Arial Narrow"/>
                <w:sz w:val="20"/>
              </w:rPr>
            </w:pPr>
            <w:r w:rsidRPr="00F42DF3">
              <w:rPr>
                <w:rFonts w:ascii="Arial Narrow" w:hAnsi="Arial Narrow"/>
                <w:sz w:val="20"/>
              </w:rPr>
              <w:t>Organization reports data based on the required reporting period of 1/1 through 12/31.</w:t>
            </w:r>
          </w:p>
        </w:tc>
      </w:tr>
      <w:tr w:rsidR="00A94EE5" w:rsidRPr="00F42DF3" w:rsidTr="00BC63D9">
        <w:trPr>
          <w:cantSplit/>
          <w:trHeight w:val="359"/>
        </w:trPr>
        <w:tc>
          <w:tcPr>
            <w:tcW w:w="244" w:type="pct"/>
          </w:tcPr>
          <w:p w:rsidR="00A94EE5" w:rsidRPr="00F42DF3" w:rsidRDefault="00A94EE5" w:rsidP="00BC63D9">
            <w:pPr>
              <w:pStyle w:val="coltext"/>
              <w:rPr>
                <w:rFonts w:ascii="Arial Narrow" w:hAnsi="Arial Narrow"/>
                <w:sz w:val="20"/>
              </w:rPr>
            </w:pPr>
            <w:r w:rsidRPr="00F42DF3">
              <w:rPr>
                <w:rFonts w:ascii="Arial Narrow" w:hAnsi="Arial Narrow"/>
                <w:sz w:val="20"/>
              </w:rPr>
              <w:t>2</w:t>
            </w:r>
          </w:p>
        </w:tc>
        <w:tc>
          <w:tcPr>
            <w:tcW w:w="4756" w:type="pct"/>
            <w:gridSpan w:val="2"/>
          </w:tcPr>
          <w:p w:rsidR="00A94EE5" w:rsidRPr="00F42DF3" w:rsidRDefault="00A94EE5" w:rsidP="003B2015">
            <w:pPr>
              <w:pStyle w:val="coltext"/>
              <w:rPr>
                <w:rFonts w:ascii="Arial Narrow" w:hAnsi="Arial Narrow"/>
                <w:sz w:val="20"/>
              </w:rPr>
            </w:pPr>
            <w:r w:rsidRPr="00F42DF3">
              <w:rPr>
                <w:rFonts w:ascii="Arial Narrow" w:hAnsi="Arial Narrow"/>
                <w:sz w:val="20"/>
              </w:rPr>
              <w:t>Organization properly assigns data to the applicable CMS plan benefit package.</w:t>
            </w:r>
          </w:p>
        </w:tc>
      </w:tr>
      <w:tr w:rsidR="00A94EE5" w:rsidRPr="00F42DF3" w:rsidTr="00BC63D9">
        <w:trPr>
          <w:cantSplit/>
          <w:trHeight w:val="359"/>
        </w:trPr>
        <w:tc>
          <w:tcPr>
            <w:tcW w:w="244" w:type="pct"/>
          </w:tcPr>
          <w:p w:rsidR="00A94EE5" w:rsidRPr="00F42DF3" w:rsidRDefault="00A94EE5" w:rsidP="00BC63D9">
            <w:pPr>
              <w:pStyle w:val="coltext"/>
              <w:rPr>
                <w:rFonts w:ascii="Arial Narrow" w:hAnsi="Arial Narrow"/>
                <w:sz w:val="20"/>
              </w:rPr>
            </w:pPr>
            <w:r w:rsidRPr="00F42DF3">
              <w:rPr>
                <w:rFonts w:ascii="Arial Narrow" w:hAnsi="Arial Narrow"/>
                <w:sz w:val="20"/>
              </w:rPr>
              <w:lastRenderedPageBreak/>
              <w:t>3</w:t>
            </w:r>
          </w:p>
        </w:tc>
        <w:tc>
          <w:tcPr>
            <w:tcW w:w="4756" w:type="pct"/>
            <w:gridSpan w:val="2"/>
          </w:tcPr>
          <w:p w:rsidR="00A94EE5" w:rsidRDefault="00A94EE5" w:rsidP="00BC63D9">
            <w:pPr>
              <w:pStyle w:val="coltext"/>
              <w:rPr>
                <w:rFonts w:ascii="Arial Narrow" w:hAnsi="Arial Narrow"/>
                <w:sz w:val="20"/>
              </w:rPr>
            </w:pPr>
            <w:r w:rsidRPr="00F42DF3">
              <w:rPr>
                <w:rFonts w:ascii="Arial Narrow" w:hAnsi="Arial Narrow"/>
                <w:sz w:val="20"/>
              </w:rPr>
              <w:t>Organization meets deadline for reporting annual data to CMS by 5/31.</w:t>
            </w:r>
          </w:p>
          <w:p w:rsidR="00A94EE5" w:rsidRPr="00F42DF3" w:rsidRDefault="00A94EE5" w:rsidP="00BC63D9">
            <w:pPr>
              <w:pStyle w:val="coltext"/>
              <w:rPr>
                <w:rFonts w:ascii="Arial Narrow" w:hAnsi="Arial Narrow"/>
                <w:sz w:val="20"/>
              </w:rPr>
            </w:pPr>
            <w:r w:rsidRPr="00B15ECE">
              <w:rPr>
                <w:rFonts w:ascii="Arial Narrow" w:hAnsi="Arial Narrow"/>
                <w:i/>
                <w:sz w:val="20"/>
              </w:rPr>
              <w:t>Note to reviewer</w:t>
            </w:r>
            <w:r>
              <w:rPr>
                <w:rFonts w:ascii="Arial Narrow" w:hAnsi="Arial Narrow"/>
                <w:i/>
                <w:sz w:val="20"/>
              </w:rPr>
              <w:t xml:space="preserve">: </w:t>
            </w:r>
            <w:r w:rsidRPr="00B15ECE">
              <w:rPr>
                <w:rFonts w:ascii="Arial Narrow" w:hAnsi="Arial Narrow"/>
                <w:i/>
                <w:sz w:val="20"/>
              </w:rPr>
              <w:t xml:space="preserve">If the organization has, for any reason, re-submitted its data to CMS for this </w:t>
            </w:r>
            <w:r>
              <w:rPr>
                <w:rFonts w:ascii="Arial Narrow" w:hAnsi="Arial Narrow"/>
                <w:i/>
                <w:sz w:val="20"/>
              </w:rPr>
              <w:t>reporting section</w:t>
            </w:r>
            <w:r w:rsidRPr="00B15ECE">
              <w:rPr>
                <w:rFonts w:ascii="Arial Narrow" w:hAnsi="Arial Narrow"/>
                <w:i/>
                <w:sz w:val="20"/>
              </w:rPr>
              <w:t>, the reviewer should verify that the organization’s original data submission met the CMS deadline in order to have a finding of “yes” for th</w:t>
            </w:r>
            <w:r>
              <w:rPr>
                <w:rFonts w:ascii="Arial Narrow" w:hAnsi="Arial Narrow"/>
                <w:i/>
                <w:sz w:val="20"/>
              </w:rPr>
              <w:t xml:space="preserve">is reporting section criterion. </w:t>
            </w:r>
            <w:r w:rsidRPr="00B15ECE">
              <w:rPr>
                <w:rFonts w:ascii="Arial Narrow" w:hAnsi="Arial Narrow"/>
                <w:i/>
                <w:sz w:val="20"/>
              </w:rPr>
              <w:t>However, if the organization re-submits data for any reason and if the re-submission was completed by 3/31 of the data validation year, the reviewer should use the organizat</w:t>
            </w:r>
            <w:r>
              <w:rPr>
                <w:rFonts w:ascii="Arial Narrow" w:hAnsi="Arial Narrow"/>
                <w:i/>
                <w:sz w:val="20"/>
              </w:rPr>
              <w:t xml:space="preserve">ion’s corrected data submission </w:t>
            </w:r>
            <w:r w:rsidRPr="00B15ECE">
              <w:rPr>
                <w:rFonts w:ascii="Arial Narrow" w:hAnsi="Arial Narrow"/>
                <w:i/>
                <w:sz w:val="20"/>
              </w:rPr>
              <w:t xml:space="preserve">for </w:t>
            </w:r>
            <w:r>
              <w:rPr>
                <w:rFonts w:ascii="Arial Narrow" w:hAnsi="Arial Narrow"/>
                <w:i/>
                <w:sz w:val="20"/>
              </w:rPr>
              <w:t xml:space="preserve">the </w:t>
            </w:r>
            <w:r w:rsidRPr="00B15ECE">
              <w:rPr>
                <w:rFonts w:ascii="Arial Narrow" w:hAnsi="Arial Narrow"/>
                <w:i/>
                <w:sz w:val="20"/>
              </w:rPr>
              <w:t xml:space="preserve">rest of the </w:t>
            </w:r>
            <w:r>
              <w:rPr>
                <w:rFonts w:ascii="Arial Narrow" w:hAnsi="Arial Narrow"/>
                <w:i/>
                <w:sz w:val="20"/>
              </w:rPr>
              <w:t>reporting section</w:t>
            </w:r>
            <w:r w:rsidRPr="00B15ECE">
              <w:rPr>
                <w:rFonts w:ascii="Arial Narrow" w:hAnsi="Arial Narrow"/>
                <w:i/>
                <w:sz w:val="20"/>
              </w:rPr>
              <w:t xml:space="preserve"> </w:t>
            </w:r>
            <w:r>
              <w:rPr>
                <w:rFonts w:ascii="Arial Narrow" w:hAnsi="Arial Narrow"/>
                <w:i/>
                <w:sz w:val="20"/>
              </w:rPr>
              <w:t>criteria for this reporting section</w:t>
            </w:r>
          </w:p>
        </w:tc>
      </w:tr>
      <w:tr w:rsidR="00A94EE5" w:rsidRPr="00F42DF3" w:rsidTr="00BC63D9">
        <w:trPr>
          <w:cantSplit/>
          <w:trHeight w:val="359"/>
        </w:trPr>
        <w:tc>
          <w:tcPr>
            <w:tcW w:w="244" w:type="pct"/>
          </w:tcPr>
          <w:p w:rsidR="00A94EE5" w:rsidRPr="00F42DF3" w:rsidRDefault="00A94EE5" w:rsidP="00BC63D9">
            <w:pPr>
              <w:pStyle w:val="coltext"/>
              <w:rPr>
                <w:rFonts w:ascii="Arial Narrow" w:hAnsi="Arial Narrow"/>
                <w:sz w:val="20"/>
              </w:rPr>
            </w:pPr>
            <w:r w:rsidRPr="00F42DF3">
              <w:rPr>
                <w:rFonts w:ascii="Arial Narrow" w:hAnsi="Arial Narrow"/>
                <w:sz w:val="20"/>
              </w:rPr>
              <w:t>4</w:t>
            </w:r>
          </w:p>
        </w:tc>
        <w:tc>
          <w:tcPr>
            <w:tcW w:w="4756" w:type="pct"/>
            <w:gridSpan w:val="2"/>
          </w:tcPr>
          <w:p w:rsidR="00A94EE5" w:rsidRPr="00F42DF3" w:rsidRDefault="00A94EE5" w:rsidP="00BC63D9">
            <w:pPr>
              <w:pStyle w:val="coltext"/>
              <w:rPr>
                <w:rFonts w:ascii="Arial Narrow" w:hAnsi="Arial Narrow"/>
                <w:sz w:val="20"/>
              </w:rPr>
            </w:pPr>
            <w:r w:rsidRPr="00F42DF3">
              <w:rPr>
                <w:rFonts w:ascii="Arial Narrow" w:hAnsi="Arial Narrow"/>
                <w:sz w:val="20"/>
              </w:rPr>
              <w:t>Organization accurately calculates the number of new members</w:t>
            </w:r>
            <w:r w:rsidRPr="001F3421">
              <w:rPr>
                <w:rFonts w:ascii="Arial Narrow" w:hAnsi="Arial Narrow"/>
                <w:sz w:val="20"/>
              </w:rPr>
              <w:t xml:space="preserve"> who </w:t>
            </w:r>
            <w:r>
              <w:rPr>
                <w:rFonts w:ascii="Arial Narrow" w:hAnsi="Arial Narrow"/>
                <w:sz w:val="20"/>
              </w:rPr>
              <w:t xml:space="preserve">are </w:t>
            </w:r>
            <w:r w:rsidRPr="001F3421">
              <w:rPr>
                <w:rFonts w:ascii="Arial Narrow" w:hAnsi="Arial Narrow"/>
                <w:sz w:val="20"/>
              </w:rPr>
              <w:t xml:space="preserve">eligible for an initial </w:t>
            </w:r>
            <w:r>
              <w:rPr>
                <w:rFonts w:ascii="Arial Narrow" w:hAnsi="Arial Narrow"/>
                <w:sz w:val="20"/>
              </w:rPr>
              <w:t xml:space="preserve">health risk </w:t>
            </w:r>
            <w:r w:rsidRPr="001F3421">
              <w:rPr>
                <w:rFonts w:ascii="Arial Narrow" w:hAnsi="Arial Narrow"/>
                <w:sz w:val="20"/>
              </w:rPr>
              <w:t>assessment</w:t>
            </w:r>
            <w:r>
              <w:rPr>
                <w:rFonts w:ascii="Arial Narrow" w:hAnsi="Arial Narrow"/>
                <w:sz w:val="20"/>
              </w:rPr>
              <w:t xml:space="preserve"> (HRA)</w:t>
            </w:r>
            <w:r w:rsidRPr="00F42DF3">
              <w:rPr>
                <w:rFonts w:ascii="Arial Narrow" w:hAnsi="Arial Narrow"/>
                <w:sz w:val="20"/>
              </w:rPr>
              <w:t>, including the following criteria:</w:t>
            </w:r>
          </w:p>
          <w:p w:rsidR="00A94EE5" w:rsidRPr="00236CAA" w:rsidRDefault="00A94EE5" w:rsidP="00BC63D9">
            <w:pPr>
              <w:pStyle w:val="coltext"/>
              <w:numPr>
                <w:ilvl w:val="0"/>
                <w:numId w:val="23"/>
              </w:numPr>
              <w:rPr>
                <w:rFonts w:ascii="Arial Narrow" w:hAnsi="Arial Narrow"/>
                <w:sz w:val="20"/>
              </w:rPr>
            </w:pPr>
            <w:r>
              <w:rPr>
                <w:rFonts w:ascii="Arial Narrow" w:hAnsi="Arial Narrow"/>
                <w:sz w:val="20"/>
              </w:rPr>
              <w:t xml:space="preserve">Includes all new members who enrolled during the measurement year and those members who may </w:t>
            </w:r>
            <w:r w:rsidRPr="00236CAA">
              <w:rPr>
                <w:rFonts w:ascii="Arial Narrow" w:hAnsi="Arial Narrow"/>
                <w:sz w:val="20"/>
              </w:rPr>
              <w:t xml:space="preserve">have enrolled as early as 90 days prior to the measurement year if no initial HRA had been performed prior </w:t>
            </w:r>
            <w:r>
              <w:rPr>
                <w:rFonts w:ascii="Arial Narrow" w:hAnsi="Arial Narrow"/>
                <w:sz w:val="20"/>
              </w:rPr>
              <w:t xml:space="preserve">to </w:t>
            </w:r>
            <w:r w:rsidRPr="00236CAA">
              <w:rPr>
                <w:rFonts w:ascii="Arial Narrow" w:hAnsi="Arial Narrow"/>
                <w:sz w:val="20"/>
              </w:rPr>
              <w:t>1/1.</w:t>
            </w:r>
          </w:p>
          <w:p w:rsidR="00A94EE5" w:rsidRPr="00327F82" w:rsidRDefault="00A94EE5" w:rsidP="00BC63D9">
            <w:pPr>
              <w:pStyle w:val="coltext"/>
              <w:numPr>
                <w:ilvl w:val="0"/>
                <w:numId w:val="23"/>
              </w:numPr>
              <w:rPr>
                <w:rFonts w:ascii="Arial Narrow" w:hAnsi="Arial Narrow"/>
                <w:sz w:val="20"/>
              </w:rPr>
            </w:pPr>
            <w:r w:rsidRPr="00327F82">
              <w:rPr>
                <w:rFonts w:ascii="Arial Narrow" w:hAnsi="Arial Narrow"/>
                <w:sz w:val="20"/>
              </w:rPr>
              <w:t xml:space="preserve">Excludes members </w:t>
            </w:r>
            <w:r>
              <w:rPr>
                <w:rFonts w:ascii="Arial Narrow" w:hAnsi="Arial Narrow"/>
                <w:sz w:val="20"/>
              </w:rPr>
              <w:t xml:space="preserve">with a documented </w:t>
            </w:r>
            <w:r w:rsidRPr="00327F82">
              <w:rPr>
                <w:rFonts w:ascii="Arial Narrow" w:hAnsi="Arial Narrow"/>
                <w:sz w:val="20"/>
              </w:rPr>
              <w:t xml:space="preserve">initial HRA </w:t>
            </w:r>
            <w:r>
              <w:rPr>
                <w:rFonts w:ascii="Arial Narrow" w:hAnsi="Arial Narrow"/>
                <w:sz w:val="20"/>
              </w:rPr>
              <w:t xml:space="preserve">that occurred under the plan </w:t>
            </w:r>
            <w:r w:rsidRPr="00327F82">
              <w:rPr>
                <w:rFonts w:ascii="Arial Narrow" w:hAnsi="Arial Narrow"/>
                <w:sz w:val="20"/>
              </w:rPr>
              <w:t>during the previous year</w:t>
            </w:r>
            <w:r>
              <w:rPr>
                <w:rFonts w:ascii="Arial Narrow" w:hAnsi="Arial Narrow"/>
                <w:sz w:val="20"/>
              </w:rPr>
              <w:t>.</w:t>
            </w:r>
            <w:r w:rsidRPr="00327F82">
              <w:rPr>
                <w:rFonts w:ascii="Arial Narrow" w:hAnsi="Arial Narrow"/>
                <w:sz w:val="20"/>
              </w:rPr>
              <w:t xml:space="preserve"> These members, and their HRAs, should be counted as new in the previous year.</w:t>
            </w:r>
          </w:p>
          <w:p w:rsidR="00A94EE5" w:rsidRDefault="00A94EE5" w:rsidP="00BC63D9">
            <w:pPr>
              <w:pStyle w:val="coltext"/>
              <w:numPr>
                <w:ilvl w:val="0"/>
                <w:numId w:val="23"/>
              </w:numPr>
              <w:rPr>
                <w:rFonts w:ascii="Arial Narrow" w:hAnsi="Arial Narrow"/>
                <w:sz w:val="20"/>
              </w:rPr>
            </w:pPr>
            <w:r w:rsidRPr="00327F82">
              <w:rPr>
                <w:rFonts w:ascii="Arial Narrow" w:hAnsi="Arial Narrow"/>
                <w:sz w:val="20"/>
              </w:rPr>
              <w:t xml:space="preserve">Excludes members who </w:t>
            </w:r>
            <w:r>
              <w:rPr>
                <w:rFonts w:ascii="Arial Narrow" w:hAnsi="Arial Narrow"/>
                <w:sz w:val="20"/>
              </w:rPr>
              <w:t xml:space="preserve">received an initial HRA but were subsequently deemed ineligible because they were </w:t>
            </w:r>
            <w:r w:rsidRPr="00327F82">
              <w:rPr>
                <w:rFonts w:ascii="Arial Narrow" w:hAnsi="Arial Narrow"/>
                <w:sz w:val="20"/>
              </w:rPr>
              <w:t>never enrolled in the plan</w:t>
            </w:r>
            <w:r>
              <w:rPr>
                <w:rFonts w:ascii="Arial Narrow" w:hAnsi="Arial Narrow"/>
                <w:sz w:val="20"/>
              </w:rPr>
              <w:t>.</w:t>
            </w:r>
          </w:p>
          <w:p w:rsidR="00A94EE5" w:rsidRPr="00F42DF3" w:rsidRDefault="00A6603F" w:rsidP="00BC63D9">
            <w:pPr>
              <w:pStyle w:val="coltext"/>
              <w:rPr>
                <w:rFonts w:ascii="Arial Narrow" w:hAnsi="Arial Narrow"/>
                <w:sz w:val="20"/>
              </w:rPr>
            </w:pPr>
            <w:r w:rsidRPr="00F42DF3">
              <w:rPr>
                <w:rFonts w:ascii="Arial Narrow" w:hAnsi="Arial Narrow"/>
                <w:sz w:val="20"/>
              </w:rPr>
              <w:t xml:space="preserve"> </w:t>
            </w:r>
            <w:r w:rsidR="00A94EE5" w:rsidRPr="00F42DF3">
              <w:rPr>
                <w:rFonts w:ascii="Arial Narrow" w:hAnsi="Arial Narrow"/>
                <w:sz w:val="20"/>
              </w:rPr>
              <w:t>[Data Element 13.1]</w:t>
            </w:r>
          </w:p>
        </w:tc>
      </w:tr>
      <w:tr w:rsidR="00A94EE5" w:rsidRPr="00F42DF3" w:rsidTr="00BC63D9">
        <w:trPr>
          <w:cantSplit/>
          <w:trHeight w:val="359"/>
        </w:trPr>
        <w:tc>
          <w:tcPr>
            <w:tcW w:w="244" w:type="pct"/>
          </w:tcPr>
          <w:p w:rsidR="00A94EE5" w:rsidRPr="00F42DF3" w:rsidRDefault="00A94EE5" w:rsidP="00BC63D9">
            <w:pPr>
              <w:pStyle w:val="coltext"/>
              <w:rPr>
                <w:rFonts w:ascii="Arial Narrow" w:hAnsi="Arial Narrow"/>
                <w:sz w:val="20"/>
              </w:rPr>
            </w:pPr>
            <w:r w:rsidRPr="00F42DF3">
              <w:rPr>
                <w:rFonts w:ascii="Arial Narrow" w:hAnsi="Arial Narrow"/>
                <w:sz w:val="20"/>
              </w:rPr>
              <w:t>5</w:t>
            </w:r>
          </w:p>
        </w:tc>
        <w:tc>
          <w:tcPr>
            <w:tcW w:w="4756" w:type="pct"/>
            <w:gridSpan w:val="2"/>
          </w:tcPr>
          <w:p w:rsidR="00A94EE5" w:rsidRPr="001F3421" w:rsidRDefault="00A94EE5" w:rsidP="00BC63D9">
            <w:pPr>
              <w:pStyle w:val="coltext"/>
              <w:rPr>
                <w:rFonts w:ascii="Arial Narrow" w:hAnsi="Arial Narrow"/>
                <w:sz w:val="20"/>
              </w:rPr>
            </w:pPr>
            <w:r w:rsidRPr="00F42DF3">
              <w:rPr>
                <w:rFonts w:ascii="Arial Narrow" w:hAnsi="Arial Narrow"/>
                <w:sz w:val="20"/>
              </w:rPr>
              <w:t xml:space="preserve">Organization accurately calculates the number of </w:t>
            </w:r>
            <w:r>
              <w:rPr>
                <w:rFonts w:ascii="Arial Narrow" w:hAnsi="Arial Narrow"/>
                <w:sz w:val="20"/>
              </w:rPr>
              <w:t xml:space="preserve">members </w:t>
            </w:r>
            <w:r w:rsidRPr="00295C80">
              <w:rPr>
                <w:rFonts w:ascii="Arial Narrow" w:hAnsi="Arial Narrow"/>
                <w:sz w:val="20"/>
              </w:rPr>
              <w:t xml:space="preserve">eligible </w:t>
            </w:r>
            <w:r w:rsidRPr="00F42DF3">
              <w:rPr>
                <w:rFonts w:ascii="Arial Narrow" w:hAnsi="Arial Narrow"/>
                <w:sz w:val="20"/>
              </w:rPr>
              <w:t>for a</w:t>
            </w:r>
            <w:r w:rsidRPr="001F3421">
              <w:rPr>
                <w:rFonts w:ascii="Arial Narrow" w:hAnsi="Arial Narrow"/>
                <w:sz w:val="20"/>
              </w:rPr>
              <w:t xml:space="preserve">n annual health risk </w:t>
            </w:r>
            <w:r w:rsidRPr="00F42DF3">
              <w:rPr>
                <w:rFonts w:ascii="Arial Narrow" w:hAnsi="Arial Narrow"/>
                <w:sz w:val="20"/>
              </w:rPr>
              <w:t>reassessment during the reporting period</w:t>
            </w:r>
            <w:r w:rsidRPr="006433CA">
              <w:rPr>
                <w:rFonts w:ascii="Arial Narrow" w:hAnsi="Arial Narrow"/>
                <w:sz w:val="20"/>
              </w:rPr>
              <w:t>, including the following criteria:</w:t>
            </w:r>
          </w:p>
          <w:p w:rsidR="00EB3163" w:rsidRPr="009C1EAA" w:rsidRDefault="00EB3163" w:rsidP="007A12AC">
            <w:pPr>
              <w:pStyle w:val="coltext"/>
              <w:numPr>
                <w:ilvl w:val="0"/>
                <w:numId w:val="106"/>
              </w:numPr>
              <w:rPr>
                <w:rFonts w:ascii="Arial Narrow" w:hAnsi="Arial Narrow"/>
                <w:sz w:val="20"/>
              </w:rPr>
            </w:pPr>
            <w:r>
              <w:rPr>
                <w:rFonts w:ascii="Arial Narrow" w:hAnsi="Arial Narrow"/>
                <w:sz w:val="20"/>
              </w:rPr>
              <w:t>Includes members who remained continuously enrolle</w:t>
            </w:r>
            <w:r w:rsidR="00DF0211">
              <w:rPr>
                <w:rFonts w:ascii="Arial Narrow" w:hAnsi="Arial Narrow"/>
                <w:sz w:val="20"/>
              </w:rPr>
              <w:t>d in the same plan for 365 days</w:t>
            </w:r>
            <w:r>
              <w:rPr>
                <w:rFonts w:ascii="Arial Narrow" w:hAnsi="Arial Narrow"/>
                <w:sz w:val="20"/>
              </w:rPr>
              <w:t xml:space="preserve"> starting from the date of their last HRA.</w:t>
            </w:r>
          </w:p>
          <w:p w:rsidR="007A12AC" w:rsidRPr="007A12AC" w:rsidRDefault="007A12AC" w:rsidP="007A12AC">
            <w:pPr>
              <w:pStyle w:val="coltext"/>
              <w:numPr>
                <w:ilvl w:val="0"/>
                <w:numId w:val="106"/>
              </w:numPr>
              <w:rPr>
                <w:rFonts w:ascii="Arial Narrow" w:hAnsi="Arial Narrow"/>
                <w:sz w:val="20"/>
              </w:rPr>
            </w:pPr>
            <w:r w:rsidRPr="00327F82">
              <w:rPr>
                <w:rFonts w:ascii="Arial Narrow" w:hAnsi="Arial Narrow"/>
                <w:sz w:val="20"/>
              </w:rPr>
              <w:t xml:space="preserve">Excludes members who </w:t>
            </w:r>
            <w:r>
              <w:rPr>
                <w:rFonts w:ascii="Arial Narrow" w:hAnsi="Arial Narrow"/>
                <w:sz w:val="20"/>
              </w:rPr>
              <w:t xml:space="preserve">received a reassessment but were subsequently deemed ineligible because they were </w:t>
            </w:r>
            <w:r w:rsidRPr="00327F82">
              <w:rPr>
                <w:rFonts w:ascii="Arial Narrow" w:hAnsi="Arial Narrow"/>
                <w:sz w:val="20"/>
              </w:rPr>
              <w:t>never enrolled in the plan</w:t>
            </w:r>
            <w:r>
              <w:rPr>
                <w:rFonts w:ascii="Arial Narrow" w:hAnsi="Arial Narrow"/>
                <w:sz w:val="20"/>
              </w:rPr>
              <w:t>.</w:t>
            </w:r>
          </w:p>
          <w:p w:rsidR="00A94EE5" w:rsidRPr="0048510D" w:rsidRDefault="00A94EE5" w:rsidP="007A12AC">
            <w:pPr>
              <w:pStyle w:val="coltext"/>
              <w:numPr>
                <w:ilvl w:val="0"/>
                <w:numId w:val="106"/>
              </w:numPr>
              <w:rPr>
                <w:rFonts w:ascii="Arial Narrow" w:hAnsi="Arial Narrow"/>
                <w:sz w:val="20"/>
              </w:rPr>
            </w:pPr>
            <w:r>
              <w:rPr>
                <w:rFonts w:ascii="Arial Narrow" w:hAnsi="Arial Narrow"/>
                <w:sz w:val="20"/>
              </w:rPr>
              <w:t xml:space="preserve">Excludes members who did not remain enrolled in their same health plan for at least 365 </w:t>
            </w:r>
            <w:r w:rsidR="001818C7">
              <w:rPr>
                <w:rFonts w:ascii="Arial Narrow" w:hAnsi="Arial Narrow"/>
                <w:sz w:val="20"/>
              </w:rPr>
              <w:t>days after their last HRA</w:t>
            </w:r>
            <w:r>
              <w:rPr>
                <w:rFonts w:ascii="Arial Narrow" w:hAnsi="Arial Narrow"/>
                <w:sz w:val="20"/>
              </w:rPr>
              <w:t>.</w:t>
            </w:r>
          </w:p>
          <w:p w:rsidR="00A94EE5" w:rsidRPr="00F42DF3" w:rsidRDefault="00A94EE5" w:rsidP="00BC63D9">
            <w:pPr>
              <w:pStyle w:val="coltext"/>
              <w:rPr>
                <w:rFonts w:ascii="Arial Narrow" w:hAnsi="Arial Narrow"/>
                <w:sz w:val="20"/>
              </w:rPr>
            </w:pPr>
            <w:r w:rsidRPr="00F42DF3">
              <w:rPr>
                <w:rFonts w:ascii="Arial Narrow" w:hAnsi="Arial Narrow"/>
                <w:sz w:val="20"/>
              </w:rPr>
              <w:t>[Data Element 13.2]</w:t>
            </w:r>
          </w:p>
        </w:tc>
      </w:tr>
      <w:tr w:rsidR="00A94EE5" w:rsidRPr="00F42DF3" w:rsidTr="00BC63D9">
        <w:trPr>
          <w:cantSplit/>
          <w:trHeight w:val="359"/>
        </w:trPr>
        <w:tc>
          <w:tcPr>
            <w:tcW w:w="244" w:type="pct"/>
          </w:tcPr>
          <w:p w:rsidR="00A94EE5" w:rsidRPr="00F42DF3" w:rsidRDefault="00A94EE5" w:rsidP="00BC63D9">
            <w:pPr>
              <w:pStyle w:val="coltext"/>
              <w:rPr>
                <w:rFonts w:ascii="Arial Narrow" w:hAnsi="Arial Narrow"/>
                <w:sz w:val="20"/>
              </w:rPr>
            </w:pPr>
            <w:r w:rsidRPr="00F42DF3">
              <w:rPr>
                <w:rFonts w:ascii="Arial Narrow" w:hAnsi="Arial Narrow"/>
                <w:sz w:val="20"/>
              </w:rPr>
              <w:t>6</w:t>
            </w:r>
          </w:p>
        </w:tc>
        <w:tc>
          <w:tcPr>
            <w:tcW w:w="4756" w:type="pct"/>
            <w:gridSpan w:val="2"/>
          </w:tcPr>
          <w:p w:rsidR="00A94EE5" w:rsidRPr="00F42DF3" w:rsidRDefault="00A94EE5" w:rsidP="00BC63D9">
            <w:pPr>
              <w:pStyle w:val="coltext"/>
              <w:rPr>
                <w:rFonts w:ascii="Arial Narrow" w:hAnsi="Arial Narrow"/>
                <w:sz w:val="20"/>
              </w:rPr>
            </w:pPr>
            <w:r w:rsidRPr="00F42DF3">
              <w:rPr>
                <w:rFonts w:ascii="Arial Narrow" w:hAnsi="Arial Narrow"/>
                <w:sz w:val="20"/>
              </w:rPr>
              <w:t xml:space="preserve">Organization accurately calculates the number of initial </w:t>
            </w:r>
            <w:r w:rsidRPr="001F3421">
              <w:rPr>
                <w:rFonts w:ascii="Arial Narrow" w:hAnsi="Arial Narrow"/>
                <w:sz w:val="20"/>
              </w:rPr>
              <w:t xml:space="preserve">health risk </w:t>
            </w:r>
            <w:r w:rsidRPr="00F42DF3">
              <w:rPr>
                <w:rFonts w:ascii="Arial Narrow" w:hAnsi="Arial Narrow"/>
                <w:sz w:val="20"/>
              </w:rPr>
              <w:t>assessments performed on new members, including the following criteria:</w:t>
            </w:r>
          </w:p>
          <w:p w:rsidR="00A94EE5" w:rsidRDefault="00A94EE5" w:rsidP="00482AA1">
            <w:pPr>
              <w:pStyle w:val="coltext"/>
              <w:numPr>
                <w:ilvl w:val="0"/>
                <w:numId w:val="24"/>
              </w:numPr>
              <w:rPr>
                <w:rFonts w:ascii="Arial Narrow" w:hAnsi="Arial Narrow"/>
                <w:sz w:val="20"/>
              </w:rPr>
            </w:pPr>
            <w:r w:rsidRPr="007D2585">
              <w:rPr>
                <w:rFonts w:ascii="Arial Narrow" w:hAnsi="Arial Narrow"/>
                <w:sz w:val="20"/>
              </w:rPr>
              <w:t xml:space="preserve">Includes </w:t>
            </w:r>
            <w:r w:rsidR="00A12AF0">
              <w:rPr>
                <w:rFonts w:ascii="Arial Narrow" w:hAnsi="Arial Narrow"/>
                <w:sz w:val="20"/>
              </w:rPr>
              <w:t>only</w:t>
            </w:r>
            <w:r w:rsidRPr="007D2585">
              <w:rPr>
                <w:rFonts w:ascii="Arial Narrow" w:hAnsi="Arial Narrow"/>
                <w:sz w:val="20"/>
              </w:rPr>
              <w:t xml:space="preserve"> initial </w:t>
            </w:r>
            <w:r>
              <w:rPr>
                <w:rFonts w:ascii="Arial Narrow" w:hAnsi="Arial Narrow"/>
                <w:sz w:val="20"/>
              </w:rPr>
              <w:t>HRAs performed on new members</w:t>
            </w:r>
            <w:r w:rsidRPr="007D2585">
              <w:rPr>
                <w:rFonts w:ascii="Arial Narrow" w:hAnsi="Arial Narrow"/>
                <w:sz w:val="20"/>
              </w:rPr>
              <w:t xml:space="preserve"> </w:t>
            </w:r>
            <w:r w:rsidRPr="001F3421">
              <w:rPr>
                <w:rFonts w:ascii="Arial Narrow" w:hAnsi="Arial Narrow"/>
                <w:sz w:val="20"/>
              </w:rPr>
              <w:t>within 90 days of enrollment.</w:t>
            </w:r>
          </w:p>
          <w:p w:rsidR="00A12AF0" w:rsidRDefault="00A94EE5" w:rsidP="00482AA1">
            <w:pPr>
              <w:pStyle w:val="coltext"/>
              <w:numPr>
                <w:ilvl w:val="0"/>
                <w:numId w:val="24"/>
              </w:numPr>
              <w:rPr>
                <w:rFonts w:ascii="Arial Narrow" w:hAnsi="Arial Narrow"/>
                <w:sz w:val="20"/>
              </w:rPr>
            </w:pPr>
            <w:r>
              <w:rPr>
                <w:rFonts w:ascii="Arial Narrow" w:hAnsi="Arial Narrow"/>
                <w:sz w:val="20"/>
              </w:rPr>
              <w:t>Includes only HRAs that were performed between 1/1 and 12/31 of the measurement year even if the new member enrolled prior to the start of the measurement year.</w:t>
            </w:r>
          </w:p>
          <w:p w:rsidR="00482AA1" w:rsidRPr="00482AA1" w:rsidRDefault="00482AA1" w:rsidP="00482AA1">
            <w:pPr>
              <w:pStyle w:val="coltext"/>
              <w:numPr>
                <w:ilvl w:val="0"/>
                <w:numId w:val="24"/>
              </w:numPr>
              <w:rPr>
                <w:rFonts w:ascii="Arial Narrow" w:hAnsi="Arial Narrow"/>
                <w:sz w:val="20"/>
              </w:rPr>
            </w:pPr>
            <w:r>
              <w:rPr>
                <w:rFonts w:ascii="Arial Narrow" w:hAnsi="Arial Narrow"/>
                <w:sz w:val="20"/>
              </w:rPr>
              <w:t>Counts only one HRA for members who have multiple HRAs within 90 days of enrollment.</w:t>
            </w:r>
          </w:p>
          <w:p w:rsidR="006E26E0" w:rsidRPr="006E26E0" w:rsidRDefault="006E26E0" w:rsidP="00482AA1">
            <w:pPr>
              <w:pStyle w:val="coltext"/>
              <w:numPr>
                <w:ilvl w:val="0"/>
                <w:numId w:val="24"/>
              </w:numPr>
              <w:rPr>
                <w:rFonts w:ascii="Arial Narrow" w:hAnsi="Arial Narrow"/>
                <w:sz w:val="20"/>
              </w:rPr>
            </w:pPr>
            <w:r w:rsidRPr="00327F82">
              <w:rPr>
                <w:rFonts w:ascii="Arial Narrow" w:hAnsi="Arial Narrow"/>
                <w:sz w:val="20"/>
              </w:rPr>
              <w:t xml:space="preserve">Excludes </w:t>
            </w:r>
            <w:r>
              <w:rPr>
                <w:rFonts w:ascii="Arial Narrow" w:hAnsi="Arial Narrow"/>
                <w:sz w:val="20"/>
              </w:rPr>
              <w:t>HRAs</w:t>
            </w:r>
            <w:r w:rsidRPr="00327F82">
              <w:rPr>
                <w:rFonts w:ascii="Arial Narrow" w:hAnsi="Arial Narrow"/>
                <w:sz w:val="20"/>
              </w:rPr>
              <w:t xml:space="preserve"> </w:t>
            </w:r>
            <w:r>
              <w:rPr>
                <w:rFonts w:ascii="Arial Narrow" w:hAnsi="Arial Narrow"/>
                <w:sz w:val="20"/>
              </w:rPr>
              <w:t xml:space="preserve">completed for members </w:t>
            </w:r>
            <w:r w:rsidRPr="00327F82">
              <w:rPr>
                <w:rFonts w:ascii="Arial Narrow" w:hAnsi="Arial Narrow"/>
                <w:sz w:val="20"/>
              </w:rPr>
              <w:t xml:space="preserve">who </w:t>
            </w:r>
            <w:r>
              <w:rPr>
                <w:rFonts w:ascii="Arial Narrow" w:hAnsi="Arial Narrow"/>
                <w:sz w:val="20"/>
              </w:rPr>
              <w:t xml:space="preserve">were subsequently deemed ineligible because they were </w:t>
            </w:r>
            <w:r w:rsidRPr="00327F82">
              <w:rPr>
                <w:rFonts w:ascii="Arial Narrow" w:hAnsi="Arial Narrow"/>
                <w:sz w:val="20"/>
              </w:rPr>
              <w:t>never enrolled in the plan</w:t>
            </w:r>
            <w:r>
              <w:rPr>
                <w:rFonts w:ascii="Arial Narrow" w:hAnsi="Arial Narrow"/>
                <w:sz w:val="20"/>
              </w:rPr>
              <w:t>.</w:t>
            </w:r>
          </w:p>
          <w:p w:rsidR="00A94EE5" w:rsidRDefault="00A94EE5" w:rsidP="00482AA1">
            <w:pPr>
              <w:pStyle w:val="coltext"/>
              <w:numPr>
                <w:ilvl w:val="0"/>
                <w:numId w:val="24"/>
              </w:numPr>
              <w:rPr>
                <w:rFonts w:ascii="Arial Narrow" w:hAnsi="Arial Narrow"/>
                <w:sz w:val="20"/>
              </w:rPr>
            </w:pPr>
            <w:r w:rsidRPr="00F42DF3">
              <w:rPr>
                <w:rFonts w:ascii="Arial Narrow" w:hAnsi="Arial Narrow"/>
                <w:sz w:val="20"/>
              </w:rPr>
              <w:t xml:space="preserve">The number of initial assessments calculated for Data Element 13.3 is a subset of </w:t>
            </w:r>
            <w:r>
              <w:rPr>
                <w:rFonts w:ascii="Arial Narrow" w:hAnsi="Arial Narrow"/>
                <w:sz w:val="20"/>
              </w:rPr>
              <w:t xml:space="preserve">the </w:t>
            </w:r>
            <w:r w:rsidRPr="00F42DF3">
              <w:rPr>
                <w:rFonts w:ascii="Arial Narrow" w:hAnsi="Arial Narrow"/>
                <w:sz w:val="20"/>
              </w:rPr>
              <w:t>number of new members calculated for Data Element 13.1.</w:t>
            </w:r>
          </w:p>
          <w:p w:rsidR="00A94EE5" w:rsidRPr="00A22C09" w:rsidRDefault="00A94EE5" w:rsidP="00BC63D9">
            <w:pPr>
              <w:pStyle w:val="coltext"/>
              <w:rPr>
                <w:rFonts w:ascii="Arial Narrow" w:hAnsi="Arial Narrow"/>
                <w:sz w:val="20"/>
              </w:rPr>
            </w:pPr>
            <w:r w:rsidRPr="00A22C09">
              <w:rPr>
                <w:rFonts w:ascii="Arial Narrow" w:hAnsi="Arial Narrow"/>
                <w:i/>
                <w:sz w:val="20"/>
              </w:rPr>
              <w:t>Note to reviewer</w:t>
            </w:r>
            <w:r>
              <w:rPr>
                <w:rFonts w:ascii="Arial Narrow" w:hAnsi="Arial Narrow"/>
                <w:i/>
                <w:sz w:val="20"/>
              </w:rPr>
              <w:t xml:space="preserve">: </w:t>
            </w:r>
            <w:r w:rsidRPr="00A22C09">
              <w:rPr>
                <w:rFonts w:ascii="Arial Narrow" w:hAnsi="Arial Narrow"/>
                <w:i/>
                <w:sz w:val="20"/>
              </w:rPr>
              <w:t>CMS has not</w:t>
            </w:r>
            <w:r w:rsidRPr="00A22C09">
              <w:rPr>
                <w:rFonts w:ascii="Arial Narrow" w:hAnsi="Arial Narrow"/>
                <w:sz w:val="20"/>
              </w:rPr>
              <w:t xml:space="preserve"> identifie</w:t>
            </w:r>
            <w:r w:rsidRPr="00A22C09">
              <w:rPr>
                <w:rFonts w:ascii="Arial Narrow" w:hAnsi="Arial Narrow"/>
                <w:i/>
                <w:sz w:val="20"/>
              </w:rPr>
              <w:t>d a standard tool that SNPs must use to complete initial and a</w:t>
            </w:r>
            <w:r>
              <w:rPr>
                <w:rFonts w:ascii="Arial Narrow" w:hAnsi="Arial Narrow"/>
                <w:i/>
                <w:sz w:val="20"/>
              </w:rPr>
              <w:t xml:space="preserve">nnual health risk assessments. </w:t>
            </w:r>
            <w:r w:rsidRPr="00A22C09">
              <w:rPr>
                <w:rFonts w:ascii="Arial Narrow" w:hAnsi="Arial Narrow"/>
                <w:i/>
                <w:sz w:val="20"/>
              </w:rPr>
              <w:t>The information will not be captured by designate</w:t>
            </w:r>
            <w:r>
              <w:rPr>
                <w:rFonts w:ascii="Arial Narrow" w:hAnsi="Arial Narrow"/>
                <w:i/>
                <w:sz w:val="20"/>
              </w:rPr>
              <w:t>d CPT or ICD-9 Procedure codes.</w:t>
            </w:r>
            <w:r w:rsidRPr="00A22C09">
              <w:rPr>
                <w:rFonts w:ascii="Arial Narrow" w:hAnsi="Arial Narrow"/>
                <w:i/>
                <w:sz w:val="20"/>
              </w:rPr>
              <w:t xml:space="preserve"> Reviewer should confirm that the SNP maintained documentation for each reported assessment.</w:t>
            </w:r>
            <w:r>
              <w:rPr>
                <w:rFonts w:ascii="Arial Narrow" w:hAnsi="Arial Narrow"/>
                <w:i/>
                <w:sz w:val="20"/>
              </w:rPr>
              <w:t xml:space="preserve"> </w:t>
            </w:r>
          </w:p>
          <w:p w:rsidR="00A94EE5" w:rsidRPr="00F42DF3" w:rsidRDefault="00A94EE5" w:rsidP="00BC63D9">
            <w:pPr>
              <w:pStyle w:val="coltext"/>
              <w:rPr>
                <w:rFonts w:ascii="Arial Narrow" w:hAnsi="Arial Narrow"/>
                <w:sz w:val="20"/>
              </w:rPr>
            </w:pPr>
            <w:r w:rsidRPr="00F42DF3">
              <w:rPr>
                <w:rFonts w:ascii="Arial Narrow" w:hAnsi="Arial Narrow"/>
                <w:sz w:val="20"/>
              </w:rPr>
              <w:t>[Data Element 13.3]</w:t>
            </w:r>
          </w:p>
        </w:tc>
      </w:tr>
      <w:tr w:rsidR="00A94EE5" w:rsidRPr="00F42DF3" w:rsidTr="00BC63D9">
        <w:trPr>
          <w:cantSplit/>
          <w:trHeight w:val="359"/>
        </w:trPr>
        <w:tc>
          <w:tcPr>
            <w:tcW w:w="244" w:type="pct"/>
          </w:tcPr>
          <w:p w:rsidR="00A94EE5" w:rsidRPr="00F42DF3" w:rsidRDefault="00A94EE5" w:rsidP="00BC63D9">
            <w:pPr>
              <w:pStyle w:val="coltext"/>
              <w:rPr>
                <w:rFonts w:ascii="Arial Narrow" w:hAnsi="Arial Narrow"/>
                <w:sz w:val="20"/>
              </w:rPr>
            </w:pPr>
            <w:r w:rsidRPr="00F42DF3">
              <w:rPr>
                <w:rFonts w:ascii="Arial Narrow" w:hAnsi="Arial Narrow"/>
                <w:sz w:val="20"/>
              </w:rPr>
              <w:t>7</w:t>
            </w:r>
          </w:p>
        </w:tc>
        <w:tc>
          <w:tcPr>
            <w:tcW w:w="4756" w:type="pct"/>
            <w:gridSpan w:val="2"/>
          </w:tcPr>
          <w:p w:rsidR="00A94EE5" w:rsidRPr="00F42DF3" w:rsidRDefault="00A94EE5" w:rsidP="00BC63D9">
            <w:pPr>
              <w:pStyle w:val="coltext"/>
              <w:rPr>
                <w:rFonts w:ascii="Arial Narrow" w:hAnsi="Arial Narrow"/>
                <w:sz w:val="20"/>
              </w:rPr>
            </w:pPr>
            <w:r w:rsidRPr="00F42DF3">
              <w:rPr>
                <w:rFonts w:ascii="Arial Narrow" w:hAnsi="Arial Narrow"/>
                <w:sz w:val="20"/>
              </w:rPr>
              <w:t xml:space="preserve">Organization accurately calculates the number of annual </w:t>
            </w:r>
            <w:r w:rsidRPr="001F3421">
              <w:rPr>
                <w:rFonts w:ascii="Arial Narrow" w:hAnsi="Arial Narrow"/>
                <w:sz w:val="20"/>
              </w:rPr>
              <w:t xml:space="preserve">health risk </w:t>
            </w:r>
            <w:r w:rsidRPr="00F42DF3">
              <w:rPr>
                <w:rFonts w:ascii="Arial Narrow" w:hAnsi="Arial Narrow"/>
                <w:sz w:val="20"/>
              </w:rPr>
              <w:t>reassessments performed</w:t>
            </w:r>
            <w:r>
              <w:rPr>
                <w:rFonts w:ascii="Arial Narrow" w:hAnsi="Arial Narrow"/>
                <w:color w:val="7F7F7F" w:themeColor="text1" w:themeTint="80"/>
                <w:sz w:val="20"/>
              </w:rPr>
              <w:t xml:space="preserve"> </w:t>
            </w:r>
            <w:r w:rsidR="0069398B">
              <w:rPr>
                <w:rFonts w:ascii="Arial Narrow" w:hAnsi="Arial Narrow"/>
                <w:color w:val="7F7F7F" w:themeColor="text1" w:themeTint="80"/>
                <w:sz w:val="20"/>
              </w:rPr>
              <w:t xml:space="preserve">on </w:t>
            </w:r>
            <w:r w:rsidRPr="00F42DF3">
              <w:rPr>
                <w:rFonts w:ascii="Arial Narrow" w:hAnsi="Arial Narrow"/>
                <w:sz w:val="20"/>
              </w:rPr>
              <w:t>members eligible for a reassessment, including the following criteria:</w:t>
            </w:r>
          </w:p>
          <w:p w:rsidR="00A94EE5" w:rsidRDefault="00A22824" w:rsidP="002467FA">
            <w:pPr>
              <w:pStyle w:val="coltext"/>
              <w:numPr>
                <w:ilvl w:val="0"/>
                <w:numId w:val="25"/>
              </w:numPr>
              <w:rPr>
                <w:rFonts w:ascii="Arial Narrow" w:hAnsi="Arial Narrow"/>
                <w:sz w:val="20"/>
              </w:rPr>
            </w:pPr>
            <w:r>
              <w:rPr>
                <w:rFonts w:ascii="Arial Narrow" w:hAnsi="Arial Narrow"/>
                <w:sz w:val="20"/>
              </w:rPr>
              <w:t xml:space="preserve">Includes </w:t>
            </w:r>
            <w:r w:rsidR="00A94EE5">
              <w:rPr>
                <w:rFonts w:ascii="Arial Narrow" w:hAnsi="Arial Narrow"/>
                <w:sz w:val="20"/>
              </w:rPr>
              <w:t xml:space="preserve">annual </w:t>
            </w:r>
            <w:r w:rsidR="00A94EE5" w:rsidRPr="00F42DF3">
              <w:rPr>
                <w:rFonts w:ascii="Arial Narrow" w:hAnsi="Arial Narrow"/>
                <w:sz w:val="20"/>
              </w:rPr>
              <w:t>reassessments</w:t>
            </w:r>
            <w:r w:rsidR="00A94EE5">
              <w:rPr>
                <w:rFonts w:ascii="Arial Narrow" w:hAnsi="Arial Narrow"/>
                <w:sz w:val="20"/>
              </w:rPr>
              <w:t xml:space="preserve"> that were completed within 365 days of the member becoming eligible for a reassessment (i.e., within 365 days of</w:t>
            </w:r>
            <w:r w:rsidR="00D204D8">
              <w:rPr>
                <w:rFonts w:ascii="Arial Narrow" w:hAnsi="Arial Narrow"/>
                <w:sz w:val="20"/>
              </w:rPr>
              <w:t xml:space="preserve"> their </w:t>
            </w:r>
            <w:r w:rsidR="00943EF5">
              <w:rPr>
                <w:rFonts w:ascii="Arial Narrow" w:hAnsi="Arial Narrow"/>
                <w:sz w:val="20"/>
              </w:rPr>
              <w:t>previous</w:t>
            </w:r>
            <w:r w:rsidR="00D204D8">
              <w:rPr>
                <w:rFonts w:ascii="Arial Narrow" w:hAnsi="Arial Narrow"/>
                <w:sz w:val="20"/>
              </w:rPr>
              <w:t xml:space="preserve"> HRA).</w:t>
            </w:r>
          </w:p>
          <w:p w:rsidR="00A94EE5" w:rsidRDefault="00A94EE5" w:rsidP="002467FA">
            <w:pPr>
              <w:pStyle w:val="coltext"/>
              <w:numPr>
                <w:ilvl w:val="0"/>
                <w:numId w:val="25"/>
              </w:numPr>
              <w:rPr>
                <w:rFonts w:ascii="Arial Narrow" w:hAnsi="Arial Narrow"/>
                <w:sz w:val="20"/>
              </w:rPr>
            </w:pPr>
            <w:r>
              <w:rPr>
                <w:rFonts w:ascii="Arial Narrow" w:hAnsi="Arial Narrow"/>
                <w:sz w:val="20"/>
              </w:rPr>
              <w:t>Includes only HRAs that were performed between 1/1 and 12/31 of the measurement year.</w:t>
            </w:r>
          </w:p>
          <w:p w:rsidR="002467FA" w:rsidRPr="002467FA" w:rsidRDefault="002467FA" w:rsidP="002467FA">
            <w:pPr>
              <w:pStyle w:val="coltext"/>
              <w:numPr>
                <w:ilvl w:val="0"/>
                <w:numId w:val="25"/>
              </w:numPr>
              <w:rPr>
                <w:rFonts w:ascii="Arial Narrow" w:hAnsi="Arial Narrow"/>
                <w:sz w:val="20"/>
              </w:rPr>
            </w:pPr>
            <w:r>
              <w:rPr>
                <w:rFonts w:ascii="Arial Narrow" w:hAnsi="Arial Narrow"/>
                <w:sz w:val="20"/>
              </w:rPr>
              <w:t>Counts only one HRA for members who have multiple reassessments within 365 days of becoming eligible for a reassessment.</w:t>
            </w:r>
          </w:p>
          <w:p w:rsidR="00032E7F" w:rsidRPr="006E26E0" w:rsidRDefault="00032E7F" w:rsidP="002467FA">
            <w:pPr>
              <w:pStyle w:val="coltext"/>
              <w:numPr>
                <w:ilvl w:val="0"/>
                <w:numId w:val="25"/>
              </w:numPr>
              <w:rPr>
                <w:rFonts w:ascii="Arial Narrow" w:hAnsi="Arial Narrow"/>
                <w:sz w:val="20"/>
              </w:rPr>
            </w:pPr>
            <w:r w:rsidRPr="00327F82">
              <w:rPr>
                <w:rFonts w:ascii="Arial Narrow" w:hAnsi="Arial Narrow"/>
                <w:sz w:val="20"/>
              </w:rPr>
              <w:t xml:space="preserve">Excludes </w:t>
            </w:r>
            <w:r>
              <w:rPr>
                <w:rFonts w:ascii="Arial Narrow" w:hAnsi="Arial Narrow"/>
                <w:sz w:val="20"/>
              </w:rPr>
              <w:t>HRAs</w:t>
            </w:r>
            <w:r w:rsidRPr="00327F82">
              <w:rPr>
                <w:rFonts w:ascii="Arial Narrow" w:hAnsi="Arial Narrow"/>
                <w:sz w:val="20"/>
              </w:rPr>
              <w:t xml:space="preserve"> </w:t>
            </w:r>
            <w:r>
              <w:rPr>
                <w:rFonts w:ascii="Arial Narrow" w:hAnsi="Arial Narrow"/>
                <w:sz w:val="20"/>
              </w:rPr>
              <w:t xml:space="preserve">completed for members </w:t>
            </w:r>
            <w:r w:rsidRPr="00327F82">
              <w:rPr>
                <w:rFonts w:ascii="Arial Narrow" w:hAnsi="Arial Narrow"/>
                <w:sz w:val="20"/>
              </w:rPr>
              <w:t xml:space="preserve">who </w:t>
            </w:r>
            <w:r>
              <w:rPr>
                <w:rFonts w:ascii="Arial Narrow" w:hAnsi="Arial Narrow"/>
                <w:sz w:val="20"/>
              </w:rPr>
              <w:t xml:space="preserve">were subsequently deemed ineligible because they were </w:t>
            </w:r>
            <w:r w:rsidRPr="00327F82">
              <w:rPr>
                <w:rFonts w:ascii="Arial Narrow" w:hAnsi="Arial Narrow"/>
                <w:sz w:val="20"/>
              </w:rPr>
              <w:t>never enrolled in the plan</w:t>
            </w:r>
            <w:r>
              <w:rPr>
                <w:rFonts w:ascii="Arial Narrow" w:hAnsi="Arial Narrow"/>
                <w:sz w:val="20"/>
              </w:rPr>
              <w:t>.</w:t>
            </w:r>
          </w:p>
          <w:p w:rsidR="00A94EE5" w:rsidRPr="00037EBF" w:rsidRDefault="00A94EE5" w:rsidP="002467FA">
            <w:pPr>
              <w:pStyle w:val="coltext"/>
              <w:numPr>
                <w:ilvl w:val="0"/>
                <w:numId w:val="25"/>
              </w:numPr>
              <w:rPr>
                <w:rFonts w:ascii="Arial Narrow" w:hAnsi="Arial Narrow"/>
                <w:sz w:val="20"/>
              </w:rPr>
            </w:pPr>
            <w:r w:rsidRPr="00037EBF">
              <w:rPr>
                <w:rFonts w:ascii="Arial Narrow" w:hAnsi="Arial Narrow"/>
                <w:sz w:val="20"/>
              </w:rPr>
              <w:t xml:space="preserve">The number of annual reassessments calculated for Data Element 13.4 is a subset of </w:t>
            </w:r>
            <w:r w:rsidR="008854C7">
              <w:rPr>
                <w:rFonts w:ascii="Arial Narrow" w:hAnsi="Arial Narrow"/>
                <w:sz w:val="20"/>
              </w:rPr>
              <w:t xml:space="preserve">the </w:t>
            </w:r>
            <w:r w:rsidRPr="00037EBF">
              <w:rPr>
                <w:rFonts w:ascii="Arial Narrow" w:hAnsi="Arial Narrow"/>
                <w:sz w:val="20"/>
              </w:rPr>
              <w:t>number of eligible members calculated for Data Element 13.2.</w:t>
            </w:r>
          </w:p>
          <w:p w:rsidR="00A94EE5" w:rsidRPr="005A427D" w:rsidRDefault="00A94EE5" w:rsidP="00BC63D9">
            <w:pPr>
              <w:pStyle w:val="coltext"/>
              <w:rPr>
                <w:rFonts w:ascii="Arial Narrow" w:hAnsi="Arial Narrow"/>
                <w:i/>
                <w:sz w:val="20"/>
              </w:rPr>
            </w:pPr>
            <w:r w:rsidRPr="00A22C09">
              <w:rPr>
                <w:rFonts w:ascii="Arial Narrow" w:hAnsi="Arial Narrow"/>
                <w:i/>
                <w:sz w:val="20"/>
              </w:rPr>
              <w:t>Note to reviewer</w:t>
            </w:r>
            <w:r>
              <w:rPr>
                <w:rFonts w:ascii="Arial Narrow" w:hAnsi="Arial Narrow"/>
                <w:i/>
                <w:sz w:val="20"/>
              </w:rPr>
              <w:t xml:space="preserve">: </w:t>
            </w:r>
            <w:r w:rsidRPr="00A22C09">
              <w:rPr>
                <w:rFonts w:ascii="Arial Narrow" w:hAnsi="Arial Narrow"/>
                <w:i/>
                <w:sz w:val="20"/>
              </w:rPr>
              <w:t>CMS has not identified a standard tool that SNPs must use to complete initial and a</w:t>
            </w:r>
            <w:r>
              <w:rPr>
                <w:rFonts w:ascii="Arial Narrow" w:hAnsi="Arial Narrow"/>
                <w:i/>
                <w:sz w:val="20"/>
              </w:rPr>
              <w:t xml:space="preserve">nnual health risk assessments. </w:t>
            </w:r>
            <w:r w:rsidRPr="00A22C09">
              <w:rPr>
                <w:rFonts w:ascii="Arial Narrow" w:hAnsi="Arial Narrow"/>
                <w:i/>
                <w:sz w:val="20"/>
              </w:rPr>
              <w:t>The information will not be captured by designated</w:t>
            </w:r>
            <w:r>
              <w:rPr>
                <w:rFonts w:ascii="Arial Narrow" w:hAnsi="Arial Narrow"/>
                <w:i/>
                <w:sz w:val="20"/>
              </w:rPr>
              <w:t xml:space="preserve"> CPT or ICD-9 Procedure codes. </w:t>
            </w:r>
            <w:r w:rsidRPr="00A22C09">
              <w:rPr>
                <w:rFonts w:ascii="Arial Narrow" w:hAnsi="Arial Narrow"/>
                <w:i/>
                <w:sz w:val="20"/>
              </w:rPr>
              <w:t>Reviewer should confirm that the SNP maintained documentation for each reported assessment.</w:t>
            </w:r>
            <w:r>
              <w:rPr>
                <w:rFonts w:ascii="Arial Narrow" w:hAnsi="Arial Narrow"/>
                <w:i/>
                <w:sz w:val="20"/>
              </w:rPr>
              <w:t xml:space="preserve"> </w:t>
            </w:r>
          </w:p>
          <w:p w:rsidR="00A94EE5" w:rsidRPr="00F42DF3" w:rsidRDefault="00A94EE5" w:rsidP="00BC63D9">
            <w:pPr>
              <w:pStyle w:val="coltext"/>
              <w:rPr>
                <w:rFonts w:ascii="Arial Narrow" w:hAnsi="Arial Narrow"/>
                <w:sz w:val="20"/>
              </w:rPr>
            </w:pPr>
            <w:r w:rsidRPr="00F42DF3">
              <w:rPr>
                <w:rFonts w:ascii="Arial Narrow" w:hAnsi="Arial Narrow"/>
                <w:sz w:val="20"/>
              </w:rPr>
              <w:t>[Data Element 13.4]</w:t>
            </w:r>
          </w:p>
        </w:tc>
      </w:tr>
    </w:tbl>
    <w:p w:rsidR="00A94EE5" w:rsidRDefault="00A94EE5" w:rsidP="00FB6552"/>
    <w:p w:rsidR="00A94EE5" w:rsidRDefault="00A94EE5">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
        <w:gridCol w:w="4321"/>
        <w:gridCol w:w="4788"/>
      </w:tblGrid>
      <w:tr w:rsidR="00B64579" w:rsidRPr="00835767" w:rsidTr="00FE4D6D">
        <w:trPr>
          <w:cantSplit/>
          <w:tblHeader/>
        </w:trPr>
        <w:tc>
          <w:tcPr>
            <w:tcW w:w="5000" w:type="pct"/>
            <w:gridSpan w:val="3"/>
            <w:tcBorders>
              <w:bottom w:val="single" w:sz="4" w:space="0" w:color="auto"/>
            </w:tcBorders>
            <w:shd w:val="clear" w:color="auto" w:fill="002060"/>
          </w:tcPr>
          <w:p w:rsidR="00B64579" w:rsidRPr="00835767" w:rsidRDefault="00BF454D" w:rsidP="0089348C">
            <w:pPr>
              <w:pStyle w:val="Heading2"/>
              <w:rPr>
                <w:color w:val="FFFFFF"/>
              </w:rPr>
            </w:pPr>
            <w:bookmarkStart w:id="25" w:name="_Toc277942216"/>
            <w:bookmarkStart w:id="26" w:name="_Toc350784028"/>
            <w:r>
              <w:lastRenderedPageBreak/>
              <w:t xml:space="preserve">Special Needs Plans </w:t>
            </w:r>
            <w:r w:rsidR="00B64579">
              <w:t>(SNP</w:t>
            </w:r>
            <w:r w:rsidR="00B64579" w:rsidRPr="00835767">
              <w:t xml:space="preserve">) </w:t>
            </w:r>
            <w:r w:rsidRPr="00835767">
              <w:t>Care Management</w:t>
            </w:r>
            <w:bookmarkEnd w:id="25"/>
            <w:r w:rsidR="007E5EF4">
              <w:t xml:space="preserve"> </w:t>
            </w:r>
            <w:r w:rsidR="0089348C">
              <w:t>- 201</w:t>
            </w:r>
            <w:r w:rsidR="007E5EF4">
              <w:t>3</w:t>
            </w:r>
            <w:r w:rsidR="0089348C">
              <w:t xml:space="preserve"> Reported </w:t>
            </w:r>
            <w:r w:rsidR="00333B38">
              <w:t>D</w:t>
            </w:r>
            <w:r w:rsidR="0089348C">
              <w:t>ata</w:t>
            </w:r>
            <w:bookmarkEnd w:id="26"/>
          </w:p>
        </w:tc>
      </w:tr>
      <w:tr w:rsidR="00B64579" w:rsidRPr="00734084" w:rsidTr="00FE4D6D">
        <w:trPr>
          <w:cantSplit/>
        </w:trPr>
        <w:tc>
          <w:tcPr>
            <w:tcW w:w="5000" w:type="pct"/>
            <w:gridSpan w:val="3"/>
            <w:tcBorders>
              <w:bottom w:val="nil"/>
            </w:tcBorders>
            <w:shd w:val="clear" w:color="auto" w:fill="D9D9D9"/>
          </w:tcPr>
          <w:p w:rsidR="00B64579" w:rsidRPr="00AC2AEE" w:rsidRDefault="00B64579" w:rsidP="000A436C">
            <w:pPr>
              <w:pStyle w:val="ElementText"/>
              <w:ind w:left="0" w:right="0"/>
              <w:rPr>
                <w:rFonts w:ascii="Arial Narrow" w:hAnsi="Arial Narrow" w:cs="Arial"/>
                <w:i w:val="0"/>
                <w:sz w:val="20"/>
              </w:rPr>
            </w:pPr>
            <w:r w:rsidRPr="00AC2AEE">
              <w:rPr>
                <w:rFonts w:ascii="Arial Narrow" w:hAnsi="Arial Narrow" w:cs="Arial"/>
                <w:i w:val="0"/>
                <w:sz w:val="20"/>
              </w:rPr>
              <w:t xml:space="preserve">To determine compliance with the standards for </w:t>
            </w:r>
            <w:r>
              <w:rPr>
                <w:rFonts w:ascii="Arial Narrow" w:hAnsi="Arial Narrow" w:cs="Arial"/>
                <w:i w:val="0"/>
                <w:sz w:val="20"/>
              </w:rPr>
              <w:t>Special Needs Plans (SNPs) Care Management</w:t>
            </w:r>
            <w:r w:rsidRPr="00AC2AEE">
              <w:rPr>
                <w:rFonts w:ascii="Arial Narrow" w:hAnsi="Arial Narrow" w:cs="Arial"/>
                <w:i w:val="0"/>
                <w:sz w:val="20"/>
              </w:rPr>
              <w:t xml:space="preserve">, the </w:t>
            </w:r>
            <w:r w:rsidRPr="006162E8">
              <w:rPr>
                <w:rFonts w:ascii="Arial Narrow" w:hAnsi="Arial Narrow" w:cs="Arial"/>
                <w:i w:val="0"/>
                <w:sz w:val="20"/>
              </w:rPr>
              <w:t>data validation contractor</w:t>
            </w:r>
            <w:r>
              <w:rPr>
                <w:rFonts w:ascii="Arial Narrow" w:hAnsi="Arial Narrow" w:cs="Arial"/>
                <w:i w:val="0"/>
                <w:sz w:val="20"/>
              </w:rPr>
              <w:t xml:space="preserve"> </w:t>
            </w:r>
            <w:r w:rsidRPr="00732276">
              <w:rPr>
                <w:rFonts w:ascii="Arial Narrow" w:hAnsi="Arial Narrow" w:cs="Arial"/>
                <w:i w:val="0"/>
                <w:sz w:val="20"/>
              </w:rPr>
              <w:t>(reviewer)</w:t>
            </w:r>
            <w:r w:rsidRPr="00AC2AEE">
              <w:rPr>
                <w:rFonts w:ascii="Arial Narrow" w:hAnsi="Arial Narrow" w:cs="Arial"/>
                <w:i w:val="0"/>
                <w:sz w:val="20"/>
              </w:rPr>
              <w:t xml:space="preserve"> will assess the following information: </w:t>
            </w:r>
          </w:p>
        </w:tc>
      </w:tr>
      <w:tr w:rsidR="00B64579" w:rsidRPr="00734084" w:rsidTr="00FE4D6D">
        <w:trPr>
          <w:cantSplit/>
          <w:trHeight w:val="1026"/>
        </w:trPr>
        <w:tc>
          <w:tcPr>
            <w:tcW w:w="2500" w:type="pct"/>
            <w:gridSpan w:val="2"/>
            <w:tcBorders>
              <w:top w:val="nil"/>
              <w:bottom w:val="single" w:sz="4" w:space="0" w:color="auto"/>
              <w:right w:val="nil"/>
            </w:tcBorders>
            <w:shd w:val="clear" w:color="auto" w:fill="D9D9D9"/>
          </w:tcPr>
          <w:p w:rsidR="00B64579" w:rsidRPr="00AC2AEE" w:rsidRDefault="00B64579" w:rsidP="00D05C9D">
            <w:pPr>
              <w:pStyle w:val="ElementText"/>
              <w:numPr>
                <w:ilvl w:val="0"/>
                <w:numId w:val="4"/>
              </w:numPr>
              <w:ind w:right="0"/>
              <w:rPr>
                <w:rFonts w:ascii="Arial Narrow" w:hAnsi="Arial Narrow" w:cs="Arial"/>
                <w:i w:val="0"/>
                <w:sz w:val="20"/>
              </w:rPr>
            </w:pPr>
            <w:r w:rsidRPr="00AC2AEE">
              <w:rPr>
                <w:rFonts w:ascii="Arial Narrow" w:hAnsi="Arial Narrow" w:cs="Arial"/>
                <w:i w:val="0"/>
                <w:sz w:val="20"/>
              </w:rPr>
              <w:t xml:space="preserve">Written response to </w:t>
            </w:r>
            <w:r w:rsidRPr="006644FB">
              <w:rPr>
                <w:rFonts w:ascii="Arial Narrow" w:hAnsi="Arial Narrow" w:cs="Arial"/>
                <w:sz w:val="20"/>
              </w:rPr>
              <w:t>OAI</w:t>
            </w:r>
            <w:r w:rsidRPr="00AC2AEE">
              <w:rPr>
                <w:rFonts w:ascii="Arial Narrow" w:hAnsi="Arial Narrow" w:cs="Arial"/>
                <w:i w:val="0"/>
                <w:sz w:val="20"/>
              </w:rPr>
              <w:t xml:space="preserve"> Section</w:t>
            </w:r>
            <w:r>
              <w:rPr>
                <w:rFonts w:ascii="Arial Narrow" w:hAnsi="Arial Narrow" w:cs="Arial"/>
                <w:i w:val="0"/>
                <w:sz w:val="20"/>
              </w:rPr>
              <w:t>s</w:t>
            </w:r>
            <w:r w:rsidRPr="00AC2AEE">
              <w:rPr>
                <w:rFonts w:ascii="Arial Narrow" w:hAnsi="Arial Narrow" w:cs="Arial"/>
                <w:i w:val="0"/>
                <w:sz w:val="20"/>
              </w:rPr>
              <w:t xml:space="preserve"> 3</w:t>
            </w:r>
            <w:r>
              <w:rPr>
                <w:rFonts w:ascii="Arial Narrow" w:hAnsi="Arial Narrow" w:cs="Arial"/>
                <w:i w:val="0"/>
                <w:sz w:val="20"/>
              </w:rPr>
              <w:t xml:space="preserve"> and 4,</w:t>
            </w:r>
            <w:r w:rsidRPr="00AC2AEE">
              <w:rPr>
                <w:rFonts w:ascii="Arial Narrow" w:hAnsi="Arial Narrow" w:cs="Arial"/>
                <w:i w:val="0"/>
                <w:sz w:val="20"/>
              </w:rPr>
              <w:t xml:space="preserve"> and </w:t>
            </w:r>
            <w:r>
              <w:rPr>
                <w:rFonts w:ascii="Arial Narrow" w:hAnsi="Arial Narrow" w:cs="Arial"/>
                <w:i w:val="0"/>
                <w:sz w:val="20"/>
              </w:rPr>
              <w:t xml:space="preserve">documentation requested per </w:t>
            </w:r>
            <w:r w:rsidRPr="006644FB">
              <w:rPr>
                <w:rFonts w:ascii="Arial Narrow" w:hAnsi="Arial Narrow" w:cs="Arial"/>
                <w:sz w:val="20"/>
              </w:rPr>
              <w:t>OAI</w:t>
            </w:r>
            <w:r>
              <w:rPr>
                <w:rFonts w:ascii="Arial Narrow" w:hAnsi="Arial Narrow" w:cs="Arial"/>
                <w:i w:val="0"/>
                <w:sz w:val="20"/>
              </w:rPr>
              <w:t xml:space="preserve"> Sections 5 and 6</w:t>
            </w:r>
            <w:r w:rsidRPr="00AC2AEE">
              <w:rPr>
                <w:rFonts w:ascii="Arial Narrow" w:hAnsi="Arial Narrow" w:cs="Arial"/>
                <w:i w:val="0"/>
                <w:sz w:val="20"/>
              </w:rPr>
              <w:t xml:space="preserve"> </w:t>
            </w:r>
          </w:p>
          <w:p w:rsidR="00B64579" w:rsidRPr="00EE2BEE" w:rsidRDefault="00B64579" w:rsidP="00D05C9D">
            <w:pPr>
              <w:numPr>
                <w:ilvl w:val="0"/>
                <w:numId w:val="4"/>
              </w:numPr>
              <w:rPr>
                <w:sz w:val="20"/>
              </w:rPr>
            </w:pPr>
            <w:r w:rsidRPr="00AC2AEE">
              <w:rPr>
                <w:rFonts w:ascii="Arial Narrow" w:hAnsi="Arial Narrow" w:cs="Arial"/>
                <w:sz w:val="20"/>
              </w:rPr>
              <w:t>Results of interviews with organization staff</w:t>
            </w:r>
          </w:p>
          <w:p w:rsidR="00B64579" w:rsidRPr="00EE2BEE" w:rsidRDefault="00B64579" w:rsidP="00D05C9D">
            <w:pPr>
              <w:numPr>
                <w:ilvl w:val="0"/>
                <w:numId w:val="4"/>
              </w:numPr>
              <w:rPr>
                <w:rFonts w:ascii="Arial Narrow" w:hAnsi="Arial Narrow" w:cs="Arial"/>
                <w:sz w:val="20"/>
              </w:rPr>
            </w:pPr>
            <w:r>
              <w:rPr>
                <w:rFonts w:ascii="Arial Narrow" w:hAnsi="Arial Narrow" w:cs="Arial"/>
                <w:sz w:val="20"/>
              </w:rPr>
              <w:t>Census and/or sample d</w:t>
            </w:r>
            <w:r w:rsidRPr="00EE2BEE">
              <w:rPr>
                <w:rFonts w:ascii="Arial Narrow" w:hAnsi="Arial Narrow" w:cs="Arial"/>
                <w:sz w:val="20"/>
              </w:rPr>
              <w:t>ata</w:t>
            </w:r>
          </w:p>
        </w:tc>
        <w:tc>
          <w:tcPr>
            <w:tcW w:w="2500" w:type="pct"/>
            <w:tcBorders>
              <w:top w:val="nil"/>
              <w:left w:val="nil"/>
              <w:bottom w:val="single" w:sz="4" w:space="0" w:color="auto"/>
            </w:tcBorders>
            <w:shd w:val="clear" w:color="auto" w:fill="D9D9D9"/>
          </w:tcPr>
          <w:p w:rsidR="00B64579" w:rsidRPr="00AC2AEE" w:rsidRDefault="00B64579" w:rsidP="00D05C9D">
            <w:pPr>
              <w:pStyle w:val="ElementText"/>
              <w:numPr>
                <w:ilvl w:val="0"/>
                <w:numId w:val="4"/>
              </w:numPr>
              <w:ind w:right="0"/>
              <w:rPr>
                <w:rFonts w:ascii="Arial Narrow" w:hAnsi="Arial Narrow" w:cs="Arial"/>
                <w:i w:val="0"/>
                <w:sz w:val="20"/>
              </w:rPr>
            </w:pPr>
            <w:r w:rsidRPr="00AC2AEE">
              <w:rPr>
                <w:rFonts w:ascii="Arial Narrow" w:hAnsi="Arial Narrow" w:cs="Arial"/>
                <w:i w:val="0"/>
                <w:sz w:val="20"/>
              </w:rPr>
              <w:t xml:space="preserve">Data file created for submission to CMS and copy of HPMS </w:t>
            </w:r>
            <w:r>
              <w:rPr>
                <w:rFonts w:ascii="Arial Narrow" w:hAnsi="Arial Narrow" w:cs="Arial"/>
                <w:i w:val="0"/>
                <w:sz w:val="20"/>
              </w:rPr>
              <w:t>screen shots</w:t>
            </w:r>
            <w:r w:rsidRPr="00AC2AEE">
              <w:rPr>
                <w:rFonts w:ascii="Arial Narrow" w:hAnsi="Arial Narrow" w:cs="Arial"/>
                <w:i w:val="0"/>
                <w:sz w:val="20"/>
              </w:rPr>
              <w:t xml:space="preserve"> of data entered</w:t>
            </w:r>
          </w:p>
          <w:p w:rsidR="00B64579" w:rsidRPr="00EE2BEE" w:rsidRDefault="00B64579" w:rsidP="00D05C9D">
            <w:pPr>
              <w:numPr>
                <w:ilvl w:val="0"/>
                <w:numId w:val="4"/>
              </w:numPr>
              <w:rPr>
                <w:rFonts w:ascii="Arial Narrow" w:hAnsi="Arial Narrow" w:cs="Arial"/>
                <w:sz w:val="20"/>
              </w:rPr>
            </w:pPr>
            <w:r w:rsidRPr="00EE2BEE">
              <w:rPr>
                <w:rFonts w:ascii="Arial Narrow" w:hAnsi="Arial Narrow" w:cs="Arial"/>
                <w:sz w:val="20"/>
              </w:rPr>
              <w:t>Other relevant information provided by organization</w:t>
            </w:r>
          </w:p>
        </w:tc>
      </w:tr>
      <w:tr w:rsidR="00B64579" w:rsidRPr="00734084" w:rsidTr="00FE4D6D">
        <w:trPr>
          <w:cantSplit/>
        </w:trPr>
        <w:tc>
          <w:tcPr>
            <w:tcW w:w="5000" w:type="pct"/>
            <w:gridSpan w:val="3"/>
            <w:shd w:val="clear" w:color="auto" w:fill="002060"/>
          </w:tcPr>
          <w:p w:rsidR="00B64579" w:rsidRPr="00F42DF3" w:rsidRDefault="00B64579" w:rsidP="000A436C">
            <w:pPr>
              <w:pStyle w:val="colheading"/>
              <w:spacing w:before="40" w:after="40"/>
              <w:jc w:val="left"/>
              <w:rPr>
                <w:rFonts w:ascii="Arial Narrow" w:hAnsi="Arial Narrow"/>
                <w:sz w:val="22"/>
                <w:szCs w:val="22"/>
              </w:rPr>
            </w:pPr>
            <w:r w:rsidRPr="00F42DF3">
              <w:rPr>
                <w:rFonts w:ascii="Arial Narrow" w:hAnsi="Arial Narrow"/>
                <w:sz w:val="22"/>
                <w:szCs w:val="22"/>
              </w:rPr>
              <w:t>VALIDATION STANDARDS</w:t>
            </w:r>
          </w:p>
        </w:tc>
      </w:tr>
      <w:tr w:rsidR="00B64579" w:rsidTr="00FE4D6D">
        <w:trPr>
          <w:cantSplit/>
          <w:trHeight w:val="359"/>
        </w:trPr>
        <w:tc>
          <w:tcPr>
            <w:tcW w:w="244" w:type="pct"/>
          </w:tcPr>
          <w:p w:rsidR="00B64579" w:rsidRPr="00F42DF3" w:rsidRDefault="00B64579" w:rsidP="000A436C">
            <w:pPr>
              <w:pStyle w:val="coltext"/>
              <w:rPr>
                <w:rFonts w:ascii="Arial Narrow" w:hAnsi="Arial Narrow"/>
                <w:sz w:val="20"/>
              </w:rPr>
            </w:pPr>
            <w:r w:rsidRPr="00F42DF3">
              <w:rPr>
                <w:rFonts w:ascii="Arial Narrow" w:hAnsi="Arial Narrow"/>
                <w:sz w:val="20"/>
              </w:rPr>
              <w:t>1</w:t>
            </w:r>
          </w:p>
        </w:tc>
        <w:tc>
          <w:tcPr>
            <w:tcW w:w="4756" w:type="pct"/>
            <w:gridSpan w:val="2"/>
          </w:tcPr>
          <w:p w:rsidR="00B64579" w:rsidRPr="00F42DF3" w:rsidRDefault="00B64579" w:rsidP="000A436C">
            <w:pPr>
              <w:pStyle w:val="coltext"/>
              <w:rPr>
                <w:rFonts w:ascii="Arial Narrow" w:hAnsi="Arial Narrow"/>
                <w:sz w:val="20"/>
              </w:rPr>
            </w:pPr>
            <w:r w:rsidRPr="00F42DF3">
              <w:rPr>
                <w:rFonts w:ascii="Arial Narrow" w:hAnsi="Arial Narrow"/>
                <w:sz w:val="20"/>
              </w:rPr>
              <w:t xml:space="preserve">A review of source documents (e.g., programming code, spreadsheet formulas, analysis plans, saved data queries, </w:t>
            </w:r>
            <w:r>
              <w:rPr>
                <w:rFonts w:ascii="Arial Narrow" w:hAnsi="Arial Narrow"/>
                <w:sz w:val="20"/>
              </w:rPr>
              <w:t>file layout</w:t>
            </w:r>
            <w:r w:rsidRPr="00F42DF3">
              <w:rPr>
                <w:rFonts w:ascii="Arial Narrow" w:hAnsi="Arial Narrow"/>
                <w:sz w:val="20"/>
              </w:rPr>
              <w:t>s, process flows) indicates that all source documents accurately capture required data fields and are properly documented.</w:t>
            </w:r>
          </w:p>
          <w:p w:rsidR="00B64579" w:rsidRPr="00F42DF3" w:rsidRDefault="00B64579" w:rsidP="000A436C">
            <w:pPr>
              <w:pStyle w:val="coltext"/>
              <w:rPr>
                <w:rFonts w:ascii="Arial Narrow" w:hAnsi="Arial Narrow"/>
                <w:sz w:val="20"/>
              </w:rPr>
            </w:pPr>
          </w:p>
          <w:p w:rsidR="00B64579" w:rsidRPr="00F42DF3" w:rsidRDefault="00B64579" w:rsidP="000A436C">
            <w:pPr>
              <w:pStyle w:val="coltext"/>
              <w:rPr>
                <w:rFonts w:ascii="Arial Narrow" w:hAnsi="Arial Narrow"/>
                <w:sz w:val="20"/>
                <w:u w:val="single"/>
              </w:rPr>
            </w:pPr>
            <w:r w:rsidRPr="00F42DF3">
              <w:rPr>
                <w:rFonts w:ascii="Arial Narrow" w:hAnsi="Arial Narrow"/>
                <w:sz w:val="20"/>
                <w:u w:val="single"/>
              </w:rPr>
              <w:t>Criteria for Validating Source Documents:</w:t>
            </w:r>
          </w:p>
          <w:p w:rsidR="00B64579" w:rsidRDefault="00B64579" w:rsidP="00516BF1">
            <w:pPr>
              <w:pStyle w:val="coltext"/>
              <w:numPr>
                <w:ilvl w:val="0"/>
                <w:numId w:val="123"/>
              </w:numPr>
              <w:rPr>
                <w:rFonts w:ascii="Arial Narrow" w:hAnsi="Arial Narrow"/>
                <w:sz w:val="20"/>
              </w:rPr>
            </w:pPr>
            <w:r w:rsidRPr="00F42DF3">
              <w:rPr>
                <w:rFonts w:ascii="Arial Narrow" w:hAnsi="Arial Narrow"/>
                <w:sz w:val="20"/>
              </w:rPr>
              <w:t xml:space="preserve">Source documents are properly secured so that source documents can be retrieved at any time to validate the information submitted to CMS via </w:t>
            </w:r>
            <w:r w:rsidR="006842A9" w:rsidRPr="009922B8">
              <w:rPr>
                <w:rFonts w:ascii="Arial Narrow" w:hAnsi="Arial Narrow"/>
                <w:sz w:val="20"/>
              </w:rPr>
              <w:t>CMS systems</w:t>
            </w:r>
            <w:r w:rsidRPr="00F42DF3">
              <w:rPr>
                <w:rFonts w:ascii="Arial Narrow" w:hAnsi="Arial Narrow"/>
                <w:sz w:val="20"/>
              </w:rPr>
              <w:t>.</w:t>
            </w:r>
            <w:r w:rsidRPr="00F42DF3" w:rsidDel="0019557E">
              <w:rPr>
                <w:rFonts w:ascii="Arial Narrow" w:hAnsi="Arial Narrow"/>
                <w:sz w:val="20"/>
              </w:rPr>
              <w:t xml:space="preserve"> </w:t>
            </w:r>
          </w:p>
          <w:p w:rsidR="00B64579" w:rsidRDefault="00B64579" w:rsidP="00516BF1">
            <w:pPr>
              <w:pStyle w:val="coltext"/>
              <w:numPr>
                <w:ilvl w:val="0"/>
                <w:numId w:val="123"/>
              </w:numPr>
              <w:rPr>
                <w:rFonts w:ascii="Arial Narrow" w:hAnsi="Arial Narrow"/>
                <w:sz w:val="20"/>
              </w:rPr>
            </w:pPr>
            <w:r w:rsidRPr="00F42DF3">
              <w:rPr>
                <w:rFonts w:ascii="Arial Narrow" w:hAnsi="Arial Narrow"/>
                <w:sz w:val="20"/>
              </w:rPr>
              <w:t>Source documents create all required data fields for</w:t>
            </w:r>
            <w:r>
              <w:rPr>
                <w:rFonts w:ascii="Arial Narrow" w:hAnsi="Arial Narrow"/>
                <w:sz w:val="20"/>
              </w:rPr>
              <w:t xml:space="preserve"> reporting requirements</w:t>
            </w:r>
            <w:r w:rsidRPr="00F42DF3">
              <w:rPr>
                <w:rFonts w:ascii="Arial Narrow" w:hAnsi="Arial Narrow"/>
                <w:sz w:val="20"/>
              </w:rPr>
              <w:t>.</w:t>
            </w:r>
          </w:p>
          <w:p w:rsidR="00B64579" w:rsidRDefault="00B64579" w:rsidP="00516BF1">
            <w:pPr>
              <w:pStyle w:val="coltext"/>
              <w:numPr>
                <w:ilvl w:val="0"/>
                <w:numId w:val="123"/>
              </w:numPr>
              <w:rPr>
                <w:rFonts w:ascii="Arial Narrow" w:hAnsi="Arial Narrow"/>
                <w:sz w:val="20"/>
              </w:rPr>
            </w:pPr>
            <w:r w:rsidRPr="00F42DF3">
              <w:rPr>
                <w:rFonts w:ascii="Arial Narrow" w:hAnsi="Arial Narrow"/>
                <w:sz w:val="20"/>
              </w:rPr>
              <w:t xml:space="preserve">Source documents are error-free (e.g., </w:t>
            </w:r>
            <w:r>
              <w:rPr>
                <w:rFonts w:ascii="Arial Narrow" w:hAnsi="Arial Narrow"/>
                <w:sz w:val="20"/>
              </w:rPr>
              <w:t>programming code</w:t>
            </w:r>
            <w:r w:rsidRPr="00F42DF3">
              <w:rPr>
                <w:rFonts w:ascii="Arial Narrow" w:hAnsi="Arial Narrow"/>
                <w:sz w:val="20"/>
              </w:rPr>
              <w:t xml:space="preserve"> and spreadsheet formulas have no messages or warnings indicating errors</w:t>
            </w:r>
            <w:r w:rsidR="00045510" w:rsidRPr="009922B8">
              <w:rPr>
                <w:rFonts w:ascii="Arial Narrow" w:hAnsi="Arial Narrow"/>
                <w:sz w:val="20"/>
              </w:rPr>
              <w:t>, use correct fields, have appropriate data selection, etc.</w:t>
            </w:r>
            <w:r w:rsidRPr="00F42DF3">
              <w:rPr>
                <w:rFonts w:ascii="Arial Narrow" w:hAnsi="Arial Narrow"/>
                <w:sz w:val="20"/>
              </w:rPr>
              <w:t>).</w:t>
            </w:r>
          </w:p>
          <w:p w:rsidR="00B64579" w:rsidRDefault="00B64579" w:rsidP="00516BF1">
            <w:pPr>
              <w:pStyle w:val="coltext"/>
              <w:numPr>
                <w:ilvl w:val="0"/>
                <w:numId w:val="123"/>
              </w:numPr>
              <w:rPr>
                <w:rFonts w:ascii="Arial Narrow" w:hAnsi="Arial Narrow"/>
                <w:sz w:val="20"/>
              </w:rPr>
            </w:pPr>
            <w:r>
              <w:rPr>
                <w:rFonts w:ascii="Arial Narrow" w:hAnsi="Arial Narrow"/>
                <w:sz w:val="20"/>
              </w:rPr>
              <w:t>All data fields have meaningful, consistent labels (e.g., label field for patient ID as Patient_ID, rather than Field1 and maintain the same field name across data sets).</w:t>
            </w:r>
          </w:p>
          <w:p w:rsidR="00B64579" w:rsidRDefault="00B64579" w:rsidP="00516BF1">
            <w:pPr>
              <w:pStyle w:val="coltext"/>
              <w:numPr>
                <w:ilvl w:val="0"/>
                <w:numId w:val="123"/>
              </w:numPr>
              <w:rPr>
                <w:rFonts w:ascii="Arial Narrow" w:hAnsi="Arial Narrow"/>
                <w:sz w:val="20"/>
              </w:rPr>
            </w:pPr>
            <w:r w:rsidRPr="00F42DF3">
              <w:rPr>
                <w:rFonts w:ascii="Arial Narrow" w:hAnsi="Arial Narrow"/>
                <w:sz w:val="20"/>
              </w:rPr>
              <w:t>Data file locations are referenced correctly.</w:t>
            </w:r>
          </w:p>
          <w:p w:rsidR="00B64579" w:rsidRDefault="00B64579" w:rsidP="00516BF1">
            <w:pPr>
              <w:pStyle w:val="coltext"/>
              <w:numPr>
                <w:ilvl w:val="0"/>
                <w:numId w:val="123"/>
              </w:numPr>
              <w:rPr>
                <w:rFonts w:ascii="Arial Narrow" w:hAnsi="Arial Narrow"/>
                <w:sz w:val="20"/>
              </w:rPr>
            </w:pPr>
            <w:r w:rsidRPr="00F42DF3">
              <w:rPr>
                <w:rFonts w:ascii="Arial Narrow" w:hAnsi="Arial Narrow"/>
                <w:sz w:val="20"/>
              </w:rPr>
              <w:t>If used, macros are properly documented.</w:t>
            </w:r>
          </w:p>
          <w:p w:rsidR="00B64579" w:rsidRDefault="00B64579" w:rsidP="00516BF1">
            <w:pPr>
              <w:pStyle w:val="coltext"/>
              <w:numPr>
                <w:ilvl w:val="0"/>
                <w:numId w:val="123"/>
              </w:numPr>
              <w:rPr>
                <w:rFonts w:ascii="Arial Narrow" w:hAnsi="Arial Narrow"/>
                <w:sz w:val="20"/>
              </w:rPr>
            </w:pPr>
            <w:r w:rsidRPr="00F42DF3">
              <w:rPr>
                <w:rFonts w:ascii="Arial Narrow" w:hAnsi="Arial Narrow"/>
                <w:sz w:val="20"/>
              </w:rPr>
              <w:t>Source documents are clearly and adequately documented.</w:t>
            </w:r>
          </w:p>
          <w:p w:rsidR="00B64579" w:rsidRDefault="00B64579" w:rsidP="00516BF1">
            <w:pPr>
              <w:pStyle w:val="coltext"/>
              <w:numPr>
                <w:ilvl w:val="0"/>
                <w:numId w:val="123"/>
              </w:numPr>
              <w:rPr>
                <w:rFonts w:ascii="Arial Narrow" w:hAnsi="Arial Narrow"/>
                <w:sz w:val="20"/>
              </w:rPr>
            </w:pPr>
            <w:r w:rsidRPr="00F42DF3">
              <w:rPr>
                <w:rFonts w:ascii="Arial Narrow" w:hAnsi="Arial Narrow"/>
                <w:sz w:val="20"/>
              </w:rPr>
              <w:t>Titles and footnotes on reports and tables are accurate.</w:t>
            </w:r>
          </w:p>
          <w:p w:rsidR="00B64579" w:rsidRDefault="00B64579" w:rsidP="00516BF1">
            <w:pPr>
              <w:pStyle w:val="coltext"/>
              <w:numPr>
                <w:ilvl w:val="0"/>
                <w:numId w:val="123"/>
              </w:numPr>
              <w:rPr>
                <w:rFonts w:ascii="Arial Narrow" w:hAnsi="Arial Narrow"/>
                <w:sz w:val="20"/>
              </w:rPr>
            </w:pPr>
            <w:r w:rsidRPr="00F42DF3">
              <w:rPr>
                <w:rFonts w:ascii="Arial Narrow" w:hAnsi="Arial Narrow"/>
                <w:sz w:val="20"/>
              </w:rPr>
              <w:t>Version control of source documents is appropriately applied.</w:t>
            </w:r>
          </w:p>
        </w:tc>
      </w:tr>
      <w:tr w:rsidR="00B64579" w:rsidTr="00FE4D6D">
        <w:trPr>
          <w:cantSplit/>
          <w:trHeight w:val="359"/>
        </w:trPr>
        <w:tc>
          <w:tcPr>
            <w:tcW w:w="244" w:type="pct"/>
          </w:tcPr>
          <w:p w:rsidR="00B64579" w:rsidRPr="00F42DF3" w:rsidRDefault="00B64579" w:rsidP="000A436C">
            <w:pPr>
              <w:pStyle w:val="coltext"/>
              <w:rPr>
                <w:rFonts w:ascii="Arial Narrow" w:hAnsi="Arial Narrow"/>
                <w:sz w:val="20"/>
              </w:rPr>
            </w:pPr>
            <w:r w:rsidRPr="00F42DF3">
              <w:rPr>
                <w:rFonts w:ascii="Arial Narrow" w:hAnsi="Arial Narrow"/>
                <w:sz w:val="20"/>
              </w:rPr>
              <w:t>2</w:t>
            </w:r>
          </w:p>
        </w:tc>
        <w:tc>
          <w:tcPr>
            <w:tcW w:w="4756" w:type="pct"/>
            <w:gridSpan w:val="2"/>
          </w:tcPr>
          <w:p w:rsidR="00B64579" w:rsidRPr="00F42DF3" w:rsidRDefault="00B64579" w:rsidP="000A436C">
            <w:pPr>
              <w:pStyle w:val="coltext"/>
              <w:rPr>
                <w:rFonts w:ascii="Arial Narrow" w:hAnsi="Arial Narrow"/>
                <w:sz w:val="20"/>
              </w:rPr>
            </w:pPr>
            <w:r w:rsidRPr="00F42DF3">
              <w:rPr>
                <w:rFonts w:ascii="Arial Narrow" w:hAnsi="Arial Narrow"/>
                <w:sz w:val="20"/>
              </w:rPr>
              <w:t xml:space="preserve">A review of source documents (e.g., programming code, spreadsheet formulas, analysis plans, saved data queries, </w:t>
            </w:r>
            <w:r>
              <w:rPr>
                <w:rFonts w:ascii="Arial Narrow" w:hAnsi="Arial Narrow"/>
                <w:sz w:val="20"/>
              </w:rPr>
              <w:t>file layout</w:t>
            </w:r>
            <w:r w:rsidRPr="00F42DF3">
              <w:rPr>
                <w:rFonts w:ascii="Arial Narrow" w:hAnsi="Arial Narrow"/>
                <w:sz w:val="20"/>
              </w:rPr>
              <w:t xml:space="preserve">s, process flows) and </w:t>
            </w:r>
            <w:r>
              <w:rPr>
                <w:rFonts w:ascii="Arial Narrow" w:hAnsi="Arial Narrow"/>
                <w:sz w:val="20"/>
              </w:rPr>
              <w:t xml:space="preserve">census or sample </w:t>
            </w:r>
            <w:r w:rsidRPr="00F42DF3">
              <w:rPr>
                <w:rFonts w:ascii="Arial Narrow" w:hAnsi="Arial Narrow"/>
                <w:sz w:val="20"/>
              </w:rPr>
              <w:t xml:space="preserve">data, </w:t>
            </w:r>
            <w:r w:rsidR="007676D8" w:rsidRPr="009922B8">
              <w:rPr>
                <w:rFonts w:ascii="Arial Narrow" w:hAnsi="Arial Narrow"/>
                <w:sz w:val="20"/>
              </w:rPr>
              <w:t>whichever is</w:t>
            </w:r>
            <w:r w:rsidRPr="00F42DF3">
              <w:rPr>
                <w:rFonts w:ascii="Arial Narrow" w:hAnsi="Arial Narrow"/>
                <w:sz w:val="20"/>
              </w:rPr>
              <w:t xml:space="preserve"> applicable, indicates that data elements for each </w:t>
            </w:r>
            <w:r w:rsidR="00292982">
              <w:rPr>
                <w:rFonts w:ascii="Arial Narrow" w:hAnsi="Arial Narrow"/>
                <w:sz w:val="20"/>
              </w:rPr>
              <w:t>reporting section</w:t>
            </w:r>
            <w:r w:rsidRPr="00F42DF3">
              <w:rPr>
                <w:rFonts w:ascii="Arial Narrow" w:hAnsi="Arial Narrow"/>
                <w:sz w:val="20"/>
              </w:rPr>
              <w:t xml:space="preserve"> are accurately identified, processed, and calculated.</w:t>
            </w:r>
          </w:p>
          <w:p w:rsidR="00B64579" w:rsidRPr="00F42DF3" w:rsidRDefault="00B64579" w:rsidP="000A436C">
            <w:pPr>
              <w:pStyle w:val="coltext"/>
              <w:ind w:left="360"/>
              <w:rPr>
                <w:rFonts w:ascii="Arial Narrow" w:hAnsi="Arial Narrow"/>
                <w:sz w:val="20"/>
                <w:u w:val="single"/>
              </w:rPr>
            </w:pPr>
          </w:p>
          <w:p w:rsidR="00B64579" w:rsidRPr="00F42DF3" w:rsidRDefault="00B64579" w:rsidP="000A436C">
            <w:pPr>
              <w:pStyle w:val="coltext"/>
              <w:rPr>
                <w:rFonts w:ascii="Arial Narrow" w:hAnsi="Arial Narrow"/>
                <w:sz w:val="20"/>
                <w:u w:val="single"/>
              </w:rPr>
            </w:pPr>
            <w:r w:rsidRPr="00F42DF3">
              <w:rPr>
                <w:rFonts w:ascii="Arial Narrow" w:hAnsi="Arial Narrow"/>
                <w:sz w:val="20"/>
                <w:u w:val="single"/>
              </w:rPr>
              <w:t xml:space="preserve">Criteria for Validating </w:t>
            </w:r>
            <w:r w:rsidR="00292982">
              <w:rPr>
                <w:rFonts w:ascii="Arial Narrow" w:hAnsi="Arial Narrow"/>
                <w:sz w:val="20"/>
                <w:u w:val="single"/>
              </w:rPr>
              <w:t>Reporting Section</w:t>
            </w:r>
            <w:r w:rsidRPr="00F42DF3">
              <w:rPr>
                <w:rFonts w:ascii="Arial Narrow" w:hAnsi="Arial Narrow"/>
                <w:sz w:val="20"/>
                <w:u w:val="single"/>
              </w:rPr>
              <w:t xml:space="preserve"> Criteria (Refer to </w:t>
            </w:r>
            <w:r w:rsidR="00292982">
              <w:rPr>
                <w:rFonts w:ascii="Arial Narrow" w:hAnsi="Arial Narrow"/>
                <w:sz w:val="20"/>
                <w:u w:val="single"/>
              </w:rPr>
              <w:t>reporting section</w:t>
            </w:r>
            <w:r w:rsidRPr="00F42DF3">
              <w:rPr>
                <w:rFonts w:ascii="Arial Narrow" w:hAnsi="Arial Narrow"/>
                <w:sz w:val="20"/>
                <w:u w:val="single"/>
              </w:rPr>
              <w:t xml:space="preserve"> criteria section below):</w:t>
            </w:r>
          </w:p>
          <w:p w:rsidR="00B64579" w:rsidRDefault="00B64579" w:rsidP="00516BF1">
            <w:pPr>
              <w:pStyle w:val="coltext"/>
              <w:numPr>
                <w:ilvl w:val="0"/>
                <w:numId w:val="124"/>
              </w:numPr>
              <w:rPr>
                <w:rFonts w:ascii="Arial Narrow" w:hAnsi="Arial Narrow"/>
                <w:sz w:val="20"/>
              </w:rPr>
            </w:pPr>
            <w:r w:rsidRPr="00F42DF3">
              <w:rPr>
                <w:rFonts w:ascii="Arial Narrow" w:hAnsi="Arial Narrow"/>
                <w:sz w:val="20"/>
              </w:rPr>
              <w:t>The appropriate date range(s) for the reporting period(s) is captured.</w:t>
            </w:r>
          </w:p>
          <w:p w:rsidR="00B64579" w:rsidRDefault="00B64579" w:rsidP="00516BF1">
            <w:pPr>
              <w:pStyle w:val="coltext"/>
              <w:numPr>
                <w:ilvl w:val="0"/>
                <w:numId w:val="124"/>
              </w:numPr>
              <w:rPr>
                <w:rFonts w:ascii="Arial Narrow" w:hAnsi="Arial Narrow"/>
                <w:sz w:val="20"/>
              </w:rPr>
            </w:pPr>
            <w:r w:rsidRPr="00F42DF3">
              <w:rPr>
                <w:rFonts w:ascii="Arial Narrow" w:hAnsi="Arial Narrow"/>
                <w:sz w:val="20"/>
              </w:rPr>
              <w:t xml:space="preserve">Data </w:t>
            </w:r>
            <w:r>
              <w:rPr>
                <w:rFonts w:ascii="Arial Narrow" w:hAnsi="Arial Narrow"/>
                <w:sz w:val="20"/>
              </w:rPr>
              <w:t>are</w:t>
            </w:r>
            <w:r w:rsidRPr="00F42DF3">
              <w:rPr>
                <w:rFonts w:ascii="Arial Narrow" w:hAnsi="Arial Narrow"/>
                <w:sz w:val="20"/>
              </w:rPr>
              <w:t xml:space="preserve"> assigned at the applicable level (e.g., plan benefit package or contract level).</w:t>
            </w:r>
          </w:p>
          <w:p w:rsidR="00B64579" w:rsidRDefault="00B64579" w:rsidP="00516BF1">
            <w:pPr>
              <w:pStyle w:val="coltext"/>
              <w:numPr>
                <w:ilvl w:val="0"/>
                <w:numId w:val="124"/>
              </w:numPr>
              <w:rPr>
                <w:rFonts w:ascii="Arial Narrow" w:hAnsi="Arial Narrow"/>
                <w:sz w:val="20"/>
              </w:rPr>
            </w:pPr>
            <w:r w:rsidRPr="00F42DF3">
              <w:rPr>
                <w:rFonts w:ascii="Arial Narrow" w:hAnsi="Arial Narrow"/>
                <w:sz w:val="20"/>
              </w:rPr>
              <w:t>Appropriate deadlines are met for reporting data (e.g., quarterly).</w:t>
            </w:r>
          </w:p>
          <w:p w:rsidR="00B64579" w:rsidRDefault="00B64579" w:rsidP="00516BF1">
            <w:pPr>
              <w:pStyle w:val="coltext"/>
              <w:numPr>
                <w:ilvl w:val="0"/>
                <w:numId w:val="124"/>
              </w:numPr>
              <w:rPr>
                <w:rFonts w:ascii="Arial Narrow" w:hAnsi="Arial Narrow"/>
                <w:sz w:val="20"/>
              </w:rPr>
            </w:pPr>
            <w:r w:rsidRPr="00F42DF3">
              <w:rPr>
                <w:rFonts w:ascii="Arial Narrow" w:hAnsi="Arial Narrow"/>
                <w:sz w:val="20"/>
              </w:rPr>
              <w:t xml:space="preserve">Terms used are properly defined per CMS regulations, guidance and </w:t>
            </w:r>
            <w:r w:rsidRPr="006644FB">
              <w:rPr>
                <w:rFonts w:ascii="Arial Narrow" w:hAnsi="Arial Narrow"/>
                <w:i/>
                <w:sz w:val="20"/>
              </w:rPr>
              <w:t>Reporting Requirements Technical Specifications</w:t>
            </w:r>
            <w:r w:rsidRPr="00F42DF3">
              <w:rPr>
                <w:rFonts w:ascii="Arial Narrow" w:hAnsi="Arial Narrow"/>
                <w:sz w:val="20"/>
              </w:rPr>
              <w:t xml:space="preserve">. </w:t>
            </w:r>
          </w:p>
          <w:p w:rsidR="00B64579" w:rsidRDefault="00B64579" w:rsidP="00516BF1">
            <w:pPr>
              <w:pStyle w:val="coltext"/>
              <w:numPr>
                <w:ilvl w:val="0"/>
                <w:numId w:val="124"/>
              </w:numPr>
              <w:rPr>
                <w:rFonts w:ascii="Arial Narrow" w:hAnsi="Arial Narrow"/>
                <w:b/>
                <w:sz w:val="20"/>
              </w:rPr>
            </w:pPr>
            <w:r w:rsidRPr="00F42DF3">
              <w:rPr>
                <w:rFonts w:ascii="Arial Narrow" w:hAnsi="Arial Narrow"/>
                <w:sz w:val="20"/>
              </w:rPr>
              <w:t>The number of expected counts (e.g., number of members, claims, grievances, procedures) are verified; ranges of data fields are verified; all calculations (e.g., derived data fields) are verified; missing data has been properly addressed; reporting output matches corresponding source documents (e.g., programming code, saved queries, analysis plans); version control of reported data elements is appropriately applied; QA checks/thresholds are applied to detect outlier or erroneous data prior to data submission.</w:t>
            </w:r>
          </w:p>
        </w:tc>
      </w:tr>
      <w:tr w:rsidR="00B64579" w:rsidTr="00FE4D6D">
        <w:trPr>
          <w:cantSplit/>
          <w:trHeight w:val="359"/>
        </w:trPr>
        <w:tc>
          <w:tcPr>
            <w:tcW w:w="244" w:type="pct"/>
          </w:tcPr>
          <w:p w:rsidR="00B64579" w:rsidRPr="002A7852" w:rsidRDefault="00B64579" w:rsidP="000A436C">
            <w:pPr>
              <w:pStyle w:val="coltext"/>
              <w:rPr>
                <w:rFonts w:ascii="Arial Narrow" w:hAnsi="Arial Narrow"/>
                <w:sz w:val="20"/>
              </w:rPr>
            </w:pPr>
            <w:r>
              <w:rPr>
                <w:rFonts w:ascii="Arial Narrow" w:hAnsi="Arial Narrow"/>
                <w:sz w:val="20"/>
              </w:rPr>
              <w:t>3</w:t>
            </w:r>
          </w:p>
        </w:tc>
        <w:tc>
          <w:tcPr>
            <w:tcW w:w="4756" w:type="pct"/>
            <w:gridSpan w:val="2"/>
          </w:tcPr>
          <w:p w:rsidR="00B64579" w:rsidRPr="002A7852" w:rsidRDefault="00B64579" w:rsidP="000A436C">
            <w:pPr>
              <w:pStyle w:val="0th"/>
              <w:jc w:val="left"/>
              <w:rPr>
                <w:rFonts w:ascii="Arial Narrow" w:hAnsi="Arial Narrow"/>
                <w:b w:val="0"/>
                <w:color w:val="auto"/>
                <w:sz w:val="20"/>
              </w:rPr>
            </w:pPr>
            <w:r w:rsidRPr="002A7852">
              <w:rPr>
                <w:rFonts w:ascii="Arial Narrow" w:hAnsi="Arial Narrow"/>
                <w:b w:val="0"/>
                <w:color w:val="auto"/>
                <w:sz w:val="20"/>
              </w:rPr>
              <w:t>Organization implements policies and procedures for data submission, including the following:</w:t>
            </w:r>
          </w:p>
          <w:p w:rsidR="00B64579" w:rsidRDefault="00B64579" w:rsidP="00516BF1">
            <w:pPr>
              <w:pStyle w:val="0th"/>
              <w:numPr>
                <w:ilvl w:val="0"/>
                <w:numId w:val="125"/>
              </w:numPr>
              <w:spacing w:before="0" w:after="0"/>
              <w:jc w:val="left"/>
              <w:rPr>
                <w:rFonts w:ascii="Arial Narrow" w:hAnsi="Arial Narrow"/>
                <w:b w:val="0"/>
                <w:color w:val="auto"/>
                <w:sz w:val="20"/>
              </w:rPr>
            </w:pPr>
            <w:r w:rsidRPr="002A7852">
              <w:rPr>
                <w:rFonts w:ascii="Arial Narrow" w:hAnsi="Arial Narrow"/>
                <w:b w:val="0"/>
                <w:color w:val="auto"/>
                <w:sz w:val="20"/>
              </w:rPr>
              <w:t>Data elements are accurately entered</w:t>
            </w:r>
            <w:r>
              <w:rPr>
                <w:rFonts w:ascii="Arial Narrow" w:hAnsi="Arial Narrow"/>
                <w:b w:val="0"/>
                <w:color w:val="auto"/>
                <w:sz w:val="20"/>
              </w:rPr>
              <w:t xml:space="preserve"> / uploaded</w:t>
            </w:r>
            <w:r w:rsidRPr="002A7852">
              <w:rPr>
                <w:rFonts w:ascii="Arial Narrow" w:hAnsi="Arial Narrow"/>
                <w:b w:val="0"/>
                <w:color w:val="auto"/>
                <w:sz w:val="20"/>
              </w:rPr>
              <w:t xml:space="preserve"> into </w:t>
            </w:r>
            <w:r w:rsidR="006842A9" w:rsidRPr="009922B8">
              <w:rPr>
                <w:rFonts w:ascii="Arial Narrow" w:hAnsi="Arial Narrow"/>
                <w:b w:val="0"/>
                <w:color w:val="auto"/>
                <w:sz w:val="20"/>
              </w:rPr>
              <w:t xml:space="preserve">CMS systems </w:t>
            </w:r>
            <w:r w:rsidRPr="002A7852">
              <w:rPr>
                <w:rFonts w:ascii="Arial Narrow" w:hAnsi="Arial Narrow"/>
                <w:b w:val="0"/>
                <w:color w:val="auto"/>
                <w:sz w:val="20"/>
              </w:rPr>
              <w:t>and entries match corresponding source documents</w:t>
            </w:r>
            <w:r>
              <w:rPr>
                <w:rFonts w:ascii="Arial Narrow" w:hAnsi="Arial Narrow"/>
                <w:b w:val="0"/>
                <w:color w:val="auto"/>
                <w:sz w:val="20"/>
              </w:rPr>
              <w:t>.</w:t>
            </w:r>
          </w:p>
          <w:p w:rsidR="00B64579" w:rsidRDefault="00B64579" w:rsidP="00516BF1">
            <w:pPr>
              <w:pStyle w:val="0th"/>
              <w:numPr>
                <w:ilvl w:val="0"/>
                <w:numId w:val="125"/>
              </w:numPr>
              <w:spacing w:before="0" w:after="0"/>
              <w:jc w:val="left"/>
              <w:rPr>
                <w:rFonts w:ascii="Arial Narrow" w:hAnsi="Arial Narrow"/>
                <w:b w:val="0"/>
                <w:color w:val="auto"/>
                <w:sz w:val="20"/>
              </w:rPr>
            </w:pPr>
            <w:r>
              <w:rPr>
                <w:rFonts w:ascii="Arial Narrow" w:hAnsi="Arial Narrow"/>
                <w:b w:val="0"/>
                <w:color w:val="auto"/>
                <w:sz w:val="20"/>
              </w:rPr>
              <w:t>All source, intermediate, and final stage data sets</w:t>
            </w:r>
            <w:r w:rsidR="00C8547D">
              <w:rPr>
                <w:rFonts w:ascii="Arial Narrow" w:hAnsi="Arial Narrow"/>
                <w:b w:val="0"/>
                <w:color w:val="auto"/>
                <w:sz w:val="20"/>
              </w:rPr>
              <w:t xml:space="preserve"> </w:t>
            </w:r>
            <w:r w:rsidR="00C8547D" w:rsidRPr="009922B8">
              <w:rPr>
                <w:rFonts w:ascii="Arial Narrow" w:hAnsi="Arial Narrow"/>
                <w:b w:val="0"/>
                <w:color w:val="auto"/>
                <w:sz w:val="20"/>
              </w:rPr>
              <w:t>and other outputs</w:t>
            </w:r>
            <w:r w:rsidRPr="009922B8">
              <w:rPr>
                <w:rFonts w:ascii="Arial Narrow" w:hAnsi="Arial Narrow"/>
                <w:b w:val="0"/>
                <w:color w:val="auto"/>
                <w:sz w:val="20"/>
              </w:rPr>
              <w:t xml:space="preserve"> </w:t>
            </w:r>
            <w:r>
              <w:rPr>
                <w:rFonts w:ascii="Arial Narrow" w:hAnsi="Arial Narrow"/>
                <w:b w:val="0"/>
                <w:color w:val="auto"/>
                <w:sz w:val="20"/>
              </w:rPr>
              <w:t xml:space="preserve">relied upon to enter data into </w:t>
            </w:r>
            <w:r w:rsidR="006842A9" w:rsidRPr="009922B8">
              <w:rPr>
                <w:rFonts w:ascii="Arial Narrow" w:hAnsi="Arial Narrow"/>
                <w:b w:val="0"/>
                <w:color w:val="auto"/>
                <w:sz w:val="20"/>
              </w:rPr>
              <w:t>CMS systems</w:t>
            </w:r>
            <w:r>
              <w:rPr>
                <w:rFonts w:ascii="Arial Narrow" w:hAnsi="Arial Narrow"/>
                <w:b w:val="0"/>
                <w:color w:val="auto"/>
                <w:sz w:val="20"/>
              </w:rPr>
              <w:t xml:space="preserve"> are archived</w:t>
            </w:r>
            <w:r w:rsidR="00C041A9" w:rsidRPr="009922B8">
              <w:rPr>
                <w:rFonts w:ascii="Arial Narrow" w:hAnsi="Arial Narrow"/>
                <w:b w:val="0"/>
                <w:color w:val="auto"/>
                <w:sz w:val="20"/>
              </w:rPr>
              <w:t>.</w:t>
            </w:r>
          </w:p>
        </w:tc>
      </w:tr>
      <w:tr w:rsidR="00B64579" w:rsidTr="00FE4D6D">
        <w:trPr>
          <w:cantSplit/>
          <w:trHeight w:val="359"/>
        </w:trPr>
        <w:tc>
          <w:tcPr>
            <w:tcW w:w="244" w:type="pct"/>
          </w:tcPr>
          <w:p w:rsidR="00B64579" w:rsidRPr="002A7852" w:rsidRDefault="00B64579" w:rsidP="000A436C">
            <w:pPr>
              <w:pStyle w:val="coltext"/>
              <w:rPr>
                <w:rFonts w:ascii="Arial Narrow" w:hAnsi="Arial Narrow"/>
                <w:sz w:val="20"/>
              </w:rPr>
            </w:pPr>
            <w:r>
              <w:rPr>
                <w:rFonts w:ascii="Arial Narrow" w:hAnsi="Arial Narrow"/>
                <w:sz w:val="20"/>
              </w:rPr>
              <w:t>4</w:t>
            </w:r>
          </w:p>
        </w:tc>
        <w:tc>
          <w:tcPr>
            <w:tcW w:w="4756" w:type="pct"/>
            <w:gridSpan w:val="2"/>
          </w:tcPr>
          <w:p w:rsidR="00B64579" w:rsidRPr="002A7852" w:rsidRDefault="00B64579" w:rsidP="001F3421">
            <w:pPr>
              <w:pStyle w:val="0th"/>
              <w:jc w:val="left"/>
              <w:rPr>
                <w:rFonts w:ascii="Arial Narrow" w:hAnsi="Arial Narrow"/>
                <w:b w:val="0"/>
                <w:color w:val="auto"/>
                <w:sz w:val="20"/>
              </w:rPr>
            </w:pPr>
            <w:r w:rsidRPr="002A7852">
              <w:rPr>
                <w:rFonts w:ascii="Arial Narrow" w:hAnsi="Arial Narrow"/>
                <w:b w:val="0"/>
                <w:color w:val="auto"/>
                <w:sz w:val="20"/>
              </w:rPr>
              <w:t xml:space="preserve">Organization implements policies and procedures for periodic data system updates (e.g., changes in </w:t>
            </w:r>
            <w:r>
              <w:rPr>
                <w:rFonts w:ascii="Arial Narrow" w:hAnsi="Arial Narrow"/>
                <w:b w:val="0"/>
                <w:color w:val="auto"/>
                <w:sz w:val="20"/>
              </w:rPr>
              <w:t>enrollment</w:t>
            </w:r>
            <w:r w:rsidRPr="002A7852">
              <w:rPr>
                <w:rFonts w:ascii="Arial Narrow" w:hAnsi="Arial Narrow"/>
                <w:b w:val="0"/>
                <w:color w:val="auto"/>
                <w:sz w:val="20"/>
              </w:rPr>
              <w:t xml:space="preserve">, provider/pharmacy status, </w:t>
            </w:r>
            <w:r w:rsidR="00D945CC" w:rsidRPr="002A7852">
              <w:rPr>
                <w:rFonts w:ascii="Arial Narrow" w:hAnsi="Arial Narrow"/>
                <w:b w:val="0"/>
                <w:color w:val="auto"/>
                <w:sz w:val="20"/>
              </w:rPr>
              <w:t>and claims</w:t>
            </w:r>
            <w:r w:rsidRPr="002A7852">
              <w:rPr>
                <w:rFonts w:ascii="Arial Narrow" w:hAnsi="Arial Narrow"/>
                <w:b w:val="0"/>
                <w:color w:val="auto"/>
                <w:sz w:val="20"/>
              </w:rPr>
              <w:t xml:space="preserve"> adjustments).</w:t>
            </w:r>
          </w:p>
        </w:tc>
      </w:tr>
      <w:tr w:rsidR="00B64579" w:rsidRPr="00F42DF3" w:rsidTr="00FE4D6D">
        <w:trPr>
          <w:cantSplit/>
          <w:trHeight w:val="359"/>
        </w:trPr>
        <w:tc>
          <w:tcPr>
            <w:tcW w:w="244" w:type="pct"/>
          </w:tcPr>
          <w:p w:rsidR="00B64579" w:rsidRPr="00F42DF3" w:rsidRDefault="00B64579" w:rsidP="000A436C">
            <w:pPr>
              <w:pStyle w:val="coltext"/>
              <w:rPr>
                <w:rFonts w:ascii="Arial Narrow" w:hAnsi="Arial Narrow"/>
                <w:sz w:val="20"/>
              </w:rPr>
            </w:pPr>
            <w:r w:rsidRPr="00F42DF3">
              <w:rPr>
                <w:rFonts w:ascii="Arial Narrow" w:hAnsi="Arial Narrow"/>
                <w:sz w:val="20"/>
              </w:rPr>
              <w:t>5</w:t>
            </w:r>
          </w:p>
        </w:tc>
        <w:tc>
          <w:tcPr>
            <w:tcW w:w="4756" w:type="pct"/>
            <w:gridSpan w:val="2"/>
          </w:tcPr>
          <w:p w:rsidR="00B64579" w:rsidRPr="00F42DF3" w:rsidRDefault="00B64579" w:rsidP="001F3421">
            <w:pPr>
              <w:pStyle w:val="0th"/>
              <w:jc w:val="left"/>
              <w:rPr>
                <w:rFonts w:ascii="Arial Narrow" w:hAnsi="Arial Narrow"/>
                <w:b w:val="0"/>
                <w:color w:val="auto"/>
                <w:sz w:val="20"/>
              </w:rPr>
            </w:pPr>
            <w:r w:rsidRPr="00F42DF3">
              <w:rPr>
                <w:rFonts w:ascii="Arial Narrow" w:hAnsi="Arial Narrow"/>
                <w:b w:val="0"/>
                <w:color w:val="auto"/>
                <w:sz w:val="20"/>
              </w:rPr>
              <w:t>Organization implements policies and procedures for archiving and restoring data in each data system (e.g., disaster recovery plan).</w:t>
            </w:r>
          </w:p>
        </w:tc>
      </w:tr>
      <w:tr w:rsidR="00B64579" w:rsidRPr="00F42DF3" w:rsidTr="00FE4D6D">
        <w:trPr>
          <w:cantSplit/>
          <w:trHeight w:val="359"/>
        </w:trPr>
        <w:tc>
          <w:tcPr>
            <w:tcW w:w="244" w:type="pct"/>
          </w:tcPr>
          <w:p w:rsidR="00B64579" w:rsidRPr="00F42DF3" w:rsidRDefault="00B64579" w:rsidP="000A436C">
            <w:pPr>
              <w:pStyle w:val="coltext"/>
              <w:rPr>
                <w:rFonts w:ascii="Arial Narrow" w:hAnsi="Arial Narrow"/>
                <w:sz w:val="20"/>
              </w:rPr>
            </w:pPr>
            <w:r w:rsidRPr="00F42DF3">
              <w:rPr>
                <w:rFonts w:ascii="Arial Narrow" w:hAnsi="Arial Narrow"/>
                <w:sz w:val="20"/>
              </w:rPr>
              <w:t>6</w:t>
            </w:r>
          </w:p>
        </w:tc>
        <w:tc>
          <w:tcPr>
            <w:tcW w:w="4756" w:type="pct"/>
            <w:gridSpan w:val="2"/>
          </w:tcPr>
          <w:p w:rsidR="00B64579" w:rsidRPr="00F42DF3" w:rsidRDefault="00B64579" w:rsidP="000A436C">
            <w:pPr>
              <w:pStyle w:val="0th"/>
              <w:jc w:val="left"/>
              <w:rPr>
                <w:rFonts w:ascii="Arial Narrow" w:hAnsi="Arial Narrow"/>
                <w:b w:val="0"/>
                <w:color w:val="auto"/>
                <w:sz w:val="20"/>
              </w:rPr>
            </w:pPr>
            <w:r w:rsidRPr="00F42DF3">
              <w:rPr>
                <w:rFonts w:ascii="Arial Narrow" w:hAnsi="Arial Narrow"/>
                <w:b w:val="0"/>
                <w:i/>
                <w:color w:val="auto"/>
                <w:sz w:val="20"/>
              </w:rPr>
              <w:t>If organization’s data systems underwent any changes during the reporting period (e.g., as a result of a merger, acquisition, or upgrade):</w:t>
            </w:r>
            <w:r w:rsidRPr="00F42DF3">
              <w:rPr>
                <w:rFonts w:ascii="Arial Narrow" w:hAnsi="Arial Narrow"/>
                <w:b w:val="0"/>
                <w:color w:val="auto"/>
                <w:sz w:val="20"/>
              </w:rPr>
              <w:t xml:space="preserve"> Organization provided documentation on the data system changes and, upon review, there were no issues that </w:t>
            </w:r>
            <w:r>
              <w:rPr>
                <w:rFonts w:ascii="Arial Narrow" w:hAnsi="Arial Narrow"/>
                <w:b w:val="0"/>
                <w:color w:val="auto"/>
                <w:sz w:val="20"/>
              </w:rPr>
              <w:t>adversely</w:t>
            </w:r>
            <w:r w:rsidRPr="002A7852">
              <w:rPr>
                <w:rFonts w:ascii="Arial Narrow" w:hAnsi="Arial Narrow"/>
                <w:b w:val="0"/>
                <w:color w:val="auto"/>
                <w:sz w:val="20"/>
              </w:rPr>
              <w:t xml:space="preserve"> </w:t>
            </w:r>
            <w:r w:rsidRPr="00F42DF3">
              <w:rPr>
                <w:rFonts w:ascii="Arial Narrow" w:hAnsi="Arial Narrow"/>
                <w:b w:val="0"/>
                <w:color w:val="auto"/>
                <w:sz w:val="20"/>
              </w:rPr>
              <w:t>impacted data reported.</w:t>
            </w:r>
          </w:p>
        </w:tc>
      </w:tr>
      <w:tr w:rsidR="00B64579" w:rsidRPr="00F42DF3" w:rsidTr="00FE4D6D">
        <w:trPr>
          <w:cantSplit/>
          <w:trHeight w:val="359"/>
        </w:trPr>
        <w:tc>
          <w:tcPr>
            <w:tcW w:w="244" w:type="pct"/>
            <w:tcBorders>
              <w:bottom w:val="single" w:sz="4" w:space="0" w:color="auto"/>
            </w:tcBorders>
          </w:tcPr>
          <w:p w:rsidR="00B64579" w:rsidRPr="00F42DF3" w:rsidRDefault="00B64579" w:rsidP="000A436C">
            <w:pPr>
              <w:pStyle w:val="coltext"/>
              <w:rPr>
                <w:rFonts w:ascii="Arial Narrow" w:hAnsi="Arial Narrow"/>
                <w:sz w:val="20"/>
              </w:rPr>
            </w:pPr>
            <w:r w:rsidRPr="00F42DF3">
              <w:rPr>
                <w:rFonts w:ascii="Arial Narrow" w:hAnsi="Arial Narrow"/>
                <w:sz w:val="20"/>
              </w:rPr>
              <w:lastRenderedPageBreak/>
              <w:t>7</w:t>
            </w:r>
          </w:p>
        </w:tc>
        <w:tc>
          <w:tcPr>
            <w:tcW w:w="4756" w:type="pct"/>
            <w:gridSpan w:val="2"/>
            <w:tcBorders>
              <w:bottom w:val="single" w:sz="4" w:space="0" w:color="auto"/>
            </w:tcBorders>
          </w:tcPr>
          <w:p w:rsidR="00B64579" w:rsidRPr="00F42DF3" w:rsidRDefault="00B64579" w:rsidP="002102B4">
            <w:pPr>
              <w:pStyle w:val="0th"/>
              <w:jc w:val="left"/>
              <w:rPr>
                <w:rFonts w:ascii="Arial Narrow" w:hAnsi="Arial Narrow"/>
                <w:b w:val="0"/>
                <w:color w:val="auto"/>
                <w:sz w:val="20"/>
              </w:rPr>
            </w:pPr>
            <w:r w:rsidRPr="00F42DF3">
              <w:rPr>
                <w:rFonts w:ascii="Arial Narrow" w:hAnsi="Arial Narrow"/>
                <w:b w:val="0"/>
                <w:i/>
                <w:color w:val="auto"/>
                <w:sz w:val="20"/>
              </w:rPr>
              <w:t xml:space="preserve">If data collection and/or reporting for this </w:t>
            </w:r>
            <w:r w:rsidR="002102B4">
              <w:rPr>
                <w:rFonts w:ascii="Arial Narrow" w:hAnsi="Arial Narrow"/>
                <w:b w:val="0"/>
                <w:i/>
                <w:color w:val="auto"/>
                <w:sz w:val="20"/>
              </w:rPr>
              <w:t>reporting section</w:t>
            </w:r>
            <w:r w:rsidRPr="00F42DF3">
              <w:rPr>
                <w:rFonts w:ascii="Arial Narrow" w:hAnsi="Arial Narrow"/>
                <w:b w:val="0"/>
                <w:i/>
                <w:color w:val="auto"/>
                <w:sz w:val="20"/>
              </w:rPr>
              <w:t xml:space="preserve"> is delegated to another entity: </w:t>
            </w:r>
            <w:r w:rsidRPr="00F42DF3">
              <w:rPr>
                <w:rFonts w:ascii="Arial Narrow" w:hAnsi="Arial Narrow"/>
                <w:b w:val="0"/>
                <w:color w:val="auto"/>
                <w:sz w:val="20"/>
              </w:rPr>
              <w:t>Organization regularly monitors the quality and timeliness of the data collected and/or reported by the delegated entity or first tier/downstream contractor.</w:t>
            </w:r>
          </w:p>
        </w:tc>
      </w:tr>
      <w:tr w:rsidR="005E54C4" w:rsidRPr="00F42DF3" w:rsidTr="00FE4D6D">
        <w:trPr>
          <w:cantSplit/>
          <w:trHeight w:val="359"/>
        </w:trPr>
        <w:tc>
          <w:tcPr>
            <w:tcW w:w="5000" w:type="pct"/>
            <w:gridSpan w:val="3"/>
            <w:shd w:val="clear" w:color="auto" w:fill="002060"/>
            <w:vAlign w:val="center"/>
          </w:tcPr>
          <w:p w:rsidR="005E54C4" w:rsidRPr="00F42DF3" w:rsidRDefault="002102B4" w:rsidP="002102B4">
            <w:pPr>
              <w:pStyle w:val="coltext"/>
              <w:rPr>
                <w:rFonts w:ascii="Arial Narrow" w:hAnsi="Arial Narrow"/>
                <w:sz w:val="22"/>
                <w:szCs w:val="22"/>
              </w:rPr>
            </w:pPr>
            <w:r>
              <w:rPr>
                <w:rFonts w:ascii="Arial Narrow" w:hAnsi="Arial Narrow"/>
                <w:b/>
                <w:color w:val="FFFFFF"/>
                <w:sz w:val="22"/>
                <w:szCs w:val="22"/>
              </w:rPr>
              <w:t>REPORTING SECTION</w:t>
            </w:r>
            <w:r w:rsidR="005E54C4" w:rsidRPr="00F42DF3">
              <w:rPr>
                <w:rFonts w:ascii="Arial Narrow" w:hAnsi="Arial Narrow"/>
                <w:b/>
                <w:color w:val="FFFFFF"/>
                <w:sz w:val="22"/>
                <w:szCs w:val="22"/>
              </w:rPr>
              <w:t xml:space="preserve"> CRITERIA</w:t>
            </w:r>
            <w:r w:rsidR="007D3E1A">
              <w:rPr>
                <w:rFonts w:ascii="Arial Narrow" w:hAnsi="Arial Narrow"/>
                <w:b/>
                <w:color w:val="FFFFFF"/>
                <w:sz w:val="22"/>
                <w:szCs w:val="22"/>
              </w:rPr>
              <w:t xml:space="preserve"> (</w:t>
            </w:r>
            <w:r w:rsidR="007D3E1A" w:rsidRPr="009F0E36">
              <w:rPr>
                <w:rFonts w:ascii="Arial Narrow" w:hAnsi="Arial Narrow"/>
                <w:b/>
                <w:color w:val="FFFFFF"/>
                <w:sz w:val="22"/>
                <w:szCs w:val="22"/>
                <w:u w:val="single"/>
              </w:rPr>
              <w:t>for 201</w:t>
            </w:r>
            <w:r w:rsidR="00982CCA">
              <w:rPr>
                <w:rFonts w:ascii="Arial Narrow" w:hAnsi="Arial Narrow"/>
                <w:b/>
                <w:color w:val="FFFFFF"/>
                <w:sz w:val="22"/>
                <w:szCs w:val="22"/>
                <w:u w:val="single"/>
              </w:rPr>
              <w:t>3</w:t>
            </w:r>
            <w:r w:rsidR="007D3E1A" w:rsidRPr="009F0E36">
              <w:rPr>
                <w:rFonts w:ascii="Arial Narrow" w:hAnsi="Arial Narrow"/>
                <w:b/>
                <w:color w:val="FFFFFF"/>
                <w:sz w:val="22"/>
                <w:szCs w:val="22"/>
                <w:u w:val="single"/>
              </w:rPr>
              <w:t xml:space="preserve"> reported data</w:t>
            </w:r>
            <w:r w:rsidR="007D3E1A">
              <w:rPr>
                <w:rFonts w:ascii="Arial Narrow" w:hAnsi="Arial Narrow"/>
                <w:b/>
                <w:color w:val="FFFFFF"/>
                <w:sz w:val="22"/>
                <w:szCs w:val="22"/>
              </w:rPr>
              <w:t>)</w:t>
            </w:r>
          </w:p>
        </w:tc>
      </w:tr>
      <w:tr w:rsidR="005E54C4" w:rsidRPr="00F42DF3" w:rsidTr="00FE4D6D">
        <w:trPr>
          <w:cantSplit/>
          <w:trHeight w:val="359"/>
        </w:trPr>
        <w:tc>
          <w:tcPr>
            <w:tcW w:w="244" w:type="pct"/>
          </w:tcPr>
          <w:p w:rsidR="005E54C4" w:rsidRPr="00F42DF3" w:rsidRDefault="005E54C4" w:rsidP="00F04400">
            <w:pPr>
              <w:pStyle w:val="coltext"/>
              <w:rPr>
                <w:rFonts w:ascii="Arial Narrow" w:hAnsi="Arial Narrow"/>
                <w:sz w:val="20"/>
              </w:rPr>
            </w:pPr>
            <w:r w:rsidRPr="00F42DF3">
              <w:rPr>
                <w:rFonts w:ascii="Arial Narrow" w:hAnsi="Arial Narrow"/>
                <w:sz w:val="20"/>
              </w:rPr>
              <w:t>1</w:t>
            </w:r>
          </w:p>
        </w:tc>
        <w:tc>
          <w:tcPr>
            <w:tcW w:w="4756" w:type="pct"/>
            <w:gridSpan w:val="2"/>
          </w:tcPr>
          <w:p w:rsidR="005E54C4" w:rsidRPr="00F42DF3" w:rsidRDefault="005E54C4" w:rsidP="00F04400">
            <w:pPr>
              <w:pStyle w:val="coltext"/>
              <w:rPr>
                <w:rFonts w:ascii="Arial Narrow" w:hAnsi="Arial Narrow"/>
                <w:sz w:val="20"/>
              </w:rPr>
            </w:pPr>
            <w:r w:rsidRPr="00F42DF3">
              <w:rPr>
                <w:rFonts w:ascii="Arial Narrow" w:hAnsi="Arial Narrow"/>
                <w:sz w:val="20"/>
              </w:rPr>
              <w:t>Organization reports data based on the required reporting period of 1/1 through 12/31.</w:t>
            </w:r>
          </w:p>
        </w:tc>
      </w:tr>
      <w:tr w:rsidR="005E54C4" w:rsidRPr="00F42DF3" w:rsidTr="00FE4D6D">
        <w:trPr>
          <w:cantSplit/>
          <w:trHeight w:val="359"/>
        </w:trPr>
        <w:tc>
          <w:tcPr>
            <w:tcW w:w="244" w:type="pct"/>
          </w:tcPr>
          <w:p w:rsidR="005E54C4" w:rsidRPr="00F42DF3" w:rsidRDefault="005E54C4" w:rsidP="00F04400">
            <w:pPr>
              <w:pStyle w:val="coltext"/>
              <w:rPr>
                <w:rFonts w:ascii="Arial Narrow" w:hAnsi="Arial Narrow"/>
                <w:sz w:val="20"/>
              </w:rPr>
            </w:pPr>
            <w:r w:rsidRPr="00F42DF3">
              <w:rPr>
                <w:rFonts w:ascii="Arial Narrow" w:hAnsi="Arial Narrow"/>
                <w:sz w:val="20"/>
              </w:rPr>
              <w:t>2</w:t>
            </w:r>
          </w:p>
        </w:tc>
        <w:tc>
          <w:tcPr>
            <w:tcW w:w="4756" w:type="pct"/>
            <w:gridSpan w:val="2"/>
          </w:tcPr>
          <w:p w:rsidR="005E54C4" w:rsidRPr="00F42DF3" w:rsidRDefault="005E54C4" w:rsidP="003B2015">
            <w:pPr>
              <w:pStyle w:val="coltext"/>
              <w:rPr>
                <w:rFonts w:ascii="Arial Narrow" w:hAnsi="Arial Narrow"/>
                <w:sz w:val="20"/>
              </w:rPr>
            </w:pPr>
            <w:r w:rsidRPr="00F42DF3">
              <w:rPr>
                <w:rFonts w:ascii="Arial Narrow" w:hAnsi="Arial Narrow"/>
                <w:sz w:val="20"/>
              </w:rPr>
              <w:t>Organization properly assigns data to the applicable CMS plan benefit package.</w:t>
            </w:r>
          </w:p>
        </w:tc>
      </w:tr>
      <w:tr w:rsidR="005E54C4" w:rsidRPr="00F42DF3" w:rsidTr="00FE4D6D">
        <w:trPr>
          <w:cantSplit/>
          <w:trHeight w:val="359"/>
        </w:trPr>
        <w:tc>
          <w:tcPr>
            <w:tcW w:w="244" w:type="pct"/>
          </w:tcPr>
          <w:p w:rsidR="005E54C4" w:rsidRPr="00F42DF3" w:rsidRDefault="005E54C4" w:rsidP="00F04400">
            <w:pPr>
              <w:pStyle w:val="coltext"/>
              <w:rPr>
                <w:rFonts w:ascii="Arial Narrow" w:hAnsi="Arial Narrow"/>
                <w:sz w:val="20"/>
              </w:rPr>
            </w:pPr>
            <w:r w:rsidRPr="00F42DF3">
              <w:rPr>
                <w:rFonts w:ascii="Arial Narrow" w:hAnsi="Arial Narrow"/>
                <w:sz w:val="20"/>
              </w:rPr>
              <w:t>3</w:t>
            </w:r>
          </w:p>
        </w:tc>
        <w:tc>
          <w:tcPr>
            <w:tcW w:w="4756" w:type="pct"/>
            <w:gridSpan w:val="2"/>
          </w:tcPr>
          <w:p w:rsidR="005E54C4" w:rsidRDefault="005E54C4" w:rsidP="00F04400">
            <w:pPr>
              <w:pStyle w:val="coltext"/>
              <w:rPr>
                <w:rFonts w:ascii="Arial Narrow" w:hAnsi="Arial Narrow"/>
                <w:sz w:val="20"/>
              </w:rPr>
            </w:pPr>
            <w:r w:rsidRPr="00F42DF3">
              <w:rPr>
                <w:rFonts w:ascii="Arial Narrow" w:hAnsi="Arial Narrow"/>
                <w:sz w:val="20"/>
              </w:rPr>
              <w:t xml:space="preserve">Organization meets deadline for reporting annual data to CMS by </w:t>
            </w:r>
            <w:r w:rsidR="00982CCA">
              <w:rPr>
                <w:rFonts w:ascii="Arial Narrow" w:hAnsi="Arial Narrow"/>
                <w:sz w:val="20"/>
              </w:rPr>
              <w:t>2/28</w:t>
            </w:r>
            <w:r w:rsidRPr="00F42DF3">
              <w:rPr>
                <w:rFonts w:ascii="Arial Narrow" w:hAnsi="Arial Narrow"/>
                <w:sz w:val="20"/>
              </w:rPr>
              <w:t>.</w:t>
            </w:r>
          </w:p>
          <w:p w:rsidR="00C42AD1" w:rsidRPr="00F42DF3" w:rsidRDefault="00C42AD1" w:rsidP="00873CE1">
            <w:pPr>
              <w:pStyle w:val="coltext"/>
              <w:rPr>
                <w:rFonts w:ascii="Arial Narrow" w:hAnsi="Arial Narrow"/>
                <w:sz w:val="20"/>
              </w:rPr>
            </w:pPr>
            <w:r w:rsidRPr="00B15ECE">
              <w:rPr>
                <w:rFonts w:ascii="Arial Narrow" w:hAnsi="Arial Narrow"/>
                <w:i/>
                <w:sz w:val="20"/>
              </w:rPr>
              <w:t>Note to reviewer</w:t>
            </w:r>
            <w:r>
              <w:rPr>
                <w:rFonts w:ascii="Arial Narrow" w:hAnsi="Arial Narrow"/>
                <w:i/>
                <w:sz w:val="20"/>
              </w:rPr>
              <w:t xml:space="preserve">: </w:t>
            </w:r>
            <w:r w:rsidRPr="00B15ECE">
              <w:rPr>
                <w:rFonts w:ascii="Arial Narrow" w:hAnsi="Arial Narrow"/>
                <w:i/>
                <w:sz w:val="20"/>
              </w:rPr>
              <w:t xml:space="preserve">If the organization has, for any reason, re-submitted its data to CMS for this </w:t>
            </w:r>
            <w:r w:rsidR="002102B4">
              <w:rPr>
                <w:rFonts w:ascii="Arial Narrow" w:hAnsi="Arial Narrow"/>
                <w:i/>
                <w:sz w:val="20"/>
              </w:rPr>
              <w:t>reporting section</w:t>
            </w:r>
            <w:r w:rsidRPr="00B15ECE">
              <w:rPr>
                <w:rFonts w:ascii="Arial Narrow" w:hAnsi="Arial Narrow"/>
                <w:i/>
                <w:sz w:val="20"/>
              </w:rPr>
              <w:t>, the reviewer should verify that the organization’s original data submission met the CMS deadline in order to have a finding of “yes” for th</w:t>
            </w:r>
            <w:r w:rsidR="004766ED">
              <w:rPr>
                <w:rFonts w:ascii="Arial Narrow" w:hAnsi="Arial Narrow"/>
                <w:i/>
                <w:sz w:val="20"/>
              </w:rPr>
              <w:t xml:space="preserve">is </w:t>
            </w:r>
            <w:r w:rsidR="002102B4">
              <w:rPr>
                <w:rFonts w:ascii="Arial Narrow" w:hAnsi="Arial Narrow"/>
                <w:i/>
                <w:sz w:val="20"/>
              </w:rPr>
              <w:t>reporting section</w:t>
            </w:r>
            <w:r w:rsidR="004766ED">
              <w:rPr>
                <w:rFonts w:ascii="Arial Narrow" w:hAnsi="Arial Narrow"/>
                <w:i/>
                <w:sz w:val="20"/>
              </w:rPr>
              <w:t xml:space="preserve"> criterion. </w:t>
            </w:r>
            <w:r w:rsidRPr="00B15ECE">
              <w:rPr>
                <w:rFonts w:ascii="Arial Narrow" w:hAnsi="Arial Narrow"/>
                <w:i/>
                <w:sz w:val="20"/>
              </w:rPr>
              <w:t>However, if the organization re-submits data for any reason and if the re-submission was completed by 3/31 of the data validation year, the reviewer should use the organizat</w:t>
            </w:r>
            <w:r w:rsidR="002102B4">
              <w:rPr>
                <w:rFonts w:ascii="Arial Narrow" w:hAnsi="Arial Narrow"/>
                <w:i/>
                <w:sz w:val="20"/>
              </w:rPr>
              <w:t xml:space="preserve">ion’s corrected data submission </w:t>
            </w:r>
            <w:r w:rsidRPr="00B15ECE">
              <w:rPr>
                <w:rFonts w:ascii="Arial Narrow" w:hAnsi="Arial Narrow"/>
                <w:i/>
                <w:sz w:val="20"/>
              </w:rPr>
              <w:t xml:space="preserve">for </w:t>
            </w:r>
            <w:r w:rsidR="002102B4">
              <w:rPr>
                <w:rFonts w:ascii="Arial Narrow" w:hAnsi="Arial Narrow"/>
                <w:i/>
                <w:sz w:val="20"/>
              </w:rPr>
              <w:t xml:space="preserve">the </w:t>
            </w:r>
            <w:r w:rsidRPr="00B15ECE">
              <w:rPr>
                <w:rFonts w:ascii="Arial Narrow" w:hAnsi="Arial Narrow"/>
                <w:i/>
                <w:sz w:val="20"/>
              </w:rPr>
              <w:t xml:space="preserve">rest of the </w:t>
            </w:r>
            <w:r w:rsidR="002102B4">
              <w:rPr>
                <w:rFonts w:ascii="Arial Narrow" w:hAnsi="Arial Narrow"/>
                <w:i/>
                <w:sz w:val="20"/>
              </w:rPr>
              <w:t>reporting section</w:t>
            </w:r>
            <w:r w:rsidR="002102B4" w:rsidRPr="00B15ECE">
              <w:rPr>
                <w:rFonts w:ascii="Arial Narrow" w:hAnsi="Arial Narrow"/>
                <w:i/>
                <w:sz w:val="20"/>
              </w:rPr>
              <w:t xml:space="preserve"> </w:t>
            </w:r>
            <w:r w:rsidR="00873CE1">
              <w:rPr>
                <w:rFonts w:ascii="Arial Narrow" w:hAnsi="Arial Narrow"/>
                <w:i/>
                <w:sz w:val="20"/>
              </w:rPr>
              <w:t xml:space="preserve">criteria for this </w:t>
            </w:r>
            <w:r w:rsidR="002102B4">
              <w:rPr>
                <w:rFonts w:ascii="Arial Narrow" w:hAnsi="Arial Narrow"/>
                <w:i/>
                <w:sz w:val="20"/>
              </w:rPr>
              <w:t>reporting section</w:t>
            </w:r>
          </w:p>
        </w:tc>
      </w:tr>
      <w:tr w:rsidR="005E54C4" w:rsidRPr="00F42DF3" w:rsidTr="00FE4D6D">
        <w:trPr>
          <w:cantSplit/>
          <w:trHeight w:val="359"/>
        </w:trPr>
        <w:tc>
          <w:tcPr>
            <w:tcW w:w="244" w:type="pct"/>
          </w:tcPr>
          <w:p w:rsidR="005E54C4" w:rsidRPr="00F42DF3" w:rsidRDefault="005E54C4" w:rsidP="00F04400">
            <w:pPr>
              <w:pStyle w:val="coltext"/>
              <w:rPr>
                <w:rFonts w:ascii="Arial Narrow" w:hAnsi="Arial Narrow"/>
                <w:sz w:val="20"/>
              </w:rPr>
            </w:pPr>
            <w:r w:rsidRPr="00F42DF3">
              <w:rPr>
                <w:rFonts w:ascii="Arial Narrow" w:hAnsi="Arial Narrow"/>
                <w:sz w:val="20"/>
              </w:rPr>
              <w:t>4</w:t>
            </w:r>
          </w:p>
        </w:tc>
        <w:tc>
          <w:tcPr>
            <w:tcW w:w="4756" w:type="pct"/>
            <w:gridSpan w:val="2"/>
          </w:tcPr>
          <w:p w:rsidR="00CF7459" w:rsidRPr="00236CAA" w:rsidRDefault="005E54C4" w:rsidP="00516BF1">
            <w:pPr>
              <w:pStyle w:val="coltext"/>
              <w:numPr>
                <w:ilvl w:val="0"/>
                <w:numId w:val="126"/>
              </w:numPr>
              <w:rPr>
                <w:rFonts w:ascii="Arial Narrow" w:hAnsi="Arial Narrow"/>
                <w:sz w:val="20"/>
              </w:rPr>
            </w:pPr>
            <w:r w:rsidRPr="00F42DF3">
              <w:rPr>
                <w:rFonts w:ascii="Arial Narrow" w:hAnsi="Arial Narrow"/>
                <w:sz w:val="20"/>
              </w:rPr>
              <w:t>Organization accurately calculates the number of new members</w:t>
            </w:r>
            <w:r w:rsidR="00CF7459" w:rsidRPr="001F3421">
              <w:rPr>
                <w:rFonts w:ascii="Arial Narrow" w:hAnsi="Arial Narrow"/>
                <w:sz w:val="20"/>
              </w:rPr>
              <w:t xml:space="preserve"> who </w:t>
            </w:r>
            <w:r w:rsidR="00CF7459">
              <w:rPr>
                <w:rFonts w:ascii="Arial Narrow" w:hAnsi="Arial Narrow"/>
                <w:sz w:val="20"/>
              </w:rPr>
              <w:t xml:space="preserve">are </w:t>
            </w:r>
            <w:r w:rsidR="00CF7459" w:rsidRPr="001F3421">
              <w:rPr>
                <w:rFonts w:ascii="Arial Narrow" w:hAnsi="Arial Narrow"/>
                <w:sz w:val="20"/>
              </w:rPr>
              <w:t xml:space="preserve">eligible for an initial </w:t>
            </w:r>
            <w:r w:rsidR="00CF7459">
              <w:rPr>
                <w:rFonts w:ascii="Arial Narrow" w:hAnsi="Arial Narrow"/>
                <w:sz w:val="20"/>
              </w:rPr>
              <w:t xml:space="preserve">health risk </w:t>
            </w:r>
            <w:r w:rsidR="00CF7459" w:rsidRPr="001F3421">
              <w:rPr>
                <w:rFonts w:ascii="Arial Narrow" w:hAnsi="Arial Narrow"/>
                <w:sz w:val="20"/>
              </w:rPr>
              <w:t>assessment</w:t>
            </w:r>
            <w:r w:rsidR="00CF7459">
              <w:rPr>
                <w:rFonts w:ascii="Arial Narrow" w:hAnsi="Arial Narrow"/>
                <w:sz w:val="20"/>
              </w:rPr>
              <w:t xml:space="preserve"> (HRA)</w:t>
            </w:r>
            <w:r w:rsidRPr="00F42DF3">
              <w:rPr>
                <w:rFonts w:ascii="Arial Narrow" w:hAnsi="Arial Narrow"/>
                <w:sz w:val="20"/>
              </w:rPr>
              <w:t xml:space="preserve">, including the following </w:t>
            </w:r>
            <w:r w:rsidR="00D945CC" w:rsidRPr="00F42DF3">
              <w:rPr>
                <w:rFonts w:ascii="Arial Narrow" w:hAnsi="Arial Narrow"/>
                <w:sz w:val="20"/>
              </w:rPr>
              <w:t>criteria:</w:t>
            </w:r>
            <w:r w:rsidR="00D945CC">
              <w:rPr>
                <w:rFonts w:ascii="Arial Narrow" w:hAnsi="Arial Narrow"/>
                <w:sz w:val="20"/>
              </w:rPr>
              <w:t xml:space="preserve"> Includes</w:t>
            </w:r>
            <w:r w:rsidR="00CF7459">
              <w:rPr>
                <w:rFonts w:ascii="Arial Narrow" w:hAnsi="Arial Narrow"/>
                <w:sz w:val="20"/>
              </w:rPr>
              <w:t xml:space="preserve"> all new members who enrolled during the measurement year and those members who may </w:t>
            </w:r>
            <w:r w:rsidR="00CF7459" w:rsidRPr="00236CAA">
              <w:rPr>
                <w:rFonts w:ascii="Arial Narrow" w:hAnsi="Arial Narrow"/>
                <w:sz w:val="20"/>
              </w:rPr>
              <w:t xml:space="preserve">have enrolled as early as 90 days prior to the measurement year if no initial HRA had been performed prior </w:t>
            </w:r>
            <w:r w:rsidR="00CF7459">
              <w:rPr>
                <w:rFonts w:ascii="Arial Narrow" w:hAnsi="Arial Narrow"/>
                <w:sz w:val="20"/>
              </w:rPr>
              <w:t xml:space="preserve">to </w:t>
            </w:r>
            <w:r w:rsidR="00CF7459" w:rsidRPr="00236CAA">
              <w:rPr>
                <w:rFonts w:ascii="Arial Narrow" w:hAnsi="Arial Narrow"/>
                <w:sz w:val="20"/>
              </w:rPr>
              <w:t>1/1.</w:t>
            </w:r>
          </w:p>
          <w:p w:rsidR="00597EC1" w:rsidRDefault="00CF7459" w:rsidP="00597EC1">
            <w:pPr>
              <w:pStyle w:val="coltext"/>
              <w:numPr>
                <w:ilvl w:val="0"/>
                <w:numId w:val="126"/>
              </w:numPr>
              <w:rPr>
                <w:rFonts w:ascii="Arial Narrow" w:hAnsi="Arial Narrow"/>
                <w:sz w:val="20"/>
              </w:rPr>
            </w:pPr>
            <w:r>
              <w:rPr>
                <w:rFonts w:ascii="Arial Narrow" w:hAnsi="Arial Narrow"/>
                <w:sz w:val="20"/>
              </w:rPr>
              <w:t>Includes members who have</w:t>
            </w:r>
            <w:r w:rsidR="003C564A">
              <w:rPr>
                <w:rFonts w:ascii="Arial Narrow" w:hAnsi="Arial Narrow"/>
                <w:sz w:val="20"/>
              </w:rPr>
              <w:t xml:space="preserve"> enrolled in the plan after dis</w:t>
            </w:r>
            <w:r w:rsidR="006B6E12">
              <w:rPr>
                <w:rFonts w:ascii="Arial Narrow" w:hAnsi="Arial Narrow"/>
                <w:sz w:val="20"/>
              </w:rPr>
              <w:t>-</w:t>
            </w:r>
            <w:r>
              <w:rPr>
                <w:rFonts w:ascii="Arial Narrow" w:hAnsi="Arial Narrow"/>
                <w:sz w:val="20"/>
              </w:rPr>
              <w:t>enrolling from another plan</w:t>
            </w:r>
            <w:r w:rsidR="00F676CD">
              <w:rPr>
                <w:rFonts w:ascii="Arial Narrow" w:hAnsi="Arial Narrow"/>
                <w:sz w:val="20"/>
              </w:rPr>
              <w:t xml:space="preserve"> (different sponsor or organization)</w:t>
            </w:r>
            <w:r>
              <w:rPr>
                <w:rFonts w:ascii="Arial Narrow" w:hAnsi="Arial Narrow"/>
                <w:sz w:val="20"/>
              </w:rPr>
              <w:t>.</w:t>
            </w:r>
          </w:p>
          <w:p w:rsidR="003C564A" w:rsidRPr="00597EC1" w:rsidRDefault="003C564A" w:rsidP="00597EC1">
            <w:pPr>
              <w:pStyle w:val="coltext"/>
              <w:numPr>
                <w:ilvl w:val="0"/>
                <w:numId w:val="126"/>
              </w:numPr>
              <w:rPr>
                <w:rFonts w:ascii="Arial Narrow" w:hAnsi="Arial Narrow"/>
                <w:sz w:val="20"/>
              </w:rPr>
            </w:pPr>
            <w:r w:rsidRPr="00597EC1">
              <w:rPr>
                <w:rFonts w:ascii="Arial Narrow" w:hAnsi="Arial Narrow"/>
                <w:sz w:val="20"/>
              </w:rPr>
              <w:t>Includes members who dis</w:t>
            </w:r>
            <w:r w:rsidR="006B6E12">
              <w:rPr>
                <w:rFonts w:ascii="Arial Narrow" w:hAnsi="Arial Narrow"/>
                <w:sz w:val="20"/>
              </w:rPr>
              <w:t>-</w:t>
            </w:r>
            <w:r w:rsidRPr="00597EC1">
              <w:rPr>
                <w:rFonts w:ascii="Arial Narrow" w:hAnsi="Arial Narrow"/>
                <w:sz w:val="20"/>
              </w:rPr>
              <w:t>enrolled from and re</w:t>
            </w:r>
            <w:r w:rsidR="006B6E12">
              <w:rPr>
                <w:rFonts w:ascii="Arial Narrow" w:hAnsi="Arial Narrow"/>
                <w:sz w:val="20"/>
              </w:rPr>
              <w:t>-</w:t>
            </w:r>
            <w:r w:rsidRPr="00597EC1">
              <w:rPr>
                <w:rFonts w:ascii="Arial Narrow" w:hAnsi="Arial Narrow"/>
                <w:sz w:val="20"/>
              </w:rPr>
              <w:t>enrolled into the same plan if an initial HRA was not p</w:t>
            </w:r>
            <w:r w:rsidR="00597EC1" w:rsidRPr="00597EC1">
              <w:rPr>
                <w:rFonts w:ascii="Arial Narrow" w:hAnsi="Arial Narrow"/>
                <w:sz w:val="20"/>
              </w:rPr>
              <w:t>erformed prior to dis</w:t>
            </w:r>
            <w:r w:rsidR="006B6E12">
              <w:rPr>
                <w:rFonts w:ascii="Arial Narrow" w:hAnsi="Arial Narrow"/>
                <w:sz w:val="20"/>
              </w:rPr>
              <w:t>-</w:t>
            </w:r>
            <w:r w:rsidR="00597EC1" w:rsidRPr="00597EC1">
              <w:rPr>
                <w:rFonts w:ascii="Arial Narrow" w:hAnsi="Arial Narrow"/>
                <w:sz w:val="20"/>
              </w:rPr>
              <w:t xml:space="preserve">enrollment and calculates </w:t>
            </w:r>
            <w:r w:rsidR="007244EA">
              <w:rPr>
                <w:rFonts w:ascii="Arial Narrow" w:hAnsi="Arial Narrow"/>
                <w:sz w:val="20"/>
              </w:rPr>
              <w:t xml:space="preserve">the </w:t>
            </w:r>
            <w:r w:rsidR="00597EC1" w:rsidRPr="00597EC1">
              <w:rPr>
                <w:rFonts w:ascii="Arial Narrow" w:hAnsi="Arial Narrow"/>
                <w:sz w:val="20"/>
              </w:rPr>
              <w:t>member</w:t>
            </w:r>
            <w:r w:rsidR="007244EA">
              <w:rPr>
                <w:rFonts w:ascii="Arial Narrow" w:hAnsi="Arial Narrow"/>
                <w:sz w:val="20"/>
              </w:rPr>
              <w:t>’s</w:t>
            </w:r>
            <w:r w:rsidR="00597EC1" w:rsidRPr="00597EC1">
              <w:rPr>
                <w:rFonts w:ascii="Arial Narrow" w:hAnsi="Arial Narrow"/>
                <w:sz w:val="20"/>
              </w:rPr>
              <w:t xml:space="preserve"> eligibility date starting from the date of re</w:t>
            </w:r>
            <w:r w:rsidR="006B6E12">
              <w:rPr>
                <w:rFonts w:ascii="Arial Narrow" w:hAnsi="Arial Narrow"/>
                <w:sz w:val="20"/>
              </w:rPr>
              <w:t>-</w:t>
            </w:r>
            <w:r w:rsidR="00597EC1" w:rsidRPr="00597EC1">
              <w:rPr>
                <w:rFonts w:ascii="Arial Narrow" w:hAnsi="Arial Narrow"/>
                <w:sz w:val="20"/>
              </w:rPr>
              <w:t>enrollment.</w:t>
            </w:r>
          </w:p>
          <w:p w:rsidR="003C564A" w:rsidRPr="003C564A" w:rsidRDefault="00D945CC" w:rsidP="00597EC1">
            <w:pPr>
              <w:pStyle w:val="coltext"/>
              <w:numPr>
                <w:ilvl w:val="0"/>
                <w:numId w:val="126"/>
              </w:numPr>
              <w:rPr>
                <w:rFonts w:ascii="Arial Narrow" w:hAnsi="Arial Narrow"/>
                <w:sz w:val="20"/>
              </w:rPr>
            </w:pPr>
            <w:r>
              <w:rPr>
                <w:rFonts w:ascii="Arial Narrow" w:hAnsi="Arial Narrow"/>
                <w:sz w:val="20"/>
              </w:rPr>
              <w:t>Excludes</w:t>
            </w:r>
            <w:r w:rsidR="003C564A">
              <w:rPr>
                <w:rFonts w:ascii="Arial Narrow" w:hAnsi="Arial Narrow"/>
                <w:sz w:val="20"/>
              </w:rPr>
              <w:t xml:space="preserve"> members who dis</w:t>
            </w:r>
            <w:r w:rsidR="006B6E12">
              <w:rPr>
                <w:rFonts w:ascii="Arial Narrow" w:hAnsi="Arial Narrow"/>
                <w:sz w:val="20"/>
              </w:rPr>
              <w:t>-</w:t>
            </w:r>
            <w:r w:rsidR="003C564A">
              <w:rPr>
                <w:rFonts w:ascii="Arial Narrow" w:hAnsi="Arial Narrow"/>
                <w:sz w:val="20"/>
              </w:rPr>
              <w:t>enrolled from and re</w:t>
            </w:r>
            <w:r w:rsidR="006B6E12">
              <w:rPr>
                <w:rFonts w:ascii="Arial Narrow" w:hAnsi="Arial Narrow"/>
                <w:sz w:val="20"/>
              </w:rPr>
              <w:t>-</w:t>
            </w:r>
            <w:r w:rsidR="003C564A">
              <w:rPr>
                <w:rFonts w:ascii="Arial Narrow" w:hAnsi="Arial Narrow"/>
                <w:sz w:val="20"/>
              </w:rPr>
              <w:t xml:space="preserve">enrolled into the same plan if an </w:t>
            </w:r>
            <w:r>
              <w:rPr>
                <w:rFonts w:ascii="Arial Narrow" w:hAnsi="Arial Narrow"/>
                <w:sz w:val="20"/>
              </w:rPr>
              <w:t>initial</w:t>
            </w:r>
            <w:r w:rsidR="003C564A">
              <w:rPr>
                <w:rFonts w:ascii="Arial Narrow" w:hAnsi="Arial Narrow"/>
                <w:sz w:val="20"/>
              </w:rPr>
              <w:t xml:space="preserve"> HRA or reassessment was performed prior to dis</w:t>
            </w:r>
            <w:r w:rsidR="006B6E12">
              <w:rPr>
                <w:rFonts w:ascii="Arial Narrow" w:hAnsi="Arial Narrow"/>
                <w:sz w:val="20"/>
              </w:rPr>
              <w:t>-</w:t>
            </w:r>
            <w:r w:rsidR="003C564A">
              <w:rPr>
                <w:rFonts w:ascii="Arial Narrow" w:hAnsi="Arial Narrow"/>
                <w:sz w:val="20"/>
              </w:rPr>
              <w:t>enrollment.</w:t>
            </w:r>
          </w:p>
          <w:p w:rsidR="00CF7459" w:rsidRPr="00327F82" w:rsidRDefault="00CF7459" w:rsidP="00516BF1">
            <w:pPr>
              <w:pStyle w:val="coltext"/>
              <w:numPr>
                <w:ilvl w:val="0"/>
                <w:numId w:val="126"/>
              </w:numPr>
              <w:rPr>
                <w:rFonts w:ascii="Arial Narrow" w:hAnsi="Arial Narrow"/>
                <w:sz w:val="20"/>
              </w:rPr>
            </w:pPr>
            <w:r w:rsidRPr="00327F82">
              <w:rPr>
                <w:rFonts w:ascii="Arial Narrow" w:hAnsi="Arial Narrow"/>
                <w:sz w:val="20"/>
              </w:rPr>
              <w:t xml:space="preserve">Excludes members </w:t>
            </w:r>
            <w:r>
              <w:rPr>
                <w:rFonts w:ascii="Arial Narrow" w:hAnsi="Arial Narrow"/>
                <w:sz w:val="20"/>
              </w:rPr>
              <w:t xml:space="preserve">with a documented </w:t>
            </w:r>
            <w:r w:rsidRPr="00327F82">
              <w:rPr>
                <w:rFonts w:ascii="Arial Narrow" w:hAnsi="Arial Narrow"/>
                <w:sz w:val="20"/>
              </w:rPr>
              <w:t xml:space="preserve">initial HRA </w:t>
            </w:r>
            <w:r>
              <w:rPr>
                <w:rFonts w:ascii="Arial Narrow" w:hAnsi="Arial Narrow"/>
                <w:sz w:val="20"/>
              </w:rPr>
              <w:t xml:space="preserve">that occurred under the plan </w:t>
            </w:r>
            <w:r w:rsidRPr="00327F82">
              <w:rPr>
                <w:rFonts w:ascii="Arial Narrow" w:hAnsi="Arial Narrow"/>
                <w:sz w:val="20"/>
              </w:rPr>
              <w:t>during the previous year</w:t>
            </w:r>
            <w:r>
              <w:rPr>
                <w:rFonts w:ascii="Arial Narrow" w:hAnsi="Arial Narrow"/>
                <w:sz w:val="20"/>
              </w:rPr>
              <w:t>.</w:t>
            </w:r>
            <w:r w:rsidRPr="00327F82">
              <w:rPr>
                <w:rFonts w:ascii="Arial Narrow" w:hAnsi="Arial Narrow"/>
                <w:sz w:val="20"/>
              </w:rPr>
              <w:t xml:space="preserve"> These members, and their HRAs, should be counted as new in the previous year.</w:t>
            </w:r>
          </w:p>
          <w:p w:rsidR="00CF7459" w:rsidRDefault="00E83522" w:rsidP="00516BF1">
            <w:pPr>
              <w:pStyle w:val="coltext"/>
              <w:numPr>
                <w:ilvl w:val="0"/>
                <w:numId w:val="126"/>
              </w:numPr>
              <w:rPr>
                <w:rFonts w:ascii="Arial Narrow" w:hAnsi="Arial Narrow"/>
                <w:sz w:val="20"/>
              </w:rPr>
            </w:pPr>
            <w:r w:rsidRPr="00327F82">
              <w:rPr>
                <w:rFonts w:ascii="Arial Narrow" w:hAnsi="Arial Narrow"/>
                <w:sz w:val="20"/>
              </w:rPr>
              <w:t xml:space="preserve">Excludes members who </w:t>
            </w:r>
            <w:r>
              <w:rPr>
                <w:rFonts w:ascii="Arial Narrow" w:hAnsi="Arial Narrow"/>
                <w:sz w:val="20"/>
              </w:rPr>
              <w:t xml:space="preserve">received an initial HRA but were subsequently deemed ineligible because they were </w:t>
            </w:r>
            <w:r w:rsidRPr="00327F82">
              <w:rPr>
                <w:rFonts w:ascii="Arial Narrow" w:hAnsi="Arial Narrow"/>
                <w:sz w:val="20"/>
              </w:rPr>
              <w:t>never enrolled in the plan</w:t>
            </w:r>
            <w:r>
              <w:rPr>
                <w:rFonts w:ascii="Arial Narrow" w:hAnsi="Arial Narrow"/>
                <w:sz w:val="20"/>
              </w:rPr>
              <w:t>.</w:t>
            </w:r>
          </w:p>
          <w:p w:rsidR="00E83522" w:rsidRPr="00E83522" w:rsidRDefault="00E83522" w:rsidP="00516BF1">
            <w:pPr>
              <w:pStyle w:val="coltext"/>
              <w:numPr>
                <w:ilvl w:val="0"/>
                <w:numId w:val="126"/>
              </w:numPr>
              <w:rPr>
                <w:rFonts w:ascii="Arial Narrow" w:hAnsi="Arial Narrow"/>
                <w:sz w:val="20"/>
              </w:rPr>
            </w:pPr>
            <w:r>
              <w:rPr>
                <w:rFonts w:ascii="Arial Narrow" w:hAnsi="Arial Narrow"/>
                <w:sz w:val="20"/>
              </w:rPr>
              <w:t>Excludes new members who dis-enrolled from the plan within 90 days of enrollment, if they did not receive an initial HRA prior to dis-enrolling.</w:t>
            </w:r>
          </w:p>
          <w:p w:rsidR="005E54C4" w:rsidRPr="00F42DF3" w:rsidRDefault="005E54C4" w:rsidP="00F04400">
            <w:pPr>
              <w:pStyle w:val="coltext"/>
              <w:rPr>
                <w:rFonts w:ascii="Arial Narrow" w:hAnsi="Arial Narrow"/>
                <w:sz w:val="20"/>
              </w:rPr>
            </w:pPr>
            <w:r w:rsidRPr="00F42DF3">
              <w:rPr>
                <w:rFonts w:ascii="Arial Narrow" w:hAnsi="Arial Narrow"/>
                <w:sz w:val="20"/>
              </w:rPr>
              <w:t>[Data Element 13.1]</w:t>
            </w:r>
          </w:p>
        </w:tc>
      </w:tr>
      <w:tr w:rsidR="005E54C4" w:rsidRPr="00F42DF3" w:rsidTr="00FE4D6D">
        <w:trPr>
          <w:cantSplit/>
          <w:trHeight w:val="359"/>
        </w:trPr>
        <w:tc>
          <w:tcPr>
            <w:tcW w:w="244" w:type="pct"/>
          </w:tcPr>
          <w:p w:rsidR="005E54C4" w:rsidRPr="00F42DF3" w:rsidRDefault="005E54C4" w:rsidP="00F04400">
            <w:pPr>
              <w:pStyle w:val="coltext"/>
              <w:rPr>
                <w:rFonts w:ascii="Arial Narrow" w:hAnsi="Arial Narrow"/>
                <w:sz w:val="20"/>
              </w:rPr>
            </w:pPr>
            <w:r w:rsidRPr="00F42DF3">
              <w:rPr>
                <w:rFonts w:ascii="Arial Narrow" w:hAnsi="Arial Narrow"/>
                <w:sz w:val="20"/>
              </w:rPr>
              <w:t>5</w:t>
            </w:r>
          </w:p>
        </w:tc>
        <w:tc>
          <w:tcPr>
            <w:tcW w:w="4756" w:type="pct"/>
            <w:gridSpan w:val="2"/>
          </w:tcPr>
          <w:p w:rsidR="00F6436A" w:rsidRDefault="005E54C4" w:rsidP="00597EC1">
            <w:pPr>
              <w:pStyle w:val="coltext"/>
              <w:numPr>
                <w:ilvl w:val="0"/>
                <w:numId w:val="137"/>
              </w:numPr>
              <w:rPr>
                <w:rFonts w:ascii="Arial Narrow" w:hAnsi="Arial Narrow"/>
                <w:sz w:val="20"/>
              </w:rPr>
            </w:pPr>
            <w:r w:rsidRPr="00F42DF3">
              <w:rPr>
                <w:rFonts w:ascii="Arial Narrow" w:hAnsi="Arial Narrow"/>
                <w:sz w:val="20"/>
              </w:rPr>
              <w:t xml:space="preserve">Organization accurately calculates the number of </w:t>
            </w:r>
            <w:r w:rsidR="001F3421">
              <w:rPr>
                <w:rFonts w:ascii="Arial Narrow" w:hAnsi="Arial Narrow"/>
                <w:sz w:val="20"/>
              </w:rPr>
              <w:t xml:space="preserve">members </w:t>
            </w:r>
            <w:r w:rsidRPr="00295C80">
              <w:rPr>
                <w:rFonts w:ascii="Arial Narrow" w:hAnsi="Arial Narrow"/>
                <w:sz w:val="20"/>
              </w:rPr>
              <w:t xml:space="preserve">eligible </w:t>
            </w:r>
            <w:r w:rsidRPr="00F42DF3">
              <w:rPr>
                <w:rFonts w:ascii="Arial Narrow" w:hAnsi="Arial Narrow"/>
                <w:sz w:val="20"/>
              </w:rPr>
              <w:t>for a</w:t>
            </w:r>
            <w:r w:rsidR="001C0B58" w:rsidRPr="001F3421">
              <w:rPr>
                <w:rFonts w:ascii="Arial Narrow" w:hAnsi="Arial Narrow"/>
                <w:sz w:val="20"/>
              </w:rPr>
              <w:t>n annual health risk</w:t>
            </w:r>
            <w:r w:rsidRPr="001F3421">
              <w:rPr>
                <w:rFonts w:ascii="Arial Narrow" w:hAnsi="Arial Narrow"/>
                <w:sz w:val="20"/>
              </w:rPr>
              <w:t xml:space="preserve"> </w:t>
            </w:r>
            <w:r w:rsidRPr="00F42DF3">
              <w:rPr>
                <w:rFonts w:ascii="Arial Narrow" w:hAnsi="Arial Narrow"/>
                <w:sz w:val="20"/>
              </w:rPr>
              <w:t>reassessment during the reporting period</w:t>
            </w:r>
            <w:r w:rsidR="006433CA" w:rsidRPr="006433CA">
              <w:rPr>
                <w:rFonts w:ascii="Arial Narrow" w:hAnsi="Arial Narrow"/>
                <w:sz w:val="20"/>
              </w:rPr>
              <w:t xml:space="preserve">, </w:t>
            </w:r>
            <w:r w:rsidR="00B64579" w:rsidRPr="006433CA">
              <w:rPr>
                <w:rFonts w:ascii="Arial Narrow" w:hAnsi="Arial Narrow"/>
                <w:sz w:val="20"/>
              </w:rPr>
              <w:t xml:space="preserve">including the following </w:t>
            </w:r>
            <w:r w:rsidR="00D945CC" w:rsidRPr="006433CA">
              <w:rPr>
                <w:rFonts w:ascii="Arial Narrow" w:hAnsi="Arial Narrow"/>
                <w:sz w:val="20"/>
              </w:rPr>
              <w:t>criteria:</w:t>
            </w:r>
            <w:r w:rsidR="00D945CC">
              <w:rPr>
                <w:rFonts w:ascii="Arial Narrow" w:hAnsi="Arial Narrow"/>
                <w:sz w:val="20"/>
              </w:rPr>
              <w:t xml:space="preserve"> Includes</w:t>
            </w:r>
            <w:r w:rsidR="00F6436A">
              <w:rPr>
                <w:rFonts w:ascii="Arial Narrow" w:hAnsi="Arial Narrow"/>
                <w:sz w:val="20"/>
              </w:rPr>
              <w:t xml:space="preserve"> members who were enrolled for more than 90 days in the same plan without receiving an initial HRA.</w:t>
            </w:r>
          </w:p>
          <w:p w:rsidR="00F6436A" w:rsidRPr="009C1EAA" w:rsidRDefault="00F6436A" w:rsidP="00597EC1">
            <w:pPr>
              <w:pStyle w:val="coltext"/>
              <w:numPr>
                <w:ilvl w:val="0"/>
                <w:numId w:val="137"/>
              </w:numPr>
              <w:rPr>
                <w:rFonts w:ascii="Arial Narrow" w:hAnsi="Arial Narrow"/>
                <w:sz w:val="20"/>
              </w:rPr>
            </w:pPr>
            <w:r>
              <w:rPr>
                <w:rFonts w:ascii="Arial Narrow" w:hAnsi="Arial Narrow"/>
                <w:sz w:val="20"/>
              </w:rPr>
              <w:t>Includes members who remained continuously enrolled in the same plan for 365 days, starting from either the 91</w:t>
            </w:r>
            <w:r w:rsidRPr="00F82D44">
              <w:rPr>
                <w:rFonts w:ascii="Arial Narrow" w:hAnsi="Arial Narrow"/>
                <w:sz w:val="20"/>
                <w:vertAlign w:val="superscript"/>
              </w:rPr>
              <w:t>st</w:t>
            </w:r>
            <w:r>
              <w:rPr>
                <w:rFonts w:ascii="Arial Narrow" w:hAnsi="Arial Narrow"/>
                <w:sz w:val="20"/>
              </w:rPr>
              <w:t xml:space="preserve"> day of enrollment if no initial HRA had been performed, or from the date of </w:t>
            </w:r>
            <w:r w:rsidR="00BC63D9">
              <w:rPr>
                <w:rFonts w:ascii="Arial Narrow" w:hAnsi="Arial Narrow"/>
                <w:sz w:val="20"/>
              </w:rPr>
              <w:t xml:space="preserve">their </w:t>
            </w:r>
            <w:r w:rsidR="00943EF5">
              <w:rPr>
                <w:rFonts w:ascii="Arial Narrow" w:hAnsi="Arial Narrow"/>
                <w:sz w:val="20"/>
              </w:rPr>
              <w:t>previous</w:t>
            </w:r>
            <w:r w:rsidR="00BC63D9">
              <w:rPr>
                <w:rFonts w:ascii="Arial Narrow" w:hAnsi="Arial Narrow"/>
                <w:sz w:val="20"/>
              </w:rPr>
              <w:t xml:space="preserve"> HRA</w:t>
            </w:r>
            <w:r>
              <w:rPr>
                <w:rFonts w:ascii="Arial Narrow" w:hAnsi="Arial Narrow"/>
                <w:sz w:val="20"/>
              </w:rPr>
              <w:t>.</w:t>
            </w:r>
          </w:p>
          <w:p w:rsidR="00F6436A" w:rsidRDefault="00F6436A" w:rsidP="00597EC1">
            <w:pPr>
              <w:pStyle w:val="coltext"/>
              <w:numPr>
                <w:ilvl w:val="0"/>
                <w:numId w:val="137"/>
              </w:numPr>
              <w:rPr>
                <w:rFonts w:ascii="Arial Narrow" w:hAnsi="Arial Narrow"/>
                <w:sz w:val="20"/>
              </w:rPr>
            </w:pPr>
            <w:r>
              <w:rPr>
                <w:rFonts w:ascii="Arial Narrow" w:hAnsi="Arial Narrow"/>
                <w:sz w:val="20"/>
              </w:rPr>
              <w:t>Includes members</w:t>
            </w:r>
            <w:r w:rsidR="007A12AC">
              <w:rPr>
                <w:rFonts w:ascii="Arial Narrow" w:hAnsi="Arial Narrow"/>
                <w:sz w:val="20"/>
              </w:rPr>
              <w:t xml:space="preserve"> who received a reassessment</w:t>
            </w:r>
            <w:r>
              <w:rPr>
                <w:rFonts w:ascii="Arial Narrow" w:hAnsi="Arial Narrow"/>
                <w:sz w:val="20"/>
              </w:rPr>
              <w:t xml:space="preserve"> during the measurement year within 365 days after their last HRA.</w:t>
            </w:r>
          </w:p>
          <w:p w:rsidR="00597EC1" w:rsidRDefault="003F5BC8" w:rsidP="00597EC1">
            <w:pPr>
              <w:pStyle w:val="coltext"/>
              <w:numPr>
                <w:ilvl w:val="0"/>
                <w:numId w:val="137"/>
              </w:numPr>
              <w:rPr>
                <w:rFonts w:ascii="Arial Narrow" w:hAnsi="Arial Narrow"/>
                <w:sz w:val="20"/>
              </w:rPr>
            </w:pPr>
            <w:r>
              <w:rPr>
                <w:rFonts w:ascii="Arial Narrow" w:hAnsi="Arial Narrow"/>
                <w:sz w:val="20"/>
              </w:rPr>
              <w:t>Includes members who dis</w:t>
            </w:r>
            <w:r w:rsidR="006B6E12">
              <w:rPr>
                <w:rFonts w:ascii="Arial Narrow" w:hAnsi="Arial Narrow"/>
                <w:sz w:val="20"/>
              </w:rPr>
              <w:t>-</w:t>
            </w:r>
            <w:r>
              <w:rPr>
                <w:rFonts w:ascii="Arial Narrow" w:hAnsi="Arial Narrow"/>
                <w:sz w:val="20"/>
              </w:rPr>
              <w:t>enrolled from and re</w:t>
            </w:r>
            <w:r w:rsidR="006B6E12">
              <w:rPr>
                <w:rFonts w:ascii="Arial Narrow" w:hAnsi="Arial Narrow"/>
                <w:sz w:val="20"/>
              </w:rPr>
              <w:t>-</w:t>
            </w:r>
            <w:r>
              <w:rPr>
                <w:rFonts w:ascii="Arial Narrow" w:hAnsi="Arial Narrow"/>
                <w:sz w:val="20"/>
              </w:rPr>
              <w:t xml:space="preserve">enrolled into the same plan if an </w:t>
            </w:r>
            <w:r w:rsidR="00D945CC">
              <w:rPr>
                <w:rFonts w:ascii="Arial Narrow" w:hAnsi="Arial Narrow"/>
                <w:sz w:val="20"/>
              </w:rPr>
              <w:t>initial</w:t>
            </w:r>
            <w:r>
              <w:rPr>
                <w:rFonts w:ascii="Arial Narrow" w:hAnsi="Arial Narrow"/>
                <w:sz w:val="20"/>
              </w:rPr>
              <w:t xml:space="preserve"> HRA or reassessment was p</w:t>
            </w:r>
            <w:r w:rsidR="003C2BA2">
              <w:rPr>
                <w:rFonts w:ascii="Arial Narrow" w:hAnsi="Arial Narrow"/>
                <w:sz w:val="20"/>
              </w:rPr>
              <w:t>erformed prior to dis</w:t>
            </w:r>
            <w:r w:rsidR="006B6E12">
              <w:rPr>
                <w:rFonts w:ascii="Arial Narrow" w:hAnsi="Arial Narrow"/>
                <w:sz w:val="20"/>
              </w:rPr>
              <w:t>-</w:t>
            </w:r>
            <w:r w:rsidR="003C2BA2">
              <w:rPr>
                <w:rFonts w:ascii="Arial Narrow" w:hAnsi="Arial Narrow"/>
                <w:sz w:val="20"/>
              </w:rPr>
              <w:t xml:space="preserve">enrollment and </w:t>
            </w:r>
            <w:r w:rsidRPr="003C2BA2">
              <w:rPr>
                <w:rFonts w:ascii="Arial Narrow" w:hAnsi="Arial Narrow"/>
                <w:sz w:val="20"/>
              </w:rPr>
              <w:t xml:space="preserve">calculates </w:t>
            </w:r>
            <w:r w:rsidR="007244EA">
              <w:rPr>
                <w:rFonts w:ascii="Arial Narrow" w:hAnsi="Arial Narrow"/>
                <w:sz w:val="20"/>
              </w:rPr>
              <w:t xml:space="preserve">the </w:t>
            </w:r>
            <w:r w:rsidRPr="003C2BA2">
              <w:rPr>
                <w:rFonts w:ascii="Arial Narrow" w:hAnsi="Arial Narrow"/>
                <w:sz w:val="20"/>
              </w:rPr>
              <w:t>member</w:t>
            </w:r>
            <w:r w:rsidR="007244EA">
              <w:rPr>
                <w:rFonts w:ascii="Arial Narrow" w:hAnsi="Arial Narrow"/>
                <w:sz w:val="20"/>
              </w:rPr>
              <w:t>’</w:t>
            </w:r>
            <w:r w:rsidRPr="003C2BA2">
              <w:rPr>
                <w:rFonts w:ascii="Arial Narrow" w:hAnsi="Arial Narrow"/>
                <w:sz w:val="20"/>
              </w:rPr>
              <w:t xml:space="preserve">s reassessment eligibility date </w:t>
            </w:r>
            <w:r w:rsidR="003C2BA2" w:rsidRPr="003C2BA2">
              <w:rPr>
                <w:rFonts w:ascii="Arial Narrow" w:hAnsi="Arial Narrow"/>
                <w:sz w:val="20"/>
              </w:rPr>
              <w:t>startin</w:t>
            </w:r>
            <w:r w:rsidR="003C2BA2">
              <w:rPr>
                <w:rFonts w:ascii="Arial Narrow" w:hAnsi="Arial Narrow"/>
                <w:sz w:val="20"/>
              </w:rPr>
              <w:t>g from the date of re</w:t>
            </w:r>
            <w:r w:rsidR="006B6E12">
              <w:rPr>
                <w:rFonts w:ascii="Arial Narrow" w:hAnsi="Arial Narrow"/>
                <w:sz w:val="20"/>
              </w:rPr>
              <w:t>-</w:t>
            </w:r>
            <w:r w:rsidR="003C2BA2">
              <w:rPr>
                <w:rFonts w:ascii="Arial Narrow" w:hAnsi="Arial Narrow"/>
                <w:sz w:val="20"/>
              </w:rPr>
              <w:t>enrollment.</w:t>
            </w:r>
          </w:p>
          <w:p w:rsidR="003C2BA2" w:rsidRPr="00597EC1" w:rsidRDefault="003C2BA2" w:rsidP="00597EC1">
            <w:pPr>
              <w:pStyle w:val="coltext"/>
              <w:numPr>
                <w:ilvl w:val="0"/>
                <w:numId w:val="137"/>
              </w:numPr>
              <w:rPr>
                <w:rFonts w:ascii="Arial Narrow" w:hAnsi="Arial Narrow"/>
                <w:sz w:val="20"/>
              </w:rPr>
            </w:pPr>
            <w:r w:rsidRPr="00597EC1">
              <w:rPr>
                <w:rFonts w:ascii="Arial Narrow" w:hAnsi="Arial Narrow"/>
                <w:sz w:val="20"/>
              </w:rPr>
              <w:t>Excludes members who dis</w:t>
            </w:r>
            <w:r w:rsidR="006B6E12">
              <w:rPr>
                <w:rFonts w:ascii="Arial Narrow" w:hAnsi="Arial Narrow"/>
                <w:sz w:val="20"/>
              </w:rPr>
              <w:t>-</w:t>
            </w:r>
            <w:r w:rsidRPr="00597EC1">
              <w:rPr>
                <w:rFonts w:ascii="Arial Narrow" w:hAnsi="Arial Narrow"/>
                <w:sz w:val="20"/>
              </w:rPr>
              <w:t>enrolled from and re</w:t>
            </w:r>
            <w:r w:rsidR="006B6E12">
              <w:rPr>
                <w:rFonts w:ascii="Arial Narrow" w:hAnsi="Arial Narrow"/>
                <w:sz w:val="20"/>
              </w:rPr>
              <w:t>-</w:t>
            </w:r>
            <w:r w:rsidRPr="00597EC1">
              <w:rPr>
                <w:rFonts w:ascii="Arial Narrow" w:hAnsi="Arial Narrow"/>
                <w:sz w:val="20"/>
              </w:rPr>
              <w:t>enrolled into the same plan if an initial HRA was not performed prior to dis</w:t>
            </w:r>
            <w:r w:rsidR="006B6E12">
              <w:rPr>
                <w:rFonts w:ascii="Arial Narrow" w:hAnsi="Arial Narrow"/>
                <w:sz w:val="20"/>
              </w:rPr>
              <w:t>-</w:t>
            </w:r>
            <w:r w:rsidRPr="00597EC1">
              <w:rPr>
                <w:rFonts w:ascii="Arial Narrow" w:hAnsi="Arial Narrow"/>
                <w:sz w:val="20"/>
              </w:rPr>
              <w:t>enrollment.</w:t>
            </w:r>
          </w:p>
          <w:p w:rsidR="007A12AC" w:rsidRDefault="007A12AC" w:rsidP="00597EC1">
            <w:pPr>
              <w:pStyle w:val="coltext"/>
              <w:numPr>
                <w:ilvl w:val="0"/>
                <w:numId w:val="137"/>
              </w:numPr>
              <w:rPr>
                <w:rFonts w:ascii="Arial Narrow" w:hAnsi="Arial Narrow"/>
                <w:sz w:val="20"/>
              </w:rPr>
            </w:pPr>
            <w:r w:rsidRPr="00327F82">
              <w:rPr>
                <w:rFonts w:ascii="Arial Narrow" w:hAnsi="Arial Narrow"/>
                <w:sz w:val="20"/>
              </w:rPr>
              <w:t xml:space="preserve">Excludes members who </w:t>
            </w:r>
            <w:r>
              <w:rPr>
                <w:rFonts w:ascii="Arial Narrow" w:hAnsi="Arial Narrow"/>
                <w:sz w:val="20"/>
              </w:rPr>
              <w:t xml:space="preserve">received a reassessment but were subsequently deemed ineligible because they were </w:t>
            </w:r>
            <w:r w:rsidRPr="00327F82">
              <w:rPr>
                <w:rFonts w:ascii="Arial Narrow" w:hAnsi="Arial Narrow"/>
                <w:sz w:val="20"/>
              </w:rPr>
              <w:t>never enrolled in the plan</w:t>
            </w:r>
            <w:r>
              <w:rPr>
                <w:rFonts w:ascii="Arial Narrow" w:hAnsi="Arial Narrow"/>
                <w:sz w:val="20"/>
              </w:rPr>
              <w:t>.</w:t>
            </w:r>
          </w:p>
          <w:p w:rsidR="00F6436A" w:rsidRPr="0048510D" w:rsidRDefault="0048510D" w:rsidP="00597EC1">
            <w:pPr>
              <w:pStyle w:val="coltext"/>
              <w:numPr>
                <w:ilvl w:val="0"/>
                <w:numId w:val="137"/>
              </w:numPr>
              <w:rPr>
                <w:rFonts w:ascii="Arial Narrow" w:hAnsi="Arial Narrow"/>
                <w:sz w:val="20"/>
              </w:rPr>
            </w:pPr>
            <w:r>
              <w:rPr>
                <w:rFonts w:ascii="Arial Narrow" w:hAnsi="Arial Narrow"/>
                <w:sz w:val="20"/>
              </w:rPr>
              <w:t>Excludes members who did not remain enrolled in their same health plan for at least 365 days after their last HRA and did not receive a reassessment HRA.</w:t>
            </w:r>
          </w:p>
          <w:p w:rsidR="009D1CAC" w:rsidRPr="00F42DF3" w:rsidRDefault="005E54C4" w:rsidP="004F487D">
            <w:pPr>
              <w:pStyle w:val="coltext"/>
              <w:rPr>
                <w:rFonts w:ascii="Arial Narrow" w:hAnsi="Arial Narrow"/>
                <w:sz w:val="20"/>
              </w:rPr>
            </w:pPr>
            <w:r w:rsidRPr="00F42DF3">
              <w:rPr>
                <w:rFonts w:ascii="Arial Narrow" w:hAnsi="Arial Narrow"/>
                <w:sz w:val="20"/>
              </w:rPr>
              <w:t>[Data Element 13.2]</w:t>
            </w:r>
          </w:p>
        </w:tc>
      </w:tr>
      <w:tr w:rsidR="005E54C4" w:rsidRPr="00F42DF3" w:rsidTr="00FE4D6D">
        <w:trPr>
          <w:cantSplit/>
          <w:trHeight w:val="359"/>
        </w:trPr>
        <w:tc>
          <w:tcPr>
            <w:tcW w:w="244" w:type="pct"/>
          </w:tcPr>
          <w:p w:rsidR="005E54C4" w:rsidRPr="00F42DF3" w:rsidRDefault="005E54C4" w:rsidP="00F04400">
            <w:pPr>
              <w:pStyle w:val="coltext"/>
              <w:rPr>
                <w:rFonts w:ascii="Arial Narrow" w:hAnsi="Arial Narrow"/>
                <w:sz w:val="20"/>
              </w:rPr>
            </w:pPr>
            <w:r w:rsidRPr="00F42DF3">
              <w:rPr>
                <w:rFonts w:ascii="Arial Narrow" w:hAnsi="Arial Narrow"/>
                <w:sz w:val="20"/>
              </w:rPr>
              <w:lastRenderedPageBreak/>
              <w:t>6</w:t>
            </w:r>
          </w:p>
        </w:tc>
        <w:tc>
          <w:tcPr>
            <w:tcW w:w="4756" w:type="pct"/>
            <w:gridSpan w:val="2"/>
          </w:tcPr>
          <w:p w:rsidR="005E54C4" w:rsidRDefault="005E54C4" w:rsidP="00F04400">
            <w:pPr>
              <w:pStyle w:val="coltext"/>
              <w:rPr>
                <w:rFonts w:ascii="Arial Narrow" w:hAnsi="Arial Narrow"/>
                <w:sz w:val="20"/>
              </w:rPr>
            </w:pPr>
            <w:r w:rsidRPr="00F42DF3">
              <w:rPr>
                <w:rFonts w:ascii="Arial Narrow" w:hAnsi="Arial Narrow"/>
                <w:sz w:val="20"/>
              </w:rPr>
              <w:t xml:space="preserve">Organization accurately calculates the number of initial </w:t>
            </w:r>
            <w:r w:rsidR="00365F6B" w:rsidRPr="001F3421">
              <w:rPr>
                <w:rFonts w:ascii="Arial Narrow" w:hAnsi="Arial Narrow"/>
                <w:sz w:val="20"/>
              </w:rPr>
              <w:t xml:space="preserve">health risk </w:t>
            </w:r>
            <w:r w:rsidRPr="00F42DF3">
              <w:rPr>
                <w:rFonts w:ascii="Arial Narrow" w:hAnsi="Arial Narrow"/>
                <w:sz w:val="20"/>
              </w:rPr>
              <w:t>assessments performed on new members, including the following criteria:</w:t>
            </w:r>
          </w:p>
          <w:p w:rsidR="00982CCA" w:rsidRDefault="00982CCA" w:rsidP="00482AA1">
            <w:pPr>
              <w:pStyle w:val="coltext"/>
              <w:numPr>
                <w:ilvl w:val="0"/>
                <w:numId w:val="128"/>
              </w:numPr>
              <w:rPr>
                <w:rFonts w:ascii="Arial Narrow" w:hAnsi="Arial Narrow"/>
                <w:sz w:val="20"/>
              </w:rPr>
            </w:pPr>
            <w:r w:rsidRPr="007D2585">
              <w:rPr>
                <w:rFonts w:ascii="Arial Narrow" w:hAnsi="Arial Narrow"/>
                <w:sz w:val="20"/>
              </w:rPr>
              <w:t xml:space="preserve">Includes </w:t>
            </w:r>
            <w:r w:rsidR="003F7AE8">
              <w:rPr>
                <w:rFonts w:ascii="Arial Narrow" w:hAnsi="Arial Narrow"/>
                <w:sz w:val="20"/>
              </w:rPr>
              <w:t>only</w:t>
            </w:r>
            <w:r w:rsidRPr="007D2585">
              <w:rPr>
                <w:rFonts w:ascii="Arial Narrow" w:hAnsi="Arial Narrow"/>
                <w:sz w:val="20"/>
              </w:rPr>
              <w:t xml:space="preserve"> initial </w:t>
            </w:r>
            <w:r>
              <w:rPr>
                <w:rFonts w:ascii="Arial Narrow" w:hAnsi="Arial Narrow"/>
                <w:sz w:val="20"/>
              </w:rPr>
              <w:t>HRAs performed on new members</w:t>
            </w:r>
            <w:r w:rsidRPr="007D2585">
              <w:rPr>
                <w:rFonts w:ascii="Arial Narrow" w:hAnsi="Arial Narrow"/>
                <w:sz w:val="20"/>
              </w:rPr>
              <w:t xml:space="preserve"> </w:t>
            </w:r>
            <w:r w:rsidRPr="001F3421">
              <w:rPr>
                <w:rFonts w:ascii="Arial Narrow" w:hAnsi="Arial Narrow"/>
                <w:sz w:val="20"/>
              </w:rPr>
              <w:t>within 90 days of enrollment</w:t>
            </w:r>
            <w:r w:rsidR="002516E5">
              <w:rPr>
                <w:rFonts w:ascii="Arial Narrow" w:hAnsi="Arial Narrow"/>
                <w:sz w:val="20"/>
              </w:rPr>
              <w:t>/re-enrollment</w:t>
            </w:r>
            <w:r w:rsidRPr="001F3421">
              <w:rPr>
                <w:rFonts w:ascii="Arial Narrow" w:hAnsi="Arial Narrow"/>
                <w:sz w:val="20"/>
              </w:rPr>
              <w:t>.</w:t>
            </w:r>
          </w:p>
          <w:p w:rsidR="00344BC2" w:rsidRDefault="00344BC2" w:rsidP="00482AA1">
            <w:pPr>
              <w:pStyle w:val="coltext"/>
              <w:numPr>
                <w:ilvl w:val="0"/>
                <w:numId w:val="128"/>
              </w:numPr>
              <w:rPr>
                <w:rFonts w:ascii="Arial Narrow" w:hAnsi="Arial Narrow"/>
                <w:sz w:val="20"/>
              </w:rPr>
            </w:pPr>
            <w:r>
              <w:rPr>
                <w:rFonts w:ascii="Arial Narrow" w:hAnsi="Arial Narrow"/>
                <w:sz w:val="20"/>
              </w:rPr>
              <w:t>Includes only HRAs that were performed between 1/1 and 12/31 of the measurement year even if the new member enrolled prior to the start of the measurement year.</w:t>
            </w:r>
          </w:p>
          <w:p w:rsidR="00D076D2" w:rsidRDefault="00D076D2" w:rsidP="00482AA1">
            <w:pPr>
              <w:pStyle w:val="coltext"/>
              <w:numPr>
                <w:ilvl w:val="0"/>
                <w:numId w:val="128"/>
              </w:numPr>
              <w:rPr>
                <w:rFonts w:ascii="Arial Narrow" w:hAnsi="Arial Narrow"/>
                <w:sz w:val="20"/>
              </w:rPr>
            </w:pPr>
            <w:r>
              <w:rPr>
                <w:rFonts w:ascii="Arial Narrow" w:hAnsi="Arial Narrow"/>
                <w:sz w:val="20"/>
              </w:rPr>
              <w:t>For members who dis-enrolled</w:t>
            </w:r>
            <w:r w:rsidR="00A70EBC">
              <w:rPr>
                <w:rFonts w:ascii="Arial Narrow" w:hAnsi="Arial Narrow"/>
                <w:sz w:val="20"/>
              </w:rPr>
              <w:t xml:space="preserve"> from</w:t>
            </w:r>
            <w:r>
              <w:rPr>
                <w:rFonts w:ascii="Arial Narrow" w:hAnsi="Arial Narrow"/>
                <w:sz w:val="20"/>
              </w:rPr>
              <w:t xml:space="preserve"> and re-enrolled in</w:t>
            </w:r>
            <w:r w:rsidR="00A70EBC">
              <w:rPr>
                <w:rFonts w:ascii="Arial Narrow" w:hAnsi="Arial Narrow"/>
                <w:sz w:val="20"/>
              </w:rPr>
              <w:t>to</w:t>
            </w:r>
            <w:r>
              <w:rPr>
                <w:rFonts w:ascii="Arial Narrow" w:hAnsi="Arial Narrow"/>
                <w:sz w:val="20"/>
              </w:rPr>
              <w:t xml:space="preserve"> the same plan</w:t>
            </w:r>
            <w:r w:rsidR="002A1851">
              <w:rPr>
                <w:rFonts w:ascii="Arial Narrow" w:hAnsi="Arial Narrow"/>
                <w:sz w:val="20"/>
              </w:rPr>
              <w:t xml:space="preserve">, excludes any </w:t>
            </w:r>
            <w:r>
              <w:rPr>
                <w:rFonts w:ascii="Arial Narrow" w:hAnsi="Arial Narrow"/>
                <w:sz w:val="20"/>
              </w:rPr>
              <w:t xml:space="preserve">HRAs </w:t>
            </w:r>
            <w:r w:rsidR="002A1851">
              <w:rPr>
                <w:rFonts w:ascii="Arial Narrow" w:hAnsi="Arial Narrow"/>
                <w:sz w:val="20"/>
              </w:rPr>
              <w:t xml:space="preserve">(initial or reassessment) </w:t>
            </w:r>
            <w:r>
              <w:rPr>
                <w:rFonts w:ascii="Arial Narrow" w:hAnsi="Arial Narrow"/>
                <w:sz w:val="20"/>
              </w:rPr>
              <w:t xml:space="preserve">performed </w:t>
            </w:r>
            <w:r w:rsidR="002A1851">
              <w:rPr>
                <w:rFonts w:ascii="Arial Narrow" w:hAnsi="Arial Narrow"/>
                <w:sz w:val="20"/>
              </w:rPr>
              <w:t>during their previous enrollment</w:t>
            </w:r>
            <w:r>
              <w:rPr>
                <w:rFonts w:ascii="Arial Narrow" w:hAnsi="Arial Narrow"/>
                <w:sz w:val="20"/>
              </w:rPr>
              <w:t>.</w:t>
            </w:r>
          </w:p>
          <w:p w:rsidR="00482AA1" w:rsidRPr="00482AA1" w:rsidRDefault="00482AA1" w:rsidP="00482AA1">
            <w:pPr>
              <w:pStyle w:val="coltext"/>
              <w:numPr>
                <w:ilvl w:val="0"/>
                <w:numId w:val="128"/>
              </w:numPr>
              <w:rPr>
                <w:rFonts w:ascii="Arial Narrow" w:hAnsi="Arial Narrow"/>
                <w:sz w:val="20"/>
              </w:rPr>
            </w:pPr>
            <w:r>
              <w:rPr>
                <w:rFonts w:ascii="Arial Narrow" w:hAnsi="Arial Narrow"/>
                <w:sz w:val="20"/>
              </w:rPr>
              <w:t>Counts only one HRA for members who have multiple HRAs within 90 days of enrollment.</w:t>
            </w:r>
          </w:p>
          <w:p w:rsidR="00373F5C" w:rsidRPr="00373F5C" w:rsidRDefault="00373F5C" w:rsidP="00482AA1">
            <w:pPr>
              <w:pStyle w:val="coltext"/>
              <w:numPr>
                <w:ilvl w:val="0"/>
                <w:numId w:val="128"/>
              </w:numPr>
              <w:rPr>
                <w:rFonts w:ascii="Arial Narrow" w:hAnsi="Arial Narrow"/>
                <w:sz w:val="20"/>
              </w:rPr>
            </w:pPr>
            <w:r w:rsidRPr="00327F82">
              <w:rPr>
                <w:rFonts w:ascii="Arial Narrow" w:hAnsi="Arial Narrow"/>
                <w:sz w:val="20"/>
              </w:rPr>
              <w:t xml:space="preserve">Excludes </w:t>
            </w:r>
            <w:r>
              <w:rPr>
                <w:rFonts w:ascii="Arial Narrow" w:hAnsi="Arial Narrow"/>
                <w:sz w:val="20"/>
              </w:rPr>
              <w:t>HRAs</w:t>
            </w:r>
            <w:r w:rsidRPr="00327F82">
              <w:rPr>
                <w:rFonts w:ascii="Arial Narrow" w:hAnsi="Arial Narrow"/>
                <w:sz w:val="20"/>
              </w:rPr>
              <w:t xml:space="preserve"> </w:t>
            </w:r>
            <w:r>
              <w:rPr>
                <w:rFonts w:ascii="Arial Narrow" w:hAnsi="Arial Narrow"/>
                <w:sz w:val="20"/>
              </w:rPr>
              <w:t xml:space="preserve">completed for members </w:t>
            </w:r>
            <w:r w:rsidRPr="00327F82">
              <w:rPr>
                <w:rFonts w:ascii="Arial Narrow" w:hAnsi="Arial Narrow"/>
                <w:sz w:val="20"/>
              </w:rPr>
              <w:t xml:space="preserve">who </w:t>
            </w:r>
            <w:r>
              <w:rPr>
                <w:rFonts w:ascii="Arial Narrow" w:hAnsi="Arial Narrow"/>
                <w:sz w:val="20"/>
              </w:rPr>
              <w:t xml:space="preserve">were subsequently deemed ineligible because they were </w:t>
            </w:r>
            <w:r w:rsidRPr="00327F82">
              <w:rPr>
                <w:rFonts w:ascii="Arial Narrow" w:hAnsi="Arial Narrow"/>
                <w:sz w:val="20"/>
              </w:rPr>
              <w:t>never enrolled in the plan</w:t>
            </w:r>
            <w:r>
              <w:rPr>
                <w:rFonts w:ascii="Arial Narrow" w:hAnsi="Arial Narrow"/>
                <w:sz w:val="20"/>
              </w:rPr>
              <w:t>.</w:t>
            </w:r>
          </w:p>
          <w:p w:rsidR="00027932" w:rsidRDefault="00126FA3" w:rsidP="00482AA1">
            <w:pPr>
              <w:pStyle w:val="coltext"/>
              <w:numPr>
                <w:ilvl w:val="0"/>
                <w:numId w:val="128"/>
              </w:numPr>
              <w:rPr>
                <w:rFonts w:ascii="Arial Narrow" w:hAnsi="Arial Narrow"/>
                <w:sz w:val="20"/>
              </w:rPr>
            </w:pPr>
            <w:r w:rsidRPr="00F42DF3">
              <w:rPr>
                <w:rFonts w:ascii="Arial Narrow" w:hAnsi="Arial Narrow"/>
                <w:sz w:val="20"/>
              </w:rPr>
              <w:t xml:space="preserve">The number of initial assessments calculated for Data Element 13.3 is a subset of </w:t>
            </w:r>
            <w:r w:rsidR="00344BC2">
              <w:rPr>
                <w:rFonts w:ascii="Arial Narrow" w:hAnsi="Arial Narrow"/>
                <w:sz w:val="20"/>
              </w:rPr>
              <w:t xml:space="preserve">the </w:t>
            </w:r>
            <w:r w:rsidRPr="00F42DF3">
              <w:rPr>
                <w:rFonts w:ascii="Arial Narrow" w:hAnsi="Arial Narrow"/>
                <w:sz w:val="20"/>
              </w:rPr>
              <w:t>number of new members calculated for Data Element 13.1.</w:t>
            </w:r>
          </w:p>
          <w:p w:rsidR="005A427D" w:rsidRPr="00A22C09" w:rsidRDefault="005A427D" w:rsidP="005A427D">
            <w:pPr>
              <w:pStyle w:val="coltext"/>
              <w:rPr>
                <w:rFonts w:ascii="Arial Narrow" w:hAnsi="Arial Narrow"/>
                <w:sz w:val="20"/>
              </w:rPr>
            </w:pPr>
            <w:r w:rsidRPr="00A22C09">
              <w:rPr>
                <w:rFonts w:ascii="Arial Narrow" w:hAnsi="Arial Narrow"/>
                <w:i/>
                <w:sz w:val="20"/>
              </w:rPr>
              <w:t>Note to reviewer</w:t>
            </w:r>
            <w:r w:rsidR="00FA75D6">
              <w:rPr>
                <w:rFonts w:ascii="Arial Narrow" w:hAnsi="Arial Narrow"/>
                <w:i/>
                <w:sz w:val="20"/>
              </w:rPr>
              <w:t xml:space="preserve">: </w:t>
            </w:r>
            <w:r w:rsidRPr="00A22C09">
              <w:rPr>
                <w:rFonts w:ascii="Arial Narrow" w:hAnsi="Arial Narrow"/>
                <w:i/>
                <w:sz w:val="20"/>
              </w:rPr>
              <w:t>CMS has not</w:t>
            </w:r>
            <w:r w:rsidRPr="00A22C09">
              <w:rPr>
                <w:rFonts w:ascii="Arial Narrow" w:hAnsi="Arial Narrow"/>
                <w:sz w:val="20"/>
              </w:rPr>
              <w:t xml:space="preserve"> identifie</w:t>
            </w:r>
            <w:r w:rsidRPr="00A22C09">
              <w:rPr>
                <w:rFonts w:ascii="Arial Narrow" w:hAnsi="Arial Narrow"/>
                <w:i/>
                <w:sz w:val="20"/>
              </w:rPr>
              <w:t>d a standard tool that SNPs must use to complete initial and a</w:t>
            </w:r>
            <w:r w:rsidR="000D7A6C">
              <w:rPr>
                <w:rFonts w:ascii="Arial Narrow" w:hAnsi="Arial Narrow"/>
                <w:i/>
                <w:sz w:val="20"/>
              </w:rPr>
              <w:t xml:space="preserve">nnual health risk assessments. </w:t>
            </w:r>
            <w:r w:rsidRPr="00A22C09">
              <w:rPr>
                <w:rFonts w:ascii="Arial Narrow" w:hAnsi="Arial Narrow"/>
                <w:i/>
                <w:sz w:val="20"/>
              </w:rPr>
              <w:t>The information will not be captured by designate</w:t>
            </w:r>
            <w:r w:rsidR="000D7A6C">
              <w:rPr>
                <w:rFonts w:ascii="Arial Narrow" w:hAnsi="Arial Narrow"/>
                <w:i/>
                <w:sz w:val="20"/>
              </w:rPr>
              <w:t>d CPT or ICD-9 Procedure codes.</w:t>
            </w:r>
            <w:r w:rsidRPr="00A22C09">
              <w:rPr>
                <w:rFonts w:ascii="Arial Narrow" w:hAnsi="Arial Narrow"/>
                <w:i/>
                <w:sz w:val="20"/>
              </w:rPr>
              <w:t xml:space="preserve"> Reviewer should confirm that the SNP maintained documentation for each reported assessment.</w:t>
            </w:r>
            <w:r>
              <w:rPr>
                <w:rFonts w:ascii="Arial Narrow" w:hAnsi="Arial Narrow"/>
                <w:i/>
                <w:sz w:val="20"/>
              </w:rPr>
              <w:t xml:space="preserve"> </w:t>
            </w:r>
          </w:p>
          <w:p w:rsidR="005E54C4" w:rsidRPr="00F42DF3" w:rsidRDefault="005E54C4" w:rsidP="00F04400">
            <w:pPr>
              <w:pStyle w:val="coltext"/>
              <w:rPr>
                <w:rFonts w:ascii="Arial Narrow" w:hAnsi="Arial Narrow"/>
                <w:sz w:val="20"/>
              </w:rPr>
            </w:pPr>
            <w:r w:rsidRPr="00F42DF3">
              <w:rPr>
                <w:rFonts w:ascii="Arial Narrow" w:hAnsi="Arial Narrow"/>
                <w:sz w:val="20"/>
              </w:rPr>
              <w:t>[Data Element 13.3]</w:t>
            </w:r>
          </w:p>
        </w:tc>
      </w:tr>
      <w:tr w:rsidR="005E54C4" w:rsidRPr="00F42DF3" w:rsidTr="00FE4D6D">
        <w:trPr>
          <w:cantSplit/>
          <w:trHeight w:val="359"/>
        </w:trPr>
        <w:tc>
          <w:tcPr>
            <w:tcW w:w="244" w:type="pct"/>
          </w:tcPr>
          <w:p w:rsidR="005E54C4" w:rsidRPr="00F42DF3" w:rsidRDefault="005E54C4" w:rsidP="00F04400">
            <w:pPr>
              <w:pStyle w:val="coltext"/>
              <w:rPr>
                <w:rFonts w:ascii="Arial Narrow" w:hAnsi="Arial Narrow"/>
                <w:sz w:val="20"/>
              </w:rPr>
            </w:pPr>
            <w:r w:rsidRPr="00F42DF3">
              <w:rPr>
                <w:rFonts w:ascii="Arial Narrow" w:hAnsi="Arial Narrow"/>
                <w:sz w:val="20"/>
              </w:rPr>
              <w:t>7</w:t>
            </w:r>
          </w:p>
        </w:tc>
        <w:tc>
          <w:tcPr>
            <w:tcW w:w="4756" w:type="pct"/>
            <w:gridSpan w:val="2"/>
          </w:tcPr>
          <w:p w:rsidR="00027932" w:rsidRDefault="005E54C4" w:rsidP="00AA7AFE">
            <w:pPr>
              <w:pStyle w:val="coltext"/>
              <w:rPr>
                <w:rFonts w:ascii="Arial Narrow" w:hAnsi="Arial Narrow"/>
                <w:sz w:val="20"/>
              </w:rPr>
            </w:pPr>
            <w:r w:rsidRPr="00F42DF3">
              <w:rPr>
                <w:rFonts w:ascii="Arial Narrow" w:hAnsi="Arial Narrow"/>
                <w:sz w:val="20"/>
              </w:rPr>
              <w:t xml:space="preserve">Organization accurately calculates the number of annual </w:t>
            </w:r>
            <w:r w:rsidR="00FB14CC" w:rsidRPr="001F3421">
              <w:rPr>
                <w:rFonts w:ascii="Arial Narrow" w:hAnsi="Arial Narrow"/>
                <w:sz w:val="20"/>
              </w:rPr>
              <w:t xml:space="preserve">health risk </w:t>
            </w:r>
            <w:r w:rsidRPr="00F42DF3">
              <w:rPr>
                <w:rFonts w:ascii="Arial Narrow" w:hAnsi="Arial Narrow"/>
                <w:sz w:val="20"/>
              </w:rPr>
              <w:t>reassessments performed</w:t>
            </w:r>
            <w:r w:rsidR="00EC7D76">
              <w:rPr>
                <w:rFonts w:ascii="Arial Narrow" w:hAnsi="Arial Narrow"/>
                <w:color w:val="7F7F7F" w:themeColor="text1" w:themeTint="80"/>
                <w:sz w:val="20"/>
              </w:rPr>
              <w:t xml:space="preserve"> </w:t>
            </w:r>
            <w:r w:rsidR="006C1B45">
              <w:rPr>
                <w:rFonts w:ascii="Arial Narrow" w:hAnsi="Arial Narrow"/>
                <w:color w:val="7F7F7F" w:themeColor="text1" w:themeTint="80"/>
                <w:sz w:val="20"/>
              </w:rPr>
              <w:t xml:space="preserve">on </w:t>
            </w:r>
            <w:r w:rsidRPr="00F42DF3">
              <w:rPr>
                <w:rFonts w:ascii="Arial Narrow" w:hAnsi="Arial Narrow"/>
                <w:sz w:val="20"/>
              </w:rPr>
              <w:t>members eligible for a reassessment, in</w:t>
            </w:r>
            <w:r w:rsidR="00AA7AFE">
              <w:rPr>
                <w:rFonts w:ascii="Arial Narrow" w:hAnsi="Arial Narrow"/>
                <w:sz w:val="20"/>
              </w:rPr>
              <w:t>cluding the following criteria:</w:t>
            </w:r>
          </w:p>
          <w:p w:rsidR="00037EBF" w:rsidRDefault="003613C1" w:rsidP="002467FA">
            <w:pPr>
              <w:pStyle w:val="coltext"/>
              <w:numPr>
                <w:ilvl w:val="0"/>
                <w:numId w:val="129"/>
              </w:numPr>
              <w:rPr>
                <w:rFonts w:ascii="Arial Narrow" w:hAnsi="Arial Narrow"/>
                <w:sz w:val="20"/>
              </w:rPr>
            </w:pPr>
            <w:r>
              <w:rPr>
                <w:rFonts w:ascii="Arial Narrow" w:hAnsi="Arial Narrow"/>
                <w:sz w:val="20"/>
              </w:rPr>
              <w:t xml:space="preserve">Includes </w:t>
            </w:r>
            <w:r w:rsidR="00037EBF">
              <w:rPr>
                <w:rFonts w:ascii="Arial Narrow" w:hAnsi="Arial Narrow"/>
                <w:sz w:val="20"/>
              </w:rPr>
              <w:t xml:space="preserve">annual HRA </w:t>
            </w:r>
            <w:r w:rsidR="00037EBF" w:rsidRPr="00F42DF3">
              <w:rPr>
                <w:rFonts w:ascii="Arial Narrow" w:hAnsi="Arial Narrow"/>
                <w:sz w:val="20"/>
              </w:rPr>
              <w:t>reassessments</w:t>
            </w:r>
            <w:r w:rsidR="00037EBF">
              <w:rPr>
                <w:rFonts w:ascii="Arial Narrow" w:hAnsi="Arial Narrow"/>
                <w:sz w:val="20"/>
              </w:rPr>
              <w:t xml:space="preserve"> that were completed within 365 days of the member becoming eligible for a reassessment (i.e., within 365 days of their </w:t>
            </w:r>
            <w:r w:rsidR="00943EF5">
              <w:rPr>
                <w:rFonts w:ascii="Arial Narrow" w:hAnsi="Arial Narrow"/>
                <w:sz w:val="20"/>
              </w:rPr>
              <w:t>previous</w:t>
            </w:r>
            <w:r w:rsidR="00037EBF">
              <w:rPr>
                <w:rFonts w:ascii="Arial Narrow" w:hAnsi="Arial Narrow"/>
                <w:sz w:val="20"/>
              </w:rPr>
              <w:t xml:space="preserve"> HRA</w:t>
            </w:r>
            <w:r>
              <w:rPr>
                <w:rFonts w:ascii="Arial Narrow" w:hAnsi="Arial Narrow"/>
                <w:sz w:val="20"/>
              </w:rPr>
              <w:t>,</w:t>
            </w:r>
            <w:r w:rsidR="00037EBF">
              <w:rPr>
                <w:rFonts w:ascii="Arial Narrow" w:hAnsi="Arial Narrow"/>
                <w:sz w:val="20"/>
              </w:rPr>
              <w:t xml:space="preserve"> </w:t>
            </w:r>
            <w:r>
              <w:rPr>
                <w:rFonts w:ascii="Arial Narrow" w:hAnsi="Arial Narrow"/>
                <w:sz w:val="20"/>
              </w:rPr>
              <w:t xml:space="preserve">or </w:t>
            </w:r>
            <w:r w:rsidR="00037EBF">
              <w:rPr>
                <w:rFonts w:ascii="Arial Narrow" w:hAnsi="Arial Narrow"/>
                <w:sz w:val="20"/>
              </w:rPr>
              <w:t>within 365 days of their 91</w:t>
            </w:r>
            <w:r w:rsidR="00037EBF" w:rsidRPr="00033509">
              <w:rPr>
                <w:rFonts w:ascii="Arial Narrow" w:hAnsi="Arial Narrow"/>
                <w:sz w:val="20"/>
                <w:vertAlign w:val="superscript"/>
              </w:rPr>
              <w:t>st</w:t>
            </w:r>
            <w:r>
              <w:rPr>
                <w:rFonts w:ascii="Arial Narrow" w:hAnsi="Arial Narrow"/>
                <w:sz w:val="20"/>
              </w:rPr>
              <w:t xml:space="preserve"> day of enrollment (</w:t>
            </w:r>
            <w:r w:rsidR="00037EBF">
              <w:rPr>
                <w:rFonts w:ascii="Arial Narrow" w:hAnsi="Arial Narrow"/>
                <w:sz w:val="20"/>
              </w:rPr>
              <w:t>for new members who did not receive an initial HRA)</w:t>
            </w:r>
            <w:r>
              <w:rPr>
                <w:rFonts w:ascii="Arial Narrow" w:hAnsi="Arial Narrow"/>
                <w:sz w:val="20"/>
              </w:rPr>
              <w:t>, or within 365 days of re-enrollment (for members who dis-enrolled from and re-enrolled into the same plan))</w:t>
            </w:r>
            <w:r w:rsidR="00037EBF">
              <w:rPr>
                <w:rFonts w:ascii="Arial Narrow" w:hAnsi="Arial Narrow"/>
                <w:sz w:val="20"/>
              </w:rPr>
              <w:t>.</w:t>
            </w:r>
          </w:p>
          <w:p w:rsidR="00037EBF" w:rsidRDefault="00037EBF" w:rsidP="002467FA">
            <w:pPr>
              <w:pStyle w:val="coltext"/>
              <w:numPr>
                <w:ilvl w:val="0"/>
                <w:numId w:val="129"/>
              </w:numPr>
              <w:rPr>
                <w:rFonts w:ascii="Arial Narrow" w:hAnsi="Arial Narrow"/>
                <w:sz w:val="20"/>
              </w:rPr>
            </w:pPr>
            <w:r>
              <w:rPr>
                <w:rFonts w:ascii="Arial Narrow" w:hAnsi="Arial Narrow"/>
                <w:sz w:val="20"/>
              </w:rPr>
              <w:t>Includes only HRAs that were performed between 1/1 and 12/31 of the measurement year.</w:t>
            </w:r>
          </w:p>
          <w:p w:rsidR="002467FA" w:rsidRPr="002467FA" w:rsidRDefault="002467FA" w:rsidP="002467FA">
            <w:pPr>
              <w:pStyle w:val="coltext"/>
              <w:numPr>
                <w:ilvl w:val="0"/>
                <w:numId w:val="129"/>
              </w:numPr>
              <w:rPr>
                <w:rFonts w:ascii="Arial Narrow" w:hAnsi="Arial Narrow"/>
                <w:sz w:val="20"/>
              </w:rPr>
            </w:pPr>
            <w:r>
              <w:rPr>
                <w:rFonts w:ascii="Arial Narrow" w:hAnsi="Arial Narrow"/>
                <w:sz w:val="20"/>
              </w:rPr>
              <w:t>Counts only one HRA for members who have multiple reassessments within 365 days of becoming eligible for a reassessment.</w:t>
            </w:r>
          </w:p>
          <w:p w:rsidR="00032E7F" w:rsidRPr="00032E7F" w:rsidRDefault="00032E7F" w:rsidP="002467FA">
            <w:pPr>
              <w:pStyle w:val="coltext"/>
              <w:numPr>
                <w:ilvl w:val="0"/>
                <w:numId w:val="129"/>
              </w:numPr>
              <w:rPr>
                <w:rFonts w:ascii="Arial Narrow" w:hAnsi="Arial Narrow"/>
                <w:sz w:val="20"/>
              </w:rPr>
            </w:pPr>
            <w:r w:rsidRPr="00327F82">
              <w:rPr>
                <w:rFonts w:ascii="Arial Narrow" w:hAnsi="Arial Narrow"/>
                <w:sz w:val="20"/>
              </w:rPr>
              <w:t xml:space="preserve">Excludes </w:t>
            </w:r>
            <w:r>
              <w:rPr>
                <w:rFonts w:ascii="Arial Narrow" w:hAnsi="Arial Narrow"/>
                <w:sz w:val="20"/>
              </w:rPr>
              <w:t>HRAs</w:t>
            </w:r>
            <w:r w:rsidRPr="00327F82">
              <w:rPr>
                <w:rFonts w:ascii="Arial Narrow" w:hAnsi="Arial Narrow"/>
                <w:sz w:val="20"/>
              </w:rPr>
              <w:t xml:space="preserve"> </w:t>
            </w:r>
            <w:r>
              <w:rPr>
                <w:rFonts w:ascii="Arial Narrow" w:hAnsi="Arial Narrow"/>
                <w:sz w:val="20"/>
              </w:rPr>
              <w:t xml:space="preserve">completed for members </w:t>
            </w:r>
            <w:r w:rsidRPr="00327F82">
              <w:rPr>
                <w:rFonts w:ascii="Arial Narrow" w:hAnsi="Arial Narrow"/>
                <w:sz w:val="20"/>
              </w:rPr>
              <w:t xml:space="preserve">who </w:t>
            </w:r>
            <w:r>
              <w:rPr>
                <w:rFonts w:ascii="Arial Narrow" w:hAnsi="Arial Narrow"/>
                <w:sz w:val="20"/>
              </w:rPr>
              <w:t xml:space="preserve">were subsequently deemed ineligible because they were </w:t>
            </w:r>
            <w:r w:rsidRPr="00327F82">
              <w:rPr>
                <w:rFonts w:ascii="Arial Narrow" w:hAnsi="Arial Narrow"/>
                <w:sz w:val="20"/>
              </w:rPr>
              <w:t>never enrolled in the plan</w:t>
            </w:r>
            <w:r>
              <w:rPr>
                <w:rFonts w:ascii="Arial Narrow" w:hAnsi="Arial Narrow"/>
                <w:sz w:val="20"/>
              </w:rPr>
              <w:t>.</w:t>
            </w:r>
          </w:p>
          <w:p w:rsidR="00B13870" w:rsidRPr="00037EBF" w:rsidRDefault="00B13870" w:rsidP="002467FA">
            <w:pPr>
              <w:pStyle w:val="coltext"/>
              <w:numPr>
                <w:ilvl w:val="0"/>
                <w:numId w:val="129"/>
              </w:numPr>
              <w:rPr>
                <w:rFonts w:ascii="Arial Narrow" w:hAnsi="Arial Narrow"/>
                <w:sz w:val="20"/>
              </w:rPr>
            </w:pPr>
            <w:r w:rsidRPr="00037EBF">
              <w:rPr>
                <w:rFonts w:ascii="Arial Narrow" w:hAnsi="Arial Narrow"/>
                <w:sz w:val="20"/>
              </w:rPr>
              <w:t xml:space="preserve">The number of annual reassessments calculated for Data Element 13.4 is a subset of </w:t>
            </w:r>
            <w:r w:rsidR="00256558">
              <w:rPr>
                <w:rFonts w:ascii="Arial Narrow" w:hAnsi="Arial Narrow"/>
                <w:sz w:val="20"/>
              </w:rPr>
              <w:t xml:space="preserve">the </w:t>
            </w:r>
            <w:r w:rsidRPr="00037EBF">
              <w:rPr>
                <w:rFonts w:ascii="Arial Narrow" w:hAnsi="Arial Narrow"/>
                <w:sz w:val="20"/>
              </w:rPr>
              <w:t>number of eligible members calculated for Data Element 13.2.</w:t>
            </w:r>
          </w:p>
          <w:p w:rsidR="005A427D" w:rsidRPr="005A427D" w:rsidRDefault="005A427D" w:rsidP="005A427D">
            <w:pPr>
              <w:pStyle w:val="coltext"/>
              <w:rPr>
                <w:rFonts w:ascii="Arial Narrow" w:hAnsi="Arial Narrow"/>
                <w:i/>
                <w:sz w:val="20"/>
              </w:rPr>
            </w:pPr>
            <w:r w:rsidRPr="00A22C09">
              <w:rPr>
                <w:rFonts w:ascii="Arial Narrow" w:hAnsi="Arial Narrow"/>
                <w:i/>
                <w:sz w:val="20"/>
              </w:rPr>
              <w:t>Note to reviewer</w:t>
            </w:r>
            <w:r w:rsidR="00FA75D6">
              <w:rPr>
                <w:rFonts w:ascii="Arial Narrow" w:hAnsi="Arial Narrow"/>
                <w:i/>
                <w:sz w:val="20"/>
              </w:rPr>
              <w:t xml:space="preserve">: </w:t>
            </w:r>
            <w:r w:rsidRPr="00A22C09">
              <w:rPr>
                <w:rFonts w:ascii="Arial Narrow" w:hAnsi="Arial Narrow"/>
                <w:i/>
                <w:sz w:val="20"/>
              </w:rPr>
              <w:t>CMS has not identified a standard tool that SNPs must use to complete initial and a</w:t>
            </w:r>
            <w:r w:rsidR="000D7A6C">
              <w:rPr>
                <w:rFonts w:ascii="Arial Narrow" w:hAnsi="Arial Narrow"/>
                <w:i/>
                <w:sz w:val="20"/>
              </w:rPr>
              <w:t xml:space="preserve">nnual health risk assessments. </w:t>
            </w:r>
            <w:r w:rsidRPr="00A22C09">
              <w:rPr>
                <w:rFonts w:ascii="Arial Narrow" w:hAnsi="Arial Narrow"/>
                <w:i/>
                <w:sz w:val="20"/>
              </w:rPr>
              <w:t>The information will not be captured by designated</w:t>
            </w:r>
            <w:r w:rsidR="000D7A6C">
              <w:rPr>
                <w:rFonts w:ascii="Arial Narrow" w:hAnsi="Arial Narrow"/>
                <w:i/>
                <w:sz w:val="20"/>
              </w:rPr>
              <w:t xml:space="preserve"> CPT or ICD-9 Procedure codes. </w:t>
            </w:r>
            <w:r w:rsidRPr="00A22C09">
              <w:rPr>
                <w:rFonts w:ascii="Arial Narrow" w:hAnsi="Arial Narrow"/>
                <w:i/>
                <w:sz w:val="20"/>
              </w:rPr>
              <w:t>Reviewer should confirm that the SNP maintained documentation for each reported assessment.</w:t>
            </w:r>
            <w:r>
              <w:rPr>
                <w:rFonts w:ascii="Arial Narrow" w:hAnsi="Arial Narrow"/>
                <w:i/>
                <w:sz w:val="20"/>
              </w:rPr>
              <w:t xml:space="preserve"> </w:t>
            </w:r>
          </w:p>
          <w:p w:rsidR="005E54C4" w:rsidRPr="00F42DF3" w:rsidRDefault="005E54C4" w:rsidP="00F04400">
            <w:pPr>
              <w:pStyle w:val="coltext"/>
              <w:rPr>
                <w:rFonts w:ascii="Arial Narrow" w:hAnsi="Arial Narrow"/>
                <w:sz w:val="20"/>
              </w:rPr>
            </w:pPr>
            <w:r w:rsidRPr="00F42DF3">
              <w:rPr>
                <w:rFonts w:ascii="Arial Narrow" w:hAnsi="Arial Narrow"/>
                <w:sz w:val="20"/>
              </w:rPr>
              <w:t>[Data Element 13.4]</w:t>
            </w:r>
          </w:p>
        </w:tc>
      </w:tr>
    </w:tbl>
    <w:p w:rsidR="00481F63" w:rsidRDefault="00481F63" w:rsidP="00481F63">
      <w:pPr>
        <w:pStyle w:val="Heading1"/>
        <w:numPr>
          <w:ilvl w:val="0"/>
          <w:numId w:val="0"/>
        </w:numPr>
        <w:ind w:left="1224" w:hanging="1224"/>
      </w:pPr>
      <w:bookmarkStart w:id="27" w:name="_Ref234843572"/>
      <w:bookmarkStart w:id="28" w:name="_Toc256432978"/>
      <w:bookmarkStart w:id="29" w:name="_Toc277942217"/>
    </w:p>
    <w:p w:rsidR="00A65891" w:rsidRPr="00E122BF" w:rsidRDefault="00314F58" w:rsidP="00481F63">
      <w:pPr>
        <w:pStyle w:val="Heading1"/>
        <w:numPr>
          <w:ilvl w:val="0"/>
          <w:numId w:val="0"/>
        </w:numPr>
        <w:ind w:left="1224" w:hanging="1224"/>
      </w:pPr>
      <w:bookmarkStart w:id="30" w:name="_Toc350784029"/>
      <w:r w:rsidRPr="00E122BF">
        <w:rPr>
          <w:caps w:val="0"/>
        </w:rPr>
        <w:t xml:space="preserve">PART D DATA VALIDATION </w:t>
      </w:r>
      <w:bookmarkEnd w:id="27"/>
      <w:r w:rsidRPr="00E122BF">
        <w:rPr>
          <w:caps w:val="0"/>
        </w:rPr>
        <w:t>STANDARDS</w:t>
      </w:r>
      <w:bookmarkEnd w:id="28"/>
      <w:bookmarkEnd w:id="29"/>
      <w:bookmarkEnd w:id="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
        <w:gridCol w:w="4321"/>
        <w:gridCol w:w="4788"/>
      </w:tblGrid>
      <w:tr w:rsidR="007C58F6" w:rsidRPr="00BF1991" w:rsidTr="00FE4D6D">
        <w:trPr>
          <w:cantSplit/>
          <w:tblHeader/>
        </w:trPr>
        <w:tc>
          <w:tcPr>
            <w:tcW w:w="5000" w:type="pct"/>
            <w:gridSpan w:val="3"/>
            <w:tcBorders>
              <w:bottom w:val="single" w:sz="4" w:space="0" w:color="auto"/>
            </w:tcBorders>
            <w:shd w:val="clear" w:color="auto" w:fill="002060"/>
          </w:tcPr>
          <w:p w:rsidR="007C58F6" w:rsidRPr="00BF454D" w:rsidRDefault="00BF454D" w:rsidP="00BF454D">
            <w:pPr>
              <w:pStyle w:val="Heading2"/>
            </w:pPr>
            <w:bookmarkStart w:id="31" w:name="_Toc277942219"/>
            <w:bookmarkStart w:id="32" w:name="_Toc350784030"/>
            <w:r w:rsidRPr="00BF454D">
              <w:t xml:space="preserve">Medication Therapy Management </w:t>
            </w:r>
            <w:r w:rsidR="007C58F6" w:rsidRPr="00BF454D">
              <w:t xml:space="preserve">(MTM) </w:t>
            </w:r>
            <w:r w:rsidRPr="00BF454D">
              <w:t>Programs</w:t>
            </w:r>
            <w:bookmarkEnd w:id="31"/>
            <w:r w:rsidR="00333B38">
              <w:t xml:space="preserve"> – 2013 Reported Data</w:t>
            </w:r>
            <w:bookmarkEnd w:id="32"/>
          </w:p>
          <w:p w:rsidR="007C58F6" w:rsidRPr="00BF454D" w:rsidRDefault="007C58F6" w:rsidP="00251F3F">
            <w:pPr>
              <w:rPr>
                <w:i/>
                <w:color w:val="FFFFFF" w:themeColor="background1"/>
              </w:rPr>
            </w:pPr>
            <w:r w:rsidRPr="00BF454D">
              <w:rPr>
                <w:rFonts w:ascii="Arial Narrow" w:hAnsi="Arial Narrow"/>
                <w:bCs/>
                <w:i/>
                <w:color w:val="FFFFFF" w:themeColor="background1"/>
                <w:sz w:val="20"/>
              </w:rPr>
              <w:t xml:space="preserve">Note to reviewer: If the Part D sponsor has no MTM members, then it is not required to report this data and data validation is not required for this </w:t>
            </w:r>
            <w:r w:rsidR="002102B4">
              <w:rPr>
                <w:rFonts w:ascii="Arial Narrow" w:hAnsi="Arial Narrow"/>
                <w:bCs/>
                <w:i/>
                <w:color w:val="FFFFFF" w:themeColor="background1"/>
                <w:sz w:val="20"/>
              </w:rPr>
              <w:t>reporting section</w:t>
            </w:r>
            <w:r w:rsidRPr="00BF454D">
              <w:rPr>
                <w:rFonts w:ascii="Arial Narrow" w:hAnsi="Arial Narrow"/>
                <w:bCs/>
                <w:i/>
                <w:color w:val="FFFFFF" w:themeColor="background1"/>
                <w:sz w:val="20"/>
              </w:rPr>
              <w:t>.</w:t>
            </w:r>
          </w:p>
        </w:tc>
      </w:tr>
      <w:tr w:rsidR="007C58F6" w:rsidRPr="00734084" w:rsidTr="00FE4D6D">
        <w:trPr>
          <w:cantSplit/>
        </w:trPr>
        <w:tc>
          <w:tcPr>
            <w:tcW w:w="5000" w:type="pct"/>
            <w:gridSpan w:val="3"/>
            <w:tcBorders>
              <w:bottom w:val="nil"/>
            </w:tcBorders>
            <w:shd w:val="clear" w:color="auto" w:fill="D9D9D9"/>
          </w:tcPr>
          <w:p w:rsidR="007C58F6" w:rsidRPr="00AC2AEE" w:rsidRDefault="007C58F6">
            <w:pPr>
              <w:pStyle w:val="ElementText"/>
              <w:ind w:left="0" w:right="0"/>
              <w:rPr>
                <w:rFonts w:ascii="Arial Narrow" w:hAnsi="Arial Narrow" w:cs="Arial"/>
                <w:i w:val="0"/>
                <w:sz w:val="20"/>
              </w:rPr>
            </w:pPr>
            <w:r w:rsidRPr="00AC2AEE">
              <w:rPr>
                <w:rFonts w:ascii="Arial Narrow" w:hAnsi="Arial Narrow" w:cs="Arial"/>
                <w:i w:val="0"/>
                <w:sz w:val="20"/>
              </w:rPr>
              <w:t xml:space="preserve">To determine compliance with the standards for Medication Therapy Management </w:t>
            </w:r>
            <w:r w:rsidR="008C355B">
              <w:rPr>
                <w:rFonts w:ascii="Arial Narrow" w:hAnsi="Arial Narrow" w:cs="Arial"/>
                <w:i w:val="0"/>
                <w:sz w:val="20"/>
              </w:rPr>
              <w:t xml:space="preserve">(MTM) </w:t>
            </w:r>
            <w:r w:rsidRPr="00AC2AEE">
              <w:rPr>
                <w:rFonts w:ascii="Arial Narrow" w:hAnsi="Arial Narrow" w:cs="Arial"/>
                <w:i w:val="0"/>
                <w:sz w:val="20"/>
              </w:rPr>
              <w:t xml:space="preserve">Programs, the </w:t>
            </w:r>
            <w:r w:rsidRPr="006162E8">
              <w:rPr>
                <w:rFonts w:ascii="Arial Narrow" w:hAnsi="Arial Narrow" w:cs="Arial"/>
                <w:i w:val="0"/>
                <w:sz w:val="20"/>
              </w:rPr>
              <w:t>data validation contractor</w:t>
            </w:r>
            <w:r>
              <w:rPr>
                <w:rFonts w:ascii="Arial Narrow" w:hAnsi="Arial Narrow" w:cs="Arial"/>
                <w:i w:val="0"/>
                <w:sz w:val="20"/>
              </w:rPr>
              <w:t xml:space="preserve"> </w:t>
            </w:r>
            <w:r w:rsidRPr="00732276">
              <w:rPr>
                <w:rFonts w:ascii="Arial Narrow" w:hAnsi="Arial Narrow" w:cs="Arial"/>
                <w:i w:val="0"/>
                <w:sz w:val="20"/>
              </w:rPr>
              <w:t>(reviewer)</w:t>
            </w:r>
            <w:r w:rsidRPr="00AC2AEE">
              <w:rPr>
                <w:rFonts w:ascii="Arial Narrow" w:hAnsi="Arial Narrow" w:cs="Arial"/>
                <w:i w:val="0"/>
                <w:sz w:val="20"/>
              </w:rPr>
              <w:t xml:space="preserve"> will assess the following information: </w:t>
            </w:r>
          </w:p>
        </w:tc>
      </w:tr>
      <w:tr w:rsidR="007C58F6" w:rsidRPr="00734084" w:rsidTr="00FE4D6D">
        <w:trPr>
          <w:cantSplit/>
          <w:trHeight w:val="1026"/>
        </w:trPr>
        <w:tc>
          <w:tcPr>
            <w:tcW w:w="2500" w:type="pct"/>
            <w:gridSpan w:val="2"/>
            <w:tcBorders>
              <w:top w:val="nil"/>
              <w:bottom w:val="single" w:sz="4" w:space="0" w:color="auto"/>
              <w:right w:val="nil"/>
            </w:tcBorders>
            <w:shd w:val="clear" w:color="auto" w:fill="D9D9D9"/>
          </w:tcPr>
          <w:p w:rsidR="007C58F6" w:rsidRPr="00AC2AEE" w:rsidRDefault="007C58F6" w:rsidP="00D05C9D">
            <w:pPr>
              <w:pStyle w:val="ElementText"/>
              <w:numPr>
                <w:ilvl w:val="0"/>
                <w:numId w:val="4"/>
              </w:numPr>
              <w:ind w:right="0"/>
              <w:rPr>
                <w:rFonts w:ascii="Arial Narrow" w:hAnsi="Arial Narrow" w:cs="Arial"/>
                <w:i w:val="0"/>
                <w:sz w:val="20"/>
              </w:rPr>
            </w:pPr>
            <w:r w:rsidRPr="00AC2AEE">
              <w:rPr>
                <w:rFonts w:ascii="Arial Narrow" w:hAnsi="Arial Narrow" w:cs="Arial"/>
                <w:i w:val="0"/>
                <w:sz w:val="20"/>
              </w:rPr>
              <w:t xml:space="preserve">Written response to </w:t>
            </w:r>
            <w:r w:rsidRPr="006644FB">
              <w:rPr>
                <w:rFonts w:ascii="Arial Narrow" w:hAnsi="Arial Narrow" w:cs="Arial"/>
                <w:sz w:val="20"/>
              </w:rPr>
              <w:t>OAI</w:t>
            </w:r>
            <w:r w:rsidRPr="00AC2AEE">
              <w:rPr>
                <w:rFonts w:ascii="Arial Narrow" w:hAnsi="Arial Narrow" w:cs="Arial"/>
                <w:i w:val="0"/>
                <w:sz w:val="20"/>
              </w:rPr>
              <w:t xml:space="preserve"> Section</w:t>
            </w:r>
            <w:r>
              <w:rPr>
                <w:rFonts w:ascii="Arial Narrow" w:hAnsi="Arial Narrow" w:cs="Arial"/>
                <w:i w:val="0"/>
                <w:sz w:val="20"/>
              </w:rPr>
              <w:t>s</w:t>
            </w:r>
            <w:r w:rsidRPr="00AC2AEE">
              <w:rPr>
                <w:rFonts w:ascii="Arial Narrow" w:hAnsi="Arial Narrow" w:cs="Arial"/>
                <w:i w:val="0"/>
                <w:sz w:val="20"/>
              </w:rPr>
              <w:t xml:space="preserve"> 3</w:t>
            </w:r>
            <w:r>
              <w:rPr>
                <w:rFonts w:ascii="Arial Narrow" w:hAnsi="Arial Narrow" w:cs="Arial"/>
                <w:i w:val="0"/>
                <w:sz w:val="20"/>
              </w:rPr>
              <w:t xml:space="preserve"> and 4,</w:t>
            </w:r>
            <w:r w:rsidRPr="00AC2AEE">
              <w:rPr>
                <w:rFonts w:ascii="Arial Narrow" w:hAnsi="Arial Narrow" w:cs="Arial"/>
                <w:i w:val="0"/>
                <w:sz w:val="20"/>
              </w:rPr>
              <w:t xml:space="preserve"> and </w:t>
            </w:r>
            <w:r>
              <w:rPr>
                <w:rFonts w:ascii="Arial Narrow" w:hAnsi="Arial Narrow" w:cs="Arial"/>
                <w:i w:val="0"/>
                <w:sz w:val="20"/>
              </w:rPr>
              <w:t xml:space="preserve">documentation requested per </w:t>
            </w:r>
            <w:r w:rsidRPr="006644FB">
              <w:rPr>
                <w:rFonts w:ascii="Arial Narrow" w:hAnsi="Arial Narrow" w:cs="Arial"/>
                <w:sz w:val="20"/>
              </w:rPr>
              <w:t>OAI</w:t>
            </w:r>
            <w:r>
              <w:rPr>
                <w:rFonts w:ascii="Arial Narrow" w:hAnsi="Arial Narrow" w:cs="Arial"/>
                <w:i w:val="0"/>
                <w:sz w:val="20"/>
              </w:rPr>
              <w:t xml:space="preserve"> Sections 5 and 6</w:t>
            </w:r>
            <w:r w:rsidRPr="00AC2AEE">
              <w:rPr>
                <w:rFonts w:ascii="Arial Narrow" w:hAnsi="Arial Narrow" w:cs="Arial"/>
                <w:i w:val="0"/>
                <w:sz w:val="20"/>
              </w:rPr>
              <w:t xml:space="preserve"> </w:t>
            </w:r>
          </w:p>
          <w:p w:rsidR="007C58F6" w:rsidRPr="00EE2BEE" w:rsidRDefault="007C58F6" w:rsidP="00D05C9D">
            <w:pPr>
              <w:numPr>
                <w:ilvl w:val="0"/>
                <w:numId w:val="4"/>
              </w:numPr>
              <w:rPr>
                <w:sz w:val="20"/>
              </w:rPr>
            </w:pPr>
            <w:r w:rsidRPr="00AC2AEE">
              <w:rPr>
                <w:rFonts w:ascii="Arial Narrow" w:hAnsi="Arial Narrow" w:cs="Arial"/>
                <w:sz w:val="20"/>
              </w:rPr>
              <w:t>Results of interviews with organization staff</w:t>
            </w:r>
          </w:p>
          <w:p w:rsidR="007C58F6" w:rsidRPr="00EE2BEE" w:rsidRDefault="007C58F6" w:rsidP="005F265A">
            <w:pPr>
              <w:numPr>
                <w:ilvl w:val="0"/>
                <w:numId w:val="4"/>
              </w:numPr>
              <w:rPr>
                <w:rFonts w:ascii="Arial Narrow" w:hAnsi="Arial Narrow" w:cs="Arial"/>
                <w:sz w:val="20"/>
              </w:rPr>
            </w:pPr>
            <w:r>
              <w:rPr>
                <w:rFonts w:ascii="Arial Narrow" w:hAnsi="Arial Narrow" w:cs="Arial"/>
                <w:sz w:val="20"/>
              </w:rPr>
              <w:t>Census d</w:t>
            </w:r>
            <w:r w:rsidRPr="00EE2BEE">
              <w:rPr>
                <w:rFonts w:ascii="Arial Narrow" w:hAnsi="Arial Narrow" w:cs="Arial"/>
                <w:sz w:val="20"/>
              </w:rPr>
              <w:t>ata</w:t>
            </w:r>
          </w:p>
        </w:tc>
        <w:tc>
          <w:tcPr>
            <w:tcW w:w="2500" w:type="pct"/>
            <w:tcBorders>
              <w:top w:val="nil"/>
              <w:left w:val="nil"/>
              <w:bottom w:val="single" w:sz="4" w:space="0" w:color="auto"/>
            </w:tcBorders>
            <w:shd w:val="clear" w:color="auto" w:fill="D9D9D9"/>
          </w:tcPr>
          <w:p w:rsidR="007C58F6" w:rsidRPr="00AC2AEE" w:rsidRDefault="007C58F6" w:rsidP="00D05C9D">
            <w:pPr>
              <w:pStyle w:val="ElementText"/>
              <w:numPr>
                <w:ilvl w:val="0"/>
                <w:numId w:val="4"/>
              </w:numPr>
              <w:ind w:right="0"/>
              <w:rPr>
                <w:rFonts w:ascii="Arial Narrow" w:hAnsi="Arial Narrow" w:cs="Arial"/>
                <w:i w:val="0"/>
                <w:sz w:val="20"/>
              </w:rPr>
            </w:pPr>
            <w:r w:rsidRPr="00AC2AEE">
              <w:rPr>
                <w:rFonts w:ascii="Arial Narrow" w:hAnsi="Arial Narrow" w:cs="Arial"/>
                <w:i w:val="0"/>
                <w:sz w:val="20"/>
              </w:rPr>
              <w:t>Data fil</w:t>
            </w:r>
            <w:r w:rsidR="005F265A">
              <w:rPr>
                <w:rFonts w:ascii="Arial Narrow" w:hAnsi="Arial Narrow" w:cs="Arial"/>
                <w:i w:val="0"/>
                <w:sz w:val="20"/>
              </w:rPr>
              <w:t>e created for submission to CMS</w:t>
            </w:r>
          </w:p>
          <w:p w:rsidR="007C58F6" w:rsidRPr="00EE2BEE" w:rsidRDefault="007C58F6" w:rsidP="00D05C9D">
            <w:pPr>
              <w:numPr>
                <w:ilvl w:val="0"/>
                <w:numId w:val="4"/>
              </w:numPr>
              <w:rPr>
                <w:rFonts w:ascii="Arial Narrow" w:hAnsi="Arial Narrow" w:cs="Arial"/>
                <w:sz w:val="20"/>
              </w:rPr>
            </w:pPr>
            <w:r w:rsidRPr="00EE2BEE">
              <w:rPr>
                <w:rFonts w:ascii="Arial Narrow" w:hAnsi="Arial Narrow" w:cs="Arial"/>
                <w:sz w:val="20"/>
              </w:rPr>
              <w:t>Other relevant information provided by organization</w:t>
            </w:r>
          </w:p>
        </w:tc>
      </w:tr>
      <w:tr w:rsidR="007C58F6" w:rsidRPr="00734084" w:rsidTr="00FE4D6D">
        <w:trPr>
          <w:cantSplit/>
        </w:trPr>
        <w:tc>
          <w:tcPr>
            <w:tcW w:w="5000" w:type="pct"/>
            <w:gridSpan w:val="3"/>
            <w:shd w:val="clear" w:color="auto" w:fill="002060"/>
          </w:tcPr>
          <w:p w:rsidR="007C58F6" w:rsidRPr="00F42DF3" w:rsidRDefault="007C58F6" w:rsidP="00E64BC6">
            <w:pPr>
              <w:pStyle w:val="colheading"/>
              <w:spacing w:before="40" w:after="40"/>
              <w:jc w:val="left"/>
              <w:rPr>
                <w:rFonts w:ascii="Arial Narrow" w:hAnsi="Arial Narrow"/>
                <w:sz w:val="22"/>
                <w:szCs w:val="22"/>
              </w:rPr>
            </w:pPr>
            <w:r w:rsidRPr="00F42DF3">
              <w:rPr>
                <w:rFonts w:ascii="Arial Narrow" w:hAnsi="Arial Narrow"/>
                <w:sz w:val="22"/>
                <w:szCs w:val="22"/>
              </w:rPr>
              <w:lastRenderedPageBreak/>
              <w:t>VALIDATION STANDARDS</w:t>
            </w:r>
          </w:p>
        </w:tc>
      </w:tr>
      <w:tr w:rsidR="007C58F6" w:rsidTr="00FE4D6D">
        <w:trPr>
          <w:cantSplit/>
          <w:trHeight w:val="359"/>
        </w:trPr>
        <w:tc>
          <w:tcPr>
            <w:tcW w:w="244" w:type="pct"/>
          </w:tcPr>
          <w:p w:rsidR="007C58F6" w:rsidRPr="00F42DF3" w:rsidRDefault="007C58F6" w:rsidP="00E64BC6">
            <w:pPr>
              <w:pStyle w:val="coltext"/>
              <w:rPr>
                <w:rFonts w:ascii="Arial Narrow" w:hAnsi="Arial Narrow"/>
              </w:rPr>
            </w:pPr>
            <w:r w:rsidRPr="00F42DF3">
              <w:rPr>
                <w:rFonts w:ascii="Arial Narrow" w:hAnsi="Arial Narrow"/>
              </w:rPr>
              <w:t>1</w:t>
            </w:r>
          </w:p>
        </w:tc>
        <w:tc>
          <w:tcPr>
            <w:tcW w:w="4756" w:type="pct"/>
            <w:gridSpan w:val="2"/>
          </w:tcPr>
          <w:p w:rsidR="007C58F6" w:rsidRPr="00F42DF3" w:rsidRDefault="007C58F6" w:rsidP="00E64BC6">
            <w:pPr>
              <w:pStyle w:val="coltext"/>
              <w:rPr>
                <w:rFonts w:ascii="Arial Narrow" w:hAnsi="Arial Narrow"/>
                <w:sz w:val="20"/>
              </w:rPr>
            </w:pPr>
            <w:r w:rsidRPr="00F42DF3">
              <w:rPr>
                <w:rFonts w:ascii="Arial Narrow" w:hAnsi="Arial Narrow"/>
                <w:sz w:val="20"/>
              </w:rPr>
              <w:t xml:space="preserve">A review of source documents (e.g., programming code, spreadsheet formulas, analysis plans, saved data queries, </w:t>
            </w:r>
            <w:r>
              <w:rPr>
                <w:rFonts w:ascii="Arial Narrow" w:hAnsi="Arial Narrow"/>
                <w:sz w:val="20"/>
              </w:rPr>
              <w:t>file layout</w:t>
            </w:r>
            <w:r w:rsidRPr="00F42DF3">
              <w:rPr>
                <w:rFonts w:ascii="Arial Narrow" w:hAnsi="Arial Narrow"/>
                <w:sz w:val="20"/>
              </w:rPr>
              <w:t>s, process flows) indicates that all source documents accurately capture required data fields and are properly documented.</w:t>
            </w:r>
          </w:p>
          <w:p w:rsidR="007C58F6" w:rsidRPr="00F42DF3" w:rsidRDefault="007C58F6" w:rsidP="00E64BC6">
            <w:pPr>
              <w:pStyle w:val="coltext"/>
              <w:rPr>
                <w:rFonts w:ascii="Arial Narrow" w:hAnsi="Arial Narrow"/>
                <w:sz w:val="20"/>
              </w:rPr>
            </w:pPr>
          </w:p>
          <w:p w:rsidR="007C58F6" w:rsidRPr="00F42DF3" w:rsidRDefault="007C58F6" w:rsidP="00E64BC6">
            <w:pPr>
              <w:pStyle w:val="coltext"/>
              <w:rPr>
                <w:rFonts w:ascii="Arial Narrow" w:hAnsi="Arial Narrow"/>
                <w:sz w:val="20"/>
                <w:u w:val="single"/>
              </w:rPr>
            </w:pPr>
            <w:r w:rsidRPr="00F42DF3">
              <w:rPr>
                <w:rFonts w:ascii="Arial Narrow" w:hAnsi="Arial Narrow"/>
                <w:sz w:val="20"/>
                <w:u w:val="single"/>
              </w:rPr>
              <w:t>Criteria for Validating Source Documents:</w:t>
            </w:r>
          </w:p>
          <w:p w:rsidR="007C58F6" w:rsidRPr="00BC61D7" w:rsidRDefault="007C58F6" w:rsidP="00E5393E">
            <w:pPr>
              <w:pStyle w:val="0th"/>
              <w:numPr>
                <w:ilvl w:val="0"/>
                <w:numId w:val="60"/>
              </w:numPr>
              <w:spacing w:before="0" w:after="0"/>
              <w:jc w:val="left"/>
              <w:rPr>
                <w:rFonts w:ascii="Arial Narrow" w:hAnsi="Arial Narrow"/>
                <w:b w:val="0"/>
                <w:color w:val="auto"/>
                <w:sz w:val="20"/>
              </w:rPr>
            </w:pPr>
            <w:r w:rsidRPr="00BC61D7">
              <w:rPr>
                <w:rFonts w:ascii="Arial Narrow" w:hAnsi="Arial Narrow"/>
                <w:b w:val="0"/>
                <w:color w:val="auto"/>
                <w:sz w:val="20"/>
              </w:rPr>
              <w:t xml:space="preserve">Source documents are properly secured so that source documents can be retrieved at any time to validate the information submitted to CMS via </w:t>
            </w:r>
            <w:r w:rsidR="006842A9" w:rsidRPr="005F265A">
              <w:rPr>
                <w:rFonts w:ascii="Arial Narrow" w:hAnsi="Arial Narrow"/>
                <w:b w:val="0"/>
                <w:color w:val="auto"/>
                <w:sz w:val="20"/>
              </w:rPr>
              <w:t>CMS systems</w:t>
            </w:r>
            <w:r w:rsidRPr="00BC61D7">
              <w:rPr>
                <w:rFonts w:ascii="Arial Narrow" w:hAnsi="Arial Narrow"/>
                <w:b w:val="0"/>
                <w:color w:val="auto"/>
                <w:sz w:val="20"/>
              </w:rPr>
              <w:t>.</w:t>
            </w:r>
            <w:r w:rsidRPr="00BC61D7" w:rsidDel="0019557E">
              <w:rPr>
                <w:rFonts w:ascii="Arial Narrow" w:hAnsi="Arial Narrow"/>
                <w:b w:val="0"/>
                <w:color w:val="auto"/>
                <w:sz w:val="20"/>
              </w:rPr>
              <w:t xml:space="preserve"> </w:t>
            </w:r>
          </w:p>
          <w:p w:rsidR="007C58F6" w:rsidRPr="00BC61D7" w:rsidRDefault="007C58F6" w:rsidP="00E5393E">
            <w:pPr>
              <w:pStyle w:val="0th"/>
              <w:numPr>
                <w:ilvl w:val="0"/>
                <w:numId w:val="60"/>
              </w:numPr>
              <w:spacing w:before="0" w:after="0"/>
              <w:jc w:val="left"/>
              <w:rPr>
                <w:rFonts w:ascii="Arial Narrow" w:hAnsi="Arial Narrow"/>
                <w:b w:val="0"/>
                <w:color w:val="auto"/>
                <w:sz w:val="20"/>
              </w:rPr>
            </w:pPr>
            <w:r w:rsidRPr="00BC61D7">
              <w:rPr>
                <w:rFonts w:ascii="Arial Narrow" w:hAnsi="Arial Narrow"/>
                <w:b w:val="0"/>
                <w:color w:val="auto"/>
                <w:sz w:val="20"/>
              </w:rPr>
              <w:t>Source documents create all required data fields for reporting requirements.</w:t>
            </w:r>
          </w:p>
          <w:p w:rsidR="007C58F6" w:rsidRPr="00BC61D7" w:rsidRDefault="007C58F6" w:rsidP="00E5393E">
            <w:pPr>
              <w:pStyle w:val="0th"/>
              <w:numPr>
                <w:ilvl w:val="0"/>
                <w:numId w:val="60"/>
              </w:numPr>
              <w:spacing w:before="0" w:after="0"/>
              <w:jc w:val="left"/>
              <w:rPr>
                <w:rFonts w:ascii="Arial Narrow" w:hAnsi="Arial Narrow"/>
                <w:b w:val="0"/>
                <w:color w:val="auto"/>
                <w:sz w:val="20"/>
              </w:rPr>
            </w:pPr>
            <w:r w:rsidRPr="00BC61D7">
              <w:rPr>
                <w:rFonts w:ascii="Arial Narrow" w:hAnsi="Arial Narrow"/>
                <w:b w:val="0"/>
                <w:color w:val="auto"/>
                <w:sz w:val="20"/>
              </w:rPr>
              <w:t>Source documents are error-free (e.g., programming code and spreadsheet formulas have no messages or warnings indicating errors</w:t>
            </w:r>
            <w:r w:rsidR="00045510" w:rsidRPr="005F265A">
              <w:rPr>
                <w:rFonts w:ascii="Arial Narrow" w:hAnsi="Arial Narrow"/>
                <w:b w:val="0"/>
                <w:color w:val="auto"/>
                <w:sz w:val="20"/>
              </w:rPr>
              <w:t>, use correct fields, have appropriate data selection, etc.</w:t>
            </w:r>
            <w:r w:rsidRPr="00BC61D7">
              <w:rPr>
                <w:rFonts w:ascii="Arial Narrow" w:hAnsi="Arial Narrow"/>
                <w:b w:val="0"/>
                <w:color w:val="auto"/>
                <w:sz w:val="20"/>
              </w:rPr>
              <w:t>).</w:t>
            </w:r>
          </w:p>
          <w:p w:rsidR="007C58F6" w:rsidRPr="00BC61D7" w:rsidRDefault="007C58F6" w:rsidP="00E5393E">
            <w:pPr>
              <w:pStyle w:val="0th"/>
              <w:numPr>
                <w:ilvl w:val="0"/>
                <w:numId w:val="60"/>
              </w:numPr>
              <w:spacing w:before="0" w:after="0"/>
              <w:jc w:val="left"/>
              <w:rPr>
                <w:rFonts w:ascii="Arial Narrow" w:hAnsi="Arial Narrow"/>
                <w:b w:val="0"/>
                <w:color w:val="auto"/>
                <w:sz w:val="20"/>
              </w:rPr>
            </w:pPr>
            <w:r w:rsidRPr="00BC61D7">
              <w:rPr>
                <w:rFonts w:ascii="Arial Narrow" w:hAnsi="Arial Narrow"/>
                <w:b w:val="0"/>
                <w:color w:val="auto"/>
                <w:sz w:val="20"/>
              </w:rPr>
              <w:t>All data fields have meaningful, consistent labels (e.g., label field for patient ID as Patient_ID, rather than Field1 and maintain the same field name across data sets).</w:t>
            </w:r>
          </w:p>
          <w:p w:rsidR="007C58F6" w:rsidRPr="00BC61D7" w:rsidRDefault="007C58F6" w:rsidP="00E5393E">
            <w:pPr>
              <w:pStyle w:val="0th"/>
              <w:numPr>
                <w:ilvl w:val="0"/>
                <w:numId w:val="60"/>
              </w:numPr>
              <w:spacing w:before="0" w:after="0"/>
              <w:jc w:val="left"/>
              <w:rPr>
                <w:rFonts w:ascii="Arial Narrow" w:hAnsi="Arial Narrow"/>
                <w:b w:val="0"/>
                <w:color w:val="auto"/>
                <w:sz w:val="20"/>
              </w:rPr>
            </w:pPr>
            <w:r w:rsidRPr="00BC61D7">
              <w:rPr>
                <w:rFonts w:ascii="Arial Narrow" w:hAnsi="Arial Narrow"/>
                <w:b w:val="0"/>
                <w:color w:val="auto"/>
                <w:sz w:val="20"/>
              </w:rPr>
              <w:t>Data file locations are referenced correctly.</w:t>
            </w:r>
          </w:p>
          <w:p w:rsidR="007C58F6" w:rsidRPr="00BC61D7" w:rsidRDefault="007C58F6" w:rsidP="00E5393E">
            <w:pPr>
              <w:pStyle w:val="0th"/>
              <w:numPr>
                <w:ilvl w:val="0"/>
                <w:numId w:val="60"/>
              </w:numPr>
              <w:spacing w:before="0" w:after="0"/>
              <w:jc w:val="left"/>
              <w:rPr>
                <w:rFonts w:ascii="Arial Narrow" w:hAnsi="Arial Narrow"/>
                <w:b w:val="0"/>
                <w:color w:val="auto"/>
                <w:sz w:val="20"/>
              </w:rPr>
            </w:pPr>
            <w:r w:rsidRPr="00BC61D7">
              <w:rPr>
                <w:rFonts w:ascii="Arial Narrow" w:hAnsi="Arial Narrow"/>
                <w:b w:val="0"/>
                <w:color w:val="auto"/>
                <w:sz w:val="20"/>
              </w:rPr>
              <w:t>If used, macros are properly documented.</w:t>
            </w:r>
          </w:p>
          <w:p w:rsidR="007C58F6" w:rsidRPr="00BC61D7" w:rsidRDefault="007C58F6" w:rsidP="00E5393E">
            <w:pPr>
              <w:pStyle w:val="0th"/>
              <w:numPr>
                <w:ilvl w:val="0"/>
                <w:numId w:val="60"/>
              </w:numPr>
              <w:spacing w:before="0" w:after="0"/>
              <w:jc w:val="left"/>
              <w:rPr>
                <w:rFonts w:ascii="Arial Narrow" w:hAnsi="Arial Narrow"/>
                <w:b w:val="0"/>
                <w:color w:val="auto"/>
                <w:sz w:val="20"/>
              </w:rPr>
            </w:pPr>
            <w:r w:rsidRPr="00BC61D7">
              <w:rPr>
                <w:rFonts w:ascii="Arial Narrow" w:hAnsi="Arial Narrow"/>
                <w:b w:val="0"/>
                <w:color w:val="auto"/>
                <w:sz w:val="20"/>
              </w:rPr>
              <w:t>Source documents are clearly and adequately documented.</w:t>
            </w:r>
          </w:p>
          <w:p w:rsidR="007C58F6" w:rsidRPr="00BC61D7" w:rsidRDefault="007C58F6" w:rsidP="00E5393E">
            <w:pPr>
              <w:pStyle w:val="0th"/>
              <w:numPr>
                <w:ilvl w:val="0"/>
                <w:numId w:val="60"/>
              </w:numPr>
              <w:spacing w:before="0" w:after="0"/>
              <w:jc w:val="left"/>
              <w:rPr>
                <w:rFonts w:ascii="Arial Narrow" w:hAnsi="Arial Narrow"/>
                <w:b w:val="0"/>
                <w:color w:val="auto"/>
                <w:sz w:val="20"/>
              </w:rPr>
            </w:pPr>
            <w:r w:rsidRPr="00BC61D7">
              <w:rPr>
                <w:rFonts w:ascii="Arial Narrow" w:hAnsi="Arial Narrow"/>
                <w:b w:val="0"/>
                <w:color w:val="auto"/>
                <w:sz w:val="20"/>
              </w:rPr>
              <w:t>Titles and footnotes on reports and tables are accurate.</w:t>
            </w:r>
          </w:p>
          <w:p w:rsidR="007C58F6" w:rsidRDefault="007C58F6" w:rsidP="00E5393E">
            <w:pPr>
              <w:pStyle w:val="coltext"/>
              <w:numPr>
                <w:ilvl w:val="0"/>
                <w:numId w:val="60"/>
              </w:numPr>
              <w:rPr>
                <w:rFonts w:ascii="Arial Narrow" w:hAnsi="Arial Narrow"/>
                <w:sz w:val="20"/>
              </w:rPr>
            </w:pPr>
            <w:r w:rsidRPr="00BC61D7">
              <w:rPr>
                <w:rFonts w:ascii="Arial Narrow" w:hAnsi="Arial Narrow"/>
                <w:sz w:val="20"/>
              </w:rPr>
              <w:t>Version control of source documents is appropriately applied.</w:t>
            </w:r>
          </w:p>
        </w:tc>
      </w:tr>
      <w:tr w:rsidR="007C58F6" w:rsidTr="00FE4D6D">
        <w:trPr>
          <w:cantSplit/>
          <w:trHeight w:val="359"/>
        </w:trPr>
        <w:tc>
          <w:tcPr>
            <w:tcW w:w="244" w:type="pct"/>
          </w:tcPr>
          <w:p w:rsidR="007C58F6" w:rsidRPr="00F42DF3" w:rsidRDefault="007C58F6" w:rsidP="00E64BC6">
            <w:pPr>
              <w:pStyle w:val="coltext"/>
              <w:rPr>
                <w:rFonts w:ascii="Arial Narrow" w:hAnsi="Arial Narrow"/>
              </w:rPr>
            </w:pPr>
            <w:r w:rsidRPr="00F42DF3">
              <w:rPr>
                <w:rFonts w:ascii="Arial Narrow" w:hAnsi="Arial Narrow"/>
              </w:rPr>
              <w:t>2</w:t>
            </w:r>
          </w:p>
        </w:tc>
        <w:tc>
          <w:tcPr>
            <w:tcW w:w="4756" w:type="pct"/>
            <w:gridSpan w:val="2"/>
          </w:tcPr>
          <w:p w:rsidR="007C58F6" w:rsidRPr="00F42DF3" w:rsidRDefault="007C58F6" w:rsidP="00E64BC6">
            <w:pPr>
              <w:pStyle w:val="coltext"/>
              <w:rPr>
                <w:rFonts w:ascii="Arial Narrow" w:hAnsi="Arial Narrow"/>
                <w:sz w:val="20"/>
              </w:rPr>
            </w:pPr>
            <w:r w:rsidRPr="00F42DF3">
              <w:rPr>
                <w:rFonts w:ascii="Arial Narrow" w:hAnsi="Arial Narrow"/>
                <w:sz w:val="20"/>
              </w:rPr>
              <w:t xml:space="preserve">A review of source documents (e.g., programming code, spreadsheet formulas, analysis plans, saved data queries, </w:t>
            </w:r>
            <w:r>
              <w:rPr>
                <w:rFonts w:ascii="Arial Narrow" w:hAnsi="Arial Narrow"/>
                <w:sz w:val="20"/>
              </w:rPr>
              <w:t>file layout</w:t>
            </w:r>
            <w:r w:rsidRPr="00F42DF3">
              <w:rPr>
                <w:rFonts w:ascii="Arial Narrow" w:hAnsi="Arial Narrow"/>
                <w:sz w:val="20"/>
              </w:rPr>
              <w:t xml:space="preserve">s, process flows) and </w:t>
            </w:r>
            <w:r>
              <w:rPr>
                <w:rFonts w:ascii="Arial Narrow" w:hAnsi="Arial Narrow"/>
                <w:sz w:val="20"/>
              </w:rPr>
              <w:t xml:space="preserve">census </w:t>
            </w:r>
            <w:r w:rsidRPr="00F42DF3">
              <w:rPr>
                <w:rFonts w:ascii="Arial Narrow" w:hAnsi="Arial Narrow"/>
                <w:sz w:val="20"/>
              </w:rPr>
              <w:t xml:space="preserve">data, </w:t>
            </w:r>
            <w:r w:rsidR="007676D8" w:rsidRPr="005F265A">
              <w:rPr>
                <w:rFonts w:ascii="Arial Narrow" w:hAnsi="Arial Narrow"/>
                <w:sz w:val="20"/>
              </w:rPr>
              <w:t>whichever is</w:t>
            </w:r>
            <w:r w:rsidRPr="00F42DF3">
              <w:rPr>
                <w:rFonts w:ascii="Arial Narrow" w:hAnsi="Arial Narrow"/>
                <w:sz w:val="20"/>
              </w:rPr>
              <w:t xml:space="preserve"> applicable, indicates that data elements for each </w:t>
            </w:r>
            <w:r w:rsidR="002102B4">
              <w:rPr>
                <w:rFonts w:ascii="Arial Narrow" w:hAnsi="Arial Narrow"/>
                <w:sz w:val="20"/>
              </w:rPr>
              <w:t>reporting section</w:t>
            </w:r>
            <w:r w:rsidRPr="00F42DF3">
              <w:rPr>
                <w:rFonts w:ascii="Arial Narrow" w:hAnsi="Arial Narrow"/>
                <w:sz w:val="20"/>
              </w:rPr>
              <w:t xml:space="preserve"> are accurately identified, processed, and calculated.</w:t>
            </w:r>
          </w:p>
          <w:p w:rsidR="007C58F6" w:rsidRPr="00F42DF3" w:rsidRDefault="007C58F6" w:rsidP="00E64BC6">
            <w:pPr>
              <w:pStyle w:val="coltext"/>
              <w:ind w:left="360"/>
              <w:rPr>
                <w:rFonts w:ascii="Arial Narrow" w:hAnsi="Arial Narrow"/>
                <w:sz w:val="20"/>
                <w:u w:val="single"/>
              </w:rPr>
            </w:pPr>
          </w:p>
          <w:p w:rsidR="007C58F6" w:rsidRPr="00F42DF3" w:rsidRDefault="007C58F6" w:rsidP="00E64BC6">
            <w:pPr>
              <w:pStyle w:val="coltext"/>
              <w:rPr>
                <w:rFonts w:ascii="Arial Narrow" w:hAnsi="Arial Narrow"/>
                <w:sz w:val="20"/>
                <w:u w:val="single"/>
              </w:rPr>
            </w:pPr>
            <w:r w:rsidRPr="00F42DF3">
              <w:rPr>
                <w:rFonts w:ascii="Arial Narrow" w:hAnsi="Arial Narrow"/>
                <w:sz w:val="20"/>
                <w:u w:val="single"/>
              </w:rPr>
              <w:t xml:space="preserve">Criteria for Validating </w:t>
            </w:r>
            <w:r w:rsidR="002102B4">
              <w:rPr>
                <w:rFonts w:ascii="Arial Narrow" w:hAnsi="Arial Narrow"/>
                <w:sz w:val="20"/>
                <w:u w:val="single"/>
              </w:rPr>
              <w:t>Reporting Section</w:t>
            </w:r>
            <w:r w:rsidRPr="00F42DF3">
              <w:rPr>
                <w:rFonts w:ascii="Arial Narrow" w:hAnsi="Arial Narrow"/>
                <w:sz w:val="20"/>
                <w:u w:val="single"/>
              </w:rPr>
              <w:t xml:space="preserve"> Criteria (Refer to </w:t>
            </w:r>
            <w:r w:rsidR="002102B4">
              <w:rPr>
                <w:rFonts w:ascii="Arial Narrow" w:hAnsi="Arial Narrow"/>
                <w:sz w:val="20"/>
                <w:u w:val="single"/>
              </w:rPr>
              <w:t>reporting section</w:t>
            </w:r>
            <w:r w:rsidRPr="00F42DF3">
              <w:rPr>
                <w:rFonts w:ascii="Arial Narrow" w:hAnsi="Arial Narrow"/>
                <w:sz w:val="20"/>
                <w:u w:val="single"/>
              </w:rPr>
              <w:t xml:space="preserve"> criteria section below):</w:t>
            </w:r>
          </w:p>
          <w:p w:rsidR="007C58F6" w:rsidRDefault="007C58F6" w:rsidP="00E5393E">
            <w:pPr>
              <w:pStyle w:val="coltext"/>
              <w:numPr>
                <w:ilvl w:val="0"/>
                <w:numId w:val="26"/>
              </w:numPr>
              <w:rPr>
                <w:rFonts w:ascii="Arial Narrow" w:hAnsi="Arial Narrow"/>
                <w:sz w:val="20"/>
              </w:rPr>
            </w:pPr>
            <w:r w:rsidRPr="00F42DF3">
              <w:rPr>
                <w:rFonts w:ascii="Arial Narrow" w:hAnsi="Arial Narrow"/>
                <w:sz w:val="20"/>
              </w:rPr>
              <w:t>The appropriate date range(s) for the reporting period(s) is captured.</w:t>
            </w:r>
          </w:p>
          <w:p w:rsidR="007C58F6" w:rsidRDefault="007C58F6" w:rsidP="00E5393E">
            <w:pPr>
              <w:pStyle w:val="coltext"/>
              <w:numPr>
                <w:ilvl w:val="0"/>
                <w:numId w:val="26"/>
              </w:numPr>
              <w:rPr>
                <w:rFonts w:ascii="Arial Narrow" w:hAnsi="Arial Narrow"/>
                <w:sz w:val="20"/>
              </w:rPr>
            </w:pPr>
            <w:r w:rsidRPr="00F42DF3">
              <w:rPr>
                <w:rFonts w:ascii="Arial Narrow" w:hAnsi="Arial Narrow"/>
                <w:sz w:val="20"/>
              </w:rPr>
              <w:t xml:space="preserve">Data </w:t>
            </w:r>
            <w:r>
              <w:rPr>
                <w:rFonts w:ascii="Arial Narrow" w:hAnsi="Arial Narrow"/>
                <w:sz w:val="20"/>
              </w:rPr>
              <w:t>are</w:t>
            </w:r>
            <w:r w:rsidRPr="00F42DF3">
              <w:rPr>
                <w:rFonts w:ascii="Arial Narrow" w:hAnsi="Arial Narrow"/>
                <w:sz w:val="20"/>
              </w:rPr>
              <w:t xml:space="preserve"> assigned at the applicable level (e.g., plan benefit package or contract level).</w:t>
            </w:r>
          </w:p>
          <w:p w:rsidR="007C58F6" w:rsidRDefault="007C58F6" w:rsidP="00E5393E">
            <w:pPr>
              <w:pStyle w:val="coltext"/>
              <w:numPr>
                <w:ilvl w:val="0"/>
                <w:numId w:val="26"/>
              </w:numPr>
              <w:rPr>
                <w:rFonts w:ascii="Arial Narrow" w:hAnsi="Arial Narrow"/>
                <w:sz w:val="20"/>
              </w:rPr>
            </w:pPr>
            <w:r w:rsidRPr="00F42DF3">
              <w:rPr>
                <w:rFonts w:ascii="Arial Narrow" w:hAnsi="Arial Narrow"/>
                <w:sz w:val="20"/>
              </w:rPr>
              <w:t>Appropriate deadlines are met for reporting data (e.g., quarterly).</w:t>
            </w:r>
          </w:p>
          <w:p w:rsidR="007C58F6" w:rsidRDefault="007C58F6" w:rsidP="00E5393E">
            <w:pPr>
              <w:pStyle w:val="coltext"/>
              <w:numPr>
                <w:ilvl w:val="0"/>
                <w:numId w:val="26"/>
              </w:numPr>
              <w:rPr>
                <w:rFonts w:ascii="Arial Narrow" w:hAnsi="Arial Narrow"/>
                <w:sz w:val="20"/>
              </w:rPr>
            </w:pPr>
            <w:r w:rsidRPr="00F42DF3">
              <w:rPr>
                <w:rFonts w:ascii="Arial Narrow" w:hAnsi="Arial Narrow"/>
                <w:sz w:val="20"/>
              </w:rPr>
              <w:t xml:space="preserve">Terms used are properly defined per CMS regulations, guidance and </w:t>
            </w:r>
            <w:r w:rsidRPr="006644FB">
              <w:rPr>
                <w:rFonts w:ascii="Arial Narrow" w:hAnsi="Arial Narrow"/>
                <w:i/>
                <w:sz w:val="20"/>
              </w:rPr>
              <w:t>Reporting Requirements Technical Specifications</w:t>
            </w:r>
            <w:r w:rsidR="0032120E">
              <w:rPr>
                <w:rFonts w:ascii="Arial Narrow" w:hAnsi="Arial Narrow"/>
                <w:sz w:val="20"/>
              </w:rPr>
              <w:t>.</w:t>
            </w:r>
          </w:p>
          <w:p w:rsidR="007C58F6" w:rsidRDefault="007C58F6" w:rsidP="00E5393E">
            <w:pPr>
              <w:pStyle w:val="coltext"/>
              <w:numPr>
                <w:ilvl w:val="0"/>
                <w:numId w:val="26"/>
              </w:numPr>
              <w:rPr>
                <w:rFonts w:ascii="Arial Narrow" w:hAnsi="Arial Narrow"/>
                <w:b/>
                <w:sz w:val="20"/>
              </w:rPr>
            </w:pPr>
            <w:r w:rsidRPr="00F42DF3">
              <w:rPr>
                <w:rFonts w:ascii="Arial Narrow" w:hAnsi="Arial Narrow"/>
                <w:sz w:val="20"/>
              </w:rPr>
              <w:t>The number of expected counts (e.g., number of members, claims, grievances, procedures) are verified; ranges of data fields are verified; all calculations (e.g., derived data fields) are verified; missing data has been properly addressed; reporting output matches corresponding source documents (e.g., programming code, saved queries, analysis plans); version control of reported data elements is appropriately applied; QA checks/thresholds are applied to detect outlier or erroneous data prior to data submission.</w:t>
            </w:r>
          </w:p>
        </w:tc>
      </w:tr>
      <w:tr w:rsidR="007C58F6" w:rsidTr="00FE4D6D">
        <w:trPr>
          <w:cantSplit/>
          <w:trHeight w:val="359"/>
        </w:trPr>
        <w:tc>
          <w:tcPr>
            <w:tcW w:w="244" w:type="pct"/>
          </w:tcPr>
          <w:p w:rsidR="007C58F6" w:rsidRPr="00F42DF3" w:rsidRDefault="007C58F6" w:rsidP="00E64BC6">
            <w:pPr>
              <w:pStyle w:val="coltext"/>
              <w:rPr>
                <w:rFonts w:ascii="Arial Narrow" w:hAnsi="Arial Narrow"/>
              </w:rPr>
            </w:pPr>
            <w:r w:rsidRPr="00F42DF3">
              <w:rPr>
                <w:rFonts w:ascii="Arial Narrow" w:hAnsi="Arial Narrow"/>
              </w:rPr>
              <w:t>3</w:t>
            </w:r>
          </w:p>
        </w:tc>
        <w:tc>
          <w:tcPr>
            <w:tcW w:w="4756" w:type="pct"/>
            <w:gridSpan w:val="2"/>
          </w:tcPr>
          <w:p w:rsidR="007C58F6" w:rsidRPr="00F42DF3" w:rsidRDefault="007C58F6" w:rsidP="00E64BC6">
            <w:pPr>
              <w:pStyle w:val="0th"/>
              <w:jc w:val="left"/>
              <w:rPr>
                <w:rFonts w:ascii="Arial Narrow" w:hAnsi="Arial Narrow"/>
                <w:b w:val="0"/>
                <w:color w:val="auto"/>
                <w:sz w:val="20"/>
              </w:rPr>
            </w:pPr>
            <w:r w:rsidRPr="00F42DF3">
              <w:rPr>
                <w:rFonts w:ascii="Arial Narrow" w:hAnsi="Arial Narrow"/>
                <w:b w:val="0"/>
                <w:color w:val="auto"/>
                <w:sz w:val="20"/>
              </w:rPr>
              <w:t>Organization implements policies and procedures for data submission, including the following:</w:t>
            </w:r>
          </w:p>
          <w:p w:rsidR="007C58F6" w:rsidRDefault="007C58F6" w:rsidP="00E5393E">
            <w:pPr>
              <w:pStyle w:val="0th"/>
              <w:numPr>
                <w:ilvl w:val="0"/>
                <w:numId w:val="27"/>
              </w:numPr>
              <w:spacing w:before="0" w:after="0"/>
              <w:jc w:val="left"/>
              <w:rPr>
                <w:rFonts w:ascii="Arial Narrow" w:hAnsi="Arial Narrow"/>
                <w:b w:val="0"/>
                <w:color w:val="auto"/>
                <w:sz w:val="20"/>
              </w:rPr>
            </w:pPr>
            <w:r w:rsidRPr="00F42DF3">
              <w:rPr>
                <w:rFonts w:ascii="Arial Narrow" w:hAnsi="Arial Narrow"/>
                <w:b w:val="0"/>
                <w:color w:val="auto"/>
                <w:sz w:val="20"/>
              </w:rPr>
              <w:t xml:space="preserve">Data elements are accurately </w:t>
            </w:r>
            <w:r w:rsidRPr="005E659A">
              <w:rPr>
                <w:rFonts w:ascii="Arial Narrow" w:hAnsi="Arial Narrow"/>
                <w:b w:val="0"/>
                <w:color w:val="auto"/>
                <w:sz w:val="20"/>
              </w:rPr>
              <w:t xml:space="preserve">entered / </w:t>
            </w:r>
            <w:r>
              <w:rPr>
                <w:rFonts w:ascii="Arial Narrow" w:hAnsi="Arial Narrow"/>
                <w:b w:val="0"/>
                <w:color w:val="auto"/>
                <w:sz w:val="20"/>
              </w:rPr>
              <w:t>uploaded</w:t>
            </w:r>
            <w:r w:rsidRPr="00F42DF3">
              <w:rPr>
                <w:rFonts w:ascii="Arial Narrow" w:hAnsi="Arial Narrow"/>
                <w:b w:val="0"/>
                <w:color w:val="auto"/>
                <w:sz w:val="20"/>
              </w:rPr>
              <w:t xml:space="preserve"> into </w:t>
            </w:r>
            <w:r w:rsidR="006842A9" w:rsidRPr="00B44836">
              <w:rPr>
                <w:rFonts w:ascii="Arial Narrow" w:hAnsi="Arial Narrow"/>
                <w:b w:val="0"/>
                <w:color w:val="auto"/>
                <w:sz w:val="20"/>
              </w:rPr>
              <w:t xml:space="preserve">CMS systems </w:t>
            </w:r>
            <w:r w:rsidRPr="00F42DF3">
              <w:rPr>
                <w:rFonts w:ascii="Arial Narrow" w:hAnsi="Arial Narrow"/>
                <w:b w:val="0"/>
                <w:color w:val="auto"/>
                <w:sz w:val="20"/>
              </w:rPr>
              <w:t>and entries match corresponding source documents.</w:t>
            </w:r>
          </w:p>
          <w:p w:rsidR="007C58F6" w:rsidRDefault="007C58F6" w:rsidP="00E5393E">
            <w:pPr>
              <w:pStyle w:val="0th"/>
              <w:numPr>
                <w:ilvl w:val="0"/>
                <w:numId w:val="27"/>
              </w:numPr>
              <w:spacing w:before="0" w:after="0"/>
              <w:jc w:val="left"/>
              <w:rPr>
                <w:rFonts w:ascii="Arial Narrow" w:hAnsi="Arial Narrow"/>
                <w:b w:val="0"/>
                <w:color w:val="auto"/>
                <w:sz w:val="20"/>
              </w:rPr>
            </w:pPr>
            <w:r>
              <w:rPr>
                <w:rFonts w:ascii="Arial Narrow" w:hAnsi="Arial Narrow"/>
                <w:b w:val="0"/>
                <w:color w:val="auto"/>
                <w:sz w:val="20"/>
              </w:rPr>
              <w:t xml:space="preserve">All source, intermediate, and final stage data sets </w:t>
            </w:r>
            <w:r w:rsidR="00C8547D" w:rsidRPr="00B44836">
              <w:rPr>
                <w:rFonts w:ascii="Arial Narrow" w:hAnsi="Arial Narrow"/>
                <w:b w:val="0"/>
                <w:color w:val="auto"/>
                <w:sz w:val="20"/>
              </w:rPr>
              <w:t xml:space="preserve">and other outputs </w:t>
            </w:r>
            <w:r>
              <w:rPr>
                <w:rFonts w:ascii="Arial Narrow" w:hAnsi="Arial Narrow"/>
                <w:b w:val="0"/>
                <w:color w:val="auto"/>
                <w:sz w:val="20"/>
              </w:rPr>
              <w:t xml:space="preserve">relied upon to enter data into </w:t>
            </w:r>
            <w:r w:rsidR="006842A9" w:rsidRPr="00B44836">
              <w:rPr>
                <w:rFonts w:ascii="Arial Narrow" w:hAnsi="Arial Narrow"/>
                <w:b w:val="0"/>
                <w:color w:val="auto"/>
                <w:sz w:val="20"/>
              </w:rPr>
              <w:t>CMS systems</w:t>
            </w:r>
            <w:r>
              <w:rPr>
                <w:rFonts w:ascii="Arial Narrow" w:hAnsi="Arial Narrow"/>
                <w:b w:val="0"/>
                <w:color w:val="auto"/>
                <w:sz w:val="20"/>
              </w:rPr>
              <w:t xml:space="preserve"> are archived</w:t>
            </w:r>
            <w:r w:rsidR="00DC50EE" w:rsidRPr="00B44836">
              <w:rPr>
                <w:rFonts w:ascii="Arial Narrow" w:hAnsi="Arial Narrow"/>
                <w:b w:val="0"/>
                <w:color w:val="auto"/>
                <w:sz w:val="20"/>
              </w:rPr>
              <w:t>.</w:t>
            </w:r>
          </w:p>
        </w:tc>
      </w:tr>
      <w:tr w:rsidR="007C58F6" w:rsidTr="00FE4D6D">
        <w:trPr>
          <w:cantSplit/>
          <w:trHeight w:val="359"/>
        </w:trPr>
        <w:tc>
          <w:tcPr>
            <w:tcW w:w="244" w:type="pct"/>
          </w:tcPr>
          <w:p w:rsidR="007C58F6" w:rsidRPr="00F42DF3" w:rsidRDefault="007C58F6" w:rsidP="00E64BC6">
            <w:pPr>
              <w:pStyle w:val="coltext"/>
              <w:rPr>
                <w:rFonts w:ascii="Arial Narrow" w:hAnsi="Arial Narrow"/>
              </w:rPr>
            </w:pPr>
            <w:r w:rsidRPr="00F42DF3">
              <w:rPr>
                <w:rFonts w:ascii="Arial Narrow" w:hAnsi="Arial Narrow"/>
              </w:rPr>
              <w:t>4</w:t>
            </w:r>
          </w:p>
        </w:tc>
        <w:tc>
          <w:tcPr>
            <w:tcW w:w="4756" w:type="pct"/>
            <w:gridSpan w:val="2"/>
          </w:tcPr>
          <w:p w:rsidR="007C58F6" w:rsidRPr="00F42DF3" w:rsidRDefault="007C58F6" w:rsidP="00B44836">
            <w:pPr>
              <w:pStyle w:val="0th"/>
              <w:jc w:val="left"/>
              <w:rPr>
                <w:rFonts w:ascii="Arial Narrow" w:hAnsi="Arial Narrow"/>
                <w:b w:val="0"/>
                <w:color w:val="auto"/>
                <w:sz w:val="20"/>
              </w:rPr>
            </w:pPr>
            <w:r w:rsidRPr="00F42DF3">
              <w:rPr>
                <w:rFonts w:ascii="Arial Narrow" w:hAnsi="Arial Narrow"/>
                <w:b w:val="0"/>
                <w:color w:val="auto"/>
                <w:sz w:val="20"/>
              </w:rPr>
              <w:t xml:space="preserve">Organization implements policies and procedures for periodic data system updates (e.g., changes in enrollment, provider/pharmacy status, </w:t>
            </w:r>
            <w:r w:rsidR="00D945CC" w:rsidRPr="00F42DF3">
              <w:rPr>
                <w:rFonts w:ascii="Arial Narrow" w:hAnsi="Arial Narrow"/>
                <w:b w:val="0"/>
                <w:color w:val="auto"/>
                <w:sz w:val="20"/>
              </w:rPr>
              <w:t>and claims</w:t>
            </w:r>
            <w:r w:rsidRPr="00F42DF3">
              <w:rPr>
                <w:rFonts w:ascii="Arial Narrow" w:hAnsi="Arial Narrow"/>
                <w:b w:val="0"/>
                <w:color w:val="auto"/>
                <w:sz w:val="20"/>
              </w:rPr>
              <w:t xml:space="preserve"> adjustments).</w:t>
            </w:r>
          </w:p>
        </w:tc>
      </w:tr>
      <w:tr w:rsidR="007C58F6" w:rsidTr="00FE4D6D">
        <w:trPr>
          <w:cantSplit/>
          <w:trHeight w:val="359"/>
        </w:trPr>
        <w:tc>
          <w:tcPr>
            <w:tcW w:w="244" w:type="pct"/>
          </w:tcPr>
          <w:p w:rsidR="007C58F6" w:rsidRPr="00F42DF3" w:rsidRDefault="007C58F6" w:rsidP="00E64BC6">
            <w:pPr>
              <w:pStyle w:val="coltext"/>
              <w:rPr>
                <w:rFonts w:ascii="Arial Narrow" w:hAnsi="Arial Narrow"/>
              </w:rPr>
            </w:pPr>
            <w:r w:rsidRPr="00F42DF3">
              <w:rPr>
                <w:rFonts w:ascii="Arial Narrow" w:hAnsi="Arial Narrow"/>
              </w:rPr>
              <w:t>5</w:t>
            </w:r>
          </w:p>
        </w:tc>
        <w:tc>
          <w:tcPr>
            <w:tcW w:w="4756" w:type="pct"/>
            <w:gridSpan w:val="2"/>
          </w:tcPr>
          <w:p w:rsidR="007C58F6" w:rsidRPr="00F42DF3" w:rsidRDefault="007C58F6" w:rsidP="00B44836">
            <w:pPr>
              <w:pStyle w:val="0th"/>
              <w:jc w:val="left"/>
              <w:rPr>
                <w:rFonts w:ascii="Arial Narrow" w:hAnsi="Arial Narrow"/>
                <w:b w:val="0"/>
                <w:color w:val="auto"/>
                <w:sz w:val="20"/>
              </w:rPr>
            </w:pPr>
            <w:r w:rsidRPr="00F42DF3">
              <w:rPr>
                <w:rFonts w:ascii="Arial Narrow" w:hAnsi="Arial Narrow"/>
                <w:b w:val="0"/>
                <w:color w:val="auto"/>
                <w:sz w:val="20"/>
              </w:rPr>
              <w:t>Organization implements policies and procedures for archiving and restoring data in each data system (e.g., disaster recovery plan).</w:t>
            </w:r>
          </w:p>
        </w:tc>
      </w:tr>
      <w:tr w:rsidR="007C58F6" w:rsidTr="00FE4D6D">
        <w:trPr>
          <w:cantSplit/>
          <w:trHeight w:val="359"/>
        </w:trPr>
        <w:tc>
          <w:tcPr>
            <w:tcW w:w="244" w:type="pct"/>
          </w:tcPr>
          <w:p w:rsidR="007C58F6" w:rsidRPr="00F42DF3" w:rsidRDefault="007C58F6" w:rsidP="00E64BC6">
            <w:pPr>
              <w:pStyle w:val="coltext"/>
              <w:rPr>
                <w:rFonts w:ascii="Arial Narrow" w:hAnsi="Arial Narrow"/>
              </w:rPr>
            </w:pPr>
            <w:r w:rsidRPr="00F42DF3">
              <w:rPr>
                <w:rFonts w:ascii="Arial Narrow" w:hAnsi="Arial Narrow"/>
              </w:rPr>
              <w:t>6</w:t>
            </w:r>
          </w:p>
        </w:tc>
        <w:tc>
          <w:tcPr>
            <w:tcW w:w="4756" w:type="pct"/>
            <w:gridSpan w:val="2"/>
          </w:tcPr>
          <w:p w:rsidR="007C58F6" w:rsidRPr="00F42DF3" w:rsidRDefault="007C58F6" w:rsidP="00E64BC6">
            <w:pPr>
              <w:pStyle w:val="0th"/>
              <w:jc w:val="left"/>
              <w:rPr>
                <w:rFonts w:ascii="Arial Narrow" w:hAnsi="Arial Narrow"/>
                <w:b w:val="0"/>
                <w:color w:val="auto"/>
                <w:sz w:val="20"/>
              </w:rPr>
            </w:pPr>
            <w:r w:rsidRPr="00F42DF3">
              <w:rPr>
                <w:rFonts w:ascii="Arial Narrow" w:hAnsi="Arial Narrow"/>
                <w:b w:val="0"/>
                <w:i/>
                <w:color w:val="auto"/>
                <w:sz w:val="20"/>
              </w:rPr>
              <w:t>If organization’s data systems underwent any changes during the reporting period (e.g., as a result of a merger, acquisition, or upgrade):</w:t>
            </w:r>
            <w:r w:rsidRPr="00F42DF3">
              <w:rPr>
                <w:rFonts w:ascii="Arial Narrow" w:hAnsi="Arial Narrow"/>
                <w:b w:val="0"/>
                <w:color w:val="auto"/>
                <w:sz w:val="20"/>
              </w:rPr>
              <w:t xml:space="preserve"> Organization provided documentation on the data system changes and, upon review, there were no issues that </w:t>
            </w:r>
            <w:r>
              <w:rPr>
                <w:rFonts w:ascii="Arial Narrow" w:hAnsi="Arial Narrow"/>
                <w:b w:val="0"/>
                <w:color w:val="auto"/>
                <w:sz w:val="20"/>
              </w:rPr>
              <w:t>adversely</w:t>
            </w:r>
            <w:r w:rsidRPr="002A7852">
              <w:rPr>
                <w:rFonts w:ascii="Arial Narrow" w:hAnsi="Arial Narrow"/>
                <w:b w:val="0"/>
                <w:color w:val="auto"/>
                <w:sz w:val="20"/>
              </w:rPr>
              <w:t xml:space="preserve"> </w:t>
            </w:r>
            <w:r w:rsidRPr="00F42DF3">
              <w:rPr>
                <w:rFonts w:ascii="Arial Narrow" w:hAnsi="Arial Narrow"/>
                <w:b w:val="0"/>
                <w:color w:val="auto"/>
                <w:sz w:val="20"/>
              </w:rPr>
              <w:t>impacted data reported.</w:t>
            </w:r>
          </w:p>
        </w:tc>
      </w:tr>
      <w:tr w:rsidR="007C58F6" w:rsidTr="00FE4D6D">
        <w:trPr>
          <w:cantSplit/>
          <w:trHeight w:val="359"/>
        </w:trPr>
        <w:tc>
          <w:tcPr>
            <w:tcW w:w="244" w:type="pct"/>
            <w:tcBorders>
              <w:bottom w:val="single" w:sz="4" w:space="0" w:color="auto"/>
            </w:tcBorders>
          </w:tcPr>
          <w:p w:rsidR="007C58F6" w:rsidRPr="00F42DF3" w:rsidRDefault="007C58F6" w:rsidP="00E64BC6">
            <w:pPr>
              <w:pStyle w:val="coltext"/>
              <w:rPr>
                <w:rFonts w:ascii="Arial Narrow" w:hAnsi="Arial Narrow"/>
              </w:rPr>
            </w:pPr>
            <w:r w:rsidRPr="00F42DF3">
              <w:rPr>
                <w:rFonts w:ascii="Arial Narrow" w:hAnsi="Arial Narrow"/>
              </w:rPr>
              <w:t>7</w:t>
            </w:r>
          </w:p>
        </w:tc>
        <w:tc>
          <w:tcPr>
            <w:tcW w:w="4756" w:type="pct"/>
            <w:gridSpan w:val="2"/>
            <w:tcBorders>
              <w:bottom w:val="single" w:sz="4" w:space="0" w:color="auto"/>
            </w:tcBorders>
          </w:tcPr>
          <w:p w:rsidR="007C58F6" w:rsidRPr="00F42DF3" w:rsidRDefault="007C58F6" w:rsidP="00251F3F">
            <w:pPr>
              <w:pStyle w:val="0th"/>
              <w:jc w:val="left"/>
              <w:rPr>
                <w:rFonts w:ascii="Arial Narrow" w:hAnsi="Arial Narrow"/>
                <w:b w:val="0"/>
                <w:color w:val="auto"/>
                <w:sz w:val="20"/>
              </w:rPr>
            </w:pPr>
            <w:r w:rsidRPr="00F42DF3">
              <w:rPr>
                <w:rFonts w:ascii="Arial Narrow" w:hAnsi="Arial Narrow"/>
                <w:b w:val="0"/>
                <w:i/>
                <w:color w:val="auto"/>
                <w:sz w:val="20"/>
              </w:rPr>
              <w:t xml:space="preserve">If data collection and/or reporting for this </w:t>
            </w:r>
            <w:r w:rsidR="002102B4">
              <w:rPr>
                <w:rFonts w:ascii="Arial Narrow" w:hAnsi="Arial Narrow"/>
                <w:b w:val="0"/>
                <w:i/>
                <w:color w:val="auto"/>
                <w:sz w:val="20"/>
              </w:rPr>
              <w:t>reporting section</w:t>
            </w:r>
            <w:r w:rsidRPr="00F42DF3">
              <w:rPr>
                <w:rFonts w:ascii="Arial Narrow" w:hAnsi="Arial Narrow"/>
                <w:b w:val="0"/>
                <w:i/>
                <w:color w:val="auto"/>
                <w:sz w:val="20"/>
              </w:rPr>
              <w:t xml:space="preserve"> is delegated to another entity: </w:t>
            </w:r>
            <w:r w:rsidRPr="00F42DF3">
              <w:rPr>
                <w:rFonts w:ascii="Arial Narrow" w:hAnsi="Arial Narrow"/>
                <w:b w:val="0"/>
                <w:color w:val="auto"/>
                <w:sz w:val="20"/>
              </w:rPr>
              <w:t>Organization regularly monitors the quality and timeliness of the data collected and/or reported by the delegated entity or first tier/downstream contractor.</w:t>
            </w:r>
          </w:p>
        </w:tc>
      </w:tr>
      <w:tr w:rsidR="007C58F6" w:rsidRPr="00734084" w:rsidTr="00FE4D6D">
        <w:trPr>
          <w:cantSplit/>
          <w:trHeight w:val="359"/>
        </w:trPr>
        <w:tc>
          <w:tcPr>
            <w:tcW w:w="5000" w:type="pct"/>
            <w:gridSpan w:val="3"/>
            <w:shd w:val="clear" w:color="auto" w:fill="002060"/>
            <w:vAlign w:val="center"/>
          </w:tcPr>
          <w:p w:rsidR="007C58F6" w:rsidRPr="00F42DF3" w:rsidRDefault="002102B4" w:rsidP="00CF5825">
            <w:pPr>
              <w:pStyle w:val="coltext"/>
              <w:rPr>
                <w:rFonts w:ascii="Arial Narrow" w:hAnsi="Arial Narrow"/>
                <w:sz w:val="22"/>
                <w:szCs w:val="22"/>
              </w:rPr>
            </w:pPr>
            <w:r>
              <w:rPr>
                <w:rFonts w:ascii="Arial Narrow" w:hAnsi="Arial Narrow"/>
                <w:b/>
                <w:color w:val="FFFFFF"/>
                <w:sz w:val="22"/>
                <w:szCs w:val="22"/>
              </w:rPr>
              <w:lastRenderedPageBreak/>
              <w:t>REPORTING SECTION</w:t>
            </w:r>
            <w:r w:rsidR="007C58F6" w:rsidRPr="00F42DF3">
              <w:rPr>
                <w:rFonts w:ascii="Arial Narrow" w:hAnsi="Arial Narrow"/>
                <w:b/>
                <w:color w:val="FFFFFF"/>
                <w:sz w:val="22"/>
                <w:szCs w:val="22"/>
              </w:rPr>
              <w:t xml:space="preserve"> CRITERIA</w:t>
            </w:r>
            <w:r w:rsidR="007D3E1A">
              <w:rPr>
                <w:rFonts w:ascii="Arial Narrow" w:hAnsi="Arial Narrow"/>
                <w:b/>
                <w:color w:val="FFFFFF"/>
                <w:sz w:val="22"/>
                <w:szCs w:val="22"/>
              </w:rPr>
              <w:t xml:space="preserve"> (</w:t>
            </w:r>
            <w:r w:rsidR="007D3E1A" w:rsidRPr="004E23F5">
              <w:rPr>
                <w:rFonts w:ascii="Arial Narrow" w:hAnsi="Arial Narrow"/>
                <w:b/>
                <w:color w:val="FFFFFF"/>
                <w:sz w:val="22"/>
                <w:szCs w:val="22"/>
                <w:u w:val="single"/>
              </w:rPr>
              <w:t>for 201</w:t>
            </w:r>
            <w:r w:rsidR="00CF5825">
              <w:rPr>
                <w:rFonts w:ascii="Arial Narrow" w:hAnsi="Arial Narrow"/>
                <w:b/>
                <w:color w:val="FFFFFF"/>
                <w:sz w:val="22"/>
                <w:szCs w:val="22"/>
                <w:u w:val="single"/>
              </w:rPr>
              <w:t>3</w:t>
            </w:r>
            <w:r w:rsidR="00DD6FAC">
              <w:rPr>
                <w:rFonts w:ascii="Arial Narrow" w:hAnsi="Arial Narrow"/>
                <w:b/>
                <w:color w:val="FFFFFF"/>
                <w:sz w:val="22"/>
                <w:szCs w:val="22"/>
                <w:u w:val="single"/>
              </w:rPr>
              <w:t xml:space="preserve"> </w:t>
            </w:r>
            <w:r w:rsidR="007D3E1A" w:rsidRPr="004E23F5">
              <w:rPr>
                <w:rFonts w:ascii="Arial Narrow" w:hAnsi="Arial Narrow"/>
                <w:b/>
                <w:color w:val="FFFFFF"/>
                <w:sz w:val="22"/>
                <w:szCs w:val="22"/>
                <w:u w:val="single"/>
              </w:rPr>
              <w:t>reported data</w:t>
            </w:r>
            <w:r w:rsidR="007D3E1A">
              <w:rPr>
                <w:rFonts w:ascii="Arial Narrow" w:hAnsi="Arial Narrow"/>
                <w:b/>
                <w:color w:val="FFFFFF"/>
                <w:sz w:val="22"/>
                <w:szCs w:val="22"/>
              </w:rPr>
              <w:t>)</w:t>
            </w:r>
          </w:p>
        </w:tc>
      </w:tr>
      <w:tr w:rsidR="007C58F6" w:rsidTr="00FE4D6D">
        <w:trPr>
          <w:cantSplit/>
          <w:trHeight w:val="359"/>
        </w:trPr>
        <w:tc>
          <w:tcPr>
            <w:tcW w:w="244" w:type="pct"/>
          </w:tcPr>
          <w:p w:rsidR="007C58F6" w:rsidRPr="00F42DF3" w:rsidRDefault="007C58F6" w:rsidP="00E64BC6">
            <w:pPr>
              <w:pStyle w:val="coltext"/>
              <w:rPr>
                <w:rFonts w:ascii="Arial Narrow" w:hAnsi="Arial Narrow"/>
                <w:sz w:val="20"/>
              </w:rPr>
            </w:pPr>
            <w:r w:rsidRPr="00F42DF3">
              <w:rPr>
                <w:rFonts w:ascii="Arial Narrow" w:hAnsi="Arial Narrow"/>
                <w:sz w:val="20"/>
              </w:rPr>
              <w:t>1</w:t>
            </w:r>
          </w:p>
        </w:tc>
        <w:tc>
          <w:tcPr>
            <w:tcW w:w="4756" w:type="pct"/>
            <w:gridSpan w:val="2"/>
          </w:tcPr>
          <w:p w:rsidR="007C58F6" w:rsidRPr="00F42DF3" w:rsidRDefault="007C58F6" w:rsidP="00E64BC6">
            <w:pPr>
              <w:pStyle w:val="coltext"/>
              <w:rPr>
                <w:rFonts w:ascii="Arial Narrow" w:hAnsi="Arial Narrow"/>
                <w:sz w:val="20"/>
              </w:rPr>
            </w:pPr>
            <w:r w:rsidRPr="00F42DF3">
              <w:rPr>
                <w:rFonts w:ascii="Arial Narrow" w:hAnsi="Arial Narrow"/>
                <w:sz w:val="20"/>
              </w:rPr>
              <w:t>Organization reports data based on the required reporting period of 1/1 through 12/31.</w:t>
            </w:r>
          </w:p>
        </w:tc>
      </w:tr>
      <w:tr w:rsidR="007C58F6" w:rsidTr="00FE4D6D">
        <w:trPr>
          <w:cantSplit/>
          <w:trHeight w:val="359"/>
        </w:trPr>
        <w:tc>
          <w:tcPr>
            <w:tcW w:w="244" w:type="pct"/>
          </w:tcPr>
          <w:p w:rsidR="007C58F6" w:rsidRPr="00F42DF3" w:rsidRDefault="007C58F6" w:rsidP="00E64BC6">
            <w:pPr>
              <w:pStyle w:val="coltext"/>
              <w:rPr>
                <w:rFonts w:ascii="Arial Narrow" w:hAnsi="Arial Narrow"/>
                <w:sz w:val="20"/>
              </w:rPr>
            </w:pPr>
            <w:r w:rsidRPr="00F42DF3">
              <w:rPr>
                <w:rFonts w:ascii="Arial Narrow" w:hAnsi="Arial Narrow"/>
                <w:sz w:val="20"/>
              </w:rPr>
              <w:t>2</w:t>
            </w:r>
          </w:p>
        </w:tc>
        <w:tc>
          <w:tcPr>
            <w:tcW w:w="4756" w:type="pct"/>
            <w:gridSpan w:val="2"/>
          </w:tcPr>
          <w:p w:rsidR="007C58F6" w:rsidRPr="00F42DF3" w:rsidRDefault="007C58F6" w:rsidP="00E64BC6">
            <w:pPr>
              <w:pStyle w:val="coltext"/>
              <w:rPr>
                <w:rFonts w:ascii="Arial Narrow" w:hAnsi="Arial Narrow"/>
                <w:sz w:val="20"/>
              </w:rPr>
            </w:pPr>
            <w:r w:rsidRPr="00F42DF3">
              <w:rPr>
                <w:rFonts w:ascii="Arial Narrow" w:hAnsi="Arial Narrow"/>
                <w:sz w:val="20"/>
              </w:rPr>
              <w:t>Organization properly assigns data to the applicable CMS contract.</w:t>
            </w:r>
          </w:p>
        </w:tc>
      </w:tr>
      <w:tr w:rsidR="007C58F6" w:rsidTr="00FE4D6D">
        <w:trPr>
          <w:cantSplit/>
          <w:trHeight w:val="359"/>
        </w:trPr>
        <w:tc>
          <w:tcPr>
            <w:tcW w:w="244" w:type="pct"/>
          </w:tcPr>
          <w:p w:rsidR="007C58F6" w:rsidRPr="00F42DF3" w:rsidRDefault="007C58F6" w:rsidP="00E64BC6">
            <w:pPr>
              <w:pStyle w:val="coltext"/>
              <w:rPr>
                <w:rFonts w:ascii="Arial Narrow" w:hAnsi="Arial Narrow"/>
                <w:sz w:val="20"/>
              </w:rPr>
            </w:pPr>
            <w:r w:rsidRPr="00F42DF3">
              <w:rPr>
                <w:rFonts w:ascii="Arial Narrow" w:hAnsi="Arial Narrow"/>
                <w:sz w:val="20"/>
              </w:rPr>
              <w:t>3</w:t>
            </w:r>
          </w:p>
        </w:tc>
        <w:tc>
          <w:tcPr>
            <w:tcW w:w="4756" w:type="pct"/>
            <w:gridSpan w:val="2"/>
          </w:tcPr>
          <w:p w:rsidR="007C58F6" w:rsidRDefault="007C58F6" w:rsidP="00E64BC6">
            <w:pPr>
              <w:pStyle w:val="coltext"/>
              <w:rPr>
                <w:rFonts w:ascii="Arial Narrow" w:hAnsi="Arial Narrow"/>
                <w:sz w:val="20"/>
              </w:rPr>
            </w:pPr>
            <w:r w:rsidRPr="00F42DF3">
              <w:rPr>
                <w:rFonts w:ascii="Arial Narrow" w:hAnsi="Arial Narrow"/>
                <w:sz w:val="20"/>
              </w:rPr>
              <w:t>Organization meets deadline for reporting annual data to CMS by 2/28.</w:t>
            </w:r>
          </w:p>
          <w:p w:rsidR="007C58F6" w:rsidRPr="00F42DF3" w:rsidRDefault="007C58F6" w:rsidP="00251F3F">
            <w:pPr>
              <w:pStyle w:val="coltext"/>
              <w:rPr>
                <w:rFonts w:ascii="Arial Narrow" w:hAnsi="Arial Narrow"/>
                <w:sz w:val="20"/>
              </w:rPr>
            </w:pPr>
            <w:r w:rsidRPr="00B15ECE">
              <w:rPr>
                <w:rFonts w:ascii="Arial Narrow" w:hAnsi="Arial Narrow"/>
                <w:i/>
                <w:sz w:val="20"/>
              </w:rPr>
              <w:t>Note to reviewer</w:t>
            </w:r>
            <w:r>
              <w:rPr>
                <w:rFonts w:ascii="Arial Narrow" w:hAnsi="Arial Narrow"/>
                <w:i/>
                <w:sz w:val="20"/>
              </w:rPr>
              <w:t xml:space="preserve">: </w:t>
            </w:r>
            <w:r w:rsidRPr="00B15ECE">
              <w:rPr>
                <w:rFonts w:ascii="Arial Narrow" w:hAnsi="Arial Narrow"/>
                <w:i/>
                <w:sz w:val="20"/>
              </w:rPr>
              <w:t xml:space="preserve">If the organization has, for any reason, re-submitted its data to CMS for this </w:t>
            </w:r>
            <w:r w:rsidR="002102B4" w:rsidRPr="002102B4">
              <w:rPr>
                <w:rFonts w:ascii="Arial Narrow" w:hAnsi="Arial Narrow"/>
                <w:i/>
                <w:sz w:val="20"/>
              </w:rPr>
              <w:t>reporting section</w:t>
            </w:r>
            <w:r w:rsidRPr="00B15ECE">
              <w:rPr>
                <w:rFonts w:ascii="Arial Narrow" w:hAnsi="Arial Narrow"/>
                <w:i/>
                <w:sz w:val="20"/>
              </w:rPr>
              <w:t>, the reviewer should verify that the organization’s original data submission met the CMS deadline in order to have a finding of “yes” for th</w:t>
            </w:r>
            <w:r w:rsidR="004766ED">
              <w:rPr>
                <w:rFonts w:ascii="Arial Narrow" w:hAnsi="Arial Narrow"/>
                <w:i/>
                <w:sz w:val="20"/>
              </w:rPr>
              <w:t xml:space="preserve">is </w:t>
            </w:r>
            <w:r w:rsidR="002102B4" w:rsidRPr="002102B4">
              <w:rPr>
                <w:rFonts w:ascii="Arial Narrow" w:hAnsi="Arial Narrow"/>
                <w:i/>
                <w:sz w:val="20"/>
              </w:rPr>
              <w:t>reporting section</w:t>
            </w:r>
            <w:r w:rsidR="002102B4">
              <w:rPr>
                <w:rFonts w:ascii="Arial Narrow" w:hAnsi="Arial Narrow"/>
                <w:i/>
                <w:sz w:val="20"/>
              </w:rPr>
              <w:t xml:space="preserve"> </w:t>
            </w:r>
            <w:r w:rsidR="004766ED">
              <w:rPr>
                <w:rFonts w:ascii="Arial Narrow" w:hAnsi="Arial Narrow"/>
                <w:i/>
                <w:sz w:val="20"/>
              </w:rPr>
              <w:t xml:space="preserve">criterion. </w:t>
            </w:r>
            <w:r w:rsidRPr="00B15ECE">
              <w:rPr>
                <w:rFonts w:ascii="Arial Narrow" w:hAnsi="Arial Narrow"/>
                <w:i/>
                <w:sz w:val="20"/>
              </w:rPr>
              <w:t xml:space="preserve">However, if the organization re-submits data for any reason and if the re-submission was completed by 3/31 of the data validation year, the reviewer should use the organization’s corrected data submission </w:t>
            </w:r>
            <w:r w:rsidR="00251F3F">
              <w:rPr>
                <w:rFonts w:ascii="Arial Narrow" w:hAnsi="Arial Narrow"/>
                <w:i/>
                <w:sz w:val="20"/>
              </w:rPr>
              <w:t>for the</w:t>
            </w:r>
            <w:r w:rsidRPr="00B15ECE">
              <w:rPr>
                <w:rFonts w:ascii="Arial Narrow" w:hAnsi="Arial Narrow"/>
                <w:i/>
                <w:sz w:val="20"/>
              </w:rPr>
              <w:t xml:space="preserve"> rest of the </w:t>
            </w:r>
            <w:r w:rsidR="002102B4" w:rsidRPr="002102B4">
              <w:rPr>
                <w:rFonts w:ascii="Arial Narrow" w:hAnsi="Arial Narrow"/>
                <w:i/>
                <w:sz w:val="20"/>
              </w:rPr>
              <w:t>reporting section</w:t>
            </w:r>
            <w:r w:rsidR="002102B4">
              <w:rPr>
                <w:rFonts w:ascii="Arial Narrow" w:hAnsi="Arial Narrow"/>
                <w:i/>
                <w:sz w:val="20"/>
              </w:rPr>
              <w:t xml:space="preserve"> </w:t>
            </w:r>
            <w:r w:rsidRPr="00B15ECE">
              <w:rPr>
                <w:rFonts w:ascii="Arial Narrow" w:hAnsi="Arial Narrow"/>
                <w:i/>
                <w:sz w:val="20"/>
              </w:rPr>
              <w:t xml:space="preserve">specific criteria for this </w:t>
            </w:r>
            <w:r w:rsidR="002102B4" w:rsidRPr="002102B4">
              <w:rPr>
                <w:rFonts w:ascii="Arial Narrow" w:hAnsi="Arial Narrow"/>
                <w:i/>
                <w:sz w:val="20"/>
              </w:rPr>
              <w:t>reporting section</w:t>
            </w:r>
            <w:r w:rsidRPr="00B15ECE">
              <w:rPr>
                <w:rFonts w:ascii="Arial Narrow" w:hAnsi="Arial Narrow"/>
                <w:sz w:val="20"/>
              </w:rPr>
              <w:t>.</w:t>
            </w:r>
          </w:p>
        </w:tc>
      </w:tr>
      <w:tr w:rsidR="00DD6FAC" w:rsidTr="00FE4D6D">
        <w:trPr>
          <w:cantSplit/>
          <w:trHeight w:val="359"/>
        </w:trPr>
        <w:tc>
          <w:tcPr>
            <w:tcW w:w="244" w:type="pct"/>
          </w:tcPr>
          <w:p w:rsidR="00DD6FAC" w:rsidRPr="00B44836" w:rsidRDefault="00DD6FAC" w:rsidP="00E64BC6">
            <w:pPr>
              <w:pStyle w:val="coltext"/>
              <w:rPr>
                <w:rFonts w:ascii="Arial Narrow" w:hAnsi="Arial Narrow"/>
                <w:sz w:val="20"/>
              </w:rPr>
            </w:pPr>
            <w:r w:rsidRPr="00B44836">
              <w:rPr>
                <w:rFonts w:ascii="Arial Narrow" w:hAnsi="Arial Narrow"/>
                <w:sz w:val="20"/>
              </w:rPr>
              <w:t>4</w:t>
            </w:r>
          </w:p>
        </w:tc>
        <w:tc>
          <w:tcPr>
            <w:tcW w:w="4756" w:type="pct"/>
            <w:gridSpan w:val="2"/>
          </w:tcPr>
          <w:p w:rsidR="00DD6FAC" w:rsidRPr="00B44836" w:rsidRDefault="00DD6FAC" w:rsidP="001B2A6C">
            <w:pPr>
              <w:pStyle w:val="coltext"/>
              <w:rPr>
                <w:rFonts w:ascii="Arial Narrow" w:hAnsi="Arial Narrow"/>
                <w:sz w:val="20"/>
              </w:rPr>
            </w:pPr>
            <w:r w:rsidRPr="00B44836">
              <w:rPr>
                <w:rFonts w:ascii="Arial Narrow" w:hAnsi="Arial Narrow"/>
                <w:sz w:val="20"/>
              </w:rPr>
              <w:t>Organization properly defines the MTM program services per CMS</w:t>
            </w:r>
            <w:r w:rsidR="006D7A0E" w:rsidRPr="00B44836">
              <w:rPr>
                <w:rFonts w:ascii="Arial Narrow" w:hAnsi="Arial Narrow"/>
                <w:sz w:val="20"/>
              </w:rPr>
              <w:t xml:space="preserve"> definitions, </w:t>
            </w:r>
            <w:r w:rsidRPr="00B44836">
              <w:rPr>
                <w:rFonts w:ascii="Arial Narrow" w:hAnsi="Arial Narrow"/>
                <w:sz w:val="20"/>
              </w:rPr>
              <w:t xml:space="preserve">such as Comprehensive Medication Review (CMR) with written summary and Targeted Medication Review (TMR) in accordance with </w:t>
            </w:r>
            <w:r w:rsidR="001B2A6C">
              <w:rPr>
                <w:rFonts w:ascii="Arial Narrow" w:hAnsi="Arial Narrow"/>
                <w:sz w:val="20"/>
              </w:rPr>
              <w:t>the annual</w:t>
            </w:r>
            <w:r w:rsidRPr="00B44836">
              <w:rPr>
                <w:rFonts w:ascii="Arial Narrow" w:hAnsi="Arial Narrow"/>
                <w:sz w:val="20"/>
              </w:rPr>
              <w:t xml:space="preserve"> </w:t>
            </w:r>
            <w:r w:rsidR="00D4481B">
              <w:rPr>
                <w:rFonts w:ascii="Arial Narrow" w:hAnsi="Arial Narrow"/>
                <w:sz w:val="20"/>
              </w:rPr>
              <w:t xml:space="preserve">MTM Program </w:t>
            </w:r>
            <w:r w:rsidRPr="00B44836">
              <w:rPr>
                <w:rFonts w:ascii="Arial Narrow" w:hAnsi="Arial Narrow"/>
                <w:sz w:val="20"/>
              </w:rPr>
              <w:t xml:space="preserve">Guidance and Submission </w:t>
            </w:r>
            <w:r w:rsidR="001B2A6C">
              <w:rPr>
                <w:rFonts w:ascii="Arial Narrow" w:hAnsi="Arial Narrow"/>
                <w:sz w:val="20"/>
              </w:rPr>
              <w:t>memo posted on the CMS MTM web page</w:t>
            </w:r>
            <w:r w:rsidR="00134F60" w:rsidRPr="00B44836">
              <w:rPr>
                <w:rFonts w:ascii="Arial Narrow" w:hAnsi="Arial Narrow"/>
                <w:sz w:val="20"/>
              </w:rPr>
              <w:t xml:space="preserve">. </w:t>
            </w:r>
            <w:r w:rsidRPr="00B44836">
              <w:rPr>
                <w:rFonts w:ascii="Arial Narrow" w:hAnsi="Arial Narrow"/>
                <w:sz w:val="20"/>
              </w:rPr>
              <w:t xml:space="preserve">This includes applying all relevant guidance properly when performing its calculations and categorizations.   </w:t>
            </w:r>
          </w:p>
        </w:tc>
      </w:tr>
      <w:tr w:rsidR="007C58F6" w:rsidTr="00FE4D6D">
        <w:trPr>
          <w:cantSplit/>
          <w:trHeight w:val="359"/>
        </w:trPr>
        <w:tc>
          <w:tcPr>
            <w:tcW w:w="244" w:type="pct"/>
          </w:tcPr>
          <w:p w:rsidR="007C58F6" w:rsidRPr="003539E4" w:rsidRDefault="003539E4" w:rsidP="00E64BC6">
            <w:pPr>
              <w:pStyle w:val="coltext"/>
              <w:rPr>
                <w:rFonts w:ascii="Arial Narrow" w:hAnsi="Arial Narrow"/>
                <w:color w:val="FF0000"/>
                <w:sz w:val="20"/>
                <w:u w:val="single"/>
              </w:rPr>
            </w:pPr>
            <w:r w:rsidRPr="00B44836">
              <w:rPr>
                <w:rFonts w:ascii="Arial Narrow" w:hAnsi="Arial Narrow"/>
                <w:sz w:val="20"/>
              </w:rPr>
              <w:t>5</w:t>
            </w:r>
          </w:p>
        </w:tc>
        <w:tc>
          <w:tcPr>
            <w:tcW w:w="4756" w:type="pct"/>
            <w:gridSpan w:val="2"/>
          </w:tcPr>
          <w:p w:rsidR="007C58F6" w:rsidRPr="00F42DF3" w:rsidRDefault="007C58F6" w:rsidP="00E64BC6">
            <w:pPr>
              <w:pStyle w:val="coltext"/>
              <w:rPr>
                <w:rFonts w:ascii="Arial Narrow" w:hAnsi="Arial Narrow"/>
                <w:sz w:val="20"/>
              </w:rPr>
            </w:pPr>
            <w:r w:rsidRPr="00F42DF3">
              <w:rPr>
                <w:rFonts w:ascii="Arial Narrow" w:hAnsi="Arial Narrow"/>
                <w:sz w:val="20"/>
              </w:rPr>
              <w:t>Organization accurately</w:t>
            </w:r>
            <w:r w:rsidR="004C1DA5">
              <w:rPr>
                <w:rFonts w:ascii="Arial Narrow" w:hAnsi="Arial Narrow"/>
                <w:sz w:val="20"/>
              </w:rPr>
              <w:t xml:space="preserve"> </w:t>
            </w:r>
            <w:r w:rsidR="004C1DA5" w:rsidRPr="00B44836">
              <w:rPr>
                <w:rFonts w:ascii="Arial Narrow" w:hAnsi="Arial Narrow"/>
                <w:sz w:val="20"/>
              </w:rPr>
              <w:t>identifies data on MTM program participation and uploads i</w:t>
            </w:r>
            <w:r w:rsidR="003539E4" w:rsidRPr="00B44836">
              <w:rPr>
                <w:rFonts w:ascii="Arial Narrow" w:hAnsi="Arial Narrow"/>
                <w:sz w:val="20"/>
              </w:rPr>
              <w:t>t into</w:t>
            </w:r>
            <w:r w:rsidR="00266A6F" w:rsidRPr="00B44836">
              <w:rPr>
                <w:rFonts w:ascii="Arial Narrow" w:hAnsi="Arial Narrow"/>
                <w:sz w:val="20"/>
              </w:rPr>
              <w:t xml:space="preserve"> </w:t>
            </w:r>
            <w:proofErr w:type="spellStart"/>
            <w:r w:rsidR="00D945CC">
              <w:rPr>
                <w:rFonts w:ascii="Arial Narrow" w:hAnsi="Arial Narrow"/>
                <w:sz w:val="20"/>
              </w:rPr>
              <w:t>Gentran</w:t>
            </w:r>
            <w:proofErr w:type="spellEnd"/>
            <w:r w:rsidRPr="003539E4">
              <w:rPr>
                <w:rFonts w:ascii="Arial Narrow" w:hAnsi="Arial Narrow"/>
                <w:sz w:val="20"/>
              </w:rPr>
              <w:t>, including the following criteria:</w:t>
            </w:r>
          </w:p>
          <w:p w:rsidR="007C58F6" w:rsidRDefault="007C58F6" w:rsidP="00E5393E">
            <w:pPr>
              <w:pStyle w:val="coltext"/>
              <w:numPr>
                <w:ilvl w:val="0"/>
                <w:numId w:val="28"/>
              </w:numPr>
              <w:rPr>
                <w:rFonts w:ascii="Arial Narrow" w:hAnsi="Arial Narrow"/>
                <w:sz w:val="20"/>
              </w:rPr>
            </w:pPr>
            <w:r w:rsidRPr="00F42DF3">
              <w:rPr>
                <w:rFonts w:ascii="Arial Narrow" w:hAnsi="Arial Narrow"/>
                <w:sz w:val="20"/>
              </w:rPr>
              <w:t>Properly identifies</w:t>
            </w:r>
            <w:r w:rsidR="003539E4">
              <w:rPr>
                <w:rFonts w:ascii="Arial Narrow" w:hAnsi="Arial Narrow"/>
                <w:sz w:val="20"/>
              </w:rPr>
              <w:t xml:space="preserve"> </w:t>
            </w:r>
            <w:r w:rsidR="003539E4" w:rsidRPr="00B44836">
              <w:rPr>
                <w:rFonts w:ascii="Arial Narrow" w:hAnsi="Arial Narrow"/>
                <w:sz w:val="20"/>
              </w:rPr>
              <w:t>and includes</w:t>
            </w:r>
            <w:r w:rsidRPr="00F42DF3">
              <w:rPr>
                <w:rFonts w:ascii="Arial Narrow" w:hAnsi="Arial Narrow"/>
                <w:sz w:val="20"/>
              </w:rPr>
              <w:t xml:space="preserve"> members who </w:t>
            </w:r>
            <w:r w:rsidR="00885CB9">
              <w:rPr>
                <w:rFonts w:ascii="Arial Narrow" w:hAnsi="Arial Narrow"/>
                <w:sz w:val="20"/>
              </w:rPr>
              <w:t xml:space="preserve">either </w:t>
            </w:r>
            <w:r w:rsidRPr="00F42DF3">
              <w:rPr>
                <w:rFonts w:ascii="Arial Narrow" w:hAnsi="Arial Narrow"/>
                <w:sz w:val="20"/>
              </w:rPr>
              <w:t xml:space="preserve">met the </w:t>
            </w:r>
            <w:r w:rsidR="00885CB9">
              <w:rPr>
                <w:rFonts w:ascii="Arial Narrow" w:hAnsi="Arial Narrow"/>
                <w:sz w:val="20"/>
              </w:rPr>
              <w:t>specified</w:t>
            </w:r>
            <w:r w:rsidR="00E64BC6" w:rsidRPr="007D2585">
              <w:rPr>
                <w:rFonts w:ascii="Arial Narrow" w:hAnsi="Arial Narrow"/>
                <w:sz w:val="20"/>
              </w:rPr>
              <w:t xml:space="preserve"> targeting</w:t>
            </w:r>
            <w:r w:rsidR="007D2585" w:rsidRPr="007D2585">
              <w:rPr>
                <w:rFonts w:ascii="Arial Narrow" w:hAnsi="Arial Narrow"/>
                <w:sz w:val="20"/>
              </w:rPr>
              <w:t xml:space="preserve"> </w:t>
            </w:r>
            <w:r w:rsidRPr="007D2585">
              <w:rPr>
                <w:rFonts w:ascii="Arial Narrow" w:hAnsi="Arial Narrow"/>
                <w:sz w:val="20"/>
              </w:rPr>
              <w:t xml:space="preserve">criteria </w:t>
            </w:r>
            <w:r w:rsidR="00885CB9">
              <w:rPr>
                <w:rFonts w:ascii="Arial Narrow" w:hAnsi="Arial Narrow"/>
                <w:sz w:val="20"/>
              </w:rPr>
              <w:t>per</w:t>
            </w:r>
            <w:r w:rsidR="00E64BC6" w:rsidRPr="007D2585">
              <w:rPr>
                <w:rFonts w:ascii="Arial Narrow" w:hAnsi="Arial Narrow"/>
                <w:sz w:val="20"/>
              </w:rPr>
              <w:t xml:space="preserve"> CMS </w:t>
            </w:r>
            <w:r w:rsidR="00885CB9">
              <w:rPr>
                <w:rFonts w:ascii="Arial Narrow" w:hAnsi="Arial Narrow"/>
                <w:sz w:val="20"/>
              </w:rPr>
              <w:t xml:space="preserve">Part D </w:t>
            </w:r>
            <w:r w:rsidR="00E64BC6" w:rsidRPr="007D2585">
              <w:rPr>
                <w:rFonts w:ascii="Arial Narrow" w:hAnsi="Arial Narrow"/>
                <w:sz w:val="20"/>
              </w:rPr>
              <w:t xml:space="preserve">requirements </w:t>
            </w:r>
            <w:r w:rsidR="00885CB9">
              <w:rPr>
                <w:rFonts w:ascii="Arial Narrow" w:hAnsi="Arial Narrow"/>
                <w:sz w:val="20"/>
              </w:rPr>
              <w:t>or other expanded plan-specific targeting criteria</w:t>
            </w:r>
            <w:r w:rsidR="003539E4" w:rsidRPr="00B44836">
              <w:rPr>
                <w:rFonts w:ascii="Arial Narrow" w:hAnsi="Arial Narrow"/>
                <w:sz w:val="20"/>
              </w:rPr>
              <w:t xml:space="preserve"> at any time </w:t>
            </w:r>
            <w:r w:rsidRPr="007D2585">
              <w:rPr>
                <w:rFonts w:ascii="Arial Narrow" w:hAnsi="Arial Narrow"/>
                <w:sz w:val="20"/>
              </w:rPr>
              <w:t xml:space="preserve">during </w:t>
            </w:r>
            <w:r w:rsidRPr="00F42DF3">
              <w:rPr>
                <w:rFonts w:ascii="Arial Narrow" w:hAnsi="Arial Narrow"/>
                <w:sz w:val="20"/>
              </w:rPr>
              <w:t>the reporting period</w:t>
            </w:r>
            <w:r>
              <w:rPr>
                <w:rFonts w:ascii="Arial Narrow" w:hAnsi="Arial Narrow"/>
                <w:sz w:val="20"/>
              </w:rPr>
              <w:t>.</w:t>
            </w:r>
          </w:p>
          <w:p w:rsidR="003539E4" w:rsidRPr="00B44836" w:rsidRDefault="003539E4" w:rsidP="00E5393E">
            <w:pPr>
              <w:pStyle w:val="ListParagraph"/>
              <w:numPr>
                <w:ilvl w:val="0"/>
                <w:numId w:val="28"/>
              </w:numPr>
              <w:rPr>
                <w:rFonts w:ascii="Arial Narrow" w:hAnsi="Arial Narrow"/>
                <w:sz w:val="20"/>
              </w:rPr>
            </w:pPr>
            <w:r w:rsidRPr="00B44836">
              <w:rPr>
                <w:rFonts w:ascii="Arial Narrow" w:hAnsi="Arial Narrow"/>
                <w:sz w:val="20"/>
              </w:rPr>
              <w:t xml:space="preserve">Includes the ingredient cost, dispensing fee, sales tax, and </w:t>
            </w:r>
            <w:r w:rsidR="00300C9D" w:rsidRPr="00B44836">
              <w:rPr>
                <w:rFonts w:ascii="Arial Narrow" w:hAnsi="Arial Narrow"/>
                <w:sz w:val="20"/>
              </w:rPr>
              <w:t xml:space="preserve">the vaccine </w:t>
            </w:r>
            <w:r w:rsidRPr="00B44836">
              <w:rPr>
                <w:rFonts w:ascii="Arial Narrow" w:hAnsi="Arial Narrow"/>
                <w:sz w:val="20"/>
              </w:rPr>
              <w:t xml:space="preserve">administration fee (if applicable) when determining if the total annual cost of a </w:t>
            </w:r>
            <w:r w:rsidR="0033387C" w:rsidRPr="00B44836">
              <w:rPr>
                <w:rFonts w:ascii="Arial Narrow" w:hAnsi="Arial Narrow"/>
                <w:sz w:val="20"/>
              </w:rPr>
              <w:t>member</w:t>
            </w:r>
            <w:r w:rsidRPr="00B44836">
              <w:rPr>
                <w:rFonts w:ascii="Arial Narrow" w:hAnsi="Arial Narrow"/>
                <w:sz w:val="20"/>
              </w:rPr>
              <w:t xml:space="preserve">’s covered Part D drugs is likely to equal or exceed the specified annual cost threshold for MTM program eligibility.  </w:t>
            </w:r>
          </w:p>
          <w:p w:rsidR="007C58F6" w:rsidRDefault="007C58F6" w:rsidP="00E5393E">
            <w:pPr>
              <w:pStyle w:val="coltext"/>
              <w:numPr>
                <w:ilvl w:val="0"/>
                <w:numId w:val="28"/>
              </w:numPr>
              <w:rPr>
                <w:rFonts w:ascii="Arial Narrow" w:hAnsi="Arial Narrow"/>
                <w:sz w:val="20"/>
              </w:rPr>
            </w:pPr>
            <w:r w:rsidRPr="00F42DF3">
              <w:rPr>
                <w:rFonts w:ascii="Arial Narrow" w:hAnsi="Arial Narrow"/>
                <w:sz w:val="20"/>
              </w:rPr>
              <w:t xml:space="preserve">Includes continuing MTM </w:t>
            </w:r>
            <w:r w:rsidR="00E64BC6">
              <w:rPr>
                <w:rFonts w:ascii="Arial Narrow" w:hAnsi="Arial Narrow"/>
                <w:sz w:val="20"/>
              </w:rPr>
              <w:t xml:space="preserve">program </w:t>
            </w:r>
            <w:r w:rsidRPr="00F42DF3">
              <w:rPr>
                <w:rFonts w:ascii="Arial Narrow" w:hAnsi="Arial Narrow"/>
                <w:sz w:val="20"/>
              </w:rPr>
              <w:t xml:space="preserve">members as well as members who were newly identified and auto-enrolled in the MTM </w:t>
            </w:r>
            <w:r w:rsidR="00E64BC6">
              <w:rPr>
                <w:rFonts w:ascii="Arial Narrow" w:hAnsi="Arial Narrow"/>
                <w:sz w:val="20"/>
              </w:rPr>
              <w:t xml:space="preserve">program </w:t>
            </w:r>
            <w:r w:rsidRPr="00F42DF3">
              <w:rPr>
                <w:rFonts w:ascii="Arial Narrow" w:hAnsi="Arial Narrow"/>
                <w:sz w:val="20"/>
              </w:rPr>
              <w:t>at any time during the reporting period</w:t>
            </w:r>
          </w:p>
          <w:p w:rsidR="007C58F6" w:rsidRDefault="007C58F6" w:rsidP="00E5393E">
            <w:pPr>
              <w:pStyle w:val="coltext"/>
              <w:numPr>
                <w:ilvl w:val="0"/>
                <w:numId w:val="28"/>
              </w:numPr>
              <w:rPr>
                <w:rFonts w:ascii="Arial Narrow" w:hAnsi="Arial Narrow"/>
                <w:sz w:val="20"/>
              </w:rPr>
            </w:pPr>
            <w:r>
              <w:rPr>
                <w:rFonts w:ascii="Arial Narrow" w:hAnsi="Arial Narrow"/>
                <w:sz w:val="20"/>
              </w:rPr>
              <w:t xml:space="preserve">Includes and reports each </w:t>
            </w:r>
            <w:r w:rsidR="00077829" w:rsidRPr="00B44836">
              <w:rPr>
                <w:rFonts w:ascii="Arial Narrow" w:hAnsi="Arial Narrow"/>
                <w:sz w:val="20"/>
              </w:rPr>
              <w:t xml:space="preserve">targeted </w:t>
            </w:r>
            <w:r w:rsidR="00D52E03" w:rsidRPr="00B44836">
              <w:rPr>
                <w:rFonts w:ascii="Arial Narrow" w:hAnsi="Arial Narrow"/>
                <w:sz w:val="20"/>
              </w:rPr>
              <w:t>member</w:t>
            </w:r>
            <w:r w:rsidR="00621216" w:rsidRPr="00B44836">
              <w:rPr>
                <w:rFonts w:ascii="Arial Narrow" w:hAnsi="Arial Narrow"/>
                <w:sz w:val="20"/>
              </w:rPr>
              <w:t>, reported once per contract year per contract file, based on the member's most current HICN</w:t>
            </w:r>
            <w:r w:rsidRPr="00B44836">
              <w:rPr>
                <w:rFonts w:ascii="Arial Narrow" w:hAnsi="Arial Narrow"/>
                <w:sz w:val="20"/>
              </w:rPr>
              <w:t>.</w:t>
            </w:r>
          </w:p>
          <w:p w:rsidR="007C58F6" w:rsidRDefault="007C58F6" w:rsidP="00E5393E">
            <w:pPr>
              <w:pStyle w:val="coltext"/>
              <w:numPr>
                <w:ilvl w:val="0"/>
                <w:numId w:val="28"/>
              </w:numPr>
              <w:rPr>
                <w:rFonts w:ascii="Arial Narrow" w:hAnsi="Arial Narrow"/>
                <w:sz w:val="20"/>
              </w:rPr>
            </w:pPr>
            <w:r>
              <w:rPr>
                <w:rFonts w:ascii="Arial Narrow" w:hAnsi="Arial Narrow"/>
                <w:sz w:val="20"/>
              </w:rPr>
              <w:t xml:space="preserve">Excludes members deceased prior to their MTM </w:t>
            </w:r>
            <w:r w:rsidR="008E5A97">
              <w:rPr>
                <w:rFonts w:ascii="Arial Narrow" w:hAnsi="Arial Narrow"/>
                <w:sz w:val="20"/>
              </w:rPr>
              <w:t xml:space="preserve">eligibility </w:t>
            </w:r>
            <w:r>
              <w:rPr>
                <w:rFonts w:ascii="Arial Narrow" w:hAnsi="Arial Narrow"/>
                <w:sz w:val="20"/>
              </w:rPr>
              <w:t>date</w:t>
            </w:r>
            <w:r w:rsidRPr="00AD05CC">
              <w:rPr>
                <w:rFonts w:ascii="Arial Narrow" w:hAnsi="Arial Narrow"/>
                <w:sz w:val="20"/>
              </w:rPr>
              <w:t>.</w:t>
            </w:r>
          </w:p>
          <w:p w:rsidR="003539E4" w:rsidRPr="00B44836" w:rsidRDefault="003539E4" w:rsidP="00E5393E">
            <w:pPr>
              <w:pStyle w:val="coltext"/>
              <w:numPr>
                <w:ilvl w:val="0"/>
                <w:numId w:val="28"/>
              </w:numPr>
              <w:rPr>
                <w:rFonts w:ascii="Arial Narrow" w:hAnsi="Arial Narrow"/>
                <w:sz w:val="20"/>
              </w:rPr>
            </w:pPr>
            <w:r w:rsidRPr="00B44836">
              <w:rPr>
                <w:rFonts w:ascii="Arial Narrow" w:hAnsi="Arial Narrow"/>
                <w:sz w:val="20"/>
              </w:rPr>
              <w:t>Excludes members who receive MTM services outside of the CMS-required MTM criteria defined by the plan.</w:t>
            </w:r>
          </w:p>
          <w:p w:rsidR="003539E4" w:rsidRDefault="003539E4" w:rsidP="00E5393E">
            <w:pPr>
              <w:pStyle w:val="coltext"/>
              <w:numPr>
                <w:ilvl w:val="0"/>
                <w:numId w:val="28"/>
              </w:numPr>
              <w:rPr>
                <w:rFonts w:ascii="Arial Narrow" w:hAnsi="Arial Narrow"/>
                <w:sz w:val="20"/>
              </w:rPr>
            </w:pPr>
            <w:r w:rsidRPr="00B44836">
              <w:rPr>
                <w:rFonts w:ascii="Arial Narrow" w:hAnsi="Arial Narrow"/>
                <w:sz w:val="20"/>
              </w:rPr>
              <w:t>Properly identifies and includes members’ date of MTM program enrollment (i.e., date they were automatically enrolled) that occurs within the reporting period.</w:t>
            </w:r>
          </w:p>
          <w:p w:rsidR="00951EE8" w:rsidRPr="00B44836" w:rsidRDefault="00BB59CB" w:rsidP="00E5393E">
            <w:pPr>
              <w:pStyle w:val="coltext"/>
              <w:numPr>
                <w:ilvl w:val="0"/>
                <w:numId w:val="28"/>
              </w:numPr>
              <w:rPr>
                <w:rFonts w:ascii="Arial Narrow" w:hAnsi="Arial Narrow"/>
                <w:sz w:val="20"/>
              </w:rPr>
            </w:pPr>
            <w:r>
              <w:rPr>
                <w:rFonts w:ascii="Arial Narrow" w:hAnsi="Arial Narrow"/>
                <w:sz w:val="20"/>
              </w:rPr>
              <w:t>For those members who met the specified targeting criteria per CMS Part D requirements, properly identifies the date the member met the specified targeting criteria.</w:t>
            </w:r>
          </w:p>
          <w:p w:rsidR="000A20CC" w:rsidRDefault="00986617" w:rsidP="00E5393E">
            <w:pPr>
              <w:pStyle w:val="coltext"/>
              <w:numPr>
                <w:ilvl w:val="0"/>
                <w:numId w:val="28"/>
              </w:numPr>
              <w:rPr>
                <w:rFonts w:ascii="Arial Narrow" w:hAnsi="Arial Narrow"/>
                <w:sz w:val="20"/>
              </w:rPr>
            </w:pPr>
            <w:r w:rsidRPr="00B44836">
              <w:rPr>
                <w:rFonts w:ascii="Arial Narrow" w:hAnsi="Arial Narrow"/>
                <w:sz w:val="20"/>
              </w:rPr>
              <w:t xml:space="preserve">Includes members who moved between contracts </w:t>
            </w:r>
            <w:r w:rsidR="00435179" w:rsidRPr="00B44836">
              <w:rPr>
                <w:rFonts w:ascii="Arial Narrow" w:hAnsi="Arial Narrow"/>
                <w:sz w:val="20"/>
              </w:rPr>
              <w:t>in</w:t>
            </w:r>
            <w:r w:rsidRPr="00B44836">
              <w:rPr>
                <w:rFonts w:ascii="Arial Narrow" w:hAnsi="Arial Narrow"/>
                <w:sz w:val="20"/>
              </w:rPr>
              <w:t xml:space="preserve"> each </w:t>
            </w:r>
            <w:r w:rsidR="00763315" w:rsidRPr="00B44836">
              <w:rPr>
                <w:rFonts w:ascii="Arial Narrow" w:hAnsi="Arial Narrow"/>
                <w:sz w:val="20"/>
              </w:rPr>
              <w:t xml:space="preserve">corresponding </w:t>
            </w:r>
            <w:r w:rsidRPr="00B44836">
              <w:rPr>
                <w:rFonts w:ascii="Arial Narrow" w:hAnsi="Arial Narrow"/>
                <w:sz w:val="20"/>
              </w:rPr>
              <w:t>file uploaded to Gentran</w:t>
            </w:r>
            <w:r w:rsidR="00763315" w:rsidRPr="00B44836">
              <w:rPr>
                <w:rFonts w:ascii="Arial Narrow" w:hAnsi="Arial Narrow"/>
                <w:sz w:val="20"/>
              </w:rPr>
              <w:t>.</w:t>
            </w:r>
            <w:r w:rsidR="00435179" w:rsidRPr="00B44836">
              <w:rPr>
                <w:rFonts w:ascii="Arial Narrow" w:hAnsi="Arial Narrow"/>
                <w:sz w:val="20"/>
              </w:rPr>
              <w:t xml:space="preserve"> Dates of enrollment, disenrollment elements, and other elements </w:t>
            </w:r>
            <w:r w:rsidR="00D02FDE" w:rsidRPr="00B44836">
              <w:rPr>
                <w:rFonts w:ascii="Arial Narrow" w:hAnsi="Arial Narrow"/>
                <w:sz w:val="20"/>
              </w:rPr>
              <w:t>(e.g., TMR/CMR data) are specific to the</w:t>
            </w:r>
            <w:r w:rsidR="00435179" w:rsidRPr="00B44836">
              <w:rPr>
                <w:rFonts w:ascii="Arial Narrow" w:hAnsi="Arial Narrow"/>
                <w:sz w:val="20"/>
              </w:rPr>
              <w:t xml:space="preserve"> activity that occurred for the </w:t>
            </w:r>
            <w:r w:rsidR="00D02FDE" w:rsidRPr="00B44836">
              <w:rPr>
                <w:rFonts w:ascii="Arial Narrow" w:hAnsi="Arial Narrow"/>
                <w:sz w:val="20"/>
              </w:rPr>
              <w:t>member within each contract</w:t>
            </w:r>
            <w:r w:rsidR="00435179" w:rsidRPr="00B44836">
              <w:rPr>
                <w:rFonts w:ascii="Arial Narrow" w:hAnsi="Arial Narrow"/>
                <w:sz w:val="20"/>
              </w:rPr>
              <w:t>.</w:t>
            </w:r>
          </w:p>
          <w:p w:rsidR="00763315" w:rsidRPr="00B44836" w:rsidRDefault="000A20CC" w:rsidP="00E5393E">
            <w:pPr>
              <w:pStyle w:val="coltext"/>
              <w:numPr>
                <w:ilvl w:val="0"/>
                <w:numId w:val="28"/>
              </w:numPr>
              <w:rPr>
                <w:rFonts w:ascii="Arial Narrow" w:hAnsi="Arial Narrow"/>
                <w:sz w:val="20"/>
              </w:rPr>
            </w:pPr>
            <w:r>
              <w:rPr>
                <w:rFonts w:ascii="Arial Narrow" w:hAnsi="Arial Narrow"/>
                <w:sz w:val="20"/>
              </w:rPr>
              <w:t>Counts each member who disenrolls from and re-enrolls in the same contract once.</w:t>
            </w:r>
            <w:r w:rsidR="00435179" w:rsidRPr="00B44836">
              <w:rPr>
                <w:rFonts w:ascii="Arial Narrow" w:hAnsi="Arial Narrow"/>
                <w:sz w:val="20"/>
              </w:rPr>
              <w:t xml:space="preserve">  </w:t>
            </w:r>
          </w:p>
          <w:p w:rsidR="00F710FF" w:rsidRPr="00C26E05" w:rsidRDefault="007C58F6" w:rsidP="003C4B6F">
            <w:pPr>
              <w:pStyle w:val="coltext"/>
              <w:rPr>
                <w:rFonts w:ascii="Arial Narrow" w:hAnsi="Arial Narrow"/>
                <w:sz w:val="20"/>
              </w:rPr>
            </w:pPr>
            <w:r w:rsidRPr="00F42DF3">
              <w:rPr>
                <w:rFonts w:ascii="Arial Narrow" w:hAnsi="Arial Narrow"/>
                <w:sz w:val="20"/>
              </w:rPr>
              <w:t>[Data Element</w:t>
            </w:r>
            <w:r w:rsidR="003539E4" w:rsidRPr="00B44836">
              <w:rPr>
                <w:rFonts w:ascii="Arial Narrow" w:hAnsi="Arial Narrow"/>
                <w:sz w:val="20"/>
              </w:rPr>
              <w:t>s</w:t>
            </w:r>
            <w:r w:rsidRPr="00F42DF3">
              <w:rPr>
                <w:rFonts w:ascii="Arial Narrow" w:hAnsi="Arial Narrow"/>
                <w:sz w:val="20"/>
              </w:rPr>
              <w:t xml:space="preserve"> </w:t>
            </w:r>
            <w:r w:rsidR="003539E4" w:rsidRPr="00B44836">
              <w:rPr>
                <w:rFonts w:ascii="Arial Narrow" w:hAnsi="Arial Narrow"/>
                <w:sz w:val="20"/>
              </w:rPr>
              <w:t xml:space="preserve">B – </w:t>
            </w:r>
            <w:r w:rsidR="003C4B6F">
              <w:rPr>
                <w:rFonts w:ascii="Arial Narrow" w:hAnsi="Arial Narrow"/>
                <w:sz w:val="20"/>
              </w:rPr>
              <w:t>G</w:t>
            </w:r>
            <w:r w:rsidR="00951EE8">
              <w:rPr>
                <w:rFonts w:ascii="Arial Narrow" w:hAnsi="Arial Narrow"/>
                <w:sz w:val="20"/>
              </w:rPr>
              <w:t>, J - K</w:t>
            </w:r>
            <w:r w:rsidRPr="00F42DF3">
              <w:rPr>
                <w:rFonts w:ascii="Arial Narrow" w:hAnsi="Arial Narrow"/>
                <w:sz w:val="20"/>
              </w:rPr>
              <w:t xml:space="preserve">] </w:t>
            </w:r>
          </w:p>
        </w:tc>
      </w:tr>
      <w:tr w:rsidR="003539E4" w:rsidTr="00FE4D6D">
        <w:trPr>
          <w:cantSplit/>
          <w:trHeight w:val="359"/>
        </w:trPr>
        <w:tc>
          <w:tcPr>
            <w:tcW w:w="244" w:type="pct"/>
          </w:tcPr>
          <w:p w:rsidR="003539E4" w:rsidRPr="00B44836" w:rsidRDefault="003539E4" w:rsidP="00E64BC6">
            <w:pPr>
              <w:pStyle w:val="coltext"/>
              <w:rPr>
                <w:rFonts w:ascii="Arial Narrow" w:hAnsi="Arial Narrow"/>
                <w:sz w:val="20"/>
              </w:rPr>
            </w:pPr>
            <w:r w:rsidRPr="00B44836">
              <w:rPr>
                <w:rFonts w:ascii="Arial Narrow" w:hAnsi="Arial Narrow"/>
                <w:sz w:val="20"/>
              </w:rPr>
              <w:t>6</w:t>
            </w:r>
          </w:p>
        </w:tc>
        <w:tc>
          <w:tcPr>
            <w:tcW w:w="4756" w:type="pct"/>
            <w:gridSpan w:val="2"/>
          </w:tcPr>
          <w:p w:rsidR="003539E4" w:rsidRPr="00B44836" w:rsidRDefault="003539E4" w:rsidP="003539E4">
            <w:pPr>
              <w:pStyle w:val="coltext"/>
              <w:rPr>
                <w:rFonts w:ascii="Arial Narrow" w:hAnsi="Arial Narrow"/>
                <w:sz w:val="20"/>
              </w:rPr>
            </w:pPr>
            <w:r w:rsidRPr="00B44836">
              <w:rPr>
                <w:rFonts w:ascii="Arial Narrow" w:hAnsi="Arial Narrow"/>
                <w:sz w:val="20"/>
              </w:rPr>
              <w:t>Organization accurately identifies MTM eligible long-term care facility residents and uploads it into</w:t>
            </w:r>
            <w:r w:rsidR="009C3A19" w:rsidRPr="00B44836">
              <w:rPr>
                <w:rFonts w:ascii="Arial Narrow" w:hAnsi="Arial Narrow"/>
                <w:sz w:val="20"/>
              </w:rPr>
              <w:t xml:space="preserve"> Gentran</w:t>
            </w:r>
            <w:r w:rsidRPr="00B44836">
              <w:rPr>
                <w:rFonts w:ascii="Arial Narrow" w:hAnsi="Arial Narrow"/>
                <w:sz w:val="20"/>
              </w:rPr>
              <w:t>, including the following criteria:</w:t>
            </w:r>
          </w:p>
          <w:p w:rsidR="003539E4" w:rsidRPr="00B44836" w:rsidRDefault="003539E4" w:rsidP="00E5393E">
            <w:pPr>
              <w:pStyle w:val="coltext"/>
              <w:numPr>
                <w:ilvl w:val="0"/>
                <w:numId w:val="93"/>
              </w:numPr>
              <w:rPr>
                <w:rFonts w:ascii="Arial Narrow" w:hAnsi="Arial Narrow"/>
                <w:sz w:val="20"/>
              </w:rPr>
            </w:pPr>
            <w:r w:rsidRPr="00B44836">
              <w:rPr>
                <w:rFonts w:ascii="Arial Narrow" w:hAnsi="Arial Narrow"/>
                <w:sz w:val="20"/>
              </w:rPr>
              <w:t xml:space="preserve">Properly identifies and includes whether each member was a resident in a long-term care facility </w:t>
            </w:r>
            <w:r w:rsidR="003C4B6F">
              <w:rPr>
                <w:rFonts w:ascii="Arial Narrow" w:hAnsi="Arial Narrow"/>
                <w:sz w:val="20"/>
              </w:rPr>
              <w:t>at any</w:t>
            </w:r>
            <w:r w:rsidRPr="00B44836">
              <w:rPr>
                <w:rFonts w:ascii="Arial Narrow" w:hAnsi="Arial Narrow"/>
                <w:sz w:val="20"/>
              </w:rPr>
              <w:t xml:space="preserve"> time s/he was enrolled in the MTM program during the reporting period or on the date the member opte</w:t>
            </w:r>
            <w:r w:rsidR="0033387C" w:rsidRPr="00B44836">
              <w:rPr>
                <w:rFonts w:ascii="Arial Narrow" w:hAnsi="Arial Narrow"/>
                <w:sz w:val="20"/>
              </w:rPr>
              <w:t>d-out of MTM program enrollment.</w:t>
            </w:r>
          </w:p>
          <w:p w:rsidR="003539E4" w:rsidRPr="00B44836" w:rsidRDefault="003539E4" w:rsidP="003C4B6F">
            <w:pPr>
              <w:pStyle w:val="coltext"/>
              <w:rPr>
                <w:rFonts w:ascii="Arial Narrow" w:hAnsi="Arial Narrow"/>
                <w:sz w:val="20"/>
              </w:rPr>
            </w:pPr>
            <w:r w:rsidRPr="00B44836">
              <w:rPr>
                <w:rFonts w:ascii="Arial Narrow" w:hAnsi="Arial Narrow"/>
                <w:sz w:val="20"/>
              </w:rPr>
              <w:t xml:space="preserve">[Data Element </w:t>
            </w:r>
            <w:r w:rsidR="003C4B6F">
              <w:rPr>
                <w:rFonts w:ascii="Arial Narrow" w:hAnsi="Arial Narrow"/>
                <w:sz w:val="20"/>
              </w:rPr>
              <w:t>H</w:t>
            </w:r>
            <w:r w:rsidRPr="00B44836">
              <w:rPr>
                <w:rFonts w:ascii="Arial Narrow" w:hAnsi="Arial Narrow"/>
                <w:sz w:val="20"/>
              </w:rPr>
              <w:t>]</w:t>
            </w:r>
          </w:p>
        </w:tc>
      </w:tr>
      <w:tr w:rsidR="006F367F" w:rsidTr="00FE4D6D">
        <w:trPr>
          <w:cantSplit/>
          <w:trHeight w:val="359"/>
        </w:trPr>
        <w:tc>
          <w:tcPr>
            <w:tcW w:w="244" w:type="pct"/>
          </w:tcPr>
          <w:p w:rsidR="006F367F" w:rsidRPr="00B44836" w:rsidRDefault="006F367F" w:rsidP="00E64BC6">
            <w:pPr>
              <w:pStyle w:val="coltext"/>
              <w:rPr>
                <w:rFonts w:ascii="Arial Narrow" w:hAnsi="Arial Narrow"/>
                <w:sz w:val="20"/>
              </w:rPr>
            </w:pPr>
            <w:r>
              <w:rPr>
                <w:rFonts w:ascii="Arial Narrow" w:hAnsi="Arial Narrow"/>
                <w:sz w:val="20"/>
              </w:rPr>
              <w:t>7</w:t>
            </w:r>
          </w:p>
        </w:tc>
        <w:tc>
          <w:tcPr>
            <w:tcW w:w="4756" w:type="pct"/>
            <w:gridSpan w:val="2"/>
          </w:tcPr>
          <w:p w:rsidR="006F367F" w:rsidRDefault="006F367F" w:rsidP="00E64BC6">
            <w:pPr>
              <w:pStyle w:val="coltext"/>
              <w:rPr>
                <w:rFonts w:ascii="Arial Narrow" w:hAnsi="Arial Narrow"/>
                <w:sz w:val="20"/>
              </w:rPr>
            </w:pPr>
            <w:r>
              <w:rPr>
                <w:rFonts w:ascii="Arial Narrow" w:hAnsi="Arial Narrow"/>
                <w:sz w:val="20"/>
              </w:rPr>
              <w:t xml:space="preserve">Organization accurately identifies </w:t>
            </w:r>
            <w:r w:rsidR="00D4481B">
              <w:rPr>
                <w:rFonts w:ascii="Arial Narrow" w:hAnsi="Arial Narrow"/>
                <w:sz w:val="20"/>
              </w:rPr>
              <w:t xml:space="preserve">MTM eligible </w:t>
            </w:r>
            <w:r>
              <w:rPr>
                <w:rFonts w:ascii="Arial Narrow" w:hAnsi="Arial Narrow"/>
                <w:sz w:val="20"/>
              </w:rPr>
              <w:t xml:space="preserve">members who are cognitively impaired and uploads it into </w:t>
            </w:r>
            <w:proofErr w:type="spellStart"/>
            <w:r w:rsidR="00D945CC">
              <w:rPr>
                <w:rFonts w:ascii="Arial Narrow" w:hAnsi="Arial Narrow"/>
                <w:sz w:val="20"/>
              </w:rPr>
              <w:t>Gentran</w:t>
            </w:r>
            <w:proofErr w:type="spellEnd"/>
            <w:r>
              <w:rPr>
                <w:rFonts w:ascii="Arial Narrow" w:hAnsi="Arial Narrow"/>
                <w:sz w:val="20"/>
              </w:rPr>
              <w:t>, including the following criteria:</w:t>
            </w:r>
          </w:p>
          <w:p w:rsidR="006F367F" w:rsidRDefault="006F367F" w:rsidP="00516BF1">
            <w:pPr>
              <w:pStyle w:val="coltext"/>
              <w:numPr>
                <w:ilvl w:val="0"/>
                <w:numId w:val="112"/>
              </w:numPr>
              <w:rPr>
                <w:rFonts w:ascii="Arial Narrow" w:hAnsi="Arial Narrow"/>
                <w:sz w:val="20"/>
              </w:rPr>
            </w:pPr>
            <w:r>
              <w:rPr>
                <w:rFonts w:ascii="Arial Narrow" w:hAnsi="Arial Narrow"/>
                <w:sz w:val="20"/>
              </w:rPr>
              <w:t xml:space="preserve">Properly </w:t>
            </w:r>
            <w:r w:rsidRPr="00B44836">
              <w:rPr>
                <w:rFonts w:ascii="Arial Narrow" w:hAnsi="Arial Narrow"/>
                <w:sz w:val="20"/>
              </w:rPr>
              <w:t>identifies and includes whether each member</w:t>
            </w:r>
            <w:r>
              <w:rPr>
                <w:rFonts w:ascii="Arial Narrow" w:hAnsi="Arial Narrow"/>
                <w:sz w:val="20"/>
              </w:rPr>
              <w:t xml:space="preserve"> was cognitively impaired and report</w:t>
            </w:r>
            <w:r w:rsidR="00216F0A">
              <w:rPr>
                <w:rFonts w:ascii="Arial Narrow" w:hAnsi="Arial Narrow"/>
                <w:sz w:val="20"/>
              </w:rPr>
              <w:t>s this</w:t>
            </w:r>
            <w:r>
              <w:rPr>
                <w:rFonts w:ascii="Arial Narrow" w:hAnsi="Arial Narrow"/>
                <w:sz w:val="20"/>
              </w:rPr>
              <w:t xml:space="preserve"> status as of the date of the CMR offer.</w:t>
            </w:r>
          </w:p>
          <w:p w:rsidR="006F367F" w:rsidRPr="00F42DF3" w:rsidRDefault="006F367F" w:rsidP="006F367F">
            <w:pPr>
              <w:pStyle w:val="coltext"/>
              <w:rPr>
                <w:rFonts w:ascii="Arial Narrow" w:hAnsi="Arial Narrow"/>
                <w:sz w:val="20"/>
              </w:rPr>
            </w:pPr>
            <w:r>
              <w:rPr>
                <w:rFonts w:ascii="Arial Narrow" w:hAnsi="Arial Narrow"/>
                <w:sz w:val="20"/>
              </w:rPr>
              <w:t>[Data Element I]</w:t>
            </w:r>
          </w:p>
        </w:tc>
      </w:tr>
      <w:tr w:rsidR="007C58F6" w:rsidTr="00FE4D6D">
        <w:trPr>
          <w:cantSplit/>
          <w:trHeight w:val="359"/>
        </w:trPr>
        <w:tc>
          <w:tcPr>
            <w:tcW w:w="244" w:type="pct"/>
          </w:tcPr>
          <w:p w:rsidR="007C58F6" w:rsidRPr="00B44836" w:rsidRDefault="006F367F" w:rsidP="00E64BC6">
            <w:pPr>
              <w:pStyle w:val="coltext"/>
              <w:rPr>
                <w:rFonts w:ascii="Arial Narrow" w:hAnsi="Arial Narrow"/>
                <w:sz w:val="20"/>
              </w:rPr>
            </w:pPr>
            <w:r>
              <w:rPr>
                <w:rFonts w:ascii="Arial Narrow" w:hAnsi="Arial Narrow"/>
                <w:sz w:val="20"/>
              </w:rPr>
              <w:lastRenderedPageBreak/>
              <w:t>8</w:t>
            </w:r>
          </w:p>
        </w:tc>
        <w:tc>
          <w:tcPr>
            <w:tcW w:w="4756" w:type="pct"/>
            <w:gridSpan w:val="2"/>
          </w:tcPr>
          <w:p w:rsidR="007C58F6" w:rsidRPr="00F42DF3" w:rsidRDefault="007C58F6" w:rsidP="00E64BC6">
            <w:pPr>
              <w:pStyle w:val="coltext"/>
              <w:rPr>
                <w:rFonts w:ascii="Arial Narrow" w:hAnsi="Arial Narrow"/>
                <w:sz w:val="20"/>
              </w:rPr>
            </w:pPr>
            <w:r w:rsidRPr="00F42DF3">
              <w:rPr>
                <w:rFonts w:ascii="Arial Narrow" w:hAnsi="Arial Narrow"/>
                <w:sz w:val="20"/>
              </w:rPr>
              <w:t xml:space="preserve">Organization accurately </w:t>
            </w:r>
            <w:r w:rsidR="003539E4" w:rsidRPr="00B44836">
              <w:rPr>
                <w:rFonts w:ascii="Arial Narrow" w:hAnsi="Arial Narrow"/>
                <w:sz w:val="20"/>
              </w:rPr>
              <w:t>identifies</w:t>
            </w:r>
            <w:r w:rsidR="00B44836" w:rsidRPr="00B44836">
              <w:rPr>
                <w:rFonts w:ascii="Arial Narrow" w:hAnsi="Arial Narrow"/>
                <w:sz w:val="20"/>
              </w:rPr>
              <w:t xml:space="preserve"> </w:t>
            </w:r>
            <w:r w:rsidR="003539E4" w:rsidRPr="00B44836">
              <w:rPr>
                <w:rFonts w:ascii="Arial Narrow" w:hAnsi="Arial Narrow"/>
                <w:sz w:val="20"/>
              </w:rPr>
              <w:t xml:space="preserve">data on </w:t>
            </w:r>
            <w:r w:rsidRPr="00F42DF3">
              <w:rPr>
                <w:rFonts w:ascii="Arial Narrow" w:hAnsi="Arial Narrow"/>
                <w:sz w:val="20"/>
              </w:rPr>
              <w:t>members who opted-out of enrollment in the MTM</w:t>
            </w:r>
            <w:r w:rsidR="00240BEB">
              <w:rPr>
                <w:rFonts w:ascii="Arial Narrow" w:hAnsi="Arial Narrow"/>
                <w:sz w:val="20"/>
              </w:rPr>
              <w:t xml:space="preserve"> program</w:t>
            </w:r>
            <w:r w:rsidR="003539E4" w:rsidRPr="00B44836">
              <w:rPr>
                <w:rFonts w:ascii="Arial Narrow" w:hAnsi="Arial Narrow"/>
                <w:sz w:val="20"/>
              </w:rPr>
              <w:t xml:space="preserve"> and uploads it into </w:t>
            </w:r>
            <w:proofErr w:type="spellStart"/>
            <w:r w:rsidR="00D945CC">
              <w:rPr>
                <w:rFonts w:ascii="Arial Narrow" w:hAnsi="Arial Narrow"/>
                <w:sz w:val="20"/>
              </w:rPr>
              <w:t>Gentran</w:t>
            </w:r>
            <w:proofErr w:type="spellEnd"/>
            <w:r w:rsidRPr="00F42DF3">
              <w:rPr>
                <w:rFonts w:ascii="Arial Narrow" w:hAnsi="Arial Narrow"/>
                <w:sz w:val="20"/>
              </w:rPr>
              <w:t>, including</w:t>
            </w:r>
            <w:r w:rsidR="003539E4">
              <w:rPr>
                <w:rFonts w:ascii="Arial Narrow" w:hAnsi="Arial Narrow"/>
                <w:sz w:val="20"/>
              </w:rPr>
              <w:t xml:space="preserve"> </w:t>
            </w:r>
            <w:r w:rsidR="003539E4" w:rsidRPr="00B44836">
              <w:rPr>
                <w:rFonts w:ascii="Arial Narrow" w:hAnsi="Arial Narrow"/>
                <w:sz w:val="20"/>
              </w:rPr>
              <w:t>the following criteria</w:t>
            </w:r>
            <w:r w:rsidRPr="00F42DF3">
              <w:rPr>
                <w:rFonts w:ascii="Arial Narrow" w:hAnsi="Arial Narrow"/>
                <w:sz w:val="20"/>
              </w:rPr>
              <w:t>:</w:t>
            </w:r>
          </w:p>
          <w:p w:rsidR="004D5D9C" w:rsidRDefault="007C58F6" w:rsidP="00E5393E">
            <w:pPr>
              <w:pStyle w:val="coltext"/>
              <w:numPr>
                <w:ilvl w:val="0"/>
                <w:numId w:val="29"/>
              </w:numPr>
              <w:rPr>
                <w:rFonts w:ascii="Arial Narrow" w:hAnsi="Arial Narrow"/>
                <w:sz w:val="20"/>
              </w:rPr>
            </w:pPr>
            <w:r w:rsidRPr="00F42DF3">
              <w:rPr>
                <w:rFonts w:ascii="Arial Narrow" w:hAnsi="Arial Narrow"/>
                <w:sz w:val="20"/>
              </w:rPr>
              <w:t xml:space="preserve">Properly identifies </w:t>
            </w:r>
            <w:r w:rsidR="003539E4" w:rsidRPr="00B44836">
              <w:rPr>
                <w:rFonts w:ascii="Arial Narrow" w:hAnsi="Arial Narrow"/>
                <w:sz w:val="20"/>
              </w:rPr>
              <w:t xml:space="preserve">and includes </w:t>
            </w:r>
            <w:r w:rsidRPr="00F42DF3">
              <w:rPr>
                <w:rFonts w:ascii="Arial Narrow" w:hAnsi="Arial Narrow"/>
                <w:sz w:val="20"/>
              </w:rPr>
              <w:t>members</w:t>
            </w:r>
            <w:r w:rsidR="003539E4" w:rsidRPr="00B44836">
              <w:rPr>
                <w:rFonts w:ascii="Arial Narrow" w:hAnsi="Arial Narrow"/>
                <w:sz w:val="20"/>
              </w:rPr>
              <w:t>’</w:t>
            </w:r>
            <w:r w:rsidRPr="00F42DF3">
              <w:rPr>
                <w:rFonts w:ascii="Arial Narrow" w:hAnsi="Arial Narrow"/>
                <w:sz w:val="20"/>
              </w:rPr>
              <w:t xml:space="preserve"> date of MTM </w:t>
            </w:r>
            <w:r w:rsidR="00240BEB">
              <w:rPr>
                <w:rFonts w:ascii="Arial Narrow" w:hAnsi="Arial Narrow"/>
                <w:sz w:val="20"/>
              </w:rPr>
              <w:t xml:space="preserve">program </w:t>
            </w:r>
            <w:r w:rsidRPr="00F42DF3">
              <w:rPr>
                <w:rFonts w:ascii="Arial Narrow" w:hAnsi="Arial Narrow"/>
                <w:sz w:val="20"/>
              </w:rPr>
              <w:t>opt-out that occ</w:t>
            </w:r>
            <w:r w:rsidR="004D5D9C">
              <w:rPr>
                <w:rFonts w:ascii="Arial Narrow" w:hAnsi="Arial Narrow"/>
                <w:sz w:val="20"/>
              </w:rPr>
              <w:t>urs within the reporting period</w:t>
            </w:r>
            <w:r w:rsidR="00FD5C37">
              <w:rPr>
                <w:rFonts w:ascii="Arial Narrow" w:hAnsi="Arial Narrow"/>
                <w:sz w:val="20"/>
              </w:rPr>
              <w:t xml:space="preserve">, </w:t>
            </w:r>
            <w:r w:rsidR="00FD5C37" w:rsidRPr="00B44836">
              <w:rPr>
                <w:rFonts w:ascii="Arial Narrow" w:hAnsi="Arial Narrow"/>
                <w:sz w:val="20"/>
              </w:rPr>
              <w:t>but prior to 12/31</w:t>
            </w:r>
            <w:r w:rsidR="004D5D9C">
              <w:rPr>
                <w:rFonts w:ascii="Arial Narrow" w:hAnsi="Arial Narrow"/>
                <w:sz w:val="20"/>
              </w:rPr>
              <w:t>.</w:t>
            </w:r>
          </w:p>
          <w:p w:rsidR="00B01E31" w:rsidRDefault="003539E4" w:rsidP="00E5393E">
            <w:pPr>
              <w:pStyle w:val="coltext"/>
              <w:numPr>
                <w:ilvl w:val="0"/>
                <w:numId w:val="29"/>
              </w:numPr>
              <w:rPr>
                <w:rFonts w:ascii="Arial Narrow" w:hAnsi="Arial Narrow"/>
                <w:sz w:val="20"/>
              </w:rPr>
            </w:pPr>
            <w:r w:rsidRPr="00B44836">
              <w:rPr>
                <w:rFonts w:ascii="Arial Narrow" w:hAnsi="Arial Narrow"/>
                <w:sz w:val="20"/>
              </w:rPr>
              <w:t>Properly identifies and includes the reason participant opted-out of the MTM program for every applicable member with an opt-out date completed (death, disenrollment, request by member, other reason).</w:t>
            </w:r>
          </w:p>
          <w:p w:rsidR="003539E4" w:rsidRDefault="00B01E31" w:rsidP="00E5393E">
            <w:pPr>
              <w:pStyle w:val="coltext"/>
              <w:numPr>
                <w:ilvl w:val="0"/>
                <w:numId w:val="29"/>
              </w:numPr>
              <w:rPr>
                <w:rFonts w:ascii="Arial Narrow" w:hAnsi="Arial Narrow"/>
                <w:sz w:val="20"/>
              </w:rPr>
            </w:pPr>
            <w:r>
              <w:rPr>
                <w:rFonts w:ascii="Arial Narrow" w:hAnsi="Arial Narrow"/>
                <w:sz w:val="20"/>
              </w:rPr>
              <w:t>Excludes members who refuse or decline individual services without opting-out (disenrolling) from the MTM program.</w:t>
            </w:r>
            <w:r w:rsidR="003539E4" w:rsidRPr="00B44836">
              <w:rPr>
                <w:rFonts w:ascii="Arial Narrow" w:hAnsi="Arial Narrow"/>
                <w:sz w:val="20"/>
              </w:rPr>
              <w:t xml:space="preserve">  </w:t>
            </w:r>
          </w:p>
          <w:p w:rsidR="00232F21" w:rsidRPr="00B44836" w:rsidRDefault="00232F21" w:rsidP="00E5393E">
            <w:pPr>
              <w:pStyle w:val="coltext"/>
              <w:numPr>
                <w:ilvl w:val="0"/>
                <w:numId w:val="29"/>
              </w:numPr>
              <w:rPr>
                <w:rFonts w:ascii="Arial Narrow" w:hAnsi="Arial Narrow"/>
                <w:sz w:val="20"/>
              </w:rPr>
            </w:pPr>
            <w:r>
              <w:rPr>
                <w:rFonts w:ascii="Arial Narrow" w:hAnsi="Arial Narrow"/>
                <w:sz w:val="20"/>
              </w:rPr>
              <w:t xml:space="preserve">Excludes members who disenroll from and re-enroll in the same contract </w:t>
            </w:r>
            <w:r w:rsidR="00F310BA">
              <w:rPr>
                <w:rFonts w:ascii="Arial Narrow" w:hAnsi="Arial Narrow"/>
                <w:sz w:val="20"/>
              </w:rPr>
              <w:t>if the</w:t>
            </w:r>
            <w:r>
              <w:rPr>
                <w:rFonts w:ascii="Arial Narrow" w:hAnsi="Arial Narrow"/>
                <w:sz w:val="20"/>
              </w:rPr>
              <w:t xml:space="preserve"> gap of MTM program enrollment </w:t>
            </w:r>
            <w:r w:rsidR="00F310BA">
              <w:rPr>
                <w:rFonts w:ascii="Arial Narrow" w:hAnsi="Arial Narrow"/>
                <w:sz w:val="20"/>
              </w:rPr>
              <w:t xml:space="preserve">is </w:t>
            </w:r>
            <w:r>
              <w:rPr>
                <w:rFonts w:ascii="Arial Narrow" w:hAnsi="Arial Narrow"/>
                <w:sz w:val="20"/>
              </w:rPr>
              <w:t>equal to 60 days or less.</w:t>
            </w:r>
          </w:p>
          <w:p w:rsidR="007C58F6" w:rsidRPr="00F42DF3" w:rsidRDefault="007C58F6" w:rsidP="00E64BC6">
            <w:pPr>
              <w:pStyle w:val="coltext"/>
              <w:rPr>
                <w:rFonts w:ascii="Arial Narrow" w:hAnsi="Arial Narrow"/>
                <w:sz w:val="20"/>
              </w:rPr>
            </w:pPr>
            <w:r w:rsidRPr="00F42DF3">
              <w:rPr>
                <w:rFonts w:ascii="Arial Narrow" w:hAnsi="Arial Narrow"/>
                <w:sz w:val="20"/>
              </w:rPr>
              <w:t>[Data Element</w:t>
            </w:r>
            <w:r w:rsidR="00FB027A" w:rsidRPr="00B44836">
              <w:rPr>
                <w:rFonts w:ascii="Arial Narrow" w:hAnsi="Arial Narrow"/>
                <w:sz w:val="20"/>
              </w:rPr>
              <w:t>s</w:t>
            </w:r>
            <w:r w:rsidRPr="00F42DF3">
              <w:rPr>
                <w:rFonts w:ascii="Arial Narrow" w:hAnsi="Arial Narrow"/>
                <w:sz w:val="20"/>
              </w:rPr>
              <w:t xml:space="preserve"> </w:t>
            </w:r>
            <w:r w:rsidR="00657AE5">
              <w:rPr>
                <w:rFonts w:ascii="Arial Narrow" w:hAnsi="Arial Narrow"/>
                <w:sz w:val="20"/>
              </w:rPr>
              <w:t>L, M</w:t>
            </w:r>
            <w:r w:rsidRPr="00F42DF3">
              <w:rPr>
                <w:rFonts w:ascii="Arial Narrow" w:hAnsi="Arial Narrow"/>
                <w:sz w:val="20"/>
              </w:rPr>
              <w:t>]</w:t>
            </w:r>
          </w:p>
        </w:tc>
      </w:tr>
      <w:tr w:rsidR="007C58F6" w:rsidTr="00FE4D6D">
        <w:trPr>
          <w:cantSplit/>
          <w:trHeight w:val="359"/>
        </w:trPr>
        <w:tc>
          <w:tcPr>
            <w:tcW w:w="244" w:type="pct"/>
          </w:tcPr>
          <w:p w:rsidR="007C58F6" w:rsidRPr="004B080D" w:rsidRDefault="006F367F" w:rsidP="00E64BC6">
            <w:pPr>
              <w:pStyle w:val="coltext"/>
              <w:rPr>
                <w:rFonts w:ascii="Arial Narrow" w:hAnsi="Arial Narrow"/>
                <w:sz w:val="20"/>
              </w:rPr>
            </w:pPr>
            <w:r>
              <w:rPr>
                <w:rFonts w:ascii="Arial Narrow" w:hAnsi="Arial Narrow"/>
                <w:sz w:val="20"/>
              </w:rPr>
              <w:t>9</w:t>
            </w:r>
          </w:p>
        </w:tc>
        <w:tc>
          <w:tcPr>
            <w:tcW w:w="4756" w:type="pct"/>
            <w:gridSpan w:val="2"/>
          </w:tcPr>
          <w:p w:rsidR="007C58F6" w:rsidRPr="003C39D5" w:rsidRDefault="007C58F6" w:rsidP="00E64BC6">
            <w:pPr>
              <w:pStyle w:val="coltext"/>
              <w:rPr>
                <w:rFonts w:ascii="Arial Narrow" w:hAnsi="Arial Narrow"/>
                <w:sz w:val="20"/>
              </w:rPr>
            </w:pPr>
            <w:r w:rsidRPr="00F42DF3">
              <w:rPr>
                <w:rFonts w:ascii="Arial Narrow" w:hAnsi="Arial Narrow"/>
                <w:sz w:val="20"/>
              </w:rPr>
              <w:t xml:space="preserve">Organization accurately </w:t>
            </w:r>
            <w:r w:rsidR="00D2659B" w:rsidRPr="004B080D">
              <w:rPr>
                <w:rFonts w:ascii="Arial Narrow" w:hAnsi="Arial Narrow"/>
                <w:sz w:val="20"/>
              </w:rPr>
              <w:t>identifies data on CMR offers</w:t>
            </w:r>
            <w:r w:rsidR="002E2048" w:rsidRPr="004B080D">
              <w:rPr>
                <w:rFonts w:ascii="Arial Narrow" w:hAnsi="Arial Narrow"/>
                <w:sz w:val="20"/>
              </w:rPr>
              <w:t xml:space="preserve"> </w:t>
            </w:r>
            <w:r w:rsidR="00D2659B" w:rsidRPr="004B080D">
              <w:rPr>
                <w:rFonts w:ascii="Arial Narrow" w:hAnsi="Arial Narrow"/>
                <w:sz w:val="20"/>
              </w:rPr>
              <w:t>and uploads it into</w:t>
            </w:r>
            <w:r w:rsidR="00487458" w:rsidRPr="004B080D">
              <w:rPr>
                <w:rFonts w:ascii="Arial Narrow" w:hAnsi="Arial Narrow"/>
                <w:sz w:val="20"/>
              </w:rPr>
              <w:t xml:space="preserve"> </w:t>
            </w:r>
            <w:proofErr w:type="spellStart"/>
            <w:r w:rsidR="00D945CC" w:rsidRPr="004B080D">
              <w:rPr>
                <w:rFonts w:ascii="Arial Narrow" w:hAnsi="Arial Narrow"/>
                <w:sz w:val="20"/>
              </w:rPr>
              <w:t>Gen</w:t>
            </w:r>
            <w:r w:rsidR="00D945CC">
              <w:rPr>
                <w:rFonts w:ascii="Arial Narrow" w:hAnsi="Arial Narrow"/>
                <w:sz w:val="20"/>
              </w:rPr>
              <w:t>tran</w:t>
            </w:r>
            <w:proofErr w:type="spellEnd"/>
            <w:r w:rsidR="00D2659B">
              <w:rPr>
                <w:rFonts w:ascii="Arial Narrow" w:hAnsi="Arial Narrow"/>
                <w:sz w:val="20"/>
              </w:rPr>
              <w:t>,</w:t>
            </w:r>
            <w:r w:rsidRPr="003C39D5">
              <w:rPr>
                <w:rFonts w:ascii="Arial Narrow" w:hAnsi="Arial Narrow"/>
                <w:sz w:val="20"/>
              </w:rPr>
              <w:t xml:space="preserve"> including the following criteria:</w:t>
            </w:r>
          </w:p>
          <w:p w:rsidR="00D2659B" w:rsidRPr="004B080D" w:rsidRDefault="00D2659B" w:rsidP="00E5393E">
            <w:pPr>
              <w:pStyle w:val="coltext"/>
              <w:numPr>
                <w:ilvl w:val="0"/>
                <w:numId w:val="30"/>
              </w:numPr>
              <w:rPr>
                <w:rFonts w:ascii="Arial Narrow" w:hAnsi="Arial Narrow"/>
                <w:sz w:val="20"/>
              </w:rPr>
            </w:pPr>
            <w:r w:rsidRPr="004B080D">
              <w:rPr>
                <w:rFonts w:ascii="Arial Narrow" w:hAnsi="Arial Narrow"/>
                <w:sz w:val="20"/>
              </w:rPr>
              <w:t>Properly identifies and includes MTM program members who were offered a CMR</w:t>
            </w:r>
            <w:r w:rsidR="009122EE">
              <w:rPr>
                <w:rFonts w:ascii="Arial Narrow" w:hAnsi="Arial Narrow"/>
                <w:sz w:val="20"/>
              </w:rPr>
              <w:t xml:space="preserve"> per CMS Part D requirements</w:t>
            </w:r>
            <w:r w:rsidRPr="004B080D">
              <w:rPr>
                <w:rFonts w:ascii="Arial Narrow" w:hAnsi="Arial Narrow"/>
                <w:sz w:val="20"/>
              </w:rPr>
              <w:t xml:space="preserve"> during the reporting period.</w:t>
            </w:r>
          </w:p>
          <w:p w:rsidR="007C58F6" w:rsidRDefault="005F6464" w:rsidP="00E5393E">
            <w:pPr>
              <w:pStyle w:val="coltext"/>
              <w:numPr>
                <w:ilvl w:val="0"/>
                <w:numId w:val="30"/>
              </w:numPr>
              <w:rPr>
                <w:rFonts w:ascii="Arial Narrow" w:hAnsi="Arial Narrow"/>
                <w:sz w:val="20"/>
              </w:rPr>
            </w:pPr>
            <w:r w:rsidRPr="004B080D">
              <w:rPr>
                <w:rFonts w:ascii="Arial Narrow" w:hAnsi="Arial Narrow"/>
                <w:sz w:val="20"/>
              </w:rPr>
              <w:t>Properly identifies and i</w:t>
            </w:r>
            <w:r w:rsidR="007C58F6" w:rsidRPr="003C39D5">
              <w:rPr>
                <w:rFonts w:ascii="Arial Narrow" w:hAnsi="Arial Narrow"/>
                <w:sz w:val="20"/>
              </w:rPr>
              <w:t>ncludes members</w:t>
            </w:r>
            <w:r w:rsidRPr="004B080D">
              <w:rPr>
                <w:rFonts w:ascii="Arial Narrow" w:hAnsi="Arial Narrow"/>
                <w:sz w:val="20"/>
              </w:rPr>
              <w:t>’</w:t>
            </w:r>
            <w:r w:rsidR="007C58F6" w:rsidRPr="003C39D5">
              <w:rPr>
                <w:rFonts w:ascii="Arial Narrow" w:hAnsi="Arial Narrow"/>
                <w:sz w:val="20"/>
              </w:rPr>
              <w:t xml:space="preserve"> date of</w:t>
            </w:r>
            <w:r>
              <w:rPr>
                <w:rFonts w:ascii="Arial Narrow" w:hAnsi="Arial Narrow"/>
                <w:sz w:val="20"/>
              </w:rPr>
              <w:t xml:space="preserve"> </w:t>
            </w:r>
            <w:r w:rsidRPr="004B080D">
              <w:rPr>
                <w:rFonts w:ascii="Arial Narrow" w:hAnsi="Arial Narrow"/>
                <w:sz w:val="20"/>
              </w:rPr>
              <w:t>initial</w:t>
            </w:r>
            <w:r w:rsidR="007C58F6" w:rsidRPr="003C39D5">
              <w:rPr>
                <w:rFonts w:ascii="Arial Narrow" w:hAnsi="Arial Narrow"/>
                <w:sz w:val="20"/>
              </w:rPr>
              <w:t xml:space="preserve"> offer of a </w:t>
            </w:r>
            <w:r w:rsidRPr="004B080D">
              <w:rPr>
                <w:rFonts w:ascii="Arial Narrow" w:hAnsi="Arial Narrow"/>
                <w:sz w:val="20"/>
              </w:rPr>
              <w:t>CMR</w:t>
            </w:r>
            <w:r w:rsidR="007C58F6" w:rsidRPr="003C39D5">
              <w:rPr>
                <w:rFonts w:ascii="Arial Narrow" w:hAnsi="Arial Narrow"/>
                <w:sz w:val="20"/>
              </w:rPr>
              <w:t xml:space="preserve"> </w:t>
            </w:r>
            <w:r w:rsidR="00AF4CF9">
              <w:rPr>
                <w:rFonts w:ascii="Arial Narrow" w:hAnsi="Arial Narrow"/>
                <w:sz w:val="20"/>
              </w:rPr>
              <w:t>per CMS Part D requirements</w:t>
            </w:r>
            <w:r w:rsidR="00AF4CF9" w:rsidRPr="003C39D5">
              <w:rPr>
                <w:rFonts w:ascii="Arial Narrow" w:hAnsi="Arial Narrow"/>
                <w:sz w:val="20"/>
              </w:rPr>
              <w:t xml:space="preserve"> </w:t>
            </w:r>
            <w:r w:rsidR="007C58F6" w:rsidRPr="003C39D5">
              <w:rPr>
                <w:rFonts w:ascii="Arial Narrow" w:hAnsi="Arial Narrow"/>
                <w:sz w:val="20"/>
              </w:rPr>
              <w:t>that occurs within the reporting period.</w:t>
            </w:r>
          </w:p>
          <w:p w:rsidR="007C58F6" w:rsidRPr="00F42DF3" w:rsidRDefault="007C58F6" w:rsidP="00060568">
            <w:pPr>
              <w:pStyle w:val="coltext"/>
              <w:rPr>
                <w:rFonts w:ascii="Arial Narrow" w:hAnsi="Arial Narrow"/>
                <w:sz w:val="20"/>
              </w:rPr>
            </w:pPr>
            <w:r w:rsidRPr="00F42DF3">
              <w:rPr>
                <w:rFonts w:ascii="Arial Narrow" w:hAnsi="Arial Narrow"/>
                <w:sz w:val="20"/>
              </w:rPr>
              <w:t xml:space="preserve">[Data Element </w:t>
            </w:r>
            <w:r w:rsidR="001E0D57">
              <w:rPr>
                <w:rFonts w:ascii="Arial Narrow" w:hAnsi="Arial Narrow"/>
                <w:sz w:val="20"/>
              </w:rPr>
              <w:t>N, O</w:t>
            </w:r>
            <w:r w:rsidRPr="00F42DF3">
              <w:rPr>
                <w:rFonts w:ascii="Arial Narrow" w:hAnsi="Arial Narrow"/>
                <w:sz w:val="20"/>
              </w:rPr>
              <w:t>]</w:t>
            </w:r>
          </w:p>
        </w:tc>
      </w:tr>
      <w:tr w:rsidR="007C58F6" w:rsidTr="00FE4D6D">
        <w:trPr>
          <w:cantSplit/>
          <w:trHeight w:val="359"/>
        </w:trPr>
        <w:tc>
          <w:tcPr>
            <w:tcW w:w="244" w:type="pct"/>
          </w:tcPr>
          <w:p w:rsidR="007C58F6" w:rsidRPr="004B080D" w:rsidRDefault="006F367F" w:rsidP="00E64BC6">
            <w:pPr>
              <w:pStyle w:val="coltext"/>
              <w:rPr>
                <w:rFonts w:ascii="Arial Narrow" w:hAnsi="Arial Narrow"/>
                <w:sz w:val="20"/>
              </w:rPr>
            </w:pPr>
            <w:r>
              <w:rPr>
                <w:rFonts w:ascii="Arial Narrow" w:hAnsi="Arial Narrow"/>
                <w:sz w:val="20"/>
              </w:rPr>
              <w:t>10</w:t>
            </w:r>
          </w:p>
        </w:tc>
        <w:tc>
          <w:tcPr>
            <w:tcW w:w="4756" w:type="pct"/>
            <w:gridSpan w:val="2"/>
          </w:tcPr>
          <w:p w:rsidR="007C58F6" w:rsidRPr="003C39D5" w:rsidRDefault="007C58F6" w:rsidP="00E64BC6">
            <w:pPr>
              <w:pStyle w:val="coltext"/>
              <w:rPr>
                <w:rFonts w:ascii="Arial Narrow" w:hAnsi="Arial Narrow"/>
                <w:sz w:val="20"/>
              </w:rPr>
            </w:pPr>
            <w:r w:rsidRPr="00E73470">
              <w:rPr>
                <w:rFonts w:ascii="Arial Narrow" w:hAnsi="Arial Narrow"/>
                <w:sz w:val="20"/>
              </w:rPr>
              <w:t xml:space="preserve">Organization </w:t>
            </w:r>
            <w:r w:rsidR="00F17C95" w:rsidRPr="004B080D">
              <w:rPr>
                <w:rFonts w:ascii="Arial Narrow" w:hAnsi="Arial Narrow"/>
                <w:sz w:val="20"/>
              </w:rPr>
              <w:t>accurately identifies data on CMR dates and uploads it into</w:t>
            </w:r>
            <w:r w:rsidR="00487458" w:rsidRPr="004B080D">
              <w:rPr>
                <w:rFonts w:ascii="Arial Narrow" w:hAnsi="Arial Narrow"/>
                <w:sz w:val="20"/>
              </w:rPr>
              <w:t xml:space="preserve"> </w:t>
            </w:r>
            <w:proofErr w:type="spellStart"/>
            <w:r w:rsidR="00D945CC" w:rsidRPr="004B080D">
              <w:rPr>
                <w:rFonts w:ascii="Arial Narrow" w:hAnsi="Arial Narrow"/>
                <w:sz w:val="20"/>
              </w:rPr>
              <w:t>Gent</w:t>
            </w:r>
            <w:r w:rsidR="00D945CC">
              <w:rPr>
                <w:rFonts w:ascii="Arial Narrow" w:hAnsi="Arial Narrow"/>
                <w:sz w:val="20"/>
              </w:rPr>
              <w:t>ran</w:t>
            </w:r>
            <w:bookmarkStart w:id="33" w:name="_GoBack"/>
            <w:bookmarkEnd w:id="33"/>
            <w:proofErr w:type="spellEnd"/>
            <w:r w:rsidRPr="003C39D5">
              <w:rPr>
                <w:rFonts w:ascii="Arial Narrow" w:hAnsi="Arial Narrow"/>
                <w:sz w:val="20"/>
              </w:rPr>
              <w:t>, including the following criteria:</w:t>
            </w:r>
          </w:p>
          <w:p w:rsidR="00C17BD6" w:rsidRDefault="00C17BD6" w:rsidP="00E5393E">
            <w:pPr>
              <w:pStyle w:val="coltext"/>
              <w:numPr>
                <w:ilvl w:val="0"/>
                <w:numId w:val="54"/>
              </w:numPr>
              <w:rPr>
                <w:rFonts w:ascii="Arial Narrow" w:hAnsi="Arial Narrow"/>
                <w:sz w:val="20"/>
              </w:rPr>
            </w:pPr>
            <w:r w:rsidRPr="004B080D">
              <w:rPr>
                <w:rFonts w:ascii="Arial Narrow" w:hAnsi="Arial Narrow"/>
                <w:sz w:val="20"/>
              </w:rPr>
              <w:t>Properly identifies and includes the</w:t>
            </w:r>
            <w:r>
              <w:rPr>
                <w:rFonts w:ascii="Arial Narrow" w:hAnsi="Arial Narrow"/>
                <w:sz w:val="20"/>
              </w:rPr>
              <w:t xml:space="preserve"> number of CMRs the member received, if applicable, with written summary in CMS standardized format. </w:t>
            </w:r>
          </w:p>
          <w:p w:rsidR="004B5BEF" w:rsidRDefault="00F17C95" w:rsidP="00E5393E">
            <w:pPr>
              <w:pStyle w:val="coltext"/>
              <w:numPr>
                <w:ilvl w:val="0"/>
                <w:numId w:val="54"/>
              </w:numPr>
              <w:rPr>
                <w:rFonts w:ascii="Arial Narrow" w:hAnsi="Arial Narrow"/>
                <w:sz w:val="20"/>
              </w:rPr>
            </w:pPr>
            <w:r w:rsidRPr="004B080D">
              <w:rPr>
                <w:rFonts w:ascii="Arial Narrow" w:hAnsi="Arial Narrow"/>
                <w:sz w:val="20"/>
              </w:rPr>
              <w:t>Properly identifies and includes the date(s)</w:t>
            </w:r>
            <w:r w:rsidR="00544253" w:rsidRPr="004B080D">
              <w:rPr>
                <w:rFonts w:ascii="Arial Narrow" w:hAnsi="Arial Narrow"/>
                <w:sz w:val="20"/>
              </w:rPr>
              <w:t xml:space="preserve"> (up to </w:t>
            </w:r>
            <w:r w:rsidR="00264D6E">
              <w:rPr>
                <w:rFonts w:ascii="Arial Narrow" w:hAnsi="Arial Narrow"/>
                <w:sz w:val="20"/>
              </w:rPr>
              <w:t>five</w:t>
            </w:r>
            <w:r w:rsidR="00544253" w:rsidRPr="004B080D">
              <w:rPr>
                <w:rFonts w:ascii="Arial Narrow" w:hAnsi="Arial Narrow"/>
                <w:sz w:val="20"/>
              </w:rPr>
              <w:t>)</w:t>
            </w:r>
            <w:r w:rsidRPr="004B080D">
              <w:rPr>
                <w:rFonts w:ascii="Arial Narrow" w:hAnsi="Arial Narrow"/>
                <w:sz w:val="20"/>
              </w:rPr>
              <w:t xml:space="preserve"> the member</w:t>
            </w:r>
            <w:r w:rsidR="001454E6" w:rsidRPr="004B080D">
              <w:rPr>
                <w:rFonts w:ascii="Arial Narrow" w:hAnsi="Arial Narrow"/>
                <w:sz w:val="20"/>
              </w:rPr>
              <w:t xml:space="preserve"> received a CMR, if applicable. </w:t>
            </w:r>
            <w:r w:rsidRPr="004B080D">
              <w:rPr>
                <w:rFonts w:ascii="Arial Narrow" w:hAnsi="Arial Narrow"/>
                <w:sz w:val="20"/>
              </w:rPr>
              <w:t xml:space="preserve">The date occurs within the reporting period, is completed for every member with a “Y” entered for Field Name “Received annual </w:t>
            </w:r>
            <w:r w:rsidR="00264D6E">
              <w:rPr>
                <w:rFonts w:ascii="Arial Narrow" w:hAnsi="Arial Narrow"/>
                <w:sz w:val="20"/>
              </w:rPr>
              <w:t>CMR with written summary in CMS standardized format</w:t>
            </w:r>
            <w:r w:rsidRPr="004B080D">
              <w:rPr>
                <w:rFonts w:ascii="Arial Narrow" w:hAnsi="Arial Narrow"/>
                <w:sz w:val="20"/>
              </w:rPr>
              <w:t>,” and if more than one comprehensive medication review occurred, includes the date of the first CMR.</w:t>
            </w:r>
          </w:p>
          <w:p w:rsidR="00BE7EF2" w:rsidRPr="00325F6F" w:rsidRDefault="00BE7EF2" w:rsidP="00325F6F">
            <w:pPr>
              <w:pStyle w:val="coltext"/>
              <w:numPr>
                <w:ilvl w:val="0"/>
                <w:numId w:val="54"/>
              </w:numPr>
              <w:rPr>
                <w:rFonts w:ascii="Arial Narrow" w:hAnsi="Arial Narrow"/>
                <w:sz w:val="20"/>
              </w:rPr>
            </w:pPr>
            <w:r>
              <w:rPr>
                <w:rFonts w:ascii="Arial Narrow" w:hAnsi="Arial Narrow"/>
                <w:sz w:val="20"/>
              </w:rPr>
              <w:t xml:space="preserve">Properly identifies and includes the method of delivery for </w:t>
            </w:r>
            <w:r w:rsidR="00935661">
              <w:rPr>
                <w:rFonts w:ascii="Arial Narrow" w:hAnsi="Arial Narrow"/>
                <w:sz w:val="20"/>
              </w:rPr>
              <w:t xml:space="preserve">the </w:t>
            </w:r>
            <w:r w:rsidR="00D945CC">
              <w:rPr>
                <w:rFonts w:ascii="Arial Narrow" w:hAnsi="Arial Narrow"/>
                <w:sz w:val="20"/>
              </w:rPr>
              <w:t>initial</w:t>
            </w:r>
            <w:r>
              <w:rPr>
                <w:rFonts w:ascii="Arial Narrow" w:hAnsi="Arial Narrow"/>
                <w:sz w:val="20"/>
              </w:rPr>
              <w:t xml:space="preserve"> CMR received by the member</w:t>
            </w:r>
            <w:r w:rsidR="00935661">
              <w:rPr>
                <w:rFonts w:ascii="Arial Narrow" w:hAnsi="Arial Narrow"/>
                <w:sz w:val="20"/>
              </w:rPr>
              <w:t xml:space="preserve">; if more than one CMR is received, the method of delivery for only the initial CMR is reported. The method  of delivery must be reported as </w:t>
            </w:r>
            <w:r w:rsidR="00325F6F">
              <w:rPr>
                <w:rFonts w:ascii="Arial Narrow" w:hAnsi="Arial Narrow"/>
                <w:sz w:val="20"/>
              </w:rPr>
              <w:t>one of the following: F</w:t>
            </w:r>
            <w:r w:rsidR="00935661" w:rsidRPr="00325F6F">
              <w:rPr>
                <w:rFonts w:ascii="Arial Narrow" w:hAnsi="Arial Narrow"/>
                <w:sz w:val="20"/>
              </w:rPr>
              <w:t>ace</w:t>
            </w:r>
            <w:r w:rsidR="00325F6F">
              <w:rPr>
                <w:rFonts w:ascii="Arial Narrow" w:hAnsi="Arial Narrow"/>
                <w:sz w:val="20"/>
              </w:rPr>
              <w:t>-to-F</w:t>
            </w:r>
            <w:r w:rsidR="00935661" w:rsidRPr="00325F6F">
              <w:rPr>
                <w:rFonts w:ascii="Arial Narrow" w:hAnsi="Arial Narrow"/>
                <w:sz w:val="20"/>
              </w:rPr>
              <w:t xml:space="preserve">ace, </w:t>
            </w:r>
            <w:r w:rsidR="00325F6F">
              <w:rPr>
                <w:rFonts w:ascii="Arial Narrow" w:hAnsi="Arial Narrow"/>
                <w:sz w:val="20"/>
              </w:rPr>
              <w:t>T</w:t>
            </w:r>
            <w:r w:rsidR="00935661" w:rsidRPr="00325F6F">
              <w:rPr>
                <w:rFonts w:ascii="Arial Narrow" w:hAnsi="Arial Narrow"/>
                <w:sz w:val="20"/>
              </w:rPr>
              <w:t xml:space="preserve">elephone, </w:t>
            </w:r>
            <w:r w:rsidR="00325F6F">
              <w:rPr>
                <w:rFonts w:ascii="Arial Narrow" w:hAnsi="Arial Narrow"/>
                <w:sz w:val="20"/>
              </w:rPr>
              <w:t>T</w:t>
            </w:r>
            <w:r w:rsidR="00935661" w:rsidRPr="00325F6F">
              <w:rPr>
                <w:rFonts w:ascii="Arial Narrow" w:hAnsi="Arial Narrow"/>
                <w:sz w:val="20"/>
              </w:rPr>
              <w:t>elehealth</w:t>
            </w:r>
            <w:r w:rsidR="00325F6F">
              <w:rPr>
                <w:rFonts w:ascii="Arial Narrow" w:hAnsi="Arial Narrow"/>
                <w:sz w:val="20"/>
              </w:rPr>
              <w:t xml:space="preserve"> C</w:t>
            </w:r>
            <w:r w:rsidR="00935661" w:rsidRPr="00325F6F">
              <w:rPr>
                <w:rFonts w:ascii="Arial Narrow" w:hAnsi="Arial Narrow"/>
                <w:sz w:val="20"/>
              </w:rPr>
              <w:t xml:space="preserve">onsultation, </w:t>
            </w:r>
            <w:r w:rsidR="00325F6F">
              <w:rPr>
                <w:rFonts w:ascii="Arial Narrow" w:hAnsi="Arial Narrow"/>
                <w:sz w:val="20"/>
              </w:rPr>
              <w:t>or O</w:t>
            </w:r>
            <w:r w:rsidR="00935661" w:rsidRPr="00325F6F">
              <w:rPr>
                <w:rFonts w:ascii="Arial Narrow" w:hAnsi="Arial Narrow"/>
                <w:sz w:val="20"/>
              </w:rPr>
              <w:t>ther.</w:t>
            </w:r>
          </w:p>
          <w:p w:rsidR="00290423" w:rsidRDefault="00325F6F" w:rsidP="00E5393E">
            <w:pPr>
              <w:pStyle w:val="coltext"/>
              <w:numPr>
                <w:ilvl w:val="0"/>
                <w:numId w:val="54"/>
              </w:numPr>
              <w:rPr>
                <w:rFonts w:ascii="Arial Narrow" w:hAnsi="Arial Narrow"/>
                <w:sz w:val="20"/>
              </w:rPr>
            </w:pPr>
            <w:r>
              <w:rPr>
                <w:rFonts w:ascii="Arial Narrow" w:hAnsi="Arial Narrow"/>
                <w:sz w:val="20"/>
              </w:rPr>
              <w:t>Properly identifies and includes the qualified provider who performed the initial CMR; if more than one CMR is received, the qualified provider for only the initial CMR is reported. The qualified provider must be reported as one of the following: Physician, Registered Nurse, Licensed Practical Nurse, Nurse Practitioner, Physician’s Assistant, Local Pharmacist, LTC Consultant Pharmacist, Plan Sponsor Pharmacist, Plan Benefit Manager (PBM)</w:t>
            </w:r>
            <w:r w:rsidR="00DD193B">
              <w:rPr>
                <w:rFonts w:ascii="Arial Narrow" w:hAnsi="Arial Narrow"/>
                <w:sz w:val="20"/>
              </w:rPr>
              <w:t xml:space="preserve"> </w:t>
            </w:r>
            <w:r>
              <w:rPr>
                <w:rFonts w:ascii="Arial Narrow" w:hAnsi="Arial Narrow"/>
                <w:sz w:val="20"/>
              </w:rPr>
              <w:t>Pharmacist, MTM Vendor Local Pharmacist, MTM Vendor In-house Pharmacist, Hospital Pharmacist, Pharmacist – Other, or Other.</w:t>
            </w:r>
          </w:p>
          <w:p w:rsidR="00325F6F" w:rsidRPr="00F17C95" w:rsidRDefault="00290423" w:rsidP="00E5393E">
            <w:pPr>
              <w:pStyle w:val="coltext"/>
              <w:numPr>
                <w:ilvl w:val="0"/>
                <w:numId w:val="54"/>
              </w:numPr>
              <w:rPr>
                <w:rFonts w:ascii="Arial Narrow" w:hAnsi="Arial Narrow"/>
                <w:sz w:val="20"/>
              </w:rPr>
            </w:pPr>
            <w:r>
              <w:rPr>
                <w:rFonts w:ascii="Arial Narrow" w:hAnsi="Arial Narrow"/>
                <w:sz w:val="20"/>
              </w:rPr>
              <w:t xml:space="preserve">Properly identifies the recipient of the annual CMR; if more than one CMR is </w:t>
            </w:r>
            <w:r w:rsidR="00D945CC">
              <w:rPr>
                <w:rFonts w:ascii="Arial Narrow" w:hAnsi="Arial Narrow"/>
                <w:sz w:val="20"/>
              </w:rPr>
              <w:t>received;</w:t>
            </w:r>
            <w:r>
              <w:rPr>
                <w:rFonts w:ascii="Arial Narrow" w:hAnsi="Arial Narrow"/>
                <w:sz w:val="20"/>
              </w:rPr>
              <w:t xml:space="preserve"> only the recipient of the initial CMR is reported. The recipient must be reported as one of the following: Beneficiary, Beneficiary’s Prescriber, Caregiver, </w:t>
            </w:r>
            <w:r w:rsidR="00DD193B">
              <w:rPr>
                <w:rFonts w:ascii="Arial Narrow" w:hAnsi="Arial Narrow"/>
                <w:sz w:val="20"/>
              </w:rPr>
              <w:t xml:space="preserve">or </w:t>
            </w:r>
            <w:r>
              <w:rPr>
                <w:rFonts w:ascii="Arial Narrow" w:hAnsi="Arial Narrow"/>
                <w:sz w:val="20"/>
              </w:rPr>
              <w:t>Other Authorized Individual.</w:t>
            </w:r>
          </w:p>
          <w:p w:rsidR="007C58F6" w:rsidRPr="00E73470" w:rsidRDefault="007C58F6" w:rsidP="00060568">
            <w:pPr>
              <w:pStyle w:val="coltext"/>
              <w:rPr>
                <w:rFonts w:ascii="Arial Narrow" w:hAnsi="Arial Narrow"/>
                <w:sz w:val="20"/>
              </w:rPr>
            </w:pPr>
            <w:r w:rsidRPr="00E73470">
              <w:rPr>
                <w:rFonts w:ascii="Arial Narrow" w:hAnsi="Arial Narrow"/>
                <w:sz w:val="20"/>
              </w:rPr>
              <w:t>[Data Element</w:t>
            </w:r>
            <w:r w:rsidR="001A2F38" w:rsidRPr="004B080D">
              <w:rPr>
                <w:rFonts w:ascii="Arial Narrow" w:hAnsi="Arial Narrow"/>
                <w:sz w:val="20"/>
              </w:rPr>
              <w:t>s</w:t>
            </w:r>
            <w:r w:rsidRPr="00E73470">
              <w:rPr>
                <w:rFonts w:ascii="Arial Narrow" w:hAnsi="Arial Narrow"/>
                <w:sz w:val="20"/>
              </w:rPr>
              <w:t xml:space="preserve"> </w:t>
            </w:r>
            <w:r w:rsidR="00A262E7">
              <w:rPr>
                <w:rFonts w:ascii="Arial Narrow" w:hAnsi="Arial Narrow"/>
                <w:sz w:val="20"/>
              </w:rPr>
              <w:t>P - U</w:t>
            </w:r>
            <w:r w:rsidRPr="00E73470">
              <w:rPr>
                <w:rFonts w:ascii="Arial Narrow" w:hAnsi="Arial Narrow"/>
                <w:sz w:val="20"/>
              </w:rPr>
              <w:t>]</w:t>
            </w:r>
            <w:r w:rsidR="00060568" w:rsidRPr="004B080D">
              <w:rPr>
                <w:rFonts w:ascii="Arial Narrow" w:hAnsi="Arial Narrow"/>
                <w:sz w:val="20"/>
              </w:rPr>
              <w:t xml:space="preserve"> </w:t>
            </w:r>
          </w:p>
        </w:tc>
      </w:tr>
      <w:tr w:rsidR="007C58F6" w:rsidTr="00BE7EF2">
        <w:trPr>
          <w:cantSplit/>
          <w:trHeight w:val="4202"/>
        </w:trPr>
        <w:tc>
          <w:tcPr>
            <w:tcW w:w="244" w:type="pct"/>
          </w:tcPr>
          <w:p w:rsidR="007C58F6" w:rsidRPr="000D3608" w:rsidRDefault="009C0C70" w:rsidP="00E64BC6">
            <w:pPr>
              <w:pStyle w:val="coltext"/>
              <w:rPr>
                <w:rFonts w:ascii="Arial Narrow" w:hAnsi="Arial Narrow"/>
                <w:sz w:val="20"/>
              </w:rPr>
            </w:pPr>
            <w:r>
              <w:rPr>
                <w:rFonts w:ascii="Arial Narrow" w:hAnsi="Arial Narrow"/>
                <w:sz w:val="20"/>
              </w:rPr>
              <w:lastRenderedPageBreak/>
              <w:t>11</w:t>
            </w:r>
          </w:p>
        </w:tc>
        <w:tc>
          <w:tcPr>
            <w:tcW w:w="4756" w:type="pct"/>
            <w:gridSpan w:val="2"/>
          </w:tcPr>
          <w:p w:rsidR="007C58F6" w:rsidRPr="00E73470" w:rsidRDefault="007C58F6" w:rsidP="00E64BC6">
            <w:pPr>
              <w:pStyle w:val="coltext"/>
              <w:rPr>
                <w:rFonts w:ascii="Arial Narrow" w:hAnsi="Arial Narrow"/>
                <w:sz w:val="20"/>
              </w:rPr>
            </w:pPr>
            <w:r w:rsidRPr="00E73470">
              <w:rPr>
                <w:rFonts w:ascii="Arial Narrow" w:hAnsi="Arial Narrow"/>
                <w:sz w:val="20"/>
              </w:rPr>
              <w:t xml:space="preserve">Organization accurately </w:t>
            </w:r>
            <w:r w:rsidR="0010222B" w:rsidRPr="000D3608">
              <w:rPr>
                <w:rFonts w:ascii="Arial Narrow" w:hAnsi="Arial Narrow"/>
                <w:sz w:val="20"/>
              </w:rPr>
              <w:t>identifies</w:t>
            </w:r>
            <w:r w:rsidR="002474AE" w:rsidRPr="000D3608">
              <w:rPr>
                <w:rFonts w:ascii="Arial Narrow" w:hAnsi="Arial Narrow"/>
                <w:sz w:val="20"/>
              </w:rPr>
              <w:t xml:space="preserve"> </w:t>
            </w:r>
            <w:r w:rsidRPr="00E73470">
              <w:rPr>
                <w:rFonts w:ascii="Arial Narrow" w:hAnsi="Arial Narrow"/>
                <w:sz w:val="20"/>
              </w:rPr>
              <w:t xml:space="preserve">data on MTM </w:t>
            </w:r>
            <w:r w:rsidR="005A3971">
              <w:rPr>
                <w:rFonts w:ascii="Arial Narrow" w:hAnsi="Arial Narrow"/>
                <w:sz w:val="20"/>
              </w:rPr>
              <w:t>drug therapy problem recommendations</w:t>
            </w:r>
            <w:r w:rsidR="002474AE">
              <w:rPr>
                <w:rFonts w:ascii="Arial Narrow" w:hAnsi="Arial Narrow"/>
                <w:sz w:val="20"/>
              </w:rPr>
              <w:t xml:space="preserve"> </w:t>
            </w:r>
            <w:r w:rsidRPr="00E73470">
              <w:rPr>
                <w:rFonts w:ascii="Arial Narrow" w:hAnsi="Arial Narrow"/>
                <w:sz w:val="20"/>
              </w:rPr>
              <w:t xml:space="preserve">and uploads it into </w:t>
            </w:r>
            <w:proofErr w:type="spellStart"/>
            <w:r w:rsidR="00D945CC">
              <w:rPr>
                <w:rFonts w:ascii="Arial Narrow" w:hAnsi="Arial Narrow"/>
                <w:sz w:val="20"/>
              </w:rPr>
              <w:t>Gentran</w:t>
            </w:r>
            <w:proofErr w:type="spellEnd"/>
            <w:r w:rsidRPr="000D3608">
              <w:rPr>
                <w:rFonts w:ascii="Arial Narrow" w:hAnsi="Arial Narrow"/>
                <w:sz w:val="20"/>
              </w:rPr>
              <w:t xml:space="preserve">, </w:t>
            </w:r>
            <w:r w:rsidRPr="00E73470">
              <w:rPr>
                <w:rFonts w:ascii="Arial Narrow" w:hAnsi="Arial Narrow"/>
                <w:sz w:val="20"/>
              </w:rPr>
              <w:t>including the following criteria:</w:t>
            </w:r>
          </w:p>
          <w:p w:rsidR="007C58F6" w:rsidRPr="003C39D5" w:rsidRDefault="00ED12C8" w:rsidP="00E5393E">
            <w:pPr>
              <w:pStyle w:val="coltext"/>
              <w:numPr>
                <w:ilvl w:val="0"/>
                <w:numId w:val="103"/>
              </w:numPr>
              <w:rPr>
                <w:rFonts w:ascii="Arial Narrow" w:hAnsi="Arial Narrow"/>
                <w:sz w:val="20"/>
              </w:rPr>
            </w:pPr>
            <w:r w:rsidRPr="000D3608">
              <w:rPr>
                <w:rFonts w:ascii="Arial Narrow" w:hAnsi="Arial Narrow"/>
                <w:sz w:val="20"/>
              </w:rPr>
              <w:t>Properly identifies and i</w:t>
            </w:r>
            <w:r w:rsidR="007C58F6" w:rsidRPr="003C39D5">
              <w:rPr>
                <w:rFonts w:ascii="Arial Narrow" w:hAnsi="Arial Narrow"/>
                <w:sz w:val="20"/>
              </w:rPr>
              <w:t>ncludes all targeted medication reviews within the reporting period for each applicable member.</w:t>
            </w:r>
          </w:p>
          <w:p w:rsidR="007C58F6" w:rsidRPr="003C39D5" w:rsidRDefault="00ED12C8" w:rsidP="00E5393E">
            <w:pPr>
              <w:pStyle w:val="coltext"/>
              <w:numPr>
                <w:ilvl w:val="0"/>
                <w:numId w:val="103"/>
              </w:numPr>
              <w:rPr>
                <w:rFonts w:ascii="Arial Narrow" w:hAnsi="Arial Narrow"/>
                <w:sz w:val="20"/>
              </w:rPr>
            </w:pPr>
            <w:r w:rsidRPr="000D3608">
              <w:rPr>
                <w:rFonts w:ascii="Arial Narrow" w:hAnsi="Arial Narrow"/>
                <w:sz w:val="20"/>
              </w:rPr>
              <w:t>Properly identifies and i</w:t>
            </w:r>
            <w:r w:rsidRPr="003C39D5">
              <w:rPr>
                <w:rFonts w:ascii="Arial Narrow" w:hAnsi="Arial Narrow"/>
                <w:sz w:val="20"/>
              </w:rPr>
              <w:t>ncludes</w:t>
            </w:r>
            <w:r w:rsidR="00725D9F">
              <w:rPr>
                <w:rFonts w:ascii="Arial Narrow" w:hAnsi="Arial Narrow"/>
                <w:sz w:val="20"/>
              </w:rPr>
              <w:t xml:space="preserve"> </w:t>
            </w:r>
            <w:r w:rsidR="00725D9F" w:rsidRPr="000D3608">
              <w:rPr>
                <w:rFonts w:ascii="Arial Narrow" w:hAnsi="Arial Narrow"/>
                <w:sz w:val="20"/>
              </w:rPr>
              <w:t>the number of</w:t>
            </w:r>
            <w:r w:rsidR="007C58F6" w:rsidRPr="003C39D5">
              <w:rPr>
                <w:rFonts w:ascii="Arial Narrow" w:hAnsi="Arial Narrow"/>
                <w:sz w:val="20"/>
              </w:rPr>
              <w:t xml:space="preserve"> </w:t>
            </w:r>
            <w:r w:rsidR="005A3971">
              <w:rPr>
                <w:rFonts w:ascii="Arial Narrow" w:hAnsi="Arial Narrow"/>
                <w:sz w:val="20"/>
              </w:rPr>
              <w:t xml:space="preserve">drug therapy problem recommendations made to </w:t>
            </w:r>
            <w:r w:rsidR="007C58F6" w:rsidRPr="003C39D5">
              <w:rPr>
                <w:rFonts w:ascii="Arial Narrow" w:hAnsi="Arial Narrow"/>
                <w:sz w:val="20"/>
              </w:rPr>
              <w:t>prescriber</w:t>
            </w:r>
            <w:r w:rsidR="005A3971">
              <w:rPr>
                <w:rFonts w:ascii="Arial Narrow" w:hAnsi="Arial Narrow"/>
                <w:sz w:val="20"/>
              </w:rPr>
              <w:t>s</w:t>
            </w:r>
            <w:r w:rsidR="00C207FD">
              <w:rPr>
                <w:rFonts w:ascii="Arial Narrow" w:hAnsi="Arial Narrow"/>
                <w:sz w:val="20"/>
              </w:rPr>
              <w:t xml:space="preserve"> as a result of MTM services</w:t>
            </w:r>
            <w:r w:rsidR="007C58F6" w:rsidRPr="003C39D5">
              <w:rPr>
                <w:rFonts w:ascii="Arial Narrow" w:hAnsi="Arial Narrow"/>
                <w:sz w:val="20"/>
              </w:rPr>
              <w:t xml:space="preserve"> within the reporting period for each applicable member</w:t>
            </w:r>
            <w:r w:rsidR="001612F9" w:rsidRPr="003C39D5">
              <w:rPr>
                <w:rFonts w:ascii="Arial Narrow" w:hAnsi="Arial Narrow"/>
                <w:sz w:val="20"/>
              </w:rPr>
              <w:t>,</w:t>
            </w:r>
            <w:r w:rsidR="00725D9F">
              <w:rPr>
                <w:rFonts w:ascii="Arial Narrow" w:hAnsi="Arial Narrow"/>
                <w:sz w:val="20"/>
              </w:rPr>
              <w:t xml:space="preserve"> </w:t>
            </w:r>
            <w:r w:rsidR="00725D9F" w:rsidRPr="000D3608">
              <w:rPr>
                <w:rFonts w:ascii="Arial Narrow" w:hAnsi="Arial Narrow"/>
                <w:sz w:val="20"/>
              </w:rPr>
              <w:t xml:space="preserve">regardless of the success or result of the </w:t>
            </w:r>
            <w:r w:rsidR="00392911">
              <w:rPr>
                <w:rFonts w:ascii="Arial Narrow" w:hAnsi="Arial Narrow"/>
                <w:sz w:val="20"/>
              </w:rPr>
              <w:t>recommendations</w:t>
            </w:r>
            <w:r w:rsidR="00725D9F" w:rsidRPr="000D3608">
              <w:rPr>
                <w:rFonts w:ascii="Arial Narrow" w:hAnsi="Arial Narrow"/>
                <w:sz w:val="20"/>
              </w:rPr>
              <w:t>,</w:t>
            </w:r>
            <w:r w:rsidR="001612F9" w:rsidRPr="003C39D5">
              <w:rPr>
                <w:rFonts w:ascii="Arial Narrow" w:hAnsi="Arial Narrow"/>
                <w:sz w:val="20"/>
              </w:rPr>
              <w:t xml:space="preserve"> and counts these </w:t>
            </w:r>
            <w:r w:rsidR="008D1911">
              <w:rPr>
                <w:rFonts w:ascii="Arial Narrow" w:hAnsi="Arial Narrow"/>
                <w:sz w:val="20"/>
              </w:rPr>
              <w:t>recommendations</w:t>
            </w:r>
            <w:r w:rsidR="001612F9" w:rsidRPr="003C39D5">
              <w:rPr>
                <w:rFonts w:ascii="Arial Narrow" w:hAnsi="Arial Narrow"/>
                <w:sz w:val="20"/>
              </w:rPr>
              <w:t xml:space="preserve"> based on the number of unique </w:t>
            </w:r>
            <w:r w:rsidR="008D1911">
              <w:rPr>
                <w:rFonts w:ascii="Arial Narrow" w:hAnsi="Arial Narrow"/>
                <w:sz w:val="20"/>
              </w:rPr>
              <w:t>recommendations</w:t>
            </w:r>
            <w:r w:rsidR="001612F9" w:rsidRPr="003C39D5">
              <w:rPr>
                <w:rFonts w:ascii="Arial Narrow" w:hAnsi="Arial Narrow"/>
                <w:sz w:val="20"/>
              </w:rPr>
              <w:t xml:space="preserve"> made to prescribers (e.g., the number is not equal to the total number of prescribers that received </w:t>
            </w:r>
            <w:r w:rsidR="008D1911">
              <w:rPr>
                <w:rFonts w:ascii="Arial Narrow" w:hAnsi="Arial Narrow"/>
                <w:sz w:val="20"/>
              </w:rPr>
              <w:t>drug therapy problem</w:t>
            </w:r>
            <w:r w:rsidR="008D1911" w:rsidRPr="003C39D5">
              <w:rPr>
                <w:rFonts w:ascii="Arial Narrow" w:hAnsi="Arial Narrow"/>
                <w:sz w:val="20"/>
              </w:rPr>
              <w:t xml:space="preserve"> </w:t>
            </w:r>
            <w:r w:rsidR="001612F9" w:rsidRPr="003C39D5">
              <w:rPr>
                <w:rFonts w:ascii="Arial Narrow" w:hAnsi="Arial Narrow"/>
                <w:sz w:val="20"/>
              </w:rPr>
              <w:t xml:space="preserve">recommendations from the organization). Organization does not count each individual </w:t>
            </w:r>
            <w:r w:rsidR="0065140F">
              <w:rPr>
                <w:rFonts w:ascii="Arial Narrow" w:hAnsi="Arial Narrow"/>
                <w:sz w:val="20"/>
              </w:rPr>
              <w:t xml:space="preserve">drug therapy </w:t>
            </w:r>
            <w:r w:rsidR="001612F9" w:rsidRPr="003C39D5">
              <w:rPr>
                <w:rFonts w:ascii="Arial Narrow" w:hAnsi="Arial Narrow"/>
                <w:sz w:val="20"/>
              </w:rPr>
              <w:t xml:space="preserve">problem identified per prescriber </w:t>
            </w:r>
            <w:r w:rsidR="0065140F">
              <w:rPr>
                <w:rFonts w:ascii="Arial Narrow" w:hAnsi="Arial Narrow"/>
                <w:sz w:val="20"/>
              </w:rPr>
              <w:t>recommendation</w:t>
            </w:r>
            <w:r w:rsidR="001612F9" w:rsidRPr="003C39D5">
              <w:rPr>
                <w:rFonts w:ascii="Arial Narrow" w:hAnsi="Arial Narrow"/>
                <w:sz w:val="20"/>
              </w:rPr>
              <w:t xml:space="preserve"> (e.g., if the organization sent a prescriber a fax identifying 3 drug therapy problems for a member, this </w:t>
            </w:r>
            <w:r w:rsidR="00455550" w:rsidRPr="000D3608">
              <w:rPr>
                <w:rFonts w:ascii="Arial Narrow" w:hAnsi="Arial Narrow"/>
                <w:sz w:val="20"/>
              </w:rPr>
              <w:t xml:space="preserve">is </w:t>
            </w:r>
            <w:r w:rsidR="001612F9" w:rsidRPr="003C39D5">
              <w:rPr>
                <w:rFonts w:ascii="Arial Narrow" w:hAnsi="Arial Narrow"/>
                <w:sz w:val="20"/>
              </w:rPr>
              <w:t xml:space="preserve">reported as 1 </w:t>
            </w:r>
            <w:r w:rsidR="0065140F">
              <w:rPr>
                <w:rFonts w:ascii="Arial Narrow" w:hAnsi="Arial Narrow"/>
                <w:sz w:val="20"/>
              </w:rPr>
              <w:t>recommendation</w:t>
            </w:r>
            <w:r w:rsidR="001612F9" w:rsidRPr="003C39D5">
              <w:rPr>
                <w:rFonts w:ascii="Arial Narrow" w:hAnsi="Arial Narrow"/>
                <w:sz w:val="20"/>
              </w:rPr>
              <w:t>).</w:t>
            </w:r>
          </w:p>
          <w:p w:rsidR="007C58F6" w:rsidRPr="00725D9F" w:rsidRDefault="00362B3E" w:rsidP="00E5393E">
            <w:pPr>
              <w:pStyle w:val="coltext"/>
              <w:numPr>
                <w:ilvl w:val="0"/>
                <w:numId w:val="103"/>
              </w:numPr>
              <w:rPr>
                <w:rFonts w:ascii="Arial Narrow" w:hAnsi="Arial Narrow"/>
                <w:sz w:val="20"/>
              </w:rPr>
            </w:pPr>
            <w:r>
              <w:rPr>
                <w:rFonts w:ascii="Arial Narrow" w:hAnsi="Arial Narrow"/>
                <w:sz w:val="20"/>
              </w:rPr>
              <w:t>Properly identifies and i</w:t>
            </w:r>
            <w:r w:rsidR="00725D9F" w:rsidRPr="003C39D5">
              <w:rPr>
                <w:rFonts w:ascii="Arial Narrow" w:hAnsi="Arial Narrow"/>
                <w:sz w:val="20"/>
              </w:rPr>
              <w:t>ncludes</w:t>
            </w:r>
            <w:r w:rsidR="007C58F6" w:rsidRPr="003C39D5">
              <w:rPr>
                <w:rFonts w:ascii="Arial Narrow" w:hAnsi="Arial Narrow"/>
                <w:sz w:val="20"/>
              </w:rPr>
              <w:t xml:space="preserve"> </w:t>
            </w:r>
            <w:r w:rsidR="00725D9F" w:rsidRPr="000D3608">
              <w:rPr>
                <w:rFonts w:ascii="Arial Narrow" w:hAnsi="Arial Narrow"/>
                <w:sz w:val="20"/>
              </w:rPr>
              <w:t>the number of</w:t>
            </w:r>
            <w:r w:rsidR="002E2048" w:rsidRPr="000D3608">
              <w:rPr>
                <w:rFonts w:ascii="Arial Narrow" w:hAnsi="Arial Narrow"/>
                <w:sz w:val="20"/>
              </w:rPr>
              <w:t xml:space="preserve"> </w:t>
            </w:r>
            <w:r w:rsidR="007C58F6" w:rsidRPr="003C39D5">
              <w:rPr>
                <w:rFonts w:ascii="Arial Narrow" w:hAnsi="Arial Narrow"/>
                <w:sz w:val="20"/>
              </w:rPr>
              <w:t>drug therapy</w:t>
            </w:r>
            <w:r>
              <w:rPr>
                <w:rFonts w:ascii="Arial Narrow" w:hAnsi="Arial Narrow"/>
                <w:sz w:val="20"/>
              </w:rPr>
              <w:t xml:space="preserve"> problem resolutions</w:t>
            </w:r>
            <w:r w:rsidR="007C58F6" w:rsidRPr="003C39D5">
              <w:rPr>
                <w:rFonts w:ascii="Arial Narrow" w:hAnsi="Arial Narrow"/>
                <w:sz w:val="20"/>
              </w:rPr>
              <w:t xml:space="preserve"> made as a result of MTM </w:t>
            </w:r>
            <w:r w:rsidR="0032198F" w:rsidRPr="003C39D5">
              <w:rPr>
                <w:rFonts w:ascii="Arial Narrow" w:hAnsi="Arial Narrow"/>
                <w:sz w:val="20"/>
              </w:rPr>
              <w:t xml:space="preserve">program </w:t>
            </w:r>
            <w:r>
              <w:rPr>
                <w:rFonts w:ascii="Arial Narrow" w:hAnsi="Arial Narrow"/>
                <w:sz w:val="20"/>
              </w:rPr>
              <w:t>recommendations</w:t>
            </w:r>
            <w:r w:rsidRPr="003C39D5">
              <w:rPr>
                <w:rFonts w:ascii="Arial Narrow" w:hAnsi="Arial Narrow"/>
                <w:sz w:val="20"/>
              </w:rPr>
              <w:t xml:space="preserve"> </w:t>
            </w:r>
            <w:r w:rsidR="007C58F6" w:rsidRPr="003C39D5">
              <w:rPr>
                <w:rFonts w:ascii="Arial Narrow" w:hAnsi="Arial Narrow"/>
                <w:sz w:val="20"/>
              </w:rPr>
              <w:t>within the reporting period for each applicable member (includes</w:t>
            </w:r>
            <w:r w:rsidR="0032198F" w:rsidRPr="003C39D5">
              <w:rPr>
                <w:rFonts w:ascii="Arial Narrow" w:hAnsi="Arial Narrow"/>
                <w:sz w:val="20"/>
              </w:rPr>
              <w:t>, but is not limited to,</w:t>
            </w:r>
            <w:r w:rsidR="007C58F6" w:rsidRPr="003C39D5">
              <w:rPr>
                <w:rFonts w:ascii="Arial Narrow" w:hAnsi="Arial Narrow"/>
                <w:sz w:val="20"/>
              </w:rPr>
              <w:t xml:space="preserve"> </w:t>
            </w:r>
            <w:r w:rsidR="0075398A">
              <w:rPr>
                <w:rFonts w:ascii="Arial Narrow" w:hAnsi="Arial Narrow"/>
                <w:sz w:val="20"/>
              </w:rPr>
              <w:t>initiate drug, change drug (such as product in different</w:t>
            </w:r>
            <w:r w:rsidR="007C58F6" w:rsidRPr="003C39D5">
              <w:rPr>
                <w:rFonts w:ascii="Arial Narrow" w:hAnsi="Arial Narrow"/>
                <w:sz w:val="20"/>
              </w:rPr>
              <w:t xml:space="preserve"> therapeutic</w:t>
            </w:r>
            <w:r w:rsidR="0075398A">
              <w:rPr>
                <w:rFonts w:ascii="Arial Narrow" w:hAnsi="Arial Narrow"/>
                <w:sz w:val="20"/>
              </w:rPr>
              <w:t xml:space="preserve"> class, dosage form, quantity, or interval), discontinue or substitute drug (such as discontinue drug, </w:t>
            </w:r>
            <w:r w:rsidR="007C58F6" w:rsidRPr="003C39D5">
              <w:rPr>
                <w:rFonts w:ascii="Arial Narrow" w:hAnsi="Arial Narrow"/>
                <w:sz w:val="20"/>
              </w:rPr>
              <w:t>generic substitution,</w:t>
            </w:r>
            <w:r w:rsidR="0075398A">
              <w:rPr>
                <w:rFonts w:ascii="Arial Narrow" w:hAnsi="Arial Narrow"/>
                <w:sz w:val="20"/>
              </w:rPr>
              <w:t xml:space="preserve"> or formulary substitution), and medication compliance/adherence</w:t>
            </w:r>
            <w:r w:rsidR="007C58F6" w:rsidRPr="003C39D5">
              <w:rPr>
                <w:rFonts w:ascii="Arial Narrow" w:hAnsi="Arial Narrow"/>
                <w:sz w:val="20"/>
              </w:rPr>
              <w:t>.</w:t>
            </w:r>
            <w:r w:rsidR="00725D9F">
              <w:t xml:space="preserve"> </w:t>
            </w:r>
            <w:r w:rsidR="00725D9F" w:rsidRPr="000D3608">
              <w:rPr>
                <w:rFonts w:ascii="Arial Narrow" w:hAnsi="Arial Narrow"/>
                <w:i/>
                <w:sz w:val="20"/>
              </w:rPr>
              <w:t>Note</w:t>
            </w:r>
            <w:r w:rsidR="00BA78E4" w:rsidRPr="000D3608">
              <w:rPr>
                <w:rFonts w:ascii="Arial Narrow" w:hAnsi="Arial Narrow"/>
                <w:i/>
                <w:sz w:val="20"/>
              </w:rPr>
              <w:t xml:space="preserve"> to reviewer</w:t>
            </w:r>
            <w:r w:rsidR="00725D9F" w:rsidRPr="000D3608">
              <w:rPr>
                <w:rFonts w:ascii="Arial Narrow" w:hAnsi="Arial Narrow"/>
                <w:i/>
                <w:sz w:val="20"/>
              </w:rPr>
              <w:t xml:space="preserve">: If the </w:t>
            </w:r>
            <w:r w:rsidR="00CD317C">
              <w:rPr>
                <w:rFonts w:ascii="Arial Narrow" w:hAnsi="Arial Narrow"/>
                <w:i/>
                <w:sz w:val="20"/>
              </w:rPr>
              <w:t>resolution</w:t>
            </w:r>
            <w:r w:rsidR="00CD317C" w:rsidRPr="000D3608">
              <w:rPr>
                <w:rFonts w:ascii="Arial Narrow" w:hAnsi="Arial Narrow"/>
                <w:i/>
                <w:sz w:val="20"/>
              </w:rPr>
              <w:t xml:space="preserve"> </w:t>
            </w:r>
            <w:r w:rsidR="00D8697B" w:rsidRPr="000D3608">
              <w:rPr>
                <w:rFonts w:ascii="Arial Narrow" w:hAnsi="Arial Narrow"/>
                <w:i/>
                <w:sz w:val="20"/>
              </w:rPr>
              <w:t>was observed</w:t>
            </w:r>
            <w:r w:rsidR="00725D9F" w:rsidRPr="000D3608">
              <w:rPr>
                <w:rFonts w:ascii="Arial Narrow" w:hAnsi="Arial Narrow"/>
                <w:i/>
                <w:sz w:val="20"/>
              </w:rPr>
              <w:t xml:space="preserve"> in the calendar year after the current reporting period, but was the result of an </w:t>
            </w:r>
            <w:r w:rsidR="00D8697B" w:rsidRPr="000D3608">
              <w:rPr>
                <w:rFonts w:ascii="Arial Narrow" w:hAnsi="Arial Narrow"/>
                <w:i/>
                <w:sz w:val="20"/>
              </w:rPr>
              <w:t xml:space="preserve">MTM recommendation </w:t>
            </w:r>
            <w:r w:rsidR="00725D9F" w:rsidRPr="000D3608">
              <w:rPr>
                <w:rFonts w:ascii="Arial Narrow" w:hAnsi="Arial Narrow"/>
                <w:i/>
                <w:sz w:val="20"/>
              </w:rPr>
              <w:t xml:space="preserve">made within the current reporting period, the </w:t>
            </w:r>
            <w:r w:rsidR="00CD317C">
              <w:rPr>
                <w:rFonts w:ascii="Arial Narrow" w:hAnsi="Arial Narrow"/>
                <w:i/>
                <w:sz w:val="20"/>
              </w:rPr>
              <w:t>resolution</w:t>
            </w:r>
            <w:r w:rsidR="00CD317C" w:rsidRPr="000D3608">
              <w:rPr>
                <w:rFonts w:ascii="Arial Narrow" w:hAnsi="Arial Narrow"/>
                <w:i/>
                <w:sz w:val="20"/>
              </w:rPr>
              <w:t xml:space="preserve"> </w:t>
            </w:r>
            <w:r w:rsidR="00725D9F" w:rsidRPr="000D3608">
              <w:rPr>
                <w:rFonts w:ascii="Arial Narrow" w:hAnsi="Arial Narrow"/>
                <w:i/>
                <w:sz w:val="20"/>
              </w:rPr>
              <w:t>may be reported for the current reporting period.</w:t>
            </w:r>
            <w:r w:rsidR="00D8697B" w:rsidRPr="000D3608">
              <w:rPr>
                <w:rFonts w:ascii="Arial Narrow" w:hAnsi="Arial Narrow"/>
                <w:i/>
                <w:sz w:val="20"/>
              </w:rPr>
              <w:t xml:space="preserve"> However, this </w:t>
            </w:r>
            <w:r w:rsidR="00CD317C">
              <w:rPr>
                <w:rFonts w:ascii="Arial Narrow" w:hAnsi="Arial Narrow"/>
                <w:i/>
                <w:sz w:val="20"/>
              </w:rPr>
              <w:t>resolution</w:t>
            </w:r>
            <w:r w:rsidR="00D8697B" w:rsidRPr="000D3608">
              <w:rPr>
                <w:rFonts w:ascii="Arial Narrow" w:hAnsi="Arial Narrow"/>
                <w:i/>
                <w:sz w:val="20"/>
              </w:rPr>
              <w:t xml:space="preserve"> cannot be reported again in the following reporting period.</w:t>
            </w:r>
            <w:r w:rsidR="00D8697B" w:rsidRPr="000D3608">
              <w:rPr>
                <w:rStyle w:val="FootnoteReference"/>
                <w:rFonts w:ascii="Book Antiqua" w:hAnsi="Book Antiqua"/>
              </w:rPr>
              <w:t xml:space="preserve"> </w:t>
            </w:r>
          </w:p>
          <w:p w:rsidR="00725D9F" w:rsidRPr="000D3608" w:rsidRDefault="00725D9F" w:rsidP="009B06DF">
            <w:pPr>
              <w:pStyle w:val="coltext"/>
              <w:rPr>
                <w:rFonts w:ascii="Arial Narrow" w:hAnsi="Arial Narrow"/>
                <w:color w:val="FF0000"/>
                <w:sz w:val="20"/>
              </w:rPr>
            </w:pPr>
            <w:r w:rsidRPr="000D3608">
              <w:rPr>
                <w:rFonts w:ascii="Arial Narrow" w:hAnsi="Arial Narrow"/>
                <w:sz w:val="20"/>
              </w:rPr>
              <w:t xml:space="preserve">[Data Elements </w:t>
            </w:r>
            <w:r w:rsidR="001127C9">
              <w:rPr>
                <w:rFonts w:ascii="Arial Narrow" w:hAnsi="Arial Narrow"/>
                <w:sz w:val="20"/>
              </w:rPr>
              <w:t>V - X</w:t>
            </w:r>
            <w:r w:rsidRPr="000D3608">
              <w:rPr>
                <w:rFonts w:ascii="Arial Narrow" w:hAnsi="Arial Narrow"/>
                <w:sz w:val="20"/>
              </w:rPr>
              <w:t>]</w:t>
            </w:r>
          </w:p>
        </w:tc>
      </w:tr>
    </w:tbl>
    <w:p w:rsidR="007C58F6" w:rsidRDefault="007C58F6" w:rsidP="007C58F6">
      <w:pPr>
        <w:pStyle w:val="Caption"/>
        <w:jc w:val="lef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
        <w:gridCol w:w="4321"/>
        <w:gridCol w:w="4788"/>
      </w:tblGrid>
      <w:tr w:rsidR="007B20E2" w:rsidRPr="00BF1991" w:rsidTr="00FE4D6D">
        <w:trPr>
          <w:cantSplit/>
          <w:tblHeader/>
        </w:trPr>
        <w:tc>
          <w:tcPr>
            <w:tcW w:w="5000" w:type="pct"/>
            <w:gridSpan w:val="3"/>
            <w:tcBorders>
              <w:bottom w:val="single" w:sz="4" w:space="0" w:color="auto"/>
            </w:tcBorders>
            <w:shd w:val="clear" w:color="auto" w:fill="002060"/>
          </w:tcPr>
          <w:p w:rsidR="007B20E2" w:rsidRDefault="00BF454D" w:rsidP="00BF454D">
            <w:pPr>
              <w:pStyle w:val="Heading2"/>
            </w:pPr>
            <w:bookmarkStart w:id="34" w:name="_Toc277942220"/>
            <w:bookmarkStart w:id="35" w:name="_Toc350784031"/>
            <w:r w:rsidRPr="00BF1991">
              <w:lastRenderedPageBreak/>
              <w:t>Grievances (Part D)</w:t>
            </w:r>
            <w:bookmarkEnd w:id="34"/>
            <w:r w:rsidR="00333B38">
              <w:t xml:space="preserve"> – 2013 Reported Data</w:t>
            </w:r>
            <w:bookmarkEnd w:id="35"/>
          </w:p>
          <w:p w:rsidR="001657D6" w:rsidRPr="001657D6" w:rsidRDefault="001657D6" w:rsidP="001657D6">
            <w:pPr>
              <w:rPr>
                <w:rFonts w:ascii="Arial Narrow" w:hAnsi="Arial Narrow" w:cs="Calibri"/>
                <w:i/>
                <w:sz w:val="20"/>
              </w:rPr>
            </w:pPr>
            <w:r w:rsidRPr="001657D6">
              <w:rPr>
                <w:rFonts w:ascii="Arial Narrow" w:hAnsi="Arial Narrow" w:cs="Calibri"/>
                <w:i/>
                <w:sz w:val="20"/>
              </w:rPr>
              <w:t>Note to reviewer: Aggregate all quarterly data before applying the threshold.</w:t>
            </w:r>
          </w:p>
          <w:p w:rsidR="001657D6" w:rsidRPr="001657D6" w:rsidRDefault="001657D6" w:rsidP="001657D6">
            <w:pPr>
              <w:rPr>
                <w:rFonts w:ascii="Arial Narrow" w:hAnsi="Arial Narrow" w:cs="Calibri"/>
                <w:i/>
                <w:sz w:val="20"/>
              </w:rPr>
            </w:pPr>
          </w:p>
          <w:p w:rsidR="0091129D" w:rsidRPr="0091129D" w:rsidRDefault="001657D6" w:rsidP="001657D6">
            <w:pPr>
              <w:rPr>
                <w:sz w:val="20"/>
              </w:rPr>
            </w:pPr>
            <w:r w:rsidRPr="001657D6">
              <w:rPr>
                <w:rFonts w:ascii="Arial Narrow" w:hAnsi="Arial Narrow"/>
                <w:i/>
                <w:sz w:val="20"/>
              </w:rPr>
              <w:t>Note to reviewer: Do not apply the 90% threshold to individual grievance categories; 100% correct records are required for individual grievance categories.</w:t>
            </w:r>
          </w:p>
        </w:tc>
      </w:tr>
      <w:tr w:rsidR="007B20E2" w:rsidRPr="00AC2AEE" w:rsidTr="00FE4D6D">
        <w:trPr>
          <w:cantSplit/>
        </w:trPr>
        <w:tc>
          <w:tcPr>
            <w:tcW w:w="5000" w:type="pct"/>
            <w:gridSpan w:val="3"/>
            <w:tcBorders>
              <w:bottom w:val="nil"/>
            </w:tcBorders>
            <w:shd w:val="clear" w:color="auto" w:fill="D9D9D9"/>
          </w:tcPr>
          <w:p w:rsidR="007B20E2" w:rsidRPr="00AC2AEE" w:rsidRDefault="007B20E2" w:rsidP="00FD457E">
            <w:pPr>
              <w:pStyle w:val="ElementText"/>
              <w:ind w:left="0" w:right="0"/>
              <w:rPr>
                <w:rFonts w:ascii="Arial Narrow" w:hAnsi="Arial Narrow" w:cs="Arial"/>
                <w:i w:val="0"/>
                <w:sz w:val="20"/>
              </w:rPr>
            </w:pPr>
            <w:r w:rsidRPr="00AC2AEE">
              <w:rPr>
                <w:rFonts w:ascii="Arial Narrow" w:hAnsi="Arial Narrow" w:cs="Arial"/>
                <w:i w:val="0"/>
                <w:sz w:val="20"/>
              </w:rPr>
              <w:t xml:space="preserve">To determine compliance with the standards for </w:t>
            </w:r>
            <w:r>
              <w:rPr>
                <w:rFonts w:ascii="Arial Narrow" w:hAnsi="Arial Narrow" w:cs="Arial"/>
                <w:i w:val="0"/>
                <w:sz w:val="20"/>
              </w:rPr>
              <w:t>Grievances (Part D)</w:t>
            </w:r>
            <w:r w:rsidRPr="00AC2AEE">
              <w:rPr>
                <w:rFonts w:ascii="Arial Narrow" w:hAnsi="Arial Narrow" w:cs="Arial"/>
                <w:i w:val="0"/>
                <w:sz w:val="20"/>
              </w:rPr>
              <w:t xml:space="preserve">, the </w:t>
            </w:r>
            <w:r w:rsidRPr="006162E8">
              <w:rPr>
                <w:rFonts w:ascii="Arial Narrow" w:hAnsi="Arial Narrow" w:cs="Arial"/>
                <w:i w:val="0"/>
                <w:sz w:val="20"/>
              </w:rPr>
              <w:t>data validation contractor</w:t>
            </w:r>
            <w:r>
              <w:rPr>
                <w:rFonts w:ascii="Arial Narrow" w:hAnsi="Arial Narrow" w:cs="Arial"/>
                <w:i w:val="0"/>
                <w:sz w:val="20"/>
              </w:rPr>
              <w:t xml:space="preserve"> </w:t>
            </w:r>
            <w:r w:rsidRPr="00732276">
              <w:rPr>
                <w:rFonts w:ascii="Arial Narrow" w:hAnsi="Arial Narrow" w:cs="Arial"/>
                <w:i w:val="0"/>
                <w:sz w:val="20"/>
              </w:rPr>
              <w:t>(reviewer)</w:t>
            </w:r>
            <w:r w:rsidRPr="00AC2AEE">
              <w:rPr>
                <w:rFonts w:ascii="Arial Narrow" w:hAnsi="Arial Narrow" w:cs="Arial"/>
                <w:i w:val="0"/>
                <w:sz w:val="20"/>
              </w:rPr>
              <w:t xml:space="preserve"> will assess the following information: </w:t>
            </w:r>
          </w:p>
        </w:tc>
      </w:tr>
      <w:tr w:rsidR="007B20E2" w:rsidRPr="00EE2BEE" w:rsidTr="00FE4D6D">
        <w:trPr>
          <w:cantSplit/>
          <w:trHeight w:val="1026"/>
        </w:trPr>
        <w:tc>
          <w:tcPr>
            <w:tcW w:w="2500" w:type="pct"/>
            <w:gridSpan w:val="2"/>
            <w:tcBorders>
              <w:top w:val="nil"/>
              <w:bottom w:val="single" w:sz="4" w:space="0" w:color="auto"/>
              <w:right w:val="nil"/>
            </w:tcBorders>
            <w:shd w:val="clear" w:color="auto" w:fill="D9D9D9"/>
          </w:tcPr>
          <w:p w:rsidR="007B20E2" w:rsidRPr="00AC2AEE" w:rsidRDefault="007B20E2" w:rsidP="00D05C9D">
            <w:pPr>
              <w:pStyle w:val="ElementText"/>
              <w:numPr>
                <w:ilvl w:val="0"/>
                <w:numId w:val="4"/>
              </w:numPr>
              <w:ind w:right="0"/>
              <w:rPr>
                <w:rFonts w:ascii="Arial Narrow" w:hAnsi="Arial Narrow" w:cs="Arial"/>
                <w:i w:val="0"/>
                <w:sz w:val="20"/>
              </w:rPr>
            </w:pPr>
            <w:r w:rsidRPr="00AC2AEE">
              <w:rPr>
                <w:rFonts w:ascii="Arial Narrow" w:hAnsi="Arial Narrow" w:cs="Arial"/>
                <w:i w:val="0"/>
                <w:sz w:val="20"/>
              </w:rPr>
              <w:t xml:space="preserve">Written response to </w:t>
            </w:r>
            <w:r w:rsidRPr="006644FB">
              <w:rPr>
                <w:rFonts w:ascii="Arial Narrow" w:hAnsi="Arial Narrow" w:cs="Arial"/>
                <w:sz w:val="20"/>
              </w:rPr>
              <w:t>OAI</w:t>
            </w:r>
            <w:r w:rsidRPr="00AC2AEE">
              <w:rPr>
                <w:rFonts w:ascii="Arial Narrow" w:hAnsi="Arial Narrow" w:cs="Arial"/>
                <w:i w:val="0"/>
                <w:sz w:val="20"/>
              </w:rPr>
              <w:t xml:space="preserve"> Section</w:t>
            </w:r>
            <w:r>
              <w:rPr>
                <w:rFonts w:ascii="Arial Narrow" w:hAnsi="Arial Narrow" w:cs="Arial"/>
                <w:i w:val="0"/>
                <w:sz w:val="20"/>
              </w:rPr>
              <w:t>s</w:t>
            </w:r>
            <w:r w:rsidRPr="00AC2AEE">
              <w:rPr>
                <w:rFonts w:ascii="Arial Narrow" w:hAnsi="Arial Narrow" w:cs="Arial"/>
                <w:i w:val="0"/>
                <w:sz w:val="20"/>
              </w:rPr>
              <w:t xml:space="preserve"> 3</w:t>
            </w:r>
            <w:r>
              <w:rPr>
                <w:rFonts w:ascii="Arial Narrow" w:hAnsi="Arial Narrow" w:cs="Arial"/>
                <w:i w:val="0"/>
                <w:sz w:val="20"/>
              </w:rPr>
              <w:t xml:space="preserve"> and 4,</w:t>
            </w:r>
            <w:r w:rsidRPr="00AC2AEE">
              <w:rPr>
                <w:rFonts w:ascii="Arial Narrow" w:hAnsi="Arial Narrow" w:cs="Arial"/>
                <w:i w:val="0"/>
                <w:sz w:val="20"/>
              </w:rPr>
              <w:t xml:space="preserve"> and </w:t>
            </w:r>
            <w:r>
              <w:rPr>
                <w:rFonts w:ascii="Arial Narrow" w:hAnsi="Arial Narrow" w:cs="Arial"/>
                <w:i w:val="0"/>
                <w:sz w:val="20"/>
              </w:rPr>
              <w:t xml:space="preserve">documentation requested per </w:t>
            </w:r>
            <w:r w:rsidRPr="006644FB">
              <w:rPr>
                <w:rFonts w:ascii="Arial Narrow" w:hAnsi="Arial Narrow" w:cs="Arial"/>
                <w:sz w:val="20"/>
              </w:rPr>
              <w:t>OAI</w:t>
            </w:r>
            <w:r>
              <w:rPr>
                <w:rFonts w:ascii="Arial Narrow" w:hAnsi="Arial Narrow" w:cs="Arial"/>
                <w:i w:val="0"/>
                <w:sz w:val="20"/>
              </w:rPr>
              <w:t xml:space="preserve"> Sections 5 and 6</w:t>
            </w:r>
            <w:r w:rsidRPr="00AC2AEE">
              <w:rPr>
                <w:rFonts w:ascii="Arial Narrow" w:hAnsi="Arial Narrow" w:cs="Arial"/>
                <w:i w:val="0"/>
                <w:sz w:val="20"/>
              </w:rPr>
              <w:t xml:space="preserve"> </w:t>
            </w:r>
          </w:p>
          <w:p w:rsidR="007B20E2" w:rsidRPr="00EE2BEE" w:rsidRDefault="007B20E2" w:rsidP="00D05C9D">
            <w:pPr>
              <w:numPr>
                <w:ilvl w:val="0"/>
                <w:numId w:val="4"/>
              </w:numPr>
              <w:rPr>
                <w:sz w:val="20"/>
              </w:rPr>
            </w:pPr>
            <w:r w:rsidRPr="00AC2AEE">
              <w:rPr>
                <w:rFonts w:ascii="Arial Narrow" w:hAnsi="Arial Narrow" w:cs="Arial"/>
                <w:sz w:val="20"/>
              </w:rPr>
              <w:t>Results of interviews with organization staff</w:t>
            </w:r>
          </w:p>
          <w:p w:rsidR="007B20E2" w:rsidRPr="00EE2BEE" w:rsidRDefault="007B20E2" w:rsidP="00D05C9D">
            <w:pPr>
              <w:numPr>
                <w:ilvl w:val="0"/>
                <w:numId w:val="4"/>
              </w:numPr>
              <w:rPr>
                <w:rFonts w:ascii="Arial Narrow" w:hAnsi="Arial Narrow" w:cs="Arial"/>
                <w:sz w:val="20"/>
              </w:rPr>
            </w:pPr>
            <w:r>
              <w:rPr>
                <w:rFonts w:ascii="Arial Narrow" w:hAnsi="Arial Narrow" w:cs="Arial"/>
                <w:sz w:val="20"/>
              </w:rPr>
              <w:t>Census and/or sample d</w:t>
            </w:r>
            <w:r w:rsidRPr="00EE2BEE">
              <w:rPr>
                <w:rFonts w:ascii="Arial Narrow" w:hAnsi="Arial Narrow" w:cs="Arial"/>
                <w:sz w:val="20"/>
              </w:rPr>
              <w:t>ata</w:t>
            </w:r>
          </w:p>
        </w:tc>
        <w:tc>
          <w:tcPr>
            <w:tcW w:w="2500" w:type="pct"/>
            <w:tcBorders>
              <w:top w:val="nil"/>
              <w:left w:val="nil"/>
              <w:bottom w:val="single" w:sz="4" w:space="0" w:color="auto"/>
            </w:tcBorders>
            <w:shd w:val="clear" w:color="auto" w:fill="D9D9D9"/>
          </w:tcPr>
          <w:p w:rsidR="007B20E2" w:rsidRPr="00AC2AEE" w:rsidRDefault="007B20E2" w:rsidP="00D05C9D">
            <w:pPr>
              <w:pStyle w:val="ElementText"/>
              <w:numPr>
                <w:ilvl w:val="0"/>
                <w:numId w:val="4"/>
              </w:numPr>
              <w:ind w:right="0"/>
              <w:rPr>
                <w:rFonts w:ascii="Arial Narrow" w:hAnsi="Arial Narrow" w:cs="Arial"/>
                <w:i w:val="0"/>
                <w:sz w:val="20"/>
              </w:rPr>
            </w:pPr>
            <w:r w:rsidRPr="00AC2AEE">
              <w:rPr>
                <w:rFonts w:ascii="Arial Narrow" w:hAnsi="Arial Narrow" w:cs="Arial"/>
                <w:i w:val="0"/>
                <w:sz w:val="20"/>
              </w:rPr>
              <w:t xml:space="preserve">Data file created for submission to CMS and copy of HPMS </w:t>
            </w:r>
            <w:r>
              <w:rPr>
                <w:rFonts w:ascii="Arial Narrow" w:hAnsi="Arial Narrow" w:cs="Arial"/>
                <w:i w:val="0"/>
                <w:sz w:val="20"/>
              </w:rPr>
              <w:t>screen shots</w:t>
            </w:r>
            <w:r w:rsidRPr="00AC2AEE">
              <w:rPr>
                <w:rFonts w:ascii="Arial Narrow" w:hAnsi="Arial Narrow" w:cs="Arial"/>
                <w:i w:val="0"/>
                <w:sz w:val="20"/>
              </w:rPr>
              <w:t xml:space="preserve"> of data entered</w:t>
            </w:r>
          </w:p>
          <w:p w:rsidR="007B20E2" w:rsidRPr="00EE2BEE" w:rsidRDefault="007B20E2" w:rsidP="00D05C9D">
            <w:pPr>
              <w:numPr>
                <w:ilvl w:val="0"/>
                <w:numId w:val="4"/>
              </w:numPr>
              <w:rPr>
                <w:rFonts w:ascii="Arial Narrow" w:hAnsi="Arial Narrow" w:cs="Arial"/>
                <w:sz w:val="20"/>
              </w:rPr>
            </w:pPr>
            <w:r w:rsidRPr="00EE2BEE">
              <w:rPr>
                <w:rFonts w:ascii="Arial Narrow" w:hAnsi="Arial Narrow" w:cs="Arial"/>
                <w:sz w:val="20"/>
              </w:rPr>
              <w:t>Other relevant information provided by organization</w:t>
            </w:r>
          </w:p>
        </w:tc>
      </w:tr>
      <w:tr w:rsidR="007B20E2" w:rsidRPr="00F42DF3" w:rsidTr="00FE4D6D">
        <w:trPr>
          <w:cantSplit/>
        </w:trPr>
        <w:tc>
          <w:tcPr>
            <w:tcW w:w="5000" w:type="pct"/>
            <w:gridSpan w:val="3"/>
            <w:shd w:val="clear" w:color="auto" w:fill="002060"/>
          </w:tcPr>
          <w:p w:rsidR="007B20E2" w:rsidRPr="00F42DF3" w:rsidRDefault="007B20E2" w:rsidP="00FD457E">
            <w:pPr>
              <w:pStyle w:val="colheading"/>
              <w:spacing w:before="40" w:after="40"/>
              <w:jc w:val="left"/>
              <w:rPr>
                <w:rFonts w:ascii="Arial Narrow" w:hAnsi="Arial Narrow"/>
                <w:sz w:val="22"/>
                <w:szCs w:val="22"/>
              </w:rPr>
            </w:pPr>
            <w:r w:rsidRPr="00F42DF3">
              <w:rPr>
                <w:rFonts w:ascii="Arial Narrow" w:hAnsi="Arial Narrow"/>
                <w:sz w:val="22"/>
                <w:szCs w:val="22"/>
              </w:rPr>
              <w:t>VALIDATION STANDARDS</w:t>
            </w:r>
          </w:p>
        </w:tc>
      </w:tr>
      <w:tr w:rsidR="007B20E2" w:rsidTr="00FE4D6D">
        <w:trPr>
          <w:cantSplit/>
          <w:trHeight w:val="359"/>
        </w:trPr>
        <w:tc>
          <w:tcPr>
            <w:tcW w:w="244" w:type="pct"/>
          </w:tcPr>
          <w:p w:rsidR="007B20E2" w:rsidRPr="00F42DF3" w:rsidRDefault="007B20E2" w:rsidP="00FD457E">
            <w:pPr>
              <w:pStyle w:val="coltext"/>
              <w:rPr>
                <w:rFonts w:ascii="Arial Narrow" w:hAnsi="Arial Narrow"/>
                <w:sz w:val="20"/>
              </w:rPr>
            </w:pPr>
            <w:r w:rsidRPr="00F42DF3">
              <w:rPr>
                <w:rFonts w:ascii="Arial Narrow" w:hAnsi="Arial Narrow"/>
                <w:sz w:val="20"/>
              </w:rPr>
              <w:t>1</w:t>
            </w:r>
          </w:p>
        </w:tc>
        <w:tc>
          <w:tcPr>
            <w:tcW w:w="4756" w:type="pct"/>
            <w:gridSpan w:val="2"/>
          </w:tcPr>
          <w:p w:rsidR="007B20E2" w:rsidRPr="00F42DF3" w:rsidRDefault="007B20E2" w:rsidP="00FD457E">
            <w:pPr>
              <w:pStyle w:val="coltext"/>
              <w:rPr>
                <w:rFonts w:ascii="Arial Narrow" w:hAnsi="Arial Narrow"/>
                <w:sz w:val="20"/>
              </w:rPr>
            </w:pPr>
            <w:r w:rsidRPr="00F42DF3">
              <w:rPr>
                <w:rFonts w:ascii="Arial Narrow" w:hAnsi="Arial Narrow"/>
                <w:sz w:val="20"/>
              </w:rPr>
              <w:t xml:space="preserve">A review of source documents (e.g., programming code, spreadsheet formulas, analysis plans, saved data queries, </w:t>
            </w:r>
            <w:r>
              <w:rPr>
                <w:rFonts w:ascii="Arial Narrow" w:hAnsi="Arial Narrow"/>
                <w:sz w:val="20"/>
              </w:rPr>
              <w:t>file layout</w:t>
            </w:r>
            <w:r w:rsidRPr="00F42DF3">
              <w:rPr>
                <w:rFonts w:ascii="Arial Narrow" w:hAnsi="Arial Narrow"/>
                <w:sz w:val="20"/>
              </w:rPr>
              <w:t>s, process flows) indicates that all source documents accurately capture required data fields and are properly documented.</w:t>
            </w:r>
          </w:p>
          <w:p w:rsidR="007B20E2" w:rsidRPr="00F42DF3" w:rsidRDefault="007B20E2" w:rsidP="00FD457E">
            <w:pPr>
              <w:pStyle w:val="coltext"/>
              <w:rPr>
                <w:rFonts w:ascii="Arial Narrow" w:hAnsi="Arial Narrow"/>
                <w:sz w:val="20"/>
              </w:rPr>
            </w:pPr>
          </w:p>
          <w:p w:rsidR="007B20E2" w:rsidRPr="00F42DF3" w:rsidRDefault="007B20E2" w:rsidP="00FD457E">
            <w:pPr>
              <w:pStyle w:val="coltext"/>
              <w:rPr>
                <w:rFonts w:ascii="Arial Narrow" w:hAnsi="Arial Narrow"/>
                <w:sz w:val="20"/>
                <w:u w:val="single"/>
              </w:rPr>
            </w:pPr>
            <w:r w:rsidRPr="00F42DF3">
              <w:rPr>
                <w:rFonts w:ascii="Arial Narrow" w:hAnsi="Arial Narrow"/>
                <w:sz w:val="20"/>
                <w:u w:val="single"/>
              </w:rPr>
              <w:t>Criteria for Validating Source Documents:</w:t>
            </w:r>
          </w:p>
          <w:p w:rsidR="007B20E2" w:rsidRDefault="007B20E2" w:rsidP="00E5393E">
            <w:pPr>
              <w:pStyle w:val="coltext"/>
              <w:numPr>
                <w:ilvl w:val="0"/>
                <w:numId w:val="31"/>
              </w:numPr>
              <w:rPr>
                <w:rFonts w:ascii="Arial Narrow" w:hAnsi="Arial Narrow"/>
                <w:sz w:val="20"/>
              </w:rPr>
            </w:pPr>
            <w:r w:rsidRPr="00F42DF3">
              <w:rPr>
                <w:rFonts w:ascii="Arial Narrow" w:hAnsi="Arial Narrow"/>
                <w:sz w:val="20"/>
              </w:rPr>
              <w:t xml:space="preserve">Source documents are properly secured so that source documents can be retrieved at any time to validate the information submitted to CMS via </w:t>
            </w:r>
            <w:r w:rsidR="006842A9" w:rsidRPr="00D248B4">
              <w:rPr>
                <w:rFonts w:ascii="Arial Narrow" w:hAnsi="Arial Narrow"/>
                <w:sz w:val="20"/>
              </w:rPr>
              <w:t>CMS systems</w:t>
            </w:r>
            <w:r w:rsidRPr="00F42DF3">
              <w:rPr>
                <w:rFonts w:ascii="Arial Narrow" w:hAnsi="Arial Narrow"/>
                <w:sz w:val="20"/>
              </w:rPr>
              <w:t>.</w:t>
            </w:r>
            <w:r w:rsidRPr="00F42DF3" w:rsidDel="0019557E">
              <w:rPr>
                <w:rFonts w:ascii="Arial Narrow" w:hAnsi="Arial Narrow"/>
                <w:sz w:val="20"/>
              </w:rPr>
              <w:t xml:space="preserve"> </w:t>
            </w:r>
          </w:p>
          <w:p w:rsidR="007B20E2" w:rsidRDefault="007B20E2" w:rsidP="00E5393E">
            <w:pPr>
              <w:pStyle w:val="coltext"/>
              <w:numPr>
                <w:ilvl w:val="0"/>
                <w:numId w:val="31"/>
              </w:numPr>
              <w:rPr>
                <w:rFonts w:ascii="Arial Narrow" w:hAnsi="Arial Narrow"/>
                <w:sz w:val="20"/>
              </w:rPr>
            </w:pPr>
            <w:r w:rsidRPr="00F42DF3">
              <w:rPr>
                <w:rFonts w:ascii="Arial Narrow" w:hAnsi="Arial Narrow"/>
                <w:sz w:val="20"/>
              </w:rPr>
              <w:t>Source documents create all required data fields for reporting requirements.</w:t>
            </w:r>
          </w:p>
          <w:p w:rsidR="007B20E2" w:rsidRDefault="007B20E2" w:rsidP="00E5393E">
            <w:pPr>
              <w:pStyle w:val="coltext"/>
              <w:numPr>
                <w:ilvl w:val="0"/>
                <w:numId w:val="31"/>
              </w:numPr>
              <w:rPr>
                <w:rFonts w:ascii="Arial Narrow" w:hAnsi="Arial Narrow"/>
                <w:sz w:val="20"/>
              </w:rPr>
            </w:pPr>
            <w:r w:rsidRPr="00F42DF3">
              <w:rPr>
                <w:rFonts w:ascii="Arial Narrow" w:hAnsi="Arial Narrow"/>
                <w:sz w:val="20"/>
              </w:rPr>
              <w:t xml:space="preserve">Source documents are error-free (e.g., </w:t>
            </w:r>
            <w:r>
              <w:rPr>
                <w:rFonts w:ascii="Arial Narrow" w:hAnsi="Arial Narrow"/>
                <w:sz w:val="20"/>
              </w:rPr>
              <w:t>programming code</w:t>
            </w:r>
            <w:r w:rsidRPr="00F42DF3">
              <w:rPr>
                <w:rFonts w:ascii="Arial Narrow" w:hAnsi="Arial Narrow"/>
                <w:sz w:val="20"/>
              </w:rPr>
              <w:t xml:space="preserve"> and spreadsheet formulas have no messages or warnings indicating errors</w:t>
            </w:r>
            <w:r w:rsidR="005F15A0" w:rsidRPr="00D248B4">
              <w:rPr>
                <w:rFonts w:ascii="Arial Narrow" w:hAnsi="Arial Narrow"/>
                <w:sz w:val="20"/>
              </w:rPr>
              <w:t>, use correct fields, have appropriate data selection, etc.</w:t>
            </w:r>
            <w:r w:rsidRPr="00F42DF3">
              <w:rPr>
                <w:rFonts w:ascii="Arial Narrow" w:hAnsi="Arial Narrow"/>
                <w:sz w:val="20"/>
              </w:rPr>
              <w:t>).</w:t>
            </w:r>
          </w:p>
          <w:p w:rsidR="007B20E2" w:rsidRDefault="007B20E2" w:rsidP="00E5393E">
            <w:pPr>
              <w:pStyle w:val="coltext"/>
              <w:numPr>
                <w:ilvl w:val="0"/>
                <w:numId w:val="31"/>
              </w:numPr>
              <w:rPr>
                <w:rFonts w:ascii="Arial Narrow" w:hAnsi="Arial Narrow"/>
                <w:sz w:val="20"/>
              </w:rPr>
            </w:pPr>
            <w:r>
              <w:rPr>
                <w:rFonts w:ascii="Arial Narrow" w:hAnsi="Arial Narrow"/>
                <w:sz w:val="20"/>
              </w:rPr>
              <w:t>All data fields have meaningful, consistent labels (e.g., label field for patient ID as Patient_ID, rather than Field1 and maintain the same field name across data sets).</w:t>
            </w:r>
          </w:p>
          <w:p w:rsidR="007B20E2" w:rsidRDefault="007B20E2" w:rsidP="00E5393E">
            <w:pPr>
              <w:pStyle w:val="coltext"/>
              <w:numPr>
                <w:ilvl w:val="0"/>
                <w:numId w:val="31"/>
              </w:numPr>
              <w:rPr>
                <w:rFonts w:ascii="Arial Narrow" w:hAnsi="Arial Narrow"/>
                <w:sz w:val="20"/>
              </w:rPr>
            </w:pPr>
            <w:r w:rsidRPr="00F42DF3">
              <w:rPr>
                <w:rFonts w:ascii="Arial Narrow" w:hAnsi="Arial Narrow"/>
                <w:sz w:val="20"/>
              </w:rPr>
              <w:t>Data file locations are referenced correctly.</w:t>
            </w:r>
          </w:p>
          <w:p w:rsidR="007B20E2" w:rsidRDefault="007B20E2" w:rsidP="00E5393E">
            <w:pPr>
              <w:pStyle w:val="coltext"/>
              <w:numPr>
                <w:ilvl w:val="0"/>
                <w:numId w:val="31"/>
              </w:numPr>
              <w:rPr>
                <w:rFonts w:ascii="Arial Narrow" w:hAnsi="Arial Narrow"/>
                <w:sz w:val="20"/>
              </w:rPr>
            </w:pPr>
            <w:r w:rsidRPr="00F42DF3">
              <w:rPr>
                <w:rFonts w:ascii="Arial Narrow" w:hAnsi="Arial Narrow"/>
                <w:sz w:val="20"/>
              </w:rPr>
              <w:t>If used, macros are properly documented.</w:t>
            </w:r>
          </w:p>
          <w:p w:rsidR="007B20E2" w:rsidRDefault="007B20E2" w:rsidP="00E5393E">
            <w:pPr>
              <w:pStyle w:val="coltext"/>
              <w:numPr>
                <w:ilvl w:val="0"/>
                <w:numId w:val="31"/>
              </w:numPr>
              <w:rPr>
                <w:rFonts w:ascii="Arial Narrow" w:hAnsi="Arial Narrow"/>
                <w:sz w:val="20"/>
              </w:rPr>
            </w:pPr>
            <w:r w:rsidRPr="00F42DF3">
              <w:rPr>
                <w:rFonts w:ascii="Arial Narrow" w:hAnsi="Arial Narrow"/>
                <w:sz w:val="20"/>
              </w:rPr>
              <w:t>Source documents are clearly and adequately documented.</w:t>
            </w:r>
          </w:p>
          <w:p w:rsidR="007B20E2" w:rsidRDefault="007B20E2" w:rsidP="00E5393E">
            <w:pPr>
              <w:pStyle w:val="coltext"/>
              <w:numPr>
                <w:ilvl w:val="0"/>
                <w:numId w:val="31"/>
              </w:numPr>
              <w:rPr>
                <w:rFonts w:ascii="Arial Narrow" w:hAnsi="Arial Narrow"/>
                <w:sz w:val="20"/>
              </w:rPr>
            </w:pPr>
            <w:r w:rsidRPr="00F42DF3">
              <w:rPr>
                <w:rFonts w:ascii="Arial Narrow" w:hAnsi="Arial Narrow"/>
                <w:sz w:val="20"/>
              </w:rPr>
              <w:t>Titles and footnotes on reports and tables are accurate.</w:t>
            </w:r>
          </w:p>
          <w:p w:rsidR="007B20E2" w:rsidRDefault="007B20E2" w:rsidP="00E5393E">
            <w:pPr>
              <w:pStyle w:val="coltext"/>
              <w:numPr>
                <w:ilvl w:val="0"/>
                <w:numId w:val="31"/>
              </w:numPr>
              <w:rPr>
                <w:rFonts w:ascii="Arial Narrow" w:hAnsi="Arial Narrow"/>
                <w:sz w:val="20"/>
              </w:rPr>
            </w:pPr>
            <w:r w:rsidRPr="00F42DF3">
              <w:rPr>
                <w:rFonts w:ascii="Arial Narrow" w:hAnsi="Arial Narrow"/>
                <w:sz w:val="20"/>
              </w:rPr>
              <w:t>Version control of source documents is appropriately applied.</w:t>
            </w:r>
          </w:p>
        </w:tc>
      </w:tr>
      <w:tr w:rsidR="007B20E2" w:rsidTr="00FE4D6D">
        <w:trPr>
          <w:cantSplit/>
          <w:trHeight w:val="359"/>
        </w:trPr>
        <w:tc>
          <w:tcPr>
            <w:tcW w:w="244" w:type="pct"/>
          </w:tcPr>
          <w:p w:rsidR="007B20E2" w:rsidRPr="00F42DF3" w:rsidRDefault="007B20E2" w:rsidP="00FD457E">
            <w:pPr>
              <w:pStyle w:val="coltext"/>
              <w:rPr>
                <w:rFonts w:ascii="Arial Narrow" w:hAnsi="Arial Narrow"/>
                <w:sz w:val="20"/>
              </w:rPr>
            </w:pPr>
            <w:r w:rsidRPr="00F42DF3">
              <w:rPr>
                <w:rFonts w:ascii="Arial Narrow" w:hAnsi="Arial Narrow"/>
                <w:sz w:val="20"/>
              </w:rPr>
              <w:t>2</w:t>
            </w:r>
          </w:p>
        </w:tc>
        <w:tc>
          <w:tcPr>
            <w:tcW w:w="4756" w:type="pct"/>
            <w:gridSpan w:val="2"/>
          </w:tcPr>
          <w:p w:rsidR="007B20E2" w:rsidRPr="00F42DF3" w:rsidRDefault="007B20E2" w:rsidP="00FD457E">
            <w:pPr>
              <w:pStyle w:val="coltext"/>
              <w:rPr>
                <w:rFonts w:ascii="Arial Narrow" w:hAnsi="Arial Narrow"/>
                <w:sz w:val="20"/>
              </w:rPr>
            </w:pPr>
            <w:r w:rsidRPr="00F42DF3">
              <w:rPr>
                <w:rFonts w:ascii="Arial Narrow" w:hAnsi="Arial Narrow"/>
                <w:sz w:val="20"/>
              </w:rPr>
              <w:t xml:space="preserve">A review of source documents (e.g., programming code, spreadsheet formulas, analysis plans, saved data queries, </w:t>
            </w:r>
            <w:r>
              <w:rPr>
                <w:rFonts w:ascii="Arial Narrow" w:hAnsi="Arial Narrow"/>
                <w:sz w:val="20"/>
              </w:rPr>
              <w:t>file layout</w:t>
            </w:r>
            <w:r w:rsidRPr="00F42DF3">
              <w:rPr>
                <w:rFonts w:ascii="Arial Narrow" w:hAnsi="Arial Narrow"/>
                <w:sz w:val="20"/>
              </w:rPr>
              <w:t xml:space="preserve">s, process flows) and </w:t>
            </w:r>
            <w:r>
              <w:rPr>
                <w:rFonts w:ascii="Arial Narrow" w:hAnsi="Arial Narrow"/>
                <w:sz w:val="20"/>
              </w:rPr>
              <w:t xml:space="preserve">census or sample </w:t>
            </w:r>
            <w:r w:rsidRPr="00F42DF3">
              <w:rPr>
                <w:rFonts w:ascii="Arial Narrow" w:hAnsi="Arial Narrow"/>
                <w:sz w:val="20"/>
              </w:rPr>
              <w:t xml:space="preserve">data, </w:t>
            </w:r>
            <w:r w:rsidR="00406815" w:rsidRPr="00D248B4">
              <w:rPr>
                <w:rFonts w:ascii="Arial Narrow" w:hAnsi="Arial Narrow"/>
                <w:sz w:val="20"/>
              </w:rPr>
              <w:t>whichever is</w:t>
            </w:r>
            <w:r w:rsidR="00D248B4" w:rsidRPr="00D248B4">
              <w:rPr>
                <w:rFonts w:ascii="Arial Narrow" w:hAnsi="Arial Narrow"/>
                <w:sz w:val="20"/>
              </w:rPr>
              <w:t xml:space="preserve"> </w:t>
            </w:r>
            <w:r w:rsidRPr="00F42DF3">
              <w:rPr>
                <w:rFonts w:ascii="Arial Narrow" w:hAnsi="Arial Narrow"/>
                <w:sz w:val="20"/>
              </w:rPr>
              <w:t xml:space="preserve">applicable, indicates that data elements for each </w:t>
            </w:r>
            <w:r w:rsidR="002102B4" w:rsidRPr="002102B4">
              <w:rPr>
                <w:rFonts w:ascii="Arial Narrow" w:hAnsi="Arial Narrow"/>
                <w:sz w:val="20"/>
              </w:rPr>
              <w:t>reporting section</w:t>
            </w:r>
            <w:r w:rsidRPr="00F42DF3">
              <w:rPr>
                <w:rFonts w:ascii="Arial Narrow" w:hAnsi="Arial Narrow"/>
                <w:sz w:val="20"/>
              </w:rPr>
              <w:t xml:space="preserve"> are accurately identified, processed, and calculated.</w:t>
            </w:r>
          </w:p>
          <w:p w:rsidR="007B20E2" w:rsidRPr="00F42DF3" w:rsidRDefault="007B20E2" w:rsidP="00FD457E">
            <w:pPr>
              <w:pStyle w:val="coltext"/>
              <w:ind w:left="360"/>
              <w:rPr>
                <w:rFonts w:ascii="Arial Narrow" w:hAnsi="Arial Narrow"/>
                <w:sz w:val="20"/>
                <w:u w:val="single"/>
              </w:rPr>
            </w:pPr>
          </w:p>
          <w:p w:rsidR="007B20E2" w:rsidRPr="00F42DF3" w:rsidRDefault="007B20E2" w:rsidP="00FD457E">
            <w:pPr>
              <w:pStyle w:val="coltext"/>
              <w:rPr>
                <w:rFonts w:ascii="Arial Narrow" w:hAnsi="Arial Narrow"/>
                <w:sz w:val="20"/>
                <w:u w:val="single"/>
              </w:rPr>
            </w:pPr>
            <w:r w:rsidRPr="00F42DF3">
              <w:rPr>
                <w:rFonts w:ascii="Arial Narrow" w:hAnsi="Arial Narrow"/>
                <w:sz w:val="20"/>
                <w:u w:val="single"/>
              </w:rPr>
              <w:t xml:space="preserve">Criteria for Validating </w:t>
            </w:r>
            <w:r w:rsidR="002102B4">
              <w:rPr>
                <w:rFonts w:ascii="Arial Narrow" w:hAnsi="Arial Narrow"/>
                <w:sz w:val="20"/>
                <w:u w:val="single"/>
              </w:rPr>
              <w:t>Reporting Section</w:t>
            </w:r>
            <w:r w:rsidRPr="00F42DF3">
              <w:rPr>
                <w:rFonts w:ascii="Arial Narrow" w:hAnsi="Arial Narrow"/>
                <w:sz w:val="20"/>
                <w:u w:val="single"/>
              </w:rPr>
              <w:t xml:space="preserve"> Criteria (Refer to </w:t>
            </w:r>
            <w:r w:rsidR="002102B4">
              <w:rPr>
                <w:rFonts w:ascii="Arial Narrow" w:hAnsi="Arial Narrow"/>
                <w:sz w:val="20"/>
                <w:u w:val="single"/>
              </w:rPr>
              <w:t>reporting section</w:t>
            </w:r>
            <w:r w:rsidRPr="00F42DF3">
              <w:rPr>
                <w:rFonts w:ascii="Arial Narrow" w:hAnsi="Arial Narrow"/>
                <w:sz w:val="20"/>
                <w:u w:val="single"/>
              </w:rPr>
              <w:t xml:space="preserve"> criteria section below):</w:t>
            </w:r>
          </w:p>
          <w:p w:rsidR="007B20E2" w:rsidRDefault="007B20E2" w:rsidP="00E5393E">
            <w:pPr>
              <w:pStyle w:val="coltext"/>
              <w:numPr>
                <w:ilvl w:val="0"/>
                <w:numId w:val="32"/>
              </w:numPr>
              <w:rPr>
                <w:rFonts w:ascii="Arial Narrow" w:hAnsi="Arial Narrow"/>
                <w:sz w:val="20"/>
              </w:rPr>
            </w:pPr>
            <w:r w:rsidRPr="00F42DF3">
              <w:rPr>
                <w:rFonts w:ascii="Arial Narrow" w:hAnsi="Arial Narrow"/>
                <w:sz w:val="20"/>
              </w:rPr>
              <w:t>The appropriate date range(s) for the reporting period(s) is captured.</w:t>
            </w:r>
          </w:p>
          <w:p w:rsidR="007B20E2" w:rsidRDefault="007B20E2" w:rsidP="00E5393E">
            <w:pPr>
              <w:pStyle w:val="coltext"/>
              <w:numPr>
                <w:ilvl w:val="0"/>
                <w:numId w:val="32"/>
              </w:numPr>
              <w:rPr>
                <w:rFonts w:ascii="Arial Narrow" w:hAnsi="Arial Narrow"/>
                <w:sz w:val="20"/>
              </w:rPr>
            </w:pPr>
            <w:r w:rsidRPr="00F42DF3">
              <w:rPr>
                <w:rFonts w:ascii="Arial Narrow" w:hAnsi="Arial Narrow"/>
                <w:sz w:val="20"/>
              </w:rPr>
              <w:t xml:space="preserve">Data </w:t>
            </w:r>
            <w:r>
              <w:rPr>
                <w:rFonts w:ascii="Arial Narrow" w:hAnsi="Arial Narrow"/>
                <w:sz w:val="20"/>
              </w:rPr>
              <w:t>are</w:t>
            </w:r>
            <w:r w:rsidRPr="00F42DF3">
              <w:rPr>
                <w:rFonts w:ascii="Arial Narrow" w:hAnsi="Arial Narrow"/>
                <w:sz w:val="20"/>
              </w:rPr>
              <w:t xml:space="preserve"> assigned at the applicable level (e.g., plan benefit package or contract level).</w:t>
            </w:r>
          </w:p>
          <w:p w:rsidR="007B20E2" w:rsidRDefault="007B20E2" w:rsidP="00E5393E">
            <w:pPr>
              <w:pStyle w:val="coltext"/>
              <w:numPr>
                <w:ilvl w:val="0"/>
                <w:numId w:val="32"/>
              </w:numPr>
              <w:rPr>
                <w:rFonts w:ascii="Arial Narrow" w:hAnsi="Arial Narrow"/>
                <w:sz w:val="20"/>
              </w:rPr>
            </w:pPr>
            <w:r w:rsidRPr="00F42DF3">
              <w:rPr>
                <w:rFonts w:ascii="Arial Narrow" w:hAnsi="Arial Narrow"/>
                <w:sz w:val="20"/>
              </w:rPr>
              <w:t>Appropriate deadlines are met for reporting data (e.g., quarterly).</w:t>
            </w:r>
          </w:p>
          <w:p w:rsidR="007B20E2" w:rsidRDefault="007B20E2" w:rsidP="00E5393E">
            <w:pPr>
              <w:pStyle w:val="coltext"/>
              <w:numPr>
                <w:ilvl w:val="0"/>
                <w:numId w:val="32"/>
              </w:numPr>
              <w:rPr>
                <w:rFonts w:ascii="Arial Narrow" w:hAnsi="Arial Narrow"/>
                <w:sz w:val="20"/>
              </w:rPr>
            </w:pPr>
            <w:r w:rsidRPr="00F42DF3">
              <w:rPr>
                <w:rFonts w:ascii="Arial Narrow" w:hAnsi="Arial Narrow"/>
                <w:sz w:val="20"/>
              </w:rPr>
              <w:t xml:space="preserve">Terms used are properly defined per CMS regulations, guidance and </w:t>
            </w:r>
            <w:r w:rsidR="0021181A" w:rsidRPr="0021181A">
              <w:rPr>
                <w:rFonts w:ascii="Arial Narrow" w:hAnsi="Arial Narrow"/>
                <w:i/>
                <w:sz w:val="20"/>
              </w:rPr>
              <w:t>Reporting Requirements Technical Specifications</w:t>
            </w:r>
            <w:r w:rsidR="0021181A">
              <w:rPr>
                <w:rFonts w:ascii="Arial Narrow" w:hAnsi="Arial Narrow"/>
                <w:sz w:val="20"/>
              </w:rPr>
              <w:t xml:space="preserve">. </w:t>
            </w:r>
          </w:p>
          <w:p w:rsidR="007B20E2" w:rsidRDefault="007B20E2" w:rsidP="00E5393E">
            <w:pPr>
              <w:pStyle w:val="coltext"/>
              <w:numPr>
                <w:ilvl w:val="0"/>
                <w:numId w:val="32"/>
              </w:numPr>
              <w:rPr>
                <w:rFonts w:ascii="Arial Narrow" w:hAnsi="Arial Narrow"/>
                <w:b/>
                <w:sz w:val="20"/>
              </w:rPr>
            </w:pPr>
            <w:r w:rsidRPr="00F42DF3">
              <w:rPr>
                <w:rFonts w:ascii="Arial Narrow" w:hAnsi="Arial Narrow"/>
                <w:sz w:val="20"/>
              </w:rPr>
              <w:t>The number of expected counts (e.g., number of members, claims, grievances, procedures) are verified; ranges of data fields are verified; all calculations (e.g., derived data fields) are verified; missing data has been properly addressed; reporting output matches corresponding source documents (e.g., programming code, saved queries, analysis plans); version control of reported data elements is appropriately applied; QA checks/thresholds are applied to detect outlier or erroneous data prior to data submission.</w:t>
            </w:r>
          </w:p>
        </w:tc>
      </w:tr>
      <w:tr w:rsidR="007B20E2" w:rsidTr="00FE4D6D">
        <w:trPr>
          <w:cantSplit/>
          <w:trHeight w:val="359"/>
        </w:trPr>
        <w:tc>
          <w:tcPr>
            <w:tcW w:w="244" w:type="pct"/>
          </w:tcPr>
          <w:p w:rsidR="007B20E2" w:rsidRPr="00F42DF3" w:rsidRDefault="007B20E2" w:rsidP="00FD457E">
            <w:pPr>
              <w:pStyle w:val="coltext"/>
              <w:rPr>
                <w:rFonts w:ascii="Arial Narrow" w:hAnsi="Arial Narrow"/>
                <w:sz w:val="20"/>
              </w:rPr>
            </w:pPr>
            <w:r w:rsidRPr="00F42DF3">
              <w:rPr>
                <w:rFonts w:ascii="Arial Narrow" w:hAnsi="Arial Narrow"/>
                <w:sz w:val="20"/>
              </w:rPr>
              <w:t>3</w:t>
            </w:r>
          </w:p>
        </w:tc>
        <w:tc>
          <w:tcPr>
            <w:tcW w:w="4756" w:type="pct"/>
            <w:gridSpan w:val="2"/>
          </w:tcPr>
          <w:p w:rsidR="007B20E2" w:rsidRPr="00F42DF3" w:rsidRDefault="007B20E2" w:rsidP="00FD457E">
            <w:pPr>
              <w:pStyle w:val="0th"/>
              <w:jc w:val="left"/>
              <w:rPr>
                <w:rFonts w:ascii="Arial Narrow" w:hAnsi="Arial Narrow"/>
                <w:b w:val="0"/>
                <w:color w:val="auto"/>
                <w:sz w:val="20"/>
              </w:rPr>
            </w:pPr>
            <w:r w:rsidRPr="00F42DF3">
              <w:rPr>
                <w:rFonts w:ascii="Arial Narrow" w:hAnsi="Arial Narrow"/>
                <w:b w:val="0"/>
                <w:color w:val="auto"/>
                <w:sz w:val="20"/>
              </w:rPr>
              <w:t>Organization implements policies and procedures for data submission, including the following:</w:t>
            </w:r>
          </w:p>
          <w:p w:rsidR="007B20E2" w:rsidRDefault="007B20E2" w:rsidP="00E5393E">
            <w:pPr>
              <w:pStyle w:val="0th"/>
              <w:numPr>
                <w:ilvl w:val="0"/>
                <w:numId w:val="59"/>
              </w:numPr>
              <w:spacing w:before="0" w:after="0"/>
              <w:jc w:val="left"/>
              <w:rPr>
                <w:rFonts w:ascii="Arial Narrow" w:hAnsi="Arial Narrow"/>
                <w:b w:val="0"/>
                <w:color w:val="auto"/>
                <w:sz w:val="20"/>
              </w:rPr>
            </w:pPr>
            <w:r w:rsidRPr="00F42DF3">
              <w:rPr>
                <w:rFonts w:ascii="Arial Narrow" w:hAnsi="Arial Narrow"/>
                <w:b w:val="0"/>
                <w:color w:val="auto"/>
                <w:sz w:val="20"/>
              </w:rPr>
              <w:t>Data elements are accurately entered</w:t>
            </w:r>
            <w:r>
              <w:rPr>
                <w:rFonts w:ascii="Arial Narrow" w:hAnsi="Arial Narrow"/>
                <w:b w:val="0"/>
                <w:color w:val="auto"/>
                <w:sz w:val="20"/>
              </w:rPr>
              <w:t xml:space="preserve"> / uploaded</w:t>
            </w:r>
            <w:r w:rsidRPr="00F42DF3">
              <w:rPr>
                <w:rFonts w:ascii="Arial Narrow" w:hAnsi="Arial Narrow"/>
                <w:b w:val="0"/>
                <w:color w:val="auto"/>
                <w:sz w:val="20"/>
              </w:rPr>
              <w:t xml:space="preserve"> into </w:t>
            </w:r>
            <w:r w:rsidR="006842A9" w:rsidRPr="00D248B4">
              <w:rPr>
                <w:rFonts w:ascii="Arial Narrow" w:hAnsi="Arial Narrow"/>
                <w:b w:val="0"/>
                <w:color w:val="auto"/>
                <w:sz w:val="20"/>
              </w:rPr>
              <w:t xml:space="preserve">CMS systems </w:t>
            </w:r>
            <w:r w:rsidRPr="00F42DF3">
              <w:rPr>
                <w:rFonts w:ascii="Arial Narrow" w:hAnsi="Arial Narrow"/>
                <w:b w:val="0"/>
                <w:color w:val="auto"/>
                <w:sz w:val="20"/>
              </w:rPr>
              <w:t>and entries match corresponding source documents.</w:t>
            </w:r>
          </w:p>
          <w:p w:rsidR="007B20E2" w:rsidRDefault="007B20E2" w:rsidP="00E5393E">
            <w:pPr>
              <w:pStyle w:val="0th"/>
              <w:numPr>
                <w:ilvl w:val="0"/>
                <w:numId w:val="59"/>
              </w:numPr>
              <w:spacing w:before="0" w:after="0"/>
              <w:jc w:val="left"/>
              <w:rPr>
                <w:rFonts w:ascii="Arial Narrow" w:hAnsi="Arial Narrow"/>
                <w:b w:val="0"/>
                <w:color w:val="auto"/>
                <w:sz w:val="20"/>
              </w:rPr>
            </w:pPr>
            <w:r>
              <w:rPr>
                <w:rFonts w:ascii="Arial Narrow" w:hAnsi="Arial Narrow"/>
                <w:b w:val="0"/>
                <w:color w:val="auto"/>
                <w:sz w:val="20"/>
              </w:rPr>
              <w:t>All source, intermediate, and final stage data sets</w:t>
            </w:r>
            <w:r w:rsidR="005A100D" w:rsidRPr="00D248B4">
              <w:rPr>
                <w:rFonts w:ascii="Arial Narrow" w:hAnsi="Arial Narrow"/>
                <w:b w:val="0"/>
                <w:color w:val="auto"/>
                <w:sz w:val="20"/>
              </w:rPr>
              <w:t xml:space="preserve"> and other outputs</w:t>
            </w:r>
            <w:r>
              <w:rPr>
                <w:rFonts w:ascii="Arial Narrow" w:hAnsi="Arial Narrow"/>
                <w:b w:val="0"/>
                <w:color w:val="auto"/>
                <w:sz w:val="20"/>
              </w:rPr>
              <w:t xml:space="preserve"> relied upon to enter data into </w:t>
            </w:r>
            <w:r w:rsidR="006842A9" w:rsidRPr="00D248B4">
              <w:rPr>
                <w:rFonts w:ascii="Arial Narrow" w:hAnsi="Arial Narrow"/>
                <w:b w:val="0"/>
                <w:color w:val="auto"/>
                <w:sz w:val="20"/>
              </w:rPr>
              <w:t>CMS systems</w:t>
            </w:r>
            <w:r>
              <w:rPr>
                <w:rFonts w:ascii="Arial Narrow" w:hAnsi="Arial Narrow"/>
                <w:b w:val="0"/>
                <w:color w:val="auto"/>
                <w:sz w:val="20"/>
              </w:rPr>
              <w:t xml:space="preserve"> are archived</w:t>
            </w:r>
            <w:r w:rsidR="00DC50EE" w:rsidRPr="00D248B4">
              <w:rPr>
                <w:rFonts w:ascii="Arial Narrow" w:hAnsi="Arial Narrow"/>
                <w:b w:val="0"/>
                <w:color w:val="auto"/>
                <w:sz w:val="20"/>
              </w:rPr>
              <w:t>.</w:t>
            </w:r>
          </w:p>
        </w:tc>
      </w:tr>
      <w:tr w:rsidR="007B20E2" w:rsidRPr="00F42DF3" w:rsidTr="00FE4D6D">
        <w:trPr>
          <w:cantSplit/>
          <w:trHeight w:val="359"/>
        </w:trPr>
        <w:tc>
          <w:tcPr>
            <w:tcW w:w="244" w:type="pct"/>
          </w:tcPr>
          <w:p w:rsidR="007B20E2" w:rsidRPr="00F42DF3" w:rsidRDefault="007B20E2" w:rsidP="00FD457E">
            <w:pPr>
              <w:pStyle w:val="coltext"/>
              <w:rPr>
                <w:rFonts w:ascii="Arial Narrow" w:hAnsi="Arial Narrow"/>
                <w:sz w:val="20"/>
              </w:rPr>
            </w:pPr>
            <w:r w:rsidRPr="00F42DF3">
              <w:rPr>
                <w:rFonts w:ascii="Arial Narrow" w:hAnsi="Arial Narrow"/>
                <w:sz w:val="20"/>
              </w:rPr>
              <w:t>4</w:t>
            </w:r>
          </w:p>
        </w:tc>
        <w:tc>
          <w:tcPr>
            <w:tcW w:w="4756" w:type="pct"/>
            <w:gridSpan w:val="2"/>
          </w:tcPr>
          <w:p w:rsidR="007B20E2" w:rsidRPr="00F42DF3" w:rsidRDefault="007B20E2" w:rsidP="00FD457E">
            <w:pPr>
              <w:pStyle w:val="0th"/>
              <w:jc w:val="left"/>
              <w:rPr>
                <w:rFonts w:ascii="Arial Narrow" w:hAnsi="Arial Narrow"/>
                <w:b w:val="0"/>
                <w:color w:val="auto"/>
                <w:sz w:val="20"/>
              </w:rPr>
            </w:pPr>
            <w:r w:rsidRPr="00F42DF3">
              <w:rPr>
                <w:rFonts w:ascii="Arial Narrow" w:hAnsi="Arial Narrow"/>
                <w:b w:val="0"/>
                <w:color w:val="auto"/>
                <w:sz w:val="20"/>
              </w:rPr>
              <w:t xml:space="preserve">Organization implements policies and procedures for periodic data system updates (e.g., changes in enrollment, provider/pharmacy status, </w:t>
            </w:r>
            <w:r w:rsidR="00D945CC" w:rsidRPr="00F42DF3">
              <w:rPr>
                <w:rFonts w:ascii="Arial Narrow" w:hAnsi="Arial Narrow"/>
                <w:b w:val="0"/>
                <w:color w:val="auto"/>
                <w:sz w:val="20"/>
              </w:rPr>
              <w:t>and claims</w:t>
            </w:r>
            <w:r w:rsidRPr="00F42DF3">
              <w:rPr>
                <w:rFonts w:ascii="Arial Narrow" w:hAnsi="Arial Narrow"/>
                <w:b w:val="0"/>
                <w:color w:val="auto"/>
                <w:sz w:val="20"/>
              </w:rPr>
              <w:t xml:space="preserve"> adjustments).</w:t>
            </w:r>
          </w:p>
        </w:tc>
      </w:tr>
      <w:tr w:rsidR="007B20E2" w:rsidRPr="00F42DF3" w:rsidTr="00FE4D6D">
        <w:trPr>
          <w:cantSplit/>
          <w:trHeight w:val="359"/>
        </w:trPr>
        <w:tc>
          <w:tcPr>
            <w:tcW w:w="244" w:type="pct"/>
          </w:tcPr>
          <w:p w:rsidR="007B20E2" w:rsidRPr="00F42DF3" w:rsidRDefault="007B20E2" w:rsidP="00FD457E">
            <w:pPr>
              <w:pStyle w:val="coltext"/>
              <w:rPr>
                <w:rFonts w:ascii="Arial Narrow" w:hAnsi="Arial Narrow"/>
                <w:sz w:val="20"/>
              </w:rPr>
            </w:pPr>
            <w:r w:rsidRPr="00F42DF3">
              <w:rPr>
                <w:rFonts w:ascii="Arial Narrow" w:hAnsi="Arial Narrow"/>
                <w:sz w:val="20"/>
              </w:rPr>
              <w:t>5</w:t>
            </w:r>
          </w:p>
        </w:tc>
        <w:tc>
          <w:tcPr>
            <w:tcW w:w="4756" w:type="pct"/>
            <w:gridSpan w:val="2"/>
          </w:tcPr>
          <w:p w:rsidR="007B20E2" w:rsidRPr="00F42DF3" w:rsidRDefault="007B20E2" w:rsidP="00FD457E">
            <w:pPr>
              <w:pStyle w:val="0th"/>
              <w:jc w:val="left"/>
              <w:rPr>
                <w:rFonts w:ascii="Arial Narrow" w:hAnsi="Arial Narrow"/>
                <w:b w:val="0"/>
                <w:color w:val="auto"/>
                <w:sz w:val="20"/>
              </w:rPr>
            </w:pPr>
            <w:r w:rsidRPr="00F42DF3">
              <w:rPr>
                <w:rFonts w:ascii="Arial Narrow" w:hAnsi="Arial Narrow"/>
                <w:b w:val="0"/>
                <w:color w:val="auto"/>
                <w:sz w:val="20"/>
              </w:rPr>
              <w:t>Organization implements policies and procedures for archiving and restoring data in each data system (e.g., disaster recovery plan).</w:t>
            </w:r>
          </w:p>
        </w:tc>
      </w:tr>
      <w:tr w:rsidR="007B20E2" w:rsidRPr="00F42DF3" w:rsidTr="00FE4D6D">
        <w:trPr>
          <w:cantSplit/>
          <w:trHeight w:val="359"/>
        </w:trPr>
        <w:tc>
          <w:tcPr>
            <w:tcW w:w="244" w:type="pct"/>
          </w:tcPr>
          <w:p w:rsidR="007B20E2" w:rsidRPr="00F42DF3" w:rsidRDefault="007B20E2" w:rsidP="00FD457E">
            <w:pPr>
              <w:pStyle w:val="coltext"/>
              <w:rPr>
                <w:rFonts w:ascii="Arial Narrow" w:hAnsi="Arial Narrow"/>
                <w:sz w:val="20"/>
              </w:rPr>
            </w:pPr>
            <w:r w:rsidRPr="00F42DF3">
              <w:rPr>
                <w:rFonts w:ascii="Arial Narrow" w:hAnsi="Arial Narrow"/>
                <w:sz w:val="20"/>
              </w:rPr>
              <w:lastRenderedPageBreak/>
              <w:t>6</w:t>
            </w:r>
          </w:p>
        </w:tc>
        <w:tc>
          <w:tcPr>
            <w:tcW w:w="4756" w:type="pct"/>
            <w:gridSpan w:val="2"/>
          </w:tcPr>
          <w:p w:rsidR="007B20E2" w:rsidRPr="00F42DF3" w:rsidRDefault="007B20E2" w:rsidP="00FD457E">
            <w:pPr>
              <w:pStyle w:val="0th"/>
              <w:jc w:val="left"/>
              <w:rPr>
                <w:rFonts w:ascii="Arial Narrow" w:hAnsi="Arial Narrow"/>
                <w:b w:val="0"/>
                <w:color w:val="auto"/>
                <w:sz w:val="20"/>
              </w:rPr>
            </w:pPr>
            <w:r w:rsidRPr="00F42DF3">
              <w:rPr>
                <w:rFonts w:ascii="Arial Narrow" w:hAnsi="Arial Narrow"/>
                <w:b w:val="0"/>
                <w:i/>
                <w:color w:val="auto"/>
                <w:sz w:val="20"/>
              </w:rPr>
              <w:t>If organization’s data systems underwent any changes during the reporting period (e.g., as a result of a merger, acquisition, or upgrade):</w:t>
            </w:r>
            <w:r w:rsidRPr="00F42DF3">
              <w:rPr>
                <w:rFonts w:ascii="Arial Narrow" w:hAnsi="Arial Narrow"/>
                <w:b w:val="0"/>
                <w:color w:val="auto"/>
                <w:sz w:val="20"/>
              </w:rPr>
              <w:t xml:space="preserve"> Organization provided documentation on the data system changes and, upon review, there were no issues that </w:t>
            </w:r>
            <w:r>
              <w:rPr>
                <w:rFonts w:ascii="Arial Narrow" w:hAnsi="Arial Narrow"/>
                <w:b w:val="0"/>
                <w:color w:val="auto"/>
                <w:sz w:val="20"/>
              </w:rPr>
              <w:t>adversely</w:t>
            </w:r>
            <w:r w:rsidRPr="002A7852">
              <w:rPr>
                <w:rFonts w:ascii="Arial Narrow" w:hAnsi="Arial Narrow"/>
                <w:b w:val="0"/>
                <w:color w:val="auto"/>
                <w:sz w:val="20"/>
              </w:rPr>
              <w:t xml:space="preserve"> </w:t>
            </w:r>
            <w:r w:rsidRPr="00F42DF3">
              <w:rPr>
                <w:rFonts w:ascii="Arial Narrow" w:hAnsi="Arial Narrow"/>
                <w:b w:val="0"/>
                <w:color w:val="auto"/>
                <w:sz w:val="20"/>
              </w:rPr>
              <w:t>impacted data reported.</w:t>
            </w:r>
          </w:p>
        </w:tc>
      </w:tr>
      <w:tr w:rsidR="007B20E2" w:rsidRPr="00F42DF3" w:rsidTr="00FE4D6D">
        <w:trPr>
          <w:cantSplit/>
          <w:trHeight w:val="359"/>
        </w:trPr>
        <w:tc>
          <w:tcPr>
            <w:tcW w:w="244" w:type="pct"/>
            <w:tcBorders>
              <w:bottom w:val="single" w:sz="4" w:space="0" w:color="auto"/>
            </w:tcBorders>
          </w:tcPr>
          <w:p w:rsidR="007B20E2" w:rsidRPr="00F42DF3" w:rsidRDefault="007B20E2" w:rsidP="00FD457E">
            <w:pPr>
              <w:pStyle w:val="coltext"/>
              <w:rPr>
                <w:rFonts w:ascii="Arial Narrow" w:hAnsi="Arial Narrow"/>
                <w:sz w:val="20"/>
              </w:rPr>
            </w:pPr>
            <w:r w:rsidRPr="00F42DF3">
              <w:rPr>
                <w:rFonts w:ascii="Arial Narrow" w:hAnsi="Arial Narrow"/>
                <w:sz w:val="20"/>
              </w:rPr>
              <w:t>7</w:t>
            </w:r>
          </w:p>
        </w:tc>
        <w:tc>
          <w:tcPr>
            <w:tcW w:w="4756" w:type="pct"/>
            <w:gridSpan w:val="2"/>
            <w:tcBorders>
              <w:bottom w:val="single" w:sz="4" w:space="0" w:color="auto"/>
            </w:tcBorders>
          </w:tcPr>
          <w:p w:rsidR="007B20E2" w:rsidRPr="00F42DF3" w:rsidRDefault="007B20E2" w:rsidP="00E86F72">
            <w:pPr>
              <w:pStyle w:val="0th"/>
              <w:jc w:val="left"/>
              <w:rPr>
                <w:rFonts w:ascii="Arial Narrow" w:hAnsi="Arial Narrow"/>
                <w:b w:val="0"/>
                <w:color w:val="auto"/>
                <w:sz w:val="20"/>
              </w:rPr>
            </w:pPr>
            <w:r w:rsidRPr="00F42DF3">
              <w:rPr>
                <w:rFonts w:ascii="Arial Narrow" w:hAnsi="Arial Narrow"/>
                <w:b w:val="0"/>
                <w:i/>
                <w:color w:val="auto"/>
                <w:sz w:val="20"/>
              </w:rPr>
              <w:t xml:space="preserve">If data collection and/or reporting for this </w:t>
            </w:r>
            <w:r w:rsidR="00E86F72">
              <w:rPr>
                <w:rFonts w:ascii="Arial Narrow" w:hAnsi="Arial Narrow"/>
                <w:b w:val="0"/>
                <w:i/>
                <w:color w:val="auto"/>
                <w:sz w:val="20"/>
              </w:rPr>
              <w:t>reporting section</w:t>
            </w:r>
            <w:r w:rsidRPr="00F42DF3">
              <w:rPr>
                <w:rFonts w:ascii="Arial Narrow" w:hAnsi="Arial Narrow"/>
                <w:b w:val="0"/>
                <w:i/>
                <w:color w:val="auto"/>
                <w:sz w:val="20"/>
              </w:rPr>
              <w:t xml:space="preserve"> is delegated to another entity: </w:t>
            </w:r>
            <w:r w:rsidRPr="00F42DF3">
              <w:rPr>
                <w:rFonts w:ascii="Arial Narrow" w:hAnsi="Arial Narrow"/>
                <w:b w:val="0"/>
                <w:color w:val="auto"/>
                <w:sz w:val="20"/>
              </w:rPr>
              <w:t>Organization regularly monitors the quality and timeliness of the data collected and/or reported by the delegated entity or first tier/downstream contractor.</w:t>
            </w:r>
          </w:p>
        </w:tc>
      </w:tr>
      <w:tr w:rsidR="007B20E2" w:rsidRPr="00F42DF3" w:rsidTr="00FE4D6D">
        <w:trPr>
          <w:cantSplit/>
          <w:trHeight w:val="359"/>
        </w:trPr>
        <w:tc>
          <w:tcPr>
            <w:tcW w:w="5000" w:type="pct"/>
            <w:gridSpan w:val="3"/>
            <w:shd w:val="clear" w:color="auto" w:fill="002060"/>
            <w:vAlign w:val="center"/>
          </w:tcPr>
          <w:p w:rsidR="007B20E2" w:rsidRPr="00F42DF3" w:rsidRDefault="002102B4" w:rsidP="002102B4">
            <w:pPr>
              <w:pStyle w:val="coltext"/>
              <w:rPr>
                <w:rFonts w:ascii="Arial Narrow" w:hAnsi="Arial Narrow"/>
                <w:sz w:val="22"/>
                <w:szCs w:val="22"/>
              </w:rPr>
            </w:pPr>
            <w:r>
              <w:rPr>
                <w:rFonts w:ascii="Arial Narrow" w:hAnsi="Arial Narrow"/>
                <w:b/>
                <w:color w:val="FFFFFF"/>
                <w:sz w:val="22"/>
                <w:szCs w:val="22"/>
              </w:rPr>
              <w:t>REPORTING SECTION</w:t>
            </w:r>
            <w:r w:rsidR="007B20E2" w:rsidRPr="00F42DF3">
              <w:rPr>
                <w:rFonts w:ascii="Arial Narrow" w:hAnsi="Arial Narrow"/>
                <w:b/>
                <w:color w:val="FFFFFF"/>
                <w:sz w:val="22"/>
                <w:szCs w:val="22"/>
              </w:rPr>
              <w:t xml:space="preserve"> CRITERIA</w:t>
            </w:r>
            <w:r w:rsidR="007D3E1A">
              <w:rPr>
                <w:rFonts w:ascii="Arial Narrow" w:hAnsi="Arial Narrow"/>
                <w:b/>
                <w:color w:val="FFFFFF"/>
                <w:sz w:val="22"/>
                <w:szCs w:val="22"/>
              </w:rPr>
              <w:t xml:space="preserve"> (</w:t>
            </w:r>
            <w:r w:rsidR="007D3E1A" w:rsidRPr="00A752B9">
              <w:rPr>
                <w:rFonts w:ascii="Arial Narrow" w:hAnsi="Arial Narrow"/>
                <w:b/>
                <w:color w:val="FFFFFF"/>
                <w:sz w:val="22"/>
                <w:szCs w:val="22"/>
                <w:u w:val="single"/>
              </w:rPr>
              <w:t>for 201</w:t>
            </w:r>
            <w:r w:rsidR="00BB7997">
              <w:rPr>
                <w:rFonts w:ascii="Arial Narrow" w:hAnsi="Arial Narrow"/>
                <w:b/>
                <w:color w:val="FFFFFF"/>
                <w:sz w:val="22"/>
                <w:szCs w:val="22"/>
                <w:u w:val="single"/>
              </w:rPr>
              <w:t>3</w:t>
            </w:r>
            <w:r w:rsidR="007D3E1A" w:rsidRPr="00A752B9">
              <w:rPr>
                <w:rFonts w:ascii="Arial Narrow" w:hAnsi="Arial Narrow"/>
                <w:b/>
                <w:color w:val="FFFFFF"/>
                <w:sz w:val="22"/>
                <w:szCs w:val="22"/>
                <w:u w:val="single"/>
              </w:rPr>
              <w:t xml:space="preserve"> reported data</w:t>
            </w:r>
            <w:r w:rsidR="007D3E1A">
              <w:rPr>
                <w:rFonts w:ascii="Arial Narrow" w:hAnsi="Arial Narrow"/>
                <w:b/>
                <w:color w:val="FFFFFF"/>
                <w:sz w:val="22"/>
                <w:szCs w:val="22"/>
              </w:rPr>
              <w:t>)</w:t>
            </w:r>
          </w:p>
        </w:tc>
      </w:tr>
      <w:tr w:rsidR="002D14D5" w:rsidRPr="00F42DF3" w:rsidTr="00FE4D6D">
        <w:trPr>
          <w:cantSplit/>
          <w:trHeight w:val="359"/>
        </w:trPr>
        <w:tc>
          <w:tcPr>
            <w:tcW w:w="244" w:type="pct"/>
          </w:tcPr>
          <w:p w:rsidR="002D14D5" w:rsidRPr="00F42DF3" w:rsidRDefault="002D14D5" w:rsidP="00FD457E">
            <w:pPr>
              <w:pStyle w:val="coltext"/>
              <w:rPr>
                <w:rFonts w:ascii="Arial Narrow" w:hAnsi="Arial Narrow"/>
                <w:sz w:val="20"/>
              </w:rPr>
            </w:pPr>
            <w:r w:rsidRPr="00F42DF3">
              <w:rPr>
                <w:rFonts w:ascii="Arial Narrow" w:hAnsi="Arial Narrow"/>
                <w:sz w:val="20"/>
              </w:rPr>
              <w:t>1</w:t>
            </w:r>
          </w:p>
        </w:tc>
        <w:tc>
          <w:tcPr>
            <w:tcW w:w="4756" w:type="pct"/>
            <w:gridSpan w:val="2"/>
          </w:tcPr>
          <w:p w:rsidR="002D14D5" w:rsidRPr="00F42DF3" w:rsidRDefault="002D14D5" w:rsidP="00E378A8">
            <w:pPr>
              <w:pStyle w:val="coltext"/>
              <w:rPr>
                <w:rFonts w:ascii="Arial Narrow" w:hAnsi="Arial Narrow"/>
                <w:sz w:val="20"/>
              </w:rPr>
            </w:pPr>
            <w:r w:rsidRPr="00F42DF3">
              <w:rPr>
                <w:rFonts w:ascii="Arial Narrow" w:hAnsi="Arial Narrow"/>
                <w:sz w:val="20"/>
              </w:rPr>
              <w:t>Organization reports data based on the periods of 1/1 through 3/31, 4/1 through 6/30, 7/1 through 9/30, and 10/1 through 12/31.</w:t>
            </w:r>
          </w:p>
        </w:tc>
      </w:tr>
      <w:tr w:rsidR="002D14D5" w:rsidRPr="00F42DF3" w:rsidTr="00FE4D6D">
        <w:trPr>
          <w:cantSplit/>
          <w:trHeight w:val="359"/>
        </w:trPr>
        <w:tc>
          <w:tcPr>
            <w:tcW w:w="244" w:type="pct"/>
          </w:tcPr>
          <w:p w:rsidR="002D14D5" w:rsidRPr="00F42DF3" w:rsidRDefault="002D14D5" w:rsidP="00FD457E">
            <w:pPr>
              <w:pStyle w:val="coltext"/>
              <w:rPr>
                <w:rFonts w:ascii="Arial Narrow" w:hAnsi="Arial Narrow"/>
                <w:sz w:val="20"/>
              </w:rPr>
            </w:pPr>
            <w:r w:rsidRPr="00F42DF3">
              <w:rPr>
                <w:rFonts w:ascii="Arial Narrow" w:hAnsi="Arial Narrow"/>
                <w:sz w:val="20"/>
              </w:rPr>
              <w:t>2</w:t>
            </w:r>
          </w:p>
        </w:tc>
        <w:tc>
          <w:tcPr>
            <w:tcW w:w="4756" w:type="pct"/>
            <w:gridSpan w:val="2"/>
          </w:tcPr>
          <w:p w:rsidR="002D14D5" w:rsidRPr="00F42DF3" w:rsidRDefault="002D14D5" w:rsidP="00AE2768">
            <w:pPr>
              <w:pStyle w:val="coltext"/>
              <w:rPr>
                <w:rFonts w:ascii="Arial Narrow" w:hAnsi="Arial Narrow"/>
                <w:i/>
                <w:sz w:val="20"/>
              </w:rPr>
            </w:pPr>
            <w:r w:rsidRPr="00F42DF3">
              <w:rPr>
                <w:rFonts w:ascii="Arial Narrow" w:hAnsi="Arial Narrow"/>
                <w:sz w:val="20"/>
              </w:rPr>
              <w:t>Organization properly assigns data to the applicable CMS plan benefit package.</w:t>
            </w:r>
          </w:p>
        </w:tc>
      </w:tr>
      <w:tr w:rsidR="002D14D5" w:rsidRPr="00F42DF3" w:rsidTr="00FE4D6D">
        <w:trPr>
          <w:cantSplit/>
          <w:trHeight w:val="359"/>
        </w:trPr>
        <w:tc>
          <w:tcPr>
            <w:tcW w:w="244" w:type="pct"/>
          </w:tcPr>
          <w:p w:rsidR="002D14D5" w:rsidRPr="00F42DF3" w:rsidRDefault="002D14D5" w:rsidP="00FD457E">
            <w:pPr>
              <w:pStyle w:val="coltext"/>
              <w:rPr>
                <w:rFonts w:ascii="Arial Narrow" w:hAnsi="Arial Narrow"/>
                <w:sz w:val="20"/>
              </w:rPr>
            </w:pPr>
            <w:r w:rsidRPr="00F42DF3">
              <w:rPr>
                <w:rFonts w:ascii="Arial Narrow" w:hAnsi="Arial Narrow"/>
                <w:sz w:val="20"/>
              </w:rPr>
              <w:t>3</w:t>
            </w:r>
          </w:p>
        </w:tc>
        <w:tc>
          <w:tcPr>
            <w:tcW w:w="4756" w:type="pct"/>
            <w:gridSpan w:val="2"/>
          </w:tcPr>
          <w:p w:rsidR="002D14D5" w:rsidRDefault="002D14D5" w:rsidP="00FD457E">
            <w:pPr>
              <w:pStyle w:val="coltext"/>
              <w:rPr>
                <w:rFonts w:ascii="Arial Narrow" w:hAnsi="Arial Narrow"/>
                <w:sz w:val="20"/>
              </w:rPr>
            </w:pPr>
            <w:r w:rsidRPr="00F42DF3">
              <w:rPr>
                <w:rFonts w:ascii="Arial Narrow" w:hAnsi="Arial Narrow"/>
                <w:sz w:val="20"/>
              </w:rPr>
              <w:t>Organization meets deadline for reporting data to CMS by 2/</w:t>
            </w:r>
            <w:r w:rsidR="00406815" w:rsidRPr="007F65C0">
              <w:rPr>
                <w:rFonts w:ascii="Arial Narrow" w:hAnsi="Arial Narrow"/>
                <w:sz w:val="20"/>
              </w:rPr>
              <w:t>28</w:t>
            </w:r>
            <w:r w:rsidRPr="00F42DF3">
              <w:rPr>
                <w:rFonts w:ascii="Arial Narrow" w:hAnsi="Arial Narrow"/>
                <w:sz w:val="20"/>
              </w:rPr>
              <w:t>.</w:t>
            </w:r>
          </w:p>
          <w:p w:rsidR="002D14D5" w:rsidRPr="00F42DF3" w:rsidRDefault="002D14D5" w:rsidP="00251F3F">
            <w:pPr>
              <w:pStyle w:val="coltext"/>
              <w:rPr>
                <w:rFonts w:ascii="Arial Narrow" w:hAnsi="Arial Narrow"/>
                <w:i/>
                <w:sz w:val="20"/>
              </w:rPr>
            </w:pPr>
            <w:r w:rsidRPr="00B15ECE">
              <w:rPr>
                <w:rFonts w:ascii="Arial Narrow" w:hAnsi="Arial Narrow"/>
                <w:i/>
                <w:sz w:val="20"/>
              </w:rPr>
              <w:t>Note to reviewer</w:t>
            </w:r>
            <w:r>
              <w:rPr>
                <w:rFonts w:ascii="Arial Narrow" w:hAnsi="Arial Narrow"/>
                <w:i/>
                <w:sz w:val="20"/>
              </w:rPr>
              <w:t xml:space="preserve">: </w:t>
            </w:r>
            <w:r w:rsidRPr="00B15ECE">
              <w:rPr>
                <w:rFonts w:ascii="Arial Narrow" w:hAnsi="Arial Narrow"/>
                <w:i/>
                <w:sz w:val="20"/>
              </w:rPr>
              <w:t xml:space="preserve">If the organization has, for any reason, re-submitted its data to CMS for this </w:t>
            </w:r>
            <w:r w:rsidR="002102B4" w:rsidRPr="002102B4">
              <w:rPr>
                <w:rFonts w:ascii="Arial Narrow" w:hAnsi="Arial Narrow"/>
                <w:i/>
                <w:sz w:val="20"/>
              </w:rPr>
              <w:t>reporting section</w:t>
            </w:r>
            <w:r w:rsidRPr="00B15ECE">
              <w:rPr>
                <w:rFonts w:ascii="Arial Narrow" w:hAnsi="Arial Narrow"/>
                <w:i/>
                <w:sz w:val="20"/>
              </w:rPr>
              <w:t>, the reviewer should verify that the organization’s original data submission</w:t>
            </w:r>
            <w:r>
              <w:rPr>
                <w:rFonts w:ascii="Arial Narrow" w:hAnsi="Arial Narrow"/>
                <w:i/>
                <w:sz w:val="20"/>
              </w:rPr>
              <w:t>s</w:t>
            </w:r>
            <w:r w:rsidRPr="00B15ECE">
              <w:rPr>
                <w:rFonts w:ascii="Arial Narrow" w:hAnsi="Arial Narrow"/>
                <w:i/>
                <w:sz w:val="20"/>
              </w:rPr>
              <w:t xml:space="preserve"> met </w:t>
            </w:r>
            <w:r>
              <w:rPr>
                <w:rFonts w:ascii="Arial Narrow" w:hAnsi="Arial Narrow"/>
                <w:i/>
                <w:sz w:val="20"/>
              </w:rPr>
              <w:t>each</w:t>
            </w:r>
            <w:r w:rsidRPr="00B15ECE">
              <w:rPr>
                <w:rFonts w:ascii="Arial Narrow" w:hAnsi="Arial Narrow"/>
                <w:i/>
                <w:sz w:val="20"/>
              </w:rPr>
              <w:t xml:space="preserve"> CMS deadline in order to have a finding of “yes” for th</w:t>
            </w:r>
            <w:r w:rsidR="001F1E67">
              <w:rPr>
                <w:rFonts w:ascii="Arial Narrow" w:hAnsi="Arial Narrow"/>
                <w:i/>
                <w:sz w:val="20"/>
              </w:rPr>
              <w:t xml:space="preserve">is </w:t>
            </w:r>
            <w:r w:rsidR="002102B4" w:rsidRPr="002102B4">
              <w:rPr>
                <w:rFonts w:ascii="Arial Narrow" w:hAnsi="Arial Narrow"/>
                <w:i/>
                <w:sz w:val="20"/>
              </w:rPr>
              <w:t>reporting section</w:t>
            </w:r>
            <w:r w:rsidR="002102B4">
              <w:rPr>
                <w:rFonts w:ascii="Arial Narrow" w:hAnsi="Arial Narrow"/>
                <w:i/>
                <w:sz w:val="20"/>
              </w:rPr>
              <w:t xml:space="preserve"> </w:t>
            </w:r>
            <w:r w:rsidR="001F1E67">
              <w:rPr>
                <w:rFonts w:ascii="Arial Narrow" w:hAnsi="Arial Narrow"/>
                <w:i/>
                <w:sz w:val="20"/>
              </w:rPr>
              <w:t xml:space="preserve">criterion. </w:t>
            </w:r>
            <w:r w:rsidRPr="00B15ECE">
              <w:rPr>
                <w:rFonts w:ascii="Arial Narrow" w:hAnsi="Arial Narrow"/>
                <w:i/>
                <w:sz w:val="20"/>
              </w:rPr>
              <w:t>However, if the organization re-submits data for any reason and if the re-submission was completed by 3/31 of the data validation year, the reviewer should use the organization’s corrected data submission</w:t>
            </w:r>
            <w:r>
              <w:rPr>
                <w:rFonts w:ascii="Arial Narrow" w:hAnsi="Arial Narrow"/>
                <w:i/>
                <w:sz w:val="20"/>
              </w:rPr>
              <w:t>(s)</w:t>
            </w:r>
            <w:r w:rsidRPr="00B15ECE">
              <w:rPr>
                <w:rFonts w:ascii="Arial Narrow" w:hAnsi="Arial Narrow"/>
                <w:i/>
                <w:sz w:val="20"/>
              </w:rPr>
              <w:t xml:space="preserve"> for </w:t>
            </w:r>
            <w:r w:rsidR="002102B4">
              <w:rPr>
                <w:rFonts w:ascii="Arial Narrow" w:hAnsi="Arial Narrow"/>
                <w:i/>
                <w:sz w:val="20"/>
              </w:rPr>
              <w:t xml:space="preserve">the </w:t>
            </w:r>
            <w:r w:rsidRPr="00B15ECE">
              <w:rPr>
                <w:rFonts w:ascii="Arial Narrow" w:hAnsi="Arial Narrow"/>
                <w:i/>
                <w:sz w:val="20"/>
              </w:rPr>
              <w:t xml:space="preserve">rest of the </w:t>
            </w:r>
            <w:r w:rsidR="002102B4" w:rsidRPr="002102B4">
              <w:rPr>
                <w:rFonts w:ascii="Arial Narrow" w:hAnsi="Arial Narrow"/>
                <w:i/>
                <w:sz w:val="20"/>
              </w:rPr>
              <w:t>reporting section</w:t>
            </w:r>
            <w:r w:rsidR="002102B4" w:rsidRPr="00B15ECE">
              <w:rPr>
                <w:rFonts w:ascii="Arial Narrow" w:hAnsi="Arial Narrow"/>
                <w:i/>
                <w:sz w:val="20"/>
              </w:rPr>
              <w:t xml:space="preserve"> </w:t>
            </w:r>
            <w:r w:rsidRPr="00B15ECE">
              <w:rPr>
                <w:rFonts w:ascii="Arial Narrow" w:hAnsi="Arial Narrow"/>
                <w:i/>
                <w:sz w:val="20"/>
              </w:rPr>
              <w:t xml:space="preserve">criteria for this </w:t>
            </w:r>
            <w:r w:rsidR="002102B4" w:rsidRPr="002102B4">
              <w:rPr>
                <w:rFonts w:ascii="Arial Narrow" w:hAnsi="Arial Narrow"/>
                <w:i/>
                <w:sz w:val="20"/>
              </w:rPr>
              <w:t>reporting section</w:t>
            </w:r>
            <w:r w:rsidRPr="00B15ECE">
              <w:rPr>
                <w:rFonts w:ascii="Arial Narrow" w:hAnsi="Arial Narrow"/>
                <w:sz w:val="20"/>
              </w:rPr>
              <w:t>.</w:t>
            </w:r>
          </w:p>
        </w:tc>
      </w:tr>
      <w:tr w:rsidR="002D14D5" w:rsidRPr="00F42DF3" w:rsidTr="00FE4D6D">
        <w:trPr>
          <w:cantSplit/>
          <w:trHeight w:val="359"/>
        </w:trPr>
        <w:tc>
          <w:tcPr>
            <w:tcW w:w="244" w:type="pct"/>
          </w:tcPr>
          <w:p w:rsidR="002D14D5" w:rsidRPr="00F42DF3" w:rsidRDefault="002D14D5" w:rsidP="00FD457E">
            <w:pPr>
              <w:pStyle w:val="coltext"/>
              <w:rPr>
                <w:rFonts w:ascii="Arial Narrow" w:hAnsi="Arial Narrow"/>
                <w:sz w:val="20"/>
              </w:rPr>
            </w:pPr>
            <w:r w:rsidRPr="00F42DF3">
              <w:rPr>
                <w:rFonts w:ascii="Arial Narrow" w:hAnsi="Arial Narrow"/>
                <w:sz w:val="20"/>
              </w:rPr>
              <w:t>4</w:t>
            </w:r>
          </w:p>
        </w:tc>
        <w:tc>
          <w:tcPr>
            <w:tcW w:w="4756" w:type="pct"/>
            <w:gridSpan w:val="2"/>
          </w:tcPr>
          <w:p w:rsidR="002D14D5" w:rsidRPr="00F42DF3" w:rsidRDefault="002D14D5" w:rsidP="00FD457E">
            <w:pPr>
              <w:pStyle w:val="coltext"/>
              <w:rPr>
                <w:rFonts w:ascii="Arial Narrow" w:hAnsi="Arial Narrow"/>
                <w:i/>
                <w:sz w:val="20"/>
              </w:rPr>
            </w:pPr>
            <w:r w:rsidRPr="00F42DF3">
              <w:rPr>
                <w:rFonts w:ascii="Arial Narrow" w:hAnsi="Arial Narrow"/>
                <w:sz w:val="20"/>
              </w:rPr>
              <w:t xml:space="preserve">Organization properly defines the term “Grievance” in accordance with </w:t>
            </w:r>
            <w:r w:rsidRPr="00E73470">
              <w:rPr>
                <w:rFonts w:ascii="Arial Narrow" w:hAnsi="Arial Narrow"/>
                <w:sz w:val="20"/>
              </w:rPr>
              <w:t xml:space="preserve">42 </w:t>
            </w:r>
            <w:r>
              <w:rPr>
                <w:rFonts w:ascii="Arial Narrow" w:hAnsi="Arial Narrow"/>
                <w:sz w:val="20"/>
              </w:rPr>
              <w:t>CFR</w:t>
            </w:r>
            <w:r w:rsidRPr="00E73470">
              <w:rPr>
                <w:rFonts w:ascii="Arial Narrow" w:hAnsi="Arial Narrow"/>
                <w:sz w:val="20"/>
              </w:rPr>
              <w:t xml:space="preserve"> §42</w:t>
            </w:r>
            <w:r>
              <w:rPr>
                <w:rFonts w:ascii="Arial Narrow" w:hAnsi="Arial Narrow"/>
                <w:sz w:val="20"/>
              </w:rPr>
              <w:t>3</w:t>
            </w:r>
            <w:r w:rsidRPr="00E73470">
              <w:rPr>
                <w:rFonts w:ascii="Arial Narrow" w:hAnsi="Arial Narrow"/>
                <w:sz w:val="20"/>
              </w:rPr>
              <w:t>.56</w:t>
            </w:r>
            <w:r>
              <w:rPr>
                <w:rFonts w:ascii="Arial Narrow" w:hAnsi="Arial Narrow"/>
                <w:sz w:val="20"/>
              </w:rPr>
              <w:t xml:space="preserve">4 and </w:t>
            </w:r>
            <w:r w:rsidRPr="00F42DF3">
              <w:rPr>
                <w:rFonts w:ascii="Arial Narrow" w:hAnsi="Arial Narrow"/>
                <w:sz w:val="20"/>
              </w:rPr>
              <w:t>the Prescription Drug Benefit Manual Chapter 18, Sections 10</w:t>
            </w:r>
            <w:r w:rsidRPr="007F65C0">
              <w:rPr>
                <w:rFonts w:ascii="Arial Narrow" w:hAnsi="Arial Narrow"/>
                <w:sz w:val="20"/>
              </w:rPr>
              <w:t xml:space="preserve"> </w:t>
            </w:r>
            <w:r w:rsidRPr="00F42DF3">
              <w:rPr>
                <w:rFonts w:ascii="Arial Narrow" w:hAnsi="Arial Narrow"/>
                <w:sz w:val="20"/>
              </w:rPr>
              <w:t xml:space="preserve">and 20. </w:t>
            </w:r>
            <w:r w:rsidR="0021181A" w:rsidRPr="007F65C0">
              <w:rPr>
                <w:rFonts w:ascii="Arial Narrow" w:hAnsi="Arial Narrow"/>
                <w:sz w:val="20"/>
              </w:rPr>
              <w:t>This includes applying all relevant guidance properly when performing its calculations and categorizations.</w:t>
            </w:r>
            <w:r w:rsidRPr="00F42DF3">
              <w:rPr>
                <w:rFonts w:ascii="Arial Narrow" w:hAnsi="Arial Narrow"/>
                <w:sz w:val="20"/>
              </w:rPr>
              <w:t xml:space="preserve"> Requests for coverage determinations, exceptions, or redeterminations are not </w:t>
            </w:r>
            <w:r w:rsidR="00525D64" w:rsidRPr="007F65C0">
              <w:rPr>
                <w:rFonts w:ascii="Arial Narrow" w:hAnsi="Arial Narrow"/>
                <w:sz w:val="20"/>
              </w:rPr>
              <w:t>improperly</w:t>
            </w:r>
            <w:r w:rsidR="00525D64">
              <w:rPr>
                <w:rFonts w:ascii="Arial Narrow" w:hAnsi="Arial Narrow"/>
                <w:sz w:val="20"/>
              </w:rPr>
              <w:t xml:space="preserve"> </w:t>
            </w:r>
            <w:r w:rsidRPr="00F42DF3">
              <w:rPr>
                <w:rFonts w:ascii="Arial Narrow" w:hAnsi="Arial Narrow"/>
                <w:sz w:val="20"/>
              </w:rPr>
              <w:t>categorized as grievances.</w:t>
            </w:r>
          </w:p>
        </w:tc>
      </w:tr>
      <w:tr w:rsidR="002D14D5" w:rsidRPr="00F42DF3" w:rsidTr="00FE4D6D">
        <w:trPr>
          <w:cantSplit/>
          <w:trHeight w:val="359"/>
        </w:trPr>
        <w:tc>
          <w:tcPr>
            <w:tcW w:w="244" w:type="pct"/>
          </w:tcPr>
          <w:p w:rsidR="002D14D5" w:rsidRPr="00F42DF3" w:rsidRDefault="0021181A" w:rsidP="00FD457E">
            <w:pPr>
              <w:pStyle w:val="coltext"/>
              <w:rPr>
                <w:rFonts w:ascii="Arial Narrow" w:hAnsi="Arial Narrow"/>
                <w:sz w:val="20"/>
              </w:rPr>
            </w:pPr>
            <w:r w:rsidRPr="007F65C0">
              <w:rPr>
                <w:rFonts w:ascii="Arial Narrow" w:hAnsi="Arial Narrow"/>
                <w:sz w:val="20"/>
              </w:rPr>
              <w:t>5</w:t>
            </w:r>
          </w:p>
        </w:tc>
        <w:tc>
          <w:tcPr>
            <w:tcW w:w="4756" w:type="pct"/>
            <w:gridSpan w:val="2"/>
          </w:tcPr>
          <w:p w:rsidR="002D14D5" w:rsidRPr="00F42DF3" w:rsidRDefault="002D14D5" w:rsidP="00FD457E">
            <w:pPr>
              <w:pStyle w:val="coltext"/>
              <w:rPr>
                <w:rFonts w:ascii="Arial Narrow" w:hAnsi="Arial Narrow"/>
                <w:sz w:val="20"/>
              </w:rPr>
            </w:pPr>
            <w:r w:rsidRPr="00F42DF3">
              <w:rPr>
                <w:rFonts w:ascii="Arial Narrow" w:hAnsi="Arial Narrow"/>
                <w:sz w:val="20"/>
              </w:rPr>
              <w:t xml:space="preserve">Organization accurately calculates the total number of grievances, including the following criteria: </w:t>
            </w:r>
          </w:p>
          <w:p w:rsidR="002D14D5" w:rsidRDefault="002D14D5" w:rsidP="00E5393E">
            <w:pPr>
              <w:pStyle w:val="coltext"/>
              <w:numPr>
                <w:ilvl w:val="0"/>
                <w:numId w:val="81"/>
              </w:numPr>
              <w:rPr>
                <w:rFonts w:ascii="Arial Narrow" w:hAnsi="Arial Narrow"/>
                <w:sz w:val="20"/>
              </w:rPr>
            </w:pPr>
            <w:r w:rsidRPr="00F42DF3">
              <w:rPr>
                <w:rFonts w:ascii="Arial Narrow" w:hAnsi="Arial Narrow"/>
                <w:sz w:val="20"/>
              </w:rPr>
              <w:t xml:space="preserve">Includes all grievances </w:t>
            </w:r>
            <w:r w:rsidR="0021181A" w:rsidRPr="007F65C0">
              <w:rPr>
                <w:rFonts w:ascii="Arial Narrow" w:hAnsi="Arial Narrow"/>
                <w:sz w:val="20"/>
              </w:rPr>
              <w:t>with a date of decision that occurs</w:t>
            </w:r>
            <w:r w:rsidR="001454E6" w:rsidRPr="007F65C0">
              <w:rPr>
                <w:rFonts w:ascii="Arial Narrow" w:hAnsi="Arial Narrow"/>
                <w:sz w:val="20"/>
              </w:rPr>
              <w:t xml:space="preserve"> </w:t>
            </w:r>
            <w:r w:rsidRPr="00F42DF3">
              <w:rPr>
                <w:rFonts w:ascii="Arial Narrow" w:hAnsi="Arial Narrow"/>
                <w:sz w:val="20"/>
              </w:rPr>
              <w:t xml:space="preserve">during the </w:t>
            </w:r>
            <w:r w:rsidRPr="00A47DBF">
              <w:rPr>
                <w:rFonts w:ascii="Arial Narrow" w:hAnsi="Arial Narrow"/>
                <w:sz w:val="20"/>
              </w:rPr>
              <w:t xml:space="preserve">reporting period, regardless of when the grievance was </w:t>
            </w:r>
            <w:r w:rsidR="0021181A" w:rsidRPr="007F65C0">
              <w:rPr>
                <w:rFonts w:ascii="Arial Narrow" w:hAnsi="Arial Narrow"/>
                <w:sz w:val="20"/>
              </w:rPr>
              <w:t xml:space="preserve">received or </w:t>
            </w:r>
            <w:r w:rsidRPr="00A47DBF">
              <w:rPr>
                <w:rFonts w:ascii="Arial Narrow" w:hAnsi="Arial Narrow"/>
                <w:sz w:val="20"/>
              </w:rPr>
              <w:t xml:space="preserve">completed (i.e., organization notified member of its decision). </w:t>
            </w:r>
          </w:p>
          <w:p w:rsidR="002D14D5" w:rsidRDefault="002D14D5" w:rsidP="00E5393E">
            <w:pPr>
              <w:pStyle w:val="coltext"/>
              <w:numPr>
                <w:ilvl w:val="0"/>
                <w:numId w:val="81"/>
              </w:numPr>
              <w:rPr>
                <w:rFonts w:ascii="Arial Narrow" w:hAnsi="Arial Narrow"/>
                <w:sz w:val="20"/>
              </w:rPr>
            </w:pPr>
            <w:r w:rsidRPr="00A47DBF">
              <w:rPr>
                <w:rFonts w:ascii="Arial Narrow" w:hAnsi="Arial Narrow"/>
                <w:sz w:val="20"/>
              </w:rPr>
              <w:t>If a grievance contains multiple issues filed by a single complainant, each issue is calculated as a separate grievance.</w:t>
            </w:r>
          </w:p>
          <w:p w:rsidR="002D14D5" w:rsidRDefault="002D14D5" w:rsidP="00E5393E">
            <w:pPr>
              <w:pStyle w:val="coltext"/>
              <w:numPr>
                <w:ilvl w:val="0"/>
                <w:numId w:val="81"/>
              </w:numPr>
              <w:rPr>
                <w:rFonts w:ascii="Arial Narrow" w:hAnsi="Arial Narrow"/>
                <w:sz w:val="20"/>
              </w:rPr>
            </w:pPr>
            <w:r w:rsidRPr="00A47DBF">
              <w:rPr>
                <w:rFonts w:ascii="Arial Narrow" w:hAnsi="Arial Narrow"/>
                <w:sz w:val="20"/>
              </w:rPr>
              <w:t xml:space="preserve">If a </w:t>
            </w:r>
            <w:r w:rsidR="00D52E03" w:rsidRPr="007F65C0">
              <w:rPr>
                <w:rFonts w:ascii="Arial Narrow" w:hAnsi="Arial Narrow"/>
                <w:sz w:val="20"/>
              </w:rPr>
              <w:t xml:space="preserve">member </w:t>
            </w:r>
            <w:r>
              <w:rPr>
                <w:rFonts w:ascii="Arial Narrow" w:hAnsi="Arial Narrow"/>
                <w:sz w:val="20"/>
              </w:rPr>
              <w:t xml:space="preserve">files a grievance and then files a subsequent grievance on the same issue </w:t>
            </w:r>
            <w:r w:rsidRPr="00E435CF">
              <w:rPr>
                <w:rFonts w:ascii="Arial Narrow" w:hAnsi="Arial Narrow"/>
                <w:sz w:val="20"/>
              </w:rPr>
              <w:t>prior</w:t>
            </w:r>
            <w:r>
              <w:rPr>
                <w:rFonts w:ascii="Arial Narrow" w:hAnsi="Arial Narrow"/>
                <w:sz w:val="20"/>
              </w:rPr>
              <w:t xml:space="preserve"> to the organization’s decision or deadline for decision notification (whichever is earlier), then the issue is counted as one grievance.</w:t>
            </w:r>
          </w:p>
          <w:p w:rsidR="002D14D5" w:rsidRDefault="002D14D5" w:rsidP="00E5393E">
            <w:pPr>
              <w:pStyle w:val="coltext"/>
              <w:numPr>
                <w:ilvl w:val="0"/>
                <w:numId w:val="81"/>
              </w:numPr>
              <w:rPr>
                <w:rFonts w:ascii="Arial Narrow" w:hAnsi="Arial Narrow"/>
                <w:sz w:val="20"/>
              </w:rPr>
            </w:pPr>
            <w:r>
              <w:rPr>
                <w:rFonts w:ascii="Arial Narrow" w:hAnsi="Arial Narrow"/>
                <w:sz w:val="20"/>
              </w:rPr>
              <w:t xml:space="preserve">If a </w:t>
            </w:r>
            <w:r w:rsidR="00D52E03" w:rsidRPr="007F65C0">
              <w:rPr>
                <w:rFonts w:ascii="Arial Narrow" w:hAnsi="Arial Narrow"/>
                <w:sz w:val="20"/>
              </w:rPr>
              <w:t>member</w:t>
            </w:r>
            <w:r w:rsidR="00D52E03">
              <w:rPr>
                <w:rFonts w:ascii="Arial Narrow" w:hAnsi="Arial Narrow"/>
                <w:sz w:val="20"/>
              </w:rPr>
              <w:t xml:space="preserve"> </w:t>
            </w:r>
            <w:r>
              <w:rPr>
                <w:rFonts w:ascii="Arial Narrow" w:hAnsi="Arial Narrow"/>
                <w:sz w:val="20"/>
              </w:rPr>
              <w:t xml:space="preserve">files a grievance and then files a subsequent grievance on the same issue </w:t>
            </w:r>
            <w:r w:rsidRPr="00E435CF">
              <w:rPr>
                <w:rFonts w:ascii="Arial Narrow" w:hAnsi="Arial Narrow"/>
                <w:sz w:val="20"/>
              </w:rPr>
              <w:t>after</w:t>
            </w:r>
            <w:r>
              <w:rPr>
                <w:rFonts w:ascii="Arial Narrow" w:hAnsi="Arial Narrow"/>
                <w:sz w:val="20"/>
              </w:rPr>
              <w:t xml:space="preserve"> the organization’s decision or deadline for decision notification (whichever is earlier), then the issue is counted as a separate grievance. </w:t>
            </w:r>
          </w:p>
          <w:p w:rsidR="002D14D5" w:rsidRDefault="002D14D5" w:rsidP="00E5393E">
            <w:pPr>
              <w:pStyle w:val="coltext"/>
              <w:numPr>
                <w:ilvl w:val="0"/>
                <w:numId w:val="81"/>
              </w:numPr>
              <w:rPr>
                <w:rFonts w:ascii="Arial Narrow" w:hAnsi="Arial Narrow"/>
                <w:sz w:val="20"/>
              </w:rPr>
            </w:pPr>
            <w:r w:rsidRPr="00A47DBF">
              <w:rPr>
                <w:rFonts w:ascii="Arial Narrow" w:hAnsi="Arial Narrow"/>
                <w:sz w:val="20"/>
              </w:rPr>
              <w:t>Includes all methods of grievance receipt (e.g., telephone, letter, fax, in-person).</w:t>
            </w:r>
          </w:p>
          <w:p w:rsidR="0021181A" w:rsidRDefault="002D14D5" w:rsidP="00E5393E">
            <w:pPr>
              <w:pStyle w:val="coltext"/>
              <w:numPr>
                <w:ilvl w:val="0"/>
                <w:numId w:val="81"/>
              </w:numPr>
              <w:rPr>
                <w:rFonts w:ascii="Arial Narrow" w:hAnsi="Arial Narrow"/>
                <w:sz w:val="20"/>
              </w:rPr>
            </w:pPr>
            <w:r w:rsidRPr="00CA351A">
              <w:rPr>
                <w:rFonts w:ascii="Arial Narrow" w:hAnsi="Arial Narrow"/>
                <w:sz w:val="20"/>
              </w:rPr>
              <w:t>Includes all grievances regardless of who filed the grievance (e.g., member or appointed representative).</w:t>
            </w:r>
          </w:p>
          <w:p w:rsidR="00C76B7F" w:rsidRDefault="00BF2930" w:rsidP="00E5393E">
            <w:pPr>
              <w:pStyle w:val="coltext"/>
              <w:numPr>
                <w:ilvl w:val="0"/>
                <w:numId w:val="81"/>
              </w:numPr>
              <w:rPr>
                <w:rFonts w:ascii="Arial Narrow" w:hAnsi="Arial Narrow"/>
                <w:sz w:val="20"/>
              </w:rPr>
            </w:pPr>
            <w:r w:rsidRPr="007F65C0">
              <w:rPr>
                <w:rFonts w:ascii="Arial Narrow" w:hAnsi="Arial Narrow"/>
                <w:sz w:val="20"/>
              </w:rPr>
              <w:t xml:space="preserve">Excludes complaints received </w:t>
            </w:r>
            <w:r w:rsidR="0017296A" w:rsidRPr="007F65C0">
              <w:rPr>
                <w:rFonts w:ascii="Arial Narrow" w:hAnsi="Arial Narrow"/>
                <w:sz w:val="20"/>
              </w:rPr>
              <w:t xml:space="preserve">only </w:t>
            </w:r>
            <w:r w:rsidRPr="007F65C0">
              <w:rPr>
                <w:rFonts w:ascii="Arial Narrow" w:hAnsi="Arial Narrow"/>
                <w:sz w:val="20"/>
              </w:rPr>
              <w:t xml:space="preserve">by 1-800 Medicare or recorded only in the </w:t>
            </w:r>
            <w:r w:rsidR="006324C3" w:rsidRPr="007F65C0">
              <w:rPr>
                <w:rFonts w:ascii="Arial Narrow" w:hAnsi="Arial Narrow"/>
                <w:sz w:val="20"/>
              </w:rPr>
              <w:t xml:space="preserve">CMS Complaint Tracking Module </w:t>
            </w:r>
            <w:r w:rsidR="006835EA" w:rsidRPr="007F65C0">
              <w:rPr>
                <w:rFonts w:ascii="Arial Narrow" w:hAnsi="Arial Narrow"/>
                <w:sz w:val="20"/>
              </w:rPr>
              <w:t>(</w:t>
            </w:r>
            <w:r w:rsidRPr="007F65C0">
              <w:rPr>
                <w:rFonts w:ascii="Arial Narrow" w:hAnsi="Arial Narrow"/>
                <w:sz w:val="20"/>
              </w:rPr>
              <w:t>CTM</w:t>
            </w:r>
            <w:r w:rsidR="006835EA" w:rsidRPr="007F65C0">
              <w:rPr>
                <w:rFonts w:ascii="Arial Narrow" w:hAnsi="Arial Narrow"/>
                <w:sz w:val="20"/>
              </w:rPr>
              <w:t>)</w:t>
            </w:r>
            <w:r w:rsidRPr="007F65C0">
              <w:rPr>
                <w:rFonts w:ascii="Arial Narrow" w:hAnsi="Arial Narrow"/>
                <w:sz w:val="20"/>
              </w:rPr>
              <w:t xml:space="preserve">; however, complaints filed separately as grievances with the </w:t>
            </w:r>
            <w:r w:rsidR="0017296A" w:rsidRPr="007F65C0">
              <w:rPr>
                <w:rFonts w:ascii="Arial Narrow" w:hAnsi="Arial Narrow"/>
                <w:sz w:val="20"/>
              </w:rPr>
              <w:t>organization</w:t>
            </w:r>
            <w:r w:rsidR="007070F3" w:rsidRPr="007F65C0">
              <w:rPr>
                <w:rFonts w:ascii="Arial Narrow" w:hAnsi="Arial Narrow"/>
                <w:sz w:val="20"/>
              </w:rPr>
              <w:t xml:space="preserve"> </w:t>
            </w:r>
            <w:r w:rsidRPr="007F65C0">
              <w:rPr>
                <w:rFonts w:ascii="Arial Narrow" w:hAnsi="Arial Narrow"/>
                <w:sz w:val="20"/>
              </w:rPr>
              <w:t>are included.</w:t>
            </w:r>
          </w:p>
          <w:p w:rsidR="00C76B7F" w:rsidRPr="007F65C0" w:rsidRDefault="00C76B7F" w:rsidP="00E5393E">
            <w:pPr>
              <w:pStyle w:val="coltext"/>
              <w:numPr>
                <w:ilvl w:val="0"/>
                <w:numId w:val="81"/>
              </w:numPr>
              <w:rPr>
                <w:rFonts w:ascii="Arial Narrow" w:hAnsi="Arial Narrow"/>
                <w:sz w:val="20"/>
              </w:rPr>
            </w:pPr>
            <w:r w:rsidRPr="007F65C0">
              <w:rPr>
                <w:rFonts w:ascii="Arial Narrow" w:hAnsi="Arial Narrow"/>
                <w:sz w:val="20"/>
              </w:rPr>
              <w:t xml:space="preserve">Excludes withdrawn Part D grievances. </w:t>
            </w:r>
          </w:p>
          <w:p w:rsidR="00C76B7F" w:rsidRDefault="00C76B7F" w:rsidP="00E5393E">
            <w:pPr>
              <w:pStyle w:val="coltext"/>
              <w:numPr>
                <w:ilvl w:val="0"/>
                <w:numId w:val="81"/>
              </w:numPr>
              <w:rPr>
                <w:rFonts w:ascii="Arial Narrow" w:hAnsi="Arial Narrow"/>
                <w:sz w:val="20"/>
              </w:rPr>
            </w:pPr>
            <w:r w:rsidRPr="00E435CF">
              <w:rPr>
                <w:rFonts w:ascii="Arial Narrow" w:hAnsi="Arial Narrow"/>
                <w:sz w:val="20"/>
              </w:rPr>
              <w:t>For MA-PD contracts:</w:t>
            </w:r>
            <w:r w:rsidRPr="00F42DF3">
              <w:rPr>
                <w:rFonts w:ascii="Arial Narrow" w:hAnsi="Arial Narrow"/>
                <w:sz w:val="20"/>
              </w:rPr>
              <w:t xml:space="preserve"> Includes only grievances that apply to the Part D benefit</w:t>
            </w:r>
            <w:r>
              <w:rPr>
                <w:rFonts w:ascii="Arial Narrow" w:hAnsi="Arial Narrow"/>
                <w:sz w:val="20"/>
              </w:rPr>
              <w:t xml:space="preserve"> and were processed through the Part D grievance process</w:t>
            </w:r>
            <w:r w:rsidRPr="00F42DF3">
              <w:rPr>
                <w:rFonts w:ascii="Arial Narrow" w:hAnsi="Arial Narrow"/>
                <w:sz w:val="20"/>
              </w:rPr>
              <w:t>. If a clear distinction cannot be made for an MA-PD, cases are calculated as Part C grievances.</w:t>
            </w:r>
          </w:p>
          <w:p w:rsidR="00950BFE" w:rsidRPr="007F65C0" w:rsidRDefault="00950BFE" w:rsidP="00E5393E">
            <w:pPr>
              <w:pStyle w:val="coltext"/>
              <w:numPr>
                <w:ilvl w:val="0"/>
                <w:numId w:val="81"/>
              </w:numPr>
              <w:rPr>
                <w:rFonts w:ascii="Arial Narrow" w:hAnsi="Arial Narrow"/>
                <w:sz w:val="20"/>
              </w:rPr>
            </w:pPr>
            <w:r w:rsidRPr="007F65C0">
              <w:rPr>
                <w:rFonts w:ascii="Arial Narrow" w:hAnsi="Arial Narrow"/>
                <w:sz w:val="20"/>
              </w:rPr>
              <w:t xml:space="preserve">Counts grievances for the plan ID to which the member belongs at the time the </w:t>
            </w:r>
            <w:r w:rsidR="005A686D" w:rsidRPr="007F65C0">
              <w:rPr>
                <w:rFonts w:ascii="Arial Narrow" w:hAnsi="Arial Narrow"/>
                <w:sz w:val="20"/>
              </w:rPr>
              <w:t>grievance is resolved</w:t>
            </w:r>
            <w:r w:rsidRPr="007F65C0">
              <w:rPr>
                <w:rFonts w:ascii="Arial Narrow" w:hAnsi="Arial Narrow"/>
                <w:sz w:val="20"/>
              </w:rPr>
              <w:t xml:space="preserve">, regardless of where the grievance originated (e.g., if a grievance is resolved within the reporting period for a member that has </w:t>
            </w:r>
            <w:r w:rsidR="00B07C82" w:rsidRPr="007F65C0">
              <w:rPr>
                <w:rFonts w:ascii="Arial Narrow" w:hAnsi="Arial Narrow"/>
                <w:sz w:val="20"/>
              </w:rPr>
              <w:t xml:space="preserve">disenrolled from a plan and </w:t>
            </w:r>
            <w:r w:rsidRPr="007F65C0">
              <w:rPr>
                <w:rFonts w:ascii="Arial Narrow" w:hAnsi="Arial Narrow"/>
                <w:sz w:val="20"/>
              </w:rPr>
              <w:t xml:space="preserve">enrolled in a </w:t>
            </w:r>
            <w:r w:rsidR="00B07C82" w:rsidRPr="007F65C0">
              <w:rPr>
                <w:rFonts w:ascii="Arial Narrow" w:hAnsi="Arial Narrow"/>
                <w:sz w:val="20"/>
              </w:rPr>
              <w:t xml:space="preserve">new </w:t>
            </w:r>
            <w:r w:rsidRPr="007F65C0">
              <w:rPr>
                <w:rFonts w:ascii="Arial Narrow" w:hAnsi="Arial Narrow"/>
                <w:sz w:val="20"/>
              </w:rPr>
              <w:t>plan, then the member’s new plan should report the grievance regardless of where the grievance originated</w:t>
            </w:r>
            <w:r w:rsidR="00B07C82" w:rsidRPr="007F65C0">
              <w:rPr>
                <w:rFonts w:ascii="Arial Narrow" w:hAnsi="Arial Narrow"/>
                <w:sz w:val="20"/>
              </w:rPr>
              <w:t>, if they actually resolve the grievance</w:t>
            </w:r>
            <w:r w:rsidRPr="007F65C0">
              <w:rPr>
                <w:rFonts w:ascii="Arial Narrow" w:hAnsi="Arial Narrow"/>
                <w:sz w:val="20"/>
              </w:rPr>
              <w:t>).</w:t>
            </w:r>
          </w:p>
          <w:p w:rsidR="002D14D5" w:rsidRPr="007F65C0" w:rsidRDefault="002D14D5" w:rsidP="001F1E67">
            <w:pPr>
              <w:pStyle w:val="coltext"/>
              <w:rPr>
                <w:rFonts w:ascii="Arial Narrow" w:hAnsi="Arial Narrow"/>
                <w:sz w:val="20"/>
              </w:rPr>
            </w:pPr>
            <w:r w:rsidRPr="00F42DF3">
              <w:rPr>
                <w:rFonts w:ascii="Arial Narrow" w:hAnsi="Arial Narrow"/>
                <w:sz w:val="20"/>
              </w:rPr>
              <w:t xml:space="preserve">[Data Elements </w:t>
            </w:r>
            <w:r w:rsidR="001F1E67" w:rsidRPr="007F65C0">
              <w:rPr>
                <w:rFonts w:ascii="Arial Narrow" w:hAnsi="Arial Narrow"/>
                <w:sz w:val="20"/>
              </w:rPr>
              <w:t xml:space="preserve">A – </w:t>
            </w:r>
            <w:r w:rsidR="00D11CC5">
              <w:rPr>
                <w:rFonts w:ascii="Arial Narrow" w:hAnsi="Arial Narrow"/>
                <w:sz w:val="20"/>
              </w:rPr>
              <w:t>J</w:t>
            </w:r>
            <w:r w:rsidRPr="00F42DF3">
              <w:rPr>
                <w:rFonts w:ascii="Arial Narrow" w:hAnsi="Arial Narrow"/>
                <w:sz w:val="20"/>
              </w:rPr>
              <w:t>]</w:t>
            </w:r>
          </w:p>
        </w:tc>
      </w:tr>
      <w:tr w:rsidR="003145D8" w:rsidRPr="00F42DF3" w:rsidTr="00FE4D6D">
        <w:trPr>
          <w:cantSplit/>
          <w:trHeight w:val="359"/>
        </w:trPr>
        <w:tc>
          <w:tcPr>
            <w:tcW w:w="244" w:type="pct"/>
          </w:tcPr>
          <w:p w:rsidR="003145D8" w:rsidRPr="00BD5921" w:rsidRDefault="003145D8" w:rsidP="00FD457E">
            <w:pPr>
              <w:pStyle w:val="coltext"/>
              <w:rPr>
                <w:rFonts w:ascii="Arial Narrow" w:hAnsi="Arial Narrow"/>
                <w:sz w:val="20"/>
              </w:rPr>
            </w:pPr>
            <w:r w:rsidRPr="00BD5921">
              <w:rPr>
                <w:rFonts w:ascii="Arial Narrow" w:hAnsi="Arial Narrow"/>
                <w:sz w:val="20"/>
              </w:rPr>
              <w:lastRenderedPageBreak/>
              <w:t>6</w:t>
            </w:r>
          </w:p>
        </w:tc>
        <w:tc>
          <w:tcPr>
            <w:tcW w:w="4756" w:type="pct"/>
            <w:gridSpan w:val="2"/>
          </w:tcPr>
          <w:p w:rsidR="003145D8" w:rsidRPr="00BD5921" w:rsidRDefault="003145D8" w:rsidP="003145D8">
            <w:pPr>
              <w:pStyle w:val="coltext"/>
              <w:rPr>
                <w:rFonts w:ascii="Arial Narrow" w:hAnsi="Arial Narrow"/>
                <w:sz w:val="20"/>
              </w:rPr>
            </w:pPr>
            <w:r w:rsidRPr="00BD5921">
              <w:rPr>
                <w:rFonts w:ascii="Arial Narrow" w:hAnsi="Arial Narrow"/>
                <w:sz w:val="20"/>
              </w:rPr>
              <w:t>Organization accurately calculates the number of grievances by category, including the following criteria:</w:t>
            </w:r>
          </w:p>
          <w:p w:rsidR="003145D8" w:rsidRPr="00BD5921" w:rsidRDefault="003145D8" w:rsidP="00E5393E">
            <w:pPr>
              <w:pStyle w:val="coltext"/>
              <w:numPr>
                <w:ilvl w:val="0"/>
                <w:numId w:val="90"/>
              </w:numPr>
              <w:rPr>
                <w:rFonts w:ascii="Arial Narrow" w:hAnsi="Arial Narrow"/>
                <w:sz w:val="20"/>
              </w:rPr>
            </w:pPr>
            <w:r w:rsidRPr="00BD5921">
              <w:rPr>
                <w:rFonts w:ascii="Arial Narrow" w:hAnsi="Arial Narrow"/>
                <w:sz w:val="20"/>
              </w:rPr>
              <w:t xml:space="preserve">Properly sorts the total number of grievances by grievance category: Enrollment/Plan Benefits/Pharmacy Access; Customer Service; </w:t>
            </w:r>
            <w:r w:rsidR="00046EBD">
              <w:rPr>
                <w:rFonts w:ascii="Arial Narrow" w:hAnsi="Arial Narrow"/>
                <w:sz w:val="20"/>
              </w:rPr>
              <w:t>CMS Issues</w:t>
            </w:r>
            <w:r w:rsidR="00141169">
              <w:rPr>
                <w:rFonts w:ascii="Arial Narrow" w:hAnsi="Arial Narrow"/>
                <w:sz w:val="20"/>
              </w:rPr>
              <w:t xml:space="preserve"> (which includes grievances related to issues outside of the organization’s direct control)</w:t>
            </w:r>
            <w:r w:rsidR="00046EBD">
              <w:rPr>
                <w:rFonts w:ascii="Arial Narrow" w:hAnsi="Arial Narrow"/>
                <w:sz w:val="20"/>
              </w:rPr>
              <w:t xml:space="preserve">; </w:t>
            </w:r>
            <w:r w:rsidRPr="00BD5921">
              <w:rPr>
                <w:rFonts w:ascii="Arial Narrow" w:hAnsi="Arial Narrow"/>
                <w:sz w:val="20"/>
              </w:rPr>
              <w:t>and Coverage determinations/Exceptions/Appeals Process (which includes expedited grievances (e.g., untimely decisions) and any grievance about the exceptions and appeals process).</w:t>
            </w:r>
          </w:p>
          <w:p w:rsidR="003145D8" w:rsidRPr="00BD5921" w:rsidRDefault="003145D8" w:rsidP="00E5393E">
            <w:pPr>
              <w:pStyle w:val="coltext"/>
              <w:numPr>
                <w:ilvl w:val="0"/>
                <w:numId w:val="90"/>
              </w:numPr>
              <w:rPr>
                <w:rFonts w:ascii="Arial Narrow" w:hAnsi="Arial Narrow"/>
                <w:sz w:val="20"/>
              </w:rPr>
            </w:pPr>
            <w:r w:rsidRPr="00BD5921">
              <w:rPr>
                <w:rFonts w:ascii="Arial Narrow" w:hAnsi="Arial Narrow"/>
                <w:sz w:val="20"/>
              </w:rPr>
              <w:t>Assigns all additional categories tracked by organization that are not listed above as Other.</w:t>
            </w:r>
          </w:p>
          <w:p w:rsidR="003145D8" w:rsidRPr="00BD5921" w:rsidRDefault="003145D8" w:rsidP="001F1E67">
            <w:pPr>
              <w:pStyle w:val="coltext"/>
              <w:rPr>
                <w:rFonts w:ascii="Arial Narrow" w:hAnsi="Arial Narrow"/>
                <w:strike/>
                <w:sz w:val="20"/>
              </w:rPr>
            </w:pPr>
            <w:r w:rsidRPr="00BD5921">
              <w:rPr>
                <w:rFonts w:ascii="Arial Narrow" w:hAnsi="Arial Narrow"/>
                <w:sz w:val="20"/>
              </w:rPr>
              <w:t>[Data Element</w:t>
            </w:r>
            <w:r w:rsidR="001F1E67" w:rsidRPr="00BD5921">
              <w:rPr>
                <w:rFonts w:ascii="Arial Narrow" w:hAnsi="Arial Narrow"/>
                <w:sz w:val="20"/>
              </w:rPr>
              <w:t>s</w:t>
            </w:r>
            <w:r w:rsidRPr="00BD5921">
              <w:rPr>
                <w:rFonts w:ascii="Arial Narrow" w:hAnsi="Arial Narrow"/>
                <w:sz w:val="20"/>
              </w:rPr>
              <w:t xml:space="preserve"> A, C, E, G</w:t>
            </w:r>
            <w:r w:rsidR="00014AD4">
              <w:rPr>
                <w:rFonts w:ascii="Arial Narrow" w:hAnsi="Arial Narrow"/>
                <w:sz w:val="20"/>
              </w:rPr>
              <w:t>, I</w:t>
            </w:r>
            <w:r w:rsidRPr="00BD5921">
              <w:rPr>
                <w:rFonts w:ascii="Arial Narrow" w:hAnsi="Arial Narrow"/>
                <w:sz w:val="20"/>
              </w:rPr>
              <w:t>]</w:t>
            </w:r>
          </w:p>
        </w:tc>
      </w:tr>
      <w:tr w:rsidR="002D14D5" w:rsidRPr="00F42DF3" w:rsidTr="00FE4D6D">
        <w:trPr>
          <w:cantSplit/>
          <w:trHeight w:val="359"/>
        </w:trPr>
        <w:tc>
          <w:tcPr>
            <w:tcW w:w="244" w:type="pct"/>
          </w:tcPr>
          <w:p w:rsidR="002D14D5" w:rsidRPr="00BD5921" w:rsidRDefault="003145D8" w:rsidP="00FD457E">
            <w:pPr>
              <w:pStyle w:val="coltext"/>
              <w:rPr>
                <w:rFonts w:ascii="Arial Narrow" w:hAnsi="Arial Narrow"/>
                <w:sz w:val="20"/>
              </w:rPr>
            </w:pPr>
            <w:r w:rsidRPr="00BD5921">
              <w:rPr>
                <w:rFonts w:ascii="Arial Narrow" w:hAnsi="Arial Narrow"/>
                <w:sz w:val="20"/>
              </w:rPr>
              <w:t>7</w:t>
            </w:r>
          </w:p>
        </w:tc>
        <w:tc>
          <w:tcPr>
            <w:tcW w:w="4756" w:type="pct"/>
            <w:gridSpan w:val="2"/>
          </w:tcPr>
          <w:p w:rsidR="002D14D5" w:rsidRPr="00F42DF3" w:rsidRDefault="002D14D5" w:rsidP="00FD457E">
            <w:pPr>
              <w:pStyle w:val="coltext"/>
              <w:rPr>
                <w:rFonts w:ascii="Arial Narrow" w:hAnsi="Arial Narrow"/>
                <w:sz w:val="20"/>
              </w:rPr>
            </w:pPr>
            <w:r w:rsidRPr="00F42DF3">
              <w:rPr>
                <w:rFonts w:ascii="Arial Narrow" w:hAnsi="Arial Narrow"/>
                <w:sz w:val="20"/>
              </w:rPr>
              <w:t xml:space="preserve">Organization accurately calculates the number of grievances which the Part D sponsor provided timely notification of the decision, including the following criteria: </w:t>
            </w:r>
          </w:p>
          <w:p w:rsidR="002D14D5" w:rsidRDefault="002D14D5" w:rsidP="00E5393E">
            <w:pPr>
              <w:pStyle w:val="coltext"/>
              <w:numPr>
                <w:ilvl w:val="0"/>
                <w:numId w:val="104"/>
              </w:numPr>
              <w:rPr>
                <w:rFonts w:ascii="Arial Narrow" w:hAnsi="Arial Narrow"/>
                <w:sz w:val="20"/>
              </w:rPr>
            </w:pPr>
            <w:r w:rsidRPr="00DC58D0">
              <w:rPr>
                <w:rFonts w:ascii="Arial Narrow" w:hAnsi="Arial Narrow"/>
                <w:sz w:val="20"/>
              </w:rPr>
              <w:t>Includes only grievances for which the member is notified of decision according to the following timelines:</w:t>
            </w:r>
          </w:p>
          <w:p w:rsidR="002D14D5" w:rsidRDefault="002D14D5" w:rsidP="00E5393E">
            <w:pPr>
              <w:pStyle w:val="coltext"/>
              <w:numPr>
                <w:ilvl w:val="1"/>
                <w:numId w:val="105"/>
              </w:numPr>
              <w:rPr>
                <w:rFonts w:ascii="Arial Narrow" w:hAnsi="Arial Narrow"/>
                <w:sz w:val="20"/>
              </w:rPr>
            </w:pPr>
            <w:r w:rsidRPr="00DC58D0">
              <w:rPr>
                <w:rFonts w:ascii="Arial Narrow" w:hAnsi="Arial Narrow"/>
                <w:sz w:val="20"/>
              </w:rPr>
              <w:t>For standard grievances: no later than 30 days after receipt of grievance.</w:t>
            </w:r>
          </w:p>
          <w:p w:rsidR="002D14D5" w:rsidRDefault="002D14D5" w:rsidP="00E5393E">
            <w:pPr>
              <w:pStyle w:val="coltext"/>
              <w:numPr>
                <w:ilvl w:val="1"/>
                <w:numId w:val="105"/>
              </w:numPr>
              <w:rPr>
                <w:rFonts w:ascii="Arial Narrow" w:hAnsi="Arial Narrow"/>
                <w:sz w:val="20"/>
              </w:rPr>
            </w:pPr>
            <w:r w:rsidRPr="00DC58D0">
              <w:rPr>
                <w:rFonts w:ascii="Arial Narrow" w:hAnsi="Arial Narrow"/>
                <w:sz w:val="20"/>
              </w:rPr>
              <w:t>For standard grievances with an extension taken: no later than 44 days after receipt of grievance.</w:t>
            </w:r>
          </w:p>
          <w:p w:rsidR="002D14D5" w:rsidRDefault="002D14D5" w:rsidP="00E5393E">
            <w:pPr>
              <w:pStyle w:val="coltext"/>
              <w:numPr>
                <w:ilvl w:val="1"/>
                <w:numId w:val="105"/>
              </w:numPr>
              <w:rPr>
                <w:rFonts w:ascii="Arial Narrow" w:hAnsi="Arial Narrow"/>
                <w:sz w:val="20"/>
              </w:rPr>
            </w:pPr>
            <w:r w:rsidRPr="00DC58D0">
              <w:rPr>
                <w:rFonts w:ascii="Arial Narrow" w:hAnsi="Arial Narrow"/>
                <w:sz w:val="20"/>
              </w:rPr>
              <w:t>For expedited grievances: no later than 24 hours after receipt of grievance.</w:t>
            </w:r>
          </w:p>
          <w:p w:rsidR="002D14D5" w:rsidRDefault="002D14D5" w:rsidP="00E5393E">
            <w:pPr>
              <w:pStyle w:val="coltext"/>
              <w:numPr>
                <w:ilvl w:val="0"/>
                <w:numId w:val="105"/>
              </w:numPr>
              <w:rPr>
                <w:rFonts w:ascii="Arial Narrow" w:hAnsi="Arial Narrow"/>
                <w:sz w:val="20"/>
              </w:rPr>
            </w:pPr>
            <w:r w:rsidRPr="00F42DF3">
              <w:rPr>
                <w:rFonts w:ascii="Arial Narrow" w:hAnsi="Arial Narrow"/>
                <w:sz w:val="20"/>
              </w:rPr>
              <w:t xml:space="preserve">Each number calculated is </w:t>
            </w:r>
            <w:r>
              <w:rPr>
                <w:rFonts w:ascii="Arial Narrow" w:hAnsi="Arial Narrow"/>
                <w:sz w:val="20"/>
              </w:rPr>
              <w:t xml:space="preserve">a subset of </w:t>
            </w:r>
            <w:r w:rsidRPr="00F42DF3">
              <w:rPr>
                <w:rFonts w:ascii="Arial Narrow" w:hAnsi="Arial Narrow"/>
                <w:sz w:val="20"/>
              </w:rPr>
              <w:t>the total number of grievances received for the applicable</w:t>
            </w:r>
            <w:r w:rsidR="00BD5921" w:rsidRPr="00BD5921">
              <w:rPr>
                <w:rFonts w:ascii="Arial Narrow" w:hAnsi="Arial Narrow"/>
                <w:sz w:val="20"/>
              </w:rPr>
              <w:t xml:space="preserve"> </w:t>
            </w:r>
            <w:r w:rsidRPr="00F42DF3">
              <w:rPr>
                <w:rFonts w:ascii="Arial Narrow" w:hAnsi="Arial Narrow"/>
                <w:sz w:val="20"/>
              </w:rPr>
              <w:t>category.</w:t>
            </w:r>
          </w:p>
          <w:p w:rsidR="002D14D5" w:rsidRPr="00BD5921" w:rsidRDefault="002D14D5" w:rsidP="001F1E67">
            <w:pPr>
              <w:pStyle w:val="coltext"/>
              <w:rPr>
                <w:rFonts w:ascii="Arial Narrow" w:hAnsi="Arial Narrow"/>
                <w:sz w:val="20"/>
              </w:rPr>
            </w:pPr>
            <w:r w:rsidRPr="00F42DF3">
              <w:rPr>
                <w:rFonts w:ascii="Arial Narrow" w:hAnsi="Arial Narrow"/>
                <w:sz w:val="20"/>
              </w:rPr>
              <w:t xml:space="preserve">[Data Elements </w:t>
            </w:r>
            <w:r w:rsidR="00043DBB" w:rsidRPr="00BD5921">
              <w:rPr>
                <w:rFonts w:ascii="Arial Narrow" w:hAnsi="Arial Narrow"/>
                <w:sz w:val="20"/>
              </w:rPr>
              <w:t xml:space="preserve">B, D, F, </w:t>
            </w:r>
            <w:r w:rsidR="003145D8" w:rsidRPr="00BD5921">
              <w:rPr>
                <w:rFonts w:ascii="Arial Narrow" w:hAnsi="Arial Narrow"/>
                <w:sz w:val="20"/>
              </w:rPr>
              <w:t>H</w:t>
            </w:r>
            <w:r w:rsidR="00D57A7D">
              <w:rPr>
                <w:rFonts w:ascii="Arial Narrow" w:hAnsi="Arial Narrow"/>
                <w:sz w:val="20"/>
              </w:rPr>
              <w:t>, J</w:t>
            </w:r>
            <w:r w:rsidRPr="00F42DF3">
              <w:rPr>
                <w:rFonts w:ascii="Arial Narrow" w:hAnsi="Arial Narrow"/>
                <w:sz w:val="20"/>
              </w:rPr>
              <w:t>]</w:t>
            </w:r>
          </w:p>
        </w:tc>
      </w:tr>
    </w:tbl>
    <w:p w:rsidR="007B20E2" w:rsidRDefault="007B20E2" w:rsidP="00A6589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
        <w:gridCol w:w="4321"/>
        <w:gridCol w:w="4788"/>
      </w:tblGrid>
      <w:tr w:rsidR="007B20E2" w:rsidRPr="00BF1991" w:rsidTr="00FE4D6D">
        <w:trPr>
          <w:cantSplit/>
          <w:tblHeader/>
        </w:trPr>
        <w:tc>
          <w:tcPr>
            <w:tcW w:w="5000" w:type="pct"/>
            <w:gridSpan w:val="3"/>
            <w:tcBorders>
              <w:bottom w:val="single" w:sz="4" w:space="0" w:color="auto"/>
            </w:tcBorders>
            <w:shd w:val="clear" w:color="auto" w:fill="002060"/>
          </w:tcPr>
          <w:p w:rsidR="007B20E2" w:rsidRDefault="00BF454D" w:rsidP="00BF454D">
            <w:pPr>
              <w:pStyle w:val="Heading2"/>
            </w:pPr>
            <w:r w:rsidRPr="00BF1991">
              <w:lastRenderedPageBreak/>
              <w:br w:type="page"/>
            </w:r>
            <w:bookmarkStart w:id="36" w:name="_Toc277942221"/>
            <w:bookmarkStart w:id="37" w:name="_Toc350784032"/>
            <w:r w:rsidRPr="00BF1991">
              <w:t xml:space="preserve">Coverage Determinations </w:t>
            </w:r>
            <w:r>
              <w:t>a</w:t>
            </w:r>
            <w:r w:rsidRPr="00BF1991">
              <w:t>nd Exceptions</w:t>
            </w:r>
            <w:bookmarkEnd w:id="36"/>
            <w:r w:rsidR="00333B38">
              <w:t xml:space="preserve"> – 2013 Reported Data</w:t>
            </w:r>
            <w:bookmarkEnd w:id="37"/>
          </w:p>
          <w:p w:rsidR="0091129D" w:rsidRPr="00BD5921" w:rsidRDefault="003042EC" w:rsidP="0032565F">
            <w:pPr>
              <w:rPr>
                <w:rFonts w:ascii="Arial Narrow" w:hAnsi="Arial Narrow" w:cs="Calibri"/>
                <w:i/>
                <w:color w:val="0000FF"/>
                <w:sz w:val="20"/>
              </w:rPr>
            </w:pPr>
            <w:r w:rsidRPr="00BD5921">
              <w:rPr>
                <w:rFonts w:ascii="Arial Narrow" w:hAnsi="Arial Narrow" w:cs="Calibri"/>
                <w:i/>
                <w:sz w:val="20"/>
              </w:rPr>
              <w:t>Note to reviewer: Aggregate all quarterly data before applying the 90% threshold.</w:t>
            </w:r>
          </w:p>
        </w:tc>
      </w:tr>
      <w:tr w:rsidR="007B20E2" w:rsidRPr="00AC2AEE" w:rsidTr="00FE4D6D">
        <w:trPr>
          <w:cantSplit/>
        </w:trPr>
        <w:tc>
          <w:tcPr>
            <w:tcW w:w="5000" w:type="pct"/>
            <w:gridSpan w:val="3"/>
            <w:tcBorders>
              <w:bottom w:val="nil"/>
            </w:tcBorders>
            <w:shd w:val="clear" w:color="auto" w:fill="D9D9D9"/>
          </w:tcPr>
          <w:p w:rsidR="007B20E2" w:rsidRPr="00AC2AEE" w:rsidRDefault="007B20E2" w:rsidP="00FD457E">
            <w:pPr>
              <w:pStyle w:val="ElementText"/>
              <w:ind w:left="0" w:right="0"/>
              <w:rPr>
                <w:rFonts w:ascii="Arial Narrow" w:hAnsi="Arial Narrow" w:cs="Arial"/>
                <w:i w:val="0"/>
                <w:sz w:val="20"/>
              </w:rPr>
            </w:pPr>
            <w:r w:rsidRPr="00AC2AEE">
              <w:rPr>
                <w:rFonts w:ascii="Arial Narrow" w:hAnsi="Arial Narrow" w:cs="Arial"/>
                <w:i w:val="0"/>
                <w:sz w:val="20"/>
              </w:rPr>
              <w:t xml:space="preserve">To determine compliance with the standards for </w:t>
            </w:r>
            <w:r>
              <w:rPr>
                <w:rFonts w:ascii="Arial Narrow" w:hAnsi="Arial Narrow" w:cs="Arial"/>
                <w:i w:val="0"/>
                <w:sz w:val="20"/>
              </w:rPr>
              <w:t>Coverage Determinations and Exceptions</w:t>
            </w:r>
            <w:r w:rsidRPr="00AC2AEE">
              <w:rPr>
                <w:rFonts w:ascii="Arial Narrow" w:hAnsi="Arial Narrow" w:cs="Arial"/>
                <w:i w:val="0"/>
                <w:sz w:val="20"/>
              </w:rPr>
              <w:t xml:space="preserve">, the </w:t>
            </w:r>
            <w:r w:rsidRPr="006162E8">
              <w:rPr>
                <w:rFonts w:ascii="Arial Narrow" w:hAnsi="Arial Narrow" w:cs="Arial"/>
                <w:i w:val="0"/>
                <w:sz w:val="20"/>
              </w:rPr>
              <w:t>data validation contractor</w:t>
            </w:r>
            <w:r>
              <w:rPr>
                <w:rFonts w:ascii="Arial Narrow" w:hAnsi="Arial Narrow" w:cs="Arial"/>
                <w:i w:val="0"/>
                <w:sz w:val="20"/>
              </w:rPr>
              <w:t xml:space="preserve"> </w:t>
            </w:r>
            <w:r w:rsidRPr="00732276">
              <w:rPr>
                <w:rFonts w:ascii="Arial Narrow" w:hAnsi="Arial Narrow" w:cs="Arial"/>
                <w:i w:val="0"/>
                <w:sz w:val="20"/>
              </w:rPr>
              <w:t>(reviewer)</w:t>
            </w:r>
            <w:r w:rsidRPr="00AC2AEE">
              <w:rPr>
                <w:rFonts w:ascii="Arial Narrow" w:hAnsi="Arial Narrow" w:cs="Arial"/>
                <w:i w:val="0"/>
                <w:sz w:val="20"/>
              </w:rPr>
              <w:t xml:space="preserve"> will assess the following information: </w:t>
            </w:r>
          </w:p>
        </w:tc>
      </w:tr>
      <w:tr w:rsidR="007B20E2" w:rsidRPr="00734084" w:rsidTr="00FE4D6D">
        <w:trPr>
          <w:cantSplit/>
          <w:trHeight w:val="1026"/>
        </w:trPr>
        <w:tc>
          <w:tcPr>
            <w:tcW w:w="2500" w:type="pct"/>
            <w:gridSpan w:val="2"/>
            <w:tcBorders>
              <w:top w:val="nil"/>
              <w:bottom w:val="single" w:sz="4" w:space="0" w:color="auto"/>
              <w:right w:val="nil"/>
            </w:tcBorders>
            <w:shd w:val="clear" w:color="auto" w:fill="D9D9D9"/>
          </w:tcPr>
          <w:p w:rsidR="007B20E2" w:rsidRPr="00AC2AEE" w:rsidRDefault="007B20E2" w:rsidP="00D05C9D">
            <w:pPr>
              <w:pStyle w:val="ElementText"/>
              <w:numPr>
                <w:ilvl w:val="0"/>
                <w:numId w:val="4"/>
              </w:numPr>
              <w:ind w:right="0"/>
              <w:rPr>
                <w:rFonts w:ascii="Arial Narrow" w:hAnsi="Arial Narrow" w:cs="Arial"/>
                <w:i w:val="0"/>
                <w:sz w:val="20"/>
              </w:rPr>
            </w:pPr>
            <w:r w:rsidRPr="00AC2AEE">
              <w:rPr>
                <w:rFonts w:ascii="Arial Narrow" w:hAnsi="Arial Narrow" w:cs="Arial"/>
                <w:i w:val="0"/>
                <w:sz w:val="20"/>
              </w:rPr>
              <w:t xml:space="preserve">Written response to </w:t>
            </w:r>
            <w:r w:rsidRPr="006644FB">
              <w:rPr>
                <w:rFonts w:ascii="Arial Narrow" w:hAnsi="Arial Narrow" w:cs="Arial"/>
                <w:sz w:val="20"/>
              </w:rPr>
              <w:t>OAI</w:t>
            </w:r>
            <w:r w:rsidRPr="00AC2AEE">
              <w:rPr>
                <w:rFonts w:ascii="Arial Narrow" w:hAnsi="Arial Narrow" w:cs="Arial"/>
                <w:i w:val="0"/>
                <w:sz w:val="20"/>
              </w:rPr>
              <w:t xml:space="preserve"> Section</w:t>
            </w:r>
            <w:r>
              <w:rPr>
                <w:rFonts w:ascii="Arial Narrow" w:hAnsi="Arial Narrow" w:cs="Arial"/>
                <w:i w:val="0"/>
                <w:sz w:val="20"/>
              </w:rPr>
              <w:t>s</w:t>
            </w:r>
            <w:r w:rsidRPr="00AC2AEE">
              <w:rPr>
                <w:rFonts w:ascii="Arial Narrow" w:hAnsi="Arial Narrow" w:cs="Arial"/>
                <w:i w:val="0"/>
                <w:sz w:val="20"/>
              </w:rPr>
              <w:t xml:space="preserve"> 3</w:t>
            </w:r>
            <w:r>
              <w:rPr>
                <w:rFonts w:ascii="Arial Narrow" w:hAnsi="Arial Narrow" w:cs="Arial"/>
                <w:i w:val="0"/>
                <w:sz w:val="20"/>
              </w:rPr>
              <w:t xml:space="preserve"> and 4,</w:t>
            </w:r>
            <w:r w:rsidRPr="00AC2AEE">
              <w:rPr>
                <w:rFonts w:ascii="Arial Narrow" w:hAnsi="Arial Narrow" w:cs="Arial"/>
                <w:i w:val="0"/>
                <w:sz w:val="20"/>
              </w:rPr>
              <w:t xml:space="preserve"> and </w:t>
            </w:r>
            <w:r>
              <w:rPr>
                <w:rFonts w:ascii="Arial Narrow" w:hAnsi="Arial Narrow" w:cs="Arial"/>
                <w:i w:val="0"/>
                <w:sz w:val="20"/>
              </w:rPr>
              <w:t xml:space="preserve">documentation requested per </w:t>
            </w:r>
            <w:r w:rsidRPr="006644FB">
              <w:rPr>
                <w:rFonts w:ascii="Arial Narrow" w:hAnsi="Arial Narrow" w:cs="Arial"/>
                <w:sz w:val="20"/>
              </w:rPr>
              <w:t>OAI</w:t>
            </w:r>
            <w:r>
              <w:rPr>
                <w:rFonts w:ascii="Arial Narrow" w:hAnsi="Arial Narrow" w:cs="Arial"/>
                <w:i w:val="0"/>
                <w:sz w:val="20"/>
              </w:rPr>
              <w:t xml:space="preserve"> Sections 5 and 6</w:t>
            </w:r>
            <w:r w:rsidRPr="00AC2AEE">
              <w:rPr>
                <w:rFonts w:ascii="Arial Narrow" w:hAnsi="Arial Narrow" w:cs="Arial"/>
                <w:i w:val="0"/>
                <w:sz w:val="20"/>
              </w:rPr>
              <w:t xml:space="preserve"> </w:t>
            </w:r>
          </w:p>
          <w:p w:rsidR="007B20E2" w:rsidRPr="00EE2BEE" w:rsidRDefault="007B20E2" w:rsidP="00D05C9D">
            <w:pPr>
              <w:numPr>
                <w:ilvl w:val="0"/>
                <w:numId w:val="4"/>
              </w:numPr>
              <w:rPr>
                <w:sz w:val="20"/>
              </w:rPr>
            </w:pPr>
            <w:r w:rsidRPr="00AC2AEE">
              <w:rPr>
                <w:rFonts w:ascii="Arial Narrow" w:hAnsi="Arial Narrow" w:cs="Arial"/>
                <w:sz w:val="20"/>
              </w:rPr>
              <w:t>Results of interviews with organization staff</w:t>
            </w:r>
          </w:p>
          <w:p w:rsidR="007B20E2" w:rsidRPr="00EE2BEE" w:rsidRDefault="007B20E2" w:rsidP="00D05C9D">
            <w:pPr>
              <w:numPr>
                <w:ilvl w:val="0"/>
                <w:numId w:val="4"/>
              </w:numPr>
              <w:rPr>
                <w:rFonts w:ascii="Arial Narrow" w:hAnsi="Arial Narrow" w:cs="Arial"/>
                <w:sz w:val="20"/>
              </w:rPr>
            </w:pPr>
            <w:r>
              <w:rPr>
                <w:rFonts w:ascii="Arial Narrow" w:hAnsi="Arial Narrow" w:cs="Arial"/>
                <w:sz w:val="20"/>
              </w:rPr>
              <w:t>Census and/or sample d</w:t>
            </w:r>
            <w:r w:rsidRPr="00EE2BEE">
              <w:rPr>
                <w:rFonts w:ascii="Arial Narrow" w:hAnsi="Arial Narrow" w:cs="Arial"/>
                <w:sz w:val="20"/>
              </w:rPr>
              <w:t>ata</w:t>
            </w:r>
          </w:p>
        </w:tc>
        <w:tc>
          <w:tcPr>
            <w:tcW w:w="2500" w:type="pct"/>
            <w:tcBorders>
              <w:top w:val="nil"/>
              <w:left w:val="nil"/>
              <w:bottom w:val="single" w:sz="4" w:space="0" w:color="auto"/>
            </w:tcBorders>
            <w:shd w:val="clear" w:color="auto" w:fill="D9D9D9"/>
          </w:tcPr>
          <w:p w:rsidR="007B20E2" w:rsidRPr="00AC2AEE" w:rsidRDefault="007B20E2" w:rsidP="00D05C9D">
            <w:pPr>
              <w:pStyle w:val="ElementText"/>
              <w:numPr>
                <w:ilvl w:val="0"/>
                <w:numId w:val="4"/>
              </w:numPr>
              <w:ind w:right="0"/>
              <w:rPr>
                <w:rFonts w:ascii="Arial Narrow" w:hAnsi="Arial Narrow" w:cs="Arial"/>
                <w:i w:val="0"/>
                <w:sz w:val="20"/>
              </w:rPr>
            </w:pPr>
            <w:r w:rsidRPr="00AC2AEE">
              <w:rPr>
                <w:rFonts w:ascii="Arial Narrow" w:hAnsi="Arial Narrow" w:cs="Arial"/>
                <w:i w:val="0"/>
                <w:sz w:val="20"/>
              </w:rPr>
              <w:t xml:space="preserve">Data file created for submission to CMS and copy of HPMS </w:t>
            </w:r>
            <w:r>
              <w:rPr>
                <w:rFonts w:ascii="Arial Narrow" w:hAnsi="Arial Narrow" w:cs="Arial"/>
                <w:i w:val="0"/>
                <w:sz w:val="20"/>
              </w:rPr>
              <w:t>screen shots</w:t>
            </w:r>
            <w:r w:rsidRPr="00AC2AEE">
              <w:rPr>
                <w:rFonts w:ascii="Arial Narrow" w:hAnsi="Arial Narrow" w:cs="Arial"/>
                <w:i w:val="0"/>
                <w:sz w:val="20"/>
              </w:rPr>
              <w:t xml:space="preserve"> of data entered</w:t>
            </w:r>
          </w:p>
          <w:p w:rsidR="007B20E2" w:rsidRPr="00EE2BEE" w:rsidRDefault="007B20E2" w:rsidP="00D05C9D">
            <w:pPr>
              <w:numPr>
                <w:ilvl w:val="0"/>
                <w:numId w:val="4"/>
              </w:numPr>
              <w:rPr>
                <w:rFonts w:ascii="Arial Narrow" w:hAnsi="Arial Narrow" w:cs="Arial"/>
                <w:sz w:val="20"/>
              </w:rPr>
            </w:pPr>
            <w:r w:rsidRPr="00EE2BEE">
              <w:rPr>
                <w:rFonts w:ascii="Arial Narrow" w:hAnsi="Arial Narrow" w:cs="Arial"/>
                <w:sz w:val="20"/>
              </w:rPr>
              <w:t>Other relevant information provided by organization</w:t>
            </w:r>
          </w:p>
        </w:tc>
      </w:tr>
      <w:tr w:rsidR="007B20E2" w:rsidRPr="00F42DF3" w:rsidTr="00FE4D6D">
        <w:trPr>
          <w:cantSplit/>
        </w:trPr>
        <w:tc>
          <w:tcPr>
            <w:tcW w:w="5000" w:type="pct"/>
            <w:gridSpan w:val="3"/>
            <w:shd w:val="clear" w:color="auto" w:fill="002060"/>
          </w:tcPr>
          <w:p w:rsidR="007B20E2" w:rsidRPr="00F42DF3" w:rsidRDefault="007B20E2" w:rsidP="00FD457E">
            <w:pPr>
              <w:pStyle w:val="colheading"/>
              <w:spacing w:before="40" w:after="40"/>
              <w:jc w:val="left"/>
              <w:rPr>
                <w:rFonts w:ascii="Arial Narrow" w:hAnsi="Arial Narrow"/>
                <w:sz w:val="22"/>
                <w:szCs w:val="22"/>
              </w:rPr>
            </w:pPr>
            <w:r w:rsidRPr="00F42DF3">
              <w:rPr>
                <w:rFonts w:ascii="Arial Narrow" w:hAnsi="Arial Narrow"/>
                <w:sz w:val="22"/>
                <w:szCs w:val="22"/>
              </w:rPr>
              <w:t>VALIDATION STANDARDS</w:t>
            </w:r>
          </w:p>
        </w:tc>
      </w:tr>
      <w:tr w:rsidR="007B20E2" w:rsidRPr="00F42DF3" w:rsidTr="00FE4D6D">
        <w:trPr>
          <w:cantSplit/>
          <w:trHeight w:val="359"/>
        </w:trPr>
        <w:tc>
          <w:tcPr>
            <w:tcW w:w="244" w:type="pct"/>
          </w:tcPr>
          <w:p w:rsidR="007B20E2" w:rsidRPr="00F42DF3" w:rsidRDefault="007B20E2" w:rsidP="00FD457E">
            <w:pPr>
              <w:pStyle w:val="coltext"/>
              <w:rPr>
                <w:rFonts w:ascii="Arial Narrow" w:hAnsi="Arial Narrow"/>
                <w:sz w:val="20"/>
              </w:rPr>
            </w:pPr>
            <w:r w:rsidRPr="00F42DF3">
              <w:rPr>
                <w:rFonts w:ascii="Arial Narrow" w:hAnsi="Arial Narrow"/>
                <w:sz w:val="20"/>
              </w:rPr>
              <w:t>1</w:t>
            </w:r>
          </w:p>
        </w:tc>
        <w:tc>
          <w:tcPr>
            <w:tcW w:w="4756" w:type="pct"/>
            <w:gridSpan w:val="2"/>
          </w:tcPr>
          <w:p w:rsidR="007B20E2" w:rsidRPr="00F42DF3" w:rsidRDefault="007B20E2" w:rsidP="00FD457E">
            <w:pPr>
              <w:pStyle w:val="coltext"/>
              <w:rPr>
                <w:rFonts w:ascii="Arial Narrow" w:hAnsi="Arial Narrow"/>
                <w:sz w:val="20"/>
              </w:rPr>
            </w:pPr>
            <w:r w:rsidRPr="00F42DF3">
              <w:rPr>
                <w:rFonts w:ascii="Arial Narrow" w:hAnsi="Arial Narrow"/>
                <w:sz w:val="20"/>
              </w:rPr>
              <w:t xml:space="preserve">A review of source documents (e.g., programming code, spreadsheet formulas, analysis plans, saved data queries, </w:t>
            </w:r>
            <w:r>
              <w:rPr>
                <w:rFonts w:ascii="Arial Narrow" w:hAnsi="Arial Narrow"/>
                <w:sz w:val="20"/>
              </w:rPr>
              <w:t>file layout</w:t>
            </w:r>
            <w:r w:rsidRPr="00F42DF3">
              <w:rPr>
                <w:rFonts w:ascii="Arial Narrow" w:hAnsi="Arial Narrow"/>
                <w:sz w:val="20"/>
              </w:rPr>
              <w:t>s, process flows) indicates that all source documents accurately capture required data fields and are properly documented.</w:t>
            </w:r>
          </w:p>
          <w:p w:rsidR="007B20E2" w:rsidRPr="00F42DF3" w:rsidRDefault="007B20E2" w:rsidP="00FD457E">
            <w:pPr>
              <w:pStyle w:val="coltext"/>
              <w:rPr>
                <w:rFonts w:ascii="Arial Narrow" w:hAnsi="Arial Narrow"/>
                <w:sz w:val="20"/>
              </w:rPr>
            </w:pPr>
          </w:p>
          <w:p w:rsidR="007B20E2" w:rsidRPr="00F42DF3" w:rsidRDefault="007B20E2" w:rsidP="00FD457E">
            <w:pPr>
              <w:pStyle w:val="coltext"/>
              <w:rPr>
                <w:rFonts w:ascii="Arial Narrow" w:hAnsi="Arial Narrow"/>
                <w:sz w:val="20"/>
                <w:u w:val="single"/>
              </w:rPr>
            </w:pPr>
            <w:r w:rsidRPr="00F42DF3">
              <w:rPr>
                <w:rFonts w:ascii="Arial Narrow" w:hAnsi="Arial Narrow"/>
                <w:sz w:val="20"/>
                <w:u w:val="single"/>
              </w:rPr>
              <w:t>Criteria for Validating Source Documents:</w:t>
            </w:r>
          </w:p>
          <w:p w:rsidR="007B20E2" w:rsidRDefault="007B20E2" w:rsidP="00E5393E">
            <w:pPr>
              <w:pStyle w:val="coltext"/>
              <w:numPr>
                <w:ilvl w:val="0"/>
                <w:numId w:val="33"/>
              </w:numPr>
              <w:rPr>
                <w:rFonts w:ascii="Arial Narrow" w:hAnsi="Arial Narrow"/>
                <w:sz w:val="20"/>
              </w:rPr>
            </w:pPr>
            <w:r w:rsidRPr="00F42DF3">
              <w:rPr>
                <w:rFonts w:ascii="Arial Narrow" w:hAnsi="Arial Narrow"/>
                <w:sz w:val="20"/>
              </w:rPr>
              <w:t xml:space="preserve">Source documents are properly secured so that source documents can be retrieved at any time to validate the information submitted to CMS via </w:t>
            </w:r>
            <w:r w:rsidR="006842A9" w:rsidRPr="00BD5921">
              <w:rPr>
                <w:rFonts w:ascii="Arial Narrow" w:hAnsi="Arial Narrow"/>
                <w:sz w:val="20"/>
              </w:rPr>
              <w:t>CMS systems</w:t>
            </w:r>
            <w:r w:rsidRPr="00F42DF3">
              <w:rPr>
                <w:rFonts w:ascii="Arial Narrow" w:hAnsi="Arial Narrow"/>
                <w:sz w:val="20"/>
              </w:rPr>
              <w:t>.</w:t>
            </w:r>
            <w:r w:rsidRPr="00F42DF3" w:rsidDel="0019557E">
              <w:rPr>
                <w:rFonts w:ascii="Arial Narrow" w:hAnsi="Arial Narrow"/>
                <w:sz w:val="20"/>
              </w:rPr>
              <w:t xml:space="preserve"> </w:t>
            </w:r>
          </w:p>
          <w:p w:rsidR="007B20E2" w:rsidRDefault="007B20E2" w:rsidP="00E5393E">
            <w:pPr>
              <w:pStyle w:val="coltext"/>
              <w:numPr>
                <w:ilvl w:val="0"/>
                <w:numId w:val="33"/>
              </w:numPr>
              <w:rPr>
                <w:rFonts w:ascii="Arial Narrow" w:hAnsi="Arial Narrow"/>
                <w:sz w:val="20"/>
              </w:rPr>
            </w:pPr>
            <w:r w:rsidRPr="00F42DF3">
              <w:rPr>
                <w:rFonts w:ascii="Arial Narrow" w:hAnsi="Arial Narrow"/>
                <w:sz w:val="20"/>
              </w:rPr>
              <w:t>Source documents create all required data fields for reporting requirements.</w:t>
            </w:r>
          </w:p>
          <w:p w:rsidR="007B20E2" w:rsidRDefault="007B20E2" w:rsidP="00E5393E">
            <w:pPr>
              <w:pStyle w:val="coltext"/>
              <w:numPr>
                <w:ilvl w:val="0"/>
                <w:numId w:val="33"/>
              </w:numPr>
              <w:rPr>
                <w:rFonts w:ascii="Arial Narrow" w:hAnsi="Arial Narrow"/>
                <w:sz w:val="20"/>
              </w:rPr>
            </w:pPr>
            <w:r w:rsidRPr="00F42DF3">
              <w:rPr>
                <w:rFonts w:ascii="Arial Narrow" w:hAnsi="Arial Narrow"/>
                <w:sz w:val="20"/>
              </w:rPr>
              <w:t xml:space="preserve">Source documents are error-free (e.g., </w:t>
            </w:r>
            <w:r>
              <w:rPr>
                <w:rFonts w:ascii="Arial Narrow" w:hAnsi="Arial Narrow"/>
                <w:sz w:val="20"/>
              </w:rPr>
              <w:t>programming code</w:t>
            </w:r>
            <w:r w:rsidRPr="00F42DF3">
              <w:rPr>
                <w:rFonts w:ascii="Arial Narrow" w:hAnsi="Arial Narrow"/>
                <w:sz w:val="20"/>
              </w:rPr>
              <w:t xml:space="preserve"> and spreadsheet formulas have no messages or warnings indicating errors</w:t>
            </w:r>
            <w:r w:rsidR="00586600" w:rsidRPr="00BD5921">
              <w:rPr>
                <w:rFonts w:ascii="Arial Narrow" w:hAnsi="Arial Narrow"/>
                <w:sz w:val="20"/>
              </w:rPr>
              <w:t>, use correct fields, have appropriate data selection, etc.</w:t>
            </w:r>
            <w:r w:rsidRPr="00F42DF3">
              <w:rPr>
                <w:rFonts w:ascii="Arial Narrow" w:hAnsi="Arial Narrow"/>
                <w:sz w:val="20"/>
              </w:rPr>
              <w:t>).</w:t>
            </w:r>
          </w:p>
          <w:p w:rsidR="007B20E2" w:rsidRDefault="007B20E2" w:rsidP="00E5393E">
            <w:pPr>
              <w:pStyle w:val="coltext"/>
              <w:numPr>
                <w:ilvl w:val="0"/>
                <w:numId w:val="33"/>
              </w:numPr>
              <w:rPr>
                <w:rFonts w:ascii="Arial Narrow" w:hAnsi="Arial Narrow"/>
                <w:sz w:val="20"/>
              </w:rPr>
            </w:pPr>
            <w:r>
              <w:rPr>
                <w:rFonts w:ascii="Arial Narrow" w:hAnsi="Arial Narrow"/>
                <w:sz w:val="20"/>
              </w:rPr>
              <w:t>All data fields have meaningful, consistent labels (e.g., label field for patient ID as Patient_ID, rather than Field1 and maintain the same field name across data sets).</w:t>
            </w:r>
          </w:p>
          <w:p w:rsidR="007B20E2" w:rsidRDefault="007B20E2" w:rsidP="00E5393E">
            <w:pPr>
              <w:pStyle w:val="coltext"/>
              <w:numPr>
                <w:ilvl w:val="0"/>
                <w:numId w:val="33"/>
              </w:numPr>
              <w:rPr>
                <w:rFonts w:ascii="Arial Narrow" w:hAnsi="Arial Narrow"/>
                <w:sz w:val="20"/>
              </w:rPr>
            </w:pPr>
            <w:r w:rsidRPr="00F42DF3">
              <w:rPr>
                <w:rFonts w:ascii="Arial Narrow" w:hAnsi="Arial Narrow"/>
                <w:sz w:val="20"/>
              </w:rPr>
              <w:t>Data file locations are referenced correctly.</w:t>
            </w:r>
          </w:p>
          <w:p w:rsidR="007B20E2" w:rsidRDefault="007B20E2" w:rsidP="00E5393E">
            <w:pPr>
              <w:pStyle w:val="coltext"/>
              <w:numPr>
                <w:ilvl w:val="0"/>
                <w:numId w:val="33"/>
              </w:numPr>
              <w:rPr>
                <w:rFonts w:ascii="Arial Narrow" w:hAnsi="Arial Narrow"/>
                <w:sz w:val="20"/>
              </w:rPr>
            </w:pPr>
            <w:r w:rsidRPr="00F42DF3">
              <w:rPr>
                <w:rFonts w:ascii="Arial Narrow" w:hAnsi="Arial Narrow"/>
                <w:sz w:val="20"/>
              </w:rPr>
              <w:t>If used, macros are properly documented.</w:t>
            </w:r>
          </w:p>
          <w:p w:rsidR="007B20E2" w:rsidRDefault="007B20E2" w:rsidP="00E5393E">
            <w:pPr>
              <w:pStyle w:val="coltext"/>
              <w:numPr>
                <w:ilvl w:val="0"/>
                <w:numId w:val="33"/>
              </w:numPr>
              <w:rPr>
                <w:rFonts w:ascii="Arial Narrow" w:hAnsi="Arial Narrow"/>
                <w:sz w:val="20"/>
              </w:rPr>
            </w:pPr>
            <w:r w:rsidRPr="00F42DF3">
              <w:rPr>
                <w:rFonts w:ascii="Arial Narrow" w:hAnsi="Arial Narrow"/>
                <w:sz w:val="20"/>
              </w:rPr>
              <w:t>Source documents are clearly and adequately documented.</w:t>
            </w:r>
          </w:p>
          <w:p w:rsidR="007B20E2" w:rsidRDefault="007B20E2" w:rsidP="00E5393E">
            <w:pPr>
              <w:pStyle w:val="coltext"/>
              <w:numPr>
                <w:ilvl w:val="0"/>
                <w:numId w:val="33"/>
              </w:numPr>
              <w:rPr>
                <w:rFonts w:ascii="Arial Narrow" w:hAnsi="Arial Narrow"/>
                <w:sz w:val="20"/>
              </w:rPr>
            </w:pPr>
            <w:r w:rsidRPr="00F42DF3">
              <w:rPr>
                <w:rFonts w:ascii="Arial Narrow" w:hAnsi="Arial Narrow"/>
                <w:sz w:val="20"/>
              </w:rPr>
              <w:t>Titles and footnotes on reports and tables are accurate.</w:t>
            </w:r>
          </w:p>
          <w:p w:rsidR="007B20E2" w:rsidRDefault="007B20E2" w:rsidP="00E5393E">
            <w:pPr>
              <w:pStyle w:val="coltext"/>
              <w:numPr>
                <w:ilvl w:val="0"/>
                <w:numId w:val="33"/>
              </w:numPr>
              <w:rPr>
                <w:rFonts w:ascii="Arial Narrow" w:hAnsi="Arial Narrow"/>
                <w:sz w:val="20"/>
              </w:rPr>
            </w:pPr>
            <w:r w:rsidRPr="00F42DF3">
              <w:rPr>
                <w:rFonts w:ascii="Arial Narrow" w:hAnsi="Arial Narrow"/>
                <w:sz w:val="20"/>
              </w:rPr>
              <w:t>Version control of source documents is appropriately applied.</w:t>
            </w:r>
          </w:p>
        </w:tc>
      </w:tr>
      <w:tr w:rsidR="007B20E2" w:rsidRPr="007A47C4" w:rsidTr="00FE4D6D">
        <w:trPr>
          <w:cantSplit/>
          <w:trHeight w:val="359"/>
        </w:trPr>
        <w:tc>
          <w:tcPr>
            <w:tcW w:w="244" w:type="pct"/>
          </w:tcPr>
          <w:p w:rsidR="007B20E2" w:rsidRPr="007A47C4" w:rsidRDefault="007B20E2" w:rsidP="00FD457E">
            <w:pPr>
              <w:pStyle w:val="coltext"/>
              <w:rPr>
                <w:rFonts w:ascii="Arial Narrow" w:hAnsi="Arial Narrow"/>
                <w:sz w:val="20"/>
              </w:rPr>
            </w:pPr>
            <w:r w:rsidRPr="007A47C4">
              <w:rPr>
                <w:rFonts w:ascii="Arial Narrow" w:hAnsi="Arial Narrow"/>
                <w:sz w:val="20"/>
              </w:rPr>
              <w:t>2</w:t>
            </w:r>
          </w:p>
        </w:tc>
        <w:tc>
          <w:tcPr>
            <w:tcW w:w="4756" w:type="pct"/>
            <w:gridSpan w:val="2"/>
          </w:tcPr>
          <w:p w:rsidR="007B20E2" w:rsidRPr="007A47C4" w:rsidRDefault="007B20E2" w:rsidP="00FD457E">
            <w:pPr>
              <w:pStyle w:val="coltext"/>
              <w:rPr>
                <w:rFonts w:ascii="Arial Narrow" w:hAnsi="Arial Narrow"/>
                <w:sz w:val="20"/>
              </w:rPr>
            </w:pPr>
            <w:r w:rsidRPr="007A47C4">
              <w:rPr>
                <w:rFonts w:ascii="Arial Narrow" w:hAnsi="Arial Narrow"/>
                <w:sz w:val="20"/>
              </w:rPr>
              <w:t xml:space="preserve">A review of source documents (e.g., programming code, spreadsheet formulas, analysis plans, saved data queries, file layouts, process flows) and census or sample data, </w:t>
            </w:r>
            <w:r w:rsidR="00733E8C" w:rsidRPr="00BD5921">
              <w:rPr>
                <w:rFonts w:ascii="Arial Narrow" w:hAnsi="Arial Narrow"/>
                <w:sz w:val="20"/>
              </w:rPr>
              <w:t>whichever is</w:t>
            </w:r>
            <w:r w:rsidRPr="007A47C4">
              <w:rPr>
                <w:rFonts w:ascii="Arial Narrow" w:hAnsi="Arial Narrow"/>
                <w:sz w:val="20"/>
              </w:rPr>
              <w:t xml:space="preserve"> applicable, indicates that data elements for each </w:t>
            </w:r>
            <w:r w:rsidR="002102B4" w:rsidRPr="002102B4">
              <w:rPr>
                <w:rFonts w:ascii="Arial Narrow" w:hAnsi="Arial Narrow"/>
                <w:sz w:val="20"/>
              </w:rPr>
              <w:t>reporting section</w:t>
            </w:r>
            <w:r w:rsidRPr="002102B4">
              <w:rPr>
                <w:rFonts w:ascii="Arial Narrow" w:hAnsi="Arial Narrow"/>
                <w:sz w:val="20"/>
              </w:rPr>
              <w:t xml:space="preserve"> are</w:t>
            </w:r>
            <w:r w:rsidRPr="007A47C4">
              <w:rPr>
                <w:rFonts w:ascii="Arial Narrow" w:hAnsi="Arial Narrow"/>
                <w:sz w:val="20"/>
              </w:rPr>
              <w:t xml:space="preserve"> accurately identified, processed, and calculated.</w:t>
            </w:r>
          </w:p>
          <w:p w:rsidR="007B20E2" w:rsidRPr="007A47C4" w:rsidRDefault="007B20E2" w:rsidP="00FD457E">
            <w:pPr>
              <w:pStyle w:val="coltext"/>
              <w:ind w:left="360"/>
              <w:rPr>
                <w:rFonts w:ascii="Arial Narrow" w:hAnsi="Arial Narrow"/>
                <w:sz w:val="20"/>
                <w:u w:val="single"/>
              </w:rPr>
            </w:pPr>
          </w:p>
          <w:p w:rsidR="007B20E2" w:rsidRPr="007A47C4" w:rsidRDefault="007B20E2" w:rsidP="00FD457E">
            <w:pPr>
              <w:pStyle w:val="coltext"/>
              <w:rPr>
                <w:rFonts w:ascii="Arial Narrow" w:hAnsi="Arial Narrow"/>
                <w:sz w:val="20"/>
                <w:u w:val="single"/>
              </w:rPr>
            </w:pPr>
            <w:r w:rsidRPr="007A47C4">
              <w:rPr>
                <w:rFonts w:ascii="Arial Narrow" w:hAnsi="Arial Narrow"/>
                <w:sz w:val="20"/>
                <w:u w:val="single"/>
              </w:rPr>
              <w:t xml:space="preserve">Criteria for Validating </w:t>
            </w:r>
            <w:r w:rsidR="002102B4">
              <w:rPr>
                <w:rFonts w:ascii="Arial Narrow" w:hAnsi="Arial Narrow"/>
                <w:sz w:val="20"/>
                <w:u w:val="single"/>
              </w:rPr>
              <w:t>Reporting Section</w:t>
            </w:r>
            <w:r w:rsidRPr="007A47C4">
              <w:rPr>
                <w:rFonts w:ascii="Arial Narrow" w:hAnsi="Arial Narrow"/>
                <w:sz w:val="20"/>
                <w:u w:val="single"/>
              </w:rPr>
              <w:t xml:space="preserve"> Criteria (Refer to </w:t>
            </w:r>
            <w:r w:rsidR="002102B4">
              <w:rPr>
                <w:rFonts w:ascii="Arial Narrow" w:hAnsi="Arial Narrow"/>
                <w:sz w:val="20"/>
                <w:u w:val="single"/>
              </w:rPr>
              <w:t>reporting section</w:t>
            </w:r>
            <w:r w:rsidRPr="007A47C4">
              <w:rPr>
                <w:rFonts w:ascii="Arial Narrow" w:hAnsi="Arial Narrow"/>
                <w:sz w:val="20"/>
                <w:u w:val="single"/>
              </w:rPr>
              <w:t xml:space="preserve"> criteria section below):</w:t>
            </w:r>
          </w:p>
          <w:p w:rsidR="007B20E2" w:rsidRPr="007A47C4" w:rsidRDefault="007B20E2" w:rsidP="00E5393E">
            <w:pPr>
              <w:pStyle w:val="coltext"/>
              <w:numPr>
                <w:ilvl w:val="0"/>
                <w:numId w:val="65"/>
              </w:numPr>
              <w:rPr>
                <w:rFonts w:ascii="Arial Narrow" w:hAnsi="Arial Narrow"/>
                <w:sz w:val="20"/>
              </w:rPr>
            </w:pPr>
            <w:r w:rsidRPr="007A47C4">
              <w:rPr>
                <w:rFonts w:ascii="Arial Narrow" w:hAnsi="Arial Narrow"/>
                <w:sz w:val="20"/>
              </w:rPr>
              <w:t>The appropriate date range(s) for the reporting period(s) is captured.</w:t>
            </w:r>
          </w:p>
          <w:p w:rsidR="007B20E2" w:rsidRPr="007A47C4" w:rsidRDefault="007B20E2" w:rsidP="00E5393E">
            <w:pPr>
              <w:pStyle w:val="coltext"/>
              <w:numPr>
                <w:ilvl w:val="0"/>
                <w:numId w:val="65"/>
              </w:numPr>
              <w:rPr>
                <w:rFonts w:ascii="Arial Narrow" w:hAnsi="Arial Narrow"/>
                <w:sz w:val="20"/>
              </w:rPr>
            </w:pPr>
            <w:r w:rsidRPr="007A47C4">
              <w:rPr>
                <w:rFonts w:ascii="Arial Narrow" w:hAnsi="Arial Narrow"/>
                <w:sz w:val="20"/>
              </w:rPr>
              <w:t>Data are assigned at the applicable level (e.g., plan benefit package or contract level).</w:t>
            </w:r>
          </w:p>
          <w:p w:rsidR="007B20E2" w:rsidRPr="007A47C4" w:rsidRDefault="007B20E2" w:rsidP="00E5393E">
            <w:pPr>
              <w:pStyle w:val="coltext"/>
              <w:numPr>
                <w:ilvl w:val="0"/>
                <w:numId w:val="65"/>
              </w:numPr>
              <w:rPr>
                <w:rFonts w:ascii="Arial Narrow" w:hAnsi="Arial Narrow"/>
                <w:sz w:val="20"/>
              </w:rPr>
            </w:pPr>
            <w:r w:rsidRPr="007A47C4">
              <w:rPr>
                <w:rFonts w:ascii="Arial Narrow" w:hAnsi="Arial Narrow"/>
                <w:sz w:val="20"/>
              </w:rPr>
              <w:t>Appropriate deadlines are met for reporting data (e.g., quarterly).</w:t>
            </w:r>
          </w:p>
          <w:p w:rsidR="007B20E2" w:rsidRPr="007A47C4" w:rsidRDefault="007B20E2" w:rsidP="00E5393E">
            <w:pPr>
              <w:pStyle w:val="coltext"/>
              <w:numPr>
                <w:ilvl w:val="0"/>
                <w:numId w:val="65"/>
              </w:numPr>
              <w:rPr>
                <w:rFonts w:ascii="Arial Narrow" w:hAnsi="Arial Narrow"/>
                <w:sz w:val="20"/>
              </w:rPr>
            </w:pPr>
            <w:r w:rsidRPr="007A47C4">
              <w:rPr>
                <w:rFonts w:ascii="Arial Narrow" w:hAnsi="Arial Narrow"/>
                <w:sz w:val="20"/>
              </w:rPr>
              <w:t xml:space="preserve">Terms used are properly defined per CMS regulations, guidance and </w:t>
            </w:r>
            <w:r w:rsidRPr="007A47C4">
              <w:rPr>
                <w:rFonts w:ascii="Arial Narrow" w:hAnsi="Arial Narrow"/>
                <w:i/>
                <w:sz w:val="20"/>
              </w:rPr>
              <w:t>Reporting Requirements Technical Specifications</w:t>
            </w:r>
            <w:r w:rsidRPr="007A47C4">
              <w:rPr>
                <w:rFonts w:ascii="Arial Narrow" w:hAnsi="Arial Narrow"/>
                <w:sz w:val="20"/>
              </w:rPr>
              <w:t xml:space="preserve">. </w:t>
            </w:r>
          </w:p>
          <w:p w:rsidR="007B20E2" w:rsidRPr="007A47C4" w:rsidRDefault="007B20E2" w:rsidP="00E5393E">
            <w:pPr>
              <w:pStyle w:val="coltext"/>
              <w:numPr>
                <w:ilvl w:val="0"/>
                <w:numId w:val="65"/>
              </w:numPr>
              <w:rPr>
                <w:rFonts w:ascii="Arial Narrow" w:hAnsi="Arial Narrow"/>
                <w:sz w:val="20"/>
              </w:rPr>
            </w:pPr>
            <w:r w:rsidRPr="007A47C4">
              <w:rPr>
                <w:rFonts w:ascii="Arial Narrow" w:hAnsi="Arial Narrow"/>
                <w:sz w:val="20"/>
              </w:rPr>
              <w:t>The number of expected counts (e.g., number of members, claims, grievances, procedures) are verified; ranges of data fields are verified; all calculations (e.g., derived data fields) are verified; missing data has been properly addressed; reporting output matches corresponding source documents (e.g., programming code, saved queries, analysis plans); version control of reported data elements is appropriately applied; QA checks/thresholds are applied to detect outlier or erroneous data prior to data submission.</w:t>
            </w:r>
          </w:p>
        </w:tc>
      </w:tr>
      <w:tr w:rsidR="007B20E2" w:rsidRPr="00F42DF3" w:rsidTr="00FE4D6D">
        <w:trPr>
          <w:cantSplit/>
          <w:trHeight w:val="359"/>
        </w:trPr>
        <w:tc>
          <w:tcPr>
            <w:tcW w:w="244" w:type="pct"/>
          </w:tcPr>
          <w:p w:rsidR="007B20E2" w:rsidRPr="00F42DF3" w:rsidRDefault="007B20E2" w:rsidP="00FD457E">
            <w:pPr>
              <w:pStyle w:val="coltext"/>
              <w:rPr>
                <w:rFonts w:ascii="Arial Narrow" w:hAnsi="Arial Narrow"/>
                <w:sz w:val="20"/>
              </w:rPr>
            </w:pPr>
            <w:r w:rsidRPr="00F42DF3">
              <w:rPr>
                <w:rFonts w:ascii="Arial Narrow" w:hAnsi="Arial Narrow"/>
                <w:sz w:val="20"/>
              </w:rPr>
              <w:t>3</w:t>
            </w:r>
          </w:p>
        </w:tc>
        <w:tc>
          <w:tcPr>
            <w:tcW w:w="4756" w:type="pct"/>
            <w:gridSpan w:val="2"/>
          </w:tcPr>
          <w:p w:rsidR="007B20E2" w:rsidRPr="00F42DF3" w:rsidRDefault="007B20E2" w:rsidP="00FD457E">
            <w:pPr>
              <w:pStyle w:val="0th"/>
              <w:jc w:val="left"/>
              <w:rPr>
                <w:rFonts w:ascii="Arial Narrow" w:hAnsi="Arial Narrow"/>
                <w:b w:val="0"/>
                <w:color w:val="auto"/>
                <w:sz w:val="20"/>
              </w:rPr>
            </w:pPr>
            <w:r w:rsidRPr="00F42DF3">
              <w:rPr>
                <w:rFonts w:ascii="Arial Narrow" w:hAnsi="Arial Narrow"/>
                <w:b w:val="0"/>
                <w:color w:val="auto"/>
                <w:sz w:val="20"/>
              </w:rPr>
              <w:t>Organization implements policies and procedures for data submission, including the following:</w:t>
            </w:r>
          </w:p>
          <w:p w:rsidR="007B20E2" w:rsidRDefault="007B20E2" w:rsidP="00E5393E">
            <w:pPr>
              <w:pStyle w:val="0th"/>
              <w:numPr>
                <w:ilvl w:val="0"/>
                <w:numId w:val="34"/>
              </w:numPr>
              <w:spacing w:before="0" w:after="0"/>
              <w:jc w:val="left"/>
              <w:rPr>
                <w:rFonts w:ascii="Arial Narrow" w:hAnsi="Arial Narrow"/>
                <w:b w:val="0"/>
                <w:color w:val="auto"/>
                <w:sz w:val="20"/>
              </w:rPr>
            </w:pPr>
            <w:r w:rsidRPr="00F42DF3">
              <w:rPr>
                <w:rFonts w:ascii="Arial Narrow" w:hAnsi="Arial Narrow"/>
                <w:b w:val="0"/>
                <w:color w:val="auto"/>
                <w:sz w:val="20"/>
              </w:rPr>
              <w:t>Data elements are accurately entered</w:t>
            </w:r>
            <w:r>
              <w:rPr>
                <w:rFonts w:ascii="Arial Narrow" w:hAnsi="Arial Narrow"/>
                <w:b w:val="0"/>
                <w:color w:val="auto"/>
                <w:sz w:val="20"/>
              </w:rPr>
              <w:t xml:space="preserve"> / uploaded</w:t>
            </w:r>
            <w:r w:rsidRPr="00F42DF3">
              <w:rPr>
                <w:rFonts w:ascii="Arial Narrow" w:hAnsi="Arial Narrow"/>
                <w:b w:val="0"/>
                <w:color w:val="auto"/>
                <w:sz w:val="20"/>
              </w:rPr>
              <w:t xml:space="preserve"> into </w:t>
            </w:r>
            <w:r w:rsidR="006842A9" w:rsidRPr="00BD5921">
              <w:rPr>
                <w:rFonts w:ascii="Arial Narrow" w:hAnsi="Arial Narrow"/>
                <w:b w:val="0"/>
                <w:color w:val="auto"/>
                <w:sz w:val="20"/>
              </w:rPr>
              <w:t xml:space="preserve">CMS systems </w:t>
            </w:r>
            <w:r w:rsidRPr="00F42DF3">
              <w:rPr>
                <w:rFonts w:ascii="Arial Narrow" w:hAnsi="Arial Narrow"/>
                <w:b w:val="0"/>
                <w:color w:val="auto"/>
                <w:sz w:val="20"/>
              </w:rPr>
              <w:t>and entries match corresponding source documents.</w:t>
            </w:r>
          </w:p>
          <w:p w:rsidR="007B20E2" w:rsidRDefault="007B20E2" w:rsidP="00E5393E">
            <w:pPr>
              <w:pStyle w:val="0th"/>
              <w:numPr>
                <w:ilvl w:val="0"/>
                <w:numId w:val="34"/>
              </w:numPr>
              <w:spacing w:before="0" w:after="0"/>
              <w:jc w:val="left"/>
              <w:rPr>
                <w:rFonts w:ascii="Arial Narrow" w:hAnsi="Arial Narrow"/>
                <w:b w:val="0"/>
                <w:color w:val="auto"/>
                <w:sz w:val="20"/>
              </w:rPr>
            </w:pPr>
            <w:r>
              <w:rPr>
                <w:rFonts w:ascii="Arial Narrow" w:hAnsi="Arial Narrow"/>
                <w:b w:val="0"/>
                <w:color w:val="auto"/>
                <w:sz w:val="20"/>
              </w:rPr>
              <w:t>All source, intermediate, and final stage data sets</w:t>
            </w:r>
            <w:r w:rsidR="00C8547D" w:rsidRPr="00C8547D">
              <w:rPr>
                <w:rFonts w:ascii="Arial Narrow" w:hAnsi="Arial Narrow"/>
                <w:b w:val="0"/>
                <w:color w:val="auto"/>
                <w:sz w:val="20"/>
              </w:rPr>
              <w:t xml:space="preserve"> </w:t>
            </w:r>
            <w:r w:rsidR="00C8547D" w:rsidRPr="00BD5921">
              <w:rPr>
                <w:rFonts w:ascii="Arial Narrow" w:hAnsi="Arial Narrow"/>
                <w:b w:val="0"/>
                <w:color w:val="auto"/>
                <w:sz w:val="20"/>
              </w:rPr>
              <w:t>and other outputs</w:t>
            </w:r>
            <w:r w:rsidRPr="00BD5921">
              <w:rPr>
                <w:rFonts w:ascii="Arial Narrow" w:hAnsi="Arial Narrow"/>
                <w:b w:val="0"/>
                <w:color w:val="auto"/>
                <w:sz w:val="20"/>
              </w:rPr>
              <w:t xml:space="preserve"> </w:t>
            </w:r>
            <w:r>
              <w:rPr>
                <w:rFonts w:ascii="Arial Narrow" w:hAnsi="Arial Narrow"/>
                <w:b w:val="0"/>
                <w:color w:val="auto"/>
                <w:sz w:val="20"/>
              </w:rPr>
              <w:t xml:space="preserve">relied </w:t>
            </w:r>
            <w:r w:rsidR="00BD5921">
              <w:rPr>
                <w:rFonts w:ascii="Arial Narrow" w:hAnsi="Arial Narrow"/>
                <w:b w:val="0"/>
                <w:color w:val="auto"/>
                <w:sz w:val="20"/>
              </w:rPr>
              <w:t xml:space="preserve">upon to enter data into </w:t>
            </w:r>
            <w:r w:rsidR="006842A9" w:rsidRPr="00BD5921">
              <w:rPr>
                <w:rFonts w:ascii="Arial Narrow" w:hAnsi="Arial Narrow"/>
                <w:b w:val="0"/>
                <w:color w:val="auto"/>
                <w:sz w:val="20"/>
              </w:rPr>
              <w:t>CMS systems</w:t>
            </w:r>
            <w:r>
              <w:rPr>
                <w:rFonts w:ascii="Arial Narrow" w:hAnsi="Arial Narrow"/>
                <w:b w:val="0"/>
                <w:color w:val="auto"/>
                <w:sz w:val="20"/>
              </w:rPr>
              <w:t xml:space="preserve"> are archived</w:t>
            </w:r>
            <w:r w:rsidR="00DC50EE" w:rsidRPr="00BD5921">
              <w:rPr>
                <w:rFonts w:ascii="Arial Narrow" w:hAnsi="Arial Narrow"/>
                <w:b w:val="0"/>
                <w:color w:val="auto"/>
                <w:sz w:val="20"/>
              </w:rPr>
              <w:t>.</w:t>
            </w:r>
          </w:p>
        </w:tc>
      </w:tr>
      <w:tr w:rsidR="007B20E2" w:rsidRPr="00F42DF3" w:rsidTr="00FE4D6D">
        <w:trPr>
          <w:cantSplit/>
          <w:trHeight w:val="359"/>
        </w:trPr>
        <w:tc>
          <w:tcPr>
            <w:tcW w:w="244" w:type="pct"/>
          </w:tcPr>
          <w:p w:rsidR="007B20E2" w:rsidRPr="00F42DF3" w:rsidRDefault="007B20E2" w:rsidP="00FD457E">
            <w:pPr>
              <w:pStyle w:val="coltext"/>
              <w:rPr>
                <w:rFonts w:ascii="Arial Narrow" w:hAnsi="Arial Narrow"/>
                <w:sz w:val="20"/>
              </w:rPr>
            </w:pPr>
            <w:r w:rsidRPr="00F42DF3">
              <w:rPr>
                <w:rFonts w:ascii="Arial Narrow" w:hAnsi="Arial Narrow"/>
                <w:sz w:val="20"/>
              </w:rPr>
              <w:t>4</w:t>
            </w:r>
          </w:p>
        </w:tc>
        <w:tc>
          <w:tcPr>
            <w:tcW w:w="4756" w:type="pct"/>
            <w:gridSpan w:val="2"/>
          </w:tcPr>
          <w:p w:rsidR="007B20E2" w:rsidRPr="00F42DF3" w:rsidRDefault="00BD5921" w:rsidP="00FD457E">
            <w:pPr>
              <w:pStyle w:val="0th"/>
              <w:jc w:val="left"/>
              <w:rPr>
                <w:rFonts w:ascii="Arial Narrow" w:hAnsi="Arial Narrow"/>
                <w:b w:val="0"/>
                <w:color w:val="auto"/>
                <w:sz w:val="20"/>
              </w:rPr>
            </w:pPr>
            <w:r>
              <w:rPr>
                <w:rFonts w:ascii="Arial Narrow" w:hAnsi="Arial Narrow"/>
                <w:b w:val="0"/>
                <w:color w:val="auto"/>
                <w:sz w:val="20"/>
              </w:rPr>
              <w:t xml:space="preserve">Organization implements </w:t>
            </w:r>
            <w:r w:rsidR="007B20E2" w:rsidRPr="00F42DF3">
              <w:rPr>
                <w:rFonts w:ascii="Arial Narrow" w:hAnsi="Arial Narrow"/>
                <w:b w:val="0"/>
                <w:color w:val="auto"/>
                <w:sz w:val="20"/>
              </w:rPr>
              <w:t xml:space="preserve">policies and procedures for periodic data system updates (e.g., changes in enrollment, provider/pharmacy status, </w:t>
            </w:r>
            <w:r w:rsidR="00D945CC" w:rsidRPr="00F42DF3">
              <w:rPr>
                <w:rFonts w:ascii="Arial Narrow" w:hAnsi="Arial Narrow"/>
                <w:b w:val="0"/>
                <w:color w:val="auto"/>
                <w:sz w:val="20"/>
              </w:rPr>
              <w:t>and claims</w:t>
            </w:r>
            <w:r w:rsidR="007B20E2" w:rsidRPr="00F42DF3">
              <w:rPr>
                <w:rFonts w:ascii="Arial Narrow" w:hAnsi="Arial Narrow"/>
                <w:b w:val="0"/>
                <w:color w:val="auto"/>
                <w:sz w:val="20"/>
              </w:rPr>
              <w:t xml:space="preserve"> adjustments).</w:t>
            </w:r>
          </w:p>
        </w:tc>
      </w:tr>
      <w:tr w:rsidR="007B20E2" w:rsidRPr="00F42DF3" w:rsidTr="00FE4D6D">
        <w:trPr>
          <w:cantSplit/>
          <w:trHeight w:val="359"/>
        </w:trPr>
        <w:tc>
          <w:tcPr>
            <w:tcW w:w="244" w:type="pct"/>
          </w:tcPr>
          <w:p w:rsidR="007B20E2" w:rsidRPr="00F42DF3" w:rsidRDefault="007B20E2" w:rsidP="00FD457E">
            <w:pPr>
              <w:pStyle w:val="coltext"/>
              <w:rPr>
                <w:rFonts w:ascii="Arial Narrow" w:hAnsi="Arial Narrow"/>
                <w:sz w:val="20"/>
              </w:rPr>
            </w:pPr>
            <w:r w:rsidRPr="00F42DF3">
              <w:rPr>
                <w:rFonts w:ascii="Arial Narrow" w:hAnsi="Arial Narrow"/>
                <w:sz w:val="20"/>
              </w:rPr>
              <w:t>5</w:t>
            </w:r>
          </w:p>
        </w:tc>
        <w:tc>
          <w:tcPr>
            <w:tcW w:w="4756" w:type="pct"/>
            <w:gridSpan w:val="2"/>
          </w:tcPr>
          <w:p w:rsidR="007B20E2" w:rsidRPr="00F42DF3" w:rsidRDefault="007B20E2" w:rsidP="00FD457E">
            <w:pPr>
              <w:pStyle w:val="0th"/>
              <w:jc w:val="left"/>
              <w:rPr>
                <w:rFonts w:ascii="Arial Narrow" w:hAnsi="Arial Narrow"/>
                <w:b w:val="0"/>
                <w:color w:val="auto"/>
                <w:sz w:val="20"/>
              </w:rPr>
            </w:pPr>
            <w:r w:rsidRPr="00F42DF3">
              <w:rPr>
                <w:rFonts w:ascii="Arial Narrow" w:hAnsi="Arial Narrow"/>
                <w:b w:val="0"/>
                <w:color w:val="auto"/>
                <w:sz w:val="20"/>
              </w:rPr>
              <w:t>Organization implements policies and procedures for archiving and restoring data in each data system (e.g., disaster recovery plan).</w:t>
            </w:r>
          </w:p>
        </w:tc>
      </w:tr>
      <w:tr w:rsidR="007B20E2" w:rsidRPr="00F42DF3" w:rsidTr="00FE4D6D">
        <w:trPr>
          <w:cantSplit/>
          <w:trHeight w:val="359"/>
        </w:trPr>
        <w:tc>
          <w:tcPr>
            <w:tcW w:w="244" w:type="pct"/>
          </w:tcPr>
          <w:p w:rsidR="007B20E2" w:rsidRPr="00F42DF3" w:rsidRDefault="007B20E2" w:rsidP="00FD457E">
            <w:pPr>
              <w:pStyle w:val="coltext"/>
              <w:rPr>
                <w:rFonts w:ascii="Arial Narrow" w:hAnsi="Arial Narrow"/>
                <w:sz w:val="20"/>
              </w:rPr>
            </w:pPr>
            <w:r w:rsidRPr="00F42DF3">
              <w:rPr>
                <w:rFonts w:ascii="Arial Narrow" w:hAnsi="Arial Narrow"/>
                <w:sz w:val="20"/>
              </w:rPr>
              <w:lastRenderedPageBreak/>
              <w:t>6</w:t>
            </w:r>
          </w:p>
        </w:tc>
        <w:tc>
          <w:tcPr>
            <w:tcW w:w="4756" w:type="pct"/>
            <w:gridSpan w:val="2"/>
          </w:tcPr>
          <w:p w:rsidR="007B20E2" w:rsidRPr="00F42DF3" w:rsidRDefault="007B20E2" w:rsidP="00FD457E">
            <w:pPr>
              <w:pStyle w:val="0th"/>
              <w:jc w:val="left"/>
              <w:rPr>
                <w:rFonts w:ascii="Arial Narrow" w:hAnsi="Arial Narrow"/>
                <w:b w:val="0"/>
                <w:color w:val="auto"/>
                <w:sz w:val="20"/>
              </w:rPr>
            </w:pPr>
            <w:r w:rsidRPr="00F42DF3">
              <w:rPr>
                <w:rFonts w:ascii="Arial Narrow" w:hAnsi="Arial Narrow"/>
                <w:b w:val="0"/>
                <w:i/>
                <w:color w:val="auto"/>
                <w:sz w:val="20"/>
              </w:rPr>
              <w:t>If organization’s data systems underwent any changes during the reporting period (e.g., as a result of a merger, acquisition, or upgrade):</w:t>
            </w:r>
            <w:r w:rsidRPr="00F42DF3">
              <w:rPr>
                <w:rFonts w:ascii="Arial Narrow" w:hAnsi="Arial Narrow"/>
                <w:b w:val="0"/>
                <w:color w:val="auto"/>
                <w:sz w:val="20"/>
              </w:rPr>
              <w:t xml:space="preserve"> Organization provided documentation on the data system changes and, upon review, there were no issues that </w:t>
            </w:r>
            <w:r>
              <w:rPr>
                <w:rFonts w:ascii="Arial Narrow" w:hAnsi="Arial Narrow"/>
                <w:b w:val="0"/>
                <w:color w:val="auto"/>
                <w:sz w:val="20"/>
              </w:rPr>
              <w:t>adversely</w:t>
            </w:r>
            <w:r w:rsidRPr="002A7852">
              <w:rPr>
                <w:rFonts w:ascii="Arial Narrow" w:hAnsi="Arial Narrow"/>
                <w:b w:val="0"/>
                <w:color w:val="auto"/>
                <w:sz w:val="20"/>
              </w:rPr>
              <w:t xml:space="preserve"> </w:t>
            </w:r>
            <w:r w:rsidRPr="00F42DF3">
              <w:rPr>
                <w:rFonts w:ascii="Arial Narrow" w:hAnsi="Arial Narrow"/>
                <w:b w:val="0"/>
                <w:color w:val="auto"/>
                <w:sz w:val="20"/>
              </w:rPr>
              <w:t>impacted data reported.</w:t>
            </w:r>
          </w:p>
        </w:tc>
      </w:tr>
      <w:tr w:rsidR="007B20E2" w:rsidRPr="00F42DF3" w:rsidTr="00FE4D6D">
        <w:trPr>
          <w:cantSplit/>
          <w:trHeight w:val="359"/>
        </w:trPr>
        <w:tc>
          <w:tcPr>
            <w:tcW w:w="244" w:type="pct"/>
            <w:tcBorders>
              <w:bottom w:val="single" w:sz="4" w:space="0" w:color="auto"/>
            </w:tcBorders>
          </w:tcPr>
          <w:p w:rsidR="007B20E2" w:rsidRPr="00F42DF3" w:rsidRDefault="007B20E2" w:rsidP="00FD457E">
            <w:pPr>
              <w:pStyle w:val="coltext"/>
              <w:rPr>
                <w:rFonts w:ascii="Arial Narrow" w:hAnsi="Arial Narrow"/>
                <w:sz w:val="20"/>
              </w:rPr>
            </w:pPr>
            <w:r w:rsidRPr="00F42DF3">
              <w:rPr>
                <w:rFonts w:ascii="Arial Narrow" w:hAnsi="Arial Narrow"/>
                <w:sz w:val="20"/>
              </w:rPr>
              <w:t>7</w:t>
            </w:r>
          </w:p>
        </w:tc>
        <w:tc>
          <w:tcPr>
            <w:tcW w:w="4756" w:type="pct"/>
            <w:gridSpan w:val="2"/>
            <w:tcBorders>
              <w:bottom w:val="single" w:sz="4" w:space="0" w:color="auto"/>
            </w:tcBorders>
          </w:tcPr>
          <w:p w:rsidR="007B20E2" w:rsidRPr="00F42DF3" w:rsidRDefault="007B20E2" w:rsidP="00873CE1">
            <w:pPr>
              <w:pStyle w:val="0th"/>
              <w:jc w:val="left"/>
              <w:rPr>
                <w:rFonts w:ascii="Arial Narrow" w:hAnsi="Arial Narrow"/>
                <w:b w:val="0"/>
                <w:color w:val="auto"/>
                <w:sz w:val="20"/>
              </w:rPr>
            </w:pPr>
            <w:r w:rsidRPr="00F42DF3">
              <w:rPr>
                <w:rFonts w:ascii="Arial Narrow" w:hAnsi="Arial Narrow"/>
                <w:b w:val="0"/>
                <w:i/>
                <w:color w:val="auto"/>
                <w:sz w:val="20"/>
              </w:rPr>
              <w:t xml:space="preserve">If data collection and/or reporting for this </w:t>
            </w:r>
            <w:r w:rsidR="00F85B4C" w:rsidRPr="002102B4">
              <w:rPr>
                <w:rFonts w:ascii="Arial Narrow" w:hAnsi="Arial Narrow"/>
                <w:b w:val="0"/>
                <w:i/>
                <w:color w:val="auto"/>
                <w:sz w:val="20"/>
              </w:rPr>
              <w:t xml:space="preserve">reporting </w:t>
            </w:r>
            <w:r w:rsidR="00D945CC" w:rsidRPr="002102B4">
              <w:rPr>
                <w:rFonts w:ascii="Arial Narrow" w:hAnsi="Arial Narrow"/>
                <w:b w:val="0"/>
                <w:i/>
                <w:color w:val="auto"/>
                <w:sz w:val="20"/>
              </w:rPr>
              <w:t>section</w:t>
            </w:r>
            <w:r w:rsidR="00D945CC">
              <w:rPr>
                <w:rFonts w:ascii="Arial Narrow" w:hAnsi="Arial Narrow"/>
                <w:i/>
                <w:color w:val="auto"/>
                <w:sz w:val="20"/>
              </w:rPr>
              <w:t xml:space="preserve"> </w:t>
            </w:r>
            <w:r w:rsidR="00D945CC" w:rsidRPr="00F42DF3">
              <w:rPr>
                <w:rFonts w:ascii="Arial Narrow" w:hAnsi="Arial Narrow"/>
                <w:b w:val="0"/>
                <w:i/>
                <w:color w:val="auto"/>
                <w:sz w:val="20"/>
              </w:rPr>
              <w:t>is</w:t>
            </w:r>
            <w:r w:rsidRPr="00F42DF3">
              <w:rPr>
                <w:rFonts w:ascii="Arial Narrow" w:hAnsi="Arial Narrow"/>
                <w:b w:val="0"/>
                <w:i/>
                <w:color w:val="auto"/>
                <w:sz w:val="20"/>
              </w:rPr>
              <w:t xml:space="preserve"> delegated to another entity: </w:t>
            </w:r>
            <w:r w:rsidRPr="00F42DF3">
              <w:rPr>
                <w:rFonts w:ascii="Arial Narrow" w:hAnsi="Arial Narrow"/>
                <w:b w:val="0"/>
                <w:color w:val="auto"/>
                <w:sz w:val="20"/>
              </w:rPr>
              <w:t>Organization regularly monitors the quality and timeliness of the data collected and/or reported by the delegated entity or first tier/downstream contractor.</w:t>
            </w:r>
          </w:p>
        </w:tc>
      </w:tr>
      <w:tr w:rsidR="007B20E2" w:rsidRPr="00F42DF3" w:rsidTr="00FE4D6D">
        <w:trPr>
          <w:cantSplit/>
          <w:trHeight w:val="359"/>
        </w:trPr>
        <w:tc>
          <w:tcPr>
            <w:tcW w:w="5000" w:type="pct"/>
            <w:gridSpan w:val="3"/>
            <w:shd w:val="clear" w:color="auto" w:fill="002060"/>
            <w:vAlign w:val="center"/>
          </w:tcPr>
          <w:p w:rsidR="007B20E2" w:rsidRPr="00F42DF3" w:rsidRDefault="00F85B4C" w:rsidP="00BB7997">
            <w:pPr>
              <w:pStyle w:val="coltext"/>
              <w:rPr>
                <w:rFonts w:ascii="Arial Narrow" w:hAnsi="Arial Narrow"/>
                <w:sz w:val="22"/>
                <w:szCs w:val="22"/>
              </w:rPr>
            </w:pPr>
            <w:r>
              <w:rPr>
                <w:rFonts w:ascii="Arial Narrow" w:hAnsi="Arial Narrow"/>
                <w:b/>
                <w:color w:val="FFFFFF"/>
                <w:sz w:val="22"/>
                <w:szCs w:val="22"/>
              </w:rPr>
              <w:t>REPORTING SECTION</w:t>
            </w:r>
            <w:r w:rsidR="007B20E2" w:rsidRPr="00F42DF3">
              <w:rPr>
                <w:rFonts w:ascii="Arial Narrow" w:hAnsi="Arial Narrow"/>
                <w:b/>
                <w:color w:val="FFFFFF"/>
                <w:sz w:val="22"/>
                <w:szCs w:val="22"/>
              </w:rPr>
              <w:t xml:space="preserve"> CRITERIA</w:t>
            </w:r>
            <w:r w:rsidR="007D3E1A">
              <w:rPr>
                <w:rFonts w:ascii="Arial Narrow" w:hAnsi="Arial Narrow"/>
                <w:b/>
                <w:color w:val="FFFFFF"/>
                <w:sz w:val="22"/>
                <w:szCs w:val="22"/>
              </w:rPr>
              <w:t xml:space="preserve"> (</w:t>
            </w:r>
            <w:r w:rsidR="007D3E1A" w:rsidRPr="00A752B9">
              <w:rPr>
                <w:rFonts w:ascii="Arial Narrow" w:hAnsi="Arial Narrow"/>
                <w:b/>
                <w:color w:val="FFFFFF"/>
                <w:sz w:val="22"/>
                <w:szCs w:val="22"/>
                <w:u w:val="single"/>
              </w:rPr>
              <w:t>for 201</w:t>
            </w:r>
            <w:r w:rsidR="00BB7997">
              <w:rPr>
                <w:rFonts w:ascii="Arial Narrow" w:hAnsi="Arial Narrow"/>
                <w:b/>
                <w:color w:val="FFFFFF"/>
                <w:sz w:val="22"/>
                <w:szCs w:val="22"/>
                <w:u w:val="single"/>
              </w:rPr>
              <w:t>3</w:t>
            </w:r>
            <w:r w:rsidR="007D3E1A" w:rsidRPr="00A752B9">
              <w:rPr>
                <w:rFonts w:ascii="Arial Narrow" w:hAnsi="Arial Narrow"/>
                <w:b/>
                <w:color w:val="FFFFFF"/>
                <w:sz w:val="22"/>
                <w:szCs w:val="22"/>
                <w:u w:val="single"/>
              </w:rPr>
              <w:t xml:space="preserve"> reported data</w:t>
            </w:r>
            <w:r w:rsidR="007D3E1A">
              <w:rPr>
                <w:rFonts w:ascii="Arial Narrow" w:hAnsi="Arial Narrow"/>
                <w:b/>
                <w:color w:val="FFFFFF"/>
                <w:sz w:val="22"/>
                <w:szCs w:val="22"/>
              </w:rPr>
              <w:t>)</w:t>
            </w:r>
          </w:p>
        </w:tc>
      </w:tr>
      <w:tr w:rsidR="002F75F7" w:rsidRPr="00F42DF3" w:rsidTr="00FE4D6D">
        <w:trPr>
          <w:cantSplit/>
          <w:trHeight w:val="359"/>
        </w:trPr>
        <w:tc>
          <w:tcPr>
            <w:tcW w:w="244" w:type="pct"/>
          </w:tcPr>
          <w:p w:rsidR="002F75F7" w:rsidRPr="00F42DF3" w:rsidRDefault="002F75F7" w:rsidP="00FD457E">
            <w:pPr>
              <w:pStyle w:val="coltext"/>
              <w:rPr>
                <w:rFonts w:ascii="Arial Narrow" w:hAnsi="Arial Narrow"/>
                <w:sz w:val="20"/>
              </w:rPr>
            </w:pPr>
            <w:r w:rsidRPr="00F42DF3">
              <w:rPr>
                <w:rFonts w:ascii="Arial Narrow" w:hAnsi="Arial Narrow"/>
                <w:sz w:val="20"/>
              </w:rPr>
              <w:t>1</w:t>
            </w:r>
          </w:p>
        </w:tc>
        <w:tc>
          <w:tcPr>
            <w:tcW w:w="4756" w:type="pct"/>
            <w:gridSpan w:val="2"/>
          </w:tcPr>
          <w:p w:rsidR="002F75F7" w:rsidRPr="00F42DF3" w:rsidRDefault="002F75F7" w:rsidP="00E378A8">
            <w:pPr>
              <w:pStyle w:val="coltext"/>
              <w:rPr>
                <w:rFonts w:ascii="Arial Narrow" w:hAnsi="Arial Narrow"/>
                <w:sz w:val="20"/>
              </w:rPr>
            </w:pPr>
            <w:r w:rsidRPr="00F42DF3">
              <w:rPr>
                <w:rFonts w:ascii="Arial Narrow" w:hAnsi="Arial Narrow"/>
                <w:sz w:val="20"/>
              </w:rPr>
              <w:t>Organization reports data based on the periods of 1/1 through 3/31, 4/1 through 6/30, 7/1 through 9/30, and 10/1 through 12/31.</w:t>
            </w:r>
          </w:p>
        </w:tc>
      </w:tr>
      <w:tr w:rsidR="002F75F7" w:rsidRPr="00F42DF3" w:rsidTr="00FE4D6D">
        <w:trPr>
          <w:cantSplit/>
          <w:trHeight w:val="359"/>
        </w:trPr>
        <w:tc>
          <w:tcPr>
            <w:tcW w:w="244" w:type="pct"/>
          </w:tcPr>
          <w:p w:rsidR="002F75F7" w:rsidRPr="00F42DF3" w:rsidRDefault="002F75F7" w:rsidP="00FD457E">
            <w:pPr>
              <w:pStyle w:val="coltext"/>
              <w:rPr>
                <w:rFonts w:ascii="Arial Narrow" w:hAnsi="Arial Narrow"/>
                <w:sz w:val="20"/>
              </w:rPr>
            </w:pPr>
            <w:r w:rsidRPr="00F42DF3">
              <w:rPr>
                <w:rFonts w:ascii="Arial Narrow" w:hAnsi="Arial Narrow"/>
                <w:sz w:val="20"/>
              </w:rPr>
              <w:t>2</w:t>
            </w:r>
          </w:p>
        </w:tc>
        <w:tc>
          <w:tcPr>
            <w:tcW w:w="4756" w:type="pct"/>
            <w:gridSpan w:val="2"/>
          </w:tcPr>
          <w:p w:rsidR="002F75F7" w:rsidRPr="00F42DF3" w:rsidRDefault="002F75F7" w:rsidP="00F02F89">
            <w:pPr>
              <w:pStyle w:val="coltext"/>
              <w:rPr>
                <w:rFonts w:ascii="Arial Narrow" w:hAnsi="Arial Narrow"/>
                <w:i/>
                <w:sz w:val="20"/>
              </w:rPr>
            </w:pPr>
            <w:r w:rsidRPr="00F42DF3">
              <w:rPr>
                <w:rFonts w:ascii="Arial Narrow" w:hAnsi="Arial Narrow"/>
                <w:sz w:val="20"/>
              </w:rPr>
              <w:t>Organization properly assigns data to the applicable CMS contract.</w:t>
            </w:r>
          </w:p>
        </w:tc>
      </w:tr>
      <w:tr w:rsidR="002F75F7" w:rsidRPr="00F42DF3" w:rsidTr="00FE4D6D">
        <w:trPr>
          <w:cantSplit/>
          <w:trHeight w:val="359"/>
        </w:trPr>
        <w:tc>
          <w:tcPr>
            <w:tcW w:w="244" w:type="pct"/>
          </w:tcPr>
          <w:p w:rsidR="002F75F7" w:rsidRPr="00F42DF3" w:rsidRDefault="002F75F7" w:rsidP="00FD457E">
            <w:pPr>
              <w:pStyle w:val="coltext"/>
              <w:rPr>
                <w:rFonts w:ascii="Arial Narrow" w:hAnsi="Arial Narrow"/>
                <w:sz w:val="20"/>
              </w:rPr>
            </w:pPr>
            <w:r w:rsidRPr="00F42DF3">
              <w:rPr>
                <w:rFonts w:ascii="Arial Narrow" w:hAnsi="Arial Narrow"/>
                <w:sz w:val="20"/>
              </w:rPr>
              <w:t>3</w:t>
            </w:r>
          </w:p>
        </w:tc>
        <w:tc>
          <w:tcPr>
            <w:tcW w:w="4756" w:type="pct"/>
            <w:gridSpan w:val="2"/>
          </w:tcPr>
          <w:p w:rsidR="002F75F7" w:rsidRDefault="002F75F7" w:rsidP="00FD457E">
            <w:pPr>
              <w:pStyle w:val="coltext"/>
              <w:rPr>
                <w:rFonts w:ascii="Arial Narrow" w:hAnsi="Arial Narrow"/>
                <w:sz w:val="20"/>
              </w:rPr>
            </w:pPr>
            <w:r w:rsidRPr="00F42DF3">
              <w:rPr>
                <w:rFonts w:ascii="Arial Narrow" w:hAnsi="Arial Narrow"/>
                <w:sz w:val="20"/>
              </w:rPr>
              <w:t>Organization meets deadlines for reporting data to CMS by 2/</w:t>
            </w:r>
            <w:r w:rsidR="003E4E36" w:rsidRPr="00357BAD">
              <w:rPr>
                <w:rFonts w:ascii="Arial Narrow" w:hAnsi="Arial Narrow"/>
                <w:sz w:val="20"/>
              </w:rPr>
              <w:t>28</w:t>
            </w:r>
            <w:r w:rsidRPr="00F42DF3">
              <w:rPr>
                <w:rFonts w:ascii="Arial Narrow" w:hAnsi="Arial Narrow"/>
                <w:sz w:val="20"/>
              </w:rPr>
              <w:t>.</w:t>
            </w:r>
          </w:p>
          <w:p w:rsidR="002F75F7" w:rsidRPr="00F42DF3" w:rsidRDefault="002F75F7" w:rsidP="00251F3F">
            <w:pPr>
              <w:pStyle w:val="coltext"/>
              <w:rPr>
                <w:rFonts w:ascii="Arial Narrow" w:hAnsi="Arial Narrow"/>
                <w:i/>
                <w:sz w:val="20"/>
              </w:rPr>
            </w:pPr>
            <w:r w:rsidRPr="00B15ECE">
              <w:rPr>
                <w:rFonts w:ascii="Arial Narrow" w:hAnsi="Arial Narrow"/>
                <w:i/>
                <w:sz w:val="20"/>
              </w:rPr>
              <w:t>Note to reviewer</w:t>
            </w:r>
            <w:r>
              <w:rPr>
                <w:rFonts w:ascii="Arial Narrow" w:hAnsi="Arial Narrow"/>
                <w:i/>
                <w:sz w:val="20"/>
              </w:rPr>
              <w:t xml:space="preserve">: </w:t>
            </w:r>
            <w:r w:rsidRPr="00B15ECE">
              <w:rPr>
                <w:rFonts w:ascii="Arial Narrow" w:hAnsi="Arial Narrow"/>
                <w:i/>
                <w:sz w:val="20"/>
              </w:rPr>
              <w:t xml:space="preserve">If the organization has, for any reason, re-submitted its data to CMS for this </w:t>
            </w:r>
            <w:r w:rsidR="00F85B4C" w:rsidRPr="00F85B4C">
              <w:rPr>
                <w:rFonts w:ascii="Arial Narrow" w:hAnsi="Arial Narrow"/>
                <w:i/>
                <w:sz w:val="20"/>
              </w:rPr>
              <w:t>reporting section</w:t>
            </w:r>
            <w:r w:rsidRPr="00B15ECE">
              <w:rPr>
                <w:rFonts w:ascii="Arial Narrow" w:hAnsi="Arial Narrow"/>
                <w:i/>
                <w:sz w:val="20"/>
              </w:rPr>
              <w:t>, the reviewer should verify that the organization’s original data submission</w:t>
            </w:r>
            <w:r>
              <w:rPr>
                <w:rFonts w:ascii="Arial Narrow" w:hAnsi="Arial Narrow"/>
                <w:i/>
                <w:sz w:val="20"/>
              </w:rPr>
              <w:t>s</w:t>
            </w:r>
            <w:r w:rsidRPr="00B15ECE">
              <w:rPr>
                <w:rFonts w:ascii="Arial Narrow" w:hAnsi="Arial Narrow"/>
                <w:i/>
                <w:sz w:val="20"/>
              </w:rPr>
              <w:t xml:space="preserve"> met </w:t>
            </w:r>
            <w:r>
              <w:rPr>
                <w:rFonts w:ascii="Arial Narrow" w:hAnsi="Arial Narrow"/>
                <w:i/>
                <w:sz w:val="20"/>
              </w:rPr>
              <w:t>each</w:t>
            </w:r>
            <w:r w:rsidRPr="00B15ECE">
              <w:rPr>
                <w:rFonts w:ascii="Arial Narrow" w:hAnsi="Arial Narrow"/>
                <w:i/>
                <w:sz w:val="20"/>
              </w:rPr>
              <w:t xml:space="preserve"> CMS deadline in order to have a finding of “yes” for th</w:t>
            </w:r>
            <w:r w:rsidR="004766ED">
              <w:rPr>
                <w:rFonts w:ascii="Arial Narrow" w:hAnsi="Arial Narrow"/>
                <w:i/>
                <w:sz w:val="20"/>
              </w:rPr>
              <w:t xml:space="preserve">is </w:t>
            </w:r>
            <w:r w:rsidR="00F85B4C" w:rsidRPr="00F85B4C">
              <w:rPr>
                <w:rFonts w:ascii="Arial Narrow" w:hAnsi="Arial Narrow"/>
                <w:i/>
                <w:sz w:val="20"/>
              </w:rPr>
              <w:t>reporting section</w:t>
            </w:r>
            <w:r w:rsidR="00F85B4C">
              <w:rPr>
                <w:rFonts w:ascii="Arial Narrow" w:hAnsi="Arial Narrow"/>
                <w:i/>
                <w:sz w:val="20"/>
              </w:rPr>
              <w:t xml:space="preserve"> </w:t>
            </w:r>
            <w:r w:rsidR="004766ED">
              <w:rPr>
                <w:rFonts w:ascii="Arial Narrow" w:hAnsi="Arial Narrow"/>
                <w:i/>
                <w:sz w:val="20"/>
              </w:rPr>
              <w:t xml:space="preserve">criterion. </w:t>
            </w:r>
            <w:r w:rsidRPr="00B15ECE">
              <w:rPr>
                <w:rFonts w:ascii="Arial Narrow" w:hAnsi="Arial Narrow"/>
                <w:i/>
                <w:sz w:val="20"/>
              </w:rPr>
              <w:t>However, if the organization re-submits data for any reason and if the re-submission was completed by 3/31 of the data validation year, the reviewer should use the organization’s corrected data submission</w:t>
            </w:r>
            <w:r>
              <w:rPr>
                <w:rFonts w:ascii="Arial Narrow" w:hAnsi="Arial Narrow"/>
                <w:i/>
                <w:sz w:val="20"/>
              </w:rPr>
              <w:t>(s)</w:t>
            </w:r>
            <w:r w:rsidRPr="00B15ECE">
              <w:rPr>
                <w:rFonts w:ascii="Arial Narrow" w:hAnsi="Arial Narrow"/>
                <w:i/>
                <w:sz w:val="20"/>
              </w:rPr>
              <w:t xml:space="preserve"> for </w:t>
            </w:r>
            <w:r w:rsidR="00F85B4C">
              <w:rPr>
                <w:rFonts w:ascii="Arial Narrow" w:hAnsi="Arial Narrow"/>
                <w:i/>
                <w:sz w:val="20"/>
              </w:rPr>
              <w:t xml:space="preserve">the </w:t>
            </w:r>
            <w:r w:rsidRPr="00B15ECE">
              <w:rPr>
                <w:rFonts w:ascii="Arial Narrow" w:hAnsi="Arial Narrow"/>
                <w:i/>
                <w:sz w:val="20"/>
              </w:rPr>
              <w:t xml:space="preserve">rest of the </w:t>
            </w:r>
            <w:r w:rsidR="00F85B4C" w:rsidRPr="00F85B4C">
              <w:rPr>
                <w:rFonts w:ascii="Arial Narrow" w:hAnsi="Arial Narrow"/>
                <w:i/>
                <w:sz w:val="20"/>
              </w:rPr>
              <w:t>reporting section</w:t>
            </w:r>
            <w:r w:rsidR="00F85B4C" w:rsidRPr="00B15ECE">
              <w:rPr>
                <w:rFonts w:ascii="Arial Narrow" w:hAnsi="Arial Narrow"/>
                <w:i/>
                <w:sz w:val="20"/>
              </w:rPr>
              <w:t xml:space="preserve"> </w:t>
            </w:r>
            <w:r w:rsidRPr="00B15ECE">
              <w:rPr>
                <w:rFonts w:ascii="Arial Narrow" w:hAnsi="Arial Narrow"/>
                <w:i/>
                <w:sz w:val="20"/>
              </w:rPr>
              <w:t xml:space="preserve">criteria for this </w:t>
            </w:r>
            <w:r w:rsidR="00F85B4C" w:rsidRPr="00F85B4C">
              <w:rPr>
                <w:rFonts w:ascii="Arial Narrow" w:hAnsi="Arial Narrow"/>
                <w:i/>
                <w:sz w:val="20"/>
              </w:rPr>
              <w:t>reporting section</w:t>
            </w:r>
            <w:r w:rsidR="00F85B4C">
              <w:rPr>
                <w:rFonts w:ascii="Arial Narrow" w:hAnsi="Arial Narrow"/>
                <w:i/>
                <w:sz w:val="20"/>
              </w:rPr>
              <w:t>.</w:t>
            </w:r>
          </w:p>
        </w:tc>
      </w:tr>
      <w:tr w:rsidR="002F75F7" w:rsidRPr="00F42DF3" w:rsidTr="00FE4D6D">
        <w:trPr>
          <w:cantSplit/>
          <w:trHeight w:val="359"/>
        </w:trPr>
        <w:tc>
          <w:tcPr>
            <w:tcW w:w="244" w:type="pct"/>
          </w:tcPr>
          <w:p w:rsidR="002F75F7" w:rsidRPr="00F42DF3" w:rsidRDefault="002F75F7" w:rsidP="00FD457E">
            <w:pPr>
              <w:rPr>
                <w:rFonts w:ascii="Arial Narrow" w:hAnsi="Arial Narrow"/>
                <w:sz w:val="20"/>
              </w:rPr>
            </w:pPr>
            <w:r w:rsidRPr="00F42DF3">
              <w:rPr>
                <w:rFonts w:ascii="Arial Narrow" w:hAnsi="Arial Narrow"/>
                <w:sz w:val="20"/>
              </w:rPr>
              <w:t>4</w:t>
            </w:r>
          </w:p>
        </w:tc>
        <w:tc>
          <w:tcPr>
            <w:tcW w:w="4756" w:type="pct"/>
            <w:gridSpan w:val="2"/>
          </w:tcPr>
          <w:p w:rsidR="002F75F7" w:rsidRPr="00F42DF3" w:rsidRDefault="002F75F7" w:rsidP="001F1D5C">
            <w:pPr>
              <w:pStyle w:val="coltext"/>
              <w:rPr>
                <w:rFonts w:ascii="Arial Narrow" w:hAnsi="Arial Narrow"/>
                <w:sz w:val="20"/>
              </w:rPr>
            </w:pPr>
            <w:r w:rsidRPr="00F42DF3">
              <w:rPr>
                <w:rFonts w:ascii="Arial Narrow" w:hAnsi="Arial Narrow"/>
                <w:sz w:val="20"/>
              </w:rPr>
              <w:t>Organization properly determines whether a request is subject to the coverage determinations or the exceptions process in accordance with</w:t>
            </w:r>
            <w:r w:rsidR="003E4E36">
              <w:rPr>
                <w:rFonts w:ascii="Arial Narrow" w:hAnsi="Arial Narrow"/>
                <w:sz w:val="20"/>
              </w:rPr>
              <w:t xml:space="preserve"> </w:t>
            </w:r>
            <w:r w:rsidR="003E4E36" w:rsidRPr="00357BAD">
              <w:rPr>
                <w:rFonts w:ascii="Arial Narrow" w:hAnsi="Arial Narrow"/>
                <w:sz w:val="20"/>
              </w:rPr>
              <w:t>42 CFR §423.566, §423.578, and</w:t>
            </w:r>
            <w:r w:rsidRPr="00357BAD">
              <w:rPr>
                <w:rFonts w:ascii="Arial Narrow" w:hAnsi="Arial Narrow"/>
                <w:sz w:val="20"/>
              </w:rPr>
              <w:t xml:space="preserve"> </w:t>
            </w:r>
            <w:r w:rsidRPr="00F42DF3">
              <w:rPr>
                <w:rFonts w:ascii="Arial Narrow" w:hAnsi="Arial Narrow"/>
                <w:sz w:val="20"/>
              </w:rPr>
              <w:t>the Prescription Drug Benefit Manual Chapter 18, Section</w:t>
            </w:r>
            <w:r w:rsidR="003E4E36" w:rsidRPr="00357BAD">
              <w:rPr>
                <w:rFonts w:ascii="Arial Narrow" w:hAnsi="Arial Narrow"/>
                <w:sz w:val="20"/>
              </w:rPr>
              <w:t>s</w:t>
            </w:r>
            <w:r w:rsidRPr="00F42DF3">
              <w:rPr>
                <w:rFonts w:ascii="Arial Narrow" w:hAnsi="Arial Narrow"/>
                <w:sz w:val="20"/>
              </w:rPr>
              <w:t xml:space="preserve"> </w:t>
            </w:r>
            <w:r w:rsidR="001F1D5C">
              <w:rPr>
                <w:rFonts w:ascii="Arial Narrow" w:hAnsi="Arial Narrow"/>
                <w:sz w:val="20"/>
              </w:rPr>
              <w:t>10</w:t>
            </w:r>
            <w:r w:rsidR="001F1D5C" w:rsidRPr="00357BAD">
              <w:rPr>
                <w:rFonts w:ascii="Arial Narrow" w:hAnsi="Arial Narrow"/>
                <w:sz w:val="20"/>
              </w:rPr>
              <w:t xml:space="preserve"> </w:t>
            </w:r>
            <w:r w:rsidR="00EB73B7" w:rsidRPr="00357BAD">
              <w:rPr>
                <w:rFonts w:ascii="Arial Narrow" w:hAnsi="Arial Narrow"/>
                <w:sz w:val="20"/>
              </w:rPr>
              <w:t xml:space="preserve">and </w:t>
            </w:r>
            <w:r w:rsidRPr="00F42DF3">
              <w:rPr>
                <w:rFonts w:ascii="Arial Narrow" w:hAnsi="Arial Narrow"/>
                <w:sz w:val="20"/>
              </w:rPr>
              <w:t>30</w:t>
            </w:r>
            <w:r w:rsidR="00EB58C8">
              <w:rPr>
                <w:rFonts w:ascii="Arial Narrow" w:hAnsi="Arial Narrow"/>
                <w:sz w:val="20"/>
              </w:rPr>
              <w:t>.</w:t>
            </w:r>
            <w:r w:rsidR="00EB73B7" w:rsidRPr="00357BAD">
              <w:rPr>
                <w:rFonts w:ascii="Arial Narrow" w:hAnsi="Arial Narrow"/>
                <w:sz w:val="20"/>
              </w:rPr>
              <w:t xml:space="preserve"> This includes applying all relevant guidance properly when performing its calculations and categorizations for the above-mentioned regulations in addition to 42 CFR §423.568, §423.570, §423.572, §423.576 and the Prescription Drug Benefit Manual Chapter 18, Sections 40, 50, and 130.</w:t>
            </w:r>
          </w:p>
        </w:tc>
      </w:tr>
      <w:tr w:rsidR="002F75F7" w:rsidRPr="00F42DF3" w:rsidTr="00FE4D6D">
        <w:trPr>
          <w:cantSplit/>
          <w:trHeight w:val="359"/>
        </w:trPr>
        <w:tc>
          <w:tcPr>
            <w:tcW w:w="244" w:type="pct"/>
          </w:tcPr>
          <w:p w:rsidR="002F75F7" w:rsidRPr="00F42DF3" w:rsidRDefault="002F75F7" w:rsidP="00FD457E">
            <w:pPr>
              <w:rPr>
                <w:rFonts w:ascii="Arial Narrow" w:hAnsi="Arial Narrow"/>
                <w:sz w:val="20"/>
              </w:rPr>
            </w:pPr>
            <w:r w:rsidRPr="00F42DF3">
              <w:rPr>
                <w:rFonts w:ascii="Arial Narrow" w:hAnsi="Arial Narrow"/>
                <w:sz w:val="20"/>
              </w:rPr>
              <w:t>5</w:t>
            </w:r>
          </w:p>
        </w:tc>
        <w:tc>
          <w:tcPr>
            <w:tcW w:w="4756" w:type="pct"/>
            <w:gridSpan w:val="2"/>
          </w:tcPr>
          <w:p w:rsidR="002F75F7" w:rsidRPr="00F42DF3" w:rsidRDefault="002F75F7" w:rsidP="00FD457E">
            <w:pPr>
              <w:pStyle w:val="coltext"/>
              <w:rPr>
                <w:rFonts w:ascii="Arial Narrow" w:hAnsi="Arial Narrow"/>
                <w:sz w:val="20"/>
              </w:rPr>
            </w:pPr>
            <w:r w:rsidRPr="00F42DF3">
              <w:rPr>
                <w:rFonts w:ascii="Arial Narrow" w:hAnsi="Arial Narrow"/>
                <w:sz w:val="20"/>
              </w:rPr>
              <w:t>Organization accurately calculates the number of pharmacy transactions, including the following criteria:</w:t>
            </w:r>
          </w:p>
          <w:p w:rsidR="002F75F7" w:rsidRDefault="002F75F7" w:rsidP="00E5393E">
            <w:pPr>
              <w:pStyle w:val="coltext"/>
              <w:numPr>
                <w:ilvl w:val="0"/>
                <w:numId w:val="35"/>
              </w:numPr>
              <w:rPr>
                <w:rFonts w:ascii="Arial Narrow" w:hAnsi="Arial Narrow"/>
                <w:sz w:val="20"/>
              </w:rPr>
            </w:pPr>
            <w:r w:rsidRPr="00F42DF3">
              <w:rPr>
                <w:rFonts w:ascii="Arial Narrow" w:hAnsi="Arial Narrow"/>
                <w:sz w:val="20"/>
              </w:rPr>
              <w:t xml:space="preserve">Includes pharmacy transactions </w:t>
            </w:r>
            <w:r>
              <w:rPr>
                <w:rFonts w:ascii="Arial Narrow" w:hAnsi="Arial Narrow"/>
                <w:sz w:val="20"/>
              </w:rPr>
              <w:t xml:space="preserve">for Part D drugs </w:t>
            </w:r>
            <w:r w:rsidRPr="00F42DF3">
              <w:rPr>
                <w:rFonts w:ascii="Arial Narrow" w:hAnsi="Arial Narrow"/>
                <w:sz w:val="20"/>
              </w:rPr>
              <w:t xml:space="preserve">with </w:t>
            </w:r>
            <w:r>
              <w:rPr>
                <w:rFonts w:ascii="Arial Narrow" w:hAnsi="Arial Narrow"/>
                <w:sz w:val="20"/>
              </w:rPr>
              <w:t>a fill date (not batch date) that falls</w:t>
            </w:r>
            <w:r w:rsidRPr="00F42DF3">
              <w:rPr>
                <w:rFonts w:ascii="Arial Narrow" w:hAnsi="Arial Narrow"/>
                <w:sz w:val="20"/>
              </w:rPr>
              <w:t xml:space="preserve"> within the reporting period.</w:t>
            </w:r>
          </w:p>
          <w:p w:rsidR="002F75F7" w:rsidRDefault="002F75F7" w:rsidP="00516BF1">
            <w:pPr>
              <w:pStyle w:val="coltext"/>
              <w:numPr>
                <w:ilvl w:val="0"/>
                <w:numId w:val="111"/>
              </w:numPr>
              <w:rPr>
                <w:rFonts w:ascii="Arial Narrow" w:hAnsi="Arial Narrow"/>
                <w:sz w:val="20"/>
              </w:rPr>
            </w:pPr>
            <w:r>
              <w:rPr>
                <w:rFonts w:ascii="Arial Narrow" w:hAnsi="Arial Narrow"/>
                <w:sz w:val="20"/>
              </w:rPr>
              <w:t>Includes transactions with a final disposition of reversed.</w:t>
            </w:r>
          </w:p>
          <w:p w:rsidR="002F75F7" w:rsidRDefault="002F75F7" w:rsidP="00516BF1">
            <w:pPr>
              <w:pStyle w:val="coltext"/>
              <w:numPr>
                <w:ilvl w:val="0"/>
                <w:numId w:val="111"/>
              </w:numPr>
              <w:rPr>
                <w:rFonts w:ascii="Arial Narrow" w:hAnsi="Arial Narrow"/>
                <w:sz w:val="20"/>
              </w:rPr>
            </w:pPr>
            <w:r w:rsidRPr="0029293A">
              <w:rPr>
                <w:rFonts w:ascii="Arial Narrow" w:hAnsi="Arial Narrow"/>
                <w:sz w:val="20"/>
              </w:rPr>
              <w:t xml:space="preserve">Excludes pharmacy transactions for </w:t>
            </w:r>
            <w:r w:rsidRPr="00357BAD">
              <w:rPr>
                <w:rFonts w:ascii="Arial Narrow" w:hAnsi="Arial Narrow"/>
                <w:sz w:val="20"/>
              </w:rPr>
              <w:t>drug</w:t>
            </w:r>
            <w:r w:rsidR="007070F3" w:rsidRPr="00357BAD">
              <w:rPr>
                <w:rFonts w:ascii="Arial Narrow" w:hAnsi="Arial Narrow"/>
                <w:sz w:val="20"/>
              </w:rPr>
              <w:t>s assigned to an excluded drug</w:t>
            </w:r>
            <w:r w:rsidR="008F0B57" w:rsidRPr="00357BAD">
              <w:rPr>
                <w:rFonts w:ascii="Arial Narrow" w:hAnsi="Arial Narrow"/>
                <w:sz w:val="20"/>
              </w:rPr>
              <w:t xml:space="preserve"> </w:t>
            </w:r>
            <w:r w:rsidR="00ED02BF" w:rsidRPr="00357BAD">
              <w:rPr>
                <w:rFonts w:ascii="Arial Narrow" w:hAnsi="Arial Narrow"/>
                <w:sz w:val="20"/>
              </w:rPr>
              <w:t>category</w:t>
            </w:r>
            <w:r w:rsidR="00662C1A" w:rsidRPr="00357BAD">
              <w:rPr>
                <w:rFonts w:ascii="Arial Narrow" w:hAnsi="Arial Narrow"/>
                <w:sz w:val="20"/>
              </w:rPr>
              <w:t>.</w:t>
            </w:r>
          </w:p>
          <w:p w:rsidR="00713B6B" w:rsidRPr="00357BAD" w:rsidRDefault="004E2537" w:rsidP="00516BF1">
            <w:pPr>
              <w:pStyle w:val="coltext"/>
              <w:numPr>
                <w:ilvl w:val="0"/>
                <w:numId w:val="111"/>
              </w:numPr>
              <w:rPr>
                <w:rFonts w:ascii="Arial Narrow" w:hAnsi="Arial Narrow"/>
                <w:sz w:val="20"/>
              </w:rPr>
            </w:pPr>
            <w:r w:rsidRPr="00357BAD">
              <w:rPr>
                <w:rFonts w:ascii="Arial Narrow" w:hAnsi="Arial Narrow"/>
                <w:sz w:val="20"/>
              </w:rPr>
              <w:t>If a prescription drug claim contains multiple transactions, each transaction is calculated as a separate pharmacy transaction.</w:t>
            </w:r>
          </w:p>
          <w:p w:rsidR="002F75F7" w:rsidRPr="00F42DF3" w:rsidRDefault="002F75F7" w:rsidP="00FD457E">
            <w:pPr>
              <w:pStyle w:val="coltext"/>
              <w:ind w:left="36"/>
              <w:rPr>
                <w:rFonts w:ascii="Arial Narrow" w:hAnsi="Arial Narrow"/>
                <w:sz w:val="20"/>
              </w:rPr>
            </w:pPr>
            <w:r w:rsidRPr="00F42DF3">
              <w:rPr>
                <w:rFonts w:ascii="Arial Narrow" w:hAnsi="Arial Narrow"/>
                <w:sz w:val="20"/>
              </w:rPr>
              <w:t>[Data Element A]</w:t>
            </w:r>
          </w:p>
        </w:tc>
      </w:tr>
      <w:tr w:rsidR="002F75F7" w:rsidRPr="00F42DF3" w:rsidTr="00FE4D6D">
        <w:trPr>
          <w:cantSplit/>
          <w:trHeight w:val="359"/>
        </w:trPr>
        <w:tc>
          <w:tcPr>
            <w:tcW w:w="244" w:type="pct"/>
          </w:tcPr>
          <w:p w:rsidR="002F75F7" w:rsidRPr="00F42DF3" w:rsidRDefault="002F75F7" w:rsidP="00FD457E">
            <w:pPr>
              <w:rPr>
                <w:rFonts w:ascii="Arial Narrow" w:hAnsi="Arial Narrow"/>
                <w:sz w:val="20"/>
              </w:rPr>
            </w:pPr>
            <w:r w:rsidRPr="00F42DF3">
              <w:rPr>
                <w:rFonts w:ascii="Arial Narrow" w:hAnsi="Arial Narrow"/>
                <w:sz w:val="20"/>
              </w:rPr>
              <w:t>6</w:t>
            </w:r>
          </w:p>
        </w:tc>
        <w:tc>
          <w:tcPr>
            <w:tcW w:w="4756" w:type="pct"/>
            <w:gridSpan w:val="2"/>
          </w:tcPr>
          <w:p w:rsidR="002F75F7" w:rsidRPr="00F42DF3" w:rsidRDefault="002F75F7" w:rsidP="00FD457E">
            <w:pPr>
              <w:pStyle w:val="coltext"/>
              <w:rPr>
                <w:rFonts w:ascii="Arial Narrow" w:hAnsi="Arial Narrow"/>
                <w:sz w:val="20"/>
              </w:rPr>
            </w:pPr>
            <w:r w:rsidRPr="00F42DF3">
              <w:rPr>
                <w:rFonts w:ascii="Arial Narrow" w:hAnsi="Arial Narrow"/>
                <w:sz w:val="20"/>
              </w:rPr>
              <w:t xml:space="preserve">Organization accurately calculates the number of pharmacy transactions rejected due to </w:t>
            </w:r>
            <w:r w:rsidR="00DA7A57">
              <w:rPr>
                <w:rFonts w:ascii="Arial Narrow" w:hAnsi="Arial Narrow"/>
                <w:sz w:val="20"/>
              </w:rPr>
              <w:t>non-</w:t>
            </w:r>
            <w:r w:rsidRPr="00F42DF3">
              <w:rPr>
                <w:rFonts w:ascii="Arial Narrow" w:hAnsi="Arial Narrow"/>
                <w:sz w:val="20"/>
              </w:rPr>
              <w:t xml:space="preserve">formulary </w:t>
            </w:r>
            <w:r w:rsidR="00DA7A57">
              <w:rPr>
                <w:rFonts w:ascii="Arial Narrow" w:hAnsi="Arial Narrow"/>
                <w:sz w:val="20"/>
              </w:rPr>
              <w:t>status</w:t>
            </w:r>
            <w:r w:rsidRPr="00F42DF3">
              <w:rPr>
                <w:rFonts w:ascii="Arial Narrow" w:hAnsi="Arial Narrow"/>
                <w:sz w:val="20"/>
              </w:rPr>
              <w:t>, including the following criteria:</w:t>
            </w:r>
          </w:p>
          <w:p w:rsidR="002F75F7" w:rsidRDefault="002F75F7" w:rsidP="00E5393E">
            <w:pPr>
              <w:pStyle w:val="coltext"/>
              <w:numPr>
                <w:ilvl w:val="0"/>
                <w:numId w:val="82"/>
              </w:numPr>
              <w:rPr>
                <w:rFonts w:ascii="Arial Narrow" w:hAnsi="Arial Narrow"/>
                <w:sz w:val="20"/>
              </w:rPr>
            </w:pPr>
            <w:r w:rsidRPr="00F42DF3">
              <w:rPr>
                <w:rFonts w:ascii="Arial Narrow" w:hAnsi="Arial Narrow"/>
                <w:sz w:val="20"/>
              </w:rPr>
              <w:t>Excludes rejections due to early refill requests.</w:t>
            </w:r>
          </w:p>
          <w:p w:rsidR="00AC1F9A" w:rsidRPr="00357BAD" w:rsidRDefault="00AC1F9A" w:rsidP="00E5393E">
            <w:pPr>
              <w:pStyle w:val="coltext"/>
              <w:numPr>
                <w:ilvl w:val="0"/>
                <w:numId w:val="82"/>
              </w:numPr>
              <w:rPr>
                <w:rFonts w:ascii="Arial Narrow" w:hAnsi="Arial Narrow"/>
                <w:sz w:val="20"/>
              </w:rPr>
            </w:pPr>
            <w:r w:rsidRPr="00357BAD">
              <w:rPr>
                <w:rFonts w:ascii="Arial Narrow" w:hAnsi="Arial Narrow"/>
                <w:sz w:val="20"/>
              </w:rPr>
              <w:t>If a</w:t>
            </w:r>
            <w:r w:rsidR="00A874B9" w:rsidRPr="00357BAD">
              <w:rPr>
                <w:rFonts w:ascii="Arial Narrow" w:hAnsi="Arial Narrow"/>
                <w:sz w:val="20"/>
              </w:rPr>
              <w:t xml:space="preserve"> prescription drug</w:t>
            </w:r>
            <w:r w:rsidRPr="00357BAD">
              <w:rPr>
                <w:rFonts w:ascii="Arial Narrow" w:hAnsi="Arial Narrow"/>
                <w:sz w:val="20"/>
              </w:rPr>
              <w:t xml:space="preserve"> claim</w:t>
            </w:r>
            <w:r w:rsidR="00A874B9" w:rsidRPr="00357BAD">
              <w:rPr>
                <w:rFonts w:ascii="Arial Narrow" w:hAnsi="Arial Narrow"/>
                <w:sz w:val="20"/>
              </w:rPr>
              <w:t xml:space="preserve"> contains multiple rejections, each rejection </w:t>
            </w:r>
            <w:r w:rsidR="00B7566E" w:rsidRPr="00357BAD">
              <w:rPr>
                <w:rFonts w:ascii="Arial Narrow" w:hAnsi="Arial Narrow"/>
                <w:sz w:val="20"/>
              </w:rPr>
              <w:t>is</w:t>
            </w:r>
            <w:r w:rsidR="00A874B9" w:rsidRPr="00357BAD">
              <w:rPr>
                <w:rFonts w:ascii="Arial Narrow" w:hAnsi="Arial Narrow"/>
                <w:sz w:val="20"/>
              </w:rPr>
              <w:t xml:space="preserve"> calculated as a separate pharmacy transaction</w:t>
            </w:r>
            <w:r w:rsidRPr="00357BAD">
              <w:rPr>
                <w:rFonts w:ascii="Arial Narrow" w:hAnsi="Arial Narrow"/>
                <w:sz w:val="20"/>
              </w:rPr>
              <w:t>.</w:t>
            </w:r>
          </w:p>
          <w:p w:rsidR="002F75F7" w:rsidRDefault="002F75F7" w:rsidP="00E5393E">
            <w:pPr>
              <w:pStyle w:val="coltext"/>
              <w:numPr>
                <w:ilvl w:val="0"/>
                <w:numId w:val="82"/>
              </w:numPr>
              <w:rPr>
                <w:rFonts w:ascii="Arial Narrow" w:hAnsi="Arial Narrow"/>
                <w:sz w:val="20"/>
              </w:rPr>
            </w:pPr>
            <w:r w:rsidRPr="00F42DF3">
              <w:rPr>
                <w:rFonts w:ascii="Arial Narrow" w:hAnsi="Arial Narrow"/>
                <w:sz w:val="20"/>
              </w:rPr>
              <w:t>Number calculated for Data Element B is a subset of the number of pharmacy transactions calculated for Data Element A.</w:t>
            </w:r>
          </w:p>
          <w:p w:rsidR="002F75F7" w:rsidRPr="00F42DF3" w:rsidRDefault="002F75F7" w:rsidP="00FD457E">
            <w:pPr>
              <w:pStyle w:val="coltext"/>
              <w:ind w:left="36"/>
              <w:rPr>
                <w:rFonts w:ascii="Arial Narrow" w:hAnsi="Arial Narrow"/>
                <w:sz w:val="20"/>
              </w:rPr>
            </w:pPr>
            <w:r w:rsidRPr="00F42DF3">
              <w:rPr>
                <w:rFonts w:ascii="Arial Narrow" w:hAnsi="Arial Narrow"/>
                <w:sz w:val="20"/>
              </w:rPr>
              <w:t>[Data Element B]</w:t>
            </w:r>
          </w:p>
        </w:tc>
      </w:tr>
      <w:tr w:rsidR="00C3586F" w:rsidRPr="00F42DF3" w:rsidTr="00FE4D6D">
        <w:trPr>
          <w:cantSplit/>
          <w:trHeight w:val="359"/>
        </w:trPr>
        <w:tc>
          <w:tcPr>
            <w:tcW w:w="244" w:type="pct"/>
          </w:tcPr>
          <w:p w:rsidR="00C3586F" w:rsidRPr="00F42DF3" w:rsidRDefault="00C3586F" w:rsidP="00FD457E">
            <w:pPr>
              <w:rPr>
                <w:rFonts w:ascii="Arial Narrow" w:hAnsi="Arial Narrow"/>
                <w:sz w:val="20"/>
              </w:rPr>
            </w:pPr>
            <w:r>
              <w:rPr>
                <w:rFonts w:ascii="Arial Narrow" w:hAnsi="Arial Narrow"/>
                <w:sz w:val="20"/>
              </w:rPr>
              <w:t>7</w:t>
            </w:r>
          </w:p>
        </w:tc>
        <w:tc>
          <w:tcPr>
            <w:tcW w:w="4756" w:type="pct"/>
            <w:gridSpan w:val="2"/>
          </w:tcPr>
          <w:p w:rsidR="00C3586F" w:rsidRDefault="00C3586F" w:rsidP="00FD457E">
            <w:pPr>
              <w:pStyle w:val="coltext"/>
              <w:rPr>
                <w:rFonts w:ascii="Arial Narrow" w:hAnsi="Arial Narrow"/>
                <w:sz w:val="20"/>
              </w:rPr>
            </w:pPr>
            <w:r w:rsidRPr="00F42DF3">
              <w:rPr>
                <w:rFonts w:ascii="Arial Narrow" w:hAnsi="Arial Narrow"/>
                <w:sz w:val="20"/>
              </w:rPr>
              <w:t>Organization accurately calculates the number of pharmacy transactions rejected due to</w:t>
            </w:r>
            <w:r>
              <w:rPr>
                <w:rFonts w:ascii="Arial Narrow" w:hAnsi="Arial Narrow"/>
                <w:sz w:val="20"/>
              </w:rPr>
              <w:t xml:space="preserve"> prior authorization (PA) requirements, including the following criteria:</w:t>
            </w:r>
          </w:p>
          <w:p w:rsidR="00C3586F" w:rsidRDefault="00C3586F" w:rsidP="00516BF1">
            <w:pPr>
              <w:pStyle w:val="coltext"/>
              <w:numPr>
                <w:ilvl w:val="0"/>
                <w:numId w:val="113"/>
              </w:numPr>
              <w:rPr>
                <w:rFonts w:ascii="Arial Narrow" w:hAnsi="Arial Narrow"/>
                <w:sz w:val="20"/>
              </w:rPr>
            </w:pPr>
            <w:r w:rsidRPr="00F42DF3">
              <w:rPr>
                <w:rFonts w:ascii="Arial Narrow" w:hAnsi="Arial Narrow"/>
                <w:sz w:val="20"/>
              </w:rPr>
              <w:t>Excludes rejections due to early refill requests.</w:t>
            </w:r>
          </w:p>
          <w:p w:rsidR="00C3586F" w:rsidRPr="00357BAD" w:rsidRDefault="00C3586F" w:rsidP="00516BF1">
            <w:pPr>
              <w:pStyle w:val="coltext"/>
              <w:numPr>
                <w:ilvl w:val="0"/>
                <w:numId w:val="113"/>
              </w:numPr>
              <w:rPr>
                <w:rFonts w:ascii="Arial Narrow" w:hAnsi="Arial Narrow"/>
                <w:sz w:val="20"/>
              </w:rPr>
            </w:pPr>
            <w:r w:rsidRPr="00357BAD">
              <w:rPr>
                <w:rFonts w:ascii="Arial Narrow" w:hAnsi="Arial Narrow"/>
                <w:sz w:val="20"/>
              </w:rPr>
              <w:t>If a prescription drug claim contains multiple rejections, each rejection is calculated as a separate pharmacy transaction.</w:t>
            </w:r>
          </w:p>
          <w:p w:rsidR="00C3586F" w:rsidRDefault="00C3586F" w:rsidP="00516BF1">
            <w:pPr>
              <w:pStyle w:val="coltext"/>
              <w:numPr>
                <w:ilvl w:val="0"/>
                <w:numId w:val="113"/>
              </w:numPr>
              <w:rPr>
                <w:rFonts w:ascii="Arial Narrow" w:hAnsi="Arial Narrow"/>
                <w:sz w:val="20"/>
              </w:rPr>
            </w:pPr>
            <w:r w:rsidRPr="00F42DF3">
              <w:rPr>
                <w:rFonts w:ascii="Arial Narrow" w:hAnsi="Arial Narrow"/>
                <w:sz w:val="20"/>
              </w:rPr>
              <w:t xml:space="preserve">Number calculated for Data </w:t>
            </w:r>
            <w:r>
              <w:rPr>
                <w:rFonts w:ascii="Arial Narrow" w:hAnsi="Arial Narrow"/>
                <w:sz w:val="20"/>
              </w:rPr>
              <w:t>Element C</w:t>
            </w:r>
            <w:r w:rsidRPr="00F42DF3">
              <w:rPr>
                <w:rFonts w:ascii="Arial Narrow" w:hAnsi="Arial Narrow"/>
                <w:sz w:val="20"/>
              </w:rPr>
              <w:t xml:space="preserve"> is a subset of the number of pharmacy transactions calculated for Data Element A.</w:t>
            </w:r>
          </w:p>
          <w:p w:rsidR="00F15253" w:rsidRPr="00C3586F" w:rsidRDefault="00C3586F" w:rsidP="00C3586F">
            <w:pPr>
              <w:pStyle w:val="coltext"/>
              <w:rPr>
                <w:rFonts w:ascii="Arial Narrow" w:hAnsi="Arial Narrow"/>
                <w:sz w:val="20"/>
              </w:rPr>
            </w:pPr>
            <w:r>
              <w:rPr>
                <w:rFonts w:ascii="Arial Narrow" w:hAnsi="Arial Narrow"/>
                <w:sz w:val="20"/>
              </w:rPr>
              <w:t>[Data Element C</w:t>
            </w:r>
            <w:r w:rsidRPr="00F42DF3">
              <w:rPr>
                <w:rFonts w:ascii="Arial Narrow" w:hAnsi="Arial Narrow"/>
                <w:sz w:val="20"/>
              </w:rPr>
              <w:t>]</w:t>
            </w:r>
          </w:p>
        </w:tc>
      </w:tr>
      <w:tr w:rsidR="00F15253" w:rsidRPr="00F42DF3" w:rsidTr="00FE4D6D">
        <w:trPr>
          <w:cantSplit/>
          <w:trHeight w:val="359"/>
        </w:trPr>
        <w:tc>
          <w:tcPr>
            <w:tcW w:w="244" w:type="pct"/>
          </w:tcPr>
          <w:p w:rsidR="00F15253" w:rsidRPr="00F42DF3" w:rsidRDefault="00F15253" w:rsidP="00FD457E">
            <w:pPr>
              <w:pStyle w:val="coltext"/>
              <w:rPr>
                <w:rFonts w:ascii="Arial Narrow" w:hAnsi="Arial Narrow"/>
                <w:sz w:val="20"/>
              </w:rPr>
            </w:pPr>
            <w:r>
              <w:rPr>
                <w:rFonts w:ascii="Arial Narrow" w:hAnsi="Arial Narrow"/>
                <w:sz w:val="20"/>
              </w:rPr>
              <w:lastRenderedPageBreak/>
              <w:t>8</w:t>
            </w:r>
          </w:p>
        </w:tc>
        <w:tc>
          <w:tcPr>
            <w:tcW w:w="4756" w:type="pct"/>
            <w:gridSpan w:val="2"/>
          </w:tcPr>
          <w:p w:rsidR="00F15253" w:rsidRDefault="00F15253" w:rsidP="00F15253">
            <w:pPr>
              <w:pStyle w:val="coltext"/>
              <w:rPr>
                <w:rFonts w:ascii="Arial Narrow" w:hAnsi="Arial Narrow"/>
                <w:sz w:val="20"/>
              </w:rPr>
            </w:pPr>
            <w:r w:rsidRPr="00F42DF3">
              <w:rPr>
                <w:rFonts w:ascii="Arial Narrow" w:hAnsi="Arial Narrow"/>
                <w:sz w:val="20"/>
              </w:rPr>
              <w:t>Organization accurately calculates the number of pharmacy transactions rejected due to</w:t>
            </w:r>
            <w:r>
              <w:rPr>
                <w:rFonts w:ascii="Arial Narrow" w:hAnsi="Arial Narrow"/>
                <w:sz w:val="20"/>
              </w:rPr>
              <w:t xml:space="preserve"> step therapy requirements, including the following criteria:</w:t>
            </w:r>
          </w:p>
          <w:p w:rsidR="00F15253" w:rsidRDefault="00F15253" w:rsidP="00516BF1">
            <w:pPr>
              <w:pStyle w:val="coltext"/>
              <w:numPr>
                <w:ilvl w:val="0"/>
                <w:numId w:val="114"/>
              </w:numPr>
              <w:rPr>
                <w:rFonts w:ascii="Arial Narrow" w:hAnsi="Arial Narrow"/>
                <w:sz w:val="20"/>
              </w:rPr>
            </w:pPr>
            <w:r w:rsidRPr="00F42DF3">
              <w:rPr>
                <w:rFonts w:ascii="Arial Narrow" w:hAnsi="Arial Narrow"/>
                <w:sz w:val="20"/>
              </w:rPr>
              <w:t>Excludes rejections due to early refill requests.</w:t>
            </w:r>
          </w:p>
          <w:p w:rsidR="00F15253" w:rsidRPr="00357BAD" w:rsidRDefault="00F15253" w:rsidP="00516BF1">
            <w:pPr>
              <w:pStyle w:val="coltext"/>
              <w:numPr>
                <w:ilvl w:val="0"/>
                <w:numId w:val="114"/>
              </w:numPr>
              <w:rPr>
                <w:rFonts w:ascii="Arial Narrow" w:hAnsi="Arial Narrow"/>
                <w:sz w:val="20"/>
              </w:rPr>
            </w:pPr>
            <w:r w:rsidRPr="00357BAD">
              <w:rPr>
                <w:rFonts w:ascii="Arial Narrow" w:hAnsi="Arial Narrow"/>
                <w:sz w:val="20"/>
              </w:rPr>
              <w:t>If a prescription drug claim contains multiple rejections, each rejection is calculated as a separate pharmacy transaction.</w:t>
            </w:r>
          </w:p>
          <w:p w:rsidR="00F15253" w:rsidRDefault="00F15253" w:rsidP="00516BF1">
            <w:pPr>
              <w:pStyle w:val="coltext"/>
              <w:numPr>
                <w:ilvl w:val="0"/>
                <w:numId w:val="114"/>
              </w:numPr>
              <w:rPr>
                <w:rFonts w:ascii="Arial Narrow" w:hAnsi="Arial Narrow"/>
                <w:sz w:val="20"/>
              </w:rPr>
            </w:pPr>
            <w:r w:rsidRPr="00F42DF3">
              <w:rPr>
                <w:rFonts w:ascii="Arial Narrow" w:hAnsi="Arial Narrow"/>
                <w:sz w:val="20"/>
              </w:rPr>
              <w:t xml:space="preserve">Number calculated for Data </w:t>
            </w:r>
            <w:r>
              <w:rPr>
                <w:rFonts w:ascii="Arial Narrow" w:hAnsi="Arial Narrow"/>
                <w:sz w:val="20"/>
              </w:rPr>
              <w:t>Element D</w:t>
            </w:r>
            <w:r w:rsidRPr="00F42DF3">
              <w:rPr>
                <w:rFonts w:ascii="Arial Narrow" w:hAnsi="Arial Narrow"/>
                <w:sz w:val="20"/>
              </w:rPr>
              <w:t xml:space="preserve"> is a subset of the number of pharmacy transactions calculated for Data Element A.</w:t>
            </w:r>
          </w:p>
          <w:p w:rsidR="00F15253" w:rsidRPr="00F42DF3" w:rsidRDefault="00F15253" w:rsidP="00F15253">
            <w:pPr>
              <w:pStyle w:val="coltext"/>
              <w:rPr>
                <w:rFonts w:ascii="Arial Narrow" w:hAnsi="Arial Narrow"/>
                <w:sz w:val="20"/>
              </w:rPr>
            </w:pPr>
            <w:r>
              <w:rPr>
                <w:rFonts w:ascii="Arial Narrow" w:hAnsi="Arial Narrow"/>
                <w:sz w:val="20"/>
              </w:rPr>
              <w:t>[Data Element D</w:t>
            </w:r>
            <w:r w:rsidRPr="00F42DF3">
              <w:rPr>
                <w:rFonts w:ascii="Arial Narrow" w:hAnsi="Arial Narrow"/>
                <w:sz w:val="20"/>
              </w:rPr>
              <w:t>]</w:t>
            </w:r>
          </w:p>
        </w:tc>
      </w:tr>
      <w:tr w:rsidR="00F15253" w:rsidRPr="00F42DF3" w:rsidTr="00FE4D6D">
        <w:trPr>
          <w:cantSplit/>
          <w:trHeight w:val="359"/>
        </w:trPr>
        <w:tc>
          <w:tcPr>
            <w:tcW w:w="244" w:type="pct"/>
          </w:tcPr>
          <w:p w:rsidR="00F15253" w:rsidRPr="00F42DF3" w:rsidRDefault="00F15253" w:rsidP="00FD457E">
            <w:pPr>
              <w:pStyle w:val="coltext"/>
              <w:rPr>
                <w:rFonts w:ascii="Arial Narrow" w:hAnsi="Arial Narrow"/>
                <w:sz w:val="20"/>
              </w:rPr>
            </w:pPr>
            <w:r>
              <w:rPr>
                <w:rFonts w:ascii="Arial Narrow" w:hAnsi="Arial Narrow"/>
                <w:sz w:val="20"/>
              </w:rPr>
              <w:t>9</w:t>
            </w:r>
          </w:p>
        </w:tc>
        <w:tc>
          <w:tcPr>
            <w:tcW w:w="4756" w:type="pct"/>
            <w:gridSpan w:val="2"/>
          </w:tcPr>
          <w:p w:rsidR="00F15253" w:rsidRDefault="00F15253" w:rsidP="00B85C3F">
            <w:pPr>
              <w:pStyle w:val="coltext"/>
              <w:rPr>
                <w:rFonts w:ascii="Arial Narrow" w:hAnsi="Arial Narrow"/>
                <w:sz w:val="20"/>
              </w:rPr>
            </w:pPr>
            <w:r w:rsidRPr="00F42DF3">
              <w:rPr>
                <w:rFonts w:ascii="Arial Narrow" w:hAnsi="Arial Narrow"/>
                <w:sz w:val="20"/>
              </w:rPr>
              <w:t>Organization accurately calculates the number of pharmacy transactions rejected due to</w:t>
            </w:r>
            <w:r>
              <w:rPr>
                <w:rFonts w:ascii="Arial Narrow" w:hAnsi="Arial Narrow"/>
                <w:sz w:val="20"/>
              </w:rPr>
              <w:t xml:space="preserve"> quantity limits (QL) requirements, including the following criteria:</w:t>
            </w:r>
          </w:p>
          <w:p w:rsidR="00F15253" w:rsidRDefault="00F15253" w:rsidP="00516BF1">
            <w:pPr>
              <w:pStyle w:val="coltext"/>
              <w:numPr>
                <w:ilvl w:val="0"/>
                <w:numId w:val="115"/>
              </w:numPr>
              <w:rPr>
                <w:rFonts w:ascii="Arial Narrow" w:hAnsi="Arial Narrow"/>
                <w:sz w:val="20"/>
              </w:rPr>
            </w:pPr>
            <w:r w:rsidRPr="00F42DF3">
              <w:rPr>
                <w:rFonts w:ascii="Arial Narrow" w:hAnsi="Arial Narrow"/>
                <w:sz w:val="20"/>
              </w:rPr>
              <w:t>Excludes rejections due to</w:t>
            </w:r>
            <w:r>
              <w:rPr>
                <w:rFonts w:ascii="Arial Narrow" w:hAnsi="Arial Narrow"/>
                <w:sz w:val="20"/>
              </w:rPr>
              <w:t xml:space="preserve"> safety edits and</w:t>
            </w:r>
            <w:r w:rsidRPr="00F42DF3">
              <w:rPr>
                <w:rFonts w:ascii="Arial Narrow" w:hAnsi="Arial Narrow"/>
                <w:sz w:val="20"/>
              </w:rPr>
              <w:t xml:space="preserve"> early refill requests.</w:t>
            </w:r>
          </w:p>
          <w:p w:rsidR="00330BC0" w:rsidRPr="00330BC0" w:rsidRDefault="00330BC0" w:rsidP="00516BF1">
            <w:pPr>
              <w:pStyle w:val="coltext"/>
              <w:numPr>
                <w:ilvl w:val="0"/>
                <w:numId w:val="115"/>
              </w:numPr>
              <w:rPr>
                <w:rFonts w:ascii="Arial Narrow" w:hAnsi="Arial Narrow"/>
                <w:sz w:val="20"/>
              </w:rPr>
            </w:pPr>
            <w:r w:rsidRPr="00357BAD">
              <w:rPr>
                <w:rFonts w:ascii="Arial Narrow" w:hAnsi="Arial Narrow"/>
                <w:sz w:val="20"/>
              </w:rPr>
              <w:t xml:space="preserve">Includes all types of </w:t>
            </w:r>
            <w:r w:rsidR="00106B44">
              <w:rPr>
                <w:rFonts w:ascii="Arial Narrow" w:hAnsi="Arial Narrow"/>
                <w:sz w:val="20"/>
              </w:rPr>
              <w:t>QL</w:t>
            </w:r>
            <w:r w:rsidRPr="00357BAD">
              <w:rPr>
                <w:rFonts w:ascii="Arial Narrow" w:hAnsi="Arial Narrow"/>
                <w:sz w:val="20"/>
              </w:rPr>
              <w:t xml:space="preserve"> rejects, including but not limited to claim rejections due to quantity limits or time rejections (e.g., a claim is submitted for 20 tablets/10 days, but is only approved for 10 tablets/5 days). </w:t>
            </w:r>
          </w:p>
          <w:p w:rsidR="00F15253" w:rsidRPr="00357BAD" w:rsidRDefault="00F15253" w:rsidP="00516BF1">
            <w:pPr>
              <w:pStyle w:val="coltext"/>
              <w:numPr>
                <w:ilvl w:val="0"/>
                <w:numId w:val="115"/>
              </w:numPr>
              <w:rPr>
                <w:rFonts w:ascii="Arial Narrow" w:hAnsi="Arial Narrow"/>
                <w:sz w:val="20"/>
              </w:rPr>
            </w:pPr>
            <w:r w:rsidRPr="00357BAD">
              <w:rPr>
                <w:rFonts w:ascii="Arial Narrow" w:hAnsi="Arial Narrow"/>
                <w:sz w:val="20"/>
              </w:rPr>
              <w:t>If a prescription drug claim contains multiple rejections, each rejection is calculated as a separate pharmacy transaction.</w:t>
            </w:r>
          </w:p>
          <w:p w:rsidR="00F15253" w:rsidRDefault="00F15253" w:rsidP="00516BF1">
            <w:pPr>
              <w:pStyle w:val="coltext"/>
              <w:numPr>
                <w:ilvl w:val="0"/>
                <w:numId w:val="115"/>
              </w:numPr>
              <w:rPr>
                <w:rFonts w:ascii="Arial Narrow" w:hAnsi="Arial Narrow"/>
                <w:sz w:val="20"/>
              </w:rPr>
            </w:pPr>
            <w:r w:rsidRPr="00F42DF3">
              <w:rPr>
                <w:rFonts w:ascii="Arial Narrow" w:hAnsi="Arial Narrow"/>
                <w:sz w:val="20"/>
              </w:rPr>
              <w:t xml:space="preserve">Number calculated for Data </w:t>
            </w:r>
            <w:r>
              <w:rPr>
                <w:rFonts w:ascii="Arial Narrow" w:hAnsi="Arial Narrow"/>
                <w:sz w:val="20"/>
              </w:rPr>
              <w:t>Element E</w:t>
            </w:r>
            <w:r w:rsidRPr="00F42DF3">
              <w:rPr>
                <w:rFonts w:ascii="Arial Narrow" w:hAnsi="Arial Narrow"/>
                <w:sz w:val="20"/>
              </w:rPr>
              <w:t xml:space="preserve"> is a subset of the number of pharmacy transactions calculated for Data Element A.</w:t>
            </w:r>
          </w:p>
          <w:p w:rsidR="00F15253" w:rsidRPr="00F42DF3" w:rsidRDefault="00F15253" w:rsidP="00FD457E">
            <w:pPr>
              <w:pStyle w:val="coltext"/>
              <w:rPr>
                <w:rFonts w:ascii="Arial Narrow" w:hAnsi="Arial Narrow"/>
                <w:sz w:val="20"/>
              </w:rPr>
            </w:pPr>
            <w:r>
              <w:rPr>
                <w:rFonts w:ascii="Arial Narrow" w:hAnsi="Arial Narrow"/>
                <w:sz w:val="20"/>
              </w:rPr>
              <w:t>[Data Element E</w:t>
            </w:r>
            <w:r w:rsidRPr="00F42DF3">
              <w:rPr>
                <w:rFonts w:ascii="Arial Narrow" w:hAnsi="Arial Narrow"/>
                <w:sz w:val="20"/>
              </w:rPr>
              <w:t>]</w:t>
            </w:r>
          </w:p>
        </w:tc>
      </w:tr>
      <w:tr w:rsidR="00B85C3F" w:rsidRPr="00F42DF3" w:rsidTr="00FE4D6D">
        <w:trPr>
          <w:cantSplit/>
          <w:trHeight w:val="359"/>
        </w:trPr>
        <w:tc>
          <w:tcPr>
            <w:tcW w:w="244" w:type="pct"/>
          </w:tcPr>
          <w:p w:rsidR="00B85C3F" w:rsidRPr="00F42DF3" w:rsidRDefault="00B85C3F" w:rsidP="00FD457E">
            <w:pPr>
              <w:pStyle w:val="coltext"/>
              <w:rPr>
                <w:rFonts w:ascii="Arial Narrow" w:hAnsi="Arial Narrow"/>
                <w:sz w:val="20"/>
              </w:rPr>
            </w:pPr>
            <w:r>
              <w:rPr>
                <w:rFonts w:ascii="Arial Narrow" w:hAnsi="Arial Narrow"/>
                <w:sz w:val="20"/>
              </w:rPr>
              <w:t>10</w:t>
            </w:r>
          </w:p>
        </w:tc>
        <w:tc>
          <w:tcPr>
            <w:tcW w:w="4756" w:type="pct"/>
            <w:gridSpan w:val="2"/>
          </w:tcPr>
          <w:p w:rsidR="00B85C3F" w:rsidRDefault="00B85C3F" w:rsidP="00B85C3F">
            <w:pPr>
              <w:pStyle w:val="coltext"/>
              <w:rPr>
                <w:rFonts w:ascii="Arial Narrow" w:hAnsi="Arial Narrow"/>
                <w:sz w:val="20"/>
              </w:rPr>
            </w:pPr>
            <w:r w:rsidRPr="00F42DF3">
              <w:rPr>
                <w:rFonts w:ascii="Arial Narrow" w:hAnsi="Arial Narrow"/>
                <w:sz w:val="20"/>
              </w:rPr>
              <w:t xml:space="preserve">Organization accurately </w:t>
            </w:r>
            <w:r>
              <w:rPr>
                <w:rFonts w:ascii="Arial Narrow" w:hAnsi="Arial Narrow"/>
                <w:sz w:val="20"/>
              </w:rPr>
              <w:t xml:space="preserve">reports </w:t>
            </w:r>
            <w:r w:rsidR="00523F4B">
              <w:rPr>
                <w:rFonts w:ascii="Arial Narrow" w:hAnsi="Arial Narrow"/>
                <w:sz w:val="20"/>
              </w:rPr>
              <w:t>data on high cost edits,</w:t>
            </w:r>
            <w:r>
              <w:rPr>
                <w:rFonts w:ascii="Arial Narrow" w:hAnsi="Arial Narrow"/>
                <w:sz w:val="20"/>
              </w:rPr>
              <w:t xml:space="preserve"> </w:t>
            </w:r>
            <w:r w:rsidR="00523F4B">
              <w:rPr>
                <w:rFonts w:ascii="Arial Narrow" w:hAnsi="Arial Narrow"/>
                <w:sz w:val="20"/>
              </w:rPr>
              <w:t>including the following criteria:</w:t>
            </w:r>
          </w:p>
          <w:p w:rsidR="00523F4B" w:rsidRDefault="0012147A" w:rsidP="00516BF1">
            <w:pPr>
              <w:pStyle w:val="coltext"/>
              <w:numPr>
                <w:ilvl w:val="0"/>
                <w:numId w:val="116"/>
              </w:numPr>
              <w:rPr>
                <w:rFonts w:ascii="Arial Narrow" w:hAnsi="Arial Narrow"/>
                <w:sz w:val="20"/>
              </w:rPr>
            </w:pPr>
            <w:r>
              <w:rPr>
                <w:rFonts w:ascii="Arial Narrow" w:hAnsi="Arial Narrow"/>
                <w:sz w:val="20"/>
              </w:rPr>
              <w:t>Indicates</w:t>
            </w:r>
            <w:r w:rsidR="00523F4B">
              <w:rPr>
                <w:rFonts w:ascii="Arial Narrow" w:hAnsi="Arial Narrow"/>
                <w:sz w:val="20"/>
              </w:rPr>
              <w:t xml:space="preserve"> whether or not high cost edits for compounds were in place during the reporting period.</w:t>
            </w:r>
          </w:p>
          <w:p w:rsidR="00523F4B" w:rsidRDefault="00523F4B" w:rsidP="00516BF1">
            <w:pPr>
              <w:pStyle w:val="coltext"/>
              <w:numPr>
                <w:ilvl w:val="0"/>
                <w:numId w:val="116"/>
              </w:numPr>
              <w:rPr>
                <w:rFonts w:ascii="Arial Narrow" w:hAnsi="Arial Narrow"/>
                <w:sz w:val="20"/>
              </w:rPr>
            </w:pPr>
            <w:r>
              <w:rPr>
                <w:rFonts w:ascii="Arial Narrow" w:hAnsi="Arial Narrow"/>
                <w:sz w:val="20"/>
              </w:rPr>
              <w:t>If high cost edits for compounds were in place during the reporting period, reports the cost threshold used.</w:t>
            </w:r>
          </w:p>
          <w:p w:rsidR="00523F4B" w:rsidRDefault="0012147A" w:rsidP="00516BF1">
            <w:pPr>
              <w:pStyle w:val="coltext"/>
              <w:numPr>
                <w:ilvl w:val="0"/>
                <w:numId w:val="116"/>
              </w:numPr>
              <w:rPr>
                <w:rFonts w:ascii="Arial Narrow" w:hAnsi="Arial Narrow"/>
                <w:sz w:val="20"/>
              </w:rPr>
            </w:pPr>
            <w:r>
              <w:rPr>
                <w:rFonts w:ascii="Arial Narrow" w:hAnsi="Arial Narrow"/>
                <w:sz w:val="20"/>
              </w:rPr>
              <w:t>Indicates</w:t>
            </w:r>
            <w:r w:rsidR="00523F4B">
              <w:rPr>
                <w:rFonts w:ascii="Arial Narrow" w:hAnsi="Arial Narrow"/>
                <w:sz w:val="20"/>
              </w:rPr>
              <w:t xml:space="preserve"> whether or not high cost edits for non-compounds were in place during the reporting period.</w:t>
            </w:r>
          </w:p>
          <w:p w:rsidR="00523F4B" w:rsidRDefault="00523F4B" w:rsidP="00516BF1">
            <w:pPr>
              <w:pStyle w:val="coltext"/>
              <w:numPr>
                <w:ilvl w:val="0"/>
                <w:numId w:val="116"/>
              </w:numPr>
              <w:rPr>
                <w:rFonts w:ascii="Arial Narrow" w:hAnsi="Arial Narrow"/>
                <w:sz w:val="20"/>
              </w:rPr>
            </w:pPr>
            <w:r>
              <w:rPr>
                <w:rFonts w:ascii="Arial Narrow" w:hAnsi="Arial Narrow"/>
                <w:sz w:val="20"/>
              </w:rPr>
              <w:t>If high cost edits for non-compounds were in place during the reporting period, reports the cost threshold used.</w:t>
            </w:r>
          </w:p>
          <w:p w:rsidR="0012147A" w:rsidRDefault="0012147A" w:rsidP="00516BF1">
            <w:pPr>
              <w:pStyle w:val="coltext"/>
              <w:numPr>
                <w:ilvl w:val="0"/>
                <w:numId w:val="116"/>
              </w:numPr>
              <w:rPr>
                <w:rFonts w:ascii="Arial Narrow" w:hAnsi="Arial Narrow"/>
                <w:sz w:val="20"/>
              </w:rPr>
            </w:pPr>
            <w:r>
              <w:rPr>
                <w:rFonts w:ascii="Arial Narrow" w:hAnsi="Arial Narrow"/>
                <w:sz w:val="20"/>
              </w:rPr>
              <w:t>Includes the number of claims rejected due to high cost edits for compounds.</w:t>
            </w:r>
          </w:p>
          <w:p w:rsidR="0012147A" w:rsidRDefault="0012147A" w:rsidP="00516BF1">
            <w:pPr>
              <w:pStyle w:val="coltext"/>
              <w:numPr>
                <w:ilvl w:val="0"/>
                <w:numId w:val="116"/>
              </w:numPr>
              <w:rPr>
                <w:rFonts w:ascii="Arial Narrow" w:hAnsi="Arial Narrow"/>
                <w:sz w:val="20"/>
              </w:rPr>
            </w:pPr>
            <w:r>
              <w:rPr>
                <w:rFonts w:ascii="Arial Narrow" w:hAnsi="Arial Narrow"/>
                <w:sz w:val="20"/>
              </w:rPr>
              <w:t>Includes the number of claims rejected due to high cost edits for non-compounds.</w:t>
            </w:r>
          </w:p>
          <w:p w:rsidR="0016097D" w:rsidRPr="0016097D" w:rsidRDefault="0016097D" w:rsidP="00516BF1">
            <w:pPr>
              <w:pStyle w:val="coltext"/>
              <w:numPr>
                <w:ilvl w:val="0"/>
                <w:numId w:val="116"/>
              </w:numPr>
              <w:rPr>
                <w:rFonts w:ascii="Arial Narrow" w:hAnsi="Arial Narrow"/>
                <w:sz w:val="20"/>
              </w:rPr>
            </w:pPr>
            <w:r w:rsidRPr="00357BAD">
              <w:rPr>
                <w:rFonts w:ascii="Arial Narrow" w:hAnsi="Arial Narrow"/>
                <w:sz w:val="20"/>
              </w:rPr>
              <w:t>If a prescription drug claim contains multiple rejections, each rejection is calculated as a separate pharmacy transaction.</w:t>
            </w:r>
          </w:p>
          <w:p w:rsidR="00B85C3F" w:rsidRPr="00F42DF3" w:rsidRDefault="00523F4B" w:rsidP="00523F4B">
            <w:pPr>
              <w:pStyle w:val="coltext"/>
              <w:rPr>
                <w:rFonts w:ascii="Arial Narrow" w:hAnsi="Arial Narrow"/>
                <w:sz w:val="20"/>
              </w:rPr>
            </w:pPr>
            <w:r>
              <w:rPr>
                <w:rFonts w:ascii="Arial Narrow" w:hAnsi="Arial Narrow"/>
                <w:sz w:val="20"/>
              </w:rPr>
              <w:t xml:space="preserve"> </w:t>
            </w:r>
            <w:r w:rsidR="00B85C3F">
              <w:rPr>
                <w:rFonts w:ascii="Arial Narrow" w:hAnsi="Arial Narrow"/>
                <w:sz w:val="20"/>
              </w:rPr>
              <w:t>[Data Element</w:t>
            </w:r>
            <w:r>
              <w:rPr>
                <w:rFonts w:ascii="Arial Narrow" w:hAnsi="Arial Narrow"/>
                <w:sz w:val="20"/>
              </w:rPr>
              <w:t>s</w:t>
            </w:r>
            <w:r w:rsidR="00B85C3F">
              <w:rPr>
                <w:rFonts w:ascii="Arial Narrow" w:hAnsi="Arial Narrow"/>
                <w:sz w:val="20"/>
              </w:rPr>
              <w:t xml:space="preserve"> F</w:t>
            </w:r>
            <w:r w:rsidR="0012147A">
              <w:rPr>
                <w:rFonts w:ascii="Arial Narrow" w:hAnsi="Arial Narrow"/>
                <w:sz w:val="20"/>
              </w:rPr>
              <w:t xml:space="preserve"> - K</w:t>
            </w:r>
            <w:r w:rsidR="00B85C3F" w:rsidRPr="00F42DF3">
              <w:rPr>
                <w:rFonts w:ascii="Arial Narrow" w:hAnsi="Arial Narrow"/>
                <w:sz w:val="20"/>
              </w:rPr>
              <w:t>]</w:t>
            </w:r>
          </w:p>
        </w:tc>
      </w:tr>
      <w:tr w:rsidR="00F15253" w:rsidRPr="00F42DF3" w:rsidTr="00FE4D6D">
        <w:trPr>
          <w:cantSplit/>
          <w:trHeight w:val="359"/>
        </w:trPr>
        <w:tc>
          <w:tcPr>
            <w:tcW w:w="244" w:type="pct"/>
          </w:tcPr>
          <w:p w:rsidR="00F15253" w:rsidRPr="00F42DF3" w:rsidRDefault="0016097D" w:rsidP="00FD457E">
            <w:pPr>
              <w:pStyle w:val="coltext"/>
              <w:rPr>
                <w:rFonts w:ascii="Arial Narrow" w:hAnsi="Arial Narrow"/>
                <w:sz w:val="20"/>
              </w:rPr>
            </w:pPr>
            <w:r>
              <w:rPr>
                <w:rFonts w:ascii="Arial Narrow" w:hAnsi="Arial Narrow"/>
                <w:sz w:val="20"/>
              </w:rPr>
              <w:t>11</w:t>
            </w:r>
          </w:p>
        </w:tc>
        <w:tc>
          <w:tcPr>
            <w:tcW w:w="4756" w:type="pct"/>
            <w:gridSpan w:val="2"/>
          </w:tcPr>
          <w:p w:rsidR="00F15253" w:rsidRPr="00F42DF3" w:rsidRDefault="00F15253" w:rsidP="00FD457E">
            <w:pPr>
              <w:pStyle w:val="coltext"/>
              <w:rPr>
                <w:rFonts w:ascii="Arial Narrow" w:hAnsi="Arial Narrow"/>
                <w:sz w:val="20"/>
              </w:rPr>
            </w:pPr>
            <w:r w:rsidRPr="00F42DF3">
              <w:rPr>
                <w:rFonts w:ascii="Arial Narrow" w:hAnsi="Arial Narrow"/>
                <w:sz w:val="20"/>
              </w:rPr>
              <w:t>Organization accurately calculates the number of coverage determinations and exceptions</w:t>
            </w:r>
            <w:r>
              <w:rPr>
                <w:rFonts w:ascii="Arial Narrow" w:hAnsi="Arial Narrow"/>
                <w:sz w:val="20"/>
              </w:rPr>
              <w:t xml:space="preserve"> (Part D only)</w:t>
            </w:r>
            <w:r w:rsidRPr="00F42DF3">
              <w:rPr>
                <w:rFonts w:ascii="Arial Narrow" w:hAnsi="Arial Narrow"/>
                <w:sz w:val="20"/>
              </w:rPr>
              <w:t>, including the following criteria:</w:t>
            </w:r>
          </w:p>
          <w:p w:rsidR="00F15253" w:rsidRDefault="00F15253" w:rsidP="00E5393E">
            <w:pPr>
              <w:pStyle w:val="coltext"/>
              <w:numPr>
                <w:ilvl w:val="0"/>
                <w:numId w:val="36"/>
              </w:numPr>
              <w:rPr>
                <w:rFonts w:ascii="Arial Narrow" w:hAnsi="Arial Narrow"/>
                <w:sz w:val="20"/>
              </w:rPr>
            </w:pPr>
            <w:r w:rsidRPr="00F42DF3">
              <w:rPr>
                <w:rFonts w:ascii="Arial Narrow" w:hAnsi="Arial Narrow"/>
                <w:sz w:val="20"/>
              </w:rPr>
              <w:t xml:space="preserve">Includes all coverage determinations/exceptions with a date of </w:t>
            </w:r>
            <w:r w:rsidRPr="00533DFC">
              <w:rPr>
                <w:rFonts w:ascii="Arial Narrow" w:hAnsi="Arial Narrow"/>
                <w:sz w:val="20"/>
              </w:rPr>
              <w:t xml:space="preserve">decision </w:t>
            </w:r>
            <w:r w:rsidRPr="00F42DF3">
              <w:rPr>
                <w:rFonts w:ascii="Arial Narrow" w:hAnsi="Arial Narrow"/>
                <w:sz w:val="20"/>
              </w:rPr>
              <w:t xml:space="preserve">that occurs during the reporting period, regardless of when the </w:t>
            </w:r>
            <w:r w:rsidRPr="00533DFC">
              <w:rPr>
                <w:rFonts w:ascii="Arial Narrow" w:hAnsi="Arial Narrow"/>
                <w:sz w:val="20"/>
              </w:rPr>
              <w:t>request for coverage determination or exception was received.</w:t>
            </w:r>
          </w:p>
          <w:p w:rsidR="00F15253" w:rsidRDefault="00F15253" w:rsidP="00E5393E">
            <w:pPr>
              <w:pStyle w:val="coltext"/>
              <w:numPr>
                <w:ilvl w:val="0"/>
                <w:numId w:val="36"/>
              </w:numPr>
              <w:rPr>
                <w:rFonts w:ascii="Arial Narrow" w:hAnsi="Arial Narrow"/>
                <w:sz w:val="20"/>
              </w:rPr>
            </w:pPr>
            <w:r w:rsidRPr="00F42DF3">
              <w:rPr>
                <w:rFonts w:ascii="Arial Narrow" w:hAnsi="Arial Narrow"/>
                <w:sz w:val="20"/>
              </w:rPr>
              <w:t>Includes all methods of receipt (e.g., telephone, letter, fax, in-person).</w:t>
            </w:r>
          </w:p>
          <w:p w:rsidR="00F15253" w:rsidRDefault="00F15253" w:rsidP="00E5393E">
            <w:pPr>
              <w:pStyle w:val="coltext"/>
              <w:numPr>
                <w:ilvl w:val="0"/>
                <w:numId w:val="36"/>
              </w:numPr>
              <w:rPr>
                <w:rFonts w:ascii="Arial Narrow" w:hAnsi="Arial Narrow"/>
                <w:sz w:val="20"/>
              </w:rPr>
            </w:pPr>
            <w:r w:rsidRPr="00F42DF3">
              <w:rPr>
                <w:rFonts w:ascii="Arial Narrow" w:hAnsi="Arial Narrow"/>
                <w:sz w:val="20"/>
              </w:rPr>
              <w:t xml:space="preserve">Includes all coverage determinations/exceptions regardless of who filed the request (e.g., </w:t>
            </w:r>
            <w:r w:rsidRPr="00533DFC">
              <w:rPr>
                <w:rFonts w:ascii="Arial Narrow" w:hAnsi="Arial Narrow"/>
                <w:sz w:val="20"/>
              </w:rPr>
              <w:t>member</w:t>
            </w:r>
            <w:r w:rsidRPr="00F42DF3">
              <w:rPr>
                <w:rFonts w:ascii="Arial Narrow" w:hAnsi="Arial Narrow"/>
                <w:sz w:val="20"/>
              </w:rPr>
              <w:t>, appointed representative, or prescribing physician).</w:t>
            </w:r>
          </w:p>
          <w:p w:rsidR="00F15253" w:rsidRDefault="00F15253" w:rsidP="00E5393E">
            <w:pPr>
              <w:pStyle w:val="coltext"/>
              <w:numPr>
                <w:ilvl w:val="0"/>
                <w:numId w:val="36"/>
              </w:numPr>
              <w:rPr>
                <w:rFonts w:ascii="Arial Narrow" w:hAnsi="Arial Narrow"/>
                <w:sz w:val="20"/>
              </w:rPr>
            </w:pPr>
            <w:r w:rsidRPr="00F42DF3">
              <w:rPr>
                <w:rFonts w:ascii="Arial Narrow" w:hAnsi="Arial Narrow"/>
                <w:sz w:val="20"/>
              </w:rPr>
              <w:t>Includes coverage determinations/exceptions from delegated entities.</w:t>
            </w:r>
          </w:p>
          <w:p w:rsidR="00F15253" w:rsidRPr="00533DFC" w:rsidRDefault="00F15253" w:rsidP="00E5393E">
            <w:pPr>
              <w:pStyle w:val="coltext"/>
              <w:numPr>
                <w:ilvl w:val="0"/>
                <w:numId w:val="36"/>
              </w:numPr>
              <w:rPr>
                <w:rFonts w:ascii="Arial Narrow" w:hAnsi="Arial Narrow"/>
                <w:sz w:val="20"/>
              </w:rPr>
            </w:pPr>
            <w:r w:rsidRPr="00F42DF3">
              <w:rPr>
                <w:rFonts w:ascii="Arial Narrow" w:hAnsi="Arial Narrow"/>
                <w:sz w:val="20"/>
              </w:rPr>
              <w:t>Includes both standard and expedited coverage determinations/exceptions.</w:t>
            </w:r>
          </w:p>
          <w:p w:rsidR="00F15253" w:rsidRPr="00533DFC" w:rsidRDefault="00F15253" w:rsidP="00E5393E">
            <w:pPr>
              <w:pStyle w:val="ListParagraph"/>
              <w:numPr>
                <w:ilvl w:val="0"/>
                <w:numId w:val="94"/>
              </w:numPr>
              <w:rPr>
                <w:rFonts w:ascii="Arial Narrow" w:hAnsi="Arial Narrow"/>
                <w:sz w:val="20"/>
              </w:rPr>
            </w:pPr>
            <w:r w:rsidRPr="00533DFC">
              <w:rPr>
                <w:rFonts w:ascii="Arial Narrow" w:hAnsi="Arial Narrow"/>
                <w:sz w:val="20"/>
              </w:rPr>
              <w:t xml:space="preserve">Excludes requests for coverage determinations or exceptions that are withdrawn. </w:t>
            </w:r>
          </w:p>
          <w:p w:rsidR="00F15253" w:rsidRDefault="00F15253" w:rsidP="00E5393E">
            <w:pPr>
              <w:pStyle w:val="coltext"/>
              <w:numPr>
                <w:ilvl w:val="0"/>
                <w:numId w:val="94"/>
              </w:numPr>
              <w:rPr>
                <w:rFonts w:ascii="Arial Narrow" w:hAnsi="Arial Narrow"/>
                <w:sz w:val="20"/>
              </w:rPr>
            </w:pPr>
            <w:r>
              <w:rPr>
                <w:rFonts w:ascii="Arial Narrow" w:hAnsi="Arial Narrow"/>
                <w:sz w:val="20"/>
              </w:rPr>
              <w:t xml:space="preserve">Excludes coverage determinations/ exceptions regarding </w:t>
            </w:r>
            <w:r w:rsidRPr="00533DFC">
              <w:rPr>
                <w:rFonts w:ascii="Arial Narrow" w:hAnsi="Arial Narrow"/>
                <w:sz w:val="20"/>
              </w:rPr>
              <w:t>drugs assigned to an excluded drug category.</w:t>
            </w:r>
          </w:p>
          <w:p w:rsidR="00F15253" w:rsidRDefault="00F15253" w:rsidP="00E5393E">
            <w:pPr>
              <w:pStyle w:val="coltext"/>
              <w:numPr>
                <w:ilvl w:val="0"/>
                <w:numId w:val="94"/>
              </w:numPr>
              <w:rPr>
                <w:rFonts w:ascii="Arial Narrow" w:hAnsi="Arial Narrow"/>
                <w:sz w:val="20"/>
              </w:rPr>
            </w:pPr>
            <w:r>
              <w:rPr>
                <w:rFonts w:ascii="Arial Narrow" w:hAnsi="Arial Narrow"/>
                <w:sz w:val="20"/>
              </w:rPr>
              <w:t xml:space="preserve">Excludes </w:t>
            </w:r>
            <w:r w:rsidRPr="00533DFC">
              <w:rPr>
                <w:rFonts w:ascii="Arial Narrow" w:hAnsi="Arial Narrow"/>
                <w:sz w:val="20"/>
              </w:rPr>
              <w:t>members who have UM requirements waived based on an exception decision made in a previous plan year or reporting period</w:t>
            </w:r>
            <w:r>
              <w:rPr>
                <w:rFonts w:ascii="Arial Narrow" w:hAnsi="Arial Narrow"/>
                <w:sz w:val="20"/>
              </w:rPr>
              <w:t xml:space="preserve">. </w:t>
            </w:r>
          </w:p>
          <w:p w:rsidR="00F15253" w:rsidRPr="00F42DF3" w:rsidRDefault="00F15253" w:rsidP="00FD457E">
            <w:pPr>
              <w:pStyle w:val="coltext"/>
              <w:rPr>
                <w:rFonts w:ascii="Arial Narrow" w:hAnsi="Arial Narrow"/>
                <w:sz w:val="20"/>
              </w:rPr>
            </w:pPr>
            <w:r w:rsidRPr="00F42DF3">
              <w:rPr>
                <w:rFonts w:ascii="Arial Narrow" w:hAnsi="Arial Narrow"/>
                <w:sz w:val="20"/>
              </w:rPr>
              <w:t xml:space="preserve">[Data Elements </w:t>
            </w:r>
            <w:r w:rsidR="00790110">
              <w:rPr>
                <w:rFonts w:ascii="Arial Narrow" w:hAnsi="Arial Narrow"/>
                <w:sz w:val="20"/>
              </w:rPr>
              <w:t>L</w:t>
            </w:r>
            <w:r w:rsidRPr="00F42DF3">
              <w:rPr>
                <w:rFonts w:ascii="Arial Narrow" w:hAnsi="Arial Narrow"/>
                <w:sz w:val="20"/>
              </w:rPr>
              <w:t xml:space="preserve"> – </w:t>
            </w:r>
            <w:r w:rsidR="00790110">
              <w:rPr>
                <w:rFonts w:ascii="Arial Narrow" w:hAnsi="Arial Narrow"/>
                <w:sz w:val="20"/>
              </w:rPr>
              <w:t>CC</w:t>
            </w:r>
            <w:r w:rsidRPr="00F42DF3">
              <w:rPr>
                <w:rFonts w:ascii="Arial Narrow" w:hAnsi="Arial Narrow"/>
                <w:sz w:val="20"/>
              </w:rPr>
              <w:t>]</w:t>
            </w:r>
          </w:p>
        </w:tc>
      </w:tr>
      <w:tr w:rsidR="00F15253" w:rsidRPr="00F42DF3" w:rsidTr="00FE4D6D">
        <w:trPr>
          <w:cantSplit/>
          <w:trHeight w:val="359"/>
        </w:trPr>
        <w:tc>
          <w:tcPr>
            <w:tcW w:w="244" w:type="pct"/>
          </w:tcPr>
          <w:p w:rsidR="00F15253" w:rsidRPr="00F42DF3" w:rsidRDefault="0016097D" w:rsidP="00FD457E">
            <w:pPr>
              <w:pStyle w:val="coltext"/>
              <w:rPr>
                <w:rFonts w:ascii="Arial Narrow" w:hAnsi="Arial Narrow"/>
                <w:sz w:val="20"/>
              </w:rPr>
            </w:pPr>
            <w:r>
              <w:rPr>
                <w:rFonts w:ascii="Arial Narrow" w:hAnsi="Arial Narrow"/>
                <w:sz w:val="20"/>
              </w:rPr>
              <w:lastRenderedPageBreak/>
              <w:t>12</w:t>
            </w:r>
          </w:p>
        </w:tc>
        <w:tc>
          <w:tcPr>
            <w:tcW w:w="4756" w:type="pct"/>
            <w:gridSpan w:val="2"/>
          </w:tcPr>
          <w:p w:rsidR="00F15253" w:rsidRPr="00F42DF3" w:rsidRDefault="00F15253" w:rsidP="00FD457E">
            <w:pPr>
              <w:pStyle w:val="coltext"/>
              <w:rPr>
                <w:rFonts w:ascii="Arial Narrow" w:hAnsi="Arial Narrow"/>
                <w:sz w:val="20"/>
              </w:rPr>
            </w:pPr>
            <w:r w:rsidRPr="00F42DF3">
              <w:rPr>
                <w:rFonts w:ascii="Arial Narrow" w:hAnsi="Arial Narrow"/>
                <w:sz w:val="20"/>
              </w:rPr>
              <w:t>Organization accurately calculates the total number of P</w:t>
            </w:r>
            <w:r>
              <w:rPr>
                <w:rFonts w:ascii="Arial Narrow" w:hAnsi="Arial Narrow"/>
                <w:sz w:val="20"/>
              </w:rPr>
              <w:t xml:space="preserve">A </w:t>
            </w:r>
            <w:r w:rsidRPr="00533DFC">
              <w:rPr>
                <w:rFonts w:ascii="Arial Narrow" w:hAnsi="Arial Narrow"/>
                <w:sz w:val="20"/>
              </w:rPr>
              <w:t>decisions made</w:t>
            </w:r>
            <w:r w:rsidR="00B30C33">
              <w:rPr>
                <w:rFonts w:ascii="Arial Narrow" w:hAnsi="Arial Narrow"/>
                <w:sz w:val="20"/>
              </w:rPr>
              <w:t xml:space="preserve"> in the reporting period</w:t>
            </w:r>
            <w:r w:rsidRPr="00F42DF3">
              <w:rPr>
                <w:rFonts w:ascii="Arial Narrow" w:hAnsi="Arial Narrow"/>
                <w:sz w:val="20"/>
              </w:rPr>
              <w:t>, including the following criteria:</w:t>
            </w:r>
          </w:p>
          <w:p w:rsidR="00F15253" w:rsidRPr="00533DFC" w:rsidRDefault="00F15253" w:rsidP="00516BF1">
            <w:pPr>
              <w:pStyle w:val="coltext"/>
              <w:numPr>
                <w:ilvl w:val="0"/>
                <w:numId w:val="107"/>
              </w:numPr>
              <w:rPr>
                <w:rFonts w:ascii="Arial Narrow" w:hAnsi="Arial Narrow"/>
                <w:sz w:val="20"/>
              </w:rPr>
            </w:pPr>
            <w:r w:rsidRPr="00533DFC">
              <w:rPr>
                <w:rFonts w:ascii="Arial Narrow" w:hAnsi="Arial Narrow"/>
                <w:sz w:val="20"/>
              </w:rPr>
              <w:t>Includes all decisions made (both favorable and unfavorable) on whether a member has, or has not, satisfied a PA requirement.</w:t>
            </w:r>
          </w:p>
          <w:p w:rsidR="00F15253" w:rsidRDefault="00F15253" w:rsidP="00516BF1">
            <w:pPr>
              <w:pStyle w:val="coltext"/>
              <w:numPr>
                <w:ilvl w:val="0"/>
                <w:numId w:val="107"/>
              </w:numPr>
              <w:rPr>
                <w:rFonts w:ascii="Arial Narrow" w:hAnsi="Arial Narrow"/>
                <w:sz w:val="20"/>
              </w:rPr>
            </w:pPr>
            <w:r>
              <w:rPr>
                <w:rFonts w:ascii="Arial Narrow" w:hAnsi="Arial Narrow"/>
                <w:sz w:val="20"/>
              </w:rPr>
              <w:t xml:space="preserve">Includes </w:t>
            </w:r>
            <w:r w:rsidRPr="00533DFC">
              <w:rPr>
                <w:rFonts w:ascii="Arial Narrow" w:hAnsi="Arial Narrow"/>
                <w:sz w:val="20"/>
              </w:rPr>
              <w:t>PA decisions</w:t>
            </w:r>
            <w:r>
              <w:rPr>
                <w:rFonts w:ascii="Arial Narrow" w:hAnsi="Arial Narrow"/>
                <w:sz w:val="20"/>
              </w:rPr>
              <w:t xml:space="preserve"> that relate to Part B versus Part D coverage</w:t>
            </w:r>
            <w:r w:rsidRPr="00533DFC">
              <w:rPr>
                <w:rFonts w:ascii="Arial Narrow" w:hAnsi="Arial Narrow"/>
                <w:sz w:val="20"/>
              </w:rPr>
              <w:t xml:space="preserve"> (drugs covered under Part B are considered denials under Part D)</w:t>
            </w:r>
            <w:r>
              <w:rPr>
                <w:rFonts w:ascii="Arial Narrow" w:hAnsi="Arial Narrow"/>
                <w:sz w:val="20"/>
              </w:rPr>
              <w:t>.</w:t>
            </w:r>
          </w:p>
          <w:p w:rsidR="00F15253" w:rsidRPr="00533DFC" w:rsidRDefault="00F15253" w:rsidP="00516BF1">
            <w:pPr>
              <w:pStyle w:val="coltext"/>
              <w:numPr>
                <w:ilvl w:val="0"/>
                <w:numId w:val="107"/>
              </w:numPr>
              <w:rPr>
                <w:rFonts w:ascii="Arial Narrow" w:hAnsi="Arial Narrow"/>
                <w:sz w:val="20"/>
              </w:rPr>
            </w:pPr>
            <w:r w:rsidRPr="00533DFC">
              <w:rPr>
                <w:rFonts w:ascii="Arial Narrow" w:hAnsi="Arial Narrow"/>
                <w:sz w:val="20"/>
              </w:rPr>
              <w:t>Includes PA requests that were forwarded to the Independent Review Entity (IRE) because the organization failed to make a timely decision.</w:t>
            </w:r>
          </w:p>
          <w:p w:rsidR="00F15253" w:rsidRPr="00533DFC" w:rsidRDefault="00F15253" w:rsidP="00516BF1">
            <w:pPr>
              <w:pStyle w:val="coltext"/>
              <w:numPr>
                <w:ilvl w:val="0"/>
                <w:numId w:val="107"/>
              </w:numPr>
              <w:rPr>
                <w:rFonts w:ascii="Arial Narrow" w:hAnsi="Arial Narrow"/>
                <w:sz w:val="20"/>
              </w:rPr>
            </w:pPr>
            <w:r w:rsidRPr="00533DFC">
              <w:rPr>
                <w:rFonts w:ascii="Arial Narrow" w:hAnsi="Arial Narrow"/>
                <w:sz w:val="20"/>
              </w:rPr>
              <w:t>Includes PA requests that were approved</w:t>
            </w:r>
            <w:r w:rsidR="00E976E3">
              <w:rPr>
                <w:rFonts w:ascii="Arial Narrow" w:hAnsi="Arial Narrow"/>
                <w:sz w:val="20"/>
              </w:rPr>
              <w:t xml:space="preserve"> (fully favorable)</w:t>
            </w:r>
            <w:r w:rsidRPr="00533DFC">
              <w:rPr>
                <w:rFonts w:ascii="Arial Narrow" w:hAnsi="Arial Narrow"/>
                <w:sz w:val="20"/>
              </w:rPr>
              <w:t xml:space="preserve"> soon after the adjudication timeframes expired (i.e., within 24 hours) and were not auto-forwarded to the IRE. </w:t>
            </w:r>
          </w:p>
          <w:p w:rsidR="00F15253" w:rsidRDefault="00F15253" w:rsidP="00516BF1">
            <w:pPr>
              <w:pStyle w:val="coltext"/>
              <w:numPr>
                <w:ilvl w:val="0"/>
                <w:numId w:val="107"/>
              </w:numPr>
              <w:rPr>
                <w:rFonts w:ascii="Arial Narrow" w:hAnsi="Arial Narrow"/>
                <w:sz w:val="20"/>
              </w:rPr>
            </w:pPr>
            <w:r>
              <w:rPr>
                <w:rFonts w:ascii="Arial Narrow" w:hAnsi="Arial Narrow"/>
                <w:sz w:val="20"/>
              </w:rPr>
              <w:t>Excludes exception requests (i.e., requests for a decision where a member/ prescribing physician is seeking an exception to a PA requirement).</w:t>
            </w:r>
          </w:p>
          <w:p w:rsidR="00F15253" w:rsidRPr="00F42DF3" w:rsidRDefault="00F15253" w:rsidP="00FD457E">
            <w:pPr>
              <w:pStyle w:val="coltext"/>
              <w:rPr>
                <w:rFonts w:ascii="Arial Narrow" w:hAnsi="Arial Narrow"/>
                <w:sz w:val="20"/>
              </w:rPr>
            </w:pPr>
            <w:r w:rsidRPr="00F42DF3">
              <w:rPr>
                <w:rFonts w:ascii="Arial Narrow" w:hAnsi="Arial Narrow"/>
                <w:sz w:val="20"/>
              </w:rPr>
              <w:t xml:space="preserve">[Data Element </w:t>
            </w:r>
            <w:r w:rsidR="0016097D">
              <w:rPr>
                <w:rFonts w:ascii="Arial Narrow" w:hAnsi="Arial Narrow"/>
                <w:sz w:val="20"/>
              </w:rPr>
              <w:t>L</w:t>
            </w:r>
            <w:r w:rsidRPr="00F42DF3">
              <w:rPr>
                <w:rFonts w:ascii="Arial Narrow" w:hAnsi="Arial Narrow"/>
                <w:sz w:val="20"/>
              </w:rPr>
              <w:t>]</w:t>
            </w:r>
          </w:p>
        </w:tc>
      </w:tr>
      <w:tr w:rsidR="00F15253" w:rsidRPr="00F42DF3" w:rsidTr="00FE4D6D">
        <w:trPr>
          <w:cantSplit/>
          <w:trHeight w:val="359"/>
        </w:trPr>
        <w:tc>
          <w:tcPr>
            <w:tcW w:w="244" w:type="pct"/>
          </w:tcPr>
          <w:p w:rsidR="00F15253" w:rsidRPr="00533DFC" w:rsidRDefault="00D60B0B" w:rsidP="00FD457E">
            <w:pPr>
              <w:pStyle w:val="coltext"/>
              <w:rPr>
                <w:rFonts w:ascii="Arial Narrow" w:hAnsi="Arial Narrow"/>
                <w:sz w:val="20"/>
              </w:rPr>
            </w:pPr>
            <w:r>
              <w:rPr>
                <w:rFonts w:ascii="Arial Narrow" w:hAnsi="Arial Narrow"/>
                <w:sz w:val="20"/>
              </w:rPr>
              <w:t>13</w:t>
            </w:r>
          </w:p>
        </w:tc>
        <w:tc>
          <w:tcPr>
            <w:tcW w:w="4756" w:type="pct"/>
            <w:gridSpan w:val="2"/>
          </w:tcPr>
          <w:p w:rsidR="00F15253" w:rsidRPr="00533DFC" w:rsidRDefault="00F15253" w:rsidP="008676E6">
            <w:pPr>
              <w:pStyle w:val="coltext"/>
              <w:rPr>
                <w:rFonts w:ascii="Arial Narrow" w:hAnsi="Arial Narrow"/>
                <w:sz w:val="20"/>
              </w:rPr>
            </w:pPr>
            <w:r w:rsidRPr="00533DFC">
              <w:rPr>
                <w:rFonts w:ascii="Arial Narrow" w:hAnsi="Arial Narrow"/>
                <w:sz w:val="20"/>
              </w:rPr>
              <w:t>Organization accurately calculates the number of PA decisions for which it provided a timely notification of the decision,</w:t>
            </w:r>
            <w:r w:rsidR="0016097D">
              <w:rPr>
                <w:rFonts w:ascii="Arial Narrow" w:hAnsi="Arial Narrow"/>
                <w:sz w:val="20"/>
              </w:rPr>
              <w:t xml:space="preserve"> </w:t>
            </w:r>
            <w:r w:rsidRPr="00533DFC">
              <w:rPr>
                <w:rFonts w:ascii="Arial Narrow" w:hAnsi="Arial Narrow"/>
                <w:sz w:val="20"/>
              </w:rPr>
              <w:t>including the following criteria:</w:t>
            </w:r>
          </w:p>
          <w:p w:rsidR="00F15253" w:rsidRPr="00533DFC" w:rsidRDefault="00F15253" w:rsidP="00E5393E">
            <w:pPr>
              <w:pStyle w:val="coltext"/>
              <w:numPr>
                <w:ilvl w:val="0"/>
                <w:numId w:val="95"/>
              </w:numPr>
              <w:rPr>
                <w:rFonts w:ascii="Arial Narrow" w:hAnsi="Arial Narrow"/>
                <w:sz w:val="20"/>
              </w:rPr>
            </w:pPr>
            <w:r w:rsidRPr="00533DFC">
              <w:rPr>
                <w:rFonts w:ascii="Arial Narrow" w:hAnsi="Arial Narrow"/>
                <w:sz w:val="20"/>
              </w:rPr>
              <w:t>Includes only PA determinations for which the member is notified of the decision according to the following timelines:</w:t>
            </w:r>
          </w:p>
          <w:p w:rsidR="00F15253" w:rsidRPr="00533DFC" w:rsidRDefault="00F15253" w:rsidP="00E5393E">
            <w:pPr>
              <w:pStyle w:val="coltext"/>
              <w:numPr>
                <w:ilvl w:val="1"/>
                <w:numId w:val="95"/>
              </w:numPr>
              <w:rPr>
                <w:rFonts w:ascii="Arial Narrow" w:hAnsi="Arial Narrow"/>
                <w:sz w:val="20"/>
              </w:rPr>
            </w:pPr>
            <w:r w:rsidRPr="00533DFC">
              <w:rPr>
                <w:rFonts w:ascii="Arial Narrow" w:hAnsi="Arial Narrow"/>
                <w:sz w:val="20"/>
              </w:rPr>
              <w:t>For standard coverage determinations: as expeditiously as the enrollee’s health condition requires, but no later than 72 hours after receipt of the request.</w:t>
            </w:r>
          </w:p>
          <w:p w:rsidR="00F15253" w:rsidRPr="00533DFC" w:rsidRDefault="00F15253" w:rsidP="00E5393E">
            <w:pPr>
              <w:pStyle w:val="coltext"/>
              <w:numPr>
                <w:ilvl w:val="1"/>
                <w:numId w:val="95"/>
              </w:numPr>
              <w:rPr>
                <w:rFonts w:ascii="Arial Narrow" w:hAnsi="Arial Narrow"/>
                <w:sz w:val="20"/>
              </w:rPr>
            </w:pPr>
            <w:r w:rsidRPr="00533DFC">
              <w:rPr>
                <w:rFonts w:ascii="Arial Narrow" w:hAnsi="Arial Narrow"/>
                <w:sz w:val="20"/>
              </w:rPr>
              <w:t>For expedited coverage determinations: as expeditiously as the enrollee’s health condition requires, but no later than 24 hours after receipt of the request.</w:t>
            </w:r>
          </w:p>
          <w:p w:rsidR="00F15253" w:rsidRPr="00533DFC" w:rsidRDefault="00F15253" w:rsidP="00E5393E">
            <w:pPr>
              <w:pStyle w:val="coltext"/>
              <w:numPr>
                <w:ilvl w:val="0"/>
                <w:numId w:val="95"/>
              </w:numPr>
              <w:rPr>
                <w:rFonts w:ascii="Arial Narrow" w:hAnsi="Arial Narrow"/>
                <w:sz w:val="20"/>
              </w:rPr>
            </w:pPr>
            <w:r w:rsidRPr="00533DFC">
              <w:rPr>
                <w:rFonts w:ascii="Arial Narrow" w:hAnsi="Arial Narrow"/>
                <w:sz w:val="20"/>
              </w:rPr>
              <w:t>Excludes favorable determinations in which the organization did not authorize or provide the benefit or payment under dispute according to the following timelines:</w:t>
            </w:r>
          </w:p>
          <w:p w:rsidR="00F15253" w:rsidRPr="00533DFC" w:rsidRDefault="00F15253" w:rsidP="00E5393E">
            <w:pPr>
              <w:pStyle w:val="coltext"/>
              <w:numPr>
                <w:ilvl w:val="1"/>
                <w:numId w:val="95"/>
              </w:numPr>
              <w:rPr>
                <w:rFonts w:ascii="Arial Narrow" w:hAnsi="Arial Narrow"/>
                <w:sz w:val="20"/>
              </w:rPr>
            </w:pPr>
            <w:r w:rsidRPr="00533DFC">
              <w:rPr>
                <w:rFonts w:ascii="Arial Narrow" w:hAnsi="Arial Narrow"/>
                <w:sz w:val="20"/>
              </w:rPr>
              <w:t>For standard coverage determinations: as expeditiously as the enrollee’s health condition requires, but no later than 72 hours after receipt of the request.</w:t>
            </w:r>
          </w:p>
          <w:p w:rsidR="00F15253" w:rsidRPr="00533DFC" w:rsidRDefault="00F15253" w:rsidP="00E5393E">
            <w:pPr>
              <w:pStyle w:val="coltext"/>
              <w:numPr>
                <w:ilvl w:val="1"/>
                <w:numId w:val="95"/>
              </w:numPr>
              <w:rPr>
                <w:rFonts w:ascii="Arial Narrow" w:hAnsi="Arial Narrow"/>
                <w:sz w:val="20"/>
              </w:rPr>
            </w:pPr>
            <w:r w:rsidRPr="00533DFC">
              <w:rPr>
                <w:rFonts w:ascii="Arial Narrow" w:hAnsi="Arial Narrow"/>
                <w:sz w:val="20"/>
              </w:rPr>
              <w:t>For expedited coverage determinations: as expeditiously as the enrollee’s health condition requires, but no later than 24 hours after receipt of the request.</w:t>
            </w:r>
          </w:p>
          <w:p w:rsidR="00F15253" w:rsidRPr="00533DFC" w:rsidRDefault="00F15253" w:rsidP="00E5393E">
            <w:pPr>
              <w:pStyle w:val="coltext"/>
              <w:numPr>
                <w:ilvl w:val="0"/>
                <w:numId w:val="95"/>
              </w:numPr>
              <w:rPr>
                <w:rFonts w:ascii="Arial Narrow" w:hAnsi="Arial Narrow"/>
                <w:sz w:val="20"/>
              </w:rPr>
            </w:pPr>
            <w:r w:rsidRPr="00533DFC">
              <w:rPr>
                <w:rFonts w:ascii="Arial Narrow" w:hAnsi="Arial Narrow"/>
                <w:sz w:val="20"/>
              </w:rPr>
              <w:t>Excludes PA requests that were forwarded to the IRE because the organization failed to make a timely decision.</w:t>
            </w:r>
          </w:p>
          <w:p w:rsidR="00F15253" w:rsidRPr="00533DFC" w:rsidRDefault="00F15253" w:rsidP="00E5393E">
            <w:pPr>
              <w:pStyle w:val="coltext"/>
              <w:numPr>
                <w:ilvl w:val="0"/>
                <w:numId w:val="95"/>
              </w:numPr>
              <w:rPr>
                <w:rFonts w:ascii="Arial Narrow" w:hAnsi="Arial Narrow"/>
                <w:sz w:val="20"/>
              </w:rPr>
            </w:pPr>
            <w:r w:rsidRPr="00533DFC">
              <w:rPr>
                <w:rFonts w:ascii="Arial Narrow" w:hAnsi="Arial Narrow"/>
                <w:sz w:val="20"/>
              </w:rPr>
              <w:t xml:space="preserve">Number calculated for timely PA decisions (Data Element </w:t>
            </w:r>
            <w:r w:rsidR="00F74ADE">
              <w:rPr>
                <w:rFonts w:ascii="Arial Narrow" w:hAnsi="Arial Narrow"/>
                <w:sz w:val="20"/>
              </w:rPr>
              <w:t>M</w:t>
            </w:r>
            <w:r w:rsidRPr="00533DFC">
              <w:rPr>
                <w:rFonts w:ascii="Arial Narrow" w:hAnsi="Arial Narrow"/>
                <w:sz w:val="20"/>
              </w:rPr>
              <w:t xml:space="preserve">) is a subset of the number of PA decisions made (Data Element </w:t>
            </w:r>
            <w:r w:rsidR="00F74ADE">
              <w:rPr>
                <w:rFonts w:ascii="Arial Narrow" w:hAnsi="Arial Narrow"/>
                <w:sz w:val="20"/>
              </w:rPr>
              <w:t>L</w:t>
            </w:r>
            <w:r w:rsidRPr="00533DFC">
              <w:rPr>
                <w:rFonts w:ascii="Arial Narrow" w:hAnsi="Arial Narrow"/>
                <w:sz w:val="20"/>
              </w:rPr>
              <w:t>).</w:t>
            </w:r>
          </w:p>
          <w:p w:rsidR="00F15253" w:rsidRPr="00533DFC" w:rsidRDefault="00F15253" w:rsidP="008676E6">
            <w:pPr>
              <w:pStyle w:val="coltext"/>
              <w:rPr>
                <w:rFonts w:ascii="Arial Narrow" w:hAnsi="Arial Narrow"/>
                <w:sz w:val="20"/>
              </w:rPr>
            </w:pPr>
            <w:r w:rsidRPr="00533DFC">
              <w:rPr>
                <w:rFonts w:ascii="Arial Narrow" w:hAnsi="Arial Narrow"/>
                <w:sz w:val="20"/>
              </w:rPr>
              <w:t xml:space="preserve">[Data Element </w:t>
            </w:r>
            <w:r w:rsidR="0016097D">
              <w:rPr>
                <w:rFonts w:ascii="Arial Narrow" w:hAnsi="Arial Narrow"/>
                <w:sz w:val="20"/>
              </w:rPr>
              <w:t>M</w:t>
            </w:r>
            <w:r w:rsidRPr="00533DFC">
              <w:rPr>
                <w:rFonts w:ascii="Arial Narrow" w:hAnsi="Arial Narrow"/>
                <w:sz w:val="20"/>
              </w:rPr>
              <w:t>]</w:t>
            </w:r>
          </w:p>
        </w:tc>
      </w:tr>
      <w:tr w:rsidR="00F15253" w:rsidRPr="00F42DF3" w:rsidTr="00FE4D6D">
        <w:trPr>
          <w:cantSplit/>
          <w:trHeight w:val="359"/>
        </w:trPr>
        <w:tc>
          <w:tcPr>
            <w:tcW w:w="244" w:type="pct"/>
          </w:tcPr>
          <w:p w:rsidR="00F15253" w:rsidRPr="00533DFC" w:rsidRDefault="00F15253" w:rsidP="00FD457E">
            <w:pPr>
              <w:pStyle w:val="coltext"/>
              <w:rPr>
                <w:rFonts w:ascii="Arial Narrow" w:hAnsi="Arial Narrow"/>
                <w:sz w:val="20"/>
              </w:rPr>
            </w:pPr>
            <w:r w:rsidRPr="00533DFC">
              <w:rPr>
                <w:rFonts w:ascii="Arial Narrow" w:hAnsi="Arial Narrow"/>
                <w:sz w:val="20"/>
              </w:rPr>
              <w:t>1</w:t>
            </w:r>
            <w:r w:rsidR="00D60B0B">
              <w:rPr>
                <w:rFonts w:ascii="Arial Narrow" w:hAnsi="Arial Narrow"/>
                <w:sz w:val="20"/>
              </w:rPr>
              <w:t>4</w:t>
            </w:r>
          </w:p>
        </w:tc>
        <w:tc>
          <w:tcPr>
            <w:tcW w:w="4756" w:type="pct"/>
            <w:gridSpan w:val="2"/>
          </w:tcPr>
          <w:p w:rsidR="00F15253" w:rsidRPr="00533DFC" w:rsidRDefault="00F15253" w:rsidP="008676E6">
            <w:pPr>
              <w:pStyle w:val="coltext"/>
              <w:rPr>
                <w:rFonts w:ascii="Arial Narrow" w:hAnsi="Arial Narrow"/>
                <w:sz w:val="20"/>
              </w:rPr>
            </w:pPr>
            <w:r w:rsidRPr="00533DFC">
              <w:rPr>
                <w:rFonts w:ascii="Arial Narrow" w:hAnsi="Arial Narrow"/>
                <w:sz w:val="20"/>
              </w:rPr>
              <w:t xml:space="preserve">Organization accurately calculates the number of PA decisions made that were </w:t>
            </w:r>
            <w:r w:rsidR="009D30AD">
              <w:rPr>
                <w:rFonts w:ascii="Arial Narrow" w:hAnsi="Arial Narrow"/>
                <w:sz w:val="20"/>
              </w:rPr>
              <w:t>favorable (PA requirements satisfied)</w:t>
            </w:r>
            <w:r w:rsidRPr="00533DFC">
              <w:rPr>
                <w:rFonts w:ascii="Arial Narrow" w:hAnsi="Arial Narrow"/>
                <w:sz w:val="20"/>
              </w:rPr>
              <w:t>, including the following criteria:</w:t>
            </w:r>
          </w:p>
          <w:p w:rsidR="00F15253" w:rsidRPr="00533DFC" w:rsidRDefault="00F15253" w:rsidP="00E5393E">
            <w:pPr>
              <w:pStyle w:val="coltext"/>
              <w:numPr>
                <w:ilvl w:val="0"/>
                <w:numId w:val="96"/>
              </w:numPr>
              <w:rPr>
                <w:rFonts w:ascii="Arial Narrow" w:hAnsi="Arial Narrow"/>
                <w:i/>
                <w:sz w:val="20"/>
              </w:rPr>
            </w:pPr>
            <w:r w:rsidRPr="00533DFC">
              <w:rPr>
                <w:rFonts w:ascii="Arial Narrow" w:hAnsi="Arial Narrow"/>
                <w:sz w:val="20"/>
              </w:rPr>
              <w:t>Includes all favorable decisions on requests for PAs.</w:t>
            </w:r>
          </w:p>
          <w:p w:rsidR="00F15253" w:rsidRPr="00533DFC" w:rsidRDefault="00F15253" w:rsidP="00E5393E">
            <w:pPr>
              <w:pStyle w:val="coltext"/>
              <w:numPr>
                <w:ilvl w:val="0"/>
                <w:numId w:val="96"/>
              </w:numPr>
              <w:rPr>
                <w:rFonts w:ascii="Arial Narrow" w:hAnsi="Arial Narrow"/>
                <w:i/>
                <w:sz w:val="20"/>
              </w:rPr>
            </w:pPr>
            <w:r w:rsidRPr="00533DFC">
              <w:rPr>
                <w:rFonts w:ascii="Arial Narrow" w:hAnsi="Arial Narrow"/>
                <w:sz w:val="20"/>
              </w:rPr>
              <w:t>Excludes decisions that are only partially favorable.</w:t>
            </w:r>
          </w:p>
          <w:p w:rsidR="00F15253" w:rsidRPr="00533DFC" w:rsidRDefault="00F15253" w:rsidP="00E5393E">
            <w:pPr>
              <w:pStyle w:val="coltext"/>
              <w:numPr>
                <w:ilvl w:val="0"/>
                <w:numId w:val="96"/>
              </w:numPr>
              <w:rPr>
                <w:rFonts w:ascii="Arial Narrow" w:hAnsi="Arial Narrow"/>
                <w:sz w:val="20"/>
              </w:rPr>
            </w:pPr>
            <w:r w:rsidRPr="00533DFC">
              <w:rPr>
                <w:rFonts w:ascii="Arial Narrow" w:hAnsi="Arial Narrow"/>
                <w:sz w:val="20"/>
              </w:rPr>
              <w:t xml:space="preserve">Excludes decisions made by the IRE. </w:t>
            </w:r>
          </w:p>
          <w:p w:rsidR="00F15253" w:rsidRPr="00533DFC" w:rsidRDefault="00F15253" w:rsidP="00E5393E">
            <w:pPr>
              <w:pStyle w:val="coltext"/>
              <w:numPr>
                <w:ilvl w:val="0"/>
                <w:numId w:val="96"/>
              </w:numPr>
              <w:rPr>
                <w:rFonts w:ascii="Arial Narrow" w:hAnsi="Arial Narrow"/>
                <w:i/>
                <w:sz w:val="20"/>
              </w:rPr>
            </w:pPr>
            <w:r w:rsidRPr="00533DFC">
              <w:rPr>
                <w:rFonts w:ascii="Arial Narrow" w:hAnsi="Arial Narrow"/>
                <w:sz w:val="20"/>
              </w:rPr>
              <w:t xml:space="preserve">Number calculated for </w:t>
            </w:r>
            <w:r w:rsidR="00D60B0B">
              <w:rPr>
                <w:rFonts w:ascii="Arial Narrow" w:hAnsi="Arial Narrow"/>
                <w:sz w:val="20"/>
              </w:rPr>
              <w:t>favorable</w:t>
            </w:r>
            <w:r w:rsidR="00D60B0B" w:rsidRPr="00533DFC">
              <w:rPr>
                <w:rFonts w:ascii="Arial Narrow" w:hAnsi="Arial Narrow"/>
                <w:sz w:val="20"/>
              </w:rPr>
              <w:t xml:space="preserve"> </w:t>
            </w:r>
            <w:r w:rsidRPr="00533DFC">
              <w:rPr>
                <w:rFonts w:ascii="Arial Narrow" w:hAnsi="Arial Narrow"/>
                <w:sz w:val="20"/>
              </w:rPr>
              <w:t xml:space="preserve">PA decisions (Data Element </w:t>
            </w:r>
            <w:r w:rsidR="009D30AD">
              <w:rPr>
                <w:rFonts w:ascii="Arial Narrow" w:hAnsi="Arial Narrow"/>
                <w:sz w:val="20"/>
              </w:rPr>
              <w:t>N</w:t>
            </w:r>
            <w:r w:rsidRPr="00533DFC">
              <w:rPr>
                <w:rFonts w:ascii="Arial Narrow" w:hAnsi="Arial Narrow"/>
                <w:sz w:val="20"/>
              </w:rPr>
              <w:t xml:space="preserve">) is a subset of the number of PA decisions made (Data Element </w:t>
            </w:r>
            <w:r w:rsidR="009D30AD">
              <w:rPr>
                <w:rFonts w:ascii="Arial Narrow" w:hAnsi="Arial Narrow"/>
                <w:sz w:val="20"/>
              </w:rPr>
              <w:t>L</w:t>
            </w:r>
            <w:r w:rsidRPr="00533DFC">
              <w:rPr>
                <w:rFonts w:ascii="Arial Narrow" w:hAnsi="Arial Narrow"/>
                <w:sz w:val="20"/>
              </w:rPr>
              <w:t>).</w:t>
            </w:r>
          </w:p>
          <w:p w:rsidR="00F15253" w:rsidRPr="00533DFC" w:rsidRDefault="00F15253" w:rsidP="008676E6">
            <w:pPr>
              <w:pStyle w:val="coltext"/>
              <w:rPr>
                <w:rFonts w:ascii="Arial Narrow" w:hAnsi="Arial Narrow"/>
                <w:sz w:val="20"/>
              </w:rPr>
            </w:pPr>
            <w:r w:rsidRPr="00533DFC">
              <w:rPr>
                <w:rFonts w:ascii="Arial Narrow" w:hAnsi="Arial Narrow"/>
                <w:sz w:val="20"/>
              </w:rPr>
              <w:t xml:space="preserve">[Data Element </w:t>
            </w:r>
            <w:r w:rsidR="009D30AD">
              <w:rPr>
                <w:rFonts w:ascii="Arial Narrow" w:hAnsi="Arial Narrow"/>
                <w:sz w:val="20"/>
              </w:rPr>
              <w:t>N</w:t>
            </w:r>
            <w:r w:rsidRPr="00533DFC">
              <w:rPr>
                <w:rFonts w:ascii="Arial Narrow" w:hAnsi="Arial Narrow"/>
                <w:sz w:val="20"/>
              </w:rPr>
              <w:t>]</w:t>
            </w:r>
          </w:p>
        </w:tc>
      </w:tr>
      <w:tr w:rsidR="00F15253" w:rsidRPr="00F42DF3" w:rsidTr="00FE4D6D">
        <w:trPr>
          <w:cantSplit/>
          <w:trHeight w:val="359"/>
        </w:trPr>
        <w:tc>
          <w:tcPr>
            <w:tcW w:w="244" w:type="pct"/>
          </w:tcPr>
          <w:p w:rsidR="00F15253" w:rsidRPr="009D69F4" w:rsidRDefault="00F15253" w:rsidP="00FD457E">
            <w:pPr>
              <w:pStyle w:val="coltext"/>
              <w:rPr>
                <w:rFonts w:ascii="Arial Narrow" w:hAnsi="Arial Narrow"/>
                <w:sz w:val="20"/>
              </w:rPr>
            </w:pPr>
            <w:r w:rsidRPr="009D69F4">
              <w:rPr>
                <w:rFonts w:ascii="Arial Narrow" w:hAnsi="Arial Narrow"/>
                <w:sz w:val="20"/>
              </w:rPr>
              <w:t>1</w:t>
            </w:r>
            <w:r w:rsidR="00D60B0B">
              <w:rPr>
                <w:rFonts w:ascii="Arial Narrow" w:hAnsi="Arial Narrow"/>
                <w:sz w:val="20"/>
              </w:rPr>
              <w:t>5</w:t>
            </w:r>
          </w:p>
        </w:tc>
        <w:tc>
          <w:tcPr>
            <w:tcW w:w="4756" w:type="pct"/>
            <w:gridSpan w:val="2"/>
          </w:tcPr>
          <w:p w:rsidR="00F15253" w:rsidRPr="00F42DF3" w:rsidRDefault="00F15253" w:rsidP="00FD457E">
            <w:pPr>
              <w:pStyle w:val="coltext"/>
              <w:rPr>
                <w:rFonts w:ascii="Arial Narrow" w:hAnsi="Arial Narrow"/>
                <w:sz w:val="20"/>
              </w:rPr>
            </w:pPr>
            <w:r w:rsidRPr="00F42DF3">
              <w:rPr>
                <w:rFonts w:ascii="Arial Narrow" w:hAnsi="Arial Narrow"/>
                <w:sz w:val="20"/>
              </w:rPr>
              <w:t xml:space="preserve">Organization accurately calculates the number </w:t>
            </w:r>
            <w:r>
              <w:rPr>
                <w:rFonts w:ascii="Arial Narrow" w:hAnsi="Arial Narrow"/>
                <w:sz w:val="20"/>
              </w:rPr>
              <w:t xml:space="preserve">of </w:t>
            </w:r>
            <w:r w:rsidRPr="009D69F4">
              <w:rPr>
                <w:rFonts w:ascii="Arial Narrow" w:hAnsi="Arial Narrow"/>
                <w:sz w:val="20"/>
              </w:rPr>
              <w:t xml:space="preserve">decisions </w:t>
            </w:r>
            <w:r w:rsidR="00D60B0B">
              <w:rPr>
                <w:rFonts w:ascii="Arial Narrow" w:hAnsi="Arial Narrow"/>
                <w:sz w:val="20"/>
              </w:rPr>
              <w:t>for PA</w:t>
            </w:r>
            <w:r w:rsidR="00D60B0B" w:rsidRPr="009D69F4">
              <w:rPr>
                <w:rFonts w:ascii="Arial Narrow" w:hAnsi="Arial Narrow"/>
                <w:sz w:val="20"/>
              </w:rPr>
              <w:t xml:space="preserve"> </w:t>
            </w:r>
            <w:r w:rsidRPr="00F42DF3">
              <w:rPr>
                <w:rFonts w:ascii="Arial Narrow" w:hAnsi="Arial Narrow"/>
                <w:sz w:val="20"/>
              </w:rPr>
              <w:t xml:space="preserve">exceptions </w:t>
            </w:r>
            <w:r w:rsidR="00D60B0B">
              <w:rPr>
                <w:rFonts w:ascii="Arial Narrow" w:hAnsi="Arial Narrow"/>
                <w:sz w:val="20"/>
              </w:rPr>
              <w:t>made in the reporting period</w:t>
            </w:r>
            <w:r w:rsidRPr="00F42DF3">
              <w:rPr>
                <w:rFonts w:ascii="Arial Narrow" w:hAnsi="Arial Narrow"/>
                <w:sz w:val="20"/>
              </w:rPr>
              <w:t>, including the following criteria:</w:t>
            </w:r>
          </w:p>
          <w:p w:rsidR="00F15253" w:rsidRPr="009D69F4" w:rsidRDefault="00F15253" w:rsidP="00516BF1">
            <w:pPr>
              <w:pStyle w:val="coltext"/>
              <w:numPr>
                <w:ilvl w:val="0"/>
                <w:numId w:val="108"/>
              </w:numPr>
              <w:rPr>
                <w:rFonts w:ascii="Arial Narrow" w:hAnsi="Arial Narrow"/>
                <w:sz w:val="20"/>
              </w:rPr>
            </w:pPr>
            <w:r w:rsidRPr="009D69F4">
              <w:rPr>
                <w:rFonts w:ascii="Arial Narrow" w:hAnsi="Arial Narrow"/>
                <w:sz w:val="20"/>
              </w:rPr>
              <w:t>Includes all decisions made (both favorable and unfavorable) where a member/prescribing physician is seeking an exception to a PA (e.g., a physician indicates that the member would suffer adverse effects if he or she were required to satisfy the PA requirement).</w:t>
            </w:r>
          </w:p>
          <w:p w:rsidR="00F15253" w:rsidRDefault="00F15253" w:rsidP="00516BF1">
            <w:pPr>
              <w:pStyle w:val="coltext"/>
              <w:numPr>
                <w:ilvl w:val="0"/>
                <w:numId w:val="108"/>
              </w:numPr>
              <w:rPr>
                <w:rFonts w:ascii="Arial Narrow" w:hAnsi="Arial Narrow"/>
                <w:sz w:val="20"/>
              </w:rPr>
            </w:pPr>
            <w:r>
              <w:rPr>
                <w:rFonts w:ascii="Arial Narrow" w:hAnsi="Arial Narrow"/>
                <w:sz w:val="20"/>
              </w:rPr>
              <w:t>Excludes PA requests (i.e., requests for a decision on whether a member has, or has not, satisfied a PA requirement).</w:t>
            </w:r>
          </w:p>
          <w:p w:rsidR="00F15253" w:rsidRPr="009D69F4" w:rsidRDefault="00F15253" w:rsidP="00516BF1">
            <w:pPr>
              <w:pStyle w:val="coltext"/>
              <w:numPr>
                <w:ilvl w:val="0"/>
                <w:numId w:val="108"/>
              </w:numPr>
              <w:rPr>
                <w:rFonts w:ascii="Arial Narrow" w:hAnsi="Arial Narrow"/>
                <w:sz w:val="20"/>
              </w:rPr>
            </w:pPr>
            <w:r w:rsidRPr="009D69F4">
              <w:rPr>
                <w:rFonts w:ascii="Arial Narrow" w:hAnsi="Arial Narrow"/>
                <w:sz w:val="20"/>
              </w:rPr>
              <w:t xml:space="preserve">Includes </w:t>
            </w:r>
            <w:r w:rsidR="00AE4E0A">
              <w:rPr>
                <w:rFonts w:ascii="Arial Narrow" w:hAnsi="Arial Narrow"/>
                <w:sz w:val="20"/>
              </w:rPr>
              <w:t>PA</w:t>
            </w:r>
            <w:r w:rsidRPr="009D69F4">
              <w:rPr>
                <w:rFonts w:ascii="Arial Narrow" w:hAnsi="Arial Narrow"/>
                <w:sz w:val="20"/>
              </w:rPr>
              <w:t xml:space="preserve"> </w:t>
            </w:r>
            <w:r w:rsidR="00775AA4">
              <w:rPr>
                <w:rFonts w:ascii="Arial Narrow" w:hAnsi="Arial Narrow"/>
                <w:sz w:val="20"/>
              </w:rPr>
              <w:t xml:space="preserve">exception </w:t>
            </w:r>
            <w:r w:rsidRPr="009D69F4">
              <w:rPr>
                <w:rFonts w:ascii="Arial Narrow" w:hAnsi="Arial Narrow"/>
                <w:sz w:val="20"/>
              </w:rPr>
              <w:t xml:space="preserve">requests that were forwarded to the Independent Review Entity (IRE) because the organization failed to make a timely decision. </w:t>
            </w:r>
          </w:p>
          <w:p w:rsidR="00F15253" w:rsidRPr="009D69F4" w:rsidRDefault="00F15253" w:rsidP="00516BF1">
            <w:pPr>
              <w:pStyle w:val="coltext"/>
              <w:numPr>
                <w:ilvl w:val="0"/>
                <w:numId w:val="108"/>
              </w:numPr>
              <w:rPr>
                <w:rFonts w:ascii="Arial Narrow" w:hAnsi="Arial Narrow"/>
                <w:sz w:val="20"/>
              </w:rPr>
            </w:pPr>
            <w:r w:rsidRPr="009D69F4">
              <w:rPr>
                <w:rFonts w:ascii="Arial Narrow" w:hAnsi="Arial Narrow"/>
                <w:sz w:val="20"/>
              </w:rPr>
              <w:t xml:space="preserve">Includes </w:t>
            </w:r>
            <w:r w:rsidR="00AE4E0A">
              <w:rPr>
                <w:rFonts w:ascii="Arial Narrow" w:hAnsi="Arial Narrow"/>
                <w:sz w:val="20"/>
              </w:rPr>
              <w:t>PA</w:t>
            </w:r>
            <w:r w:rsidRPr="009D69F4">
              <w:rPr>
                <w:rFonts w:ascii="Arial Narrow" w:hAnsi="Arial Narrow"/>
                <w:sz w:val="20"/>
              </w:rPr>
              <w:t xml:space="preserve"> </w:t>
            </w:r>
            <w:r w:rsidR="00775AA4">
              <w:rPr>
                <w:rFonts w:ascii="Arial Narrow" w:hAnsi="Arial Narrow"/>
                <w:sz w:val="20"/>
              </w:rPr>
              <w:t xml:space="preserve">exception </w:t>
            </w:r>
            <w:r w:rsidRPr="009D69F4">
              <w:rPr>
                <w:rFonts w:ascii="Arial Narrow" w:hAnsi="Arial Narrow"/>
                <w:sz w:val="20"/>
              </w:rPr>
              <w:t>requests that were approved</w:t>
            </w:r>
            <w:r w:rsidR="00E976E3">
              <w:rPr>
                <w:rFonts w:ascii="Arial Narrow" w:hAnsi="Arial Narrow"/>
                <w:sz w:val="20"/>
              </w:rPr>
              <w:t xml:space="preserve"> (fully favorable)</w:t>
            </w:r>
            <w:r w:rsidRPr="009D69F4">
              <w:rPr>
                <w:rFonts w:ascii="Arial Narrow" w:hAnsi="Arial Narrow"/>
                <w:sz w:val="20"/>
              </w:rPr>
              <w:t xml:space="preserve"> soon after the adjudication timeframes expired (i.e., within 24 hours) and were not auto-forwarded to the IRE. </w:t>
            </w:r>
          </w:p>
          <w:p w:rsidR="00F15253" w:rsidRPr="00F42DF3" w:rsidRDefault="00F15253" w:rsidP="00FD457E">
            <w:pPr>
              <w:pStyle w:val="coltext"/>
              <w:rPr>
                <w:rFonts w:ascii="Arial Narrow" w:hAnsi="Arial Narrow"/>
                <w:sz w:val="20"/>
              </w:rPr>
            </w:pPr>
            <w:r w:rsidRPr="00F42DF3">
              <w:rPr>
                <w:rFonts w:ascii="Arial Narrow" w:hAnsi="Arial Narrow"/>
                <w:sz w:val="20"/>
              </w:rPr>
              <w:t>[Data Element</w:t>
            </w:r>
            <w:r w:rsidRPr="009D69F4">
              <w:rPr>
                <w:rFonts w:ascii="Arial Narrow" w:hAnsi="Arial Narrow"/>
                <w:sz w:val="20"/>
              </w:rPr>
              <w:t xml:space="preserve"> </w:t>
            </w:r>
            <w:r w:rsidR="008242B2">
              <w:rPr>
                <w:rFonts w:ascii="Arial Narrow" w:hAnsi="Arial Narrow"/>
                <w:sz w:val="20"/>
              </w:rPr>
              <w:t>O</w:t>
            </w:r>
            <w:r w:rsidRPr="00F42DF3">
              <w:rPr>
                <w:rFonts w:ascii="Arial Narrow" w:hAnsi="Arial Narrow"/>
                <w:sz w:val="20"/>
              </w:rPr>
              <w:t>]</w:t>
            </w:r>
          </w:p>
        </w:tc>
      </w:tr>
      <w:tr w:rsidR="00F15253" w:rsidRPr="00F42DF3" w:rsidTr="00FE4D6D">
        <w:trPr>
          <w:cantSplit/>
          <w:trHeight w:val="359"/>
        </w:trPr>
        <w:tc>
          <w:tcPr>
            <w:tcW w:w="244" w:type="pct"/>
          </w:tcPr>
          <w:p w:rsidR="00F15253" w:rsidRPr="009D69F4" w:rsidRDefault="00F15253" w:rsidP="00FD457E">
            <w:pPr>
              <w:pStyle w:val="coltext"/>
              <w:rPr>
                <w:rFonts w:ascii="Arial Narrow" w:hAnsi="Arial Narrow"/>
                <w:sz w:val="20"/>
              </w:rPr>
            </w:pPr>
            <w:r w:rsidRPr="009D69F4">
              <w:rPr>
                <w:rFonts w:ascii="Arial Narrow" w:hAnsi="Arial Narrow"/>
                <w:sz w:val="20"/>
              </w:rPr>
              <w:lastRenderedPageBreak/>
              <w:t>1</w:t>
            </w:r>
            <w:r w:rsidR="00DC0DEB">
              <w:rPr>
                <w:rFonts w:ascii="Arial Narrow" w:hAnsi="Arial Narrow"/>
                <w:sz w:val="20"/>
              </w:rPr>
              <w:t>6</w:t>
            </w:r>
          </w:p>
        </w:tc>
        <w:tc>
          <w:tcPr>
            <w:tcW w:w="4756" w:type="pct"/>
            <w:gridSpan w:val="2"/>
          </w:tcPr>
          <w:p w:rsidR="00F15253" w:rsidRPr="009D69F4" w:rsidRDefault="00F15253" w:rsidP="000930CD">
            <w:pPr>
              <w:pStyle w:val="coltext"/>
              <w:rPr>
                <w:rFonts w:ascii="Arial Narrow" w:hAnsi="Arial Narrow"/>
                <w:sz w:val="20"/>
              </w:rPr>
            </w:pPr>
            <w:r w:rsidRPr="009D69F4">
              <w:rPr>
                <w:rFonts w:ascii="Arial Narrow" w:hAnsi="Arial Narrow"/>
                <w:sz w:val="20"/>
              </w:rPr>
              <w:t xml:space="preserve">Organization accurately calculates the number of </w:t>
            </w:r>
            <w:r w:rsidR="009742E0">
              <w:rPr>
                <w:rFonts w:ascii="Arial Narrow" w:hAnsi="Arial Narrow"/>
                <w:sz w:val="20"/>
              </w:rPr>
              <w:t>PA</w:t>
            </w:r>
            <w:r w:rsidR="009742E0" w:rsidRPr="009D69F4">
              <w:rPr>
                <w:rFonts w:ascii="Arial Narrow" w:hAnsi="Arial Narrow"/>
                <w:sz w:val="20"/>
              </w:rPr>
              <w:t xml:space="preserve"> </w:t>
            </w:r>
            <w:r w:rsidRPr="009D69F4">
              <w:rPr>
                <w:rFonts w:ascii="Arial Narrow" w:hAnsi="Arial Narrow"/>
                <w:sz w:val="20"/>
              </w:rPr>
              <w:t>exception decisions for which it provided a timely notification of the decision, including the following criteria:</w:t>
            </w:r>
          </w:p>
          <w:p w:rsidR="00F15253" w:rsidRPr="009D69F4" w:rsidRDefault="00F15253" w:rsidP="00E5393E">
            <w:pPr>
              <w:pStyle w:val="coltext"/>
              <w:numPr>
                <w:ilvl w:val="0"/>
                <w:numId w:val="97"/>
              </w:numPr>
              <w:rPr>
                <w:rFonts w:ascii="Arial Narrow" w:hAnsi="Arial Narrow"/>
                <w:sz w:val="20"/>
              </w:rPr>
            </w:pPr>
            <w:r w:rsidRPr="009D69F4">
              <w:rPr>
                <w:rFonts w:ascii="Arial Narrow" w:hAnsi="Arial Narrow"/>
                <w:sz w:val="20"/>
              </w:rPr>
              <w:t>Includes only exception decisions for which the member (and the prescribing physician or other prescriber involved, as appropriate) is notified of the decision according to the following timelines:</w:t>
            </w:r>
          </w:p>
          <w:p w:rsidR="00F15253" w:rsidRPr="009D69F4" w:rsidRDefault="00F15253" w:rsidP="00E5393E">
            <w:pPr>
              <w:pStyle w:val="coltext"/>
              <w:numPr>
                <w:ilvl w:val="1"/>
                <w:numId w:val="97"/>
              </w:numPr>
              <w:rPr>
                <w:rFonts w:ascii="Arial Narrow" w:hAnsi="Arial Narrow"/>
                <w:sz w:val="20"/>
              </w:rPr>
            </w:pPr>
            <w:r w:rsidRPr="009D69F4">
              <w:rPr>
                <w:rFonts w:ascii="Arial Narrow" w:hAnsi="Arial Narrow"/>
                <w:sz w:val="20"/>
              </w:rPr>
              <w:t>For standard exceptions: as expeditiously as the enrollee’s health condition requires, but no later than 72 hours after receipt of the physician’s or other prescriber’s supporting statement.</w:t>
            </w:r>
          </w:p>
          <w:p w:rsidR="00F15253" w:rsidRPr="009D69F4" w:rsidRDefault="00F15253" w:rsidP="00E5393E">
            <w:pPr>
              <w:pStyle w:val="coltext"/>
              <w:numPr>
                <w:ilvl w:val="1"/>
                <w:numId w:val="97"/>
              </w:numPr>
              <w:rPr>
                <w:rFonts w:ascii="Arial Narrow" w:hAnsi="Arial Narrow"/>
                <w:sz w:val="20"/>
              </w:rPr>
            </w:pPr>
            <w:r w:rsidRPr="009D69F4">
              <w:rPr>
                <w:rFonts w:ascii="Arial Narrow" w:hAnsi="Arial Narrow"/>
                <w:sz w:val="20"/>
              </w:rPr>
              <w:t>For expedited exceptions: as expeditiously as the enrollee’s health condition requires, but no later than 24 hours after receipt of the physician’s or other prescriber’s supporting statement.</w:t>
            </w:r>
          </w:p>
          <w:p w:rsidR="00F15253" w:rsidRPr="009D69F4" w:rsidRDefault="00F15253" w:rsidP="00E5393E">
            <w:pPr>
              <w:pStyle w:val="coltext"/>
              <w:numPr>
                <w:ilvl w:val="0"/>
                <w:numId w:val="97"/>
              </w:numPr>
              <w:rPr>
                <w:rFonts w:ascii="Arial Narrow" w:hAnsi="Arial Narrow"/>
                <w:sz w:val="20"/>
              </w:rPr>
            </w:pPr>
            <w:r w:rsidRPr="009D69F4">
              <w:rPr>
                <w:rFonts w:ascii="Arial Narrow" w:hAnsi="Arial Narrow"/>
                <w:sz w:val="20"/>
              </w:rPr>
              <w:t>Excludes favorable exception decisions in which the organization did not authorize or provide the benefit or payment under dispute according to the following timelines:</w:t>
            </w:r>
          </w:p>
          <w:p w:rsidR="00F15253" w:rsidRPr="009D69F4" w:rsidRDefault="00F15253" w:rsidP="00E5393E">
            <w:pPr>
              <w:pStyle w:val="coltext"/>
              <w:numPr>
                <w:ilvl w:val="1"/>
                <w:numId w:val="97"/>
              </w:numPr>
              <w:rPr>
                <w:rFonts w:ascii="Arial Narrow" w:hAnsi="Arial Narrow"/>
                <w:sz w:val="20"/>
              </w:rPr>
            </w:pPr>
            <w:r w:rsidRPr="009D69F4">
              <w:rPr>
                <w:rFonts w:ascii="Arial Narrow" w:hAnsi="Arial Narrow"/>
                <w:sz w:val="20"/>
              </w:rPr>
              <w:t>For standard exceptions: as expeditiously as the enrollee’s health condition requires, but no later than 72 hours after receipt of the physician’s or other prescriber’s supporting statement.</w:t>
            </w:r>
          </w:p>
          <w:p w:rsidR="00F15253" w:rsidRPr="009D69F4" w:rsidRDefault="00F15253" w:rsidP="00E5393E">
            <w:pPr>
              <w:pStyle w:val="coltext"/>
              <w:numPr>
                <w:ilvl w:val="1"/>
                <w:numId w:val="97"/>
              </w:numPr>
              <w:rPr>
                <w:rFonts w:ascii="Arial Narrow" w:hAnsi="Arial Narrow"/>
                <w:sz w:val="20"/>
              </w:rPr>
            </w:pPr>
            <w:r w:rsidRPr="009D69F4">
              <w:rPr>
                <w:rFonts w:ascii="Arial Narrow" w:hAnsi="Arial Narrow"/>
                <w:sz w:val="20"/>
              </w:rPr>
              <w:t>For expedited exceptions: as expeditiously as the enrollee’s health condition requires, but no later than 24 hours after receipt of the physician’s or other prescriber’s supporting statement.</w:t>
            </w:r>
          </w:p>
          <w:p w:rsidR="00F15253" w:rsidRPr="009D69F4" w:rsidRDefault="00F15253" w:rsidP="00E5393E">
            <w:pPr>
              <w:pStyle w:val="coltext"/>
              <w:numPr>
                <w:ilvl w:val="0"/>
                <w:numId w:val="97"/>
              </w:numPr>
              <w:rPr>
                <w:rFonts w:ascii="Arial Narrow" w:hAnsi="Arial Narrow"/>
                <w:sz w:val="20"/>
              </w:rPr>
            </w:pPr>
            <w:r w:rsidRPr="009D69F4">
              <w:rPr>
                <w:rFonts w:ascii="Arial Narrow" w:hAnsi="Arial Narrow"/>
                <w:sz w:val="20"/>
              </w:rPr>
              <w:t>Excludes exception requests that were forwarded to the IRE because the organization failed to make a timely decision.</w:t>
            </w:r>
          </w:p>
          <w:p w:rsidR="00F15253" w:rsidRPr="009D69F4" w:rsidRDefault="00F15253" w:rsidP="00E5393E">
            <w:pPr>
              <w:pStyle w:val="coltext"/>
              <w:numPr>
                <w:ilvl w:val="0"/>
                <w:numId w:val="97"/>
              </w:numPr>
              <w:rPr>
                <w:rFonts w:ascii="Arial Narrow" w:hAnsi="Arial Narrow"/>
                <w:sz w:val="20"/>
              </w:rPr>
            </w:pPr>
            <w:r w:rsidRPr="009D69F4">
              <w:rPr>
                <w:rFonts w:ascii="Arial Narrow" w:hAnsi="Arial Narrow"/>
                <w:sz w:val="20"/>
              </w:rPr>
              <w:t xml:space="preserve">Number calculated for timely </w:t>
            </w:r>
            <w:r w:rsidR="009742E0">
              <w:rPr>
                <w:rFonts w:ascii="Arial Narrow" w:hAnsi="Arial Narrow"/>
                <w:sz w:val="20"/>
              </w:rPr>
              <w:t xml:space="preserve">PA </w:t>
            </w:r>
            <w:r w:rsidRPr="009D69F4">
              <w:rPr>
                <w:rFonts w:ascii="Arial Narrow" w:hAnsi="Arial Narrow"/>
                <w:sz w:val="20"/>
              </w:rPr>
              <w:t xml:space="preserve">exception decisions (Data Element </w:t>
            </w:r>
            <w:r w:rsidR="009742E0">
              <w:rPr>
                <w:rFonts w:ascii="Arial Narrow" w:hAnsi="Arial Narrow"/>
                <w:sz w:val="20"/>
              </w:rPr>
              <w:t>P</w:t>
            </w:r>
            <w:r w:rsidRPr="009D69F4">
              <w:rPr>
                <w:rFonts w:ascii="Arial Narrow" w:hAnsi="Arial Narrow"/>
                <w:sz w:val="20"/>
              </w:rPr>
              <w:t xml:space="preserve">) is a subset of the number of exception decisions made (Data Element </w:t>
            </w:r>
            <w:r w:rsidR="009742E0">
              <w:rPr>
                <w:rFonts w:ascii="Arial Narrow" w:hAnsi="Arial Narrow"/>
                <w:sz w:val="20"/>
              </w:rPr>
              <w:t>O</w:t>
            </w:r>
            <w:r w:rsidRPr="009D69F4">
              <w:rPr>
                <w:rFonts w:ascii="Arial Narrow" w:hAnsi="Arial Narrow"/>
                <w:sz w:val="20"/>
              </w:rPr>
              <w:t>).</w:t>
            </w:r>
          </w:p>
          <w:p w:rsidR="00F15253" w:rsidRPr="009D69F4" w:rsidRDefault="00F15253" w:rsidP="000930CD">
            <w:pPr>
              <w:pStyle w:val="coltext"/>
              <w:rPr>
                <w:rFonts w:ascii="Arial Narrow" w:hAnsi="Arial Narrow"/>
                <w:sz w:val="20"/>
              </w:rPr>
            </w:pPr>
            <w:r w:rsidRPr="009D69F4">
              <w:rPr>
                <w:rFonts w:ascii="Arial Narrow" w:hAnsi="Arial Narrow"/>
                <w:sz w:val="20"/>
              </w:rPr>
              <w:t xml:space="preserve">[Data Element </w:t>
            </w:r>
            <w:r w:rsidR="00DC0DEB">
              <w:rPr>
                <w:rFonts w:ascii="Arial Narrow" w:hAnsi="Arial Narrow"/>
                <w:sz w:val="20"/>
              </w:rPr>
              <w:t>P</w:t>
            </w:r>
            <w:r w:rsidRPr="009D69F4">
              <w:rPr>
                <w:rFonts w:ascii="Arial Narrow" w:hAnsi="Arial Narrow"/>
                <w:sz w:val="20"/>
              </w:rPr>
              <w:t>]</w:t>
            </w:r>
          </w:p>
        </w:tc>
      </w:tr>
      <w:tr w:rsidR="00F15253" w:rsidRPr="00F42DF3" w:rsidTr="00FE4D6D">
        <w:trPr>
          <w:cantSplit/>
          <w:trHeight w:val="359"/>
        </w:trPr>
        <w:tc>
          <w:tcPr>
            <w:tcW w:w="244" w:type="pct"/>
          </w:tcPr>
          <w:p w:rsidR="00F15253" w:rsidRPr="009D69F4" w:rsidRDefault="00F15253" w:rsidP="00FD457E">
            <w:pPr>
              <w:pStyle w:val="coltext"/>
              <w:rPr>
                <w:rFonts w:ascii="Arial Narrow" w:hAnsi="Arial Narrow"/>
                <w:sz w:val="20"/>
              </w:rPr>
            </w:pPr>
            <w:r w:rsidRPr="009D69F4">
              <w:rPr>
                <w:rFonts w:ascii="Arial Narrow" w:hAnsi="Arial Narrow"/>
                <w:sz w:val="20"/>
              </w:rPr>
              <w:t>1</w:t>
            </w:r>
            <w:r w:rsidR="00DC0DEB">
              <w:rPr>
                <w:rFonts w:ascii="Arial Narrow" w:hAnsi="Arial Narrow"/>
                <w:sz w:val="20"/>
              </w:rPr>
              <w:t>7</w:t>
            </w:r>
          </w:p>
        </w:tc>
        <w:tc>
          <w:tcPr>
            <w:tcW w:w="4756" w:type="pct"/>
            <w:gridSpan w:val="2"/>
          </w:tcPr>
          <w:p w:rsidR="00F15253" w:rsidRPr="009D69F4" w:rsidRDefault="00F15253" w:rsidP="00B93440">
            <w:pPr>
              <w:pStyle w:val="coltext"/>
              <w:rPr>
                <w:rFonts w:ascii="Arial Narrow" w:hAnsi="Arial Narrow"/>
                <w:sz w:val="20"/>
              </w:rPr>
            </w:pPr>
            <w:r w:rsidRPr="009D69F4">
              <w:rPr>
                <w:rFonts w:ascii="Arial Narrow" w:hAnsi="Arial Narrow"/>
                <w:sz w:val="20"/>
              </w:rPr>
              <w:t xml:space="preserve">Organization accurately calculates the number of </w:t>
            </w:r>
            <w:r w:rsidR="00DC0DEB">
              <w:rPr>
                <w:rFonts w:ascii="Arial Narrow" w:hAnsi="Arial Narrow"/>
                <w:sz w:val="20"/>
              </w:rPr>
              <w:t>favorable PA</w:t>
            </w:r>
            <w:r w:rsidRPr="009D69F4">
              <w:rPr>
                <w:rFonts w:ascii="Arial Narrow" w:hAnsi="Arial Narrow"/>
                <w:sz w:val="20"/>
              </w:rPr>
              <w:t xml:space="preserve"> exception decisions made , including the following criteria:</w:t>
            </w:r>
          </w:p>
          <w:p w:rsidR="00F15253" w:rsidRPr="009D69F4" w:rsidRDefault="00F15253" w:rsidP="00E5393E">
            <w:pPr>
              <w:pStyle w:val="coltext"/>
              <w:numPr>
                <w:ilvl w:val="0"/>
                <w:numId w:val="98"/>
              </w:numPr>
              <w:rPr>
                <w:rFonts w:ascii="Arial Narrow" w:hAnsi="Arial Narrow"/>
                <w:i/>
                <w:sz w:val="20"/>
              </w:rPr>
            </w:pPr>
            <w:r w:rsidRPr="009D69F4">
              <w:rPr>
                <w:rFonts w:ascii="Arial Narrow" w:hAnsi="Arial Narrow"/>
                <w:sz w:val="20"/>
              </w:rPr>
              <w:t xml:space="preserve">Includes all favorable decisions on requests for </w:t>
            </w:r>
            <w:r w:rsidR="00DC0DEB">
              <w:rPr>
                <w:rFonts w:ascii="Arial Narrow" w:hAnsi="Arial Narrow"/>
                <w:sz w:val="20"/>
              </w:rPr>
              <w:t xml:space="preserve">PA </w:t>
            </w:r>
            <w:r w:rsidRPr="009D69F4">
              <w:rPr>
                <w:rFonts w:ascii="Arial Narrow" w:hAnsi="Arial Narrow"/>
                <w:sz w:val="20"/>
              </w:rPr>
              <w:t>exceptions</w:t>
            </w:r>
            <w:r w:rsidR="00DC0DEB">
              <w:rPr>
                <w:rFonts w:ascii="Arial Narrow" w:hAnsi="Arial Narrow"/>
                <w:sz w:val="20"/>
              </w:rPr>
              <w:t>.</w:t>
            </w:r>
          </w:p>
          <w:p w:rsidR="00F15253" w:rsidRPr="009D69F4" w:rsidRDefault="00F15253" w:rsidP="00E5393E">
            <w:pPr>
              <w:pStyle w:val="coltext"/>
              <w:numPr>
                <w:ilvl w:val="0"/>
                <w:numId w:val="98"/>
              </w:numPr>
              <w:rPr>
                <w:rFonts w:ascii="Arial Narrow" w:hAnsi="Arial Narrow"/>
                <w:i/>
                <w:sz w:val="20"/>
              </w:rPr>
            </w:pPr>
            <w:r w:rsidRPr="009D69F4">
              <w:rPr>
                <w:rFonts w:ascii="Arial Narrow" w:hAnsi="Arial Narrow"/>
                <w:sz w:val="20"/>
              </w:rPr>
              <w:t>Excludes decisions that are only partially favorable.</w:t>
            </w:r>
          </w:p>
          <w:p w:rsidR="00F15253" w:rsidRPr="009D69F4" w:rsidRDefault="00F15253" w:rsidP="00E5393E">
            <w:pPr>
              <w:pStyle w:val="coltext"/>
              <w:numPr>
                <w:ilvl w:val="0"/>
                <w:numId w:val="98"/>
              </w:numPr>
              <w:rPr>
                <w:rFonts w:ascii="Arial Narrow" w:hAnsi="Arial Narrow"/>
                <w:sz w:val="20"/>
              </w:rPr>
            </w:pPr>
            <w:r w:rsidRPr="009D69F4">
              <w:rPr>
                <w:rFonts w:ascii="Arial Narrow" w:hAnsi="Arial Narrow"/>
                <w:sz w:val="20"/>
              </w:rPr>
              <w:t xml:space="preserve">Excludes decisions made by the IRE. </w:t>
            </w:r>
          </w:p>
          <w:p w:rsidR="00F15253" w:rsidRPr="009D69F4" w:rsidRDefault="00F15253" w:rsidP="00E5393E">
            <w:pPr>
              <w:pStyle w:val="coltext"/>
              <w:numPr>
                <w:ilvl w:val="0"/>
                <w:numId w:val="98"/>
              </w:numPr>
              <w:rPr>
                <w:rFonts w:ascii="Arial Narrow" w:hAnsi="Arial Narrow"/>
                <w:i/>
                <w:sz w:val="20"/>
              </w:rPr>
            </w:pPr>
            <w:r w:rsidRPr="009D69F4">
              <w:rPr>
                <w:rFonts w:ascii="Arial Narrow" w:hAnsi="Arial Narrow"/>
                <w:sz w:val="20"/>
              </w:rPr>
              <w:t xml:space="preserve">Number calculated for favorable </w:t>
            </w:r>
            <w:r w:rsidR="00DC0DEB">
              <w:rPr>
                <w:rFonts w:ascii="Arial Narrow" w:hAnsi="Arial Narrow"/>
                <w:sz w:val="20"/>
              </w:rPr>
              <w:t>PA</w:t>
            </w:r>
            <w:r w:rsidR="00DC0DEB" w:rsidRPr="009D69F4">
              <w:rPr>
                <w:rFonts w:ascii="Arial Narrow" w:hAnsi="Arial Narrow"/>
                <w:sz w:val="20"/>
              </w:rPr>
              <w:t xml:space="preserve"> </w:t>
            </w:r>
            <w:r w:rsidRPr="009D69F4">
              <w:rPr>
                <w:rFonts w:ascii="Arial Narrow" w:hAnsi="Arial Narrow"/>
                <w:sz w:val="20"/>
              </w:rPr>
              <w:t xml:space="preserve">exception decisions (Data Element </w:t>
            </w:r>
            <w:r w:rsidR="00DC0DEB">
              <w:rPr>
                <w:rFonts w:ascii="Arial Narrow" w:hAnsi="Arial Narrow"/>
                <w:sz w:val="20"/>
              </w:rPr>
              <w:t>Q</w:t>
            </w:r>
            <w:r w:rsidRPr="009D69F4">
              <w:rPr>
                <w:rFonts w:ascii="Arial Narrow" w:hAnsi="Arial Narrow"/>
                <w:sz w:val="20"/>
              </w:rPr>
              <w:t xml:space="preserve">) is a subset of the number of UM exception decisions made (Data Element </w:t>
            </w:r>
            <w:r w:rsidR="00DC0DEB">
              <w:rPr>
                <w:rFonts w:ascii="Arial Narrow" w:hAnsi="Arial Narrow"/>
                <w:sz w:val="20"/>
              </w:rPr>
              <w:t>O</w:t>
            </w:r>
            <w:r w:rsidRPr="009D69F4">
              <w:rPr>
                <w:rFonts w:ascii="Arial Narrow" w:hAnsi="Arial Narrow"/>
                <w:sz w:val="20"/>
              </w:rPr>
              <w:t>).</w:t>
            </w:r>
          </w:p>
          <w:p w:rsidR="00F15253" w:rsidRPr="009D69F4" w:rsidRDefault="00F15253" w:rsidP="00B93440">
            <w:pPr>
              <w:pStyle w:val="coltext"/>
              <w:rPr>
                <w:rFonts w:ascii="Arial Narrow" w:hAnsi="Arial Narrow"/>
                <w:sz w:val="20"/>
              </w:rPr>
            </w:pPr>
            <w:r w:rsidRPr="009D69F4">
              <w:rPr>
                <w:rFonts w:ascii="Arial Narrow" w:hAnsi="Arial Narrow"/>
                <w:sz w:val="20"/>
              </w:rPr>
              <w:t xml:space="preserve">[Data Element </w:t>
            </w:r>
            <w:r w:rsidR="00DC0DEB">
              <w:rPr>
                <w:rFonts w:ascii="Arial Narrow" w:hAnsi="Arial Narrow"/>
                <w:sz w:val="20"/>
              </w:rPr>
              <w:t>Q</w:t>
            </w:r>
            <w:r w:rsidRPr="009D69F4">
              <w:rPr>
                <w:rFonts w:ascii="Arial Narrow" w:hAnsi="Arial Narrow"/>
                <w:sz w:val="20"/>
              </w:rPr>
              <w:t>]</w:t>
            </w:r>
          </w:p>
        </w:tc>
      </w:tr>
      <w:tr w:rsidR="00A8493D" w:rsidRPr="00F42DF3" w:rsidTr="00FE4D6D">
        <w:trPr>
          <w:cantSplit/>
          <w:trHeight w:val="359"/>
        </w:trPr>
        <w:tc>
          <w:tcPr>
            <w:tcW w:w="244" w:type="pct"/>
          </w:tcPr>
          <w:p w:rsidR="00A8493D" w:rsidRPr="00C171A5" w:rsidRDefault="00A8493D" w:rsidP="00FD457E">
            <w:pPr>
              <w:pStyle w:val="coltext"/>
              <w:rPr>
                <w:rFonts w:ascii="Arial Narrow" w:hAnsi="Arial Narrow"/>
                <w:sz w:val="20"/>
              </w:rPr>
            </w:pPr>
            <w:r w:rsidRPr="009D69F4">
              <w:rPr>
                <w:rFonts w:ascii="Arial Narrow" w:hAnsi="Arial Narrow"/>
                <w:sz w:val="20"/>
              </w:rPr>
              <w:t>1</w:t>
            </w:r>
            <w:r>
              <w:rPr>
                <w:rFonts w:ascii="Arial Narrow" w:hAnsi="Arial Narrow"/>
                <w:sz w:val="20"/>
              </w:rPr>
              <w:t>8</w:t>
            </w:r>
          </w:p>
        </w:tc>
        <w:tc>
          <w:tcPr>
            <w:tcW w:w="4756" w:type="pct"/>
            <w:gridSpan w:val="2"/>
          </w:tcPr>
          <w:p w:rsidR="00A8493D" w:rsidRPr="00F42DF3" w:rsidRDefault="00A8493D" w:rsidP="00413530">
            <w:pPr>
              <w:pStyle w:val="coltext"/>
              <w:rPr>
                <w:rFonts w:ascii="Arial Narrow" w:hAnsi="Arial Narrow"/>
                <w:sz w:val="20"/>
              </w:rPr>
            </w:pPr>
            <w:r w:rsidRPr="00F42DF3">
              <w:rPr>
                <w:rFonts w:ascii="Arial Narrow" w:hAnsi="Arial Narrow"/>
                <w:sz w:val="20"/>
              </w:rPr>
              <w:t xml:space="preserve">Organization accurately calculates the number </w:t>
            </w:r>
            <w:r>
              <w:rPr>
                <w:rFonts w:ascii="Arial Narrow" w:hAnsi="Arial Narrow"/>
                <w:sz w:val="20"/>
              </w:rPr>
              <w:t xml:space="preserve">of </w:t>
            </w:r>
            <w:r w:rsidRPr="009D69F4">
              <w:rPr>
                <w:rFonts w:ascii="Arial Narrow" w:hAnsi="Arial Narrow"/>
                <w:sz w:val="20"/>
              </w:rPr>
              <w:t xml:space="preserve">decisions </w:t>
            </w:r>
            <w:r>
              <w:rPr>
                <w:rFonts w:ascii="Arial Narrow" w:hAnsi="Arial Narrow"/>
                <w:sz w:val="20"/>
              </w:rPr>
              <w:t xml:space="preserve">for </w:t>
            </w:r>
            <w:r w:rsidRPr="00F42DF3">
              <w:rPr>
                <w:rFonts w:ascii="Arial Narrow" w:hAnsi="Arial Narrow"/>
                <w:sz w:val="20"/>
              </w:rPr>
              <w:t>exceptions</w:t>
            </w:r>
            <w:r>
              <w:rPr>
                <w:rFonts w:ascii="Arial Narrow" w:hAnsi="Arial Narrow"/>
                <w:sz w:val="20"/>
              </w:rPr>
              <w:t xml:space="preserve"> to step therapy requirements</w:t>
            </w:r>
            <w:r w:rsidRPr="00F42DF3">
              <w:rPr>
                <w:rFonts w:ascii="Arial Narrow" w:hAnsi="Arial Narrow"/>
                <w:sz w:val="20"/>
              </w:rPr>
              <w:t xml:space="preserve"> </w:t>
            </w:r>
            <w:r>
              <w:rPr>
                <w:rFonts w:ascii="Arial Narrow" w:hAnsi="Arial Narrow"/>
                <w:sz w:val="20"/>
              </w:rPr>
              <w:t>made in the reporting period</w:t>
            </w:r>
            <w:r w:rsidRPr="00F42DF3">
              <w:rPr>
                <w:rFonts w:ascii="Arial Narrow" w:hAnsi="Arial Narrow"/>
                <w:sz w:val="20"/>
              </w:rPr>
              <w:t>, including the following criteria:</w:t>
            </w:r>
          </w:p>
          <w:p w:rsidR="00A8493D" w:rsidRDefault="00A8493D" w:rsidP="00516BF1">
            <w:pPr>
              <w:pStyle w:val="coltext"/>
              <w:numPr>
                <w:ilvl w:val="0"/>
                <w:numId w:val="117"/>
              </w:numPr>
              <w:rPr>
                <w:rFonts w:ascii="Arial Narrow" w:hAnsi="Arial Narrow"/>
                <w:sz w:val="20"/>
              </w:rPr>
            </w:pPr>
            <w:r w:rsidRPr="009D69F4">
              <w:rPr>
                <w:rFonts w:ascii="Arial Narrow" w:hAnsi="Arial Narrow"/>
                <w:sz w:val="20"/>
              </w:rPr>
              <w:t xml:space="preserve">Includes all decisions made (both favorable and unfavorable) where a member/prescribing physician is seeking an exception to a </w:t>
            </w:r>
            <w:r>
              <w:rPr>
                <w:rFonts w:ascii="Arial Narrow" w:hAnsi="Arial Narrow"/>
                <w:sz w:val="20"/>
              </w:rPr>
              <w:t>step therapy</w:t>
            </w:r>
            <w:r w:rsidRPr="009D69F4">
              <w:rPr>
                <w:rFonts w:ascii="Arial Narrow" w:hAnsi="Arial Narrow"/>
                <w:sz w:val="20"/>
              </w:rPr>
              <w:t xml:space="preserve"> requirement (e.g., a physician indicates that the member would suffer adverse effects if he or she were required to satisfy the </w:t>
            </w:r>
            <w:r>
              <w:rPr>
                <w:rFonts w:ascii="Arial Narrow" w:hAnsi="Arial Narrow"/>
                <w:sz w:val="20"/>
              </w:rPr>
              <w:t>step therapy</w:t>
            </w:r>
            <w:r w:rsidRPr="009D69F4">
              <w:rPr>
                <w:rFonts w:ascii="Arial Narrow" w:hAnsi="Arial Narrow"/>
                <w:sz w:val="20"/>
              </w:rPr>
              <w:t xml:space="preserve"> requirement).</w:t>
            </w:r>
          </w:p>
          <w:p w:rsidR="00444647" w:rsidRPr="009D69F4" w:rsidRDefault="00444647" w:rsidP="00516BF1">
            <w:pPr>
              <w:pStyle w:val="coltext"/>
              <w:numPr>
                <w:ilvl w:val="0"/>
                <w:numId w:val="117"/>
              </w:numPr>
              <w:rPr>
                <w:rFonts w:ascii="Arial Narrow" w:hAnsi="Arial Narrow"/>
                <w:sz w:val="20"/>
              </w:rPr>
            </w:pPr>
            <w:r w:rsidRPr="009D69F4">
              <w:rPr>
                <w:rFonts w:ascii="Arial Narrow" w:hAnsi="Arial Narrow"/>
                <w:sz w:val="20"/>
              </w:rPr>
              <w:t xml:space="preserve">Includes </w:t>
            </w:r>
            <w:r>
              <w:rPr>
                <w:rFonts w:ascii="Arial Narrow" w:hAnsi="Arial Narrow"/>
                <w:sz w:val="20"/>
              </w:rPr>
              <w:t>exception</w:t>
            </w:r>
            <w:r w:rsidRPr="009D69F4">
              <w:rPr>
                <w:rFonts w:ascii="Arial Narrow" w:hAnsi="Arial Narrow"/>
                <w:sz w:val="20"/>
              </w:rPr>
              <w:t xml:space="preserve"> requests </w:t>
            </w:r>
            <w:r w:rsidR="00775AA4">
              <w:rPr>
                <w:rFonts w:ascii="Arial Narrow" w:hAnsi="Arial Narrow"/>
                <w:sz w:val="20"/>
              </w:rPr>
              <w:t>to step therapy requirements</w:t>
            </w:r>
            <w:r w:rsidR="00775AA4" w:rsidRPr="00F42DF3">
              <w:rPr>
                <w:rFonts w:ascii="Arial Narrow" w:hAnsi="Arial Narrow"/>
                <w:sz w:val="20"/>
              </w:rPr>
              <w:t xml:space="preserve"> </w:t>
            </w:r>
            <w:r w:rsidRPr="009D69F4">
              <w:rPr>
                <w:rFonts w:ascii="Arial Narrow" w:hAnsi="Arial Narrow"/>
                <w:sz w:val="20"/>
              </w:rPr>
              <w:t xml:space="preserve">that were forwarded to the Independent Review Entity (IRE) because the organization failed to make a timely decision. </w:t>
            </w:r>
          </w:p>
          <w:p w:rsidR="00444647" w:rsidRPr="00444647" w:rsidRDefault="00444647" w:rsidP="00516BF1">
            <w:pPr>
              <w:pStyle w:val="coltext"/>
              <w:numPr>
                <w:ilvl w:val="0"/>
                <w:numId w:val="117"/>
              </w:numPr>
              <w:rPr>
                <w:rFonts w:ascii="Arial Narrow" w:hAnsi="Arial Narrow"/>
                <w:sz w:val="20"/>
              </w:rPr>
            </w:pPr>
            <w:r w:rsidRPr="009D69F4">
              <w:rPr>
                <w:rFonts w:ascii="Arial Narrow" w:hAnsi="Arial Narrow"/>
                <w:sz w:val="20"/>
              </w:rPr>
              <w:t xml:space="preserve">Includes </w:t>
            </w:r>
            <w:r>
              <w:rPr>
                <w:rFonts w:ascii="Arial Narrow" w:hAnsi="Arial Narrow"/>
                <w:sz w:val="20"/>
              </w:rPr>
              <w:t>exception</w:t>
            </w:r>
            <w:r w:rsidRPr="009D69F4">
              <w:rPr>
                <w:rFonts w:ascii="Arial Narrow" w:hAnsi="Arial Narrow"/>
                <w:sz w:val="20"/>
              </w:rPr>
              <w:t xml:space="preserve"> requests</w:t>
            </w:r>
            <w:r w:rsidR="00775AA4">
              <w:rPr>
                <w:rFonts w:ascii="Arial Narrow" w:hAnsi="Arial Narrow"/>
                <w:sz w:val="20"/>
              </w:rPr>
              <w:t xml:space="preserve"> to step therapy requirements</w:t>
            </w:r>
            <w:r w:rsidRPr="009D69F4">
              <w:rPr>
                <w:rFonts w:ascii="Arial Narrow" w:hAnsi="Arial Narrow"/>
                <w:sz w:val="20"/>
              </w:rPr>
              <w:t xml:space="preserve"> that were approved </w:t>
            </w:r>
            <w:r w:rsidR="00E976E3">
              <w:rPr>
                <w:rFonts w:ascii="Arial Narrow" w:hAnsi="Arial Narrow"/>
                <w:sz w:val="20"/>
              </w:rPr>
              <w:t xml:space="preserve">(fully favorable) </w:t>
            </w:r>
            <w:r w:rsidRPr="009D69F4">
              <w:rPr>
                <w:rFonts w:ascii="Arial Narrow" w:hAnsi="Arial Narrow"/>
                <w:sz w:val="20"/>
              </w:rPr>
              <w:t xml:space="preserve">soon after the adjudication timeframes expired (i.e., within 24 hours) and were not auto-forwarded to the IRE. </w:t>
            </w:r>
          </w:p>
          <w:p w:rsidR="00A8493D" w:rsidRPr="00F42DF3" w:rsidRDefault="00A8493D" w:rsidP="00FD457E">
            <w:pPr>
              <w:pStyle w:val="coltext"/>
              <w:rPr>
                <w:rFonts w:ascii="Arial Narrow" w:hAnsi="Arial Narrow"/>
                <w:sz w:val="20"/>
              </w:rPr>
            </w:pPr>
            <w:r w:rsidRPr="00F42DF3">
              <w:rPr>
                <w:rFonts w:ascii="Arial Narrow" w:hAnsi="Arial Narrow"/>
                <w:sz w:val="20"/>
              </w:rPr>
              <w:t>[Data Element</w:t>
            </w:r>
            <w:r w:rsidRPr="009D69F4">
              <w:rPr>
                <w:rFonts w:ascii="Arial Narrow" w:hAnsi="Arial Narrow"/>
                <w:sz w:val="20"/>
              </w:rPr>
              <w:t xml:space="preserve"> </w:t>
            </w:r>
            <w:r>
              <w:rPr>
                <w:rFonts w:ascii="Arial Narrow" w:hAnsi="Arial Narrow"/>
                <w:sz w:val="20"/>
              </w:rPr>
              <w:t>R</w:t>
            </w:r>
            <w:r w:rsidRPr="00F42DF3">
              <w:rPr>
                <w:rFonts w:ascii="Arial Narrow" w:hAnsi="Arial Narrow"/>
                <w:sz w:val="20"/>
              </w:rPr>
              <w:t>]</w:t>
            </w:r>
          </w:p>
        </w:tc>
      </w:tr>
      <w:tr w:rsidR="00A8493D" w:rsidRPr="00F42DF3" w:rsidTr="00FE4D6D">
        <w:trPr>
          <w:cantSplit/>
          <w:trHeight w:val="359"/>
        </w:trPr>
        <w:tc>
          <w:tcPr>
            <w:tcW w:w="244" w:type="pct"/>
          </w:tcPr>
          <w:p w:rsidR="00A8493D" w:rsidRPr="00C171A5" w:rsidRDefault="00A8493D" w:rsidP="00FD457E">
            <w:pPr>
              <w:pStyle w:val="coltext"/>
              <w:rPr>
                <w:rFonts w:ascii="Arial Narrow" w:hAnsi="Arial Narrow"/>
                <w:sz w:val="20"/>
              </w:rPr>
            </w:pPr>
            <w:r w:rsidRPr="009D69F4">
              <w:rPr>
                <w:rFonts w:ascii="Arial Narrow" w:hAnsi="Arial Narrow"/>
                <w:sz w:val="20"/>
              </w:rPr>
              <w:lastRenderedPageBreak/>
              <w:t>1</w:t>
            </w:r>
            <w:r>
              <w:rPr>
                <w:rFonts w:ascii="Arial Narrow" w:hAnsi="Arial Narrow"/>
                <w:sz w:val="20"/>
              </w:rPr>
              <w:t>9</w:t>
            </w:r>
          </w:p>
        </w:tc>
        <w:tc>
          <w:tcPr>
            <w:tcW w:w="4756" w:type="pct"/>
            <w:gridSpan w:val="2"/>
          </w:tcPr>
          <w:p w:rsidR="00A8493D" w:rsidRPr="009D69F4" w:rsidRDefault="00A8493D" w:rsidP="00413530">
            <w:pPr>
              <w:pStyle w:val="coltext"/>
              <w:rPr>
                <w:rFonts w:ascii="Arial Narrow" w:hAnsi="Arial Narrow"/>
                <w:sz w:val="20"/>
              </w:rPr>
            </w:pPr>
            <w:r w:rsidRPr="009D69F4">
              <w:rPr>
                <w:rFonts w:ascii="Arial Narrow" w:hAnsi="Arial Narrow"/>
                <w:sz w:val="20"/>
              </w:rPr>
              <w:t>Organization accurately calculates the number of exception decisions</w:t>
            </w:r>
            <w:r w:rsidR="00B36164">
              <w:rPr>
                <w:rFonts w:ascii="Arial Narrow" w:hAnsi="Arial Narrow"/>
                <w:sz w:val="20"/>
              </w:rPr>
              <w:t xml:space="preserve"> made for step therapy requirements</w:t>
            </w:r>
            <w:r w:rsidRPr="009D69F4">
              <w:rPr>
                <w:rFonts w:ascii="Arial Narrow" w:hAnsi="Arial Narrow"/>
                <w:sz w:val="20"/>
              </w:rPr>
              <w:t xml:space="preserve"> for which it provided a timely notification of the decision, including the following criteria:</w:t>
            </w:r>
          </w:p>
          <w:p w:rsidR="00A8493D" w:rsidRPr="009D69F4" w:rsidRDefault="00A8493D" w:rsidP="00516BF1">
            <w:pPr>
              <w:pStyle w:val="coltext"/>
              <w:numPr>
                <w:ilvl w:val="0"/>
                <w:numId w:val="119"/>
              </w:numPr>
              <w:rPr>
                <w:rFonts w:ascii="Arial Narrow" w:hAnsi="Arial Narrow"/>
                <w:sz w:val="20"/>
              </w:rPr>
            </w:pPr>
            <w:r w:rsidRPr="009D69F4">
              <w:rPr>
                <w:rFonts w:ascii="Arial Narrow" w:hAnsi="Arial Narrow"/>
                <w:sz w:val="20"/>
              </w:rPr>
              <w:t>Includes only exception decisions for which the member (and the prescribing physician or other prescriber involved, as appropriate) is notified of the decision according to the following timelines:</w:t>
            </w:r>
          </w:p>
          <w:p w:rsidR="00A8493D" w:rsidRPr="009D69F4" w:rsidRDefault="00A8493D" w:rsidP="00516BF1">
            <w:pPr>
              <w:pStyle w:val="coltext"/>
              <w:numPr>
                <w:ilvl w:val="1"/>
                <w:numId w:val="119"/>
              </w:numPr>
              <w:rPr>
                <w:rFonts w:ascii="Arial Narrow" w:hAnsi="Arial Narrow"/>
                <w:sz w:val="20"/>
              </w:rPr>
            </w:pPr>
            <w:r w:rsidRPr="009D69F4">
              <w:rPr>
                <w:rFonts w:ascii="Arial Narrow" w:hAnsi="Arial Narrow"/>
                <w:sz w:val="20"/>
              </w:rPr>
              <w:t>For standard exceptions: as expeditiously as the enrollee’s health condition requires, but no later than 72 hours after receipt of the physician’s or other prescriber’s supporting statement.</w:t>
            </w:r>
          </w:p>
          <w:p w:rsidR="00A8493D" w:rsidRPr="009D69F4" w:rsidRDefault="00A8493D" w:rsidP="00516BF1">
            <w:pPr>
              <w:pStyle w:val="coltext"/>
              <w:numPr>
                <w:ilvl w:val="1"/>
                <w:numId w:val="119"/>
              </w:numPr>
              <w:rPr>
                <w:rFonts w:ascii="Arial Narrow" w:hAnsi="Arial Narrow"/>
                <w:sz w:val="20"/>
              </w:rPr>
            </w:pPr>
            <w:r w:rsidRPr="009D69F4">
              <w:rPr>
                <w:rFonts w:ascii="Arial Narrow" w:hAnsi="Arial Narrow"/>
                <w:sz w:val="20"/>
              </w:rPr>
              <w:t>For expedited exceptions: as expeditiously as the enrollee’s health condition requires, but no later than 24 hours after receipt of the physician’s or other prescriber’s supporting statement.</w:t>
            </w:r>
          </w:p>
          <w:p w:rsidR="00A8493D" w:rsidRPr="009D69F4" w:rsidRDefault="00A8493D" w:rsidP="00516BF1">
            <w:pPr>
              <w:pStyle w:val="coltext"/>
              <w:numPr>
                <w:ilvl w:val="0"/>
                <w:numId w:val="119"/>
              </w:numPr>
              <w:rPr>
                <w:rFonts w:ascii="Arial Narrow" w:hAnsi="Arial Narrow"/>
                <w:sz w:val="20"/>
              </w:rPr>
            </w:pPr>
            <w:r w:rsidRPr="009D69F4">
              <w:rPr>
                <w:rFonts w:ascii="Arial Narrow" w:hAnsi="Arial Narrow"/>
                <w:sz w:val="20"/>
              </w:rPr>
              <w:t>Excludes favorable exception decisions in which the organization did not authorize or provide the benefit or payment under dispute according to the following timelines:</w:t>
            </w:r>
          </w:p>
          <w:p w:rsidR="00A8493D" w:rsidRPr="009D69F4" w:rsidRDefault="00A8493D" w:rsidP="00516BF1">
            <w:pPr>
              <w:pStyle w:val="coltext"/>
              <w:numPr>
                <w:ilvl w:val="1"/>
                <w:numId w:val="119"/>
              </w:numPr>
              <w:rPr>
                <w:rFonts w:ascii="Arial Narrow" w:hAnsi="Arial Narrow"/>
                <w:sz w:val="20"/>
              </w:rPr>
            </w:pPr>
            <w:r w:rsidRPr="009D69F4">
              <w:rPr>
                <w:rFonts w:ascii="Arial Narrow" w:hAnsi="Arial Narrow"/>
                <w:sz w:val="20"/>
              </w:rPr>
              <w:t>For standard exceptions: as expeditiously as the enrollee’s health condition requires, but no later than 72 hours after receipt of the physician’s or other prescriber’s supporting statement.</w:t>
            </w:r>
          </w:p>
          <w:p w:rsidR="00A8493D" w:rsidRPr="009D69F4" w:rsidRDefault="00A8493D" w:rsidP="00516BF1">
            <w:pPr>
              <w:pStyle w:val="coltext"/>
              <w:numPr>
                <w:ilvl w:val="1"/>
                <w:numId w:val="119"/>
              </w:numPr>
              <w:rPr>
                <w:rFonts w:ascii="Arial Narrow" w:hAnsi="Arial Narrow"/>
                <w:sz w:val="20"/>
              </w:rPr>
            </w:pPr>
            <w:r w:rsidRPr="009D69F4">
              <w:rPr>
                <w:rFonts w:ascii="Arial Narrow" w:hAnsi="Arial Narrow"/>
                <w:sz w:val="20"/>
              </w:rPr>
              <w:t>For expedited exceptions: as expeditiously as the enrollee’s health condition requires, but no later than 24 hours after receipt of the physician’s or other prescriber’s supporting statement.</w:t>
            </w:r>
          </w:p>
          <w:p w:rsidR="00A8493D" w:rsidRPr="009D69F4" w:rsidRDefault="00A8493D" w:rsidP="00516BF1">
            <w:pPr>
              <w:pStyle w:val="coltext"/>
              <w:numPr>
                <w:ilvl w:val="0"/>
                <w:numId w:val="119"/>
              </w:numPr>
              <w:rPr>
                <w:rFonts w:ascii="Arial Narrow" w:hAnsi="Arial Narrow"/>
                <w:sz w:val="20"/>
              </w:rPr>
            </w:pPr>
            <w:r w:rsidRPr="009D69F4">
              <w:rPr>
                <w:rFonts w:ascii="Arial Narrow" w:hAnsi="Arial Narrow"/>
                <w:sz w:val="20"/>
              </w:rPr>
              <w:t>Excludes exception requests that were forwarded to the IRE because the organization failed to make a timely decision.</w:t>
            </w:r>
          </w:p>
          <w:p w:rsidR="00A8493D" w:rsidRPr="009D69F4" w:rsidRDefault="00A8493D" w:rsidP="00516BF1">
            <w:pPr>
              <w:pStyle w:val="coltext"/>
              <w:numPr>
                <w:ilvl w:val="0"/>
                <w:numId w:val="119"/>
              </w:numPr>
              <w:rPr>
                <w:rFonts w:ascii="Arial Narrow" w:hAnsi="Arial Narrow"/>
                <w:sz w:val="20"/>
              </w:rPr>
            </w:pPr>
            <w:r w:rsidRPr="009D69F4">
              <w:rPr>
                <w:rFonts w:ascii="Arial Narrow" w:hAnsi="Arial Narrow"/>
                <w:sz w:val="20"/>
              </w:rPr>
              <w:t>Number calculated for timely exception decisions</w:t>
            </w:r>
            <w:r w:rsidR="00B36164">
              <w:rPr>
                <w:rFonts w:ascii="Arial Narrow" w:hAnsi="Arial Narrow"/>
                <w:sz w:val="20"/>
              </w:rPr>
              <w:t xml:space="preserve"> on step therapy requirements</w:t>
            </w:r>
            <w:r w:rsidRPr="009D69F4">
              <w:rPr>
                <w:rFonts w:ascii="Arial Narrow" w:hAnsi="Arial Narrow"/>
                <w:sz w:val="20"/>
              </w:rPr>
              <w:t xml:space="preserve"> (Data Element </w:t>
            </w:r>
            <w:r w:rsidR="00B36164">
              <w:rPr>
                <w:rFonts w:ascii="Arial Narrow" w:hAnsi="Arial Narrow"/>
                <w:sz w:val="20"/>
              </w:rPr>
              <w:t>S</w:t>
            </w:r>
            <w:r w:rsidRPr="009D69F4">
              <w:rPr>
                <w:rFonts w:ascii="Arial Narrow" w:hAnsi="Arial Narrow"/>
                <w:sz w:val="20"/>
              </w:rPr>
              <w:t xml:space="preserve">) is a subset of the number of exception decisions </w:t>
            </w:r>
            <w:r w:rsidR="00B36164">
              <w:rPr>
                <w:rFonts w:ascii="Arial Narrow" w:hAnsi="Arial Narrow"/>
                <w:sz w:val="20"/>
              </w:rPr>
              <w:t xml:space="preserve">for step therapy requirements </w:t>
            </w:r>
            <w:r w:rsidRPr="009D69F4">
              <w:rPr>
                <w:rFonts w:ascii="Arial Narrow" w:hAnsi="Arial Narrow"/>
                <w:sz w:val="20"/>
              </w:rPr>
              <w:t xml:space="preserve">made (Data Element </w:t>
            </w:r>
            <w:r w:rsidR="00B36164">
              <w:rPr>
                <w:rFonts w:ascii="Arial Narrow" w:hAnsi="Arial Narrow"/>
                <w:sz w:val="20"/>
              </w:rPr>
              <w:t>R</w:t>
            </w:r>
            <w:r w:rsidRPr="009D69F4">
              <w:rPr>
                <w:rFonts w:ascii="Arial Narrow" w:hAnsi="Arial Narrow"/>
                <w:sz w:val="20"/>
              </w:rPr>
              <w:t>).</w:t>
            </w:r>
          </w:p>
          <w:p w:rsidR="00A8493D" w:rsidRPr="00F42DF3" w:rsidRDefault="00A8493D" w:rsidP="00FD457E">
            <w:pPr>
              <w:pStyle w:val="coltext"/>
              <w:rPr>
                <w:rFonts w:ascii="Arial Narrow" w:hAnsi="Arial Narrow"/>
                <w:sz w:val="20"/>
              </w:rPr>
            </w:pPr>
            <w:r w:rsidRPr="009D69F4">
              <w:rPr>
                <w:rFonts w:ascii="Arial Narrow" w:hAnsi="Arial Narrow"/>
                <w:sz w:val="20"/>
              </w:rPr>
              <w:t xml:space="preserve">[Data Element </w:t>
            </w:r>
            <w:r w:rsidR="00B36164">
              <w:rPr>
                <w:rFonts w:ascii="Arial Narrow" w:hAnsi="Arial Narrow"/>
                <w:sz w:val="20"/>
              </w:rPr>
              <w:t>S</w:t>
            </w:r>
            <w:r w:rsidRPr="009D69F4">
              <w:rPr>
                <w:rFonts w:ascii="Arial Narrow" w:hAnsi="Arial Narrow"/>
                <w:sz w:val="20"/>
              </w:rPr>
              <w:t>]</w:t>
            </w:r>
          </w:p>
        </w:tc>
      </w:tr>
      <w:tr w:rsidR="00A8493D" w:rsidRPr="00F42DF3" w:rsidTr="00FE4D6D">
        <w:trPr>
          <w:cantSplit/>
          <w:trHeight w:val="359"/>
        </w:trPr>
        <w:tc>
          <w:tcPr>
            <w:tcW w:w="244" w:type="pct"/>
          </w:tcPr>
          <w:p w:rsidR="00A8493D" w:rsidRPr="00C171A5" w:rsidRDefault="00A8493D" w:rsidP="00FD457E">
            <w:pPr>
              <w:pStyle w:val="coltext"/>
              <w:rPr>
                <w:rFonts w:ascii="Arial Narrow" w:hAnsi="Arial Narrow"/>
                <w:sz w:val="20"/>
              </w:rPr>
            </w:pPr>
            <w:r>
              <w:rPr>
                <w:rFonts w:ascii="Arial Narrow" w:hAnsi="Arial Narrow"/>
                <w:sz w:val="20"/>
              </w:rPr>
              <w:t>20</w:t>
            </w:r>
          </w:p>
        </w:tc>
        <w:tc>
          <w:tcPr>
            <w:tcW w:w="4756" w:type="pct"/>
            <w:gridSpan w:val="2"/>
          </w:tcPr>
          <w:p w:rsidR="00A8493D" w:rsidRPr="009D69F4" w:rsidRDefault="00A8493D" w:rsidP="00413530">
            <w:pPr>
              <w:pStyle w:val="coltext"/>
              <w:rPr>
                <w:rFonts w:ascii="Arial Narrow" w:hAnsi="Arial Narrow"/>
                <w:sz w:val="20"/>
              </w:rPr>
            </w:pPr>
            <w:r w:rsidRPr="009D69F4">
              <w:rPr>
                <w:rFonts w:ascii="Arial Narrow" w:hAnsi="Arial Narrow"/>
                <w:sz w:val="20"/>
              </w:rPr>
              <w:t xml:space="preserve">Organization accurately calculates the number of </w:t>
            </w:r>
            <w:r>
              <w:rPr>
                <w:rFonts w:ascii="Arial Narrow" w:hAnsi="Arial Narrow"/>
                <w:sz w:val="20"/>
              </w:rPr>
              <w:t xml:space="preserve">favorable </w:t>
            </w:r>
            <w:r w:rsidRPr="009D69F4">
              <w:rPr>
                <w:rFonts w:ascii="Arial Narrow" w:hAnsi="Arial Narrow"/>
                <w:sz w:val="20"/>
              </w:rPr>
              <w:t xml:space="preserve">exception decisions made </w:t>
            </w:r>
            <w:r w:rsidR="00F851A0">
              <w:rPr>
                <w:rFonts w:ascii="Arial Narrow" w:hAnsi="Arial Narrow"/>
                <w:sz w:val="20"/>
              </w:rPr>
              <w:t>for step therapy requirements</w:t>
            </w:r>
            <w:r w:rsidRPr="009D69F4">
              <w:rPr>
                <w:rFonts w:ascii="Arial Narrow" w:hAnsi="Arial Narrow"/>
                <w:sz w:val="20"/>
              </w:rPr>
              <w:t>, including the following criteria:</w:t>
            </w:r>
          </w:p>
          <w:p w:rsidR="00A8493D" w:rsidRPr="009D69F4" w:rsidRDefault="00A8493D" w:rsidP="00516BF1">
            <w:pPr>
              <w:pStyle w:val="coltext"/>
              <w:numPr>
                <w:ilvl w:val="0"/>
                <w:numId w:val="118"/>
              </w:numPr>
              <w:rPr>
                <w:rFonts w:ascii="Arial Narrow" w:hAnsi="Arial Narrow"/>
                <w:i/>
                <w:sz w:val="20"/>
              </w:rPr>
            </w:pPr>
            <w:r w:rsidRPr="009D69F4">
              <w:rPr>
                <w:rFonts w:ascii="Arial Narrow" w:hAnsi="Arial Narrow"/>
                <w:sz w:val="20"/>
              </w:rPr>
              <w:t>Includes all favorable decisions on requests for exceptions</w:t>
            </w:r>
            <w:r w:rsidR="0032660B">
              <w:rPr>
                <w:rFonts w:ascii="Arial Narrow" w:hAnsi="Arial Narrow"/>
                <w:sz w:val="20"/>
              </w:rPr>
              <w:t xml:space="preserve"> to step therapy requirements</w:t>
            </w:r>
            <w:r>
              <w:rPr>
                <w:rFonts w:ascii="Arial Narrow" w:hAnsi="Arial Narrow"/>
                <w:sz w:val="20"/>
              </w:rPr>
              <w:t>.</w:t>
            </w:r>
          </w:p>
          <w:p w:rsidR="00A8493D" w:rsidRPr="009D69F4" w:rsidRDefault="00A8493D" w:rsidP="00516BF1">
            <w:pPr>
              <w:pStyle w:val="coltext"/>
              <w:numPr>
                <w:ilvl w:val="0"/>
                <w:numId w:val="118"/>
              </w:numPr>
              <w:rPr>
                <w:rFonts w:ascii="Arial Narrow" w:hAnsi="Arial Narrow"/>
                <w:i/>
                <w:sz w:val="20"/>
              </w:rPr>
            </w:pPr>
            <w:r w:rsidRPr="009D69F4">
              <w:rPr>
                <w:rFonts w:ascii="Arial Narrow" w:hAnsi="Arial Narrow"/>
                <w:sz w:val="20"/>
              </w:rPr>
              <w:t>Excludes decisions that are only partially favorable.</w:t>
            </w:r>
          </w:p>
          <w:p w:rsidR="00A8493D" w:rsidRPr="009D69F4" w:rsidRDefault="00A8493D" w:rsidP="00516BF1">
            <w:pPr>
              <w:pStyle w:val="coltext"/>
              <w:numPr>
                <w:ilvl w:val="0"/>
                <w:numId w:val="118"/>
              </w:numPr>
              <w:rPr>
                <w:rFonts w:ascii="Arial Narrow" w:hAnsi="Arial Narrow"/>
                <w:sz w:val="20"/>
              </w:rPr>
            </w:pPr>
            <w:r w:rsidRPr="009D69F4">
              <w:rPr>
                <w:rFonts w:ascii="Arial Narrow" w:hAnsi="Arial Narrow"/>
                <w:sz w:val="20"/>
              </w:rPr>
              <w:t xml:space="preserve">Excludes decisions made by the IRE. </w:t>
            </w:r>
          </w:p>
          <w:p w:rsidR="00A8493D" w:rsidRPr="009D69F4" w:rsidRDefault="00A8493D" w:rsidP="00516BF1">
            <w:pPr>
              <w:pStyle w:val="coltext"/>
              <w:numPr>
                <w:ilvl w:val="0"/>
                <w:numId w:val="118"/>
              </w:numPr>
              <w:rPr>
                <w:rFonts w:ascii="Arial Narrow" w:hAnsi="Arial Narrow"/>
                <w:i/>
                <w:sz w:val="20"/>
              </w:rPr>
            </w:pPr>
            <w:r w:rsidRPr="009D69F4">
              <w:rPr>
                <w:rFonts w:ascii="Arial Narrow" w:hAnsi="Arial Narrow"/>
                <w:sz w:val="20"/>
              </w:rPr>
              <w:t>Number calculated for favorable exception decisions</w:t>
            </w:r>
            <w:r w:rsidR="0032660B">
              <w:rPr>
                <w:rFonts w:ascii="Arial Narrow" w:hAnsi="Arial Narrow"/>
                <w:sz w:val="20"/>
              </w:rPr>
              <w:t xml:space="preserve"> to step therapy requirements</w:t>
            </w:r>
            <w:r w:rsidRPr="009D69F4">
              <w:rPr>
                <w:rFonts w:ascii="Arial Narrow" w:hAnsi="Arial Narrow"/>
                <w:sz w:val="20"/>
              </w:rPr>
              <w:t xml:space="preserve"> (Data Element </w:t>
            </w:r>
            <w:r w:rsidR="0032660B">
              <w:rPr>
                <w:rFonts w:ascii="Arial Narrow" w:hAnsi="Arial Narrow"/>
                <w:sz w:val="20"/>
              </w:rPr>
              <w:t>T</w:t>
            </w:r>
            <w:r w:rsidRPr="009D69F4">
              <w:rPr>
                <w:rFonts w:ascii="Arial Narrow" w:hAnsi="Arial Narrow"/>
                <w:sz w:val="20"/>
              </w:rPr>
              <w:t>) is a subset of the number of exception decisions</w:t>
            </w:r>
            <w:r w:rsidR="0032660B">
              <w:rPr>
                <w:rFonts w:ascii="Arial Narrow" w:hAnsi="Arial Narrow"/>
                <w:sz w:val="20"/>
              </w:rPr>
              <w:t xml:space="preserve"> to step therapy requirements</w:t>
            </w:r>
            <w:r w:rsidRPr="009D69F4">
              <w:rPr>
                <w:rFonts w:ascii="Arial Narrow" w:hAnsi="Arial Narrow"/>
                <w:sz w:val="20"/>
              </w:rPr>
              <w:t xml:space="preserve"> made (Data Element </w:t>
            </w:r>
            <w:r w:rsidR="0032660B">
              <w:rPr>
                <w:rFonts w:ascii="Arial Narrow" w:hAnsi="Arial Narrow"/>
                <w:sz w:val="20"/>
              </w:rPr>
              <w:t>R</w:t>
            </w:r>
            <w:r w:rsidRPr="009D69F4">
              <w:rPr>
                <w:rFonts w:ascii="Arial Narrow" w:hAnsi="Arial Narrow"/>
                <w:sz w:val="20"/>
              </w:rPr>
              <w:t>).</w:t>
            </w:r>
          </w:p>
          <w:p w:rsidR="00A8493D" w:rsidRPr="00F42DF3" w:rsidRDefault="00A8493D" w:rsidP="00FD457E">
            <w:pPr>
              <w:pStyle w:val="coltext"/>
              <w:rPr>
                <w:rFonts w:ascii="Arial Narrow" w:hAnsi="Arial Narrow"/>
                <w:sz w:val="20"/>
              </w:rPr>
            </w:pPr>
            <w:r w:rsidRPr="009D69F4">
              <w:rPr>
                <w:rFonts w:ascii="Arial Narrow" w:hAnsi="Arial Narrow"/>
                <w:sz w:val="20"/>
              </w:rPr>
              <w:t xml:space="preserve">[Data Element </w:t>
            </w:r>
            <w:r w:rsidR="00F851A0">
              <w:rPr>
                <w:rFonts w:ascii="Arial Narrow" w:hAnsi="Arial Narrow"/>
                <w:sz w:val="20"/>
              </w:rPr>
              <w:t>T</w:t>
            </w:r>
            <w:r w:rsidRPr="009D69F4">
              <w:rPr>
                <w:rFonts w:ascii="Arial Narrow" w:hAnsi="Arial Narrow"/>
                <w:sz w:val="20"/>
              </w:rPr>
              <w:t>]</w:t>
            </w:r>
          </w:p>
        </w:tc>
      </w:tr>
      <w:tr w:rsidR="00BD7F4B" w:rsidRPr="00F42DF3" w:rsidTr="00FE4D6D">
        <w:trPr>
          <w:cantSplit/>
          <w:trHeight w:val="359"/>
        </w:trPr>
        <w:tc>
          <w:tcPr>
            <w:tcW w:w="244" w:type="pct"/>
          </w:tcPr>
          <w:p w:rsidR="00BD7F4B" w:rsidRPr="00C171A5" w:rsidRDefault="00BD7F4B" w:rsidP="00FD457E">
            <w:pPr>
              <w:pStyle w:val="coltext"/>
              <w:rPr>
                <w:rFonts w:ascii="Arial Narrow" w:hAnsi="Arial Narrow"/>
                <w:sz w:val="20"/>
              </w:rPr>
            </w:pPr>
            <w:r>
              <w:rPr>
                <w:rFonts w:ascii="Arial Narrow" w:hAnsi="Arial Narrow"/>
                <w:sz w:val="20"/>
              </w:rPr>
              <w:t>21</w:t>
            </w:r>
          </w:p>
        </w:tc>
        <w:tc>
          <w:tcPr>
            <w:tcW w:w="4756" w:type="pct"/>
            <w:gridSpan w:val="2"/>
          </w:tcPr>
          <w:p w:rsidR="00BD7F4B" w:rsidRPr="00F42DF3" w:rsidRDefault="00BD7F4B" w:rsidP="00413530">
            <w:pPr>
              <w:pStyle w:val="coltext"/>
              <w:rPr>
                <w:rFonts w:ascii="Arial Narrow" w:hAnsi="Arial Narrow"/>
                <w:sz w:val="20"/>
              </w:rPr>
            </w:pPr>
            <w:r w:rsidRPr="00F42DF3">
              <w:rPr>
                <w:rFonts w:ascii="Arial Narrow" w:hAnsi="Arial Narrow"/>
                <w:sz w:val="20"/>
              </w:rPr>
              <w:t xml:space="preserve">Organization accurately calculates the number </w:t>
            </w:r>
            <w:r>
              <w:rPr>
                <w:rFonts w:ascii="Arial Narrow" w:hAnsi="Arial Narrow"/>
                <w:sz w:val="20"/>
              </w:rPr>
              <w:t xml:space="preserve">of </w:t>
            </w:r>
            <w:r w:rsidRPr="009D69F4">
              <w:rPr>
                <w:rFonts w:ascii="Arial Narrow" w:hAnsi="Arial Narrow"/>
                <w:sz w:val="20"/>
              </w:rPr>
              <w:t xml:space="preserve">decisions </w:t>
            </w:r>
            <w:r>
              <w:rPr>
                <w:rFonts w:ascii="Arial Narrow" w:hAnsi="Arial Narrow"/>
                <w:sz w:val="20"/>
              </w:rPr>
              <w:t xml:space="preserve">for </w:t>
            </w:r>
            <w:r w:rsidRPr="00F42DF3">
              <w:rPr>
                <w:rFonts w:ascii="Arial Narrow" w:hAnsi="Arial Narrow"/>
                <w:sz w:val="20"/>
              </w:rPr>
              <w:t>exceptions</w:t>
            </w:r>
            <w:r>
              <w:rPr>
                <w:rFonts w:ascii="Arial Narrow" w:hAnsi="Arial Narrow"/>
                <w:sz w:val="20"/>
              </w:rPr>
              <w:t xml:space="preserve"> to </w:t>
            </w:r>
            <w:r w:rsidR="006945DD">
              <w:rPr>
                <w:rFonts w:ascii="Arial Narrow" w:hAnsi="Arial Narrow"/>
                <w:sz w:val="20"/>
              </w:rPr>
              <w:t>quantity limits (QL) requirements</w:t>
            </w:r>
            <w:r w:rsidRPr="00F42DF3">
              <w:rPr>
                <w:rFonts w:ascii="Arial Narrow" w:hAnsi="Arial Narrow"/>
                <w:sz w:val="20"/>
              </w:rPr>
              <w:t xml:space="preserve"> </w:t>
            </w:r>
            <w:r>
              <w:rPr>
                <w:rFonts w:ascii="Arial Narrow" w:hAnsi="Arial Narrow"/>
                <w:sz w:val="20"/>
              </w:rPr>
              <w:t>made in the reporting period</w:t>
            </w:r>
            <w:r w:rsidRPr="00F42DF3">
              <w:rPr>
                <w:rFonts w:ascii="Arial Narrow" w:hAnsi="Arial Narrow"/>
                <w:sz w:val="20"/>
              </w:rPr>
              <w:t>, including the following criteria:</w:t>
            </w:r>
          </w:p>
          <w:p w:rsidR="00BD7F4B" w:rsidRDefault="00BD7F4B" w:rsidP="00516BF1">
            <w:pPr>
              <w:pStyle w:val="coltext"/>
              <w:numPr>
                <w:ilvl w:val="0"/>
                <w:numId w:val="120"/>
              </w:numPr>
              <w:rPr>
                <w:rFonts w:ascii="Arial Narrow" w:hAnsi="Arial Narrow"/>
                <w:sz w:val="20"/>
              </w:rPr>
            </w:pPr>
            <w:r w:rsidRPr="009D69F4">
              <w:rPr>
                <w:rFonts w:ascii="Arial Narrow" w:hAnsi="Arial Narrow"/>
                <w:sz w:val="20"/>
              </w:rPr>
              <w:t xml:space="preserve">Includes all decisions made (both favorable and unfavorable) where a member/prescribing physician is seeking an exception to a </w:t>
            </w:r>
            <w:r>
              <w:rPr>
                <w:rFonts w:ascii="Arial Narrow" w:hAnsi="Arial Narrow"/>
                <w:sz w:val="20"/>
              </w:rPr>
              <w:t>step therapy</w:t>
            </w:r>
            <w:r w:rsidRPr="009D69F4">
              <w:rPr>
                <w:rFonts w:ascii="Arial Narrow" w:hAnsi="Arial Narrow"/>
                <w:sz w:val="20"/>
              </w:rPr>
              <w:t xml:space="preserve"> requirement (e.g., a physician indicates that the member would suffer adverse effects if he or she were required to satisfy the </w:t>
            </w:r>
            <w:r w:rsidR="006945DD">
              <w:rPr>
                <w:rFonts w:ascii="Arial Narrow" w:hAnsi="Arial Narrow"/>
                <w:sz w:val="20"/>
              </w:rPr>
              <w:t>QL requirement</w:t>
            </w:r>
            <w:r w:rsidRPr="009D69F4">
              <w:rPr>
                <w:rFonts w:ascii="Arial Narrow" w:hAnsi="Arial Narrow"/>
                <w:sz w:val="20"/>
              </w:rPr>
              <w:t>).</w:t>
            </w:r>
          </w:p>
          <w:p w:rsidR="00775AA4" w:rsidRPr="009D69F4" w:rsidRDefault="00775AA4" w:rsidP="00516BF1">
            <w:pPr>
              <w:pStyle w:val="coltext"/>
              <w:numPr>
                <w:ilvl w:val="0"/>
                <w:numId w:val="120"/>
              </w:numPr>
              <w:rPr>
                <w:rFonts w:ascii="Arial Narrow" w:hAnsi="Arial Narrow"/>
                <w:sz w:val="20"/>
              </w:rPr>
            </w:pPr>
            <w:r w:rsidRPr="009D69F4">
              <w:rPr>
                <w:rFonts w:ascii="Arial Narrow" w:hAnsi="Arial Narrow"/>
                <w:sz w:val="20"/>
              </w:rPr>
              <w:t xml:space="preserve">Includes </w:t>
            </w:r>
            <w:r>
              <w:rPr>
                <w:rFonts w:ascii="Arial Narrow" w:hAnsi="Arial Narrow"/>
                <w:sz w:val="20"/>
              </w:rPr>
              <w:t>exception</w:t>
            </w:r>
            <w:r w:rsidRPr="009D69F4">
              <w:rPr>
                <w:rFonts w:ascii="Arial Narrow" w:hAnsi="Arial Narrow"/>
                <w:sz w:val="20"/>
              </w:rPr>
              <w:t xml:space="preserve"> requests </w:t>
            </w:r>
            <w:r>
              <w:rPr>
                <w:rFonts w:ascii="Arial Narrow" w:hAnsi="Arial Narrow"/>
                <w:sz w:val="20"/>
              </w:rPr>
              <w:t>to QL requirements</w:t>
            </w:r>
            <w:r w:rsidRPr="00F42DF3">
              <w:rPr>
                <w:rFonts w:ascii="Arial Narrow" w:hAnsi="Arial Narrow"/>
                <w:sz w:val="20"/>
              </w:rPr>
              <w:t xml:space="preserve"> </w:t>
            </w:r>
            <w:r w:rsidRPr="009D69F4">
              <w:rPr>
                <w:rFonts w:ascii="Arial Narrow" w:hAnsi="Arial Narrow"/>
                <w:sz w:val="20"/>
              </w:rPr>
              <w:t xml:space="preserve">that were forwarded to the Independent Review Entity (IRE) because the organization failed to make a timely decision. </w:t>
            </w:r>
          </w:p>
          <w:p w:rsidR="00775AA4" w:rsidRPr="00775AA4" w:rsidRDefault="00775AA4" w:rsidP="00516BF1">
            <w:pPr>
              <w:pStyle w:val="coltext"/>
              <w:numPr>
                <w:ilvl w:val="0"/>
                <w:numId w:val="120"/>
              </w:numPr>
              <w:rPr>
                <w:rFonts w:ascii="Arial Narrow" w:hAnsi="Arial Narrow"/>
                <w:sz w:val="20"/>
              </w:rPr>
            </w:pPr>
            <w:r w:rsidRPr="009D69F4">
              <w:rPr>
                <w:rFonts w:ascii="Arial Narrow" w:hAnsi="Arial Narrow"/>
                <w:sz w:val="20"/>
              </w:rPr>
              <w:t xml:space="preserve">Includes </w:t>
            </w:r>
            <w:r>
              <w:rPr>
                <w:rFonts w:ascii="Arial Narrow" w:hAnsi="Arial Narrow"/>
                <w:sz w:val="20"/>
              </w:rPr>
              <w:t>exception</w:t>
            </w:r>
            <w:r w:rsidRPr="009D69F4">
              <w:rPr>
                <w:rFonts w:ascii="Arial Narrow" w:hAnsi="Arial Narrow"/>
                <w:sz w:val="20"/>
              </w:rPr>
              <w:t xml:space="preserve"> requests</w:t>
            </w:r>
            <w:r>
              <w:rPr>
                <w:rFonts w:ascii="Arial Narrow" w:hAnsi="Arial Narrow"/>
                <w:sz w:val="20"/>
              </w:rPr>
              <w:t xml:space="preserve"> to QL requirements</w:t>
            </w:r>
            <w:r w:rsidRPr="009D69F4">
              <w:rPr>
                <w:rFonts w:ascii="Arial Narrow" w:hAnsi="Arial Narrow"/>
                <w:sz w:val="20"/>
              </w:rPr>
              <w:t xml:space="preserve"> that were approved </w:t>
            </w:r>
            <w:r w:rsidR="00E976E3">
              <w:rPr>
                <w:rFonts w:ascii="Arial Narrow" w:hAnsi="Arial Narrow"/>
                <w:sz w:val="20"/>
              </w:rPr>
              <w:t xml:space="preserve">(fully favorable) </w:t>
            </w:r>
            <w:r w:rsidRPr="009D69F4">
              <w:rPr>
                <w:rFonts w:ascii="Arial Narrow" w:hAnsi="Arial Narrow"/>
                <w:sz w:val="20"/>
              </w:rPr>
              <w:t xml:space="preserve">soon after the adjudication timeframes expired (i.e., within 24 hours) and were not auto-forwarded to the IRE. </w:t>
            </w:r>
          </w:p>
          <w:p w:rsidR="00BD7F4B" w:rsidRPr="00F42DF3" w:rsidRDefault="00BD7F4B" w:rsidP="00FD457E">
            <w:pPr>
              <w:pStyle w:val="coltext"/>
              <w:rPr>
                <w:rFonts w:ascii="Arial Narrow" w:hAnsi="Arial Narrow"/>
                <w:sz w:val="20"/>
              </w:rPr>
            </w:pPr>
            <w:r w:rsidRPr="00F42DF3">
              <w:rPr>
                <w:rFonts w:ascii="Arial Narrow" w:hAnsi="Arial Narrow"/>
                <w:sz w:val="20"/>
              </w:rPr>
              <w:t>[Data Element</w:t>
            </w:r>
            <w:r w:rsidRPr="009D69F4">
              <w:rPr>
                <w:rFonts w:ascii="Arial Narrow" w:hAnsi="Arial Narrow"/>
                <w:sz w:val="20"/>
              </w:rPr>
              <w:t xml:space="preserve"> </w:t>
            </w:r>
            <w:r w:rsidR="006945DD">
              <w:rPr>
                <w:rFonts w:ascii="Arial Narrow" w:hAnsi="Arial Narrow"/>
                <w:sz w:val="20"/>
              </w:rPr>
              <w:t>U</w:t>
            </w:r>
            <w:r w:rsidRPr="00F42DF3">
              <w:rPr>
                <w:rFonts w:ascii="Arial Narrow" w:hAnsi="Arial Narrow"/>
                <w:sz w:val="20"/>
              </w:rPr>
              <w:t>]</w:t>
            </w:r>
          </w:p>
        </w:tc>
      </w:tr>
      <w:tr w:rsidR="00BD7F4B" w:rsidRPr="00F42DF3" w:rsidTr="00FE4D6D">
        <w:trPr>
          <w:cantSplit/>
          <w:trHeight w:val="359"/>
        </w:trPr>
        <w:tc>
          <w:tcPr>
            <w:tcW w:w="244" w:type="pct"/>
          </w:tcPr>
          <w:p w:rsidR="00BD7F4B" w:rsidRPr="00C171A5" w:rsidRDefault="00BD7F4B" w:rsidP="00FD457E">
            <w:pPr>
              <w:pStyle w:val="coltext"/>
              <w:rPr>
                <w:rFonts w:ascii="Arial Narrow" w:hAnsi="Arial Narrow"/>
                <w:sz w:val="20"/>
              </w:rPr>
            </w:pPr>
            <w:r>
              <w:rPr>
                <w:rFonts w:ascii="Arial Narrow" w:hAnsi="Arial Narrow"/>
                <w:sz w:val="20"/>
              </w:rPr>
              <w:lastRenderedPageBreak/>
              <w:t>22</w:t>
            </w:r>
          </w:p>
        </w:tc>
        <w:tc>
          <w:tcPr>
            <w:tcW w:w="4756" w:type="pct"/>
            <w:gridSpan w:val="2"/>
          </w:tcPr>
          <w:p w:rsidR="00BD7F4B" w:rsidRPr="009D69F4" w:rsidRDefault="00BD7F4B" w:rsidP="00413530">
            <w:pPr>
              <w:pStyle w:val="coltext"/>
              <w:rPr>
                <w:rFonts w:ascii="Arial Narrow" w:hAnsi="Arial Narrow"/>
                <w:sz w:val="20"/>
              </w:rPr>
            </w:pPr>
            <w:r w:rsidRPr="009D69F4">
              <w:rPr>
                <w:rFonts w:ascii="Arial Narrow" w:hAnsi="Arial Narrow"/>
                <w:sz w:val="20"/>
              </w:rPr>
              <w:t>Organization accurately calculates the number of exception decisions</w:t>
            </w:r>
            <w:r>
              <w:rPr>
                <w:rFonts w:ascii="Arial Narrow" w:hAnsi="Arial Narrow"/>
                <w:sz w:val="20"/>
              </w:rPr>
              <w:t xml:space="preserve"> made for </w:t>
            </w:r>
            <w:r w:rsidR="006945DD">
              <w:rPr>
                <w:rFonts w:ascii="Arial Narrow" w:hAnsi="Arial Narrow"/>
                <w:sz w:val="20"/>
              </w:rPr>
              <w:t>quantity limits (QL) requirements</w:t>
            </w:r>
            <w:r w:rsidR="006945DD" w:rsidRPr="00F42DF3">
              <w:rPr>
                <w:rFonts w:ascii="Arial Narrow" w:hAnsi="Arial Narrow"/>
                <w:sz w:val="20"/>
              </w:rPr>
              <w:t xml:space="preserve"> </w:t>
            </w:r>
            <w:r w:rsidRPr="009D69F4">
              <w:rPr>
                <w:rFonts w:ascii="Arial Narrow" w:hAnsi="Arial Narrow"/>
                <w:sz w:val="20"/>
              </w:rPr>
              <w:t>for which it provided a timely notification of the decision, including the following criteria:</w:t>
            </w:r>
          </w:p>
          <w:p w:rsidR="00BD7F4B" w:rsidRPr="009D69F4" w:rsidRDefault="00BD7F4B" w:rsidP="00516BF1">
            <w:pPr>
              <w:pStyle w:val="coltext"/>
              <w:numPr>
                <w:ilvl w:val="0"/>
                <w:numId w:val="121"/>
              </w:numPr>
              <w:rPr>
                <w:rFonts w:ascii="Arial Narrow" w:hAnsi="Arial Narrow"/>
                <w:sz w:val="20"/>
              </w:rPr>
            </w:pPr>
            <w:r w:rsidRPr="009D69F4">
              <w:rPr>
                <w:rFonts w:ascii="Arial Narrow" w:hAnsi="Arial Narrow"/>
                <w:sz w:val="20"/>
              </w:rPr>
              <w:t>Includes only exception decisions for which the member (and the prescribing physician or other prescriber involved, as appropriate) is notified of the decision according to the following timelines:</w:t>
            </w:r>
          </w:p>
          <w:p w:rsidR="00BD7F4B" w:rsidRPr="009D69F4" w:rsidRDefault="00BD7F4B" w:rsidP="00516BF1">
            <w:pPr>
              <w:pStyle w:val="coltext"/>
              <w:numPr>
                <w:ilvl w:val="1"/>
                <w:numId w:val="121"/>
              </w:numPr>
              <w:rPr>
                <w:rFonts w:ascii="Arial Narrow" w:hAnsi="Arial Narrow"/>
                <w:sz w:val="20"/>
              </w:rPr>
            </w:pPr>
            <w:r w:rsidRPr="009D69F4">
              <w:rPr>
                <w:rFonts w:ascii="Arial Narrow" w:hAnsi="Arial Narrow"/>
                <w:sz w:val="20"/>
              </w:rPr>
              <w:t>For standard exceptions: as expeditiously as the enrollee’s health condition requires, but no later than 72 hours after receipt of the physician’s or other prescriber’s supporting statement.</w:t>
            </w:r>
          </w:p>
          <w:p w:rsidR="00BD7F4B" w:rsidRPr="009D69F4" w:rsidRDefault="00BD7F4B" w:rsidP="00516BF1">
            <w:pPr>
              <w:pStyle w:val="coltext"/>
              <w:numPr>
                <w:ilvl w:val="1"/>
                <w:numId w:val="121"/>
              </w:numPr>
              <w:rPr>
                <w:rFonts w:ascii="Arial Narrow" w:hAnsi="Arial Narrow"/>
                <w:sz w:val="20"/>
              </w:rPr>
            </w:pPr>
            <w:r w:rsidRPr="009D69F4">
              <w:rPr>
                <w:rFonts w:ascii="Arial Narrow" w:hAnsi="Arial Narrow"/>
                <w:sz w:val="20"/>
              </w:rPr>
              <w:t>For expedited exceptions: as expeditiously as the enrollee’s health condition requires, but no later than 24 hours after receipt of the physician’s or other prescriber’s supporting statement.</w:t>
            </w:r>
          </w:p>
          <w:p w:rsidR="00BD7F4B" w:rsidRPr="009D69F4" w:rsidRDefault="00BD7F4B" w:rsidP="00516BF1">
            <w:pPr>
              <w:pStyle w:val="coltext"/>
              <w:numPr>
                <w:ilvl w:val="0"/>
                <w:numId w:val="121"/>
              </w:numPr>
              <w:rPr>
                <w:rFonts w:ascii="Arial Narrow" w:hAnsi="Arial Narrow"/>
                <w:sz w:val="20"/>
              </w:rPr>
            </w:pPr>
            <w:r w:rsidRPr="009D69F4">
              <w:rPr>
                <w:rFonts w:ascii="Arial Narrow" w:hAnsi="Arial Narrow"/>
                <w:sz w:val="20"/>
              </w:rPr>
              <w:t>Excludes favorable exception decisions in which the organization did not authorize or provide the benefit or payment under dispute according to the following timelines:</w:t>
            </w:r>
          </w:p>
          <w:p w:rsidR="00BD7F4B" w:rsidRPr="009D69F4" w:rsidRDefault="00BD7F4B" w:rsidP="00516BF1">
            <w:pPr>
              <w:pStyle w:val="coltext"/>
              <w:numPr>
                <w:ilvl w:val="1"/>
                <w:numId w:val="121"/>
              </w:numPr>
              <w:rPr>
                <w:rFonts w:ascii="Arial Narrow" w:hAnsi="Arial Narrow"/>
                <w:sz w:val="20"/>
              </w:rPr>
            </w:pPr>
            <w:r w:rsidRPr="009D69F4">
              <w:rPr>
                <w:rFonts w:ascii="Arial Narrow" w:hAnsi="Arial Narrow"/>
                <w:sz w:val="20"/>
              </w:rPr>
              <w:t>For standard exceptions: as expeditiously as the enrollee’s health condition requires, but no later than 72 hours after receipt of the physician’s or other prescriber’s supporting statement.</w:t>
            </w:r>
          </w:p>
          <w:p w:rsidR="00BD7F4B" w:rsidRPr="009D69F4" w:rsidRDefault="00BD7F4B" w:rsidP="00516BF1">
            <w:pPr>
              <w:pStyle w:val="coltext"/>
              <w:numPr>
                <w:ilvl w:val="1"/>
                <w:numId w:val="121"/>
              </w:numPr>
              <w:rPr>
                <w:rFonts w:ascii="Arial Narrow" w:hAnsi="Arial Narrow"/>
                <w:sz w:val="20"/>
              </w:rPr>
            </w:pPr>
            <w:r w:rsidRPr="009D69F4">
              <w:rPr>
                <w:rFonts w:ascii="Arial Narrow" w:hAnsi="Arial Narrow"/>
                <w:sz w:val="20"/>
              </w:rPr>
              <w:t>For expedited exceptions: as expeditiously as the enrollee’s health condition requires, but no later than 24 hours after receipt of the physician’s or other prescriber’s supporting statement.</w:t>
            </w:r>
          </w:p>
          <w:p w:rsidR="00BD7F4B" w:rsidRPr="009D69F4" w:rsidRDefault="00BD7F4B" w:rsidP="00516BF1">
            <w:pPr>
              <w:pStyle w:val="coltext"/>
              <w:numPr>
                <w:ilvl w:val="0"/>
                <w:numId w:val="121"/>
              </w:numPr>
              <w:rPr>
                <w:rFonts w:ascii="Arial Narrow" w:hAnsi="Arial Narrow"/>
                <w:sz w:val="20"/>
              </w:rPr>
            </w:pPr>
            <w:r w:rsidRPr="009D69F4">
              <w:rPr>
                <w:rFonts w:ascii="Arial Narrow" w:hAnsi="Arial Narrow"/>
                <w:sz w:val="20"/>
              </w:rPr>
              <w:t>Excludes exception requests that were forwarded to the IRE because the organization failed to make a timely decision.</w:t>
            </w:r>
          </w:p>
          <w:p w:rsidR="00BD7F4B" w:rsidRPr="009D69F4" w:rsidRDefault="00BD7F4B" w:rsidP="00516BF1">
            <w:pPr>
              <w:pStyle w:val="coltext"/>
              <w:numPr>
                <w:ilvl w:val="0"/>
                <w:numId w:val="121"/>
              </w:numPr>
              <w:rPr>
                <w:rFonts w:ascii="Arial Narrow" w:hAnsi="Arial Narrow"/>
                <w:sz w:val="20"/>
              </w:rPr>
            </w:pPr>
            <w:r w:rsidRPr="009D69F4">
              <w:rPr>
                <w:rFonts w:ascii="Arial Narrow" w:hAnsi="Arial Narrow"/>
                <w:sz w:val="20"/>
              </w:rPr>
              <w:t>Number calculated for timely exception decisions</w:t>
            </w:r>
            <w:r>
              <w:rPr>
                <w:rFonts w:ascii="Arial Narrow" w:hAnsi="Arial Narrow"/>
                <w:sz w:val="20"/>
              </w:rPr>
              <w:t xml:space="preserve"> on </w:t>
            </w:r>
            <w:r w:rsidR="006945DD">
              <w:rPr>
                <w:rFonts w:ascii="Arial Narrow" w:hAnsi="Arial Narrow"/>
                <w:sz w:val="20"/>
              </w:rPr>
              <w:t>QL requirements</w:t>
            </w:r>
            <w:r w:rsidRPr="009D69F4">
              <w:rPr>
                <w:rFonts w:ascii="Arial Narrow" w:hAnsi="Arial Narrow"/>
                <w:sz w:val="20"/>
              </w:rPr>
              <w:t xml:space="preserve"> (Data Element </w:t>
            </w:r>
            <w:r w:rsidR="006945DD">
              <w:rPr>
                <w:rFonts w:ascii="Arial Narrow" w:hAnsi="Arial Narrow"/>
                <w:sz w:val="20"/>
              </w:rPr>
              <w:t>V</w:t>
            </w:r>
            <w:r w:rsidRPr="009D69F4">
              <w:rPr>
                <w:rFonts w:ascii="Arial Narrow" w:hAnsi="Arial Narrow"/>
                <w:sz w:val="20"/>
              </w:rPr>
              <w:t xml:space="preserve">) is a subset of the number of exception decisions </w:t>
            </w:r>
            <w:r>
              <w:rPr>
                <w:rFonts w:ascii="Arial Narrow" w:hAnsi="Arial Narrow"/>
                <w:sz w:val="20"/>
              </w:rPr>
              <w:t xml:space="preserve">for </w:t>
            </w:r>
            <w:r w:rsidR="006945DD">
              <w:rPr>
                <w:rFonts w:ascii="Arial Narrow" w:hAnsi="Arial Narrow"/>
                <w:sz w:val="20"/>
              </w:rPr>
              <w:t>QL requirements</w:t>
            </w:r>
            <w:r>
              <w:rPr>
                <w:rFonts w:ascii="Arial Narrow" w:hAnsi="Arial Narrow"/>
                <w:sz w:val="20"/>
              </w:rPr>
              <w:t xml:space="preserve"> </w:t>
            </w:r>
            <w:r w:rsidRPr="009D69F4">
              <w:rPr>
                <w:rFonts w:ascii="Arial Narrow" w:hAnsi="Arial Narrow"/>
                <w:sz w:val="20"/>
              </w:rPr>
              <w:t xml:space="preserve">made (Data Element </w:t>
            </w:r>
            <w:r w:rsidR="006945DD">
              <w:rPr>
                <w:rFonts w:ascii="Arial Narrow" w:hAnsi="Arial Narrow"/>
                <w:sz w:val="20"/>
              </w:rPr>
              <w:t>U</w:t>
            </w:r>
            <w:r w:rsidRPr="009D69F4">
              <w:rPr>
                <w:rFonts w:ascii="Arial Narrow" w:hAnsi="Arial Narrow"/>
                <w:sz w:val="20"/>
              </w:rPr>
              <w:t>).</w:t>
            </w:r>
          </w:p>
          <w:p w:rsidR="00BD7F4B" w:rsidRPr="00F42DF3" w:rsidRDefault="00BD7F4B" w:rsidP="00FD457E">
            <w:pPr>
              <w:pStyle w:val="coltext"/>
              <w:rPr>
                <w:rFonts w:ascii="Arial Narrow" w:hAnsi="Arial Narrow"/>
                <w:sz w:val="20"/>
              </w:rPr>
            </w:pPr>
            <w:r w:rsidRPr="009D69F4">
              <w:rPr>
                <w:rFonts w:ascii="Arial Narrow" w:hAnsi="Arial Narrow"/>
                <w:sz w:val="20"/>
              </w:rPr>
              <w:t xml:space="preserve">[Data Element </w:t>
            </w:r>
            <w:r w:rsidR="006945DD">
              <w:rPr>
                <w:rFonts w:ascii="Arial Narrow" w:hAnsi="Arial Narrow"/>
                <w:sz w:val="20"/>
              </w:rPr>
              <w:t>V</w:t>
            </w:r>
            <w:r w:rsidRPr="009D69F4">
              <w:rPr>
                <w:rFonts w:ascii="Arial Narrow" w:hAnsi="Arial Narrow"/>
                <w:sz w:val="20"/>
              </w:rPr>
              <w:t>]</w:t>
            </w:r>
          </w:p>
        </w:tc>
      </w:tr>
      <w:tr w:rsidR="00BD7F4B" w:rsidRPr="00F42DF3" w:rsidTr="00FE4D6D">
        <w:trPr>
          <w:cantSplit/>
          <w:trHeight w:val="359"/>
        </w:trPr>
        <w:tc>
          <w:tcPr>
            <w:tcW w:w="244" w:type="pct"/>
          </w:tcPr>
          <w:p w:rsidR="00BD7F4B" w:rsidRPr="00C171A5" w:rsidRDefault="00BD7F4B" w:rsidP="00FD457E">
            <w:pPr>
              <w:pStyle w:val="coltext"/>
              <w:rPr>
                <w:rFonts w:ascii="Arial Narrow" w:hAnsi="Arial Narrow"/>
                <w:sz w:val="20"/>
              </w:rPr>
            </w:pPr>
            <w:r>
              <w:rPr>
                <w:rFonts w:ascii="Arial Narrow" w:hAnsi="Arial Narrow"/>
                <w:sz w:val="20"/>
              </w:rPr>
              <w:t>23</w:t>
            </w:r>
          </w:p>
        </w:tc>
        <w:tc>
          <w:tcPr>
            <w:tcW w:w="4756" w:type="pct"/>
            <w:gridSpan w:val="2"/>
          </w:tcPr>
          <w:p w:rsidR="00BD7F4B" w:rsidRPr="009D69F4" w:rsidRDefault="00BD7F4B" w:rsidP="00413530">
            <w:pPr>
              <w:pStyle w:val="coltext"/>
              <w:rPr>
                <w:rFonts w:ascii="Arial Narrow" w:hAnsi="Arial Narrow"/>
                <w:sz w:val="20"/>
              </w:rPr>
            </w:pPr>
            <w:r w:rsidRPr="009D69F4">
              <w:rPr>
                <w:rFonts w:ascii="Arial Narrow" w:hAnsi="Arial Narrow"/>
                <w:sz w:val="20"/>
              </w:rPr>
              <w:t xml:space="preserve">Organization accurately calculates the number of </w:t>
            </w:r>
            <w:r>
              <w:rPr>
                <w:rFonts w:ascii="Arial Narrow" w:hAnsi="Arial Narrow"/>
                <w:sz w:val="20"/>
              </w:rPr>
              <w:t xml:space="preserve">favorable </w:t>
            </w:r>
            <w:r w:rsidRPr="009D69F4">
              <w:rPr>
                <w:rFonts w:ascii="Arial Narrow" w:hAnsi="Arial Narrow"/>
                <w:sz w:val="20"/>
              </w:rPr>
              <w:t xml:space="preserve">exception decisions made </w:t>
            </w:r>
            <w:r>
              <w:rPr>
                <w:rFonts w:ascii="Arial Narrow" w:hAnsi="Arial Narrow"/>
                <w:sz w:val="20"/>
              </w:rPr>
              <w:t xml:space="preserve">for </w:t>
            </w:r>
            <w:r w:rsidR="00AB75C7">
              <w:rPr>
                <w:rFonts w:ascii="Arial Narrow" w:hAnsi="Arial Narrow"/>
                <w:sz w:val="20"/>
              </w:rPr>
              <w:t>quantity limits (QL) requirements</w:t>
            </w:r>
            <w:r w:rsidRPr="009D69F4">
              <w:rPr>
                <w:rFonts w:ascii="Arial Narrow" w:hAnsi="Arial Narrow"/>
                <w:sz w:val="20"/>
              </w:rPr>
              <w:t>, including the following criteria:</w:t>
            </w:r>
          </w:p>
          <w:p w:rsidR="00BD7F4B" w:rsidRPr="009D69F4" w:rsidRDefault="00BD7F4B" w:rsidP="00516BF1">
            <w:pPr>
              <w:pStyle w:val="coltext"/>
              <w:numPr>
                <w:ilvl w:val="0"/>
                <w:numId w:val="122"/>
              </w:numPr>
              <w:rPr>
                <w:rFonts w:ascii="Arial Narrow" w:hAnsi="Arial Narrow"/>
                <w:i/>
                <w:sz w:val="20"/>
              </w:rPr>
            </w:pPr>
            <w:r w:rsidRPr="009D69F4">
              <w:rPr>
                <w:rFonts w:ascii="Arial Narrow" w:hAnsi="Arial Narrow"/>
                <w:sz w:val="20"/>
              </w:rPr>
              <w:t>Includes all favorable decisions on requests for exceptions</w:t>
            </w:r>
            <w:r>
              <w:rPr>
                <w:rFonts w:ascii="Arial Narrow" w:hAnsi="Arial Narrow"/>
                <w:sz w:val="20"/>
              </w:rPr>
              <w:t xml:space="preserve"> to </w:t>
            </w:r>
            <w:r w:rsidR="00AB75C7">
              <w:rPr>
                <w:rFonts w:ascii="Arial Narrow" w:hAnsi="Arial Narrow"/>
                <w:sz w:val="20"/>
              </w:rPr>
              <w:t>QL</w:t>
            </w:r>
            <w:r>
              <w:rPr>
                <w:rFonts w:ascii="Arial Narrow" w:hAnsi="Arial Narrow"/>
                <w:sz w:val="20"/>
              </w:rPr>
              <w:t xml:space="preserve"> requirements.</w:t>
            </w:r>
          </w:p>
          <w:p w:rsidR="00BD7F4B" w:rsidRPr="009D69F4" w:rsidRDefault="00BD7F4B" w:rsidP="00516BF1">
            <w:pPr>
              <w:pStyle w:val="coltext"/>
              <w:numPr>
                <w:ilvl w:val="0"/>
                <w:numId w:val="122"/>
              </w:numPr>
              <w:rPr>
                <w:rFonts w:ascii="Arial Narrow" w:hAnsi="Arial Narrow"/>
                <w:i/>
                <w:sz w:val="20"/>
              </w:rPr>
            </w:pPr>
            <w:r w:rsidRPr="009D69F4">
              <w:rPr>
                <w:rFonts w:ascii="Arial Narrow" w:hAnsi="Arial Narrow"/>
                <w:sz w:val="20"/>
              </w:rPr>
              <w:t>Excludes decisions that are only partially favorable.</w:t>
            </w:r>
          </w:p>
          <w:p w:rsidR="00BD7F4B" w:rsidRPr="009D69F4" w:rsidRDefault="00BD7F4B" w:rsidP="00516BF1">
            <w:pPr>
              <w:pStyle w:val="coltext"/>
              <w:numPr>
                <w:ilvl w:val="0"/>
                <w:numId w:val="122"/>
              </w:numPr>
              <w:rPr>
                <w:rFonts w:ascii="Arial Narrow" w:hAnsi="Arial Narrow"/>
                <w:sz w:val="20"/>
              </w:rPr>
            </w:pPr>
            <w:r w:rsidRPr="009D69F4">
              <w:rPr>
                <w:rFonts w:ascii="Arial Narrow" w:hAnsi="Arial Narrow"/>
                <w:sz w:val="20"/>
              </w:rPr>
              <w:t xml:space="preserve">Excludes decisions made by the IRE. </w:t>
            </w:r>
          </w:p>
          <w:p w:rsidR="00BD7F4B" w:rsidRPr="009D69F4" w:rsidRDefault="00BD7F4B" w:rsidP="00516BF1">
            <w:pPr>
              <w:pStyle w:val="coltext"/>
              <w:numPr>
                <w:ilvl w:val="0"/>
                <w:numId w:val="122"/>
              </w:numPr>
              <w:rPr>
                <w:rFonts w:ascii="Arial Narrow" w:hAnsi="Arial Narrow"/>
                <w:i/>
                <w:sz w:val="20"/>
              </w:rPr>
            </w:pPr>
            <w:r w:rsidRPr="009D69F4">
              <w:rPr>
                <w:rFonts w:ascii="Arial Narrow" w:hAnsi="Arial Narrow"/>
                <w:sz w:val="20"/>
              </w:rPr>
              <w:t>Number calculated for favorable exception decisions</w:t>
            </w:r>
            <w:r>
              <w:rPr>
                <w:rFonts w:ascii="Arial Narrow" w:hAnsi="Arial Narrow"/>
                <w:sz w:val="20"/>
              </w:rPr>
              <w:t xml:space="preserve"> to </w:t>
            </w:r>
            <w:r w:rsidR="00AB75C7">
              <w:rPr>
                <w:rFonts w:ascii="Arial Narrow" w:hAnsi="Arial Narrow"/>
                <w:sz w:val="20"/>
              </w:rPr>
              <w:t>QL</w:t>
            </w:r>
            <w:r>
              <w:rPr>
                <w:rFonts w:ascii="Arial Narrow" w:hAnsi="Arial Narrow"/>
                <w:sz w:val="20"/>
              </w:rPr>
              <w:t xml:space="preserve"> requirements</w:t>
            </w:r>
            <w:r w:rsidRPr="009D69F4">
              <w:rPr>
                <w:rFonts w:ascii="Arial Narrow" w:hAnsi="Arial Narrow"/>
                <w:sz w:val="20"/>
              </w:rPr>
              <w:t xml:space="preserve"> (Data Element </w:t>
            </w:r>
            <w:r w:rsidR="00AB75C7">
              <w:rPr>
                <w:rFonts w:ascii="Arial Narrow" w:hAnsi="Arial Narrow"/>
                <w:sz w:val="20"/>
              </w:rPr>
              <w:t>W</w:t>
            </w:r>
            <w:r w:rsidRPr="009D69F4">
              <w:rPr>
                <w:rFonts w:ascii="Arial Narrow" w:hAnsi="Arial Narrow"/>
                <w:sz w:val="20"/>
              </w:rPr>
              <w:t>) is a subset of the number of exception decisions</w:t>
            </w:r>
            <w:r>
              <w:rPr>
                <w:rFonts w:ascii="Arial Narrow" w:hAnsi="Arial Narrow"/>
                <w:sz w:val="20"/>
              </w:rPr>
              <w:t xml:space="preserve"> to </w:t>
            </w:r>
            <w:r w:rsidR="00AB75C7">
              <w:rPr>
                <w:rFonts w:ascii="Arial Narrow" w:hAnsi="Arial Narrow"/>
                <w:sz w:val="20"/>
              </w:rPr>
              <w:t>QL</w:t>
            </w:r>
            <w:r>
              <w:rPr>
                <w:rFonts w:ascii="Arial Narrow" w:hAnsi="Arial Narrow"/>
                <w:sz w:val="20"/>
              </w:rPr>
              <w:t xml:space="preserve"> requirements</w:t>
            </w:r>
            <w:r w:rsidRPr="009D69F4">
              <w:rPr>
                <w:rFonts w:ascii="Arial Narrow" w:hAnsi="Arial Narrow"/>
                <w:sz w:val="20"/>
              </w:rPr>
              <w:t xml:space="preserve"> made (Data Element </w:t>
            </w:r>
            <w:r w:rsidR="00AB75C7">
              <w:rPr>
                <w:rFonts w:ascii="Arial Narrow" w:hAnsi="Arial Narrow"/>
                <w:sz w:val="20"/>
              </w:rPr>
              <w:t>U</w:t>
            </w:r>
            <w:r w:rsidRPr="009D69F4">
              <w:rPr>
                <w:rFonts w:ascii="Arial Narrow" w:hAnsi="Arial Narrow"/>
                <w:sz w:val="20"/>
              </w:rPr>
              <w:t>).</w:t>
            </w:r>
          </w:p>
          <w:p w:rsidR="00BD7F4B" w:rsidRPr="00F42DF3" w:rsidRDefault="00BD7F4B" w:rsidP="00FD457E">
            <w:pPr>
              <w:pStyle w:val="coltext"/>
              <w:rPr>
                <w:rFonts w:ascii="Arial Narrow" w:hAnsi="Arial Narrow"/>
                <w:sz w:val="20"/>
              </w:rPr>
            </w:pPr>
            <w:r w:rsidRPr="009D69F4">
              <w:rPr>
                <w:rFonts w:ascii="Arial Narrow" w:hAnsi="Arial Narrow"/>
                <w:sz w:val="20"/>
              </w:rPr>
              <w:t xml:space="preserve">[Data Element </w:t>
            </w:r>
            <w:r w:rsidR="00AB75C7">
              <w:rPr>
                <w:rFonts w:ascii="Arial Narrow" w:hAnsi="Arial Narrow"/>
                <w:sz w:val="20"/>
              </w:rPr>
              <w:t>W</w:t>
            </w:r>
            <w:r w:rsidRPr="009D69F4">
              <w:rPr>
                <w:rFonts w:ascii="Arial Narrow" w:hAnsi="Arial Narrow"/>
                <w:sz w:val="20"/>
              </w:rPr>
              <w:t>]</w:t>
            </w:r>
          </w:p>
        </w:tc>
      </w:tr>
      <w:tr w:rsidR="00BD7F4B" w:rsidRPr="00F42DF3" w:rsidTr="00FE4D6D">
        <w:trPr>
          <w:cantSplit/>
          <w:trHeight w:val="359"/>
        </w:trPr>
        <w:tc>
          <w:tcPr>
            <w:tcW w:w="244" w:type="pct"/>
          </w:tcPr>
          <w:p w:rsidR="00BD7F4B" w:rsidRPr="00C171A5" w:rsidRDefault="000E5395" w:rsidP="00FD457E">
            <w:pPr>
              <w:pStyle w:val="coltext"/>
              <w:rPr>
                <w:rFonts w:ascii="Arial Narrow" w:hAnsi="Arial Narrow"/>
                <w:sz w:val="20"/>
              </w:rPr>
            </w:pPr>
            <w:r>
              <w:rPr>
                <w:rFonts w:ascii="Arial Narrow" w:hAnsi="Arial Narrow"/>
                <w:sz w:val="20"/>
              </w:rPr>
              <w:t>24</w:t>
            </w:r>
          </w:p>
        </w:tc>
        <w:tc>
          <w:tcPr>
            <w:tcW w:w="4756" w:type="pct"/>
            <w:gridSpan w:val="2"/>
          </w:tcPr>
          <w:p w:rsidR="00BD7F4B" w:rsidRPr="00F42DF3" w:rsidRDefault="00BD7F4B" w:rsidP="00FD457E">
            <w:pPr>
              <w:pStyle w:val="coltext"/>
              <w:rPr>
                <w:rFonts w:ascii="Arial Narrow" w:hAnsi="Arial Narrow"/>
                <w:sz w:val="20"/>
              </w:rPr>
            </w:pPr>
            <w:r w:rsidRPr="00F42DF3">
              <w:rPr>
                <w:rFonts w:ascii="Arial Narrow" w:hAnsi="Arial Narrow"/>
                <w:sz w:val="20"/>
              </w:rPr>
              <w:t xml:space="preserve">Organization accurately calculates the number of </w:t>
            </w:r>
            <w:r w:rsidRPr="00C171A5">
              <w:rPr>
                <w:rFonts w:ascii="Arial Narrow" w:hAnsi="Arial Narrow"/>
                <w:sz w:val="20"/>
              </w:rPr>
              <w:t xml:space="preserve">decisions made </w:t>
            </w:r>
            <w:r w:rsidR="0073014B">
              <w:rPr>
                <w:rFonts w:ascii="Arial Narrow" w:hAnsi="Arial Narrow"/>
                <w:sz w:val="20"/>
              </w:rPr>
              <w:t xml:space="preserve">in the reporting period </w:t>
            </w:r>
            <w:r w:rsidRPr="00C171A5">
              <w:rPr>
                <w:rFonts w:ascii="Arial Narrow" w:hAnsi="Arial Narrow"/>
                <w:sz w:val="20"/>
              </w:rPr>
              <w:t xml:space="preserve">on </w:t>
            </w:r>
            <w:r w:rsidRPr="00F42DF3">
              <w:rPr>
                <w:rFonts w:ascii="Arial Narrow" w:hAnsi="Arial Narrow"/>
                <w:sz w:val="20"/>
              </w:rPr>
              <w:t>tier exceptions, including the following criteria:</w:t>
            </w:r>
          </w:p>
          <w:p w:rsidR="00BD7F4B" w:rsidRDefault="00BD7F4B" w:rsidP="00E5393E">
            <w:pPr>
              <w:pStyle w:val="coltext"/>
              <w:numPr>
                <w:ilvl w:val="0"/>
                <w:numId w:val="37"/>
              </w:numPr>
              <w:rPr>
                <w:rFonts w:ascii="Arial Narrow" w:hAnsi="Arial Narrow"/>
                <w:sz w:val="20"/>
              </w:rPr>
            </w:pPr>
            <w:r w:rsidRPr="00F42DF3">
              <w:rPr>
                <w:rFonts w:ascii="Arial Narrow" w:hAnsi="Arial Narrow"/>
                <w:sz w:val="20"/>
              </w:rPr>
              <w:t>Includes all decision</w:t>
            </w:r>
            <w:r w:rsidRPr="00C171A5">
              <w:rPr>
                <w:rFonts w:ascii="Arial Narrow" w:hAnsi="Arial Narrow"/>
                <w:sz w:val="20"/>
              </w:rPr>
              <w:t>s (both favorable and unfavorable)</w:t>
            </w:r>
            <w:r w:rsidRPr="00F42DF3">
              <w:rPr>
                <w:rFonts w:ascii="Arial Narrow" w:hAnsi="Arial Narrow"/>
                <w:sz w:val="20"/>
              </w:rPr>
              <w:t xml:space="preserve"> on whether to permit a member to obtain a non-preferred drug at the more favorable cost-sharing terms applicable to drugs in the preferred tier</w:t>
            </w:r>
            <w:r w:rsidRPr="00B229FC">
              <w:rPr>
                <w:rFonts w:ascii="Arial Narrow" w:hAnsi="Arial Narrow"/>
                <w:sz w:val="20"/>
              </w:rPr>
              <w:t xml:space="preserve">.  </w:t>
            </w:r>
          </w:p>
          <w:p w:rsidR="00BD7F4B" w:rsidRPr="00C171A5" w:rsidRDefault="00BD7F4B" w:rsidP="00E5393E">
            <w:pPr>
              <w:pStyle w:val="coltext"/>
              <w:numPr>
                <w:ilvl w:val="0"/>
                <w:numId w:val="37"/>
              </w:numPr>
              <w:rPr>
                <w:rFonts w:ascii="Arial Narrow" w:hAnsi="Arial Narrow"/>
                <w:sz w:val="20"/>
              </w:rPr>
            </w:pPr>
            <w:r w:rsidRPr="00C171A5">
              <w:rPr>
                <w:rFonts w:ascii="Arial Narrow" w:hAnsi="Arial Narrow"/>
                <w:sz w:val="20"/>
              </w:rPr>
              <w:t>Includes tier exception requests that were forwarded to the Independent Review Entity (IRE) because the organization failed to make a timely decision.</w:t>
            </w:r>
          </w:p>
          <w:p w:rsidR="00BD7F4B" w:rsidRPr="00C171A5" w:rsidRDefault="00BD7F4B" w:rsidP="00E5393E">
            <w:pPr>
              <w:pStyle w:val="coltext"/>
              <w:numPr>
                <w:ilvl w:val="0"/>
                <w:numId w:val="37"/>
              </w:numPr>
              <w:rPr>
                <w:rFonts w:ascii="Arial Narrow" w:hAnsi="Arial Narrow"/>
                <w:sz w:val="20"/>
              </w:rPr>
            </w:pPr>
            <w:r w:rsidRPr="00C171A5">
              <w:rPr>
                <w:rFonts w:ascii="Arial Narrow" w:hAnsi="Arial Narrow"/>
                <w:sz w:val="20"/>
              </w:rPr>
              <w:t>Includes tier exception requests that were approved</w:t>
            </w:r>
            <w:r w:rsidR="004F47E0">
              <w:rPr>
                <w:rFonts w:ascii="Arial Narrow" w:hAnsi="Arial Narrow"/>
                <w:sz w:val="20"/>
              </w:rPr>
              <w:t xml:space="preserve"> </w:t>
            </w:r>
            <w:r w:rsidR="00E976E3">
              <w:rPr>
                <w:rFonts w:ascii="Arial Narrow" w:hAnsi="Arial Narrow"/>
                <w:sz w:val="20"/>
              </w:rPr>
              <w:t xml:space="preserve">(fully favorable) </w:t>
            </w:r>
            <w:r w:rsidRPr="00C171A5">
              <w:rPr>
                <w:rFonts w:ascii="Arial Narrow" w:hAnsi="Arial Narrow"/>
                <w:sz w:val="20"/>
              </w:rPr>
              <w:t xml:space="preserve">soon after the adjudication timeframes expired (i.e., within 24 hours) and were not auto-forwarded to the IRE. </w:t>
            </w:r>
          </w:p>
          <w:p w:rsidR="00BD7F4B" w:rsidRPr="00F42DF3" w:rsidRDefault="00BD7F4B" w:rsidP="00FD457E">
            <w:pPr>
              <w:pStyle w:val="coltext"/>
              <w:ind w:left="36"/>
              <w:rPr>
                <w:rFonts w:ascii="Arial Narrow" w:hAnsi="Arial Narrow"/>
                <w:sz w:val="20"/>
              </w:rPr>
            </w:pPr>
            <w:r w:rsidRPr="00F42DF3">
              <w:rPr>
                <w:rFonts w:ascii="Arial Narrow" w:hAnsi="Arial Narrow"/>
                <w:sz w:val="20"/>
              </w:rPr>
              <w:t>[Data Element</w:t>
            </w:r>
            <w:r>
              <w:rPr>
                <w:rFonts w:ascii="Arial Narrow" w:hAnsi="Arial Narrow"/>
                <w:sz w:val="20"/>
              </w:rPr>
              <w:t xml:space="preserve"> </w:t>
            </w:r>
            <w:r w:rsidR="006C4C28">
              <w:rPr>
                <w:rFonts w:ascii="Arial Narrow" w:hAnsi="Arial Narrow"/>
                <w:sz w:val="20"/>
              </w:rPr>
              <w:t>X</w:t>
            </w:r>
            <w:r w:rsidRPr="00F42DF3">
              <w:rPr>
                <w:rFonts w:ascii="Arial Narrow" w:hAnsi="Arial Narrow"/>
                <w:sz w:val="20"/>
              </w:rPr>
              <w:t>]</w:t>
            </w:r>
          </w:p>
        </w:tc>
      </w:tr>
      <w:tr w:rsidR="00BD7F4B" w:rsidRPr="00F42DF3" w:rsidTr="00FE4D6D">
        <w:trPr>
          <w:cantSplit/>
          <w:trHeight w:val="359"/>
        </w:trPr>
        <w:tc>
          <w:tcPr>
            <w:tcW w:w="244" w:type="pct"/>
          </w:tcPr>
          <w:p w:rsidR="00BD7F4B" w:rsidRPr="00DA2846" w:rsidRDefault="000E5395" w:rsidP="00FD457E">
            <w:pPr>
              <w:pStyle w:val="coltext"/>
              <w:rPr>
                <w:rFonts w:ascii="Arial Narrow" w:hAnsi="Arial Narrow"/>
                <w:sz w:val="20"/>
              </w:rPr>
            </w:pPr>
            <w:r>
              <w:rPr>
                <w:rFonts w:ascii="Arial Narrow" w:hAnsi="Arial Narrow"/>
                <w:sz w:val="20"/>
              </w:rPr>
              <w:lastRenderedPageBreak/>
              <w:t>25</w:t>
            </w:r>
          </w:p>
        </w:tc>
        <w:tc>
          <w:tcPr>
            <w:tcW w:w="4756" w:type="pct"/>
            <w:gridSpan w:val="2"/>
          </w:tcPr>
          <w:p w:rsidR="00BD7F4B" w:rsidRPr="00DA2846" w:rsidRDefault="00BD7F4B" w:rsidP="00103135">
            <w:pPr>
              <w:pStyle w:val="coltext"/>
              <w:rPr>
                <w:rFonts w:ascii="Arial Narrow" w:hAnsi="Arial Narrow"/>
                <w:sz w:val="20"/>
              </w:rPr>
            </w:pPr>
            <w:r w:rsidRPr="00DA2846">
              <w:rPr>
                <w:rFonts w:ascii="Arial Narrow" w:hAnsi="Arial Narrow"/>
                <w:sz w:val="20"/>
              </w:rPr>
              <w:t>Organization accurately calculates the number of tier exception decisions for which it provided a timely notification of the decision, including the following criteria:</w:t>
            </w:r>
          </w:p>
          <w:p w:rsidR="00BD7F4B" w:rsidRPr="00DA2846" w:rsidRDefault="00BD7F4B" w:rsidP="00E5393E">
            <w:pPr>
              <w:pStyle w:val="coltext"/>
              <w:numPr>
                <w:ilvl w:val="0"/>
                <w:numId w:val="99"/>
              </w:numPr>
              <w:rPr>
                <w:rFonts w:ascii="Arial Narrow" w:hAnsi="Arial Narrow"/>
                <w:sz w:val="20"/>
              </w:rPr>
            </w:pPr>
            <w:r w:rsidRPr="00DA2846">
              <w:rPr>
                <w:rFonts w:ascii="Arial Narrow" w:hAnsi="Arial Narrow"/>
                <w:sz w:val="20"/>
              </w:rPr>
              <w:t>Includes only exception decisions for which the member (and the prescribing physician or other prescriber involved, as appropriate) is notified of the decision according to the following timelines:</w:t>
            </w:r>
          </w:p>
          <w:p w:rsidR="00BD7F4B" w:rsidRPr="00DA2846" w:rsidRDefault="00BD7F4B" w:rsidP="00E5393E">
            <w:pPr>
              <w:pStyle w:val="coltext"/>
              <w:numPr>
                <w:ilvl w:val="1"/>
                <w:numId w:val="99"/>
              </w:numPr>
              <w:rPr>
                <w:rFonts w:ascii="Arial Narrow" w:hAnsi="Arial Narrow"/>
                <w:sz w:val="20"/>
              </w:rPr>
            </w:pPr>
            <w:r w:rsidRPr="00DA2846">
              <w:rPr>
                <w:rFonts w:ascii="Arial Narrow" w:hAnsi="Arial Narrow"/>
                <w:sz w:val="20"/>
              </w:rPr>
              <w:t>For standard exceptions: as expeditiously as the enrollee’s health condition requires, but no later than 72 hours after receipt of the physician’s or other prescriber’s supporting statement.</w:t>
            </w:r>
          </w:p>
          <w:p w:rsidR="00BD7F4B" w:rsidRPr="00DA2846" w:rsidRDefault="00BD7F4B" w:rsidP="00E5393E">
            <w:pPr>
              <w:pStyle w:val="coltext"/>
              <w:numPr>
                <w:ilvl w:val="1"/>
                <w:numId w:val="99"/>
              </w:numPr>
              <w:rPr>
                <w:rFonts w:ascii="Arial Narrow" w:hAnsi="Arial Narrow"/>
                <w:sz w:val="20"/>
              </w:rPr>
            </w:pPr>
            <w:r w:rsidRPr="00DA2846">
              <w:rPr>
                <w:rFonts w:ascii="Arial Narrow" w:hAnsi="Arial Narrow"/>
                <w:sz w:val="20"/>
              </w:rPr>
              <w:t>For expedited exceptions: as expeditiously as the enrollee’s health condition requires, but no later than 24 hours after receipt of the physician’s or other prescriber’s supporting statement.</w:t>
            </w:r>
          </w:p>
          <w:p w:rsidR="00BD7F4B" w:rsidRPr="00DA2846" w:rsidRDefault="00BD7F4B" w:rsidP="00E5393E">
            <w:pPr>
              <w:pStyle w:val="coltext"/>
              <w:numPr>
                <w:ilvl w:val="0"/>
                <w:numId w:val="99"/>
              </w:numPr>
              <w:spacing w:line="276" w:lineRule="auto"/>
              <w:rPr>
                <w:rFonts w:ascii="Arial Narrow" w:hAnsi="Arial Narrow"/>
                <w:sz w:val="20"/>
              </w:rPr>
            </w:pPr>
            <w:r w:rsidRPr="00DA2846">
              <w:rPr>
                <w:rFonts w:ascii="Arial Narrow" w:hAnsi="Arial Narrow"/>
                <w:sz w:val="20"/>
              </w:rPr>
              <w:t>Excludes favorable exception decisions in which the organization did not authorize or provide the benefit or payment under dispute according to the following timelines:</w:t>
            </w:r>
          </w:p>
          <w:p w:rsidR="00BD7F4B" w:rsidRPr="00DA2846" w:rsidRDefault="00BD7F4B" w:rsidP="00E5393E">
            <w:pPr>
              <w:pStyle w:val="coltext"/>
              <w:numPr>
                <w:ilvl w:val="1"/>
                <w:numId w:val="99"/>
              </w:numPr>
              <w:rPr>
                <w:rFonts w:ascii="Arial Narrow" w:hAnsi="Arial Narrow"/>
                <w:sz w:val="20"/>
              </w:rPr>
            </w:pPr>
            <w:r w:rsidRPr="00DA2846">
              <w:rPr>
                <w:rFonts w:ascii="Arial Narrow" w:hAnsi="Arial Narrow"/>
                <w:sz w:val="20"/>
              </w:rPr>
              <w:t>For standard exceptions: as expeditiously as the enrollee’s health condition requires, but no later than 72 hours after receipt of the physician’s or other prescriber’s supporting statement.</w:t>
            </w:r>
          </w:p>
          <w:p w:rsidR="00BD7F4B" w:rsidRPr="00DA2846" w:rsidRDefault="00BD7F4B" w:rsidP="00E5393E">
            <w:pPr>
              <w:pStyle w:val="coltext"/>
              <w:numPr>
                <w:ilvl w:val="1"/>
                <w:numId w:val="99"/>
              </w:numPr>
              <w:rPr>
                <w:rFonts w:ascii="Arial Narrow" w:hAnsi="Arial Narrow"/>
                <w:sz w:val="20"/>
              </w:rPr>
            </w:pPr>
            <w:r w:rsidRPr="00DA2846">
              <w:rPr>
                <w:rFonts w:ascii="Arial Narrow" w:hAnsi="Arial Narrow"/>
                <w:sz w:val="20"/>
              </w:rPr>
              <w:t>For expedited exceptions: as expeditiously as the enrollee’s health condition requires, but no later than 24 hours after receipt of the physician’s or other prescriber’s supporting statement.</w:t>
            </w:r>
          </w:p>
          <w:p w:rsidR="00BD7F4B" w:rsidRPr="00DA2846" w:rsidRDefault="00BD7F4B" w:rsidP="00E5393E">
            <w:pPr>
              <w:pStyle w:val="coltext"/>
              <w:numPr>
                <w:ilvl w:val="0"/>
                <w:numId w:val="99"/>
              </w:numPr>
              <w:rPr>
                <w:rFonts w:ascii="Arial Narrow" w:hAnsi="Arial Narrow"/>
                <w:sz w:val="20"/>
              </w:rPr>
            </w:pPr>
            <w:r w:rsidRPr="00DA2846">
              <w:rPr>
                <w:rFonts w:ascii="Arial Narrow" w:hAnsi="Arial Narrow"/>
                <w:sz w:val="20"/>
              </w:rPr>
              <w:t>Excludes exceptions requests that were forwarded to the IRE because the organization failed to make a timely decision.</w:t>
            </w:r>
          </w:p>
          <w:p w:rsidR="00BD7F4B" w:rsidRPr="00DA2846" w:rsidRDefault="00BD7F4B" w:rsidP="00E5393E">
            <w:pPr>
              <w:pStyle w:val="coltext"/>
              <w:numPr>
                <w:ilvl w:val="0"/>
                <w:numId w:val="99"/>
              </w:numPr>
              <w:rPr>
                <w:rFonts w:ascii="Arial Narrow" w:hAnsi="Arial Narrow"/>
                <w:sz w:val="20"/>
              </w:rPr>
            </w:pPr>
            <w:r w:rsidRPr="00DA2846">
              <w:rPr>
                <w:rFonts w:ascii="Arial Narrow" w:hAnsi="Arial Narrow"/>
                <w:sz w:val="20"/>
              </w:rPr>
              <w:t xml:space="preserve">Number calculated for timely </w:t>
            </w:r>
            <w:r w:rsidR="003249E6">
              <w:rPr>
                <w:rFonts w:ascii="Arial Narrow" w:hAnsi="Arial Narrow"/>
                <w:sz w:val="20"/>
              </w:rPr>
              <w:t xml:space="preserve">tier </w:t>
            </w:r>
            <w:r w:rsidRPr="00DA2846">
              <w:rPr>
                <w:rFonts w:ascii="Arial Narrow" w:hAnsi="Arial Narrow"/>
                <w:sz w:val="20"/>
              </w:rPr>
              <w:t xml:space="preserve">exception decisions (Data Element </w:t>
            </w:r>
            <w:r w:rsidR="006C4C28">
              <w:rPr>
                <w:rFonts w:ascii="Arial Narrow" w:hAnsi="Arial Narrow"/>
                <w:sz w:val="20"/>
              </w:rPr>
              <w:t>Y</w:t>
            </w:r>
            <w:r w:rsidRPr="00DA2846">
              <w:rPr>
                <w:rFonts w:ascii="Arial Narrow" w:hAnsi="Arial Narrow"/>
                <w:sz w:val="20"/>
              </w:rPr>
              <w:t xml:space="preserve">) is a subset of the number of exception decisions made (Data Element </w:t>
            </w:r>
            <w:r w:rsidR="006C4C28">
              <w:rPr>
                <w:rFonts w:ascii="Arial Narrow" w:hAnsi="Arial Narrow"/>
                <w:sz w:val="20"/>
              </w:rPr>
              <w:t>X</w:t>
            </w:r>
            <w:r w:rsidRPr="00DA2846">
              <w:rPr>
                <w:rFonts w:ascii="Arial Narrow" w:hAnsi="Arial Narrow"/>
                <w:sz w:val="20"/>
              </w:rPr>
              <w:t>).</w:t>
            </w:r>
          </w:p>
          <w:p w:rsidR="00BD7F4B" w:rsidRPr="00DA2846" w:rsidRDefault="00BD7F4B" w:rsidP="00103135">
            <w:pPr>
              <w:pStyle w:val="coltext"/>
              <w:rPr>
                <w:rFonts w:ascii="Arial Narrow" w:hAnsi="Arial Narrow"/>
                <w:sz w:val="20"/>
              </w:rPr>
            </w:pPr>
            <w:r w:rsidRPr="00DA2846">
              <w:rPr>
                <w:rFonts w:ascii="Arial Narrow" w:hAnsi="Arial Narrow"/>
                <w:sz w:val="20"/>
              </w:rPr>
              <w:t xml:space="preserve">[Data Element </w:t>
            </w:r>
            <w:r w:rsidR="006C4C28">
              <w:rPr>
                <w:rFonts w:ascii="Arial Narrow" w:hAnsi="Arial Narrow"/>
                <w:sz w:val="20"/>
              </w:rPr>
              <w:t>Y</w:t>
            </w:r>
            <w:r w:rsidRPr="00DA2846">
              <w:rPr>
                <w:rFonts w:ascii="Arial Narrow" w:hAnsi="Arial Narrow"/>
                <w:sz w:val="20"/>
              </w:rPr>
              <w:t>]</w:t>
            </w:r>
          </w:p>
        </w:tc>
      </w:tr>
      <w:tr w:rsidR="00BD7F4B" w:rsidRPr="00F42DF3" w:rsidTr="00FE4D6D">
        <w:trPr>
          <w:cantSplit/>
          <w:trHeight w:val="359"/>
        </w:trPr>
        <w:tc>
          <w:tcPr>
            <w:tcW w:w="244" w:type="pct"/>
          </w:tcPr>
          <w:p w:rsidR="00BD7F4B" w:rsidRPr="00DA2846" w:rsidRDefault="000E5395" w:rsidP="00FD457E">
            <w:pPr>
              <w:pStyle w:val="coltext"/>
              <w:rPr>
                <w:rFonts w:ascii="Arial Narrow" w:hAnsi="Arial Narrow"/>
                <w:sz w:val="20"/>
              </w:rPr>
            </w:pPr>
            <w:r>
              <w:rPr>
                <w:rFonts w:ascii="Arial Narrow" w:hAnsi="Arial Narrow"/>
                <w:sz w:val="20"/>
              </w:rPr>
              <w:t>26</w:t>
            </w:r>
          </w:p>
        </w:tc>
        <w:tc>
          <w:tcPr>
            <w:tcW w:w="4756" w:type="pct"/>
            <w:gridSpan w:val="2"/>
          </w:tcPr>
          <w:p w:rsidR="00BD7F4B" w:rsidRPr="00DA2846" w:rsidRDefault="00BD7F4B" w:rsidP="00103135">
            <w:pPr>
              <w:pStyle w:val="coltext"/>
              <w:rPr>
                <w:rFonts w:ascii="Arial Narrow" w:hAnsi="Arial Narrow"/>
                <w:sz w:val="20"/>
              </w:rPr>
            </w:pPr>
            <w:r w:rsidRPr="00DA2846">
              <w:rPr>
                <w:rFonts w:ascii="Arial Narrow" w:hAnsi="Arial Narrow"/>
                <w:sz w:val="20"/>
              </w:rPr>
              <w:t xml:space="preserve">Organization accurately calculates the number of </w:t>
            </w:r>
            <w:r w:rsidR="00294CF1">
              <w:rPr>
                <w:rFonts w:ascii="Arial Narrow" w:hAnsi="Arial Narrow"/>
                <w:sz w:val="20"/>
              </w:rPr>
              <w:t xml:space="preserve">favorable </w:t>
            </w:r>
            <w:r w:rsidRPr="00DA2846">
              <w:rPr>
                <w:rFonts w:ascii="Arial Narrow" w:hAnsi="Arial Narrow"/>
                <w:sz w:val="20"/>
              </w:rPr>
              <w:t>tier exception decisions made , including the following criteria:</w:t>
            </w:r>
          </w:p>
          <w:p w:rsidR="00BD7F4B" w:rsidRPr="00DA2846" w:rsidRDefault="00BD7F4B" w:rsidP="00E5393E">
            <w:pPr>
              <w:pStyle w:val="coltext"/>
              <w:numPr>
                <w:ilvl w:val="0"/>
                <w:numId w:val="100"/>
              </w:numPr>
              <w:rPr>
                <w:rFonts w:ascii="Arial Narrow" w:hAnsi="Arial Narrow"/>
                <w:sz w:val="20"/>
              </w:rPr>
            </w:pPr>
            <w:r w:rsidRPr="00DA2846">
              <w:rPr>
                <w:rFonts w:ascii="Arial Narrow" w:hAnsi="Arial Narrow"/>
                <w:sz w:val="20"/>
              </w:rPr>
              <w:t>Includes all favorable decisions on requests for tier exceptions.</w:t>
            </w:r>
          </w:p>
          <w:p w:rsidR="00BD7F4B" w:rsidRPr="00DA2846" w:rsidRDefault="00BD7F4B" w:rsidP="00E5393E">
            <w:pPr>
              <w:pStyle w:val="coltext"/>
              <w:numPr>
                <w:ilvl w:val="0"/>
                <w:numId w:val="100"/>
              </w:numPr>
              <w:rPr>
                <w:rFonts w:ascii="Arial Narrow" w:hAnsi="Arial Narrow"/>
                <w:sz w:val="20"/>
              </w:rPr>
            </w:pPr>
            <w:r w:rsidRPr="00DA2846">
              <w:rPr>
                <w:rFonts w:ascii="Arial Narrow" w:hAnsi="Arial Narrow"/>
                <w:sz w:val="20"/>
              </w:rPr>
              <w:t>Excludes decisions that are only partially favorable.</w:t>
            </w:r>
          </w:p>
          <w:p w:rsidR="00BD7F4B" w:rsidRPr="00DA2846" w:rsidRDefault="00BD7F4B" w:rsidP="00E5393E">
            <w:pPr>
              <w:pStyle w:val="coltext"/>
              <w:numPr>
                <w:ilvl w:val="0"/>
                <w:numId w:val="100"/>
              </w:numPr>
              <w:rPr>
                <w:rFonts w:ascii="Arial Narrow" w:hAnsi="Arial Narrow"/>
                <w:sz w:val="20"/>
              </w:rPr>
            </w:pPr>
            <w:r w:rsidRPr="00DA2846">
              <w:rPr>
                <w:rFonts w:ascii="Arial Narrow" w:hAnsi="Arial Narrow"/>
                <w:sz w:val="20"/>
              </w:rPr>
              <w:t xml:space="preserve">Excludes decisions made by the IRE. </w:t>
            </w:r>
          </w:p>
          <w:p w:rsidR="00BD7F4B" w:rsidRPr="00DA2846" w:rsidRDefault="00BD7F4B" w:rsidP="00E5393E">
            <w:pPr>
              <w:pStyle w:val="coltext"/>
              <w:numPr>
                <w:ilvl w:val="0"/>
                <w:numId w:val="100"/>
              </w:numPr>
              <w:rPr>
                <w:rFonts w:ascii="Arial Narrow" w:hAnsi="Arial Narrow"/>
                <w:sz w:val="20"/>
              </w:rPr>
            </w:pPr>
            <w:r w:rsidRPr="00DA2846">
              <w:rPr>
                <w:rFonts w:ascii="Arial Narrow" w:hAnsi="Arial Narrow"/>
                <w:sz w:val="20"/>
              </w:rPr>
              <w:t xml:space="preserve">Number calculated for favorable tier exception decisions (Data Element </w:t>
            </w:r>
            <w:r w:rsidR="00186EC6">
              <w:rPr>
                <w:rFonts w:ascii="Arial Narrow" w:hAnsi="Arial Narrow"/>
                <w:sz w:val="20"/>
              </w:rPr>
              <w:t>Z</w:t>
            </w:r>
            <w:r w:rsidRPr="00DA2846">
              <w:rPr>
                <w:rFonts w:ascii="Arial Narrow" w:hAnsi="Arial Narrow"/>
                <w:sz w:val="20"/>
              </w:rPr>
              <w:t xml:space="preserve">) is a subset of the number tier exception decisions (Data Element </w:t>
            </w:r>
            <w:r w:rsidR="00186EC6">
              <w:rPr>
                <w:rFonts w:ascii="Arial Narrow" w:hAnsi="Arial Narrow"/>
                <w:sz w:val="20"/>
              </w:rPr>
              <w:t>X</w:t>
            </w:r>
            <w:r w:rsidRPr="00DA2846">
              <w:rPr>
                <w:rFonts w:ascii="Arial Narrow" w:hAnsi="Arial Narrow"/>
                <w:sz w:val="20"/>
              </w:rPr>
              <w:t>).</w:t>
            </w:r>
          </w:p>
          <w:p w:rsidR="00BD7F4B" w:rsidRPr="00DA2846" w:rsidRDefault="00BD7F4B" w:rsidP="00103135">
            <w:pPr>
              <w:pStyle w:val="coltext"/>
              <w:rPr>
                <w:rFonts w:ascii="Arial Narrow" w:hAnsi="Arial Narrow"/>
                <w:sz w:val="20"/>
              </w:rPr>
            </w:pPr>
            <w:r w:rsidRPr="00DA2846">
              <w:rPr>
                <w:rFonts w:ascii="Arial Narrow" w:hAnsi="Arial Narrow"/>
                <w:sz w:val="20"/>
              </w:rPr>
              <w:t xml:space="preserve">[Data Element </w:t>
            </w:r>
            <w:r w:rsidR="00186EC6">
              <w:rPr>
                <w:rFonts w:ascii="Arial Narrow" w:hAnsi="Arial Narrow"/>
                <w:sz w:val="20"/>
              </w:rPr>
              <w:t>Z</w:t>
            </w:r>
            <w:r w:rsidRPr="00DA2846">
              <w:rPr>
                <w:rFonts w:ascii="Arial Narrow" w:hAnsi="Arial Narrow"/>
                <w:sz w:val="20"/>
              </w:rPr>
              <w:t>]</w:t>
            </w:r>
          </w:p>
        </w:tc>
      </w:tr>
      <w:tr w:rsidR="00BD7F4B" w:rsidTr="00FE4D6D">
        <w:trPr>
          <w:cantSplit/>
          <w:trHeight w:val="359"/>
        </w:trPr>
        <w:tc>
          <w:tcPr>
            <w:tcW w:w="244" w:type="pct"/>
          </w:tcPr>
          <w:p w:rsidR="00BD7F4B" w:rsidRPr="00245255" w:rsidRDefault="0073014B" w:rsidP="00FD457E">
            <w:pPr>
              <w:pStyle w:val="coltext"/>
              <w:rPr>
                <w:rFonts w:ascii="Arial Narrow" w:hAnsi="Arial Narrow"/>
                <w:sz w:val="20"/>
              </w:rPr>
            </w:pPr>
            <w:r>
              <w:rPr>
                <w:rFonts w:ascii="Arial Narrow" w:hAnsi="Arial Narrow"/>
                <w:sz w:val="20"/>
              </w:rPr>
              <w:t>27</w:t>
            </w:r>
          </w:p>
        </w:tc>
        <w:tc>
          <w:tcPr>
            <w:tcW w:w="4756" w:type="pct"/>
            <w:gridSpan w:val="2"/>
          </w:tcPr>
          <w:p w:rsidR="00BD7F4B" w:rsidRPr="00F42DF3" w:rsidRDefault="00BD7F4B" w:rsidP="00FD457E">
            <w:pPr>
              <w:pStyle w:val="coltext"/>
              <w:rPr>
                <w:rFonts w:ascii="Arial Narrow" w:hAnsi="Arial Narrow"/>
                <w:sz w:val="20"/>
              </w:rPr>
            </w:pPr>
            <w:r w:rsidRPr="00F42DF3">
              <w:rPr>
                <w:rFonts w:ascii="Arial Narrow" w:hAnsi="Arial Narrow"/>
                <w:sz w:val="20"/>
              </w:rPr>
              <w:t xml:space="preserve">Organization accurately calculates the number of </w:t>
            </w:r>
            <w:r w:rsidRPr="00245255">
              <w:rPr>
                <w:rFonts w:ascii="Arial Narrow" w:hAnsi="Arial Narrow"/>
                <w:sz w:val="20"/>
              </w:rPr>
              <w:t xml:space="preserve">decisions made </w:t>
            </w:r>
            <w:r w:rsidR="0073014B">
              <w:rPr>
                <w:rFonts w:ascii="Arial Narrow" w:hAnsi="Arial Narrow"/>
                <w:sz w:val="20"/>
              </w:rPr>
              <w:t xml:space="preserve">in the reporting period </w:t>
            </w:r>
            <w:r w:rsidRPr="00245255">
              <w:rPr>
                <w:rFonts w:ascii="Arial Narrow" w:hAnsi="Arial Narrow"/>
                <w:sz w:val="20"/>
              </w:rPr>
              <w:t xml:space="preserve">on formulary </w:t>
            </w:r>
            <w:r>
              <w:rPr>
                <w:rFonts w:ascii="Arial Narrow" w:hAnsi="Arial Narrow"/>
                <w:sz w:val="20"/>
              </w:rPr>
              <w:t>exceptions</w:t>
            </w:r>
            <w:r w:rsidRPr="00F42DF3">
              <w:rPr>
                <w:rFonts w:ascii="Arial Narrow" w:hAnsi="Arial Narrow"/>
                <w:sz w:val="20"/>
              </w:rPr>
              <w:t>, including the following criteria:</w:t>
            </w:r>
          </w:p>
          <w:p w:rsidR="00BD7F4B" w:rsidRDefault="00BD7F4B" w:rsidP="00E5393E">
            <w:pPr>
              <w:pStyle w:val="coltext"/>
              <w:numPr>
                <w:ilvl w:val="0"/>
                <w:numId w:val="66"/>
              </w:numPr>
              <w:rPr>
                <w:rFonts w:ascii="Arial Narrow" w:hAnsi="Arial Narrow"/>
                <w:sz w:val="20"/>
              </w:rPr>
            </w:pPr>
            <w:r w:rsidRPr="00F42DF3">
              <w:rPr>
                <w:rFonts w:ascii="Arial Narrow" w:hAnsi="Arial Narrow"/>
                <w:sz w:val="20"/>
              </w:rPr>
              <w:t>Includes all decision</w:t>
            </w:r>
            <w:r w:rsidRPr="00245255">
              <w:rPr>
                <w:rFonts w:ascii="Arial Narrow" w:hAnsi="Arial Narrow"/>
                <w:sz w:val="20"/>
              </w:rPr>
              <w:t>s (both favorable and unfavorable)</w:t>
            </w:r>
            <w:r w:rsidRPr="00F42DF3">
              <w:rPr>
                <w:rFonts w:ascii="Arial Narrow" w:hAnsi="Arial Narrow"/>
                <w:sz w:val="20"/>
              </w:rPr>
              <w:t xml:space="preserve"> on whether to permit a member to obtain a Part D drug that is not included on the formulary</w:t>
            </w:r>
            <w:r w:rsidR="0073014B">
              <w:rPr>
                <w:rFonts w:ascii="Arial Narrow" w:hAnsi="Arial Narrow"/>
                <w:sz w:val="20"/>
              </w:rPr>
              <w:t xml:space="preserve"> (</w:t>
            </w:r>
            <w:r w:rsidR="003249E6">
              <w:rPr>
                <w:rFonts w:ascii="Arial Narrow" w:hAnsi="Arial Narrow"/>
                <w:sz w:val="20"/>
              </w:rPr>
              <w:t xml:space="preserve">i.e., </w:t>
            </w:r>
            <w:r w:rsidR="0073014B">
              <w:rPr>
                <w:rFonts w:ascii="Arial Narrow" w:hAnsi="Arial Narrow"/>
                <w:sz w:val="20"/>
              </w:rPr>
              <w:t>includes only decisions made for non-formulary drugs)</w:t>
            </w:r>
            <w:r>
              <w:rPr>
                <w:rFonts w:ascii="Arial Narrow" w:hAnsi="Arial Narrow"/>
                <w:sz w:val="20"/>
              </w:rPr>
              <w:t>.</w:t>
            </w:r>
          </w:p>
          <w:p w:rsidR="00BD7F4B" w:rsidRPr="00245255" w:rsidRDefault="00BD7F4B" w:rsidP="00E5393E">
            <w:pPr>
              <w:pStyle w:val="coltext"/>
              <w:numPr>
                <w:ilvl w:val="0"/>
                <w:numId w:val="66"/>
              </w:numPr>
              <w:rPr>
                <w:rFonts w:ascii="Arial Narrow" w:hAnsi="Arial Narrow"/>
                <w:sz w:val="20"/>
              </w:rPr>
            </w:pPr>
            <w:r w:rsidRPr="00245255">
              <w:rPr>
                <w:rFonts w:ascii="Arial Narrow" w:hAnsi="Arial Narrow"/>
                <w:sz w:val="20"/>
              </w:rPr>
              <w:t>Includes formulary exception requests that were forwarded to the Independent Review Entity (IRE) because the organization failed to make a timely decision.</w:t>
            </w:r>
          </w:p>
          <w:p w:rsidR="00BD7F4B" w:rsidRPr="00245255" w:rsidRDefault="00BD7F4B" w:rsidP="00E5393E">
            <w:pPr>
              <w:pStyle w:val="coltext"/>
              <w:numPr>
                <w:ilvl w:val="0"/>
                <w:numId w:val="66"/>
              </w:numPr>
              <w:rPr>
                <w:rFonts w:ascii="Arial Narrow" w:hAnsi="Arial Narrow"/>
                <w:sz w:val="20"/>
              </w:rPr>
            </w:pPr>
            <w:r w:rsidRPr="00245255">
              <w:rPr>
                <w:rFonts w:ascii="Arial Narrow" w:hAnsi="Arial Narrow"/>
                <w:sz w:val="20"/>
              </w:rPr>
              <w:t>Includes formulary exception requests that were approved</w:t>
            </w:r>
            <w:r w:rsidR="004F47E0">
              <w:rPr>
                <w:rFonts w:ascii="Arial Narrow" w:hAnsi="Arial Narrow"/>
                <w:sz w:val="20"/>
              </w:rPr>
              <w:t xml:space="preserve"> (</w:t>
            </w:r>
            <w:r w:rsidR="00E976E3">
              <w:rPr>
                <w:rFonts w:ascii="Arial Narrow" w:hAnsi="Arial Narrow"/>
                <w:sz w:val="20"/>
              </w:rPr>
              <w:t xml:space="preserve">fully </w:t>
            </w:r>
            <w:r w:rsidR="004F47E0">
              <w:rPr>
                <w:rFonts w:ascii="Arial Narrow" w:hAnsi="Arial Narrow"/>
                <w:sz w:val="20"/>
              </w:rPr>
              <w:t>favorable)</w:t>
            </w:r>
            <w:r w:rsidRPr="00245255">
              <w:rPr>
                <w:rFonts w:ascii="Arial Narrow" w:hAnsi="Arial Narrow"/>
                <w:sz w:val="20"/>
              </w:rPr>
              <w:t xml:space="preserve"> soon after the adjudication timeframes expired (i.e., within 24 hours) and were not auto-forwarded to the IRE. </w:t>
            </w:r>
          </w:p>
          <w:p w:rsidR="00BD7F4B" w:rsidRPr="00E73470" w:rsidRDefault="00BD7F4B" w:rsidP="00FD457E">
            <w:pPr>
              <w:pStyle w:val="coltext"/>
              <w:ind w:left="36"/>
              <w:rPr>
                <w:rFonts w:ascii="Arial Narrow" w:hAnsi="Arial Narrow"/>
                <w:sz w:val="20"/>
              </w:rPr>
            </w:pPr>
            <w:r w:rsidRPr="00F42DF3">
              <w:rPr>
                <w:rFonts w:ascii="Arial Narrow" w:hAnsi="Arial Narrow"/>
                <w:sz w:val="20"/>
              </w:rPr>
              <w:t xml:space="preserve">[Data Element </w:t>
            </w:r>
            <w:r w:rsidR="0073014B">
              <w:rPr>
                <w:rFonts w:ascii="Arial Narrow" w:hAnsi="Arial Narrow"/>
                <w:sz w:val="20"/>
              </w:rPr>
              <w:t>AA</w:t>
            </w:r>
            <w:r w:rsidRPr="00F42DF3">
              <w:rPr>
                <w:rFonts w:ascii="Arial Narrow" w:hAnsi="Arial Narrow"/>
                <w:sz w:val="20"/>
              </w:rPr>
              <w:t>]</w:t>
            </w:r>
          </w:p>
        </w:tc>
      </w:tr>
      <w:tr w:rsidR="00BD7F4B" w:rsidTr="00FE4D6D">
        <w:trPr>
          <w:cantSplit/>
          <w:trHeight w:val="359"/>
        </w:trPr>
        <w:tc>
          <w:tcPr>
            <w:tcW w:w="244" w:type="pct"/>
          </w:tcPr>
          <w:p w:rsidR="00BD7F4B" w:rsidRPr="009A2A89" w:rsidRDefault="003249E6" w:rsidP="00FD457E">
            <w:pPr>
              <w:pStyle w:val="coltext"/>
              <w:rPr>
                <w:rFonts w:ascii="Arial Narrow" w:hAnsi="Arial Narrow"/>
                <w:sz w:val="20"/>
              </w:rPr>
            </w:pPr>
            <w:r>
              <w:rPr>
                <w:rFonts w:ascii="Arial Narrow" w:hAnsi="Arial Narrow"/>
                <w:sz w:val="20"/>
              </w:rPr>
              <w:lastRenderedPageBreak/>
              <w:t>28</w:t>
            </w:r>
          </w:p>
        </w:tc>
        <w:tc>
          <w:tcPr>
            <w:tcW w:w="4756" w:type="pct"/>
            <w:gridSpan w:val="2"/>
          </w:tcPr>
          <w:p w:rsidR="00BD7F4B" w:rsidRPr="009A2A89" w:rsidRDefault="00BD7F4B" w:rsidP="007771F3">
            <w:pPr>
              <w:pStyle w:val="coltext"/>
              <w:rPr>
                <w:rFonts w:ascii="Arial Narrow" w:hAnsi="Arial Narrow"/>
                <w:sz w:val="20"/>
              </w:rPr>
            </w:pPr>
            <w:r w:rsidRPr="009A2A89">
              <w:rPr>
                <w:rFonts w:ascii="Arial Narrow" w:hAnsi="Arial Narrow"/>
                <w:sz w:val="20"/>
              </w:rPr>
              <w:t>Organization accurately calculates the number of formulary exception decisions for which it provided a timely notification of the decision, including the following criteria:</w:t>
            </w:r>
          </w:p>
          <w:p w:rsidR="00BD7F4B" w:rsidRPr="009A2A89" w:rsidRDefault="00BD7F4B" w:rsidP="00E5393E">
            <w:pPr>
              <w:pStyle w:val="coltext"/>
              <w:numPr>
                <w:ilvl w:val="0"/>
                <w:numId w:val="101"/>
              </w:numPr>
              <w:rPr>
                <w:rFonts w:ascii="Arial Narrow" w:hAnsi="Arial Narrow"/>
                <w:sz w:val="20"/>
              </w:rPr>
            </w:pPr>
            <w:r w:rsidRPr="009A2A89">
              <w:rPr>
                <w:rFonts w:ascii="Arial Narrow" w:hAnsi="Arial Narrow"/>
                <w:sz w:val="20"/>
              </w:rPr>
              <w:t>Includes only exception decisions for which the member (and the prescribing physician or other prescriber involved, as appropriate) is notified of the decision according to the following timelines:</w:t>
            </w:r>
          </w:p>
          <w:p w:rsidR="00BD7F4B" w:rsidRPr="009A2A89" w:rsidRDefault="00BD7F4B" w:rsidP="00E5393E">
            <w:pPr>
              <w:pStyle w:val="coltext"/>
              <w:numPr>
                <w:ilvl w:val="1"/>
                <w:numId w:val="101"/>
              </w:numPr>
              <w:rPr>
                <w:rFonts w:ascii="Arial Narrow" w:hAnsi="Arial Narrow"/>
                <w:sz w:val="20"/>
              </w:rPr>
            </w:pPr>
            <w:r w:rsidRPr="009A2A89">
              <w:rPr>
                <w:rFonts w:ascii="Arial Narrow" w:hAnsi="Arial Narrow"/>
                <w:sz w:val="20"/>
              </w:rPr>
              <w:t>For standard exceptions: as expeditiously as the enrollee’s health condition requires, but no later than 72 hours after receipt of the physician’s or other prescriber’s supporting statement.</w:t>
            </w:r>
          </w:p>
          <w:p w:rsidR="00BD7F4B" w:rsidRPr="009A2A89" w:rsidRDefault="00BD7F4B" w:rsidP="00E5393E">
            <w:pPr>
              <w:pStyle w:val="coltext"/>
              <w:numPr>
                <w:ilvl w:val="1"/>
                <w:numId w:val="101"/>
              </w:numPr>
              <w:rPr>
                <w:rFonts w:ascii="Arial Narrow" w:hAnsi="Arial Narrow"/>
                <w:sz w:val="20"/>
              </w:rPr>
            </w:pPr>
            <w:r w:rsidRPr="009A2A89">
              <w:rPr>
                <w:rFonts w:ascii="Arial Narrow" w:hAnsi="Arial Narrow"/>
                <w:sz w:val="20"/>
              </w:rPr>
              <w:t>For expedited exceptions: as expeditiously as the enrollee’s health condition requires, but no later than 24 hours after receipt of the physician’s or other prescriber’s supporting statement.</w:t>
            </w:r>
          </w:p>
          <w:p w:rsidR="00BD7F4B" w:rsidRPr="009A2A89" w:rsidRDefault="00BD7F4B" w:rsidP="00E5393E">
            <w:pPr>
              <w:pStyle w:val="coltext"/>
              <w:numPr>
                <w:ilvl w:val="0"/>
                <w:numId w:val="101"/>
              </w:numPr>
              <w:rPr>
                <w:rFonts w:ascii="Arial Narrow" w:hAnsi="Arial Narrow"/>
                <w:sz w:val="20"/>
              </w:rPr>
            </w:pPr>
            <w:r w:rsidRPr="009A2A89">
              <w:rPr>
                <w:rFonts w:ascii="Arial Narrow" w:hAnsi="Arial Narrow"/>
                <w:sz w:val="20"/>
              </w:rPr>
              <w:t>Excludes favorable exception decisions in which the organization did not authorize or provide the benefit or payment under dispute according to the following timelines:</w:t>
            </w:r>
          </w:p>
          <w:p w:rsidR="00BD7F4B" w:rsidRPr="009A2A89" w:rsidRDefault="00BD7F4B" w:rsidP="00E5393E">
            <w:pPr>
              <w:pStyle w:val="coltext"/>
              <w:numPr>
                <w:ilvl w:val="1"/>
                <w:numId w:val="101"/>
              </w:numPr>
              <w:rPr>
                <w:rFonts w:ascii="Arial Narrow" w:hAnsi="Arial Narrow"/>
                <w:sz w:val="20"/>
              </w:rPr>
            </w:pPr>
            <w:r w:rsidRPr="009A2A89">
              <w:rPr>
                <w:rFonts w:ascii="Arial Narrow" w:hAnsi="Arial Narrow"/>
                <w:sz w:val="20"/>
              </w:rPr>
              <w:t>For standard exceptions: as expeditiously as the enrollee’s health condition requires, but no later than 72 hours after receipt of the physician’s or other prescriber’s supporting statement.</w:t>
            </w:r>
          </w:p>
          <w:p w:rsidR="00BD7F4B" w:rsidRPr="009A2A89" w:rsidRDefault="00BD7F4B" w:rsidP="00E5393E">
            <w:pPr>
              <w:pStyle w:val="coltext"/>
              <w:numPr>
                <w:ilvl w:val="1"/>
                <w:numId w:val="101"/>
              </w:numPr>
              <w:rPr>
                <w:rFonts w:ascii="Arial Narrow" w:hAnsi="Arial Narrow"/>
                <w:sz w:val="20"/>
              </w:rPr>
            </w:pPr>
            <w:r w:rsidRPr="009A2A89">
              <w:rPr>
                <w:rFonts w:ascii="Arial Narrow" w:hAnsi="Arial Narrow"/>
                <w:sz w:val="20"/>
              </w:rPr>
              <w:t>For expedited exceptions: as expeditiously as the enrollee’s health condition requires, but no later than 24 hours after receipt of the physician’s or other prescriber’s supporting statement.</w:t>
            </w:r>
          </w:p>
          <w:p w:rsidR="00BD7F4B" w:rsidRPr="009A2A89" w:rsidRDefault="00BD7F4B" w:rsidP="00E5393E">
            <w:pPr>
              <w:pStyle w:val="coltext"/>
              <w:numPr>
                <w:ilvl w:val="0"/>
                <w:numId w:val="101"/>
              </w:numPr>
              <w:rPr>
                <w:rFonts w:ascii="Arial Narrow" w:hAnsi="Arial Narrow"/>
                <w:sz w:val="20"/>
              </w:rPr>
            </w:pPr>
            <w:r w:rsidRPr="009A2A89">
              <w:rPr>
                <w:rFonts w:ascii="Arial Narrow" w:hAnsi="Arial Narrow"/>
                <w:sz w:val="20"/>
              </w:rPr>
              <w:t>Excludes exceptions requests that were forwarded to the IRE because the organization failed to make a timely decision.</w:t>
            </w:r>
          </w:p>
          <w:p w:rsidR="00BD7F4B" w:rsidRPr="009A2A89" w:rsidRDefault="00BD7F4B" w:rsidP="00E5393E">
            <w:pPr>
              <w:pStyle w:val="coltext"/>
              <w:numPr>
                <w:ilvl w:val="0"/>
                <w:numId w:val="101"/>
              </w:numPr>
              <w:rPr>
                <w:rFonts w:ascii="Arial Narrow" w:hAnsi="Arial Narrow"/>
                <w:sz w:val="20"/>
              </w:rPr>
            </w:pPr>
            <w:r w:rsidRPr="009A2A89">
              <w:rPr>
                <w:rFonts w:ascii="Arial Narrow" w:hAnsi="Arial Narrow"/>
                <w:sz w:val="20"/>
              </w:rPr>
              <w:t xml:space="preserve">Number calculated for timely </w:t>
            </w:r>
            <w:r w:rsidR="003249E6" w:rsidRPr="009A2A89">
              <w:rPr>
                <w:rFonts w:ascii="Arial Narrow" w:hAnsi="Arial Narrow"/>
                <w:sz w:val="20"/>
              </w:rPr>
              <w:t xml:space="preserve">formulary </w:t>
            </w:r>
            <w:r w:rsidRPr="009A2A89">
              <w:rPr>
                <w:rFonts w:ascii="Arial Narrow" w:hAnsi="Arial Narrow"/>
                <w:sz w:val="20"/>
              </w:rPr>
              <w:t xml:space="preserve">exception decisions (Data Element </w:t>
            </w:r>
            <w:r w:rsidR="003249E6">
              <w:rPr>
                <w:rFonts w:ascii="Arial Narrow" w:hAnsi="Arial Narrow"/>
                <w:sz w:val="20"/>
              </w:rPr>
              <w:t>BB</w:t>
            </w:r>
            <w:r w:rsidRPr="009A2A89">
              <w:rPr>
                <w:rFonts w:ascii="Arial Narrow" w:hAnsi="Arial Narrow"/>
                <w:sz w:val="20"/>
              </w:rPr>
              <w:t xml:space="preserve">) is a subset of the number of exception decisions made (Data Element </w:t>
            </w:r>
            <w:r w:rsidR="003249E6">
              <w:rPr>
                <w:rFonts w:ascii="Arial Narrow" w:hAnsi="Arial Narrow"/>
                <w:sz w:val="20"/>
              </w:rPr>
              <w:t>AA</w:t>
            </w:r>
            <w:r w:rsidRPr="009A2A89">
              <w:rPr>
                <w:rFonts w:ascii="Arial Narrow" w:hAnsi="Arial Narrow"/>
                <w:sz w:val="20"/>
              </w:rPr>
              <w:t>).</w:t>
            </w:r>
          </w:p>
          <w:p w:rsidR="00BD7F4B" w:rsidRPr="009A2A89" w:rsidRDefault="00BD7F4B" w:rsidP="007771F3">
            <w:pPr>
              <w:pStyle w:val="coltext"/>
              <w:rPr>
                <w:rFonts w:ascii="Arial Narrow" w:hAnsi="Arial Narrow"/>
                <w:sz w:val="20"/>
              </w:rPr>
            </w:pPr>
            <w:r w:rsidRPr="009A2A89">
              <w:rPr>
                <w:rFonts w:ascii="Arial Narrow" w:hAnsi="Arial Narrow"/>
                <w:sz w:val="20"/>
              </w:rPr>
              <w:t xml:space="preserve">[Data Element </w:t>
            </w:r>
            <w:r w:rsidR="003249E6">
              <w:rPr>
                <w:rFonts w:ascii="Arial Narrow" w:hAnsi="Arial Narrow"/>
                <w:sz w:val="20"/>
              </w:rPr>
              <w:t>BB</w:t>
            </w:r>
            <w:r w:rsidRPr="009A2A89">
              <w:rPr>
                <w:rFonts w:ascii="Arial Narrow" w:hAnsi="Arial Narrow"/>
                <w:sz w:val="20"/>
              </w:rPr>
              <w:t>]</w:t>
            </w:r>
          </w:p>
        </w:tc>
      </w:tr>
      <w:tr w:rsidR="00BD7F4B" w:rsidTr="00FE4D6D">
        <w:trPr>
          <w:cantSplit/>
          <w:trHeight w:val="359"/>
        </w:trPr>
        <w:tc>
          <w:tcPr>
            <w:tcW w:w="244" w:type="pct"/>
          </w:tcPr>
          <w:p w:rsidR="00BD7F4B" w:rsidRPr="009A2A89" w:rsidRDefault="003249E6" w:rsidP="00FD457E">
            <w:pPr>
              <w:pStyle w:val="coltext"/>
              <w:rPr>
                <w:rFonts w:ascii="Arial Narrow" w:hAnsi="Arial Narrow"/>
                <w:sz w:val="20"/>
              </w:rPr>
            </w:pPr>
            <w:r>
              <w:rPr>
                <w:rFonts w:ascii="Arial Narrow" w:hAnsi="Arial Narrow"/>
                <w:sz w:val="20"/>
              </w:rPr>
              <w:t>29</w:t>
            </w:r>
          </w:p>
        </w:tc>
        <w:tc>
          <w:tcPr>
            <w:tcW w:w="4756" w:type="pct"/>
            <w:gridSpan w:val="2"/>
          </w:tcPr>
          <w:p w:rsidR="00BD7F4B" w:rsidRPr="009A2A89" w:rsidRDefault="00BD7F4B" w:rsidP="007771F3">
            <w:pPr>
              <w:pStyle w:val="coltext"/>
              <w:rPr>
                <w:rFonts w:ascii="Arial Narrow" w:hAnsi="Arial Narrow"/>
                <w:sz w:val="20"/>
              </w:rPr>
            </w:pPr>
            <w:r w:rsidRPr="009A2A89">
              <w:rPr>
                <w:rFonts w:ascii="Arial Narrow" w:hAnsi="Arial Narrow"/>
                <w:sz w:val="20"/>
              </w:rPr>
              <w:t xml:space="preserve">Organization accurately calculates the number of </w:t>
            </w:r>
            <w:r w:rsidR="00B30C33">
              <w:rPr>
                <w:rFonts w:ascii="Arial Narrow" w:hAnsi="Arial Narrow"/>
                <w:sz w:val="20"/>
              </w:rPr>
              <w:t xml:space="preserve">favorable </w:t>
            </w:r>
            <w:r w:rsidRPr="009A2A89">
              <w:rPr>
                <w:rFonts w:ascii="Arial Narrow" w:hAnsi="Arial Narrow"/>
                <w:sz w:val="20"/>
              </w:rPr>
              <w:t>formulary exception decisions made that were approved, including the following criteria:</w:t>
            </w:r>
          </w:p>
          <w:p w:rsidR="00BD7F4B" w:rsidRPr="009A2A89" w:rsidRDefault="00BD7F4B" w:rsidP="00E5393E">
            <w:pPr>
              <w:pStyle w:val="coltext"/>
              <w:numPr>
                <w:ilvl w:val="0"/>
                <w:numId w:val="102"/>
              </w:numPr>
              <w:rPr>
                <w:rFonts w:ascii="Arial Narrow" w:hAnsi="Arial Narrow"/>
                <w:sz w:val="20"/>
              </w:rPr>
            </w:pPr>
            <w:r w:rsidRPr="009A2A89">
              <w:rPr>
                <w:rFonts w:ascii="Arial Narrow" w:hAnsi="Arial Narrow"/>
                <w:sz w:val="20"/>
              </w:rPr>
              <w:t>Includes all favorable decisions on requests for non-formulary medications.</w:t>
            </w:r>
          </w:p>
          <w:p w:rsidR="00BD7F4B" w:rsidRPr="009A2A89" w:rsidRDefault="00BD7F4B" w:rsidP="00E5393E">
            <w:pPr>
              <w:pStyle w:val="coltext"/>
              <w:numPr>
                <w:ilvl w:val="0"/>
                <w:numId w:val="102"/>
              </w:numPr>
              <w:rPr>
                <w:rFonts w:ascii="Arial Narrow" w:hAnsi="Arial Narrow"/>
                <w:sz w:val="20"/>
              </w:rPr>
            </w:pPr>
            <w:r w:rsidRPr="009A2A89">
              <w:rPr>
                <w:rFonts w:ascii="Arial Narrow" w:hAnsi="Arial Narrow"/>
                <w:sz w:val="20"/>
              </w:rPr>
              <w:t>Excludes decisions that are only partially favorable.</w:t>
            </w:r>
          </w:p>
          <w:p w:rsidR="00BD7F4B" w:rsidRPr="009A2A89" w:rsidRDefault="00BD7F4B" w:rsidP="00E5393E">
            <w:pPr>
              <w:pStyle w:val="coltext"/>
              <w:numPr>
                <w:ilvl w:val="0"/>
                <w:numId w:val="102"/>
              </w:numPr>
              <w:rPr>
                <w:rFonts w:ascii="Arial Narrow" w:hAnsi="Arial Narrow"/>
                <w:sz w:val="20"/>
              </w:rPr>
            </w:pPr>
            <w:r w:rsidRPr="009A2A89">
              <w:rPr>
                <w:rFonts w:ascii="Arial Narrow" w:hAnsi="Arial Narrow"/>
                <w:sz w:val="20"/>
              </w:rPr>
              <w:t xml:space="preserve">Excludes decisions made by the IRE. </w:t>
            </w:r>
          </w:p>
          <w:p w:rsidR="00BD7F4B" w:rsidRPr="009A2A89" w:rsidRDefault="00BD7F4B" w:rsidP="00E5393E">
            <w:pPr>
              <w:pStyle w:val="coltext"/>
              <w:numPr>
                <w:ilvl w:val="0"/>
                <w:numId w:val="102"/>
              </w:numPr>
              <w:rPr>
                <w:rFonts w:ascii="Arial Narrow" w:hAnsi="Arial Narrow"/>
                <w:sz w:val="20"/>
              </w:rPr>
            </w:pPr>
            <w:r w:rsidRPr="009A2A89">
              <w:rPr>
                <w:rFonts w:ascii="Arial Narrow" w:hAnsi="Arial Narrow"/>
                <w:sz w:val="20"/>
              </w:rPr>
              <w:t xml:space="preserve">Number calculated for favorable formulary exception decisions (Data Element </w:t>
            </w:r>
            <w:r w:rsidR="003249E6">
              <w:rPr>
                <w:rFonts w:ascii="Arial Narrow" w:hAnsi="Arial Narrow"/>
                <w:sz w:val="20"/>
              </w:rPr>
              <w:t>CC</w:t>
            </w:r>
            <w:r w:rsidRPr="009A2A89">
              <w:rPr>
                <w:rFonts w:ascii="Arial Narrow" w:hAnsi="Arial Narrow"/>
                <w:sz w:val="20"/>
              </w:rPr>
              <w:t xml:space="preserve">) is a subset of the number of formulary exception decisions (Data Element </w:t>
            </w:r>
            <w:r w:rsidR="003249E6">
              <w:rPr>
                <w:rFonts w:ascii="Arial Narrow" w:hAnsi="Arial Narrow"/>
                <w:sz w:val="20"/>
              </w:rPr>
              <w:t>AA</w:t>
            </w:r>
            <w:r w:rsidRPr="009A2A89">
              <w:rPr>
                <w:rFonts w:ascii="Arial Narrow" w:hAnsi="Arial Narrow"/>
                <w:sz w:val="20"/>
              </w:rPr>
              <w:t>).</w:t>
            </w:r>
          </w:p>
          <w:p w:rsidR="00BD7F4B" w:rsidRPr="009A2A89" w:rsidRDefault="00BD7F4B" w:rsidP="007771F3">
            <w:pPr>
              <w:pStyle w:val="coltext"/>
              <w:rPr>
                <w:rFonts w:ascii="Arial Narrow" w:hAnsi="Arial Narrow"/>
                <w:sz w:val="20"/>
              </w:rPr>
            </w:pPr>
            <w:r w:rsidRPr="009A2A89">
              <w:rPr>
                <w:rFonts w:ascii="Arial Narrow" w:hAnsi="Arial Narrow"/>
                <w:sz w:val="20"/>
              </w:rPr>
              <w:t xml:space="preserve">[Data Element </w:t>
            </w:r>
            <w:r w:rsidR="003249E6">
              <w:rPr>
                <w:rFonts w:ascii="Arial Narrow" w:hAnsi="Arial Narrow"/>
                <w:sz w:val="20"/>
              </w:rPr>
              <w:t>CC</w:t>
            </w:r>
            <w:r w:rsidRPr="009A2A89">
              <w:rPr>
                <w:rFonts w:ascii="Arial Narrow" w:hAnsi="Arial Narrow"/>
                <w:sz w:val="20"/>
              </w:rPr>
              <w:t>]</w:t>
            </w:r>
          </w:p>
        </w:tc>
      </w:tr>
    </w:tbl>
    <w:p w:rsidR="002647E6" w:rsidRDefault="007B20E2" w:rsidP="00A6589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
        <w:gridCol w:w="4321"/>
        <w:gridCol w:w="4788"/>
      </w:tblGrid>
      <w:tr w:rsidR="002647E6" w:rsidRPr="00BF1991" w:rsidTr="00FE4D6D">
        <w:trPr>
          <w:cantSplit/>
          <w:tblHeader/>
        </w:trPr>
        <w:tc>
          <w:tcPr>
            <w:tcW w:w="5000" w:type="pct"/>
            <w:gridSpan w:val="3"/>
            <w:tcBorders>
              <w:bottom w:val="single" w:sz="4" w:space="0" w:color="auto"/>
            </w:tcBorders>
            <w:shd w:val="clear" w:color="auto" w:fill="002060"/>
          </w:tcPr>
          <w:p w:rsidR="002647E6" w:rsidRDefault="00EA720F" w:rsidP="00EA720F">
            <w:pPr>
              <w:pStyle w:val="Heading2"/>
            </w:pPr>
            <w:bookmarkStart w:id="38" w:name="_Toc350784033"/>
            <w:r w:rsidRPr="00F00D5E">
              <w:lastRenderedPageBreak/>
              <w:t>Redeterminations</w:t>
            </w:r>
            <w:r w:rsidR="00333B38">
              <w:t xml:space="preserve"> – 2013 Reported Data</w:t>
            </w:r>
            <w:bookmarkEnd w:id="38"/>
          </w:p>
          <w:p w:rsidR="0091129D" w:rsidRPr="00FD66C4" w:rsidRDefault="003042EC" w:rsidP="00C928A8">
            <w:pPr>
              <w:rPr>
                <w:rFonts w:ascii="Arial Narrow" w:hAnsi="Arial Narrow" w:cs="Calibri"/>
                <w:i/>
                <w:color w:val="0000FF"/>
                <w:sz w:val="20"/>
              </w:rPr>
            </w:pPr>
            <w:r w:rsidRPr="00FD66C4">
              <w:rPr>
                <w:rFonts w:ascii="Arial Narrow" w:hAnsi="Arial Narrow" w:cs="Calibri"/>
                <w:i/>
                <w:sz w:val="20"/>
              </w:rPr>
              <w:t>Note to reviewer: Aggregate all quarterly data before applying the 90% threshold.</w:t>
            </w:r>
          </w:p>
        </w:tc>
      </w:tr>
      <w:tr w:rsidR="002647E6" w:rsidRPr="00AC2AEE" w:rsidTr="00FE4D6D">
        <w:trPr>
          <w:cantSplit/>
        </w:trPr>
        <w:tc>
          <w:tcPr>
            <w:tcW w:w="5000" w:type="pct"/>
            <w:gridSpan w:val="3"/>
            <w:tcBorders>
              <w:bottom w:val="nil"/>
            </w:tcBorders>
            <w:shd w:val="clear" w:color="auto" w:fill="D9D9D9"/>
          </w:tcPr>
          <w:p w:rsidR="002647E6" w:rsidRPr="00AC2AEE" w:rsidRDefault="002647E6" w:rsidP="00FD457E">
            <w:pPr>
              <w:pStyle w:val="ElementText"/>
              <w:ind w:left="0" w:right="0"/>
              <w:rPr>
                <w:rFonts w:ascii="Arial Narrow" w:hAnsi="Arial Narrow" w:cs="Arial"/>
                <w:i w:val="0"/>
                <w:sz w:val="20"/>
              </w:rPr>
            </w:pPr>
            <w:r w:rsidRPr="00AC2AEE">
              <w:rPr>
                <w:rFonts w:ascii="Arial Narrow" w:hAnsi="Arial Narrow" w:cs="Arial"/>
                <w:i w:val="0"/>
                <w:sz w:val="20"/>
              </w:rPr>
              <w:t xml:space="preserve">To determine compliance with the standards for </w:t>
            </w:r>
            <w:r>
              <w:rPr>
                <w:rFonts w:ascii="Arial Narrow" w:hAnsi="Arial Narrow" w:cs="Arial"/>
                <w:i w:val="0"/>
                <w:sz w:val="20"/>
              </w:rPr>
              <w:t>Appeals</w:t>
            </w:r>
            <w:r w:rsidRPr="00AC2AEE">
              <w:rPr>
                <w:rFonts w:ascii="Arial Narrow" w:hAnsi="Arial Narrow" w:cs="Arial"/>
                <w:i w:val="0"/>
                <w:sz w:val="20"/>
              </w:rPr>
              <w:t xml:space="preserve">, the </w:t>
            </w:r>
            <w:r w:rsidRPr="006162E8">
              <w:rPr>
                <w:rFonts w:ascii="Arial Narrow" w:hAnsi="Arial Narrow" w:cs="Arial"/>
                <w:i w:val="0"/>
                <w:sz w:val="20"/>
              </w:rPr>
              <w:t>data validation contractor</w:t>
            </w:r>
            <w:r>
              <w:rPr>
                <w:rFonts w:ascii="Arial Narrow" w:hAnsi="Arial Narrow" w:cs="Arial"/>
                <w:i w:val="0"/>
                <w:sz w:val="20"/>
              </w:rPr>
              <w:t xml:space="preserve"> </w:t>
            </w:r>
            <w:r w:rsidRPr="00732276">
              <w:rPr>
                <w:rFonts w:ascii="Arial Narrow" w:hAnsi="Arial Narrow" w:cs="Arial"/>
                <w:i w:val="0"/>
                <w:sz w:val="20"/>
              </w:rPr>
              <w:t>(reviewer)</w:t>
            </w:r>
            <w:r w:rsidRPr="00AC2AEE">
              <w:rPr>
                <w:rFonts w:ascii="Arial Narrow" w:hAnsi="Arial Narrow" w:cs="Arial"/>
                <w:i w:val="0"/>
                <w:sz w:val="20"/>
              </w:rPr>
              <w:t xml:space="preserve"> will assess the following information: </w:t>
            </w:r>
          </w:p>
        </w:tc>
      </w:tr>
      <w:tr w:rsidR="002647E6" w:rsidRPr="00734084" w:rsidTr="00FE4D6D">
        <w:trPr>
          <w:cantSplit/>
          <w:trHeight w:val="1026"/>
        </w:trPr>
        <w:tc>
          <w:tcPr>
            <w:tcW w:w="2500" w:type="pct"/>
            <w:gridSpan w:val="2"/>
            <w:tcBorders>
              <w:top w:val="nil"/>
              <w:bottom w:val="single" w:sz="4" w:space="0" w:color="auto"/>
              <w:right w:val="nil"/>
            </w:tcBorders>
            <w:shd w:val="clear" w:color="auto" w:fill="D9D9D9"/>
          </w:tcPr>
          <w:p w:rsidR="002647E6" w:rsidRPr="00AC2AEE" w:rsidRDefault="002647E6" w:rsidP="00D05C9D">
            <w:pPr>
              <w:pStyle w:val="ElementText"/>
              <w:numPr>
                <w:ilvl w:val="0"/>
                <w:numId w:val="4"/>
              </w:numPr>
              <w:ind w:right="0"/>
              <w:rPr>
                <w:rFonts w:ascii="Arial Narrow" w:hAnsi="Arial Narrow" w:cs="Arial"/>
                <w:i w:val="0"/>
                <w:sz w:val="20"/>
              </w:rPr>
            </w:pPr>
            <w:r w:rsidRPr="00AC2AEE">
              <w:rPr>
                <w:rFonts w:ascii="Arial Narrow" w:hAnsi="Arial Narrow" w:cs="Arial"/>
                <w:i w:val="0"/>
                <w:sz w:val="20"/>
              </w:rPr>
              <w:t xml:space="preserve">Written response to </w:t>
            </w:r>
            <w:r w:rsidRPr="006644FB">
              <w:rPr>
                <w:rFonts w:ascii="Arial Narrow" w:hAnsi="Arial Narrow" w:cs="Arial"/>
                <w:sz w:val="20"/>
              </w:rPr>
              <w:t>OAI</w:t>
            </w:r>
            <w:r w:rsidRPr="00AC2AEE">
              <w:rPr>
                <w:rFonts w:ascii="Arial Narrow" w:hAnsi="Arial Narrow" w:cs="Arial"/>
                <w:i w:val="0"/>
                <w:sz w:val="20"/>
              </w:rPr>
              <w:t xml:space="preserve"> Section</w:t>
            </w:r>
            <w:r>
              <w:rPr>
                <w:rFonts w:ascii="Arial Narrow" w:hAnsi="Arial Narrow" w:cs="Arial"/>
                <w:i w:val="0"/>
                <w:sz w:val="20"/>
              </w:rPr>
              <w:t>s</w:t>
            </w:r>
            <w:r w:rsidRPr="00AC2AEE">
              <w:rPr>
                <w:rFonts w:ascii="Arial Narrow" w:hAnsi="Arial Narrow" w:cs="Arial"/>
                <w:i w:val="0"/>
                <w:sz w:val="20"/>
              </w:rPr>
              <w:t xml:space="preserve"> 3</w:t>
            </w:r>
            <w:r>
              <w:rPr>
                <w:rFonts w:ascii="Arial Narrow" w:hAnsi="Arial Narrow" w:cs="Arial"/>
                <w:i w:val="0"/>
                <w:sz w:val="20"/>
              </w:rPr>
              <w:t xml:space="preserve"> and 4,</w:t>
            </w:r>
            <w:r w:rsidRPr="00AC2AEE">
              <w:rPr>
                <w:rFonts w:ascii="Arial Narrow" w:hAnsi="Arial Narrow" w:cs="Arial"/>
                <w:i w:val="0"/>
                <w:sz w:val="20"/>
              </w:rPr>
              <w:t xml:space="preserve"> and </w:t>
            </w:r>
            <w:r>
              <w:rPr>
                <w:rFonts w:ascii="Arial Narrow" w:hAnsi="Arial Narrow" w:cs="Arial"/>
                <w:i w:val="0"/>
                <w:sz w:val="20"/>
              </w:rPr>
              <w:t xml:space="preserve">documentation requested per </w:t>
            </w:r>
            <w:r w:rsidRPr="006644FB">
              <w:rPr>
                <w:rFonts w:ascii="Arial Narrow" w:hAnsi="Arial Narrow" w:cs="Arial"/>
                <w:sz w:val="20"/>
              </w:rPr>
              <w:t>OAI</w:t>
            </w:r>
            <w:r>
              <w:rPr>
                <w:rFonts w:ascii="Arial Narrow" w:hAnsi="Arial Narrow" w:cs="Arial"/>
                <w:i w:val="0"/>
                <w:sz w:val="20"/>
              </w:rPr>
              <w:t xml:space="preserve"> Sections 5 and 6</w:t>
            </w:r>
            <w:r w:rsidRPr="00AC2AEE">
              <w:rPr>
                <w:rFonts w:ascii="Arial Narrow" w:hAnsi="Arial Narrow" w:cs="Arial"/>
                <w:i w:val="0"/>
                <w:sz w:val="20"/>
              </w:rPr>
              <w:t xml:space="preserve"> </w:t>
            </w:r>
          </w:p>
          <w:p w:rsidR="002647E6" w:rsidRPr="00EE2BEE" w:rsidRDefault="002647E6" w:rsidP="00D05C9D">
            <w:pPr>
              <w:numPr>
                <w:ilvl w:val="0"/>
                <w:numId w:val="4"/>
              </w:numPr>
              <w:rPr>
                <w:sz w:val="20"/>
              </w:rPr>
            </w:pPr>
            <w:r w:rsidRPr="00AC2AEE">
              <w:rPr>
                <w:rFonts w:ascii="Arial Narrow" w:hAnsi="Arial Narrow" w:cs="Arial"/>
                <w:sz w:val="20"/>
              </w:rPr>
              <w:t>Results of interviews with organization staff</w:t>
            </w:r>
          </w:p>
          <w:p w:rsidR="002647E6" w:rsidRPr="00EE2BEE" w:rsidRDefault="002647E6" w:rsidP="00D05C9D">
            <w:pPr>
              <w:numPr>
                <w:ilvl w:val="0"/>
                <w:numId w:val="4"/>
              </w:numPr>
              <w:rPr>
                <w:rFonts w:ascii="Arial Narrow" w:hAnsi="Arial Narrow" w:cs="Arial"/>
                <w:sz w:val="20"/>
              </w:rPr>
            </w:pPr>
            <w:r>
              <w:rPr>
                <w:rFonts w:ascii="Arial Narrow" w:hAnsi="Arial Narrow" w:cs="Arial"/>
                <w:sz w:val="20"/>
              </w:rPr>
              <w:t>Census and/or sample d</w:t>
            </w:r>
            <w:r w:rsidRPr="00EE2BEE">
              <w:rPr>
                <w:rFonts w:ascii="Arial Narrow" w:hAnsi="Arial Narrow" w:cs="Arial"/>
                <w:sz w:val="20"/>
              </w:rPr>
              <w:t>ata</w:t>
            </w:r>
          </w:p>
        </w:tc>
        <w:tc>
          <w:tcPr>
            <w:tcW w:w="2500" w:type="pct"/>
            <w:tcBorders>
              <w:top w:val="nil"/>
              <w:left w:val="nil"/>
              <w:bottom w:val="single" w:sz="4" w:space="0" w:color="auto"/>
            </w:tcBorders>
            <w:shd w:val="clear" w:color="auto" w:fill="D9D9D9"/>
          </w:tcPr>
          <w:p w:rsidR="002647E6" w:rsidRPr="00AC2AEE" w:rsidRDefault="002647E6" w:rsidP="00D05C9D">
            <w:pPr>
              <w:pStyle w:val="ElementText"/>
              <w:numPr>
                <w:ilvl w:val="0"/>
                <w:numId w:val="4"/>
              </w:numPr>
              <w:ind w:right="0"/>
              <w:rPr>
                <w:rFonts w:ascii="Arial Narrow" w:hAnsi="Arial Narrow" w:cs="Arial"/>
                <w:i w:val="0"/>
                <w:sz w:val="20"/>
              </w:rPr>
            </w:pPr>
            <w:r w:rsidRPr="00AC2AEE">
              <w:rPr>
                <w:rFonts w:ascii="Arial Narrow" w:hAnsi="Arial Narrow" w:cs="Arial"/>
                <w:i w:val="0"/>
                <w:sz w:val="20"/>
              </w:rPr>
              <w:t xml:space="preserve">Data file created for submission to CMS and copy of HPMS </w:t>
            </w:r>
            <w:r>
              <w:rPr>
                <w:rFonts w:ascii="Arial Narrow" w:hAnsi="Arial Narrow" w:cs="Arial"/>
                <w:i w:val="0"/>
                <w:sz w:val="20"/>
              </w:rPr>
              <w:t>screen shots</w:t>
            </w:r>
            <w:r w:rsidRPr="00AC2AEE">
              <w:rPr>
                <w:rFonts w:ascii="Arial Narrow" w:hAnsi="Arial Narrow" w:cs="Arial"/>
                <w:i w:val="0"/>
                <w:sz w:val="20"/>
              </w:rPr>
              <w:t xml:space="preserve"> of data entered</w:t>
            </w:r>
          </w:p>
          <w:p w:rsidR="002647E6" w:rsidRPr="00EE2BEE" w:rsidRDefault="002647E6" w:rsidP="00D05C9D">
            <w:pPr>
              <w:numPr>
                <w:ilvl w:val="0"/>
                <w:numId w:val="4"/>
              </w:numPr>
              <w:rPr>
                <w:rFonts w:ascii="Arial Narrow" w:hAnsi="Arial Narrow" w:cs="Arial"/>
                <w:sz w:val="20"/>
              </w:rPr>
            </w:pPr>
            <w:r w:rsidRPr="00EE2BEE">
              <w:rPr>
                <w:rFonts w:ascii="Arial Narrow" w:hAnsi="Arial Narrow" w:cs="Arial"/>
                <w:sz w:val="20"/>
              </w:rPr>
              <w:t>Other relevant information provided by organization</w:t>
            </w:r>
          </w:p>
        </w:tc>
      </w:tr>
      <w:tr w:rsidR="002647E6" w:rsidRPr="00F42DF3" w:rsidTr="00FE4D6D">
        <w:trPr>
          <w:cantSplit/>
        </w:trPr>
        <w:tc>
          <w:tcPr>
            <w:tcW w:w="5000" w:type="pct"/>
            <w:gridSpan w:val="3"/>
            <w:shd w:val="clear" w:color="auto" w:fill="002060"/>
          </w:tcPr>
          <w:p w:rsidR="002647E6" w:rsidRPr="00F42DF3" w:rsidRDefault="002647E6" w:rsidP="00FD457E">
            <w:pPr>
              <w:pStyle w:val="colheading"/>
              <w:spacing w:before="40" w:after="40"/>
              <w:jc w:val="left"/>
              <w:rPr>
                <w:rFonts w:ascii="Arial Narrow" w:hAnsi="Arial Narrow"/>
                <w:sz w:val="22"/>
                <w:szCs w:val="22"/>
              </w:rPr>
            </w:pPr>
            <w:r w:rsidRPr="00F42DF3">
              <w:rPr>
                <w:rFonts w:ascii="Arial Narrow" w:hAnsi="Arial Narrow"/>
                <w:sz w:val="22"/>
                <w:szCs w:val="22"/>
              </w:rPr>
              <w:t>VALIDATION STANDARDS</w:t>
            </w:r>
          </w:p>
        </w:tc>
      </w:tr>
      <w:tr w:rsidR="002647E6" w:rsidRPr="00F42DF3" w:rsidTr="00FE4D6D">
        <w:trPr>
          <w:cantSplit/>
          <w:trHeight w:val="359"/>
        </w:trPr>
        <w:tc>
          <w:tcPr>
            <w:tcW w:w="244" w:type="pct"/>
          </w:tcPr>
          <w:p w:rsidR="002647E6" w:rsidRPr="00F42DF3" w:rsidRDefault="002647E6" w:rsidP="00FD457E">
            <w:pPr>
              <w:pStyle w:val="coltext"/>
              <w:rPr>
                <w:rFonts w:ascii="Arial Narrow" w:hAnsi="Arial Narrow"/>
                <w:sz w:val="20"/>
              </w:rPr>
            </w:pPr>
            <w:r w:rsidRPr="00F42DF3">
              <w:rPr>
                <w:rFonts w:ascii="Arial Narrow" w:hAnsi="Arial Narrow"/>
                <w:sz w:val="20"/>
              </w:rPr>
              <w:t>1</w:t>
            </w:r>
          </w:p>
        </w:tc>
        <w:tc>
          <w:tcPr>
            <w:tcW w:w="4756" w:type="pct"/>
            <w:gridSpan w:val="2"/>
          </w:tcPr>
          <w:p w:rsidR="002647E6" w:rsidRPr="00F42DF3" w:rsidRDefault="002647E6" w:rsidP="00FD457E">
            <w:pPr>
              <w:pStyle w:val="coltext"/>
              <w:rPr>
                <w:rFonts w:ascii="Arial Narrow" w:hAnsi="Arial Narrow"/>
                <w:sz w:val="20"/>
              </w:rPr>
            </w:pPr>
            <w:r w:rsidRPr="00F42DF3">
              <w:rPr>
                <w:rFonts w:ascii="Arial Narrow" w:hAnsi="Arial Narrow"/>
                <w:sz w:val="20"/>
              </w:rPr>
              <w:t xml:space="preserve">A review of source documents (e.g., programming code, spreadsheet formulas, analysis plans, saved data queries, </w:t>
            </w:r>
            <w:r>
              <w:rPr>
                <w:rFonts w:ascii="Arial Narrow" w:hAnsi="Arial Narrow"/>
                <w:sz w:val="20"/>
              </w:rPr>
              <w:t>file layout</w:t>
            </w:r>
            <w:r w:rsidRPr="00F42DF3">
              <w:rPr>
                <w:rFonts w:ascii="Arial Narrow" w:hAnsi="Arial Narrow"/>
                <w:sz w:val="20"/>
              </w:rPr>
              <w:t>s, process flows) indicates that all source documents accurately capture required data fields and are properly documented.</w:t>
            </w:r>
          </w:p>
          <w:p w:rsidR="002647E6" w:rsidRPr="00F42DF3" w:rsidRDefault="002647E6" w:rsidP="00FD457E">
            <w:pPr>
              <w:pStyle w:val="coltext"/>
              <w:rPr>
                <w:rFonts w:ascii="Arial Narrow" w:hAnsi="Arial Narrow"/>
                <w:sz w:val="20"/>
              </w:rPr>
            </w:pPr>
          </w:p>
          <w:p w:rsidR="002647E6" w:rsidRPr="00F42DF3" w:rsidRDefault="002647E6" w:rsidP="00FD457E">
            <w:pPr>
              <w:pStyle w:val="coltext"/>
              <w:rPr>
                <w:rFonts w:ascii="Arial Narrow" w:hAnsi="Arial Narrow"/>
                <w:sz w:val="20"/>
                <w:u w:val="single"/>
              </w:rPr>
            </w:pPr>
            <w:r w:rsidRPr="00F42DF3">
              <w:rPr>
                <w:rFonts w:ascii="Arial Narrow" w:hAnsi="Arial Narrow"/>
                <w:sz w:val="20"/>
                <w:u w:val="single"/>
              </w:rPr>
              <w:t>Criteria for Validating Source Documents:</w:t>
            </w:r>
          </w:p>
          <w:p w:rsidR="002647E6" w:rsidRDefault="002647E6" w:rsidP="00E5393E">
            <w:pPr>
              <w:pStyle w:val="coltext"/>
              <w:numPr>
                <w:ilvl w:val="0"/>
                <w:numId w:val="67"/>
              </w:numPr>
              <w:rPr>
                <w:rFonts w:ascii="Arial Narrow" w:hAnsi="Arial Narrow"/>
                <w:sz w:val="20"/>
              </w:rPr>
            </w:pPr>
            <w:r w:rsidRPr="00F42DF3">
              <w:rPr>
                <w:rFonts w:ascii="Arial Narrow" w:hAnsi="Arial Narrow"/>
                <w:sz w:val="20"/>
              </w:rPr>
              <w:t xml:space="preserve">Source documents are properly secured so that source documents can be retrieved at any time to validate the information submitted to CMS via </w:t>
            </w:r>
            <w:r w:rsidR="006842A9" w:rsidRPr="00500528">
              <w:rPr>
                <w:rFonts w:ascii="Arial Narrow" w:hAnsi="Arial Narrow"/>
                <w:sz w:val="20"/>
              </w:rPr>
              <w:t>CMS systems</w:t>
            </w:r>
            <w:r w:rsidRPr="00F42DF3">
              <w:rPr>
                <w:rFonts w:ascii="Arial Narrow" w:hAnsi="Arial Narrow"/>
                <w:sz w:val="20"/>
              </w:rPr>
              <w:t>.</w:t>
            </w:r>
            <w:r w:rsidRPr="00F42DF3" w:rsidDel="0019557E">
              <w:rPr>
                <w:rFonts w:ascii="Arial Narrow" w:hAnsi="Arial Narrow"/>
                <w:sz w:val="20"/>
              </w:rPr>
              <w:t xml:space="preserve"> </w:t>
            </w:r>
          </w:p>
          <w:p w:rsidR="002647E6" w:rsidRDefault="002647E6" w:rsidP="00E5393E">
            <w:pPr>
              <w:pStyle w:val="coltext"/>
              <w:numPr>
                <w:ilvl w:val="0"/>
                <w:numId w:val="67"/>
              </w:numPr>
              <w:rPr>
                <w:rFonts w:ascii="Arial Narrow" w:hAnsi="Arial Narrow"/>
                <w:sz w:val="20"/>
              </w:rPr>
            </w:pPr>
            <w:r w:rsidRPr="00F42DF3">
              <w:rPr>
                <w:rFonts w:ascii="Arial Narrow" w:hAnsi="Arial Narrow"/>
                <w:sz w:val="20"/>
              </w:rPr>
              <w:t>Source documents create all required data fields for reporting requirements.</w:t>
            </w:r>
          </w:p>
          <w:p w:rsidR="002647E6" w:rsidRDefault="002647E6" w:rsidP="00E5393E">
            <w:pPr>
              <w:pStyle w:val="coltext"/>
              <w:numPr>
                <w:ilvl w:val="0"/>
                <w:numId w:val="67"/>
              </w:numPr>
              <w:rPr>
                <w:rFonts w:ascii="Arial Narrow" w:hAnsi="Arial Narrow"/>
                <w:sz w:val="20"/>
              </w:rPr>
            </w:pPr>
            <w:r w:rsidRPr="00F42DF3">
              <w:rPr>
                <w:rFonts w:ascii="Arial Narrow" w:hAnsi="Arial Narrow"/>
                <w:sz w:val="20"/>
              </w:rPr>
              <w:t xml:space="preserve">Source documents are error-free (e.g., </w:t>
            </w:r>
            <w:r>
              <w:rPr>
                <w:rFonts w:ascii="Arial Narrow" w:hAnsi="Arial Narrow"/>
                <w:sz w:val="20"/>
              </w:rPr>
              <w:t>programming code</w:t>
            </w:r>
            <w:r w:rsidRPr="00F42DF3">
              <w:rPr>
                <w:rFonts w:ascii="Arial Narrow" w:hAnsi="Arial Narrow"/>
                <w:sz w:val="20"/>
              </w:rPr>
              <w:t xml:space="preserve"> and spreadsheet formulas have no messages or warnings indicating errors</w:t>
            </w:r>
            <w:r w:rsidR="00C65BD6" w:rsidRPr="00500528">
              <w:rPr>
                <w:rFonts w:ascii="Arial Narrow" w:hAnsi="Arial Narrow"/>
                <w:sz w:val="20"/>
              </w:rPr>
              <w:t>, use correct fields, have appropriate data selection, etc.</w:t>
            </w:r>
            <w:r w:rsidRPr="00F42DF3">
              <w:rPr>
                <w:rFonts w:ascii="Arial Narrow" w:hAnsi="Arial Narrow"/>
                <w:sz w:val="20"/>
              </w:rPr>
              <w:t>).</w:t>
            </w:r>
          </w:p>
          <w:p w:rsidR="002647E6" w:rsidRDefault="002647E6" w:rsidP="00E5393E">
            <w:pPr>
              <w:pStyle w:val="coltext"/>
              <w:numPr>
                <w:ilvl w:val="0"/>
                <w:numId w:val="67"/>
              </w:numPr>
              <w:rPr>
                <w:rFonts w:ascii="Arial Narrow" w:hAnsi="Arial Narrow"/>
                <w:sz w:val="20"/>
              </w:rPr>
            </w:pPr>
            <w:r>
              <w:rPr>
                <w:rFonts w:ascii="Arial Narrow" w:hAnsi="Arial Narrow"/>
                <w:sz w:val="20"/>
              </w:rPr>
              <w:t>All data fields have meaningful, consistent labels (e.g., label field for patient ID as Patient_ID, rather than Field1 and maintain the same field name across data sets).</w:t>
            </w:r>
          </w:p>
          <w:p w:rsidR="002647E6" w:rsidRDefault="002647E6" w:rsidP="00E5393E">
            <w:pPr>
              <w:pStyle w:val="coltext"/>
              <w:numPr>
                <w:ilvl w:val="0"/>
                <w:numId w:val="67"/>
              </w:numPr>
              <w:rPr>
                <w:rFonts w:ascii="Arial Narrow" w:hAnsi="Arial Narrow"/>
                <w:sz w:val="20"/>
              </w:rPr>
            </w:pPr>
            <w:r w:rsidRPr="00F42DF3">
              <w:rPr>
                <w:rFonts w:ascii="Arial Narrow" w:hAnsi="Arial Narrow"/>
                <w:sz w:val="20"/>
              </w:rPr>
              <w:t>Data file locations are referenced correctly.</w:t>
            </w:r>
          </w:p>
          <w:p w:rsidR="002647E6" w:rsidRDefault="002647E6" w:rsidP="00E5393E">
            <w:pPr>
              <w:pStyle w:val="coltext"/>
              <w:numPr>
                <w:ilvl w:val="0"/>
                <w:numId w:val="67"/>
              </w:numPr>
              <w:rPr>
                <w:rFonts w:ascii="Arial Narrow" w:hAnsi="Arial Narrow"/>
                <w:sz w:val="20"/>
              </w:rPr>
            </w:pPr>
            <w:r w:rsidRPr="00F42DF3">
              <w:rPr>
                <w:rFonts w:ascii="Arial Narrow" w:hAnsi="Arial Narrow"/>
                <w:sz w:val="20"/>
              </w:rPr>
              <w:t>If used, macros are properly documented.</w:t>
            </w:r>
          </w:p>
          <w:p w:rsidR="002647E6" w:rsidRDefault="002647E6" w:rsidP="00E5393E">
            <w:pPr>
              <w:pStyle w:val="coltext"/>
              <w:numPr>
                <w:ilvl w:val="0"/>
                <w:numId w:val="67"/>
              </w:numPr>
              <w:rPr>
                <w:rFonts w:ascii="Arial Narrow" w:hAnsi="Arial Narrow"/>
                <w:sz w:val="20"/>
              </w:rPr>
            </w:pPr>
            <w:r w:rsidRPr="00F42DF3">
              <w:rPr>
                <w:rFonts w:ascii="Arial Narrow" w:hAnsi="Arial Narrow"/>
                <w:sz w:val="20"/>
              </w:rPr>
              <w:t>Source documents are clearly and adequately documented.</w:t>
            </w:r>
          </w:p>
          <w:p w:rsidR="002647E6" w:rsidRDefault="002647E6" w:rsidP="00E5393E">
            <w:pPr>
              <w:pStyle w:val="coltext"/>
              <w:numPr>
                <w:ilvl w:val="0"/>
                <w:numId w:val="67"/>
              </w:numPr>
              <w:rPr>
                <w:rFonts w:ascii="Arial Narrow" w:hAnsi="Arial Narrow"/>
                <w:sz w:val="20"/>
              </w:rPr>
            </w:pPr>
            <w:r w:rsidRPr="00F42DF3">
              <w:rPr>
                <w:rFonts w:ascii="Arial Narrow" w:hAnsi="Arial Narrow"/>
                <w:sz w:val="20"/>
              </w:rPr>
              <w:t>Titles and footnotes on reports and tables are accurate.</w:t>
            </w:r>
          </w:p>
          <w:p w:rsidR="002647E6" w:rsidRDefault="002647E6" w:rsidP="00E5393E">
            <w:pPr>
              <w:pStyle w:val="coltext"/>
              <w:numPr>
                <w:ilvl w:val="0"/>
                <w:numId w:val="67"/>
              </w:numPr>
              <w:rPr>
                <w:rFonts w:ascii="Arial Narrow" w:hAnsi="Arial Narrow"/>
                <w:sz w:val="20"/>
              </w:rPr>
            </w:pPr>
            <w:r w:rsidRPr="00F42DF3">
              <w:rPr>
                <w:rFonts w:ascii="Arial Narrow" w:hAnsi="Arial Narrow"/>
                <w:sz w:val="20"/>
              </w:rPr>
              <w:t>Version control of source documents is appropriately applied.</w:t>
            </w:r>
          </w:p>
        </w:tc>
      </w:tr>
      <w:tr w:rsidR="002647E6" w:rsidRPr="0059621E" w:rsidTr="00FE4D6D">
        <w:trPr>
          <w:cantSplit/>
          <w:trHeight w:val="359"/>
        </w:trPr>
        <w:tc>
          <w:tcPr>
            <w:tcW w:w="244" w:type="pct"/>
          </w:tcPr>
          <w:p w:rsidR="002647E6" w:rsidRPr="0059621E" w:rsidRDefault="002647E6" w:rsidP="00FD457E">
            <w:pPr>
              <w:pStyle w:val="coltext"/>
              <w:rPr>
                <w:rFonts w:ascii="Arial Narrow" w:hAnsi="Arial Narrow"/>
                <w:sz w:val="20"/>
              </w:rPr>
            </w:pPr>
            <w:r w:rsidRPr="0059621E">
              <w:rPr>
                <w:rFonts w:ascii="Arial Narrow" w:hAnsi="Arial Narrow"/>
                <w:sz w:val="20"/>
              </w:rPr>
              <w:t>2</w:t>
            </w:r>
          </w:p>
        </w:tc>
        <w:tc>
          <w:tcPr>
            <w:tcW w:w="4756" w:type="pct"/>
            <w:gridSpan w:val="2"/>
          </w:tcPr>
          <w:p w:rsidR="002647E6" w:rsidRPr="0059621E" w:rsidRDefault="002647E6" w:rsidP="00FD457E">
            <w:pPr>
              <w:pStyle w:val="coltext"/>
              <w:rPr>
                <w:rFonts w:ascii="Arial Narrow" w:hAnsi="Arial Narrow"/>
                <w:sz w:val="20"/>
              </w:rPr>
            </w:pPr>
            <w:r w:rsidRPr="0059621E">
              <w:rPr>
                <w:rFonts w:ascii="Arial Narrow" w:hAnsi="Arial Narrow"/>
                <w:sz w:val="20"/>
              </w:rPr>
              <w:t xml:space="preserve">A review of source documents (e.g., programming code, spreadsheet formulas, analysis plans, saved data queries, file layouts, process flows) and census or sample data, </w:t>
            </w:r>
            <w:r w:rsidR="009E6544" w:rsidRPr="00500528">
              <w:rPr>
                <w:rFonts w:ascii="Arial Narrow" w:hAnsi="Arial Narrow"/>
                <w:sz w:val="20"/>
              </w:rPr>
              <w:t>whichever is</w:t>
            </w:r>
            <w:r w:rsidRPr="0059621E">
              <w:rPr>
                <w:rFonts w:ascii="Arial Narrow" w:hAnsi="Arial Narrow"/>
                <w:sz w:val="20"/>
              </w:rPr>
              <w:t xml:space="preserve"> applicable, indicates that data elements for each </w:t>
            </w:r>
            <w:r w:rsidR="00F85B4C" w:rsidRPr="00F85B4C">
              <w:rPr>
                <w:rFonts w:ascii="Arial Narrow" w:hAnsi="Arial Narrow"/>
                <w:sz w:val="20"/>
              </w:rPr>
              <w:t>reporting section</w:t>
            </w:r>
            <w:r w:rsidRPr="0059621E">
              <w:rPr>
                <w:rFonts w:ascii="Arial Narrow" w:hAnsi="Arial Narrow"/>
                <w:sz w:val="20"/>
              </w:rPr>
              <w:t xml:space="preserve"> are accurately identified, processed, and calculated.</w:t>
            </w:r>
          </w:p>
          <w:p w:rsidR="002647E6" w:rsidRPr="0059621E" w:rsidRDefault="002647E6" w:rsidP="00FD457E">
            <w:pPr>
              <w:pStyle w:val="coltext"/>
              <w:ind w:left="360"/>
              <w:rPr>
                <w:rFonts w:ascii="Arial Narrow" w:hAnsi="Arial Narrow"/>
                <w:sz w:val="20"/>
                <w:u w:val="single"/>
              </w:rPr>
            </w:pPr>
          </w:p>
          <w:p w:rsidR="002647E6" w:rsidRPr="0059621E" w:rsidRDefault="002647E6" w:rsidP="00FD457E">
            <w:pPr>
              <w:pStyle w:val="coltext"/>
              <w:rPr>
                <w:rFonts w:ascii="Arial Narrow" w:hAnsi="Arial Narrow"/>
                <w:sz w:val="20"/>
                <w:u w:val="single"/>
              </w:rPr>
            </w:pPr>
            <w:r w:rsidRPr="0059621E">
              <w:rPr>
                <w:rFonts w:ascii="Arial Narrow" w:hAnsi="Arial Narrow"/>
                <w:sz w:val="20"/>
                <w:u w:val="single"/>
              </w:rPr>
              <w:t xml:space="preserve">Criteria for Validating </w:t>
            </w:r>
            <w:r w:rsidR="00F85B4C">
              <w:rPr>
                <w:rFonts w:ascii="Arial Narrow" w:hAnsi="Arial Narrow"/>
                <w:sz w:val="20"/>
                <w:u w:val="single"/>
              </w:rPr>
              <w:t>Reporting Section</w:t>
            </w:r>
            <w:r w:rsidRPr="0059621E">
              <w:rPr>
                <w:rFonts w:ascii="Arial Narrow" w:hAnsi="Arial Narrow"/>
                <w:sz w:val="20"/>
                <w:u w:val="single"/>
              </w:rPr>
              <w:t xml:space="preserve"> Criteria (Refer to </w:t>
            </w:r>
            <w:r w:rsidR="00F85B4C">
              <w:rPr>
                <w:rFonts w:ascii="Arial Narrow" w:hAnsi="Arial Narrow"/>
                <w:sz w:val="20"/>
                <w:u w:val="single"/>
              </w:rPr>
              <w:t>reporting section</w:t>
            </w:r>
            <w:r w:rsidRPr="0059621E">
              <w:rPr>
                <w:rFonts w:ascii="Arial Narrow" w:hAnsi="Arial Narrow"/>
                <w:sz w:val="20"/>
                <w:u w:val="single"/>
              </w:rPr>
              <w:t xml:space="preserve"> criteria section below):</w:t>
            </w:r>
          </w:p>
          <w:p w:rsidR="002647E6" w:rsidRPr="0059621E" w:rsidRDefault="002647E6" w:rsidP="00E5393E">
            <w:pPr>
              <w:pStyle w:val="coltext"/>
              <w:numPr>
                <w:ilvl w:val="0"/>
                <w:numId w:val="68"/>
              </w:numPr>
              <w:rPr>
                <w:rFonts w:ascii="Arial Narrow" w:hAnsi="Arial Narrow"/>
                <w:sz w:val="20"/>
              </w:rPr>
            </w:pPr>
            <w:r w:rsidRPr="0059621E">
              <w:rPr>
                <w:rFonts w:ascii="Arial Narrow" w:hAnsi="Arial Narrow"/>
                <w:sz w:val="20"/>
              </w:rPr>
              <w:t>The appropriate date range(s) for the reporting period(s) is captured.</w:t>
            </w:r>
          </w:p>
          <w:p w:rsidR="002647E6" w:rsidRPr="0059621E" w:rsidRDefault="002647E6" w:rsidP="00E5393E">
            <w:pPr>
              <w:pStyle w:val="coltext"/>
              <w:numPr>
                <w:ilvl w:val="0"/>
                <w:numId w:val="68"/>
              </w:numPr>
              <w:rPr>
                <w:rFonts w:ascii="Arial Narrow" w:hAnsi="Arial Narrow"/>
                <w:sz w:val="20"/>
              </w:rPr>
            </w:pPr>
            <w:r w:rsidRPr="0059621E">
              <w:rPr>
                <w:rFonts w:ascii="Arial Narrow" w:hAnsi="Arial Narrow"/>
                <w:sz w:val="20"/>
              </w:rPr>
              <w:t>Data are assigned at the applicable level (e.g., plan benefit package or contract level).</w:t>
            </w:r>
          </w:p>
          <w:p w:rsidR="002647E6" w:rsidRPr="0059621E" w:rsidRDefault="002647E6" w:rsidP="00E5393E">
            <w:pPr>
              <w:pStyle w:val="coltext"/>
              <w:numPr>
                <w:ilvl w:val="0"/>
                <w:numId w:val="68"/>
              </w:numPr>
              <w:rPr>
                <w:rFonts w:ascii="Arial Narrow" w:hAnsi="Arial Narrow"/>
                <w:sz w:val="20"/>
              </w:rPr>
            </w:pPr>
            <w:r w:rsidRPr="0059621E">
              <w:rPr>
                <w:rFonts w:ascii="Arial Narrow" w:hAnsi="Arial Narrow"/>
                <w:sz w:val="20"/>
              </w:rPr>
              <w:t>Appropriate deadlines are met for reporting data (e.g., quarterly).</w:t>
            </w:r>
          </w:p>
          <w:p w:rsidR="002647E6" w:rsidRPr="0059621E" w:rsidRDefault="002647E6" w:rsidP="00E5393E">
            <w:pPr>
              <w:pStyle w:val="coltext"/>
              <w:numPr>
                <w:ilvl w:val="0"/>
                <w:numId w:val="68"/>
              </w:numPr>
              <w:rPr>
                <w:rFonts w:ascii="Arial Narrow" w:hAnsi="Arial Narrow"/>
                <w:sz w:val="20"/>
              </w:rPr>
            </w:pPr>
            <w:r w:rsidRPr="0059621E">
              <w:rPr>
                <w:rFonts w:ascii="Arial Narrow" w:hAnsi="Arial Narrow"/>
                <w:sz w:val="20"/>
              </w:rPr>
              <w:t xml:space="preserve">Terms used are properly defined per CMS regulations, guidance and </w:t>
            </w:r>
            <w:r w:rsidRPr="0059621E">
              <w:rPr>
                <w:rFonts w:ascii="Arial Narrow" w:hAnsi="Arial Narrow"/>
                <w:i/>
                <w:sz w:val="20"/>
              </w:rPr>
              <w:t>Reporting Requirements Technical Specifications</w:t>
            </w:r>
            <w:r w:rsidRPr="0059621E">
              <w:rPr>
                <w:rFonts w:ascii="Arial Narrow" w:hAnsi="Arial Narrow"/>
                <w:sz w:val="20"/>
              </w:rPr>
              <w:t xml:space="preserve">. </w:t>
            </w:r>
          </w:p>
          <w:p w:rsidR="002647E6" w:rsidRPr="0059621E" w:rsidRDefault="002647E6" w:rsidP="00E5393E">
            <w:pPr>
              <w:pStyle w:val="coltext"/>
              <w:numPr>
                <w:ilvl w:val="0"/>
                <w:numId w:val="68"/>
              </w:numPr>
              <w:rPr>
                <w:rFonts w:ascii="Arial Narrow" w:hAnsi="Arial Narrow"/>
                <w:sz w:val="20"/>
              </w:rPr>
            </w:pPr>
            <w:r w:rsidRPr="0059621E">
              <w:rPr>
                <w:rFonts w:ascii="Arial Narrow" w:hAnsi="Arial Narrow"/>
                <w:sz w:val="20"/>
              </w:rPr>
              <w:t>The number of expected counts (e.g., number of members, claims, grievances, procedures) are verified; ranges of data fields are verified; all calculations (e.g., derived data fields) are verified; missing data has been properly addressed; reporting output matches corresponding source documents (e.g., programming code, saved queries, analysis plans); version control of reported data elements is appropriately applied; QA checks/thresholds are applied to detect outlier or erroneous data prior to data submission.</w:t>
            </w:r>
          </w:p>
        </w:tc>
      </w:tr>
      <w:tr w:rsidR="002647E6" w:rsidRPr="00F42DF3" w:rsidTr="00FE4D6D">
        <w:trPr>
          <w:cantSplit/>
          <w:trHeight w:val="359"/>
        </w:trPr>
        <w:tc>
          <w:tcPr>
            <w:tcW w:w="244" w:type="pct"/>
          </w:tcPr>
          <w:p w:rsidR="002647E6" w:rsidRPr="00F42DF3" w:rsidRDefault="002647E6" w:rsidP="00FD457E">
            <w:pPr>
              <w:pStyle w:val="coltext"/>
              <w:rPr>
                <w:rFonts w:ascii="Arial Narrow" w:hAnsi="Arial Narrow"/>
                <w:sz w:val="20"/>
              </w:rPr>
            </w:pPr>
            <w:r w:rsidRPr="00F42DF3">
              <w:rPr>
                <w:rFonts w:ascii="Arial Narrow" w:hAnsi="Arial Narrow"/>
                <w:sz w:val="20"/>
              </w:rPr>
              <w:t>3</w:t>
            </w:r>
          </w:p>
        </w:tc>
        <w:tc>
          <w:tcPr>
            <w:tcW w:w="4756" w:type="pct"/>
            <w:gridSpan w:val="2"/>
          </w:tcPr>
          <w:p w:rsidR="002647E6" w:rsidRPr="00F42DF3" w:rsidRDefault="002647E6" w:rsidP="00FD457E">
            <w:pPr>
              <w:pStyle w:val="0th"/>
              <w:jc w:val="left"/>
              <w:rPr>
                <w:rFonts w:ascii="Arial Narrow" w:hAnsi="Arial Narrow"/>
                <w:b w:val="0"/>
                <w:color w:val="auto"/>
                <w:sz w:val="20"/>
              </w:rPr>
            </w:pPr>
            <w:r w:rsidRPr="00F42DF3">
              <w:rPr>
                <w:rFonts w:ascii="Arial Narrow" w:hAnsi="Arial Narrow"/>
                <w:b w:val="0"/>
                <w:color w:val="auto"/>
                <w:sz w:val="20"/>
              </w:rPr>
              <w:t>Organization implements policies and procedures for data submission, including the following:</w:t>
            </w:r>
          </w:p>
          <w:p w:rsidR="002647E6" w:rsidRDefault="002647E6" w:rsidP="00E5393E">
            <w:pPr>
              <w:pStyle w:val="0th"/>
              <w:numPr>
                <w:ilvl w:val="0"/>
                <w:numId w:val="38"/>
              </w:numPr>
              <w:spacing w:before="0" w:after="0"/>
              <w:jc w:val="left"/>
              <w:rPr>
                <w:rFonts w:ascii="Arial Narrow" w:hAnsi="Arial Narrow"/>
                <w:b w:val="0"/>
                <w:color w:val="auto"/>
                <w:sz w:val="20"/>
              </w:rPr>
            </w:pPr>
            <w:r w:rsidRPr="00F42DF3">
              <w:rPr>
                <w:rFonts w:ascii="Arial Narrow" w:hAnsi="Arial Narrow"/>
                <w:b w:val="0"/>
                <w:color w:val="auto"/>
                <w:sz w:val="20"/>
              </w:rPr>
              <w:t>Data elements are accurately entered</w:t>
            </w:r>
            <w:r>
              <w:rPr>
                <w:rFonts w:ascii="Arial Narrow" w:hAnsi="Arial Narrow"/>
                <w:b w:val="0"/>
                <w:color w:val="auto"/>
                <w:sz w:val="20"/>
              </w:rPr>
              <w:t xml:space="preserve"> / uploaded</w:t>
            </w:r>
            <w:r w:rsidRPr="00F42DF3">
              <w:rPr>
                <w:rFonts w:ascii="Arial Narrow" w:hAnsi="Arial Narrow"/>
                <w:b w:val="0"/>
                <w:color w:val="auto"/>
                <w:sz w:val="20"/>
              </w:rPr>
              <w:t xml:space="preserve"> into </w:t>
            </w:r>
            <w:r w:rsidR="006842A9" w:rsidRPr="00500528">
              <w:rPr>
                <w:rFonts w:ascii="Arial Narrow" w:hAnsi="Arial Narrow"/>
                <w:b w:val="0"/>
                <w:color w:val="auto"/>
                <w:sz w:val="20"/>
              </w:rPr>
              <w:t>CMS systems</w:t>
            </w:r>
            <w:r w:rsidRPr="00500528">
              <w:rPr>
                <w:rFonts w:ascii="Arial Narrow" w:hAnsi="Arial Narrow"/>
                <w:b w:val="0"/>
                <w:color w:val="auto"/>
                <w:sz w:val="20"/>
              </w:rPr>
              <w:t xml:space="preserve"> </w:t>
            </w:r>
            <w:r w:rsidRPr="00F42DF3">
              <w:rPr>
                <w:rFonts w:ascii="Arial Narrow" w:hAnsi="Arial Narrow"/>
                <w:b w:val="0"/>
                <w:color w:val="auto"/>
                <w:sz w:val="20"/>
              </w:rPr>
              <w:t>and entries match corresponding source documents.</w:t>
            </w:r>
          </w:p>
          <w:p w:rsidR="002647E6" w:rsidRDefault="002647E6" w:rsidP="00E5393E">
            <w:pPr>
              <w:pStyle w:val="0th"/>
              <w:numPr>
                <w:ilvl w:val="0"/>
                <w:numId w:val="38"/>
              </w:numPr>
              <w:spacing w:before="0" w:after="0"/>
              <w:jc w:val="left"/>
              <w:rPr>
                <w:rFonts w:ascii="Arial Narrow" w:hAnsi="Arial Narrow"/>
                <w:b w:val="0"/>
                <w:color w:val="auto"/>
                <w:sz w:val="20"/>
              </w:rPr>
            </w:pPr>
            <w:r>
              <w:rPr>
                <w:rFonts w:ascii="Arial Narrow" w:hAnsi="Arial Narrow"/>
                <w:b w:val="0"/>
                <w:color w:val="auto"/>
                <w:sz w:val="20"/>
              </w:rPr>
              <w:t xml:space="preserve">All source, intermediate, and final stage data sets </w:t>
            </w:r>
            <w:r w:rsidR="00C8547D" w:rsidRPr="00500528">
              <w:rPr>
                <w:rFonts w:ascii="Arial Narrow" w:hAnsi="Arial Narrow"/>
                <w:b w:val="0"/>
                <w:color w:val="auto"/>
                <w:sz w:val="20"/>
              </w:rPr>
              <w:t xml:space="preserve">and other outputs </w:t>
            </w:r>
            <w:r>
              <w:rPr>
                <w:rFonts w:ascii="Arial Narrow" w:hAnsi="Arial Narrow"/>
                <w:b w:val="0"/>
                <w:color w:val="auto"/>
                <w:sz w:val="20"/>
              </w:rPr>
              <w:t xml:space="preserve">relied upon to enter data into </w:t>
            </w:r>
            <w:r w:rsidR="006842A9" w:rsidRPr="00500528">
              <w:rPr>
                <w:rFonts w:ascii="Arial Narrow" w:hAnsi="Arial Narrow"/>
                <w:b w:val="0"/>
                <w:color w:val="auto"/>
                <w:sz w:val="20"/>
              </w:rPr>
              <w:t>CMS systems</w:t>
            </w:r>
            <w:r>
              <w:rPr>
                <w:rFonts w:ascii="Arial Narrow" w:hAnsi="Arial Narrow"/>
                <w:b w:val="0"/>
                <w:color w:val="auto"/>
                <w:sz w:val="20"/>
              </w:rPr>
              <w:t xml:space="preserve"> are archived</w:t>
            </w:r>
            <w:r w:rsidR="00DC50EE" w:rsidRPr="00500528">
              <w:rPr>
                <w:rFonts w:ascii="Arial Narrow" w:hAnsi="Arial Narrow"/>
                <w:b w:val="0"/>
                <w:color w:val="auto"/>
                <w:sz w:val="20"/>
              </w:rPr>
              <w:t>.</w:t>
            </w:r>
          </w:p>
        </w:tc>
      </w:tr>
      <w:tr w:rsidR="002647E6" w:rsidRPr="00F42DF3" w:rsidTr="00FE4D6D">
        <w:trPr>
          <w:cantSplit/>
          <w:trHeight w:val="359"/>
        </w:trPr>
        <w:tc>
          <w:tcPr>
            <w:tcW w:w="244" w:type="pct"/>
          </w:tcPr>
          <w:p w:rsidR="002647E6" w:rsidRPr="00F42DF3" w:rsidRDefault="002647E6" w:rsidP="00FD457E">
            <w:pPr>
              <w:pStyle w:val="coltext"/>
              <w:rPr>
                <w:rFonts w:ascii="Arial Narrow" w:hAnsi="Arial Narrow"/>
                <w:sz w:val="20"/>
              </w:rPr>
            </w:pPr>
            <w:r w:rsidRPr="00F42DF3">
              <w:rPr>
                <w:rFonts w:ascii="Arial Narrow" w:hAnsi="Arial Narrow"/>
                <w:sz w:val="20"/>
              </w:rPr>
              <w:t>4</w:t>
            </w:r>
          </w:p>
        </w:tc>
        <w:tc>
          <w:tcPr>
            <w:tcW w:w="4756" w:type="pct"/>
            <w:gridSpan w:val="2"/>
          </w:tcPr>
          <w:p w:rsidR="002647E6" w:rsidRPr="00F42DF3" w:rsidRDefault="002647E6" w:rsidP="00500528">
            <w:pPr>
              <w:pStyle w:val="0th"/>
              <w:jc w:val="left"/>
              <w:rPr>
                <w:rFonts w:ascii="Arial Narrow" w:hAnsi="Arial Narrow"/>
                <w:b w:val="0"/>
                <w:color w:val="auto"/>
                <w:sz w:val="20"/>
              </w:rPr>
            </w:pPr>
            <w:r w:rsidRPr="00F42DF3">
              <w:rPr>
                <w:rFonts w:ascii="Arial Narrow" w:hAnsi="Arial Narrow"/>
                <w:b w:val="0"/>
                <w:color w:val="auto"/>
                <w:sz w:val="20"/>
              </w:rPr>
              <w:t>Organization implements policies and procedures for periodic data system updates (e.g., changes in enrollment, provider/pharmacy status, claims adjustments).</w:t>
            </w:r>
          </w:p>
        </w:tc>
      </w:tr>
      <w:tr w:rsidR="002647E6" w:rsidRPr="00F42DF3" w:rsidTr="00FE4D6D">
        <w:trPr>
          <w:cantSplit/>
          <w:trHeight w:val="359"/>
        </w:trPr>
        <w:tc>
          <w:tcPr>
            <w:tcW w:w="244" w:type="pct"/>
          </w:tcPr>
          <w:p w:rsidR="002647E6" w:rsidRPr="00F42DF3" w:rsidRDefault="002647E6" w:rsidP="00FD457E">
            <w:pPr>
              <w:pStyle w:val="coltext"/>
              <w:rPr>
                <w:rFonts w:ascii="Arial Narrow" w:hAnsi="Arial Narrow"/>
                <w:sz w:val="20"/>
              </w:rPr>
            </w:pPr>
            <w:r w:rsidRPr="00F42DF3">
              <w:rPr>
                <w:rFonts w:ascii="Arial Narrow" w:hAnsi="Arial Narrow"/>
                <w:sz w:val="20"/>
              </w:rPr>
              <w:t>5</w:t>
            </w:r>
          </w:p>
        </w:tc>
        <w:tc>
          <w:tcPr>
            <w:tcW w:w="4756" w:type="pct"/>
            <w:gridSpan w:val="2"/>
          </w:tcPr>
          <w:p w:rsidR="002647E6" w:rsidRPr="00F42DF3" w:rsidRDefault="002647E6" w:rsidP="00500528">
            <w:pPr>
              <w:pStyle w:val="0th"/>
              <w:jc w:val="left"/>
              <w:rPr>
                <w:rFonts w:ascii="Arial Narrow" w:hAnsi="Arial Narrow"/>
                <w:b w:val="0"/>
                <w:color w:val="auto"/>
                <w:sz w:val="20"/>
              </w:rPr>
            </w:pPr>
            <w:r w:rsidRPr="00F42DF3">
              <w:rPr>
                <w:rFonts w:ascii="Arial Narrow" w:hAnsi="Arial Narrow"/>
                <w:b w:val="0"/>
                <w:color w:val="auto"/>
                <w:sz w:val="20"/>
              </w:rPr>
              <w:t>Organization implements policies and procedures for archiving and restoring data in each data system (e.g., disaster recovery plan).</w:t>
            </w:r>
          </w:p>
        </w:tc>
      </w:tr>
      <w:tr w:rsidR="002647E6" w:rsidRPr="00F42DF3" w:rsidTr="00FE4D6D">
        <w:trPr>
          <w:cantSplit/>
          <w:trHeight w:val="359"/>
        </w:trPr>
        <w:tc>
          <w:tcPr>
            <w:tcW w:w="244" w:type="pct"/>
          </w:tcPr>
          <w:p w:rsidR="002647E6" w:rsidRPr="00F42DF3" w:rsidRDefault="002647E6" w:rsidP="00FD457E">
            <w:pPr>
              <w:pStyle w:val="coltext"/>
              <w:rPr>
                <w:rFonts w:ascii="Arial Narrow" w:hAnsi="Arial Narrow"/>
                <w:sz w:val="20"/>
              </w:rPr>
            </w:pPr>
            <w:r w:rsidRPr="00F42DF3">
              <w:rPr>
                <w:rFonts w:ascii="Arial Narrow" w:hAnsi="Arial Narrow"/>
                <w:sz w:val="20"/>
              </w:rPr>
              <w:lastRenderedPageBreak/>
              <w:t>6</w:t>
            </w:r>
          </w:p>
        </w:tc>
        <w:tc>
          <w:tcPr>
            <w:tcW w:w="4756" w:type="pct"/>
            <w:gridSpan w:val="2"/>
          </w:tcPr>
          <w:p w:rsidR="002647E6" w:rsidRPr="00F42DF3" w:rsidRDefault="002647E6" w:rsidP="00FD457E">
            <w:pPr>
              <w:pStyle w:val="0th"/>
              <w:jc w:val="left"/>
              <w:rPr>
                <w:rFonts w:ascii="Arial Narrow" w:hAnsi="Arial Narrow"/>
                <w:b w:val="0"/>
                <w:color w:val="auto"/>
                <w:sz w:val="20"/>
              </w:rPr>
            </w:pPr>
            <w:r w:rsidRPr="00F42DF3">
              <w:rPr>
                <w:rFonts w:ascii="Arial Narrow" w:hAnsi="Arial Narrow"/>
                <w:b w:val="0"/>
                <w:i/>
                <w:color w:val="auto"/>
                <w:sz w:val="20"/>
              </w:rPr>
              <w:t>If organization’s data systems underwent any changes during the reporting period (e.g., as a result of a merger, acquisition, or upgrade):</w:t>
            </w:r>
            <w:r w:rsidRPr="00F42DF3">
              <w:rPr>
                <w:rFonts w:ascii="Arial Narrow" w:hAnsi="Arial Narrow"/>
                <w:b w:val="0"/>
                <w:color w:val="auto"/>
                <w:sz w:val="20"/>
              </w:rPr>
              <w:t xml:space="preserve"> Organization provided documentation on the data system changes and, upon review, there were no issues that </w:t>
            </w:r>
            <w:r>
              <w:rPr>
                <w:rFonts w:ascii="Arial Narrow" w:hAnsi="Arial Narrow"/>
                <w:b w:val="0"/>
                <w:color w:val="auto"/>
                <w:sz w:val="20"/>
              </w:rPr>
              <w:t>adversely</w:t>
            </w:r>
            <w:r w:rsidRPr="002A7852">
              <w:rPr>
                <w:rFonts w:ascii="Arial Narrow" w:hAnsi="Arial Narrow"/>
                <w:b w:val="0"/>
                <w:color w:val="auto"/>
                <w:sz w:val="20"/>
              </w:rPr>
              <w:t xml:space="preserve"> </w:t>
            </w:r>
            <w:r w:rsidRPr="00F42DF3">
              <w:rPr>
                <w:rFonts w:ascii="Arial Narrow" w:hAnsi="Arial Narrow"/>
                <w:b w:val="0"/>
                <w:color w:val="auto"/>
                <w:sz w:val="20"/>
              </w:rPr>
              <w:t>impacted data reported.</w:t>
            </w:r>
          </w:p>
        </w:tc>
      </w:tr>
      <w:tr w:rsidR="002647E6" w:rsidRPr="00F42DF3" w:rsidTr="00FE4D6D">
        <w:trPr>
          <w:cantSplit/>
          <w:trHeight w:val="359"/>
        </w:trPr>
        <w:tc>
          <w:tcPr>
            <w:tcW w:w="244" w:type="pct"/>
            <w:tcBorders>
              <w:bottom w:val="single" w:sz="4" w:space="0" w:color="auto"/>
            </w:tcBorders>
          </w:tcPr>
          <w:p w:rsidR="002647E6" w:rsidRPr="00F42DF3" w:rsidRDefault="002647E6" w:rsidP="00FD457E">
            <w:pPr>
              <w:pStyle w:val="coltext"/>
              <w:rPr>
                <w:rFonts w:ascii="Arial Narrow" w:hAnsi="Arial Narrow"/>
                <w:sz w:val="20"/>
              </w:rPr>
            </w:pPr>
            <w:r w:rsidRPr="00F42DF3">
              <w:rPr>
                <w:rFonts w:ascii="Arial Narrow" w:hAnsi="Arial Narrow"/>
                <w:sz w:val="20"/>
              </w:rPr>
              <w:t>7</w:t>
            </w:r>
          </w:p>
        </w:tc>
        <w:tc>
          <w:tcPr>
            <w:tcW w:w="4756" w:type="pct"/>
            <w:gridSpan w:val="2"/>
            <w:tcBorders>
              <w:bottom w:val="single" w:sz="4" w:space="0" w:color="auto"/>
            </w:tcBorders>
          </w:tcPr>
          <w:p w:rsidR="002647E6" w:rsidRPr="00F42DF3" w:rsidRDefault="002647E6" w:rsidP="00873CE1">
            <w:pPr>
              <w:pStyle w:val="0th"/>
              <w:jc w:val="left"/>
              <w:rPr>
                <w:rFonts w:ascii="Arial Narrow" w:hAnsi="Arial Narrow"/>
                <w:b w:val="0"/>
                <w:color w:val="auto"/>
                <w:sz w:val="20"/>
              </w:rPr>
            </w:pPr>
            <w:r w:rsidRPr="00F42DF3">
              <w:rPr>
                <w:rFonts w:ascii="Arial Narrow" w:hAnsi="Arial Narrow"/>
                <w:b w:val="0"/>
                <w:i/>
                <w:color w:val="auto"/>
                <w:sz w:val="20"/>
              </w:rPr>
              <w:t xml:space="preserve">If data collection and/or reporting for this </w:t>
            </w:r>
            <w:r w:rsidR="00F85B4C" w:rsidRPr="00F85B4C">
              <w:rPr>
                <w:rFonts w:ascii="Arial Narrow" w:hAnsi="Arial Narrow"/>
                <w:b w:val="0"/>
                <w:i/>
                <w:color w:val="auto"/>
                <w:sz w:val="20"/>
              </w:rPr>
              <w:t>reporting section</w:t>
            </w:r>
            <w:r w:rsidRPr="00F85B4C">
              <w:rPr>
                <w:rFonts w:ascii="Arial Narrow" w:hAnsi="Arial Narrow"/>
                <w:b w:val="0"/>
                <w:i/>
                <w:color w:val="auto"/>
                <w:sz w:val="20"/>
              </w:rPr>
              <w:t xml:space="preserve"> is</w:t>
            </w:r>
            <w:r w:rsidRPr="00F42DF3">
              <w:rPr>
                <w:rFonts w:ascii="Arial Narrow" w:hAnsi="Arial Narrow"/>
                <w:b w:val="0"/>
                <w:i/>
                <w:color w:val="auto"/>
                <w:sz w:val="20"/>
              </w:rPr>
              <w:t xml:space="preserve"> delegated to another entity: </w:t>
            </w:r>
            <w:r w:rsidRPr="00F42DF3">
              <w:rPr>
                <w:rFonts w:ascii="Arial Narrow" w:hAnsi="Arial Narrow"/>
                <w:b w:val="0"/>
                <w:color w:val="auto"/>
                <w:sz w:val="20"/>
              </w:rPr>
              <w:t>Organization regularly monitors the quality and timeliness of the data collected and/or reported by the delegated entity or first tier/downstream contractor.</w:t>
            </w:r>
          </w:p>
        </w:tc>
      </w:tr>
      <w:tr w:rsidR="002647E6" w:rsidRPr="00F42DF3" w:rsidTr="00FE4D6D">
        <w:trPr>
          <w:cantSplit/>
          <w:trHeight w:val="359"/>
        </w:trPr>
        <w:tc>
          <w:tcPr>
            <w:tcW w:w="5000" w:type="pct"/>
            <w:gridSpan w:val="3"/>
            <w:shd w:val="clear" w:color="auto" w:fill="002060"/>
            <w:vAlign w:val="center"/>
          </w:tcPr>
          <w:p w:rsidR="002647E6" w:rsidRPr="00F42DF3" w:rsidRDefault="00F85B4C" w:rsidP="00BB7997">
            <w:pPr>
              <w:pStyle w:val="coltext"/>
              <w:rPr>
                <w:rFonts w:ascii="Arial Narrow" w:hAnsi="Arial Narrow"/>
                <w:sz w:val="22"/>
                <w:szCs w:val="22"/>
              </w:rPr>
            </w:pPr>
            <w:r>
              <w:rPr>
                <w:rFonts w:ascii="Arial Narrow" w:hAnsi="Arial Narrow"/>
                <w:b/>
                <w:color w:val="FFFFFF"/>
                <w:sz w:val="22"/>
                <w:szCs w:val="22"/>
              </w:rPr>
              <w:t>REPORTING SECTION</w:t>
            </w:r>
            <w:r w:rsidR="002647E6" w:rsidRPr="00F42DF3">
              <w:rPr>
                <w:rFonts w:ascii="Arial Narrow" w:hAnsi="Arial Narrow"/>
                <w:b/>
                <w:color w:val="FFFFFF"/>
                <w:sz w:val="22"/>
                <w:szCs w:val="22"/>
              </w:rPr>
              <w:t xml:space="preserve"> CRITERIA</w:t>
            </w:r>
            <w:r w:rsidR="007D3E1A">
              <w:rPr>
                <w:rFonts w:ascii="Arial Narrow" w:hAnsi="Arial Narrow"/>
                <w:b/>
                <w:color w:val="FFFFFF"/>
                <w:sz w:val="22"/>
                <w:szCs w:val="22"/>
              </w:rPr>
              <w:t xml:space="preserve"> (</w:t>
            </w:r>
            <w:r w:rsidR="007D3E1A" w:rsidRPr="00A752B9">
              <w:rPr>
                <w:rFonts w:ascii="Arial Narrow" w:hAnsi="Arial Narrow"/>
                <w:b/>
                <w:color w:val="FFFFFF"/>
                <w:sz w:val="22"/>
                <w:szCs w:val="22"/>
                <w:u w:val="single"/>
              </w:rPr>
              <w:t>for 201</w:t>
            </w:r>
            <w:r w:rsidR="00BB7997">
              <w:rPr>
                <w:rFonts w:ascii="Arial Narrow" w:hAnsi="Arial Narrow"/>
                <w:b/>
                <w:color w:val="FFFFFF"/>
                <w:sz w:val="22"/>
                <w:szCs w:val="22"/>
                <w:u w:val="single"/>
              </w:rPr>
              <w:t>3</w:t>
            </w:r>
            <w:r w:rsidR="00D222EF">
              <w:rPr>
                <w:rFonts w:ascii="Arial Narrow" w:hAnsi="Arial Narrow"/>
                <w:b/>
                <w:color w:val="FFFFFF"/>
                <w:sz w:val="22"/>
                <w:szCs w:val="22"/>
                <w:u w:val="single"/>
              </w:rPr>
              <w:t xml:space="preserve"> </w:t>
            </w:r>
            <w:r w:rsidR="007D3E1A" w:rsidRPr="00A752B9">
              <w:rPr>
                <w:rFonts w:ascii="Arial Narrow" w:hAnsi="Arial Narrow"/>
                <w:b/>
                <w:color w:val="FFFFFF"/>
                <w:sz w:val="22"/>
                <w:szCs w:val="22"/>
                <w:u w:val="single"/>
              </w:rPr>
              <w:t>reported data</w:t>
            </w:r>
            <w:r w:rsidR="007D3E1A">
              <w:rPr>
                <w:rFonts w:ascii="Arial Narrow" w:hAnsi="Arial Narrow"/>
                <w:b/>
                <w:color w:val="FFFFFF"/>
                <w:sz w:val="22"/>
                <w:szCs w:val="22"/>
              </w:rPr>
              <w:t>)</w:t>
            </w:r>
          </w:p>
        </w:tc>
      </w:tr>
      <w:tr w:rsidR="00FD457E" w:rsidRPr="00F42DF3" w:rsidTr="00FE4D6D">
        <w:trPr>
          <w:cantSplit/>
          <w:trHeight w:val="359"/>
        </w:trPr>
        <w:tc>
          <w:tcPr>
            <w:tcW w:w="244" w:type="pct"/>
          </w:tcPr>
          <w:p w:rsidR="00FD457E" w:rsidRPr="00F42DF3" w:rsidRDefault="00FD457E" w:rsidP="00FD457E">
            <w:pPr>
              <w:pStyle w:val="coltext"/>
              <w:rPr>
                <w:rFonts w:ascii="Arial Narrow" w:hAnsi="Arial Narrow"/>
                <w:sz w:val="20"/>
              </w:rPr>
            </w:pPr>
            <w:r w:rsidRPr="00F42DF3">
              <w:rPr>
                <w:rFonts w:ascii="Arial Narrow" w:hAnsi="Arial Narrow"/>
                <w:sz w:val="20"/>
              </w:rPr>
              <w:t>1</w:t>
            </w:r>
          </w:p>
        </w:tc>
        <w:tc>
          <w:tcPr>
            <w:tcW w:w="4756" w:type="pct"/>
            <w:gridSpan w:val="2"/>
          </w:tcPr>
          <w:p w:rsidR="00FD457E" w:rsidRPr="00F42DF3" w:rsidRDefault="00FD457E" w:rsidP="009001C7">
            <w:pPr>
              <w:pStyle w:val="coltext"/>
              <w:rPr>
                <w:rFonts w:ascii="Arial Narrow" w:hAnsi="Arial Narrow"/>
                <w:sz w:val="20"/>
              </w:rPr>
            </w:pPr>
            <w:r w:rsidRPr="00F42DF3">
              <w:rPr>
                <w:rFonts w:ascii="Arial Narrow" w:hAnsi="Arial Narrow"/>
                <w:sz w:val="20"/>
              </w:rPr>
              <w:t xml:space="preserve">Organization reports data based on the periods of 1/1 through 3/31, 4/1 through 6/30, 7/1 through 9/30, and 10/1 through 12/31. </w:t>
            </w:r>
          </w:p>
        </w:tc>
      </w:tr>
      <w:tr w:rsidR="00FD457E" w:rsidRPr="00F42DF3" w:rsidTr="00FE4D6D">
        <w:trPr>
          <w:cantSplit/>
          <w:trHeight w:val="359"/>
        </w:trPr>
        <w:tc>
          <w:tcPr>
            <w:tcW w:w="244" w:type="pct"/>
          </w:tcPr>
          <w:p w:rsidR="00FD457E" w:rsidRPr="00F42DF3" w:rsidRDefault="00FD457E" w:rsidP="00FD457E">
            <w:pPr>
              <w:pStyle w:val="coltext"/>
              <w:rPr>
                <w:rFonts w:ascii="Arial Narrow" w:hAnsi="Arial Narrow"/>
                <w:sz w:val="20"/>
              </w:rPr>
            </w:pPr>
            <w:r w:rsidRPr="00F42DF3">
              <w:rPr>
                <w:rFonts w:ascii="Arial Narrow" w:hAnsi="Arial Narrow"/>
                <w:sz w:val="20"/>
              </w:rPr>
              <w:t>2</w:t>
            </w:r>
          </w:p>
        </w:tc>
        <w:tc>
          <w:tcPr>
            <w:tcW w:w="4756" w:type="pct"/>
            <w:gridSpan w:val="2"/>
          </w:tcPr>
          <w:p w:rsidR="00FD457E" w:rsidRPr="00F42DF3" w:rsidRDefault="00FD457E" w:rsidP="00FC6E84">
            <w:pPr>
              <w:pStyle w:val="coltext"/>
              <w:rPr>
                <w:rFonts w:ascii="Arial Narrow" w:hAnsi="Arial Narrow"/>
                <w:i/>
                <w:sz w:val="20"/>
              </w:rPr>
            </w:pPr>
            <w:r w:rsidRPr="00F42DF3">
              <w:rPr>
                <w:rFonts w:ascii="Arial Narrow" w:hAnsi="Arial Narrow"/>
                <w:sz w:val="20"/>
              </w:rPr>
              <w:t>Organization properly assigns data to the applicable CMS contract.</w:t>
            </w:r>
          </w:p>
        </w:tc>
      </w:tr>
      <w:tr w:rsidR="00FD457E" w:rsidRPr="00F42DF3" w:rsidTr="00FE4D6D">
        <w:trPr>
          <w:cantSplit/>
          <w:trHeight w:val="359"/>
        </w:trPr>
        <w:tc>
          <w:tcPr>
            <w:tcW w:w="244" w:type="pct"/>
          </w:tcPr>
          <w:p w:rsidR="00FD457E" w:rsidRPr="00F42DF3" w:rsidRDefault="00FD457E" w:rsidP="00FD457E">
            <w:pPr>
              <w:pStyle w:val="coltext"/>
              <w:rPr>
                <w:rFonts w:ascii="Arial Narrow" w:hAnsi="Arial Narrow"/>
                <w:sz w:val="20"/>
              </w:rPr>
            </w:pPr>
            <w:r w:rsidRPr="00F42DF3">
              <w:rPr>
                <w:rFonts w:ascii="Arial Narrow" w:hAnsi="Arial Narrow"/>
                <w:sz w:val="20"/>
              </w:rPr>
              <w:t>3</w:t>
            </w:r>
          </w:p>
        </w:tc>
        <w:tc>
          <w:tcPr>
            <w:tcW w:w="4756" w:type="pct"/>
            <w:gridSpan w:val="2"/>
          </w:tcPr>
          <w:p w:rsidR="00FD457E" w:rsidRDefault="00FD457E" w:rsidP="00FD457E">
            <w:pPr>
              <w:pStyle w:val="coltext"/>
              <w:rPr>
                <w:rFonts w:ascii="Arial Narrow" w:hAnsi="Arial Narrow"/>
                <w:sz w:val="20"/>
              </w:rPr>
            </w:pPr>
            <w:r w:rsidRPr="00F42DF3">
              <w:rPr>
                <w:rFonts w:ascii="Arial Narrow" w:hAnsi="Arial Narrow"/>
                <w:sz w:val="20"/>
              </w:rPr>
              <w:t>Organization meets deadlines for reporting data to CMS by 2/</w:t>
            </w:r>
            <w:r w:rsidR="001D4C2D" w:rsidRPr="006F5C75">
              <w:rPr>
                <w:rFonts w:ascii="Arial Narrow" w:hAnsi="Arial Narrow"/>
                <w:sz w:val="20"/>
              </w:rPr>
              <w:t>28</w:t>
            </w:r>
            <w:r w:rsidRPr="00F42DF3">
              <w:rPr>
                <w:rFonts w:ascii="Arial Narrow" w:hAnsi="Arial Narrow"/>
                <w:sz w:val="20"/>
              </w:rPr>
              <w:t>.</w:t>
            </w:r>
          </w:p>
          <w:p w:rsidR="00FD457E" w:rsidRPr="00F42DF3" w:rsidRDefault="00FD457E" w:rsidP="00251F3F">
            <w:pPr>
              <w:pStyle w:val="coltext"/>
              <w:rPr>
                <w:rFonts w:ascii="Arial Narrow" w:hAnsi="Arial Narrow"/>
                <w:i/>
                <w:sz w:val="20"/>
              </w:rPr>
            </w:pPr>
            <w:r w:rsidRPr="00B15ECE">
              <w:rPr>
                <w:rFonts w:ascii="Arial Narrow" w:hAnsi="Arial Narrow"/>
                <w:i/>
                <w:sz w:val="20"/>
              </w:rPr>
              <w:t>Note to reviewer</w:t>
            </w:r>
            <w:r>
              <w:rPr>
                <w:rFonts w:ascii="Arial Narrow" w:hAnsi="Arial Narrow"/>
                <w:i/>
                <w:sz w:val="20"/>
              </w:rPr>
              <w:t xml:space="preserve">: </w:t>
            </w:r>
            <w:r w:rsidRPr="00B15ECE">
              <w:rPr>
                <w:rFonts w:ascii="Arial Narrow" w:hAnsi="Arial Narrow"/>
                <w:i/>
                <w:sz w:val="20"/>
              </w:rPr>
              <w:t xml:space="preserve">If the organization has, for any reason, re-submitted its data to CMS for this </w:t>
            </w:r>
            <w:r w:rsidR="00F85B4C" w:rsidRPr="00F85B4C">
              <w:rPr>
                <w:rFonts w:ascii="Arial Narrow" w:hAnsi="Arial Narrow"/>
                <w:i/>
                <w:sz w:val="20"/>
              </w:rPr>
              <w:t>reporting section</w:t>
            </w:r>
            <w:r w:rsidRPr="00B15ECE">
              <w:rPr>
                <w:rFonts w:ascii="Arial Narrow" w:hAnsi="Arial Narrow"/>
                <w:i/>
                <w:sz w:val="20"/>
              </w:rPr>
              <w:t>, the reviewer should verify that the organization’s original data submission</w:t>
            </w:r>
            <w:r>
              <w:rPr>
                <w:rFonts w:ascii="Arial Narrow" w:hAnsi="Arial Narrow"/>
                <w:i/>
                <w:sz w:val="20"/>
              </w:rPr>
              <w:t>s</w:t>
            </w:r>
            <w:r w:rsidRPr="00B15ECE">
              <w:rPr>
                <w:rFonts w:ascii="Arial Narrow" w:hAnsi="Arial Narrow"/>
                <w:i/>
                <w:sz w:val="20"/>
              </w:rPr>
              <w:t xml:space="preserve"> met </w:t>
            </w:r>
            <w:r>
              <w:rPr>
                <w:rFonts w:ascii="Arial Narrow" w:hAnsi="Arial Narrow"/>
                <w:i/>
                <w:sz w:val="20"/>
              </w:rPr>
              <w:t>each</w:t>
            </w:r>
            <w:r w:rsidRPr="00B15ECE">
              <w:rPr>
                <w:rFonts w:ascii="Arial Narrow" w:hAnsi="Arial Narrow"/>
                <w:i/>
                <w:sz w:val="20"/>
              </w:rPr>
              <w:t xml:space="preserve"> CMS deadline in order to have a finding of “yes” for this </w:t>
            </w:r>
            <w:r w:rsidR="00F85B4C" w:rsidRPr="00F85B4C">
              <w:rPr>
                <w:rFonts w:ascii="Arial Narrow" w:hAnsi="Arial Narrow"/>
                <w:i/>
                <w:sz w:val="20"/>
              </w:rPr>
              <w:t>reporting section</w:t>
            </w:r>
            <w:r w:rsidR="00F85B4C">
              <w:rPr>
                <w:rFonts w:ascii="Arial Narrow" w:hAnsi="Arial Narrow"/>
                <w:i/>
                <w:sz w:val="20"/>
              </w:rPr>
              <w:t xml:space="preserve"> </w:t>
            </w:r>
            <w:r w:rsidR="004766ED">
              <w:rPr>
                <w:rFonts w:ascii="Arial Narrow" w:hAnsi="Arial Narrow"/>
                <w:i/>
                <w:sz w:val="20"/>
              </w:rPr>
              <w:t xml:space="preserve">criterion. </w:t>
            </w:r>
            <w:r w:rsidRPr="00B15ECE">
              <w:rPr>
                <w:rFonts w:ascii="Arial Narrow" w:hAnsi="Arial Narrow"/>
                <w:i/>
                <w:sz w:val="20"/>
              </w:rPr>
              <w:t>However, if the organization re-submits data for any reason and if the re-submission was completed by 3/31 of the data validation year, the reviewer should use the organization’s corrected data submission</w:t>
            </w:r>
            <w:r>
              <w:rPr>
                <w:rFonts w:ascii="Arial Narrow" w:hAnsi="Arial Narrow"/>
                <w:i/>
                <w:sz w:val="20"/>
              </w:rPr>
              <w:t>(s)</w:t>
            </w:r>
            <w:r w:rsidRPr="00B15ECE">
              <w:rPr>
                <w:rFonts w:ascii="Arial Narrow" w:hAnsi="Arial Narrow"/>
                <w:i/>
                <w:sz w:val="20"/>
              </w:rPr>
              <w:t xml:space="preserve"> for </w:t>
            </w:r>
            <w:r w:rsidR="00F85B4C">
              <w:rPr>
                <w:rFonts w:ascii="Arial Narrow" w:hAnsi="Arial Narrow"/>
                <w:i/>
                <w:sz w:val="20"/>
              </w:rPr>
              <w:t xml:space="preserve">the </w:t>
            </w:r>
            <w:r w:rsidRPr="00B15ECE">
              <w:rPr>
                <w:rFonts w:ascii="Arial Narrow" w:hAnsi="Arial Narrow"/>
                <w:i/>
                <w:sz w:val="20"/>
              </w:rPr>
              <w:t xml:space="preserve">rest of the </w:t>
            </w:r>
            <w:r w:rsidR="00F85B4C">
              <w:rPr>
                <w:rFonts w:ascii="Arial Narrow" w:hAnsi="Arial Narrow"/>
                <w:i/>
                <w:sz w:val="20"/>
              </w:rPr>
              <w:t xml:space="preserve">reporting section </w:t>
            </w:r>
            <w:r w:rsidRPr="00B15ECE">
              <w:rPr>
                <w:rFonts w:ascii="Arial Narrow" w:hAnsi="Arial Narrow"/>
                <w:i/>
                <w:sz w:val="20"/>
              </w:rPr>
              <w:t xml:space="preserve">criteria for this </w:t>
            </w:r>
            <w:r w:rsidR="00F85B4C" w:rsidRPr="00F85B4C">
              <w:rPr>
                <w:rFonts w:ascii="Arial Narrow" w:hAnsi="Arial Narrow"/>
                <w:i/>
                <w:sz w:val="20"/>
              </w:rPr>
              <w:t>reporting section</w:t>
            </w:r>
            <w:r w:rsidRPr="00B15ECE">
              <w:rPr>
                <w:rFonts w:ascii="Arial Narrow" w:hAnsi="Arial Narrow"/>
                <w:sz w:val="20"/>
              </w:rPr>
              <w:t>.</w:t>
            </w:r>
          </w:p>
        </w:tc>
      </w:tr>
      <w:tr w:rsidR="00FD457E" w:rsidRPr="00F42DF3" w:rsidTr="00FE4D6D">
        <w:trPr>
          <w:cantSplit/>
          <w:trHeight w:val="359"/>
        </w:trPr>
        <w:tc>
          <w:tcPr>
            <w:tcW w:w="244" w:type="pct"/>
          </w:tcPr>
          <w:p w:rsidR="00FD457E" w:rsidRPr="00F42DF3" w:rsidRDefault="00A3752A" w:rsidP="00FD457E">
            <w:pPr>
              <w:pStyle w:val="coltext"/>
              <w:rPr>
                <w:rFonts w:ascii="Arial Narrow" w:hAnsi="Arial Narrow"/>
                <w:sz w:val="20"/>
              </w:rPr>
            </w:pPr>
            <w:r w:rsidRPr="00F42DF3">
              <w:rPr>
                <w:rFonts w:ascii="Arial Narrow" w:hAnsi="Arial Narrow"/>
                <w:sz w:val="20"/>
              </w:rPr>
              <w:t>4</w:t>
            </w:r>
          </w:p>
        </w:tc>
        <w:tc>
          <w:tcPr>
            <w:tcW w:w="4756" w:type="pct"/>
            <w:gridSpan w:val="2"/>
          </w:tcPr>
          <w:p w:rsidR="00FD457E" w:rsidRPr="00F42DF3" w:rsidRDefault="00FD457E" w:rsidP="00AF0B46">
            <w:pPr>
              <w:pStyle w:val="coltext"/>
              <w:rPr>
                <w:rFonts w:ascii="Arial Narrow" w:hAnsi="Arial Narrow"/>
                <w:i/>
                <w:sz w:val="20"/>
              </w:rPr>
            </w:pPr>
            <w:r w:rsidRPr="00F42DF3">
              <w:rPr>
                <w:rFonts w:ascii="Arial Narrow" w:hAnsi="Arial Narrow"/>
                <w:sz w:val="20"/>
              </w:rPr>
              <w:t>Organization properly defines the term “</w:t>
            </w:r>
            <w:r w:rsidR="001D4C2D" w:rsidRPr="0054039E">
              <w:rPr>
                <w:rFonts w:ascii="Arial Narrow" w:hAnsi="Arial Narrow"/>
                <w:sz w:val="20"/>
              </w:rPr>
              <w:t>Redetermination</w:t>
            </w:r>
            <w:r w:rsidRPr="00F42DF3">
              <w:rPr>
                <w:rFonts w:ascii="Arial Narrow" w:hAnsi="Arial Narrow"/>
                <w:sz w:val="20"/>
              </w:rPr>
              <w:t xml:space="preserve">” in accordance with Title </w:t>
            </w:r>
            <w:r w:rsidR="00E25400" w:rsidRPr="0054039E">
              <w:rPr>
                <w:rFonts w:ascii="Arial Narrow" w:hAnsi="Arial Narrow"/>
                <w:sz w:val="20"/>
              </w:rPr>
              <w:t>42</w:t>
            </w:r>
            <w:r w:rsidRPr="00F42DF3">
              <w:rPr>
                <w:rFonts w:ascii="Arial Narrow" w:hAnsi="Arial Narrow"/>
                <w:sz w:val="20"/>
              </w:rPr>
              <w:t xml:space="preserve">, Part 423, Subpart </w:t>
            </w:r>
            <w:r w:rsidR="00AF0B46" w:rsidRPr="0054039E">
              <w:rPr>
                <w:rFonts w:ascii="Arial Narrow" w:hAnsi="Arial Narrow"/>
                <w:sz w:val="20"/>
              </w:rPr>
              <w:t xml:space="preserve">M </w:t>
            </w:r>
            <w:r w:rsidRPr="00F42DF3">
              <w:rPr>
                <w:rFonts w:ascii="Arial Narrow" w:hAnsi="Arial Narrow"/>
                <w:sz w:val="20"/>
              </w:rPr>
              <w:t>§423.560</w:t>
            </w:r>
            <w:r w:rsidR="001D4C2D">
              <w:rPr>
                <w:rFonts w:ascii="Arial Narrow" w:hAnsi="Arial Narrow"/>
                <w:sz w:val="20"/>
              </w:rPr>
              <w:t xml:space="preserve">, </w:t>
            </w:r>
            <w:r w:rsidR="001D4C2D" w:rsidRPr="0054039E">
              <w:rPr>
                <w:rFonts w:ascii="Arial Narrow" w:hAnsi="Arial Narrow"/>
                <w:sz w:val="20"/>
              </w:rPr>
              <w:t xml:space="preserve">§423.580, §423.582, §423.584, and §423.590 </w:t>
            </w:r>
            <w:r w:rsidRPr="00F42DF3">
              <w:rPr>
                <w:rFonts w:ascii="Arial Narrow" w:hAnsi="Arial Narrow"/>
                <w:sz w:val="20"/>
              </w:rPr>
              <w:t>and the Prescription Drug Benefit Manual Chapter 18, Section 10</w:t>
            </w:r>
            <w:r w:rsidR="00E25400" w:rsidRPr="0054039E">
              <w:rPr>
                <w:rFonts w:ascii="Arial Narrow" w:hAnsi="Arial Narrow"/>
                <w:sz w:val="20"/>
              </w:rPr>
              <w:t>, 70, and 130</w:t>
            </w:r>
            <w:r w:rsidRPr="00F42DF3">
              <w:rPr>
                <w:rFonts w:ascii="Arial Narrow" w:hAnsi="Arial Narrow"/>
                <w:sz w:val="20"/>
              </w:rPr>
              <w:t>.</w:t>
            </w:r>
            <w:r w:rsidR="00E25400">
              <w:rPr>
                <w:rFonts w:ascii="Arial Narrow" w:hAnsi="Arial Narrow"/>
                <w:sz w:val="20"/>
              </w:rPr>
              <w:t xml:space="preserve"> </w:t>
            </w:r>
            <w:r w:rsidR="00E25400" w:rsidRPr="0054039E">
              <w:rPr>
                <w:rFonts w:ascii="Arial Narrow" w:hAnsi="Arial Narrow"/>
                <w:sz w:val="20"/>
              </w:rPr>
              <w:t>This includes applying all relevant guidance properly when performing its calculations and categorizations.</w:t>
            </w:r>
          </w:p>
        </w:tc>
      </w:tr>
      <w:tr w:rsidR="00FD457E" w:rsidRPr="00F42DF3" w:rsidTr="00FE4D6D">
        <w:trPr>
          <w:cantSplit/>
          <w:trHeight w:val="359"/>
        </w:trPr>
        <w:tc>
          <w:tcPr>
            <w:tcW w:w="244" w:type="pct"/>
          </w:tcPr>
          <w:p w:rsidR="00FD457E" w:rsidRPr="00F42DF3" w:rsidRDefault="00A3752A" w:rsidP="00FD457E">
            <w:pPr>
              <w:pStyle w:val="coltext"/>
              <w:rPr>
                <w:rFonts w:ascii="Arial Narrow" w:hAnsi="Arial Narrow"/>
                <w:sz w:val="20"/>
              </w:rPr>
            </w:pPr>
            <w:r w:rsidRPr="00F42DF3">
              <w:rPr>
                <w:rFonts w:ascii="Arial Narrow" w:hAnsi="Arial Narrow"/>
                <w:sz w:val="20"/>
              </w:rPr>
              <w:t>5</w:t>
            </w:r>
          </w:p>
        </w:tc>
        <w:tc>
          <w:tcPr>
            <w:tcW w:w="4756" w:type="pct"/>
            <w:gridSpan w:val="2"/>
          </w:tcPr>
          <w:p w:rsidR="00FD457E" w:rsidRPr="00F42DF3" w:rsidRDefault="00FD457E" w:rsidP="00FD457E">
            <w:pPr>
              <w:pStyle w:val="coltext"/>
              <w:rPr>
                <w:rFonts w:ascii="Arial Narrow" w:hAnsi="Arial Narrow"/>
                <w:sz w:val="20"/>
              </w:rPr>
            </w:pPr>
            <w:r w:rsidRPr="00F42DF3">
              <w:rPr>
                <w:rFonts w:ascii="Arial Narrow" w:hAnsi="Arial Narrow"/>
                <w:sz w:val="20"/>
              </w:rPr>
              <w:t>Organization accurately calculates the total number of redeterminations</w:t>
            </w:r>
            <w:r>
              <w:rPr>
                <w:rFonts w:ascii="Arial Narrow" w:hAnsi="Arial Narrow"/>
                <w:sz w:val="20"/>
              </w:rPr>
              <w:t xml:space="preserve"> (Part D only)</w:t>
            </w:r>
            <w:r w:rsidRPr="00F42DF3">
              <w:rPr>
                <w:rFonts w:ascii="Arial Narrow" w:hAnsi="Arial Narrow"/>
                <w:sz w:val="20"/>
              </w:rPr>
              <w:t>, including the following criteria:</w:t>
            </w:r>
          </w:p>
          <w:p w:rsidR="00FD457E" w:rsidRPr="003C39D5" w:rsidRDefault="00FD457E" w:rsidP="00E5393E">
            <w:pPr>
              <w:pStyle w:val="coltext"/>
              <w:numPr>
                <w:ilvl w:val="0"/>
                <w:numId w:val="39"/>
              </w:numPr>
              <w:rPr>
                <w:rFonts w:ascii="Arial Narrow" w:hAnsi="Arial Narrow"/>
                <w:sz w:val="20"/>
              </w:rPr>
            </w:pPr>
            <w:r w:rsidRPr="00F42DF3">
              <w:rPr>
                <w:rFonts w:ascii="Arial Narrow" w:hAnsi="Arial Narrow"/>
                <w:sz w:val="20"/>
              </w:rPr>
              <w:t xml:space="preserve">Includes all redetermination </w:t>
            </w:r>
            <w:r w:rsidR="00E25400" w:rsidRPr="0054039E">
              <w:rPr>
                <w:rFonts w:ascii="Arial Narrow" w:hAnsi="Arial Narrow"/>
                <w:sz w:val="20"/>
              </w:rPr>
              <w:t>decisions</w:t>
            </w:r>
            <w:r w:rsidR="00E25400">
              <w:rPr>
                <w:rFonts w:ascii="Arial Narrow" w:hAnsi="Arial Narrow"/>
                <w:sz w:val="20"/>
              </w:rPr>
              <w:t xml:space="preserve"> </w:t>
            </w:r>
            <w:r>
              <w:rPr>
                <w:rFonts w:ascii="Arial Narrow" w:hAnsi="Arial Narrow"/>
                <w:sz w:val="20"/>
              </w:rPr>
              <w:t xml:space="preserve">for Part D drugs </w:t>
            </w:r>
            <w:r w:rsidRPr="00550B27">
              <w:rPr>
                <w:rFonts w:ascii="Arial Narrow" w:hAnsi="Arial Narrow"/>
                <w:sz w:val="20"/>
              </w:rPr>
              <w:t xml:space="preserve">with a date of final decision that occurs </w:t>
            </w:r>
            <w:r w:rsidRPr="003C39D5">
              <w:rPr>
                <w:rFonts w:ascii="Arial Narrow" w:hAnsi="Arial Narrow"/>
                <w:sz w:val="20"/>
              </w:rPr>
              <w:t>during the reporting</w:t>
            </w:r>
            <w:r w:rsidRPr="0054039E">
              <w:rPr>
                <w:rFonts w:ascii="Arial Narrow" w:hAnsi="Arial Narrow"/>
                <w:sz w:val="20"/>
              </w:rPr>
              <w:t xml:space="preserve"> </w:t>
            </w:r>
            <w:r w:rsidRPr="003C39D5">
              <w:rPr>
                <w:rFonts w:ascii="Arial Narrow" w:hAnsi="Arial Narrow"/>
                <w:sz w:val="20"/>
              </w:rPr>
              <w:t>period</w:t>
            </w:r>
            <w:r w:rsidRPr="00550B27">
              <w:rPr>
                <w:rFonts w:ascii="Arial Narrow" w:hAnsi="Arial Narrow"/>
                <w:sz w:val="20"/>
              </w:rPr>
              <w:t>, regardless of when the request for redetermination was received</w:t>
            </w:r>
            <w:r w:rsidR="00B76E16" w:rsidRPr="00550B27">
              <w:rPr>
                <w:rFonts w:ascii="Arial Narrow" w:hAnsi="Arial Narrow"/>
                <w:sz w:val="20"/>
              </w:rPr>
              <w:t xml:space="preserve"> or when the member was notified of the decision</w:t>
            </w:r>
            <w:r w:rsidRPr="003C39D5">
              <w:rPr>
                <w:rFonts w:ascii="Arial Narrow" w:hAnsi="Arial Narrow"/>
                <w:sz w:val="20"/>
              </w:rPr>
              <w:t>.</w:t>
            </w:r>
          </w:p>
          <w:p w:rsidR="00FD457E" w:rsidRPr="00E25400" w:rsidRDefault="00FD457E" w:rsidP="00E5393E">
            <w:pPr>
              <w:pStyle w:val="coltext"/>
              <w:numPr>
                <w:ilvl w:val="0"/>
                <w:numId w:val="39"/>
              </w:numPr>
              <w:rPr>
                <w:rFonts w:ascii="Arial Narrow" w:hAnsi="Arial Narrow"/>
                <w:sz w:val="20"/>
              </w:rPr>
            </w:pPr>
            <w:r w:rsidRPr="003C39D5">
              <w:rPr>
                <w:rFonts w:ascii="Arial Narrow" w:hAnsi="Arial Narrow"/>
                <w:sz w:val="20"/>
              </w:rPr>
              <w:t>Includes all</w:t>
            </w:r>
            <w:r w:rsidR="00E25400">
              <w:rPr>
                <w:rFonts w:ascii="Arial Narrow" w:hAnsi="Arial Narrow"/>
                <w:sz w:val="20"/>
              </w:rPr>
              <w:t xml:space="preserve"> </w:t>
            </w:r>
            <w:r w:rsidR="00E25400" w:rsidRPr="0054039E">
              <w:rPr>
                <w:rFonts w:ascii="Arial Narrow" w:hAnsi="Arial Narrow"/>
                <w:sz w:val="20"/>
              </w:rPr>
              <w:t>redetermination decisions, including fully favorable, partially favorable, and unfavorable decisions</w:t>
            </w:r>
            <w:r w:rsidR="00E25400">
              <w:rPr>
                <w:rFonts w:ascii="Arial Narrow" w:hAnsi="Arial Narrow"/>
                <w:sz w:val="20"/>
              </w:rPr>
              <w:t>.</w:t>
            </w:r>
            <w:r w:rsidRPr="003C39D5">
              <w:rPr>
                <w:rFonts w:ascii="Arial Narrow" w:hAnsi="Arial Narrow"/>
                <w:sz w:val="20"/>
              </w:rPr>
              <w:t xml:space="preserve"> </w:t>
            </w:r>
          </w:p>
          <w:p w:rsidR="00E25400" w:rsidRPr="0054039E" w:rsidRDefault="00E25400" w:rsidP="00E5393E">
            <w:pPr>
              <w:pStyle w:val="coltext"/>
              <w:numPr>
                <w:ilvl w:val="0"/>
                <w:numId w:val="39"/>
              </w:numPr>
              <w:spacing w:line="276" w:lineRule="auto"/>
              <w:rPr>
                <w:rFonts w:ascii="Arial Narrow" w:hAnsi="Arial Narrow"/>
                <w:sz w:val="20"/>
              </w:rPr>
            </w:pPr>
            <w:r w:rsidRPr="0054039E">
              <w:rPr>
                <w:rFonts w:ascii="Arial Narrow" w:hAnsi="Arial Narrow"/>
                <w:sz w:val="20"/>
              </w:rPr>
              <w:t>Includes redetermination requests that were forwarded to the IRE because the organization failed to make a timely decision.</w:t>
            </w:r>
          </w:p>
          <w:p w:rsidR="00FD457E" w:rsidRPr="003C39D5" w:rsidRDefault="00FD457E" w:rsidP="00E5393E">
            <w:pPr>
              <w:pStyle w:val="coltext"/>
              <w:numPr>
                <w:ilvl w:val="0"/>
                <w:numId w:val="39"/>
              </w:numPr>
              <w:rPr>
                <w:rFonts w:ascii="Arial Narrow" w:hAnsi="Arial Narrow"/>
                <w:sz w:val="20"/>
              </w:rPr>
            </w:pPr>
            <w:r w:rsidRPr="003C39D5">
              <w:rPr>
                <w:rFonts w:ascii="Arial Narrow" w:hAnsi="Arial Narrow"/>
                <w:sz w:val="20"/>
              </w:rPr>
              <w:t>Includes both standard and expedited redeterminations.</w:t>
            </w:r>
          </w:p>
          <w:p w:rsidR="00FD457E" w:rsidRPr="003C39D5" w:rsidRDefault="00FD457E" w:rsidP="00E5393E">
            <w:pPr>
              <w:pStyle w:val="coltext"/>
              <w:numPr>
                <w:ilvl w:val="0"/>
                <w:numId w:val="39"/>
              </w:numPr>
              <w:rPr>
                <w:rFonts w:ascii="Arial Narrow" w:hAnsi="Arial Narrow"/>
                <w:sz w:val="20"/>
              </w:rPr>
            </w:pPr>
            <w:r w:rsidRPr="003C39D5">
              <w:rPr>
                <w:rFonts w:ascii="Arial Narrow" w:hAnsi="Arial Narrow"/>
                <w:sz w:val="20"/>
              </w:rPr>
              <w:t xml:space="preserve">Includes all methods of receipt (e.g., telephone, letter, fax, </w:t>
            </w:r>
            <w:r w:rsidR="00D945CC" w:rsidRPr="003C39D5">
              <w:rPr>
                <w:rFonts w:ascii="Arial Narrow" w:hAnsi="Arial Narrow"/>
                <w:sz w:val="20"/>
              </w:rPr>
              <w:t>and in</w:t>
            </w:r>
            <w:r w:rsidRPr="003C39D5">
              <w:rPr>
                <w:rFonts w:ascii="Arial Narrow" w:hAnsi="Arial Narrow"/>
                <w:sz w:val="20"/>
              </w:rPr>
              <w:t>-person).</w:t>
            </w:r>
          </w:p>
          <w:p w:rsidR="00787E7A" w:rsidRDefault="00FD457E" w:rsidP="00E5393E">
            <w:pPr>
              <w:pStyle w:val="coltext"/>
              <w:numPr>
                <w:ilvl w:val="0"/>
                <w:numId w:val="39"/>
              </w:numPr>
              <w:rPr>
                <w:rFonts w:ascii="Arial Narrow" w:hAnsi="Arial Narrow"/>
                <w:sz w:val="20"/>
              </w:rPr>
            </w:pPr>
            <w:r w:rsidRPr="00787E7A">
              <w:rPr>
                <w:rFonts w:ascii="Arial Narrow" w:hAnsi="Arial Narrow"/>
                <w:sz w:val="20"/>
              </w:rPr>
              <w:t>Includes all redeterminations regardless of who filed the request (e.g., member, appointed representative, or prescribing physician).</w:t>
            </w:r>
          </w:p>
          <w:p w:rsidR="00BB7997" w:rsidRPr="00787E7A" w:rsidRDefault="00BB7997" w:rsidP="00E5393E">
            <w:pPr>
              <w:pStyle w:val="coltext"/>
              <w:numPr>
                <w:ilvl w:val="0"/>
                <w:numId w:val="39"/>
              </w:numPr>
              <w:rPr>
                <w:rFonts w:ascii="Arial Narrow" w:hAnsi="Arial Narrow"/>
                <w:sz w:val="20"/>
              </w:rPr>
            </w:pPr>
            <w:r>
              <w:rPr>
                <w:rFonts w:ascii="Arial Narrow" w:hAnsi="Arial Narrow"/>
                <w:sz w:val="20"/>
              </w:rPr>
              <w:t>Includes all redetermination decisions that relate to Part B versus Part D coverage</w:t>
            </w:r>
            <w:r w:rsidRPr="00533DFC">
              <w:rPr>
                <w:rFonts w:ascii="Arial Narrow" w:hAnsi="Arial Narrow"/>
                <w:sz w:val="20"/>
              </w:rPr>
              <w:t xml:space="preserve"> (drugs covered under Part B are considered denials under Part D)</w:t>
            </w:r>
            <w:r>
              <w:rPr>
                <w:rFonts w:ascii="Arial Narrow" w:hAnsi="Arial Narrow"/>
                <w:sz w:val="20"/>
              </w:rPr>
              <w:t>.</w:t>
            </w:r>
          </w:p>
          <w:p w:rsidR="00787E7A" w:rsidRPr="0054039E" w:rsidRDefault="00E25400" w:rsidP="00E5393E">
            <w:pPr>
              <w:pStyle w:val="coltext"/>
              <w:numPr>
                <w:ilvl w:val="0"/>
                <w:numId w:val="39"/>
              </w:numPr>
              <w:rPr>
                <w:rFonts w:ascii="Arial Narrow" w:hAnsi="Arial Narrow"/>
                <w:sz w:val="20"/>
              </w:rPr>
            </w:pPr>
            <w:r w:rsidRPr="0054039E">
              <w:rPr>
                <w:rFonts w:ascii="Arial Narrow" w:hAnsi="Arial Narrow"/>
                <w:sz w:val="20"/>
              </w:rPr>
              <w:t>If a redetermination request contains multiple distinct disputes (i.e., multiple drugs), each dispute is calculated as a separate redetermination.</w:t>
            </w:r>
          </w:p>
          <w:p w:rsidR="00787E7A" w:rsidRPr="0054039E" w:rsidRDefault="00FD457E" w:rsidP="00E5393E">
            <w:pPr>
              <w:pStyle w:val="coltext"/>
              <w:numPr>
                <w:ilvl w:val="0"/>
                <w:numId w:val="39"/>
              </w:numPr>
              <w:rPr>
                <w:rFonts w:ascii="Arial Narrow" w:hAnsi="Arial Narrow"/>
                <w:sz w:val="20"/>
              </w:rPr>
            </w:pPr>
            <w:r w:rsidRPr="00787E7A">
              <w:rPr>
                <w:rFonts w:ascii="Arial Narrow" w:hAnsi="Arial Narrow"/>
                <w:sz w:val="20"/>
              </w:rPr>
              <w:t>Excludes dismissals or withdrawals.</w:t>
            </w:r>
          </w:p>
          <w:p w:rsidR="00787E7A" w:rsidRPr="0054039E" w:rsidRDefault="00FD457E" w:rsidP="00E5393E">
            <w:pPr>
              <w:pStyle w:val="coltext"/>
              <w:numPr>
                <w:ilvl w:val="0"/>
                <w:numId w:val="39"/>
              </w:numPr>
              <w:rPr>
                <w:rFonts w:ascii="Arial Narrow" w:hAnsi="Arial Narrow"/>
                <w:sz w:val="20"/>
              </w:rPr>
            </w:pPr>
            <w:r w:rsidRPr="00787E7A">
              <w:rPr>
                <w:rFonts w:ascii="Arial Narrow" w:hAnsi="Arial Narrow"/>
                <w:sz w:val="20"/>
              </w:rPr>
              <w:t>Excludes IRE decisions, as they are considered to be the second level of appeal.</w:t>
            </w:r>
          </w:p>
          <w:p w:rsidR="00787E7A" w:rsidRPr="0054039E" w:rsidRDefault="00FD457E" w:rsidP="00E5393E">
            <w:pPr>
              <w:pStyle w:val="coltext"/>
              <w:numPr>
                <w:ilvl w:val="0"/>
                <w:numId w:val="39"/>
              </w:numPr>
              <w:rPr>
                <w:rFonts w:ascii="Arial Narrow" w:hAnsi="Arial Narrow"/>
                <w:sz w:val="20"/>
              </w:rPr>
            </w:pPr>
            <w:r w:rsidRPr="00787E7A">
              <w:rPr>
                <w:rFonts w:ascii="Arial Narrow" w:hAnsi="Arial Narrow"/>
                <w:sz w:val="20"/>
              </w:rPr>
              <w:t>Excludes redeterminations regarding excluded drugs.</w:t>
            </w:r>
          </w:p>
          <w:p w:rsidR="00B76E16" w:rsidRPr="0054039E" w:rsidRDefault="00E25400" w:rsidP="00E5393E">
            <w:pPr>
              <w:pStyle w:val="coltext"/>
              <w:numPr>
                <w:ilvl w:val="0"/>
                <w:numId w:val="39"/>
              </w:numPr>
              <w:rPr>
                <w:rFonts w:ascii="Arial Narrow" w:hAnsi="Arial Narrow"/>
                <w:sz w:val="20"/>
              </w:rPr>
            </w:pPr>
            <w:r w:rsidRPr="0054039E">
              <w:rPr>
                <w:rFonts w:ascii="Arial Narrow" w:hAnsi="Arial Narrow"/>
                <w:sz w:val="20"/>
              </w:rPr>
              <w:t>L</w:t>
            </w:r>
            <w:r w:rsidR="00B76E16" w:rsidRPr="00787E7A">
              <w:rPr>
                <w:rFonts w:ascii="Arial Narrow" w:hAnsi="Arial Narrow"/>
                <w:sz w:val="20"/>
              </w:rPr>
              <w:t xml:space="preserve">imits reporting </w:t>
            </w:r>
            <w:r w:rsidRPr="0054039E">
              <w:rPr>
                <w:rFonts w:ascii="Arial Narrow" w:hAnsi="Arial Narrow"/>
                <w:sz w:val="20"/>
              </w:rPr>
              <w:t>just the redetermination level</w:t>
            </w:r>
            <w:r w:rsidR="00B76E16" w:rsidRPr="00787E7A">
              <w:rPr>
                <w:rFonts w:ascii="Arial Narrow" w:hAnsi="Arial Narrow"/>
                <w:sz w:val="20"/>
              </w:rPr>
              <w:t>.</w:t>
            </w:r>
          </w:p>
          <w:p w:rsidR="00FD457E" w:rsidRPr="00F42DF3" w:rsidRDefault="00FD457E" w:rsidP="00FD457E">
            <w:pPr>
              <w:pStyle w:val="coltext"/>
              <w:rPr>
                <w:rFonts w:ascii="Arial Narrow" w:hAnsi="Arial Narrow"/>
                <w:sz w:val="20"/>
              </w:rPr>
            </w:pPr>
            <w:r w:rsidRPr="00F42DF3">
              <w:rPr>
                <w:rFonts w:ascii="Arial Narrow" w:hAnsi="Arial Narrow"/>
                <w:sz w:val="20"/>
              </w:rPr>
              <w:t>[Data Element A]</w:t>
            </w:r>
          </w:p>
        </w:tc>
      </w:tr>
      <w:tr w:rsidR="008964A4" w:rsidRPr="00F42DF3" w:rsidTr="00FE4D6D">
        <w:trPr>
          <w:cantSplit/>
          <w:trHeight w:val="359"/>
        </w:trPr>
        <w:tc>
          <w:tcPr>
            <w:tcW w:w="244" w:type="pct"/>
          </w:tcPr>
          <w:p w:rsidR="008964A4" w:rsidRPr="0054039E" w:rsidRDefault="008964A4" w:rsidP="00FD457E">
            <w:pPr>
              <w:pStyle w:val="coltext"/>
              <w:rPr>
                <w:rFonts w:ascii="Arial Narrow" w:hAnsi="Arial Narrow"/>
                <w:sz w:val="20"/>
              </w:rPr>
            </w:pPr>
            <w:r w:rsidRPr="0054039E">
              <w:rPr>
                <w:rFonts w:ascii="Arial Narrow" w:hAnsi="Arial Narrow"/>
                <w:sz w:val="20"/>
              </w:rPr>
              <w:lastRenderedPageBreak/>
              <w:t>6</w:t>
            </w:r>
          </w:p>
        </w:tc>
        <w:tc>
          <w:tcPr>
            <w:tcW w:w="4756" w:type="pct"/>
            <w:gridSpan w:val="2"/>
          </w:tcPr>
          <w:p w:rsidR="008964A4" w:rsidRPr="0054039E" w:rsidRDefault="008964A4" w:rsidP="008964A4">
            <w:pPr>
              <w:pStyle w:val="coltext"/>
              <w:rPr>
                <w:rFonts w:ascii="Arial Narrow" w:hAnsi="Arial Narrow"/>
                <w:sz w:val="20"/>
              </w:rPr>
            </w:pPr>
            <w:r w:rsidRPr="0054039E">
              <w:rPr>
                <w:rFonts w:ascii="Arial Narrow" w:hAnsi="Arial Narrow"/>
                <w:sz w:val="20"/>
              </w:rPr>
              <w:t xml:space="preserve">Organization accurately calculates the number of redeterminations for which the Part D sponsor provided timely notification of the decision, including the following criteria: </w:t>
            </w:r>
          </w:p>
          <w:p w:rsidR="008964A4" w:rsidRPr="0054039E" w:rsidRDefault="008964A4" w:rsidP="00E5393E">
            <w:pPr>
              <w:pStyle w:val="coltext"/>
              <w:numPr>
                <w:ilvl w:val="0"/>
                <w:numId w:val="92"/>
              </w:numPr>
              <w:rPr>
                <w:rFonts w:ascii="Arial Narrow" w:hAnsi="Arial Narrow"/>
                <w:sz w:val="20"/>
              </w:rPr>
            </w:pPr>
            <w:r w:rsidRPr="0054039E">
              <w:rPr>
                <w:rFonts w:ascii="Arial Narrow" w:hAnsi="Arial Narrow"/>
                <w:sz w:val="20"/>
              </w:rPr>
              <w:t>Includes only redeterminations for which the member is notified of the decision according to the following timelines:</w:t>
            </w:r>
          </w:p>
          <w:p w:rsidR="008964A4" w:rsidRPr="0054039E" w:rsidRDefault="008964A4" w:rsidP="00E5393E">
            <w:pPr>
              <w:pStyle w:val="coltext"/>
              <w:numPr>
                <w:ilvl w:val="1"/>
                <w:numId w:val="91"/>
              </w:numPr>
              <w:rPr>
                <w:rFonts w:ascii="Arial Narrow" w:hAnsi="Arial Narrow"/>
                <w:sz w:val="20"/>
              </w:rPr>
            </w:pPr>
            <w:r w:rsidRPr="0054039E">
              <w:rPr>
                <w:rFonts w:ascii="Arial Narrow" w:hAnsi="Arial Narrow"/>
                <w:sz w:val="20"/>
              </w:rPr>
              <w:t>For standard redeterminations: no later than 7 calendar days after receipt of the request.</w:t>
            </w:r>
          </w:p>
          <w:p w:rsidR="008964A4" w:rsidRPr="0054039E" w:rsidRDefault="008964A4" w:rsidP="00E5393E">
            <w:pPr>
              <w:pStyle w:val="coltext"/>
              <w:numPr>
                <w:ilvl w:val="1"/>
                <w:numId w:val="91"/>
              </w:numPr>
              <w:rPr>
                <w:rFonts w:ascii="Arial Narrow" w:hAnsi="Arial Narrow"/>
                <w:sz w:val="20"/>
              </w:rPr>
            </w:pPr>
            <w:r w:rsidRPr="0054039E">
              <w:rPr>
                <w:rFonts w:ascii="Arial Narrow" w:hAnsi="Arial Narrow"/>
                <w:sz w:val="20"/>
              </w:rPr>
              <w:t>For expedited redeterminations: no later than 72 hours after receipt of the request.</w:t>
            </w:r>
          </w:p>
          <w:p w:rsidR="008964A4" w:rsidRPr="0054039E" w:rsidRDefault="008964A4" w:rsidP="00E5393E">
            <w:pPr>
              <w:pStyle w:val="coltext"/>
              <w:numPr>
                <w:ilvl w:val="0"/>
                <w:numId w:val="91"/>
              </w:numPr>
              <w:spacing w:line="276" w:lineRule="auto"/>
              <w:rPr>
                <w:rFonts w:ascii="Arial Narrow" w:hAnsi="Arial Narrow"/>
                <w:sz w:val="20"/>
              </w:rPr>
            </w:pPr>
            <w:r w:rsidRPr="0054039E">
              <w:rPr>
                <w:rFonts w:ascii="Arial Narrow" w:hAnsi="Arial Narrow"/>
                <w:sz w:val="20"/>
              </w:rPr>
              <w:t>Excludes approvals in which the sponsor did not authorize or provide the benefit or payment under dispute according to the following timelines:</w:t>
            </w:r>
          </w:p>
          <w:p w:rsidR="008964A4" w:rsidRPr="0054039E" w:rsidRDefault="008964A4" w:rsidP="00E5393E">
            <w:pPr>
              <w:pStyle w:val="coltext"/>
              <w:numPr>
                <w:ilvl w:val="1"/>
                <w:numId w:val="91"/>
              </w:numPr>
              <w:rPr>
                <w:rFonts w:ascii="Arial Narrow" w:hAnsi="Arial Narrow"/>
                <w:sz w:val="20"/>
              </w:rPr>
            </w:pPr>
            <w:r w:rsidRPr="0054039E">
              <w:rPr>
                <w:rFonts w:ascii="Arial Narrow" w:hAnsi="Arial Narrow"/>
                <w:sz w:val="20"/>
              </w:rPr>
              <w:t>For standard redeterminations: no later than 7 calendar days after receipt of the request.</w:t>
            </w:r>
          </w:p>
          <w:p w:rsidR="008964A4" w:rsidRPr="0054039E" w:rsidRDefault="008964A4" w:rsidP="00E5393E">
            <w:pPr>
              <w:pStyle w:val="coltext"/>
              <w:numPr>
                <w:ilvl w:val="1"/>
                <w:numId w:val="91"/>
              </w:numPr>
              <w:rPr>
                <w:rFonts w:ascii="Arial Narrow" w:hAnsi="Arial Narrow"/>
                <w:sz w:val="20"/>
              </w:rPr>
            </w:pPr>
            <w:r w:rsidRPr="0054039E">
              <w:rPr>
                <w:rFonts w:ascii="Arial Narrow" w:hAnsi="Arial Narrow"/>
                <w:sz w:val="20"/>
              </w:rPr>
              <w:t>For expedited redeterminations: no later than 72 hours after receipt of the request.</w:t>
            </w:r>
          </w:p>
          <w:p w:rsidR="008964A4" w:rsidRPr="0054039E" w:rsidRDefault="008964A4" w:rsidP="00E5393E">
            <w:pPr>
              <w:pStyle w:val="coltext"/>
              <w:numPr>
                <w:ilvl w:val="0"/>
                <w:numId w:val="91"/>
              </w:numPr>
              <w:rPr>
                <w:rFonts w:ascii="Arial Narrow" w:hAnsi="Arial Narrow"/>
                <w:sz w:val="20"/>
              </w:rPr>
            </w:pPr>
            <w:r w:rsidRPr="0054039E">
              <w:rPr>
                <w:rFonts w:ascii="Arial Narrow" w:hAnsi="Arial Narrow"/>
                <w:sz w:val="20"/>
              </w:rPr>
              <w:t>Excludes redeterminations that were forwarded to the IRE because the organization failed to make a timely decision.</w:t>
            </w:r>
          </w:p>
          <w:p w:rsidR="008964A4" w:rsidRPr="0054039E" w:rsidRDefault="008964A4" w:rsidP="00E5393E">
            <w:pPr>
              <w:pStyle w:val="coltext"/>
              <w:numPr>
                <w:ilvl w:val="0"/>
                <w:numId w:val="91"/>
              </w:numPr>
              <w:spacing w:line="276" w:lineRule="auto"/>
              <w:rPr>
                <w:rFonts w:ascii="Arial Narrow" w:hAnsi="Arial Narrow"/>
                <w:sz w:val="20"/>
              </w:rPr>
            </w:pPr>
            <w:r w:rsidRPr="0054039E">
              <w:rPr>
                <w:rFonts w:ascii="Arial Narrow" w:hAnsi="Arial Narrow"/>
                <w:sz w:val="20"/>
              </w:rPr>
              <w:t>The number calculated for Data Element B is a subset of the total number of redeterminations calculated for Data Element A.</w:t>
            </w:r>
          </w:p>
          <w:p w:rsidR="008964A4" w:rsidRPr="0054039E" w:rsidRDefault="008964A4" w:rsidP="008964A4">
            <w:pPr>
              <w:pStyle w:val="coltext"/>
              <w:rPr>
                <w:rFonts w:ascii="Arial Narrow" w:hAnsi="Arial Narrow"/>
                <w:sz w:val="20"/>
              </w:rPr>
            </w:pPr>
            <w:r w:rsidRPr="0054039E">
              <w:rPr>
                <w:rFonts w:ascii="Arial Narrow" w:hAnsi="Arial Narrow"/>
                <w:sz w:val="20"/>
              </w:rPr>
              <w:t>[Data Element B]</w:t>
            </w:r>
          </w:p>
        </w:tc>
      </w:tr>
      <w:tr w:rsidR="00FD457E" w:rsidTr="00FE4D6D">
        <w:trPr>
          <w:cantSplit/>
          <w:trHeight w:val="359"/>
        </w:trPr>
        <w:tc>
          <w:tcPr>
            <w:tcW w:w="244" w:type="pct"/>
          </w:tcPr>
          <w:p w:rsidR="00FD457E" w:rsidRPr="0054039E" w:rsidRDefault="008964A4" w:rsidP="00FD457E">
            <w:pPr>
              <w:pStyle w:val="coltext"/>
              <w:rPr>
                <w:rFonts w:ascii="Arial Narrow" w:hAnsi="Arial Narrow"/>
                <w:strike/>
                <w:sz w:val="20"/>
              </w:rPr>
            </w:pPr>
            <w:r w:rsidRPr="0054039E">
              <w:rPr>
                <w:rFonts w:ascii="Arial Narrow" w:hAnsi="Arial Narrow"/>
                <w:sz w:val="20"/>
              </w:rPr>
              <w:t>7</w:t>
            </w:r>
          </w:p>
        </w:tc>
        <w:tc>
          <w:tcPr>
            <w:tcW w:w="4756" w:type="pct"/>
            <w:gridSpan w:val="2"/>
          </w:tcPr>
          <w:p w:rsidR="00FD457E" w:rsidRPr="009717D4" w:rsidRDefault="00FD457E" w:rsidP="00FD457E">
            <w:pPr>
              <w:pStyle w:val="coltext"/>
              <w:rPr>
                <w:rFonts w:ascii="Arial Narrow" w:hAnsi="Arial Narrow"/>
                <w:sz w:val="20"/>
              </w:rPr>
            </w:pPr>
            <w:r w:rsidRPr="009717D4">
              <w:rPr>
                <w:rFonts w:ascii="Arial Narrow" w:hAnsi="Arial Narrow"/>
                <w:sz w:val="20"/>
              </w:rPr>
              <w:t>Organization accurately calculates the number of redeterminations by final decision, including the following criteria:</w:t>
            </w:r>
          </w:p>
          <w:p w:rsidR="00FD457E" w:rsidRDefault="00FD457E" w:rsidP="00E5393E">
            <w:pPr>
              <w:pStyle w:val="coltext"/>
              <w:numPr>
                <w:ilvl w:val="0"/>
                <w:numId w:val="83"/>
              </w:numPr>
              <w:rPr>
                <w:rFonts w:ascii="Arial Narrow" w:hAnsi="Arial Narrow"/>
                <w:sz w:val="20"/>
              </w:rPr>
            </w:pPr>
            <w:r w:rsidRPr="009717D4">
              <w:rPr>
                <w:rFonts w:ascii="Arial Narrow" w:hAnsi="Arial Narrow"/>
                <w:sz w:val="20"/>
              </w:rPr>
              <w:t>Properly</w:t>
            </w:r>
            <w:r w:rsidR="008964A4" w:rsidRPr="0054039E">
              <w:rPr>
                <w:rFonts w:ascii="Arial Narrow" w:hAnsi="Arial Narrow"/>
                <w:sz w:val="20"/>
              </w:rPr>
              <w:t xml:space="preserve"> categorizes</w:t>
            </w:r>
            <w:r w:rsidRPr="0054039E">
              <w:rPr>
                <w:rFonts w:ascii="Arial Narrow" w:hAnsi="Arial Narrow"/>
                <w:sz w:val="20"/>
              </w:rPr>
              <w:t xml:space="preserve"> </w:t>
            </w:r>
            <w:r w:rsidRPr="009717D4">
              <w:rPr>
                <w:rFonts w:ascii="Arial Narrow" w:hAnsi="Arial Narrow"/>
                <w:sz w:val="20"/>
              </w:rPr>
              <w:t xml:space="preserve">the total number of redeterminations by final decision: </w:t>
            </w:r>
            <w:r w:rsidR="00FE4B0E" w:rsidRPr="0054039E">
              <w:rPr>
                <w:rFonts w:ascii="Arial Narrow" w:hAnsi="Arial Narrow"/>
                <w:sz w:val="20"/>
              </w:rPr>
              <w:t>partially f</w:t>
            </w:r>
            <w:r w:rsidR="008964A4" w:rsidRPr="0054039E">
              <w:rPr>
                <w:rFonts w:ascii="Arial Narrow" w:hAnsi="Arial Narrow"/>
                <w:sz w:val="20"/>
              </w:rPr>
              <w:t>avorable (e.g., denial with a “par</w:t>
            </w:r>
            <w:r w:rsidR="00FE4B0E" w:rsidRPr="0054039E">
              <w:rPr>
                <w:rFonts w:ascii="Arial Narrow" w:hAnsi="Arial Narrow"/>
                <w:sz w:val="20"/>
              </w:rPr>
              <w:t>t” that has been approved) and fully f</w:t>
            </w:r>
            <w:r w:rsidR="008964A4" w:rsidRPr="0054039E">
              <w:rPr>
                <w:rFonts w:ascii="Arial Narrow" w:hAnsi="Arial Narrow"/>
                <w:sz w:val="20"/>
              </w:rPr>
              <w:t>avorable (e.g., fully favorable decision reversing the original coverage determination).</w:t>
            </w:r>
          </w:p>
          <w:p w:rsidR="00FD457E" w:rsidRDefault="00FD457E" w:rsidP="00E5393E">
            <w:pPr>
              <w:pStyle w:val="coltext"/>
              <w:numPr>
                <w:ilvl w:val="0"/>
                <w:numId w:val="83"/>
              </w:numPr>
              <w:rPr>
                <w:rFonts w:ascii="Arial Narrow" w:hAnsi="Arial Narrow"/>
                <w:sz w:val="20"/>
              </w:rPr>
            </w:pPr>
            <w:r w:rsidRPr="009717D4">
              <w:rPr>
                <w:rFonts w:ascii="Arial Narrow" w:hAnsi="Arial Narrow"/>
                <w:sz w:val="20"/>
              </w:rPr>
              <w:t xml:space="preserve">Each number calculated for Data Elements </w:t>
            </w:r>
            <w:r w:rsidR="008964A4" w:rsidRPr="0054039E">
              <w:rPr>
                <w:rFonts w:ascii="Arial Narrow" w:hAnsi="Arial Narrow"/>
                <w:sz w:val="20"/>
              </w:rPr>
              <w:t>C and D</w:t>
            </w:r>
            <w:r w:rsidRPr="0054039E">
              <w:rPr>
                <w:rFonts w:ascii="Arial Narrow" w:hAnsi="Arial Narrow"/>
                <w:sz w:val="20"/>
              </w:rPr>
              <w:t xml:space="preserve"> </w:t>
            </w:r>
            <w:r w:rsidRPr="009717D4">
              <w:rPr>
                <w:rFonts w:ascii="Arial Narrow" w:hAnsi="Arial Narrow"/>
                <w:sz w:val="20"/>
              </w:rPr>
              <w:t>is a subset of the total number of redeterminations calculated for Data Element A.</w:t>
            </w:r>
          </w:p>
          <w:p w:rsidR="00BC75A1" w:rsidRPr="0054039E" w:rsidRDefault="00BC75A1" w:rsidP="00E5393E">
            <w:pPr>
              <w:pStyle w:val="coltext"/>
              <w:numPr>
                <w:ilvl w:val="0"/>
                <w:numId w:val="83"/>
              </w:numPr>
              <w:rPr>
                <w:rFonts w:ascii="Arial Narrow" w:hAnsi="Arial Narrow"/>
                <w:sz w:val="20"/>
              </w:rPr>
            </w:pPr>
            <w:r w:rsidRPr="0054039E">
              <w:rPr>
                <w:rFonts w:ascii="Arial Narrow" w:hAnsi="Arial Narrow"/>
                <w:sz w:val="20"/>
              </w:rPr>
              <w:t xml:space="preserve">Excludes </w:t>
            </w:r>
            <w:r w:rsidR="00C1118A" w:rsidRPr="0054039E">
              <w:rPr>
                <w:rFonts w:ascii="Arial Narrow" w:hAnsi="Arial Narrow"/>
                <w:sz w:val="20"/>
              </w:rPr>
              <w:t>redetermination decisions made by the</w:t>
            </w:r>
            <w:r w:rsidRPr="0054039E">
              <w:rPr>
                <w:rFonts w:ascii="Arial Narrow" w:hAnsi="Arial Narrow"/>
                <w:sz w:val="20"/>
              </w:rPr>
              <w:t xml:space="preserve"> IRE. </w:t>
            </w:r>
          </w:p>
          <w:p w:rsidR="00FD457E" w:rsidRPr="00E73470" w:rsidRDefault="00FD457E" w:rsidP="00FE4B0E">
            <w:pPr>
              <w:pStyle w:val="coltext"/>
              <w:ind w:left="36"/>
              <w:rPr>
                <w:rFonts w:ascii="Arial Narrow" w:hAnsi="Arial Narrow"/>
                <w:sz w:val="20"/>
              </w:rPr>
            </w:pPr>
            <w:r w:rsidRPr="009717D4">
              <w:rPr>
                <w:rFonts w:ascii="Arial Narrow" w:hAnsi="Arial Narrow"/>
                <w:sz w:val="20"/>
              </w:rPr>
              <w:t>[Data Elements</w:t>
            </w:r>
            <w:r w:rsidR="00FE4B0E">
              <w:rPr>
                <w:rFonts w:ascii="Arial Narrow" w:hAnsi="Arial Narrow"/>
                <w:sz w:val="20"/>
              </w:rPr>
              <w:t xml:space="preserve"> </w:t>
            </w:r>
            <w:r w:rsidR="00FE4B0E" w:rsidRPr="0054039E">
              <w:rPr>
                <w:rFonts w:ascii="Arial Narrow" w:hAnsi="Arial Narrow"/>
                <w:sz w:val="20"/>
              </w:rPr>
              <w:t>C, D</w:t>
            </w:r>
            <w:r w:rsidRPr="009717D4">
              <w:rPr>
                <w:rFonts w:ascii="Arial Narrow" w:hAnsi="Arial Narrow"/>
                <w:sz w:val="20"/>
              </w:rPr>
              <w:t>]</w:t>
            </w:r>
          </w:p>
        </w:tc>
      </w:tr>
    </w:tbl>
    <w:p w:rsidR="002F4DF5" w:rsidRDefault="002647E6">
      <w:r>
        <w:br w:type="page"/>
      </w:r>
      <w:bookmarkStart w:id="39" w:name="_Toc2779422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
        <w:gridCol w:w="4321"/>
        <w:gridCol w:w="4788"/>
      </w:tblGrid>
      <w:tr w:rsidR="004A278A" w:rsidRPr="00BF1991" w:rsidTr="00FE4D6D">
        <w:trPr>
          <w:cantSplit/>
          <w:tblHeader/>
        </w:trPr>
        <w:tc>
          <w:tcPr>
            <w:tcW w:w="5000" w:type="pct"/>
            <w:gridSpan w:val="3"/>
            <w:tcBorders>
              <w:bottom w:val="single" w:sz="4" w:space="0" w:color="auto"/>
            </w:tcBorders>
            <w:shd w:val="clear" w:color="auto" w:fill="002060"/>
          </w:tcPr>
          <w:p w:rsidR="004A278A" w:rsidRDefault="00EA720F" w:rsidP="00EA720F">
            <w:pPr>
              <w:pStyle w:val="Heading2"/>
            </w:pPr>
            <w:bookmarkStart w:id="40" w:name="_Toc350784034"/>
            <w:r w:rsidRPr="00BF1991">
              <w:lastRenderedPageBreak/>
              <w:t>Long-Term Care Utilization</w:t>
            </w:r>
            <w:bookmarkEnd w:id="39"/>
            <w:r w:rsidR="00333B38">
              <w:t xml:space="preserve"> – 2013 Reported Data</w:t>
            </w:r>
            <w:bookmarkEnd w:id="40"/>
          </w:p>
          <w:p w:rsidR="00D84A79" w:rsidRPr="008E018D" w:rsidRDefault="003C35BD" w:rsidP="003C35BD">
            <w:pPr>
              <w:rPr>
                <w:rFonts w:ascii="Arial Narrow" w:hAnsi="Arial Narrow"/>
                <w:bCs/>
                <w:i/>
                <w:strike/>
                <w:color w:val="FF0000"/>
                <w:sz w:val="20"/>
                <w:u w:val="single"/>
              </w:rPr>
            </w:pPr>
            <w:r w:rsidRPr="00D6518A">
              <w:rPr>
                <w:rFonts w:ascii="Arial Narrow" w:hAnsi="Arial Narrow"/>
                <w:bCs/>
                <w:i/>
                <w:sz w:val="20"/>
              </w:rPr>
              <w:t>Note to reviewer:</w:t>
            </w:r>
            <w:r w:rsidR="008E018D" w:rsidRPr="00D6518A">
              <w:rPr>
                <w:rFonts w:ascii="Arial Narrow" w:hAnsi="Arial Narrow"/>
                <w:bCs/>
                <w:i/>
                <w:sz w:val="20"/>
              </w:rPr>
              <w:t xml:space="preserve"> </w:t>
            </w:r>
            <w:r w:rsidR="00D84A79" w:rsidRPr="00D6518A">
              <w:rPr>
                <w:rFonts w:ascii="Arial Narrow" w:hAnsi="Arial Narrow"/>
                <w:bCs/>
                <w:i/>
                <w:sz w:val="20"/>
              </w:rPr>
              <w:t>Employer-Direct PDPs, Employer-Direct PFFS, and any other contracts that have only 800 series plans are excluded from this reporting.  For contracts with both non-800 series and 800-series plans, data for the 800-series plan(s) may be excluded.</w:t>
            </w:r>
          </w:p>
        </w:tc>
      </w:tr>
      <w:tr w:rsidR="004A278A" w:rsidRPr="00AC2AEE" w:rsidTr="00FE4D6D">
        <w:trPr>
          <w:cantSplit/>
        </w:trPr>
        <w:tc>
          <w:tcPr>
            <w:tcW w:w="5000" w:type="pct"/>
            <w:gridSpan w:val="3"/>
            <w:tcBorders>
              <w:bottom w:val="nil"/>
            </w:tcBorders>
            <w:shd w:val="clear" w:color="auto" w:fill="D9D9D9"/>
          </w:tcPr>
          <w:p w:rsidR="004A278A" w:rsidRPr="00AC2AEE" w:rsidRDefault="004A278A" w:rsidP="000A436C">
            <w:pPr>
              <w:pStyle w:val="ElementText"/>
              <w:ind w:left="0" w:right="0"/>
              <w:rPr>
                <w:rFonts w:ascii="Arial Narrow" w:hAnsi="Arial Narrow" w:cs="Arial"/>
                <w:i w:val="0"/>
                <w:sz w:val="20"/>
              </w:rPr>
            </w:pPr>
            <w:r w:rsidRPr="00AC2AEE">
              <w:rPr>
                <w:rFonts w:ascii="Arial Narrow" w:hAnsi="Arial Narrow" w:cs="Arial"/>
                <w:i w:val="0"/>
                <w:sz w:val="20"/>
              </w:rPr>
              <w:t xml:space="preserve">To determine compliance with the standards for </w:t>
            </w:r>
            <w:r>
              <w:rPr>
                <w:rFonts w:ascii="Arial Narrow" w:hAnsi="Arial Narrow" w:cs="Arial"/>
                <w:i w:val="0"/>
                <w:sz w:val="20"/>
              </w:rPr>
              <w:t>Long-Term Care Utilization</w:t>
            </w:r>
            <w:r w:rsidRPr="00AC2AEE">
              <w:rPr>
                <w:rFonts w:ascii="Arial Narrow" w:hAnsi="Arial Narrow" w:cs="Arial"/>
                <w:i w:val="0"/>
                <w:sz w:val="20"/>
              </w:rPr>
              <w:t xml:space="preserve">, the </w:t>
            </w:r>
            <w:r w:rsidRPr="006162E8">
              <w:rPr>
                <w:rFonts w:ascii="Arial Narrow" w:hAnsi="Arial Narrow" w:cs="Arial"/>
                <w:i w:val="0"/>
                <w:sz w:val="20"/>
              </w:rPr>
              <w:t>data validation contractor</w:t>
            </w:r>
            <w:r>
              <w:rPr>
                <w:rFonts w:ascii="Arial Narrow" w:hAnsi="Arial Narrow" w:cs="Arial"/>
                <w:i w:val="0"/>
                <w:sz w:val="20"/>
              </w:rPr>
              <w:t xml:space="preserve"> </w:t>
            </w:r>
            <w:r w:rsidRPr="00732276">
              <w:rPr>
                <w:rFonts w:ascii="Arial Narrow" w:hAnsi="Arial Narrow" w:cs="Arial"/>
                <w:i w:val="0"/>
                <w:sz w:val="20"/>
              </w:rPr>
              <w:t>(reviewer)</w:t>
            </w:r>
            <w:r w:rsidRPr="00AC2AEE">
              <w:rPr>
                <w:rFonts w:ascii="Arial Narrow" w:hAnsi="Arial Narrow" w:cs="Arial"/>
                <w:i w:val="0"/>
                <w:sz w:val="20"/>
              </w:rPr>
              <w:t xml:space="preserve"> will assess the following information: </w:t>
            </w:r>
          </w:p>
        </w:tc>
      </w:tr>
      <w:tr w:rsidR="004A278A" w:rsidRPr="00734084" w:rsidTr="00FE4D6D">
        <w:trPr>
          <w:cantSplit/>
          <w:trHeight w:val="1026"/>
        </w:trPr>
        <w:tc>
          <w:tcPr>
            <w:tcW w:w="2500" w:type="pct"/>
            <w:gridSpan w:val="2"/>
            <w:tcBorders>
              <w:top w:val="nil"/>
              <w:bottom w:val="single" w:sz="4" w:space="0" w:color="auto"/>
              <w:right w:val="nil"/>
            </w:tcBorders>
            <w:shd w:val="clear" w:color="auto" w:fill="D9D9D9"/>
          </w:tcPr>
          <w:p w:rsidR="004A278A" w:rsidRPr="00AC2AEE" w:rsidRDefault="004A278A" w:rsidP="00D05C9D">
            <w:pPr>
              <w:pStyle w:val="ElementText"/>
              <w:numPr>
                <w:ilvl w:val="0"/>
                <w:numId w:val="4"/>
              </w:numPr>
              <w:ind w:right="0"/>
              <w:rPr>
                <w:rFonts w:ascii="Arial Narrow" w:hAnsi="Arial Narrow" w:cs="Arial"/>
                <w:i w:val="0"/>
                <w:sz w:val="20"/>
              </w:rPr>
            </w:pPr>
            <w:r w:rsidRPr="00AC2AEE">
              <w:rPr>
                <w:rFonts w:ascii="Arial Narrow" w:hAnsi="Arial Narrow" w:cs="Arial"/>
                <w:i w:val="0"/>
                <w:sz w:val="20"/>
              </w:rPr>
              <w:t xml:space="preserve">Written response to </w:t>
            </w:r>
            <w:r w:rsidRPr="006644FB">
              <w:rPr>
                <w:rFonts w:ascii="Arial Narrow" w:hAnsi="Arial Narrow" w:cs="Arial"/>
                <w:sz w:val="20"/>
              </w:rPr>
              <w:t>OAI</w:t>
            </w:r>
            <w:r w:rsidRPr="00AC2AEE">
              <w:rPr>
                <w:rFonts w:ascii="Arial Narrow" w:hAnsi="Arial Narrow" w:cs="Arial"/>
                <w:i w:val="0"/>
                <w:sz w:val="20"/>
              </w:rPr>
              <w:t xml:space="preserve"> Section</w:t>
            </w:r>
            <w:r>
              <w:rPr>
                <w:rFonts w:ascii="Arial Narrow" w:hAnsi="Arial Narrow" w:cs="Arial"/>
                <w:i w:val="0"/>
                <w:sz w:val="20"/>
              </w:rPr>
              <w:t>s</w:t>
            </w:r>
            <w:r w:rsidRPr="00AC2AEE">
              <w:rPr>
                <w:rFonts w:ascii="Arial Narrow" w:hAnsi="Arial Narrow" w:cs="Arial"/>
                <w:i w:val="0"/>
                <w:sz w:val="20"/>
              </w:rPr>
              <w:t xml:space="preserve"> 3</w:t>
            </w:r>
            <w:r>
              <w:rPr>
                <w:rFonts w:ascii="Arial Narrow" w:hAnsi="Arial Narrow" w:cs="Arial"/>
                <w:i w:val="0"/>
                <w:sz w:val="20"/>
              </w:rPr>
              <w:t xml:space="preserve"> and 4,</w:t>
            </w:r>
            <w:r w:rsidRPr="00AC2AEE">
              <w:rPr>
                <w:rFonts w:ascii="Arial Narrow" w:hAnsi="Arial Narrow" w:cs="Arial"/>
                <w:i w:val="0"/>
                <w:sz w:val="20"/>
              </w:rPr>
              <w:t xml:space="preserve"> and </w:t>
            </w:r>
            <w:r>
              <w:rPr>
                <w:rFonts w:ascii="Arial Narrow" w:hAnsi="Arial Narrow" w:cs="Arial"/>
                <w:i w:val="0"/>
                <w:sz w:val="20"/>
              </w:rPr>
              <w:t xml:space="preserve">documentation requested per </w:t>
            </w:r>
            <w:r w:rsidRPr="006644FB">
              <w:rPr>
                <w:rFonts w:ascii="Arial Narrow" w:hAnsi="Arial Narrow" w:cs="Arial"/>
                <w:sz w:val="20"/>
              </w:rPr>
              <w:t>OAI</w:t>
            </w:r>
            <w:r>
              <w:rPr>
                <w:rFonts w:ascii="Arial Narrow" w:hAnsi="Arial Narrow" w:cs="Arial"/>
                <w:i w:val="0"/>
                <w:sz w:val="20"/>
              </w:rPr>
              <w:t xml:space="preserve"> Sections 5 and 6</w:t>
            </w:r>
            <w:r w:rsidRPr="00AC2AEE">
              <w:rPr>
                <w:rFonts w:ascii="Arial Narrow" w:hAnsi="Arial Narrow" w:cs="Arial"/>
                <w:i w:val="0"/>
                <w:sz w:val="20"/>
              </w:rPr>
              <w:t xml:space="preserve"> </w:t>
            </w:r>
          </w:p>
          <w:p w:rsidR="004A278A" w:rsidRPr="00EE2BEE" w:rsidRDefault="004A278A" w:rsidP="00D05C9D">
            <w:pPr>
              <w:numPr>
                <w:ilvl w:val="0"/>
                <w:numId w:val="4"/>
              </w:numPr>
              <w:rPr>
                <w:sz w:val="20"/>
              </w:rPr>
            </w:pPr>
            <w:r w:rsidRPr="00AC2AEE">
              <w:rPr>
                <w:rFonts w:ascii="Arial Narrow" w:hAnsi="Arial Narrow" w:cs="Arial"/>
                <w:sz w:val="20"/>
              </w:rPr>
              <w:t>Results of interviews with organization staff</w:t>
            </w:r>
          </w:p>
          <w:p w:rsidR="004A278A" w:rsidRPr="00EE2BEE" w:rsidRDefault="004A278A" w:rsidP="00D05C9D">
            <w:pPr>
              <w:numPr>
                <w:ilvl w:val="0"/>
                <w:numId w:val="4"/>
              </w:numPr>
              <w:rPr>
                <w:rFonts w:ascii="Arial Narrow" w:hAnsi="Arial Narrow" w:cs="Arial"/>
                <w:sz w:val="20"/>
              </w:rPr>
            </w:pPr>
            <w:r>
              <w:rPr>
                <w:rFonts w:ascii="Arial Narrow" w:hAnsi="Arial Narrow" w:cs="Arial"/>
                <w:sz w:val="20"/>
              </w:rPr>
              <w:t>Census and/or sample d</w:t>
            </w:r>
            <w:r w:rsidRPr="00EE2BEE">
              <w:rPr>
                <w:rFonts w:ascii="Arial Narrow" w:hAnsi="Arial Narrow" w:cs="Arial"/>
                <w:sz w:val="20"/>
              </w:rPr>
              <w:t>ata</w:t>
            </w:r>
          </w:p>
        </w:tc>
        <w:tc>
          <w:tcPr>
            <w:tcW w:w="2500" w:type="pct"/>
            <w:tcBorders>
              <w:top w:val="nil"/>
              <w:left w:val="nil"/>
              <w:bottom w:val="single" w:sz="4" w:space="0" w:color="auto"/>
            </w:tcBorders>
            <w:shd w:val="clear" w:color="auto" w:fill="D9D9D9"/>
          </w:tcPr>
          <w:p w:rsidR="004A278A" w:rsidRPr="00AC2AEE" w:rsidRDefault="004A278A" w:rsidP="00D05C9D">
            <w:pPr>
              <w:pStyle w:val="ElementText"/>
              <w:numPr>
                <w:ilvl w:val="0"/>
                <w:numId w:val="4"/>
              </w:numPr>
              <w:ind w:right="0"/>
              <w:rPr>
                <w:rFonts w:ascii="Arial Narrow" w:hAnsi="Arial Narrow" w:cs="Arial"/>
                <w:i w:val="0"/>
                <w:sz w:val="20"/>
              </w:rPr>
            </w:pPr>
            <w:r w:rsidRPr="00AC2AEE">
              <w:rPr>
                <w:rFonts w:ascii="Arial Narrow" w:hAnsi="Arial Narrow" w:cs="Arial"/>
                <w:i w:val="0"/>
                <w:sz w:val="20"/>
              </w:rPr>
              <w:t xml:space="preserve">Data file created for submission to CMS and copy of HPMS </w:t>
            </w:r>
            <w:r>
              <w:rPr>
                <w:rFonts w:ascii="Arial Narrow" w:hAnsi="Arial Narrow" w:cs="Arial"/>
                <w:i w:val="0"/>
                <w:sz w:val="20"/>
              </w:rPr>
              <w:t>screen shots</w:t>
            </w:r>
            <w:r w:rsidRPr="00AC2AEE">
              <w:rPr>
                <w:rFonts w:ascii="Arial Narrow" w:hAnsi="Arial Narrow" w:cs="Arial"/>
                <w:i w:val="0"/>
                <w:sz w:val="20"/>
              </w:rPr>
              <w:t xml:space="preserve"> of data entered</w:t>
            </w:r>
          </w:p>
          <w:p w:rsidR="004A278A" w:rsidRPr="00EE2BEE" w:rsidRDefault="004A278A" w:rsidP="00D05C9D">
            <w:pPr>
              <w:numPr>
                <w:ilvl w:val="0"/>
                <w:numId w:val="4"/>
              </w:numPr>
              <w:rPr>
                <w:rFonts w:ascii="Arial Narrow" w:hAnsi="Arial Narrow" w:cs="Arial"/>
                <w:sz w:val="20"/>
              </w:rPr>
            </w:pPr>
            <w:r w:rsidRPr="00EE2BEE">
              <w:rPr>
                <w:rFonts w:ascii="Arial Narrow" w:hAnsi="Arial Narrow" w:cs="Arial"/>
                <w:sz w:val="20"/>
              </w:rPr>
              <w:t>Other relevant information provided by organization</w:t>
            </w:r>
          </w:p>
        </w:tc>
      </w:tr>
      <w:tr w:rsidR="004A278A" w:rsidRPr="00CC35BB" w:rsidTr="00FE4D6D">
        <w:trPr>
          <w:cantSplit/>
        </w:trPr>
        <w:tc>
          <w:tcPr>
            <w:tcW w:w="5000" w:type="pct"/>
            <w:gridSpan w:val="3"/>
            <w:shd w:val="clear" w:color="auto" w:fill="002060"/>
          </w:tcPr>
          <w:p w:rsidR="004A278A" w:rsidRPr="00F42DF3" w:rsidRDefault="004A278A" w:rsidP="000A436C">
            <w:pPr>
              <w:pStyle w:val="colheading"/>
              <w:spacing w:before="40" w:after="40"/>
              <w:jc w:val="left"/>
              <w:rPr>
                <w:rFonts w:ascii="Arial Narrow" w:hAnsi="Arial Narrow"/>
                <w:sz w:val="22"/>
                <w:szCs w:val="22"/>
              </w:rPr>
            </w:pPr>
            <w:r w:rsidRPr="00F42DF3">
              <w:rPr>
                <w:rFonts w:ascii="Arial Narrow" w:hAnsi="Arial Narrow"/>
                <w:sz w:val="22"/>
                <w:szCs w:val="22"/>
              </w:rPr>
              <w:t>VALIDATION STANDARDS</w:t>
            </w:r>
          </w:p>
        </w:tc>
      </w:tr>
      <w:tr w:rsidR="004A278A" w:rsidRPr="002A7852" w:rsidTr="00FE4D6D">
        <w:trPr>
          <w:cantSplit/>
          <w:trHeight w:val="359"/>
        </w:trPr>
        <w:tc>
          <w:tcPr>
            <w:tcW w:w="244" w:type="pct"/>
          </w:tcPr>
          <w:p w:rsidR="004A278A" w:rsidRPr="00F42DF3" w:rsidRDefault="004A278A" w:rsidP="000A436C">
            <w:pPr>
              <w:pStyle w:val="coltext"/>
              <w:rPr>
                <w:rFonts w:ascii="Arial Narrow" w:hAnsi="Arial Narrow"/>
                <w:sz w:val="20"/>
              </w:rPr>
            </w:pPr>
            <w:r w:rsidRPr="00F42DF3">
              <w:rPr>
                <w:rFonts w:ascii="Arial Narrow" w:hAnsi="Arial Narrow"/>
                <w:sz w:val="20"/>
              </w:rPr>
              <w:t>1</w:t>
            </w:r>
          </w:p>
        </w:tc>
        <w:tc>
          <w:tcPr>
            <w:tcW w:w="4756" w:type="pct"/>
            <w:gridSpan w:val="2"/>
          </w:tcPr>
          <w:p w:rsidR="004A278A" w:rsidRPr="00F42DF3" w:rsidRDefault="004A278A" w:rsidP="000A436C">
            <w:pPr>
              <w:pStyle w:val="coltext"/>
              <w:rPr>
                <w:rFonts w:ascii="Arial Narrow" w:hAnsi="Arial Narrow"/>
                <w:sz w:val="20"/>
              </w:rPr>
            </w:pPr>
            <w:r w:rsidRPr="00F42DF3">
              <w:rPr>
                <w:rFonts w:ascii="Arial Narrow" w:hAnsi="Arial Narrow"/>
                <w:sz w:val="20"/>
              </w:rPr>
              <w:t xml:space="preserve">A review of source documents (e.g., programming code, spreadsheet formulas, analysis plans, saved data queries, </w:t>
            </w:r>
            <w:r>
              <w:rPr>
                <w:rFonts w:ascii="Arial Narrow" w:hAnsi="Arial Narrow"/>
                <w:sz w:val="20"/>
              </w:rPr>
              <w:t>file layout</w:t>
            </w:r>
            <w:r w:rsidRPr="00F42DF3">
              <w:rPr>
                <w:rFonts w:ascii="Arial Narrow" w:hAnsi="Arial Narrow"/>
                <w:sz w:val="20"/>
              </w:rPr>
              <w:t>s, process flows) indicates that all source documents accurately capture required data fields and are properly documented.</w:t>
            </w:r>
          </w:p>
          <w:p w:rsidR="004A278A" w:rsidRPr="00F42DF3" w:rsidRDefault="004A278A" w:rsidP="000A436C">
            <w:pPr>
              <w:pStyle w:val="coltext"/>
              <w:rPr>
                <w:rFonts w:ascii="Arial Narrow" w:hAnsi="Arial Narrow"/>
                <w:sz w:val="20"/>
              </w:rPr>
            </w:pPr>
          </w:p>
          <w:p w:rsidR="004A278A" w:rsidRPr="00F42DF3" w:rsidRDefault="004A278A" w:rsidP="000A436C">
            <w:pPr>
              <w:pStyle w:val="coltext"/>
              <w:rPr>
                <w:rFonts w:ascii="Arial Narrow" w:hAnsi="Arial Narrow"/>
                <w:sz w:val="20"/>
                <w:u w:val="single"/>
              </w:rPr>
            </w:pPr>
            <w:r w:rsidRPr="00F42DF3">
              <w:rPr>
                <w:rFonts w:ascii="Arial Narrow" w:hAnsi="Arial Narrow"/>
                <w:sz w:val="20"/>
                <w:u w:val="single"/>
              </w:rPr>
              <w:t>Criteria for Validating Source Documents:</w:t>
            </w:r>
          </w:p>
          <w:p w:rsidR="004A278A" w:rsidRDefault="004A278A" w:rsidP="00E5393E">
            <w:pPr>
              <w:pStyle w:val="coltext"/>
              <w:numPr>
                <w:ilvl w:val="0"/>
                <w:numId w:val="40"/>
              </w:numPr>
              <w:rPr>
                <w:rFonts w:ascii="Arial Narrow" w:hAnsi="Arial Narrow"/>
                <w:sz w:val="20"/>
              </w:rPr>
            </w:pPr>
            <w:r w:rsidRPr="00F42DF3">
              <w:rPr>
                <w:rFonts w:ascii="Arial Narrow" w:hAnsi="Arial Narrow"/>
                <w:sz w:val="20"/>
              </w:rPr>
              <w:t>Source documents are properly secured so that source documents can be retrieved at any time to validate the i</w:t>
            </w:r>
            <w:r w:rsidR="00D6518A">
              <w:rPr>
                <w:rFonts w:ascii="Arial Narrow" w:hAnsi="Arial Narrow"/>
                <w:sz w:val="20"/>
              </w:rPr>
              <w:t xml:space="preserve">nformation submitted to CMS via </w:t>
            </w:r>
            <w:r w:rsidR="006842A9" w:rsidRPr="00D6518A">
              <w:rPr>
                <w:rFonts w:ascii="Arial Narrow" w:hAnsi="Arial Narrow"/>
                <w:sz w:val="20"/>
              </w:rPr>
              <w:t>CMS systems</w:t>
            </w:r>
            <w:r w:rsidRPr="00F42DF3">
              <w:rPr>
                <w:rFonts w:ascii="Arial Narrow" w:hAnsi="Arial Narrow"/>
                <w:sz w:val="20"/>
              </w:rPr>
              <w:t>.</w:t>
            </w:r>
            <w:r w:rsidRPr="00F42DF3" w:rsidDel="0019557E">
              <w:rPr>
                <w:rFonts w:ascii="Arial Narrow" w:hAnsi="Arial Narrow"/>
                <w:sz w:val="20"/>
              </w:rPr>
              <w:t xml:space="preserve"> </w:t>
            </w:r>
          </w:p>
          <w:p w:rsidR="004A278A" w:rsidRDefault="004A278A" w:rsidP="00E5393E">
            <w:pPr>
              <w:pStyle w:val="coltext"/>
              <w:numPr>
                <w:ilvl w:val="0"/>
                <w:numId w:val="40"/>
              </w:numPr>
              <w:rPr>
                <w:rFonts w:ascii="Arial Narrow" w:hAnsi="Arial Narrow"/>
                <w:sz w:val="20"/>
              </w:rPr>
            </w:pPr>
            <w:r w:rsidRPr="00F42DF3">
              <w:rPr>
                <w:rFonts w:ascii="Arial Narrow" w:hAnsi="Arial Narrow"/>
                <w:sz w:val="20"/>
              </w:rPr>
              <w:t>Source documents create all required data fields for reporting requirements.</w:t>
            </w:r>
          </w:p>
          <w:p w:rsidR="004A278A" w:rsidRDefault="004A278A" w:rsidP="00E5393E">
            <w:pPr>
              <w:pStyle w:val="coltext"/>
              <w:numPr>
                <w:ilvl w:val="0"/>
                <w:numId w:val="40"/>
              </w:numPr>
              <w:rPr>
                <w:rFonts w:ascii="Arial Narrow" w:hAnsi="Arial Narrow"/>
                <w:sz w:val="20"/>
              </w:rPr>
            </w:pPr>
            <w:r w:rsidRPr="00F42DF3">
              <w:rPr>
                <w:rFonts w:ascii="Arial Narrow" w:hAnsi="Arial Narrow"/>
                <w:sz w:val="20"/>
              </w:rPr>
              <w:t xml:space="preserve">Source documents are error-free (e.g., </w:t>
            </w:r>
            <w:r>
              <w:rPr>
                <w:rFonts w:ascii="Arial Narrow" w:hAnsi="Arial Narrow"/>
                <w:sz w:val="20"/>
              </w:rPr>
              <w:t>programming code</w:t>
            </w:r>
            <w:r w:rsidRPr="00F42DF3">
              <w:rPr>
                <w:rFonts w:ascii="Arial Narrow" w:hAnsi="Arial Narrow"/>
                <w:sz w:val="20"/>
              </w:rPr>
              <w:t xml:space="preserve"> and spreadsheet formulas have no messages or warnings indicating errors</w:t>
            </w:r>
            <w:r w:rsidR="00380BB3" w:rsidRPr="00D6518A">
              <w:rPr>
                <w:rFonts w:ascii="Arial Narrow" w:hAnsi="Arial Narrow"/>
                <w:sz w:val="20"/>
              </w:rPr>
              <w:t>, use correct fields, have appropriate data selection, etc.</w:t>
            </w:r>
            <w:r w:rsidRPr="00F42DF3">
              <w:rPr>
                <w:rFonts w:ascii="Arial Narrow" w:hAnsi="Arial Narrow"/>
                <w:sz w:val="20"/>
              </w:rPr>
              <w:t>).</w:t>
            </w:r>
          </w:p>
          <w:p w:rsidR="004A278A" w:rsidRDefault="004A278A" w:rsidP="00E5393E">
            <w:pPr>
              <w:pStyle w:val="coltext"/>
              <w:numPr>
                <w:ilvl w:val="0"/>
                <w:numId w:val="40"/>
              </w:numPr>
              <w:rPr>
                <w:rFonts w:ascii="Arial Narrow" w:hAnsi="Arial Narrow"/>
                <w:sz w:val="20"/>
              </w:rPr>
            </w:pPr>
            <w:r>
              <w:rPr>
                <w:rFonts w:ascii="Arial Narrow" w:hAnsi="Arial Narrow"/>
                <w:sz w:val="20"/>
              </w:rPr>
              <w:t>All data fields have meaningful, consistent labels (e.g., label field for patient ID as Patient_ID, rather than Field1 and maintain the same field name across data sets).</w:t>
            </w:r>
          </w:p>
          <w:p w:rsidR="004A278A" w:rsidRDefault="004A278A" w:rsidP="00E5393E">
            <w:pPr>
              <w:pStyle w:val="coltext"/>
              <w:numPr>
                <w:ilvl w:val="0"/>
                <w:numId w:val="40"/>
              </w:numPr>
              <w:rPr>
                <w:rFonts w:ascii="Arial Narrow" w:hAnsi="Arial Narrow"/>
                <w:sz w:val="20"/>
              </w:rPr>
            </w:pPr>
            <w:r w:rsidRPr="00F42DF3">
              <w:rPr>
                <w:rFonts w:ascii="Arial Narrow" w:hAnsi="Arial Narrow"/>
                <w:sz w:val="20"/>
              </w:rPr>
              <w:t>Data file locations are referenced correctly.</w:t>
            </w:r>
          </w:p>
          <w:p w:rsidR="004A278A" w:rsidRDefault="004A278A" w:rsidP="00E5393E">
            <w:pPr>
              <w:pStyle w:val="coltext"/>
              <w:numPr>
                <w:ilvl w:val="0"/>
                <w:numId w:val="40"/>
              </w:numPr>
              <w:rPr>
                <w:rFonts w:ascii="Arial Narrow" w:hAnsi="Arial Narrow"/>
                <w:sz w:val="20"/>
              </w:rPr>
            </w:pPr>
            <w:r w:rsidRPr="00F42DF3">
              <w:rPr>
                <w:rFonts w:ascii="Arial Narrow" w:hAnsi="Arial Narrow"/>
                <w:sz w:val="20"/>
              </w:rPr>
              <w:t>If used, macros are properly documented.</w:t>
            </w:r>
          </w:p>
          <w:p w:rsidR="004A278A" w:rsidRDefault="004A278A" w:rsidP="00E5393E">
            <w:pPr>
              <w:pStyle w:val="coltext"/>
              <w:numPr>
                <w:ilvl w:val="0"/>
                <w:numId w:val="40"/>
              </w:numPr>
              <w:rPr>
                <w:rFonts w:ascii="Arial Narrow" w:hAnsi="Arial Narrow"/>
                <w:sz w:val="20"/>
              </w:rPr>
            </w:pPr>
            <w:r w:rsidRPr="00F42DF3">
              <w:rPr>
                <w:rFonts w:ascii="Arial Narrow" w:hAnsi="Arial Narrow"/>
                <w:sz w:val="20"/>
              </w:rPr>
              <w:t>Source documents are clearly and adequately documented.</w:t>
            </w:r>
          </w:p>
          <w:p w:rsidR="004A278A" w:rsidRDefault="004A278A" w:rsidP="00E5393E">
            <w:pPr>
              <w:pStyle w:val="coltext"/>
              <w:numPr>
                <w:ilvl w:val="0"/>
                <w:numId w:val="40"/>
              </w:numPr>
              <w:rPr>
                <w:rFonts w:ascii="Arial Narrow" w:hAnsi="Arial Narrow"/>
                <w:sz w:val="20"/>
              </w:rPr>
            </w:pPr>
            <w:r w:rsidRPr="00F42DF3">
              <w:rPr>
                <w:rFonts w:ascii="Arial Narrow" w:hAnsi="Arial Narrow"/>
                <w:sz w:val="20"/>
              </w:rPr>
              <w:t>Titles and footnotes on reports and tables are accurate.</w:t>
            </w:r>
          </w:p>
          <w:p w:rsidR="004A278A" w:rsidRDefault="004A278A" w:rsidP="00E5393E">
            <w:pPr>
              <w:pStyle w:val="coltext"/>
              <w:numPr>
                <w:ilvl w:val="0"/>
                <w:numId w:val="40"/>
              </w:numPr>
              <w:rPr>
                <w:rFonts w:ascii="Arial Narrow" w:hAnsi="Arial Narrow"/>
                <w:sz w:val="20"/>
              </w:rPr>
            </w:pPr>
            <w:r w:rsidRPr="00F42DF3">
              <w:rPr>
                <w:rFonts w:ascii="Arial Narrow" w:hAnsi="Arial Narrow"/>
                <w:sz w:val="20"/>
              </w:rPr>
              <w:t>Version control of source documents is appropriately applied.</w:t>
            </w:r>
          </w:p>
        </w:tc>
      </w:tr>
      <w:tr w:rsidR="004A278A" w:rsidRPr="00A230B4" w:rsidTr="00FE4D6D">
        <w:trPr>
          <w:cantSplit/>
          <w:trHeight w:val="359"/>
        </w:trPr>
        <w:tc>
          <w:tcPr>
            <w:tcW w:w="244" w:type="pct"/>
          </w:tcPr>
          <w:p w:rsidR="004A278A" w:rsidRPr="00A230B4" w:rsidRDefault="004A278A" w:rsidP="000A436C">
            <w:pPr>
              <w:pStyle w:val="coltext"/>
              <w:rPr>
                <w:rFonts w:ascii="Arial Narrow" w:hAnsi="Arial Narrow"/>
                <w:sz w:val="20"/>
              </w:rPr>
            </w:pPr>
            <w:r w:rsidRPr="00A230B4">
              <w:rPr>
                <w:rFonts w:ascii="Arial Narrow" w:hAnsi="Arial Narrow"/>
                <w:sz w:val="20"/>
              </w:rPr>
              <w:t>2</w:t>
            </w:r>
          </w:p>
        </w:tc>
        <w:tc>
          <w:tcPr>
            <w:tcW w:w="4756" w:type="pct"/>
            <w:gridSpan w:val="2"/>
          </w:tcPr>
          <w:p w:rsidR="004A278A" w:rsidRPr="00A230B4" w:rsidRDefault="004A278A" w:rsidP="000A436C">
            <w:pPr>
              <w:pStyle w:val="coltext"/>
              <w:rPr>
                <w:rFonts w:ascii="Arial Narrow" w:hAnsi="Arial Narrow"/>
                <w:sz w:val="20"/>
              </w:rPr>
            </w:pPr>
            <w:r w:rsidRPr="00A230B4">
              <w:rPr>
                <w:rFonts w:ascii="Arial Narrow" w:hAnsi="Arial Narrow"/>
                <w:sz w:val="20"/>
              </w:rPr>
              <w:t xml:space="preserve">A review of source documents (e.g., programming code, spreadsheet formulas, analysis plans, saved data queries, file layouts, process flows) and census or sample data, </w:t>
            </w:r>
            <w:r w:rsidR="00F60D0A" w:rsidRPr="00D6518A">
              <w:rPr>
                <w:rFonts w:ascii="Arial Narrow" w:hAnsi="Arial Narrow"/>
                <w:sz w:val="20"/>
              </w:rPr>
              <w:t xml:space="preserve">whichever is </w:t>
            </w:r>
            <w:r w:rsidRPr="00F60D0A">
              <w:rPr>
                <w:rFonts w:ascii="Arial Narrow" w:hAnsi="Arial Narrow"/>
                <w:sz w:val="20"/>
              </w:rPr>
              <w:t>applicable</w:t>
            </w:r>
            <w:r w:rsidRPr="00A230B4">
              <w:rPr>
                <w:rFonts w:ascii="Arial Narrow" w:hAnsi="Arial Narrow"/>
                <w:sz w:val="20"/>
              </w:rPr>
              <w:t xml:space="preserve">, indicates that data elements for each </w:t>
            </w:r>
            <w:r w:rsidR="00F85B4C" w:rsidRPr="00F85B4C">
              <w:rPr>
                <w:rFonts w:ascii="Arial Narrow" w:hAnsi="Arial Narrow"/>
                <w:sz w:val="20"/>
              </w:rPr>
              <w:t>reporting section</w:t>
            </w:r>
            <w:r w:rsidRPr="00A230B4">
              <w:rPr>
                <w:rFonts w:ascii="Arial Narrow" w:hAnsi="Arial Narrow"/>
                <w:sz w:val="20"/>
              </w:rPr>
              <w:t xml:space="preserve"> are accurately identified, processed, and calculated.</w:t>
            </w:r>
          </w:p>
          <w:p w:rsidR="004A278A" w:rsidRPr="00A230B4" w:rsidRDefault="004A278A" w:rsidP="000A436C">
            <w:pPr>
              <w:pStyle w:val="coltext"/>
              <w:ind w:left="360"/>
              <w:rPr>
                <w:rFonts w:ascii="Arial Narrow" w:hAnsi="Arial Narrow"/>
                <w:sz w:val="20"/>
                <w:u w:val="single"/>
              </w:rPr>
            </w:pPr>
          </w:p>
          <w:p w:rsidR="004A278A" w:rsidRPr="00A230B4" w:rsidRDefault="004A278A" w:rsidP="000A436C">
            <w:pPr>
              <w:pStyle w:val="coltext"/>
              <w:rPr>
                <w:rFonts w:ascii="Arial Narrow" w:hAnsi="Arial Narrow"/>
                <w:sz w:val="20"/>
                <w:u w:val="single"/>
              </w:rPr>
            </w:pPr>
            <w:r w:rsidRPr="00A230B4">
              <w:rPr>
                <w:rFonts w:ascii="Arial Narrow" w:hAnsi="Arial Narrow"/>
                <w:sz w:val="20"/>
                <w:u w:val="single"/>
              </w:rPr>
              <w:t xml:space="preserve">Criteria for Validating </w:t>
            </w:r>
            <w:r w:rsidR="00F85B4C">
              <w:rPr>
                <w:rFonts w:ascii="Arial Narrow" w:hAnsi="Arial Narrow"/>
                <w:sz w:val="20"/>
                <w:u w:val="single"/>
              </w:rPr>
              <w:t>Reporting Section</w:t>
            </w:r>
            <w:r w:rsidRPr="00A230B4">
              <w:rPr>
                <w:rFonts w:ascii="Arial Narrow" w:hAnsi="Arial Narrow"/>
                <w:sz w:val="20"/>
                <w:u w:val="single"/>
              </w:rPr>
              <w:t xml:space="preserve"> Criteria (Refer to </w:t>
            </w:r>
            <w:r w:rsidR="00F85B4C">
              <w:rPr>
                <w:rFonts w:ascii="Arial Narrow" w:hAnsi="Arial Narrow"/>
                <w:sz w:val="20"/>
                <w:u w:val="single"/>
              </w:rPr>
              <w:t>reporting section</w:t>
            </w:r>
            <w:r w:rsidRPr="00A230B4">
              <w:rPr>
                <w:rFonts w:ascii="Arial Narrow" w:hAnsi="Arial Narrow"/>
                <w:sz w:val="20"/>
                <w:u w:val="single"/>
              </w:rPr>
              <w:t xml:space="preserve"> criteria section below):</w:t>
            </w:r>
          </w:p>
          <w:p w:rsidR="004A278A" w:rsidRPr="00A230B4" w:rsidRDefault="004A278A" w:rsidP="00E5393E">
            <w:pPr>
              <w:pStyle w:val="coltext"/>
              <w:numPr>
                <w:ilvl w:val="0"/>
                <w:numId w:val="61"/>
              </w:numPr>
              <w:rPr>
                <w:rFonts w:ascii="Arial Narrow" w:hAnsi="Arial Narrow"/>
                <w:sz w:val="20"/>
              </w:rPr>
            </w:pPr>
            <w:r w:rsidRPr="00A230B4">
              <w:rPr>
                <w:rFonts w:ascii="Arial Narrow" w:hAnsi="Arial Narrow"/>
                <w:sz w:val="20"/>
              </w:rPr>
              <w:t>The appropriate date range(s) for the reporting period(s) is captured.</w:t>
            </w:r>
          </w:p>
          <w:p w:rsidR="004A278A" w:rsidRPr="00A230B4" w:rsidRDefault="004A278A" w:rsidP="00E5393E">
            <w:pPr>
              <w:pStyle w:val="coltext"/>
              <w:numPr>
                <w:ilvl w:val="0"/>
                <w:numId w:val="61"/>
              </w:numPr>
              <w:rPr>
                <w:rFonts w:ascii="Arial Narrow" w:hAnsi="Arial Narrow"/>
                <w:sz w:val="20"/>
              </w:rPr>
            </w:pPr>
            <w:r w:rsidRPr="00A230B4">
              <w:rPr>
                <w:rFonts w:ascii="Arial Narrow" w:hAnsi="Arial Narrow"/>
                <w:sz w:val="20"/>
              </w:rPr>
              <w:t>Data are assigned at the applicable level (e.g., plan benefit package or contract level).</w:t>
            </w:r>
          </w:p>
          <w:p w:rsidR="004A278A" w:rsidRPr="00A230B4" w:rsidRDefault="004A278A" w:rsidP="00E5393E">
            <w:pPr>
              <w:pStyle w:val="coltext"/>
              <w:numPr>
                <w:ilvl w:val="0"/>
                <w:numId w:val="61"/>
              </w:numPr>
              <w:rPr>
                <w:rFonts w:ascii="Arial Narrow" w:hAnsi="Arial Narrow"/>
                <w:sz w:val="20"/>
              </w:rPr>
            </w:pPr>
            <w:r w:rsidRPr="00A230B4">
              <w:rPr>
                <w:rFonts w:ascii="Arial Narrow" w:hAnsi="Arial Narrow"/>
                <w:sz w:val="20"/>
              </w:rPr>
              <w:t>Appropriate deadlines are met for reporting data (e.g., quarterly).</w:t>
            </w:r>
          </w:p>
          <w:p w:rsidR="004A278A" w:rsidRPr="00A230B4" w:rsidRDefault="004A278A" w:rsidP="00E5393E">
            <w:pPr>
              <w:pStyle w:val="coltext"/>
              <w:numPr>
                <w:ilvl w:val="0"/>
                <w:numId w:val="61"/>
              </w:numPr>
              <w:rPr>
                <w:rFonts w:ascii="Arial Narrow" w:hAnsi="Arial Narrow"/>
                <w:sz w:val="20"/>
              </w:rPr>
            </w:pPr>
            <w:r w:rsidRPr="00A230B4">
              <w:rPr>
                <w:rFonts w:ascii="Arial Narrow" w:hAnsi="Arial Narrow"/>
                <w:sz w:val="20"/>
              </w:rPr>
              <w:t xml:space="preserve">Terms used are properly defined per CMS regulations, guidance and </w:t>
            </w:r>
            <w:r w:rsidRPr="00BD2EE5">
              <w:rPr>
                <w:rFonts w:ascii="Arial Narrow" w:hAnsi="Arial Narrow"/>
                <w:i/>
                <w:sz w:val="20"/>
              </w:rPr>
              <w:t>Reporting Requirements Technical Specifications</w:t>
            </w:r>
            <w:r w:rsidRPr="00A230B4">
              <w:rPr>
                <w:rFonts w:ascii="Arial Narrow" w:hAnsi="Arial Narrow"/>
                <w:sz w:val="20"/>
              </w:rPr>
              <w:t xml:space="preserve">. </w:t>
            </w:r>
          </w:p>
          <w:p w:rsidR="004A278A" w:rsidRPr="00A230B4" w:rsidRDefault="004A278A" w:rsidP="00E5393E">
            <w:pPr>
              <w:pStyle w:val="coltext"/>
              <w:numPr>
                <w:ilvl w:val="0"/>
                <w:numId w:val="61"/>
              </w:numPr>
              <w:rPr>
                <w:rFonts w:ascii="Arial Narrow" w:hAnsi="Arial Narrow"/>
                <w:sz w:val="20"/>
              </w:rPr>
            </w:pPr>
            <w:r w:rsidRPr="00A230B4">
              <w:rPr>
                <w:rFonts w:ascii="Arial Narrow" w:hAnsi="Arial Narrow"/>
                <w:sz w:val="20"/>
              </w:rPr>
              <w:t>The number of expected counts (e.g., number of members, claims, grievances, procedures) are verified; ranges of data fields are verified; all calculations (e.g., derived data fields) are verified; missing data has been properly addressed; reporting output matches corresponding source documents (e.g., programming code, saved queries, analysis plans); version control of reported data elements is appropriately applied; QA checks/thresholds are applied to detect outlier or erroneous data prior to data submission.</w:t>
            </w:r>
          </w:p>
        </w:tc>
      </w:tr>
      <w:tr w:rsidR="004A278A" w:rsidRPr="002A7852" w:rsidTr="00FE4D6D">
        <w:trPr>
          <w:cantSplit/>
          <w:trHeight w:val="359"/>
        </w:trPr>
        <w:tc>
          <w:tcPr>
            <w:tcW w:w="244" w:type="pct"/>
          </w:tcPr>
          <w:p w:rsidR="004A278A" w:rsidRPr="00F42DF3" w:rsidRDefault="004A278A" w:rsidP="000A436C">
            <w:pPr>
              <w:pStyle w:val="coltext"/>
              <w:rPr>
                <w:rFonts w:ascii="Arial Narrow" w:hAnsi="Arial Narrow"/>
                <w:sz w:val="20"/>
              </w:rPr>
            </w:pPr>
            <w:r w:rsidRPr="00F42DF3">
              <w:rPr>
                <w:rFonts w:ascii="Arial Narrow" w:hAnsi="Arial Narrow"/>
                <w:sz w:val="20"/>
              </w:rPr>
              <w:t>3</w:t>
            </w:r>
          </w:p>
        </w:tc>
        <w:tc>
          <w:tcPr>
            <w:tcW w:w="4756" w:type="pct"/>
            <w:gridSpan w:val="2"/>
          </w:tcPr>
          <w:p w:rsidR="004A278A" w:rsidRPr="00F42DF3" w:rsidRDefault="004A278A" w:rsidP="000A436C">
            <w:pPr>
              <w:pStyle w:val="0th"/>
              <w:jc w:val="left"/>
              <w:rPr>
                <w:rFonts w:ascii="Arial Narrow" w:hAnsi="Arial Narrow"/>
                <w:b w:val="0"/>
                <w:color w:val="auto"/>
                <w:sz w:val="20"/>
              </w:rPr>
            </w:pPr>
            <w:r w:rsidRPr="00F42DF3">
              <w:rPr>
                <w:rFonts w:ascii="Arial Narrow" w:hAnsi="Arial Narrow"/>
                <w:b w:val="0"/>
                <w:color w:val="auto"/>
                <w:sz w:val="20"/>
              </w:rPr>
              <w:t>Organization implements policies and procedures for data submission, including the following:</w:t>
            </w:r>
          </w:p>
          <w:p w:rsidR="004A278A" w:rsidRDefault="004A278A" w:rsidP="00E5393E">
            <w:pPr>
              <w:pStyle w:val="0th"/>
              <w:numPr>
                <w:ilvl w:val="0"/>
                <w:numId w:val="41"/>
              </w:numPr>
              <w:spacing w:before="0" w:after="0"/>
              <w:jc w:val="left"/>
              <w:rPr>
                <w:rFonts w:ascii="Arial Narrow" w:hAnsi="Arial Narrow"/>
                <w:b w:val="0"/>
                <w:color w:val="auto"/>
                <w:sz w:val="20"/>
              </w:rPr>
            </w:pPr>
            <w:r w:rsidRPr="00F42DF3">
              <w:rPr>
                <w:rFonts w:ascii="Arial Narrow" w:hAnsi="Arial Narrow"/>
                <w:b w:val="0"/>
                <w:color w:val="auto"/>
                <w:sz w:val="20"/>
              </w:rPr>
              <w:t>Data elements are accurately entered</w:t>
            </w:r>
            <w:r>
              <w:rPr>
                <w:rFonts w:ascii="Arial Narrow" w:hAnsi="Arial Narrow"/>
                <w:b w:val="0"/>
                <w:color w:val="auto"/>
                <w:sz w:val="20"/>
              </w:rPr>
              <w:t xml:space="preserve"> / uploaded</w:t>
            </w:r>
            <w:r w:rsidRPr="00F42DF3">
              <w:rPr>
                <w:rFonts w:ascii="Arial Narrow" w:hAnsi="Arial Narrow"/>
                <w:b w:val="0"/>
                <w:color w:val="auto"/>
                <w:sz w:val="20"/>
              </w:rPr>
              <w:t xml:space="preserve"> into </w:t>
            </w:r>
            <w:r w:rsidR="006842A9" w:rsidRPr="00D6518A">
              <w:rPr>
                <w:rFonts w:ascii="Arial Narrow" w:hAnsi="Arial Narrow"/>
                <w:b w:val="0"/>
                <w:color w:val="auto"/>
                <w:sz w:val="20"/>
              </w:rPr>
              <w:t>CMS systems</w:t>
            </w:r>
            <w:r w:rsidRPr="00F42DF3">
              <w:rPr>
                <w:rFonts w:ascii="Arial Narrow" w:hAnsi="Arial Narrow"/>
                <w:b w:val="0"/>
                <w:color w:val="auto"/>
                <w:sz w:val="20"/>
              </w:rPr>
              <w:t xml:space="preserve"> and entries match corresponding source documents.</w:t>
            </w:r>
          </w:p>
          <w:p w:rsidR="004A278A" w:rsidRDefault="004A278A" w:rsidP="00E5393E">
            <w:pPr>
              <w:pStyle w:val="0th"/>
              <w:numPr>
                <w:ilvl w:val="0"/>
                <w:numId w:val="41"/>
              </w:numPr>
              <w:spacing w:before="0" w:after="0"/>
              <w:jc w:val="left"/>
              <w:rPr>
                <w:rFonts w:ascii="Arial Narrow" w:hAnsi="Arial Narrow"/>
                <w:b w:val="0"/>
                <w:color w:val="auto"/>
                <w:sz w:val="20"/>
              </w:rPr>
            </w:pPr>
            <w:r>
              <w:rPr>
                <w:rFonts w:ascii="Arial Narrow" w:hAnsi="Arial Narrow"/>
                <w:b w:val="0"/>
                <w:color w:val="auto"/>
                <w:sz w:val="20"/>
              </w:rPr>
              <w:t xml:space="preserve">All source, intermediate, and final stage data sets </w:t>
            </w:r>
            <w:r w:rsidR="00C8547D" w:rsidRPr="00D6518A">
              <w:rPr>
                <w:rFonts w:ascii="Arial Narrow" w:hAnsi="Arial Narrow"/>
                <w:b w:val="0"/>
                <w:color w:val="auto"/>
                <w:sz w:val="20"/>
              </w:rPr>
              <w:t xml:space="preserve">and other outputs </w:t>
            </w:r>
            <w:r>
              <w:rPr>
                <w:rFonts w:ascii="Arial Narrow" w:hAnsi="Arial Narrow"/>
                <w:b w:val="0"/>
                <w:color w:val="auto"/>
                <w:sz w:val="20"/>
              </w:rPr>
              <w:t xml:space="preserve">relied upon to enter data into </w:t>
            </w:r>
            <w:r w:rsidR="006842A9" w:rsidRPr="00D6518A">
              <w:rPr>
                <w:rFonts w:ascii="Arial Narrow" w:hAnsi="Arial Narrow"/>
                <w:b w:val="0"/>
                <w:color w:val="auto"/>
                <w:sz w:val="20"/>
              </w:rPr>
              <w:t>CMS systems</w:t>
            </w:r>
            <w:r>
              <w:rPr>
                <w:rFonts w:ascii="Arial Narrow" w:hAnsi="Arial Narrow"/>
                <w:b w:val="0"/>
                <w:color w:val="auto"/>
                <w:sz w:val="20"/>
              </w:rPr>
              <w:t xml:space="preserve"> are archived</w:t>
            </w:r>
            <w:r w:rsidR="00DC50EE" w:rsidRPr="00D6518A">
              <w:rPr>
                <w:rFonts w:ascii="Arial Narrow" w:hAnsi="Arial Narrow"/>
                <w:b w:val="0"/>
                <w:color w:val="auto"/>
                <w:sz w:val="20"/>
              </w:rPr>
              <w:t>.</w:t>
            </w:r>
          </w:p>
        </w:tc>
      </w:tr>
      <w:tr w:rsidR="004A278A" w:rsidRPr="002A7852" w:rsidTr="00FE4D6D">
        <w:trPr>
          <w:cantSplit/>
          <w:trHeight w:val="359"/>
        </w:trPr>
        <w:tc>
          <w:tcPr>
            <w:tcW w:w="244" w:type="pct"/>
          </w:tcPr>
          <w:p w:rsidR="004A278A" w:rsidRPr="00F42DF3" w:rsidRDefault="004A278A" w:rsidP="000A436C">
            <w:pPr>
              <w:pStyle w:val="coltext"/>
              <w:rPr>
                <w:rFonts w:ascii="Arial Narrow" w:hAnsi="Arial Narrow"/>
                <w:sz w:val="20"/>
              </w:rPr>
            </w:pPr>
            <w:r w:rsidRPr="00F42DF3">
              <w:rPr>
                <w:rFonts w:ascii="Arial Narrow" w:hAnsi="Arial Narrow"/>
                <w:sz w:val="20"/>
              </w:rPr>
              <w:t>4</w:t>
            </w:r>
          </w:p>
        </w:tc>
        <w:tc>
          <w:tcPr>
            <w:tcW w:w="4756" w:type="pct"/>
            <w:gridSpan w:val="2"/>
          </w:tcPr>
          <w:p w:rsidR="004A278A" w:rsidRPr="00F42DF3" w:rsidRDefault="004A278A" w:rsidP="000A436C">
            <w:pPr>
              <w:pStyle w:val="0th"/>
              <w:jc w:val="left"/>
              <w:rPr>
                <w:rFonts w:ascii="Arial Narrow" w:hAnsi="Arial Narrow"/>
                <w:b w:val="0"/>
                <w:color w:val="auto"/>
                <w:sz w:val="20"/>
              </w:rPr>
            </w:pPr>
            <w:r w:rsidRPr="00F42DF3">
              <w:rPr>
                <w:rFonts w:ascii="Arial Narrow" w:hAnsi="Arial Narrow"/>
                <w:b w:val="0"/>
                <w:color w:val="auto"/>
                <w:sz w:val="20"/>
              </w:rPr>
              <w:t xml:space="preserve">Organization implements policies and procedures for periodic data system updates (e.g., changes in enrollment, provider/pharmacy status, </w:t>
            </w:r>
            <w:r w:rsidR="00D945CC" w:rsidRPr="00F42DF3">
              <w:rPr>
                <w:rFonts w:ascii="Arial Narrow" w:hAnsi="Arial Narrow"/>
                <w:b w:val="0"/>
                <w:color w:val="auto"/>
                <w:sz w:val="20"/>
              </w:rPr>
              <w:t>and claims</w:t>
            </w:r>
            <w:r w:rsidRPr="00F42DF3">
              <w:rPr>
                <w:rFonts w:ascii="Arial Narrow" w:hAnsi="Arial Narrow"/>
                <w:b w:val="0"/>
                <w:color w:val="auto"/>
                <w:sz w:val="20"/>
              </w:rPr>
              <w:t xml:space="preserve"> adjustments).</w:t>
            </w:r>
          </w:p>
        </w:tc>
      </w:tr>
      <w:tr w:rsidR="004A278A" w:rsidRPr="002A7852" w:rsidTr="00FE4D6D">
        <w:trPr>
          <w:cantSplit/>
          <w:trHeight w:val="359"/>
        </w:trPr>
        <w:tc>
          <w:tcPr>
            <w:tcW w:w="244" w:type="pct"/>
          </w:tcPr>
          <w:p w:rsidR="004A278A" w:rsidRPr="00F42DF3" w:rsidRDefault="004A278A" w:rsidP="000A436C">
            <w:pPr>
              <w:pStyle w:val="coltext"/>
              <w:rPr>
                <w:rFonts w:ascii="Arial Narrow" w:hAnsi="Arial Narrow"/>
                <w:sz w:val="20"/>
              </w:rPr>
            </w:pPr>
            <w:r w:rsidRPr="00F42DF3">
              <w:rPr>
                <w:rFonts w:ascii="Arial Narrow" w:hAnsi="Arial Narrow"/>
                <w:sz w:val="20"/>
              </w:rPr>
              <w:t>5</w:t>
            </w:r>
          </w:p>
        </w:tc>
        <w:tc>
          <w:tcPr>
            <w:tcW w:w="4756" w:type="pct"/>
            <w:gridSpan w:val="2"/>
          </w:tcPr>
          <w:p w:rsidR="004A278A" w:rsidRPr="00F42DF3" w:rsidRDefault="004A278A" w:rsidP="000A436C">
            <w:pPr>
              <w:pStyle w:val="0th"/>
              <w:jc w:val="left"/>
              <w:rPr>
                <w:rFonts w:ascii="Arial Narrow" w:hAnsi="Arial Narrow"/>
                <w:b w:val="0"/>
                <w:color w:val="auto"/>
                <w:sz w:val="20"/>
              </w:rPr>
            </w:pPr>
            <w:r w:rsidRPr="00F42DF3">
              <w:rPr>
                <w:rFonts w:ascii="Arial Narrow" w:hAnsi="Arial Narrow"/>
                <w:b w:val="0"/>
                <w:color w:val="auto"/>
                <w:sz w:val="20"/>
              </w:rPr>
              <w:t>Organization implements policies and procedures for archiving and restoring data in each data system (e.g., disaster recovery plan).</w:t>
            </w:r>
          </w:p>
        </w:tc>
      </w:tr>
      <w:tr w:rsidR="004A278A" w:rsidRPr="002A7852" w:rsidTr="00FE4D6D">
        <w:trPr>
          <w:cantSplit/>
          <w:trHeight w:val="359"/>
        </w:trPr>
        <w:tc>
          <w:tcPr>
            <w:tcW w:w="244" w:type="pct"/>
          </w:tcPr>
          <w:p w:rsidR="004A278A" w:rsidRPr="00F42DF3" w:rsidRDefault="004A278A" w:rsidP="000A436C">
            <w:pPr>
              <w:pStyle w:val="coltext"/>
              <w:rPr>
                <w:rFonts w:ascii="Arial Narrow" w:hAnsi="Arial Narrow"/>
                <w:sz w:val="20"/>
              </w:rPr>
            </w:pPr>
            <w:r w:rsidRPr="00F42DF3">
              <w:rPr>
                <w:rFonts w:ascii="Arial Narrow" w:hAnsi="Arial Narrow"/>
                <w:sz w:val="20"/>
              </w:rPr>
              <w:lastRenderedPageBreak/>
              <w:t>6</w:t>
            </w:r>
          </w:p>
        </w:tc>
        <w:tc>
          <w:tcPr>
            <w:tcW w:w="4756" w:type="pct"/>
            <w:gridSpan w:val="2"/>
          </w:tcPr>
          <w:p w:rsidR="004A278A" w:rsidRPr="00F42DF3" w:rsidRDefault="004A278A" w:rsidP="000A436C">
            <w:pPr>
              <w:pStyle w:val="0th"/>
              <w:jc w:val="left"/>
              <w:rPr>
                <w:rFonts w:ascii="Arial Narrow" w:hAnsi="Arial Narrow"/>
                <w:b w:val="0"/>
                <w:color w:val="auto"/>
                <w:sz w:val="20"/>
              </w:rPr>
            </w:pPr>
            <w:r w:rsidRPr="00F42DF3">
              <w:rPr>
                <w:rFonts w:ascii="Arial Narrow" w:hAnsi="Arial Narrow"/>
                <w:b w:val="0"/>
                <w:i/>
                <w:color w:val="auto"/>
                <w:sz w:val="20"/>
              </w:rPr>
              <w:t>If organization’s data systems underwent any changes during the reporting period (e.g., as a result of a merger, acquisition, or upgrade):</w:t>
            </w:r>
            <w:r w:rsidRPr="00F42DF3">
              <w:rPr>
                <w:rFonts w:ascii="Arial Narrow" w:hAnsi="Arial Narrow"/>
                <w:b w:val="0"/>
                <w:color w:val="auto"/>
                <w:sz w:val="20"/>
              </w:rPr>
              <w:t xml:space="preserve"> Organization provided documentation on the data system changes and, upon review, there were no issues that </w:t>
            </w:r>
            <w:r>
              <w:rPr>
                <w:rFonts w:ascii="Arial Narrow" w:hAnsi="Arial Narrow"/>
                <w:b w:val="0"/>
                <w:color w:val="auto"/>
                <w:sz w:val="20"/>
              </w:rPr>
              <w:t>adversely</w:t>
            </w:r>
            <w:r w:rsidRPr="002A7852">
              <w:rPr>
                <w:rFonts w:ascii="Arial Narrow" w:hAnsi="Arial Narrow"/>
                <w:b w:val="0"/>
                <w:color w:val="auto"/>
                <w:sz w:val="20"/>
              </w:rPr>
              <w:t xml:space="preserve"> </w:t>
            </w:r>
            <w:r w:rsidRPr="00F42DF3">
              <w:rPr>
                <w:rFonts w:ascii="Arial Narrow" w:hAnsi="Arial Narrow"/>
                <w:b w:val="0"/>
                <w:color w:val="auto"/>
                <w:sz w:val="20"/>
              </w:rPr>
              <w:t>impacted data reported.</w:t>
            </w:r>
          </w:p>
        </w:tc>
      </w:tr>
      <w:tr w:rsidR="004A278A" w:rsidRPr="002A7852" w:rsidTr="00FE4D6D">
        <w:trPr>
          <w:cantSplit/>
          <w:trHeight w:val="359"/>
        </w:trPr>
        <w:tc>
          <w:tcPr>
            <w:tcW w:w="244" w:type="pct"/>
            <w:tcBorders>
              <w:bottom w:val="single" w:sz="4" w:space="0" w:color="auto"/>
            </w:tcBorders>
          </w:tcPr>
          <w:p w:rsidR="004A278A" w:rsidRPr="00F42DF3" w:rsidRDefault="004A278A" w:rsidP="000A436C">
            <w:pPr>
              <w:pStyle w:val="coltext"/>
              <w:rPr>
                <w:rFonts w:ascii="Arial Narrow" w:hAnsi="Arial Narrow"/>
                <w:sz w:val="20"/>
              </w:rPr>
            </w:pPr>
            <w:r w:rsidRPr="00F42DF3">
              <w:rPr>
                <w:rFonts w:ascii="Arial Narrow" w:hAnsi="Arial Narrow"/>
                <w:sz w:val="20"/>
              </w:rPr>
              <w:t>7</w:t>
            </w:r>
          </w:p>
        </w:tc>
        <w:tc>
          <w:tcPr>
            <w:tcW w:w="4756" w:type="pct"/>
            <w:gridSpan w:val="2"/>
            <w:tcBorders>
              <w:bottom w:val="single" w:sz="4" w:space="0" w:color="auto"/>
            </w:tcBorders>
          </w:tcPr>
          <w:p w:rsidR="004A278A" w:rsidRPr="00F42DF3" w:rsidRDefault="004A278A" w:rsidP="00873CE1">
            <w:pPr>
              <w:pStyle w:val="0th"/>
              <w:jc w:val="left"/>
              <w:rPr>
                <w:rFonts w:ascii="Arial Narrow" w:hAnsi="Arial Narrow"/>
                <w:b w:val="0"/>
                <w:color w:val="auto"/>
                <w:sz w:val="20"/>
              </w:rPr>
            </w:pPr>
            <w:r w:rsidRPr="00F42DF3">
              <w:rPr>
                <w:rFonts w:ascii="Arial Narrow" w:hAnsi="Arial Narrow"/>
                <w:b w:val="0"/>
                <w:i/>
                <w:color w:val="auto"/>
                <w:sz w:val="20"/>
              </w:rPr>
              <w:t xml:space="preserve">If data collection and/or reporting for this </w:t>
            </w:r>
            <w:r w:rsidR="00F85B4C" w:rsidRPr="00F85B4C">
              <w:rPr>
                <w:rFonts w:ascii="Arial Narrow" w:hAnsi="Arial Narrow"/>
                <w:b w:val="0"/>
                <w:i/>
                <w:color w:val="auto"/>
                <w:sz w:val="20"/>
              </w:rPr>
              <w:t>reporting section</w:t>
            </w:r>
            <w:r w:rsidRPr="00F42DF3">
              <w:rPr>
                <w:rFonts w:ascii="Arial Narrow" w:hAnsi="Arial Narrow"/>
                <w:b w:val="0"/>
                <w:i/>
                <w:color w:val="auto"/>
                <w:sz w:val="20"/>
              </w:rPr>
              <w:t xml:space="preserve"> is delegated to another entity: </w:t>
            </w:r>
            <w:r w:rsidRPr="00F42DF3">
              <w:rPr>
                <w:rFonts w:ascii="Arial Narrow" w:hAnsi="Arial Narrow"/>
                <w:b w:val="0"/>
                <w:color w:val="auto"/>
                <w:sz w:val="20"/>
              </w:rPr>
              <w:t>Organization regularly monitors the quality and timeliness of the data collected and/or reported by the delegated entity or first tier/downstream contractor.</w:t>
            </w:r>
          </w:p>
        </w:tc>
      </w:tr>
      <w:tr w:rsidR="004A278A" w:rsidRPr="00734084" w:rsidTr="00FE4D6D">
        <w:trPr>
          <w:cantSplit/>
          <w:trHeight w:val="359"/>
        </w:trPr>
        <w:tc>
          <w:tcPr>
            <w:tcW w:w="5000" w:type="pct"/>
            <w:gridSpan w:val="3"/>
            <w:shd w:val="clear" w:color="auto" w:fill="002060"/>
            <w:vAlign w:val="center"/>
          </w:tcPr>
          <w:p w:rsidR="004A278A" w:rsidRPr="00F42DF3" w:rsidRDefault="00F85B4C" w:rsidP="00BB7997">
            <w:pPr>
              <w:pStyle w:val="coltext"/>
              <w:rPr>
                <w:rFonts w:ascii="Arial Narrow" w:hAnsi="Arial Narrow"/>
                <w:sz w:val="22"/>
                <w:szCs w:val="22"/>
              </w:rPr>
            </w:pPr>
            <w:r>
              <w:rPr>
                <w:rFonts w:ascii="Arial Narrow" w:hAnsi="Arial Narrow"/>
                <w:b/>
                <w:color w:val="FFFFFF"/>
                <w:sz w:val="22"/>
                <w:szCs w:val="22"/>
              </w:rPr>
              <w:t xml:space="preserve">REPORTING SECTION </w:t>
            </w:r>
            <w:r w:rsidR="004A278A" w:rsidRPr="00F42DF3">
              <w:rPr>
                <w:rFonts w:ascii="Arial Narrow" w:hAnsi="Arial Narrow"/>
                <w:b/>
                <w:color w:val="FFFFFF"/>
                <w:sz w:val="22"/>
                <w:szCs w:val="22"/>
              </w:rPr>
              <w:t>SPECIFIC CRITERIA</w:t>
            </w:r>
            <w:r w:rsidR="002F6CDF">
              <w:rPr>
                <w:rFonts w:ascii="Arial Narrow" w:hAnsi="Arial Narrow"/>
                <w:b/>
                <w:color w:val="FFFFFF"/>
                <w:sz w:val="22"/>
                <w:szCs w:val="22"/>
              </w:rPr>
              <w:t xml:space="preserve"> (</w:t>
            </w:r>
            <w:r w:rsidR="002F6CDF" w:rsidRPr="00A752B9">
              <w:rPr>
                <w:rFonts w:ascii="Arial Narrow" w:hAnsi="Arial Narrow"/>
                <w:b/>
                <w:color w:val="FFFFFF"/>
                <w:sz w:val="22"/>
                <w:szCs w:val="22"/>
                <w:u w:val="single"/>
              </w:rPr>
              <w:t>for 201</w:t>
            </w:r>
            <w:r w:rsidR="00BB7997">
              <w:rPr>
                <w:rFonts w:ascii="Arial Narrow" w:hAnsi="Arial Narrow"/>
                <w:b/>
                <w:color w:val="FFFFFF"/>
                <w:sz w:val="22"/>
                <w:szCs w:val="22"/>
                <w:u w:val="single"/>
              </w:rPr>
              <w:t>3</w:t>
            </w:r>
            <w:r w:rsidR="002F6CDF" w:rsidRPr="00A752B9">
              <w:rPr>
                <w:rFonts w:ascii="Arial Narrow" w:hAnsi="Arial Narrow"/>
                <w:b/>
                <w:color w:val="FFFFFF"/>
                <w:sz w:val="22"/>
                <w:szCs w:val="22"/>
                <w:u w:val="single"/>
              </w:rPr>
              <w:t xml:space="preserve"> reported data</w:t>
            </w:r>
            <w:r w:rsidR="002F6CDF">
              <w:rPr>
                <w:rFonts w:ascii="Arial Narrow" w:hAnsi="Arial Narrow"/>
                <w:b/>
                <w:color w:val="FFFFFF"/>
                <w:sz w:val="22"/>
                <w:szCs w:val="22"/>
              </w:rPr>
              <w:t>)</w:t>
            </w:r>
          </w:p>
        </w:tc>
      </w:tr>
      <w:tr w:rsidR="004A278A" w:rsidTr="00FE4D6D">
        <w:trPr>
          <w:cantSplit/>
          <w:trHeight w:val="359"/>
        </w:trPr>
        <w:tc>
          <w:tcPr>
            <w:tcW w:w="244" w:type="pct"/>
          </w:tcPr>
          <w:p w:rsidR="004A278A" w:rsidRPr="00F42DF3" w:rsidRDefault="004A278A" w:rsidP="000A436C">
            <w:pPr>
              <w:pStyle w:val="coltext"/>
              <w:rPr>
                <w:rFonts w:ascii="Arial Narrow" w:hAnsi="Arial Narrow"/>
                <w:sz w:val="20"/>
              </w:rPr>
            </w:pPr>
            <w:r w:rsidRPr="00F42DF3">
              <w:rPr>
                <w:rFonts w:ascii="Arial Narrow" w:hAnsi="Arial Narrow"/>
                <w:sz w:val="20"/>
              </w:rPr>
              <w:t>1</w:t>
            </w:r>
          </w:p>
        </w:tc>
        <w:tc>
          <w:tcPr>
            <w:tcW w:w="4756" w:type="pct"/>
            <w:gridSpan w:val="2"/>
          </w:tcPr>
          <w:p w:rsidR="004A278A" w:rsidRPr="00F42DF3" w:rsidRDefault="004A278A" w:rsidP="00E40E66">
            <w:pPr>
              <w:pStyle w:val="coltext"/>
              <w:rPr>
                <w:rFonts w:ascii="Arial Narrow" w:hAnsi="Arial Narrow"/>
                <w:sz w:val="20"/>
              </w:rPr>
            </w:pPr>
            <w:r w:rsidRPr="00F42DF3">
              <w:rPr>
                <w:rFonts w:ascii="Arial Narrow" w:hAnsi="Arial Narrow"/>
                <w:sz w:val="20"/>
              </w:rPr>
              <w:t xml:space="preserve">Organization reports data based on the required reporting </w:t>
            </w:r>
            <w:r w:rsidR="00412754" w:rsidRPr="003A0B9D">
              <w:rPr>
                <w:rFonts w:ascii="Arial Narrow" w:hAnsi="Arial Narrow"/>
                <w:sz w:val="20"/>
              </w:rPr>
              <w:t>periods of 1/1</w:t>
            </w:r>
            <w:r w:rsidRPr="003A0B9D">
              <w:rPr>
                <w:rFonts w:ascii="Arial Narrow" w:hAnsi="Arial Narrow"/>
                <w:sz w:val="20"/>
              </w:rPr>
              <w:t xml:space="preserve"> </w:t>
            </w:r>
            <w:r w:rsidR="002B38F8" w:rsidRPr="003A0B9D">
              <w:rPr>
                <w:rFonts w:ascii="Arial Narrow" w:hAnsi="Arial Narrow"/>
                <w:sz w:val="20"/>
              </w:rPr>
              <w:t xml:space="preserve">through 6/30 and 7/1 </w:t>
            </w:r>
            <w:r w:rsidRPr="003A0B9D">
              <w:rPr>
                <w:rFonts w:ascii="Arial Narrow" w:hAnsi="Arial Narrow"/>
                <w:sz w:val="20"/>
              </w:rPr>
              <w:t>through 12/31.</w:t>
            </w:r>
          </w:p>
        </w:tc>
      </w:tr>
      <w:tr w:rsidR="004A278A" w:rsidTr="00FE4D6D">
        <w:trPr>
          <w:cantSplit/>
          <w:trHeight w:val="359"/>
        </w:trPr>
        <w:tc>
          <w:tcPr>
            <w:tcW w:w="244" w:type="pct"/>
          </w:tcPr>
          <w:p w:rsidR="004A278A" w:rsidRPr="00F42DF3" w:rsidRDefault="004A278A" w:rsidP="000A436C">
            <w:pPr>
              <w:pStyle w:val="coltext"/>
              <w:rPr>
                <w:rFonts w:ascii="Arial Narrow" w:hAnsi="Arial Narrow"/>
                <w:sz w:val="20"/>
              </w:rPr>
            </w:pPr>
            <w:r w:rsidRPr="00F42DF3">
              <w:rPr>
                <w:rFonts w:ascii="Arial Narrow" w:hAnsi="Arial Narrow"/>
                <w:sz w:val="20"/>
              </w:rPr>
              <w:t>2</w:t>
            </w:r>
          </w:p>
        </w:tc>
        <w:tc>
          <w:tcPr>
            <w:tcW w:w="4756" w:type="pct"/>
            <w:gridSpan w:val="2"/>
          </w:tcPr>
          <w:p w:rsidR="004A278A" w:rsidRPr="00F42DF3" w:rsidRDefault="004A278A" w:rsidP="000A436C">
            <w:pPr>
              <w:pStyle w:val="coltext"/>
              <w:rPr>
                <w:rFonts w:ascii="Arial Narrow" w:hAnsi="Arial Narrow"/>
                <w:sz w:val="20"/>
              </w:rPr>
            </w:pPr>
            <w:r w:rsidRPr="00F42DF3">
              <w:rPr>
                <w:rFonts w:ascii="Arial Narrow" w:hAnsi="Arial Narrow"/>
                <w:sz w:val="20"/>
              </w:rPr>
              <w:t>Organization properly assigns data to the applicable CMS contract.</w:t>
            </w:r>
          </w:p>
        </w:tc>
      </w:tr>
      <w:tr w:rsidR="004A278A" w:rsidTr="00FE4D6D">
        <w:trPr>
          <w:cantSplit/>
          <w:trHeight w:val="359"/>
        </w:trPr>
        <w:tc>
          <w:tcPr>
            <w:tcW w:w="244" w:type="pct"/>
          </w:tcPr>
          <w:p w:rsidR="004A278A" w:rsidRPr="00F42DF3" w:rsidRDefault="004A278A" w:rsidP="000A436C">
            <w:pPr>
              <w:pStyle w:val="coltext"/>
              <w:rPr>
                <w:rFonts w:ascii="Arial Narrow" w:hAnsi="Arial Narrow"/>
                <w:sz w:val="20"/>
              </w:rPr>
            </w:pPr>
            <w:r w:rsidRPr="00F42DF3">
              <w:rPr>
                <w:rFonts w:ascii="Arial Narrow" w:hAnsi="Arial Narrow"/>
                <w:sz w:val="20"/>
              </w:rPr>
              <w:t>3</w:t>
            </w:r>
          </w:p>
        </w:tc>
        <w:tc>
          <w:tcPr>
            <w:tcW w:w="4756" w:type="pct"/>
            <w:gridSpan w:val="2"/>
          </w:tcPr>
          <w:p w:rsidR="004A278A" w:rsidRDefault="004A278A" w:rsidP="000A436C">
            <w:pPr>
              <w:pStyle w:val="coltext"/>
              <w:rPr>
                <w:rFonts w:ascii="Arial Narrow" w:hAnsi="Arial Narrow"/>
                <w:sz w:val="20"/>
              </w:rPr>
            </w:pPr>
            <w:r w:rsidRPr="00F42DF3">
              <w:rPr>
                <w:rFonts w:ascii="Arial Narrow" w:hAnsi="Arial Narrow"/>
                <w:sz w:val="20"/>
              </w:rPr>
              <w:t>Organization meets deadline for reporting</w:t>
            </w:r>
            <w:r w:rsidR="00C81403">
              <w:rPr>
                <w:rFonts w:ascii="Arial Narrow" w:hAnsi="Arial Narrow"/>
                <w:sz w:val="20"/>
              </w:rPr>
              <w:t xml:space="preserve"> </w:t>
            </w:r>
            <w:r w:rsidR="002B38F8" w:rsidRPr="003A0B9D">
              <w:rPr>
                <w:rFonts w:ascii="Arial Narrow" w:hAnsi="Arial Narrow"/>
                <w:sz w:val="20"/>
              </w:rPr>
              <w:t>bi</w:t>
            </w:r>
            <w:r w:rsidRPr="003A0B9D">
              <w:rPr>
                <w:rFonts w:ascii="Arial Narrow" w:hAnsi="Arial Narrow"/>
                <w:sz w:val="20"/>
              </w:rPr>
              <w:t xml:space="preserve">annual data to CMS by </w:t>
            </w:r>
            <w:r w:rsidR="002B38F8" w:rsidRPr="003A0B9D">
              <w:rPr>
                <w:rFonts w:ascii="Arial Narrow" w:hAnsi="Arial Narrow"/>
                <w:sz w:val="20"/>
              </w:rPr>
              <w:t>8/31 and 2/28</w:t>
            </w:r>
            <w:r w:rsidRPr="00F42DF3">
              <w:rPr>
                <w:rFonts w:ascii="Arial Narrow" w:hAnsi="Arial Narrow"/>
                <w:sz w:val="20"/>
              </w:rPr>
              <w:t>.</w:t>
            </w:r>
          </w:p>
          <w:p w:rsidR="004A278A" w:rsidRPr="00F42DF3" w:rsidRDefault="004A278A" w:rsidP="00873CE1">
            <w:pPr>
              <w:pStyle w:val="coltext"/>
              <w:rPr>
                <w:rFonts w:ascii="Arial Narrow" w:hAnsi="Arial Narrow"/>
                <w:sz w:val="20"/>
              </w:rPr>
            </w:pPr>
            <w:r w:rsidRPr="00B15ECE">
              <w:rPr>
                <w:rFonts w:ascii="Arial Narrow" w:hAnsi="Arial Narrow"/>
                <w:i/>
                <w:sz w:val="20"/>
              </w:rPr>
              <w:t>Note to reviewer</w:t>
            </w:r>
            <w:r>
              <w:rPr>
                <w:rFonts w:ascii="Arial Narrow" w:hAnsi="Arial Narrow"/>
                <w:i/>
                <w:sz w:val="20"/>
              </w:rPr>
              <w:t xml:space="preserve">: </w:t>
            </w:r>
            <w:r w:rsidRPr="00B15ECE">
              <w:rPr>
                <w:rFonts w:ascii="Arial Narrow" w:hAnsi="Arial Narrow"/>
                <w:i/>
                <w:sz w:val="20"/>
              </w:rPr>
              <w:t xml:space="preserve">If the organization has, for any reason, re-submitted its data to CMS for this </w:t>
            </w:r>
            <w:r w:rsidR="00F85B4C" w:rsidRPr="00F85B4C">
              <w:rPr>
                <w:rFonts w:ascii="Arial Narrow" w:hAnsi="Arial Narrow"/>
                <w:i/>
                <w:sz w:val="20"/>
              </w:rPr>
              <w:t>reporting section</w:t>
            </w:r>
            <w:r w:rsidRPr="00B15ECE">
              <w:rPr>
                <w:rFonts w:ascii="Arial Narrow" w:hAnsi="Arial Narrow"/>
                <w:i/>
                <w:sz w:val="20"/>
              </w:rPr>
              <w:t>, the reviewer should verify that the organization’s original data submission met the CMS deadline in order to have a finding of “yes” for th</w:t>
            </w:r>
            <w:r w:rsidR="00FE4B0E">
              <w:rPr>
                <w:rFonts w:ascii="Arial Narrow" w:hAnsi="Arial Narrow"/>
                <w:i/>
                <w:sz w:val="20"/>
              </w:rPr>
              <w:t xml:space="preserve">is </w:t>
            </w:r>
            <w:r w:rsidR="00F85B4C">
              <w:rPr>
                <w:rFonts w:ascii="Arial Narrow" w:hAnsi="Arial Narrow"/>
                <w:i/>
                <w:sz w:val="20"/>
              </w:rPr>
              <w:t xml:space="preserve">reporting section </w:t>
            </w:r>
            <w:r w:rsidR="00FE4B0E">
              <w:rPr>
                <w:rFonts w:ascii="Arial Narrow" w:hAnsi="Arial Narrow"/>
                <w:i/>
                <w:sz w:val="20"/>
              </w:rPr>
              <w:t xml:space="preserve">criterion. </w:t>
            </w:r>
            <w:r w:rsidRPr="00B15ECE">
              <w:rPr>
                <w:rFonts w:ascii="Arial Narrow" w:hAnsi="Arial Narrow"/>
                <w:i/>
                <w:sz w:val="20"/>
              </w:rPr>
              <w:t xml:space="preserve">However, if the organization re-submits data for any reason and if the re-submission was completed by 3/31 of the data validation year, the reviewer should use the organization’s corrected data submission for </w:t>
            </w:r>
            <w:r w:rsidR="00F85B4C">
              <w:rPr>
                <w:rFonts w:ascii="Arial Narrow" w:hAnsi="Arial Narrow"/>
                <w:i/>
                <w:sz w:val="20"/>
              </w:rPr>
              <w:t xml:space="preserve">the </w:t>
            </w:r>
            <w:r w:rsidRPr="00B15ECE">
              <w:rPr>
                <w:rFonts w:ascii="Arial Narrow" w:hAnsi="Arial Narrow"/>
                <w:i/>
                <w:sz w:val="20"/>
              </w:rPr>
              <w:t xml:space="preserve">rest of the </w:t>
            </w:r>
            <w:r w:rsidR="00F85B4C">
              <w:rPr>
                <w:rFonts w:ascii="Arial Narrow" w:hAnsi="Arial Narrow"/>
                <w:i/>
                <w:sz w:val="20"/>
              </w:rPr>
              <w:t xml:space="preserve">reporting section </w:t>
            </w:r>
            <w:r w:rsidRPr="00B15ECE">
              <w:rPr>
                <w:rFonts w:ascii="Arial Narrow" w:hAnsi="Arial Narrow"/>
                <w:i/>
                <w:sz w:val="20"/>
              </w:rPr>
              <w:t xml:space="preserve">criteria for this </w:t>
            </w:r>
            <w:r w:rsidR="00F85B4C" w:rsidRPr="00F85B4C">
              <w:rPr>
                <w:rFonts w:ascii="Arial Narrow" w:hAnsi="Arial Narrow"/>
                <w:i/>
                <w:sz w:val="20"/>
              </w:rPr>
              <w:t>reporting section</w:t>
            </w:r>
            <w:r w:rsidRPr="00B15ECE">
              <w:rPr>
                <w:rFonts w:ascii="Arial Narrow" w:hAnsi="Arial Narrow"/>
                <w:sz w:val="20"/>
              </w:rPr>
              <w:t>.</w:t>
            </w:r>
          </w:p>
        </w:tc>
      </w:tr>
      <w:tr w:rsidR="004A278A" w:rsidTr="00FE4D6D">
        <w:trPr>
          <w:cantSplit/>
          <w:trHeight w:val="359"/>
        </w:trPr>
        <w:tc>
          <w:tcPr>
            <w:tcW w:w="244" w:type="pct"/>
          </w:tcPr>
          <w:p w:rsidR="004A278A" w:rsidRPr="00F42DF3" w:rsidRDefault="004A278A" w:rsidP="000A436C">
            <w:pPr>
              <w:rPr>
                <w:rFonts w:ascii="Arial Narrow" w:hAnsi="Arial Narrow"/>
                <w:sz w:val="20"/>
              </w:rPr>
            </w:pPr>
            <w:r w:rsidRPr="00F42DF3">
              <w:rPr>
                <w:rFonts w:ascii="Arial Narrow" w:hAnsi="Arial Narrow"/>
                <w:sz w:val="20"/>
              </w:rPr>
              <w:t>4</w:t>
            </w:r>
          </w:p>
        </w:tc>
        <w:tc>
          <w:tcPr>
            <w:tcW w:w="4756" w:type="pct"/>
            <w:gridSpan w:val="2"/>
          </w:tcPr>
          <w:p w:rsidR="001C561E" w:rsidRPr="00F42DF3" w:rsidRDefault="001C561E" w:rsidP="001C561E">
            <w:pPr>
              <w:pStyle w:val="coltext"/>
              <w:rPr>
                <w:rFonts w:ascii="Arial Narrow" w:hAnsi="Arial Narrow"/>
                <w:sz w:val="20"/>
              </w:rPr>
            </w:pPr>
            <w:r w:rsidRPr="00F42DF3">
              <w:rPr>
                <w:rFonts w:ascii="Arial Narrow" w:hAnsi="Arial Narrow"/>
                <w:sz w:val="20"/>
              </w:rPr>
              <w:t>Organization accurately calculates the number of network LTC pharmacies in the service area</w:t>
            </w:r>
            <w:r>
              <w:rPr>
                <w:rFonts w:ascii="Arial Narrow" w:hAnsi="Arial Narrow"/>
                <w:sz w:val="20"/>
              </w:rPr>
              <w:t>,</w:t>
            </w:r>
            <w:r w:rsidRPr="00F42DF3">
              <w:rPr>
                <w:rFonts w:ascii="Arial Narrow" w:hAnsi="Arial Narrow"/>
                <w:sz w:val="20"/>
              </w:rPr>
              <w:t xml:space="preserve"> including the following criteria:</w:t>
            </w:r>
          </w:p>
          <w:p w:rsidR="001C561E" w:rsidRDefault="001C561E" w:rsidP="00E5393E">
            <w:pPr>
              <w:pStyle w:val="coltext"/>
              <w:numPr>
                <w:ilvl w:val="0"/>
                <w:numId w:val="43"/>
              </w:numPr>
              <w:rPr>
                <w:rFonts w:ascii="Arial Narrow" w:hAnsi="Arial Narrow"/>
                <w:sz w:val="20"/>
              </w:rPr>
            </w:pPr>
            <w:r w:rsidRPr="00F42DF3">
              <w:rPr>
                <w:rFonts w:ascii="Arial Narrow" w:hAnsi="Arial Narrow"/>
                <w:sz w:val="20"/>
              </w:rPr>
              <w:t xml:space="preserve">Includes the number of contracted LTC pharmacies </w:t>
            </w:r>
            <w:r w:rsidR="00C84EE3" w:rsidRPr="003A0B9D">
              <w:rPr>
                <w:rFonts w:ascii="Arial Narrow" w:hAnsi="Arial Narrow"/>
                <w:sz w:val="20"/>
              </w:rPr>
              <w:t>at the state level</w:t>
            </w:r>
            <w:r w:rsidRPr="00C84EE3">
              <w:rPr>
                <w:rFonts w:ascii="Arial Narrow" w:hAnsi="Arial Narrow"/>
                <w:sz w:val="20"/>
              </w:rPr>
              <w:t xml:space="preserve"> </w:t>
            </w:r>
            <w:r w:rsidRPr="00F42DF3">
              <w:rPr>
                <w:rFonts w:ascii="Arial Narrow" w:hAnsi="Arial Narrow"/>
                <w:sz w:val="20"/>
              </w:rPr>
              <w:t xml:space="preserve">for PDPs and RPPOs, and </w:t>
            </w:r>
            <w:r w:rsidR="00C84EE3" w:rsidRPr="003A0B9D">
              <w:rPr>
                <w:rFonts w:ascii="Arial Narrow" w:hAnsi="Arial Narrow"/>
                <w:sz w:val="20"/>
              </w:rPr>
              <w:t>at the contract level for MA-PDs.</w:t>
            </w:r>
          </w:p>
          <w:p w:rsidR="001C561E" w:rsidRDefault="001C561E" w:rsidP="00E5393E">
            <w:pPr>
              <w:pStyle w:val="coltext"/>
              <w:numPr>
                <w:ilvl w:val="0"/>
                <w:numId w:val="43"/>
              </w:numPr>
              <w:rPr>
                <w:rFonts w:ascii="Arial Narrow" w:hAnsi="Arial Narrow"/>
                <w:sz w:val="20"/>
              </w:rPr>
            </w:pPr>
            <w:r w:rsidRPr="00F42DF3">
              <w:rPr>
                <w:rFonts w:ascii="Arial Narrow" w:hAnsi="Arial Narrow"/>
                <w:sz w:val="20"/>
              </w:rPr>
              <w:t xml:space="preserve">Includes </w:t>
            </w:r>
            <w:r>
              <w:rPr>
                <w:rFonts w:ascii="Arial Narrow" w:hAnsi="Arial Narrow"/>
                <w:sz w:val="20"/>
              </w:rPr>
              <w:t>any</w:t>
            </w:r>
            <w:r w:rsidRPr="00F42DF3">
              <w:rPr>
                <w:rFonts w:ascii="Arial Narrow" w:hAnsi="Arial Narrow"/>
                <w:sz w:val="20"/>
              </w:rPr>
              <w:t xml:space="preserve"> LTC pharmac</w:t>
            </w:r>
            <w:r>
              <w:rPr>
                <w:rFonts w:ascii="Arial Narrow" w:hAnsi="Arial Narrow"/>
                <w:sz w:val="20"/>
              </w:rPr>
              <w:t>y</w:t>
            </w:r>
            <w:r w:rsidRPr="00F42DF3">
              <w:rPr>
                <w:rFonts w:ascii="Arial Narrow" w:hAnsi="Arial Narrow"/>
                <w:sz w:val="20"/>
              </w:rPr>
              <w:t xml:space="preserve"> that </w:t>
            </w:r>
            <w:r>
              <w:rPr>
                <w:rFonts w:ascii="Arial Narrow" w:hAnsi="Arial Narrow"/>
                <w:sz w:val="20"/>
              </w:rPr>
              <w:t>is active in the network</w:t>
            </w:r>
            <w:r w:rsidR="00310194">
              <w:rPr>
                <w:rFonts w:ascii="Arial Narrow" w:hAnsi="Arial Narrow"/>
                <w:sz w:val="20"/>
              </w:rPr>
              <w:t xml:space="preserve"> (i.e., contracted with the Part D organization)</w:t>
            </w:r>
            <w:r>
              <w:rPr>
                <w:rFonts w:ascii="Arial Narrow" w:hAnsi="Arial Narrow"/>
                <w:sz w:val="20"/>
              </w:rPr>
              <w:t xml:space="preserve"> for one (1) or more days in </w:t>
            </w:r>
            <w:r w:rsidRPr="00F42DF3">
              <w:rPr>
                <w:rFonts w:ascii="Arial Narrow" w:hAnsi="Arial Narrow"/>
                <w:sz w:val="20"/>
              </w:rPr>
              <w:t>the reporting period.</w:t>
            </w:r>
          </w:p>
          <w:p w:rsidR="00C84EE3" w:rsidRPr="00C84EE3" w:rsidRDefault="001C561E" w:rsidP="00E5393E">
            <w:pPr>
              <w:pStyle w:val="coltext"/>
              <w:numPr>
                <w:ilvl w:val="0"/>
                <w:numId w:val="43"/>
              </w:numPr>
              <w:rPr>
                <w:rFonts w:ascii="Arial Narrow" w:hAnsi="Arial Narrow"/>
                <w:sz w:val="20"/>
              </w:rPr>
            </w:pPr>
            <w:r>
              <w:rPr>
                <w:rFonts w:ascii="Arial Narrow" w:hAnsi="Arial Narrow"/>
                <w:sz w:val="20"/>
              </w:rPr>
              <w:t>Includes LTC pharmacies that do not have utilization.</w:t>
            </w:r>
          </w:p>
          <w:p w:rsidR="004A278A" w:rsidRPr="00F42DF3" w:rsidRDefault="00310194" w:rsidP="001C561E">
            <w:pPr>
              <w:pStyle w:val="coltext"/>
              <w:rPr>
                <w:rFonts w:ascii="Arial Narrow" w:hAnsi="Arial Narrow"/>
                <w:sz w:val="20"/>
              </w:rPr>
            </w:pPr>
            <w:r w:rsidRPr="003A0B9D" w:rsidDel="00310194">
              <w:rPr>
                <w:rFonts w:ascii="Arial Narrow" w:hAnsi="Arial Narrow"/>
                <w:sz w:val="20"/>
              </w:rPr>
              <w:t xml:space="preserve"> </w:t>
            </w:r>
            <w:r w:rsidR="001C561E" w:rsidRPr="00F42DF3">
              <w:rPr>
                <w:rFonts w:ascii="Arial Narrow" w:hAnsi="Arial Narrow"/>
                <w:sz w:val="20"/>
              </w:rPr>
              <w:t>[Data Element A]</w:t>
            </w:r>
          </w:p>
        </w:tc>
      </w:tr>
      <w:tr w:rsidR="004A278A" w:rsidTr="00FE4D6D">
        <w:trPr>
          <w:cantSplit/>
          <w:trHeight w:val="359"/>
        </w:trPr>
        <w:tc>
          <w:tcPr>
            <w:tcW w:w="244" w:type="pct"/>
          </w:tcPr>
          <w:p w:rsidR="004A278A" w:rsidRPr="00F42DF3" w:rsidRDefault="004A278A" w:rsidP="000A436C">
            <w:pPr>
              <w:rPr>
                <w:rFonts w:ascii="Arial Narrow" w:hAnsi="Arial Narrow"/>
                <w:sz w:val="20"/>
              </w:rPr>
            </w:pPr>
            <w:r w:rsidRPr="00F42DF3">
              <w:rPr>
                <w:rFonts w:ascii="Arial Narrow" w:hAnsi="Arial Narrow"/>
                <w:sz w:val="20"/>
              </w:rPr>
              <w:t>5</w:t>
            </w:r>
          </w:p>
        </w:tc>
        <w:tc>
          <w:tcPr>
            <w:tcW w:w="4756" w:type="pct"/>
            <w:gridSpan w:val="2"/>
          </w:tcPr>
          <w:p w:rsidR="004A278A" w:rsidRPr="00F42DF3" w:rsidRDefault="004A278A" w:rsidP="000A436C">
            <w:pPr>
              <w:pStyle w:val="coltext"/>
              <w:rPr>
                <w:rFonts w:ascii="Arial Narrow" w:hAnsi="Arial Narrow"/>
                <w:sz w:val="20"/>
              </w:rPr>
            </w:pPr>
            <w:r w:rsidRPr="00F42DF3">
              <w:rPr>
                <w:rFonts w:ascii="Arial Narrow" w:hAnsi="Arial Narrow"/>
                <w:sz w:val="20"/>
              </w:rPr>
              <w:t>Organization accurately calculates the number of network retail pharmacies in the service area, including:</w:t>
            </w:r>
          </w:p>
          <w:p w:rsidR="004A278A" w:rsidRDefault="004A278A" w:rsidP="00E5393E">
            <w:pPr>
              <w:pStyle w:val="coltext"/>
              <w:numPr>
                <w:ilvl w:val="0"/>
                <w:numId w:val="42"/>
              </w:numPr>
              <w:rPr>
                <w:rFonts w:ascii="Arial Narrow" w:hAnsi="Arial Narrow"/>
                <w:sz w:val="20"/>
              </w:rPr>
            </w:pPr>
            <w:r w:rsidRPr="00F42DF3">
              <w:rPr>
                <w:rFonts w:ascii="Arial Narrow" w:hAnsi="Arial Narrow"/>
                <w:sz w:val="20"/>
              </w:rPr>
              <w:t xml:space="preserve">Includes the number of contracted retail pharmacies </w:t>
            </w:r>
            <w:r w:rsidR="00C84EE3" w:rsidRPr="002C6D81">
              <w:rPr>
                <w:rFonts w:ascii="Arial Narrow" w:hAnsi="Arial Narrow"/>
                <w:sz w:val="20"/>
              </w:rPr>
              <w:t>at the state level</w:t>
            </w:r>
            <w:r w:rsidRPr="002C6D81">
              <w:rPr>
                <w:rFonts w:ascii="Arial Narrow" w:hAnsi="Arial Narrow"/>
                <w:sz w:val="20"/>
              </w:rPr>
              <w:t xml:space="preserve"> </w:t>
            </w:r>
            <w:r w:rsidRPr="00F42DF3">
              <w:rPr>
                <w:rFonts w:ascii="Arial Narrow" w:hAnsi="Arial Narrow"/>
                <w:sz w:val="20"/>
              </w:rPr>
              <w:t xml:space="preserve">for PDPs and </w:t>
            </w:r>
            <w:r w:rsidR="000A436C" w:rsidRPr="003C39D5">
              <w:rPr>
                <w:rFonts w:ascii="Arial Narrow" w:hAnsi="Arial Narrow"/>
                <w:sz w:val="20"/>
              </w:rPr>
              <w:t>R</w:t>
            </w:r>
            <w:r w:rsidRPr="00F42DF3">
              <w:rPr>
                <w:rFonts w:ascii="Arial Narrow" w:hAnsi="Arial Narrow"/>
                <w:sz w:val="20"/>
              </w:rPr>
              <w:t xml:space="preserve">PPOs, and </w:t>
            </w:r>
            <w:r w:rsidR="00C84EE3" w:rsidRPr="002C6D81">
              <w:rPr>
                <w:rFonts w:ascii="Arial Narrow" w:hAnsi="Arial Narrow"/>
                <w:sz w:val="20"/>
              </w:rPr>
              <w:t>at the contract level for MA-PDs.</w:t>
            </w:r>
          </w:p>
          <w:p w:rsidR="004A278A" w:rsidRDefault="004A278A" w:rsidP="00E5393E">
            <w:pPr>
              <w:pStyle w:val="coltext"/>
              <w:numPr>
                <w:ilvl w:val="0"/>
                <w:numId w:val="42"/>
              </w:numPr>
              <w:rPr>
                <w:rFonts w:ascii="Arial Narrow" w:hAnsi="Arial Narrow"/>
                <w:sz w:val="20"/>
              </w:rPr>
            </w:pPr>
            <w:r w:rsidRPr="00F42DF3">
              <w:rPr>
                <w:rFonts w:ascii="Arial Narrow" w:hAnsi="Arial Narrow"/>
                <w:sz w:val="20"/>
              </w:rPr>
              <w:t xml:space="preserve">Includes </w:t>
            </w:r>
            <w:r>
              <w:rPr>
                <w:rFonts w:ascii="Arial Narrow" w:hAnsi="Arial Narrow"/>
                <w:sz w:val="20"/>
              </w:rPr>
              <w:t xml:space="preserve">any </w:t>
            </w:r>
            <w:r w:rsidRPr="00F42DF3">
              <w:rPr>
                <w:rFonts w:ascii="Arial Narrow" w:hAnsi="Arial Narrow"/>
                <w:sz w:val="20"/>
              </w:rPr>
              <w:t>retail pharmac</w:t>
            </w:r>
            <w:r>
              <w:rPr>
                <w:rFonts w:ascii="Arial Narrow" w:hAnsi="Arial Narrow"/>
                <w:sz w:val="20"/>
              </w:rPr>
              <w:t>y</w:t>
            </w:r>
            <w:r w:rsidRPr="00F42DF3">
              <w:rPr>
                <w:rFonts w:ascii="Arial Narrow" w:hAnsi="Arial Narrow"/>
                <w:sz w:val="20"/>
              </w:rPr>
              <w:t xml:space="preserve"> that </w:t>
            </w:r>
            <w:r>
              <w:rPr>
                <w:rFonts w:ascii="Arial Narrow" w:hAnsi="Arial Narrow"/>
                <w:sz w:val="20"/>
              </w:rPr>
              <w:t xml:space="preserve">is active in the network </w:t>
            </w:r>
            <w:r w:rsidR="00052FF9">
              <w:rPr>
                <w:rFonts w:ascii="Arial Narrow" w:hAnsi="Arial Narrow"/>
                <w:sz w:val="20"/>
              </w:rPr>
              <w:t xml:space="preserve">(i.e., contracted with the Part D organization) </w:t>
            </w:r>
            <w:r>
              <w:rPr>
                <w:rFonts w:ascii="Arial Narrow" w:hAnsi="Arial Narrow"/>
                <w:sz w:val="20"/>
              </w:rPr>
              <w:t xml:space="preserve">for one (1) or more days in </w:t>
            </w:r>
            <w:r w:rsidRPr="00F42DF3">
              <w:rPr>
                <w:rFonts w:ascii="Arial Narrow" w:hAnsi="Arial Narrow"/>
                <w:sz w:val="20"/>
              </w:rPr>
              <w:t>the reporting period.</w:t>
            </w:r>
          </w:p>
          <w:p w:rsidR="004A278A" w:rsidRDefault="004A278A" w:rsidP="00E5393E">
            <w:pPr>
              <w:pStyle w:val="coltext"/>
              <w:numPr>
                <w:ilvl w:val="0"/>
                <w:numId w:val="42"/>
              </w:numPr>
              <w:rPr>
                <w:rFonts w:ascii="Arial Narrow" w:hAnsi="Arial Narrow"/>
                <w:sz w:val="20"/>
              </w:rPr>
            </w:pPr>
            <w:r>
              <w:rPr>
                <w:rFonts w:ascii="Arial Narrow" w:hAnsi="Arial Narrow"/>
                <w:sz w:val="20"/>
              </w:rPr>
              <w:t xml:space="preserve">Includes </w:t>
            </w:r>
            <w:r w:rsidR="00385508" w:rsidRPr="003C39D5">
              <w:rPr>
                <w:rFonts w:ascii="Arial Narrow" w:hAnsi="Arial Narrow"/>
                <w:sz w:val="20"/>
              </w:rPr>
              <w:t>retail</w:t>
            </w:r>
            <w:r w:rsidR="003C39D5">
              <w:rPr>
                <w:rFonts w:ascii="Arial Narrow" w:hAnsi="Arial Narrow"/>
                <w:color w:val="FF0000"/>
                <w:sz w:val="20"/>
              </w:rPr>
              <w:t xml:space="preserve"> </w:t>
            </w:r>
            <w:r>
              <w:rPr>
                <w:rFonts w:ascii="Arial Narrow" w:hAnsi="Arial Narrow"/>
                <w:sz w:val="20"/>
              </w:rPr>
              <w:t>pharmacies that do not have utilization.</w:t>
            </w:r>
          </w:p>
          <w:p w:rsidR="004A278A" w:rsidRPr="00F42DF3" w:rsidRDefault="004A278A" w:rsidP="000A436C">
            <w:pPr>
              <w:pStyle w:val="coltext"/>
              <w:rPr>
                <w:rFonts w:ascii="Arial Narrow" w:hAnsi="Arial Narrow"/>
                <w:sz w:val="20"/>
              </w:rPr>
            </w:pPr>
            <w:r w:rsidRPr="00F42DF3">
              <w:rPr>
                <w:rFonts w:ascii="Arial Narrow" w:hAnsi="Arial Narrow"/>
                <w:sz w:val="20"/>
              </w:rPr>
              <w:t>[Data Element B]</w:t>
            </w:r>
          </w:p>
        </w:tc>
      </w:tr>
      <w:tr w:rsidR="004A278A" w:rsidTr="00FE4D6D">
        <w:trPr>
          <w:cantSplit/>
          <w:trHeight w:val="359"/>
        </w:trPr>
        <w:tc>
          <w:tcPr>
            <w:tcW w:w="244" w:type="pct"/>
          </w:tcPr>
          <w:p w:rsidR="004A278A" w:rsidRPr="00F42DF3" w:rsidRDefault="004A278A" w:rsidP="000A436C">
            <w:pPr>
              <w:rPr>
                <w:rFonts w:ascii="Arial Narrow" w:hAnsi="Arial Narrow"/>
                <w:sz w:val="20"/>
              </w:rPr>
            </w:pPr>
            <w:r w:rsidRPr="00F42DF3">
              <w:rPr>
                <w:rFonts w:ascii="Arial Narrow" w:hAnsi="Arial Narrow"/>
                <w:sz w:val="20"/>
              </w:rPr>
              <w:t>6</w:t>
            </w:r>
          </w:p>
        </w:tc>
        <w:tc>
          <w:tcPr>
            <w:tcW w:w="4756" w:type="pct"/>
            <w:gridSpan w:val="2"/>
          </w:tcPr>
          <w:p w:rsidR="004A278A" w:rsidRPr="00F42DF3" w:rsidRDefault="004A278A" w:rsidP="000A436C">
            <w:pPr>
              <w:pStyle w:val="coltext"/>
              <w:rPr>
                <w:rFonts w:ascii="Arial Narrow" w:hAnsi="Arial Narrow"/>
                <w:sz w:val="20"/>
              </w:rPr>
            </w:pPr>
            <w:r w:rsidRPr="00F42DF3">
              <w:rPr>
                <w:rFonts w:ascii="Arial Narrow" w:hAnsi="Arial Narrow"/>
                <w:sz w:val="20"/>
              </w:rPr>
              <w:t xml:space="preserve">Organization accurately calculates the total number of </w:t>
            </w:r>
            <w:r w:rsidR="00C84EE3" w:rsidRPr="002C6D81">
              <w:rPr>
                <w:rFonts w:ascii="Arial Narrow" w:hAnsi="Arial Narrow"/>
                <w:sz w:val="20"/>
              </w:rPr>
              <w:t xml:space="preserve">distinct </w:t>
            </w:r>
            <w:r w:rsidRPr="00F42DF3">
              <w:rPr>
                <w:rFonts w:ascii="Arial Narrow" w:hAnsi="Arial Narrow"/>
                <w:sz w:val="20"/>
              </w:rPr>
              <w:t>members in LTC facilities for whom Part D drugs have been provided</w:t>
            </w:r>
            <w:r w:rsidR="00231030">
              <w:rPr>
                <w:rFonts w:ascii="Arial Narrow" w:hAnsi="Arial Narrow"/>
                <w:sz w:val="20"/>
              </w:rPr>
              <w:t xml:space="preserve"> under the contract</w:t>
            </w:r>
            <w:r w:rsidRPr="00F42DF3">
              <w:rPr>
                <w:rFonts w:ascii="Arial Narrow" w:hAnsi="Arial Narrow"/>
                <w:sz w:val="20"/>
              </w:rPr>
              <w:t>, including the following criteria:</w:t>
            </w:r>
          </w:p>
          <w:p w:rsidR="00C84EE3" w:rsidRDefault="00C84EE3" w:rsidP="00E5393E">
            <w:pPr>
              <w:pStyle w:val="coltext"/>
              <w:numPr>
                <w:ilvl w:val="0"/>
                <w:numId w:val="84"/>
              </w:numPr>
              <w:rPr>
                <w:rFonts w:ascii="Arial Narrow" w:hAnsi="Arial Narrow"/>
                <w:sz w:val="20"/>
              </w:rPr>
            </w:pPr>
            <w:r w:rsidRPr="002C6D81">
              <w:rPr>
                <w:rFonts w:ascii="Arial Narrow" w:hAnsi="Arial Narrow"/>
                <w:sz w:val="20"/>
              </w:rPr>
              <w:t xml:space="preserve">Includes the number of members at the state level for PDPs and </w:t>
            </w:r>
            <w:r w:rsidR="00D945CC" w:rsidRPr="002C6D81">
              <w:rPr>
                <w:rFonts w:ascii="Arial Narrow" w:hAnsi="Arial Narrow"/>
                <w:sz w:val="20"/>
              </w:rPr>
              <w:t>RPPOs</w:t>
            </w:r>
            <w:r w:rsidRPr="002C6D81">
              <w:rPr>
                <w:rFonts w:ascii="Arial Narrow" w:hAnsi="Arial Narrow"/>
                <w:sz w:val="20"/>
              </w:rPr>
              <w:t xml:space="preserve"> and at the contract level for MA-PDs.</w:t>
            </w:r>
          </w:p>
          <w:p w:rsidR="004A278A" w:rsidRDefault="004A278A" w:rsidP="00E5393E">
            <w:pPr>
              <w:pStyle w:val="coltext"/>
              <w:numPr>
                <w:ilvl w:val="0"/>
                <w:numId w:val="84"/>
              </w:numPr>
              <w:rPr>
                <w:rFonts w:ascii="Arial Narrow" w:hAnsi="Arial Narrow"/>
                <w:sz w:val="20"/>
              </w:rPr>
            </w:pPr>
            <w:r w:rsidRPr="00F42DF3">
              <w:rPr>
                <w:rFonts w:ascii="Arial Narrow" w:hAnsi="Arial Narrow"/>
                <w:sz w:val="20"/>
              </w:rPr>
              <w:t>Counts each member only once in each reporting period.</w:t>
            </w:r>
          </w:p>
          <w:p w:rsidR="004A278A" w:rsidRDefault="004A278A" w:rsidP="00E5393E">
            <w:pPr>
              <w:pStyle w:val="coltext"/>
              <w:numPr>
                <w:ilvl w:val="0"/>
                <w:numId w:val="84"/>
              </w:numPr>
              <w:rPr>
                <w:rFonts w:ascii="Arial Narrow" w:hAnsi="Arial Narrow"/>
                <w:sz w:val="20"/>
              </w:rPr>
            </w:pPr>
            <w:r w:rsidRPr="00F42DF3">
              <w:rPr>
                <w:rFonts w:ascii="Arial Narrow" w:hAnsi="Arial Narrow"/>
                <w:sz w:val="20"/>
              </w:rPr>
              <w:t>Includes only members with covered Part D drug claims</w:t>
            </w:r>
            <w:r>
              <w:rPr>
                <w:rFonts w:ascii="Arial Narrow" w:hAnsi="Arial Narrow"/>
                <w:sz w:val="20"/>
              </w:rPr>
              <w:t xml:space="preserve"> at network pharmacies</w:t>
            </w:r>
            <w:r w:rsidRPr="00F42DF3">
              <w:rPr>
                <w:rFonts w:ascii="Arial Narrow" w:hAnsi="Arial Narrow"/>
                <w:sz w:val="20"/>
              </w:rPr>
              <w:t xml:space="preserve"> with dates of service within the reporting period.</w:t>
            </w:r>
          </w:p>
          <w:p w:rsidR="004A278A" w:rsidRPr="00231030" w:rsidRDefault="004A278A" w:rsidP="00E5393E">
            <w:pPr>
              <w:pStyle w:val="coltext"/>
              <w:numPr>
                <w:ilvl w:val="0"/>
                <w:numId w:val="84"/>
              </w:numPr>
              <w:rPr>
                <w:rFonts w:ascii="Arial Narrow" w:hAnsi="Arial Narrow"/>
                <w:color w:val="FF0000"/>
                <w:sz w:val="20"/>
              </w:rPr>
            </w:pPr>
            <w:r w:rsidRPr="00F42DF3">
              <w:rPr>
                <w:rFonts w:ascii="Arial Narrow" w:hAnsi="Arial Narrow"/>
                <w:sz w:val="20"/>
              </w:rPr>
              <w:t>Includes only members who resided in a long-term care facility on the date of service for that Part D drug at the time the Part D claim for that member was processed.</w:t>
            </w:r>
            <w:r>
              <w:rPr>
                <w:rFonts w:ascii="Arial Narrow" w:hAnsi="Arial Narrow"/>
                <w:sz w:val="20"/>
              </w:rPr>
              <w:t xml:space="preserve"> </w:t>
            </w:r>
            <w:r w:rsidRPr="00737CE0">
              <w:rPr>
                <w:rFonts w:ascii="Arial Narrow" w:hAnsi="Arial Narrow"/>
                <w:i/>
                <w:sz w:val="20"/>
              </w:rPr>
              <w:t>Note to reviewer:</w:t>
            </w:r>
            <w:r>
              <w:rPr>
                <w:rFonts w:ascii="Arial Narrow" w:hAnsi="Arial Narrow"/>
                <w:sz w:val="20"/>
              </w:rPr>
              <w:t xml:space="preserve"> </w:t>
            </w:r>
            <w:r w:rsidRPr="00B943CE">
              <w:rPr>
                <w:rFonts w:ascii="Arial Narrow" w:hAnsi="Arial Narrow"/>
                <w:i/>
                <w:sz w:val="20"/>
              </w:rPr>
              <w:t xml:space="preserve">Claims with </w:t>
            </w:r>
            <w:r w:rsidR="00183081" w:rsidRPr="002C6D81">
              <w:rPr>
                <w:rFonts w:ascii="Arial Narrow" w:hAnsi="Arial Narrow"/>
                <w:i/>
                <w:sz w:val="20"/>
              </w:rPr>
              <w:t xml:space="preserve">patient residence </w:t>
            </w:r>
            <w:r w:rsidRPr="00B943CE">
              <w:rPr>
                <w:rFonts w:ascii="Arial Narrow" w:hAnsi="Arial Narrow"/>
                <w:i/>
                <w:sz w:val="20"/>
              </w:rPr>
              <w:t xml:space="preserve">code 03 or the LTI report may be used </w:t>
            </w:r>
            <w:r w:rsidR="002C6D81">
              <w:rPr>
                <w:rFonts w:ascii="Arial Narrow" w:hAnsi="Arial Narrow"/>
                <w:i/>
                <w:sz w:val="20"/>
              </w:rPr>
              <w:t>to identify applicable members.</w:t>
            </w:r>
          </w:p>
          <w:p w:rsidR="00231030" w:rsidRPr="0007789A" w:rsidRDefault="00231030" w:rsidP="00E5393E">
            <w:pPr>
              <w:pStyle w:val="coltext"/>
              <w:numPr>
                <w:ilvl w:val="0"/>
                <w:numId w:val="84"/>
              </w:numPr>
              <w:rPr>
                <w:rFonts w:ascii="Arial Narrow" w:hAnsi="Arial Narrow"/>
                <w:color w:val="FF0000"/>
                <w:sz w:val="20"/>
              </w:rPr>
            </w:pPr>
            <w:r>
              <w:rPr>
                <w:rFonts w:ascii="Arial Narrow" w:hAnsi="Arial Narrow"/>
                <w:sz w:val="20"/>
              </w:rPr>
              <w:t>Includes all covered members regardless if the LTC pharmacy is located in the service area.</w:t>
            </w:r>
          </w:p>
          <w:p w:rsidR="004A278A" w:rsidRPr="00F42DF3" w:rsidRDefault="004A278A" w:rsidP="000A436C">
            <w:pPr>
              <w:pStyle w:val="coltext"/>
              <w:rPr>
                <w:rFonts w:ascii="Arial Narrow" w:hAnsi="Arial Narrow"/>
                <w:sz w:val="20"/>
              </w:rPr>
            </w:pPr>
            <w:r w:rsidRPr="00F42DF3">
              <w:rPr>
                <w:rFonts w:ascii="Arial Narrow" w:hAnsi="Arial Narrow"/>
                <w:sz w:val="20"/>
              </w:rPr>
              <w:t>[Data Element C]</w:t>
            </w:r>
          </w:p>
        </w:tc>
      </w:tr>
      <w:tr w:rsidR="004A278A" w:rsidRPr="00F11C20" w:rsidTr="00FE4D6D">
        <w:trPr>
          <w:cantSplit/>
          <w:trHeight w:val="359"/>
        </w:trPr>
        <w:tc>
          <w:tcPr>
            <w:tcW w:w="244" w:type="pct"/>
          </w:tcPr>
          <w:p w:rsidR="004A278A" w:rsidRPr="00F42DF3" w:rsidRDefault="004A278A" w:rsidP="000A436C">
            <w:pPr>
              <w:rPr>
                <w:rFonts w:ascii="Arial Narrow" w:hAnsi="Arial Narrow"/>
                <w:sz w:val="20"/>
              </w:rPr>
            </w:pPr>
            <w:r w:rsidRPr="00F42DF3">
              <w:rPr>
                <w:rFonts w:ascii="Arial Narrow" w:hAnsi="Arial Narrow"/>
                <w:sz w:val="20"/>
              </w:rPr>
              <w:lastRenderedPageBreak/>
              <w:t>7</w:t>
            </w:r>
          </w:p>
        </w:tc>
        <w:tc>
          <w:tcPr>
            <w:tcW w:w="4756" w:type="pct"/>
            <w:gridSpan w:val="2"/>
          </w:tcPr>
          <w:p w:rsidR="004A278A" w:rsidRPr="00F90B4C" w:rsidRDefault="004A278A" w:rsidP="000A436C">
            <w:pPr>
              <w:pStyle w:val="coltext"/>
              <w:rPr>
                <w:rFonts w:ascii="Arial Narrow" w:hAnsi="Arial Narrow"/>
                <w:sz w:val="20"/>
              </w:rPr>
            </w:pPr>
            <w:r w:rsidRPr="00F42DF3">
              <w:rPr>
                <w:rFonts w:ascii="Arial Narrow" w:hAnsi="Arial Narrow"/>
                <w:sz w:val="20"/>
              </w:rPr>
              <w:t xml:space="preserve">Organization accurately identifies </w:t>
            </w:r>
            <w:r>
              <w:rPr>
                <w:rFonts w:ascii="Arial Narrow" w:hAnsi="Arial Narrow"/>
                <w:sz w:val="20"/>
              </w:rPr>
              <w:t xml:space="preserve">the </w:t>
            </w:r>
            <w:r w:rsidRPr="00F42DF3">
              <w:rPr>
                <w:rFonts w:ascii="Arial Narrow" w:hAnsi="Arial Narrow"/>
                <w:sz w:val="20"/>
              </w:rPr>
              <w:t xml:space="preserve">data </w:t>
            </w:r>
            <w:r w:rsidR="00C84EE3" w:rsidRPr="00F90B4C">
              <w:rPr>
                <w:rFonts w:ascii="Arial Narrow" w:hAnsi="Arial Narrow"/>
                <w:sz w:val="20"/>
              </w:rPr>
              <w:t xml:space="preserve">below </w:t>
            </w:r>
            <w:r>
              <w:rPr>
                <w:rFonts w:ascii="Arial Narrow" w:hAnsi="Arial Narrow"/>
                <w:sz w:val="20"/>
              </w:rPr>
              <w:t>for each</w:t>
            </w:r>
            <w:r w:rsidRPr="00F42DF3">
              <w:rPr>
                <w:rFonts w:ascii="Arial Narrow" w:hAnsi="Arial Narrow"/>
                <w:sz w:val="20"/>
              </w:rPr>
              <w:t xml:space="preserve"> </w:t>
            </w:r>
            <w:r>
              <w:rPr>
                <w:rFonts w:ascii="Arial Narrow" w:hAnsi="Arial Narrow"/>
                <w:sz w:val="20"/>
              </w:rPr>
              <w:t xml:space="preserve">network </w:t>
            </w:r>
            <w:r w:rsidRPr="00F42DF3">
              <w:rPr>
                <w:rFonts w:ascii="Arial Narrow" w:hAnsi="Arial Narrow"/>
                <w:sz w:val="20"/>
              </w:rPr>
              <w:t>LTC pharmac</w:t>
            </w:r>
            <w:r>
              <w:rPr>
                <w:rFonts w:ascii="Arial Narrow" w:hAnsi="Arial Narrow"/>
                <w:sz w:val="20"/>
              </w:rPr>
              <w:t>y in the service area</w:t>
            </w:r>
            <w:r w:rsidRPr="00F42DF3">
              <w:rPr>
                <w:rFonts w:ascii="Arial Narrow" w:hAnsi="Arial Narrow"/>
                <w:sz w:val="20"/>
              </w:rPr>
              <w:t xml:space="preserve"> and uploads it into the HPMS submission tool</w:t>
            </w:r>
            <w:r w:rsidR="00C84EE3" w:rsidRPr="00F90B4C">
              <w:rPr>
                <w:rFonts w:ascii="Arial Narrow" w:hAnsi="Arial Narrow"/>
                <w:sz w:val="20"/>
              </w:rPr>
              <w:t>.</w:t>
            </w:r>
          </w:p>
          <w:p w:rsidR="00C84EE3" w:rsidRDefault="00C84EE3" w:rsidP="00E5393E">
            <w:pPr>
              <w:pStyle w:val="coltext"/>
              <w:numPr>
                <w:ilvl w:val="0"/>
                <w:numId w:val="69"/>
              </w:numPr>
              <w:rPr>
                <w:rFonts w:ascii="Arial Narrow" w:hAnsi="Arial Narrow"/>
                <w:sz w:val="20"/>
              </w:rPr>
            </w:pPr>
            <w:r w:rsidRPr="00F90B4C">
              <w:rPr>
                <w:rFonts w:ascii="Arial Narrow" w:hAnsi="Arial Narrow"/>
                <w:sz w:val="20"/>
              </w:rPr>
              <w:t xml:space="preserve">PDPs, RPPOs, and MA-PDs report </w:t>
            </w:r>
            <w:r w:rsidR="00917BDE">
              <w:rPr>
                <w:rFonts w:ascii="Arial Narrow" w:hAnsi="Arial Narrow"/>
                <w:sz w:val="20"/>
              </w:rPr>
              <w:t>at the contract level</w:t>
            </w:r>
            <w:r w:rsidRPr="00F90B4C">
              <w:rPr>
                <w:rFonts w:ascii="Arial Narrow" w:hAnsi="Arial Narrow"/>
                <w:sz w:val="20"/>
              </w:rPr>
              <w:t>.</w:t>
            </w:r>
          </w:p>
          <w:p w:rsidR="004A278A" w:rsidRDefault="004A278A" w:rsidP="00E5393E">
            <w:pPr>
              <w:pStyle w:val="coltext"/>
              <w:numPr>
                <w:ilvl w:val="0"/>
                <w:numId w:val="69"/>
              </w:numPr>
              <w:rPr>
                <w:rFonts w:ascii="Arial Narrow" w:hAnsi="Arial Narrow"/>
                <w:sz w:val="20"/>
              </w:rPr>
            </w:pPr>
            <w:r w:rsidRPr="00F42DF3">
              <w:rPr>
                <w:rFonts w:ascii="Arial Narrow" w:hAnsi="Arial Narrow"/>
                <w:sz w:val="20"/>
              </w:rPr>
              <w:t>LTC pharmacy name, LTC pharmacy NPI, contract entity name of LTC pharmacy, chain code of LTC pharmacy</w:t>
            </w:r>
            <w:r w:rsidR="00C84EE3">
              <w:rPr>
                <w:rFonts w:ascii="Arial Narrow" w:hAnsi="Arial Narrow"/>
                <w:sz w:val="20"/>
              </w:rPr>
              <w:t xml:space="preserve"> </w:t>
            </w:r>
            <w:r w:rsidR="00C84EE3" w:rsidRPr="00F90B4C">
              <w:rPr>
                <w:rFonts w:ascii="Arial Narrow" w:hAnsi="Arial Narrow"/>
                <w:sz w:val="20"/>
              </w:rPr>
              <w:t>(“Not Available” is specified in the chain code field if the pharmacy chain code is unknown or does not exist).</w:t>
            </w:r>
          </w:p>
          <w:p w:rsidR="004A278A" w:rsidRDefault="004A278A" w:rsidP="00E5393E">
            <w:pPr>
              <w:pStyle w:val="coltext"/>
              <w:numPr>
                <w:ilvl w:val="0"/>
                <w:numId w:val="69"/>
              </w:numPr>
              <w:rPr>
                <w:rFonts w:ascii="Arial Narrow" w:hAnsi="Arial Narrow"/>
                <w:sz w:val="20"/>
              </w:rPr>
            </w:pPr>
            <w:r>
              <w:rPr>
                <w:rFonts w:ascii="Arial Narrow" w:hAnsi="Arial Narrow"/>
                <w:sz w:val="20"/>
              </w:rPr>
              <w:t>Includes all LTC pharmacies that were active in the network</w:t>
            </w:r>
            <w:r w:rsidR="00917BDE">
              <w:rPr>
                <w:rFonts w:ascii="Arial Narrow" w:hAnsi="Arial Narrow"/>
                <w:sz w:val="20"/>
              </w:rPr>
              <w:t xml:space="preserve"> (i.e., contracted with the Part D organization)</w:t>
            </w:r>
            <w:r>
              <w:rPr>
                <w:rFonts w:ascii="Arial Narrow" w:hAnsi="Arial Narrow"/>
                <w:sz w:val="20"/>
              </w:rPr>
              <w:t xml:space="preserve"> for one or more days in the reporting period</w:t>
            </w:r>
            <w:r w:rsidRPr="00F42DF3">
              <w:rPr>
                <w:rFonts w:ascii="Arial Narrow" w:hAnsi="Arial Narrow"/>
                <w:sz w:val="20"/>
              </w:rPr>
              <w:t>.</w:t>
            </w:r>
          </w:p>
          <w:p w:rsidR="00C84EE3" w:rsidRPr="00F26A5D" w:rsidRDefault="00C84EE3" w:rsidP="00E5393E">
            <w:pPr>
              <w:pStyle w:val="coltext"/>
              <w:numPr>
                <w:ilvl w:val="0"/>
                <w:numId w:val="69"/>
              </w:numPr>
              <w:rPr>
                <w:rFonts w:ascii="Arial Narrow" w:hAnsi="Arial Narrow"/>
                <w:sz w:val="20"/>
              </w:rPr>
            </w:pPr>
            <w:r w:rsidRPr="00F90B4C">
              <w:rPr>
                <w:rFonts w:ascii="Arial Narrow" w:hAnsi="Arial Narrow"/>
                <w:sz w:val="20"/>
              </w:rPr>
              <w:t>Includes LTC pharmacies holding a license for the state(s) in the sponsor’s service area</w:t>
            </w:r>
            <w:r w:rsidR="00856593" w:rsidRPr="00F90B4C">
              <w:rPr>
                <w:rFonts w:ascii="Arial Narrow" w:hAnsi="Arial Narrow"/>
                <w:sz w:val="20"/>
              </w:rPr>
              <w:t>, including tho</w:t>
            </w:r>
            <w:r w:rsidR="0095515E" w:rsidRPr="00F90B4C">
              <w:rPr>
                <w:rFonts w:ascii="Arial Narrow" w:hAnsi="Arial Narrow"/>
                <w:sz w:val="20"/>
              </w:rPr>
              <w:t>se without a physical location/</w:t>
            </w:r>
            <w:r w:rsidR="00856593" w:rsidRPr="00F90B4C">
              <w:rPr>
                <w:rFonts w:ascii="Arial Narrow" w:hAnsi="Arial Narrow"/>
                <w:sz w:val="20"/>
              </w:rPr>
              <w:t>address in the service area</w:t>
            </w:r>
            <w:r w:rsidRPr="00F90B4C">
              <w:rPr>
                <w:rFonts w:ascii="Arial Narrow" w:hAnsi="Arial Narrow"/>
                <w:sz w:val="20"/>
              </w:rPr>
              <w:t>.</w:t>
            </w:r>
          </w:p>
          <w:p w:rsidR="00F26A5D" w:rsidRPr="00F90B4C" w:rsidRDefault="00F26A5D" w:rsidP="00E5393E">
            <w:pPr>
              <w:pStyle w:val="coltext"/>
              <w:numPr>
                <w:ilvl w:val="0"/>
                <w:numId w:val="69"/>
              </w:numPr>
              <w:rPr>
                <w:rFonts w:ascii="Arial Narrow" w:hAnsi="Arial Narrow"/>
                <w:sz w:val="20"/>
              </w:rPr>
            </w:pPr>
            <w:r w:rsidRPr="00F90B4C">
              <w:rPr>
                <w:rFonts w:ascii="Arial Narrow" w:hAnsi="Arial Narrow"/>
                <w:sz w:val="20"/>
              </w:rPr>
              <w:t xml:space="preserve">Includes LTC pharmacies that do not have utilization (zeroes are entered for number and cost of prescriptions). </w:t>
            </w:r>
          </w:p>
          <w:p w:rsidR="00165436" w:rsidRPr="00F90B4C" w:rsidRDefault="00F233FC" w:rsidP="00E5393E">
            <w:pPr>
              <w:pStyle w:val="coltext"/>
              <w:numPr>
                <w:ilvl w:val="0"/>
                <w:numId w:val="69"/>
              </w:numPr>
              <w:rPr>
                <w:rFonts w:ascii="Arial Narrow" w:hAnsi="Arial Narrow"/>
                <w:sz w:val="20"/>
              </w:rPr>
            </w:pPr>
            <w:r w:rsidRPr="00F90B4C">
              <w:rPr>
                <w:rFonts w:ascii="Arial Narrow" w:hAnsi="Arial Narrow"/>
                <w:sz w:val="20"/>
              </w:rPr>
              <w:t xml:space="preserve">Number </w:t>
            </w:r>
            <w:r w:rsidR="00165436" w:rsidRPr="00F90B4C">
              <w:rPr>
                <w:rFonts w:ascii="Arial Narrow" w:hAnsi="Arial Narrow"/>
                <w:sz w:val="20"/>
              </w:rPr>
              <w:t xml:space="preserve">calculated for </w:t>
            </w:r>
            <w:r w:rsidRPr="00F90B4C">
              <w:rPr>
                <w:rFonts w:ascii="Arial Narrow" w:hAnsi="Arial Narrow"/>
                <w:sz w:val="20"/>
              </w:rPr>
              <w:t xml:space="preserve">Data </w:t>
            </w:r>
            <w:r w:rsidR="00165436" w:rsidRPr="00F90B4C">
              <w:rPr>
                <w:rFonts w:ascii="Arial Narrow" w:hAnsi="Arial Narrow"/>
                <w:sz w:val="20"/>
              </w:rPr>
              <w:t xml:space="preserve">Element D is a subset of the total number of network LTC pharmacies calculated for Data Element A. </w:t>
            </w:r>
          </w:p>
          <w:p w:rsidR="004A278A" w:rsidRPr="00F11C20" w:rsidRDefault="004A278A" w:rsidP="000A436C">
            <w:pPr>
              <w:pStyle w:val="coltext"/>
              <w:rPr>
                <w:rFonts w:ascii="Arial Narrow" w:hAnsi="Arial Narrow"/>
                <w:sz w:val="20"/>
              </w:rPr>
            </w:pPr>
            <w:r w:rsidRPr="007134D3">
              <w:rPr>
                <w:rFonts w:ascii="Arial Narrow" w:hAnsi="Arial Narrow"/>
                <w:sz w:val="20"/>
              </w:rPr>
              <w:t>[Data Element D: a-d]</w:t>
            </w:r>
          </w:p>
        </w:tc>
      </w:tr>
      <w:tr w:rsidR="004A278A" w:rsidRPr="00F11C20" w:rsidTr="00FE4D6D">
        <w:trPr>
          <w:cantSplit/>
          <w:trHeight w:val="359"/>
        </w:trPr>
        <w:tc>
          <w:tcPr>
            <w:tcW w:w="244" w:type="pct"/>
          </w:tcPr>
          <w:p w:rsidR="004A278A" w:rsidRPr="00F42DF3" w:rsidRDefault="004A278A" w:rsidP="000A436C">
            <w:pPr>
              <w:rPr>
                <w:rFonts w:ascii="Arial Narrow" w:hAnsi="Arial Narrow"/>
                <w:sz w:val="20"/>
              </w:rPr>
            </w:pPr>
            <w:r w:rsidRPr="00F42DF3">
              <w:rPr>
                <w:rFonts w:ascii="Arial Narrow" w:hAnsi="Arial Narrow"/>
                <w:sz w:val="20"/>
              </w:rPr>
              <w:t>8</w:t>
            </w:r>
          </w:p>
        </w:tc>
        <w:tc>
          <w:tcPr>
            <w:tcW w:w="4756" w:type="pct"/>
            <w:gridSpan w:val="2"/>
          </w:tcPr>
          <w:p w:rsidR="004A278A" w:rsidRPr="00F42DF3" w:rsidRDefault="004A278A" w:rsidP="000A436C">
            <w:pPr>
              <w:pStyle w:val="coltext"/>
              <w:rPr>
                <w:rFonts w:ascii="Arial Narrow" w:hAnsi="Arial Narrow"/>
                <w:sz w:val="20"/>
              </w:rPr>
            </w:pPr>
            <w:r w:rsidRPr="00F42DF3">
              <w:rPr>
                <w:rFonts w:ascii="Arial Narrow" w:hAnsi="Arial Narrow"/>
                <w:sz w:val="20"/>
              </w:rPr>
              <w:t>Organization accurately calculates the number of 31-day equivalent prescriptions dispensed for each network LTC pharmacy in the service area and uploads it into the HPMS submission tool, including the following criteria:</w:t>
            </w:r>
          </w:p>
          <w:p w:rsidR="00301955" w:rsidRDefault="00301955" w:rsidP="00E5393E">
            <w:pPr>
              <w:pStyle w:val="coltext"/>
              <w:numPr>
                <w:ilvl w:val="0"/>
                <w:numId w:val="44"/>
              </w:numPr>
              <w:rPr>
                <w:rFonts w:ascii="Arial Narrow" w:hAnsi="Arial Narrow"/>
                <w:sz w:val="20"/>
              </w:rPr>
            </w:pPr>
            <w:r w:rsidRPr="00F90B4C">
              <w:rPr>
                <w:rFonts w:ascii="Arial Narrow" w:hAnsi="Arial Narrow"/>
                <w:sz w:val="20"/>
              </w:rPr>
              <w:t xml:space="preserve">PDPs, RPPOs, and MA-PDs report for the entire service area. </w:t>
            </w:r>
          </w:p>
          <w:p w:rsidR="004A278A" w:rsidRDefault="004A278A" w:rsidP="00E5393E">
            <w:pPr>
              <w:pStyle w:val="coltext"/>
              <w:numPr>
                <w:ilvl w:val="0"/>
                <w:numId w:val="44"/>
              </w:numPr>
              <w:rPr>
                <w:rFonts w:ascii="Arial Narrow" w:hAnsi="Arial Narrow"/>
                <w:sz w:val="20"/>
              </w:rPr>
            </w:pPr>
            <w:r w:rsidRPr="00F42DF3">
              <w:rPr>
                <w:rFonts w:ascii="Arial Narrow" w:hAnsi="Arial Narrow"/>
                <w:sz w:val="20"/>
              </w:rPr>
              <w:t>Sum</w:t>
            </w:r>
            <w:r>
              <w:rPr>
                <w:rFonts w:ascii="Arial Narrow" w:hAnsi="Arial Narrow"/>
                <w:sz w:val="20"/>
              </w:rPr>
              <w:t>s</w:t>
            </w:r>
            <w:r w:rsidRPr="00F42DF3">
              <w:rPr>
                <w:rFonts w:ascii="Arial Narrow" w:hAnsi="Arial Narrow"/>
                <w:sz w:val="20"/>
              </w:rPr>
              <w:t xml:space="preserve"> </w:t>
            </w:r>
            <w:r w:rsidR="00D945CC" w:rsidRPr="00F42DF3">
              <w:rPr>
                <w:rFonts w:ascii="Arial Narrow" w:hAnsi="Arial Narrow"/>
                <w:sz w:val="20"/>
              </w:rPr>
              <w:t>days’</w:t>
            </w:r>
            <w:r w:rsidRPr="00F42DF3">
              <w:rPr>
                <w:rFonts w:ascii="Arial Narrow" w:hAnsi="Arial Narrow"/>
                <w:sz w:val="20"/>
              </w:rPr>
              <w:t xml:space="preserve"> supply of all covered Part D prescriptions </w:t>
            </w:r>
            <w:r>
              <w:rPr>
                <w:rFonts w:ascii="Arial Narrow" w:hAnsi="Arial Narrow"/>
                <w:sz w:val="20"/>
              </w:rPr>
              <w:t xml:space="preserve">dispensed </w:t>
            </w:r>
            <w:r w:rsidRPr="00F42DF3">
              <w:rPr>
                <w:rFonts w:ascii="Arial Narrow" w:hAnsi="Arial Narrow"/>
                <w:sz w:val="20"/>
              </w:rPr>
              <w:t>and divid</w:t>
            </w:r>
            <w:r>
              <w:rPr>
                <w:rFonts w:ascii="Arial Narrow" w:hAnsi="Arial Narrow"/>
                <w:sz w:val="20"/>
              </w:rPr>
              <w:t>es</w:t>
            </w:r>
            <w:r w:rsidRPr="00F42DF3">
              <w:rPr>
                <w:rFonts w:ascii="Arial Narrow" w:hAnsi="Arial Narrow"/>
                <w:sz w:val="20"/>
              </w:rPr>
              <w:t xml:space="preserve"> this by 31 days.</w:t>
            </w:r>
          </w:p>
          <w:p w:rsidR="004A278A" w:rsidRDefault="004A278A" w:rsidP="00E5393E">
            <w:pPr>
              <w:pStyle w:val="coltext"/>
              <w:numPr>
                <w:ilvl w:val="0"/>
                <w:numId w:val="44"/>
              </w:numPr>
              <w:rPr>
                <w:rFonts w:ascii="Arial Narrow" w:hAnsi="Arial Narrow"/>
                <w:sz w:val="20"/>
              </w:rPr>
            </w:pPr>
            <w:r w:rsidRPr="00F42DF3">
              <w:rPr>
                <w:rFonts w:ascii="Arial Narrow" w:hAnsi="Arial Narrow"/>
                <w:sz w:val="20"/>
              </w:rPr>
              <w:t>Performs the calculations separately for formulary prescriptions and non-formulary prescriptions.</w:t>
            </w:r>
          </w:p>
          <w:p w:rsidR="004A278A" w:rsidRDefault="004A278A" w:rsidP="00E5393E">
            <w:pPr>
              <w:pStyle w:val="coltext"/>
              <w:numPr>
                <w:ilvl w:val="0"/>
                <w:numId w:val="44"/>
              </w:numPr>
              <w:rPr>
                <w:rFonts w:ascii="Arial Narrow" w:hAnsi="Arial Narrow"/>
                <w:sz w:val="20"/>
              </w:rPr>
            </w:pPr>
            <w:r w:rsidRPr="00F42DF3">
              <w:rPr>
                <w:rFonts w:ascii="Arial Narrow" w:hAnsi="Arial Narrow"/>
                <w:sz w:val="20"/>
              </w:rPr>
              <w:t xml:space="preserve">Includes only covered Part D </w:t>
            </w:r>
            <w:r w:rsidR="00301955" w:rsidRPr="00F90B4C">
              <w:rPr>
                <w:rFonts w:ascii="Arial Narrow" w:hAnsi="Arial Narrow"/>
                <w:sz w:val="20"/>
              </w:rPr>
              <w:t>prescriptions dispensed</w:t>
            </w:r>
            <w:r w:rsidRPr="00F90B4C">
              <w:rPr>
                <w:rFonts w:ascii="Arial Narrow" w:hAnsi="Arial Narrow"/>
                <w:sz w:val="20"/>
              </w:rPr>
              <w:t xml:space="preserve"> </w:t>
            </w:r>
            <w:r w:rsidRPr="00F42DF3">
              <w:rPr>
                <w:rFonts w:ascii="Arial Narrow" w:hAnsi="Arial Narrow"/>
                <w:sz w:val="20"/>
              </w:rPr>
              <w:t xml:space="preserve">with </w:t>
            </w:r>
            <w:r>
              <w:rPr>
                <w:rFonts w:ascii="Arial Narrow" w:hAnsi="Arial Narrow"/>
                <w:sz w:val="20"/>
              </w:rPr>
              <w:t xml:space="preserve">a fill date (not batch date) that falls </w:t>
            </w:r>
            <w:r w:rsidRPr="00F42DF3">
              <w:rPr>
                <w:rFonts w:ascii="Arial Narrow" w:hAnsi="Arial Narrow"/>
                <w:sz w:val="20"/>
              </w:rPr>
              <w:t>within the reporting period.</w:t>
            </w:r>
          </w:p>
          <w:p w:rsidR="00301955" w:rsidRPr="00F26A5D" w:rsidRDefault="00301955" w:rsidP="00E5393E">
            <w:pPr>
              <w:pStyle w:val="coltext"/>
              <w:numPr>
                <w:ilvl w:val="0"/>
                <w:numId w:val="44"/>
              </w:numPr>
              <w:rPr>
                <w:rFonts w:ascii="Arial Narrow" w:hAnsi="Arial Narrow"/>
                <w:sz w:val="20"/>
              </w:rPr>
            </w:pPr>
            <w:r w:rsidRPr="00F90B4C">
              <w:rPr>
                <w:rFonts w:ascii="Arial Narrow" w:hAnsi="Arial Narrow"/>
                <w:sz w:val="20"/>
              </w:rPr>
              <w:t>Includes LTC pharmacies holding a license for the state(s) in the sponsor’s service area</w:t>
            </w:r>
            <w:r w:rsidR="00856593" w:rsidRPr="00F90B4C">
              <w:rPr>
                <w:rFonts w:ascii="Arial Narrow" w:hAnsi="Arial Narrow"/>
                <w:sz w:val="20"/>
              </w:rPr>
              <w:t>, including those without a physica</w:t>
            </w:r>
            <w:r w:rsidR="0095515E" w:rsidRPr="00F90B4C">
              <w:rPr>
                <w:rFonts w:ascii="Arial Narrow" w:hAnsi="Arial Narrow"/>
                <w:sz w:val="20"/>
              </w:rPr>
              <w:t>l location/</w:t>
            </w:r>
            <w:r w:rsidR="00856593" w:rsidRPr="00F90B4C">
              <w:rPr>
                <w:rFonts w:ascii="Arial Narrow" w:hAnsi="Arial Narrow"/>
                <w:sz w:val="20"/>
              </w:rPr>
              <w:t>address in the service area</w:t>
            </w:r>
            <w:r w:rsidRPr="00F90B4C">
              <w:rPr>
                <w:rFonts w:ascii="Arial Narrow" w:hAnsi="Arial Narrow"/>
                <w:sz w:val="20"/>
              </w:rPr>
              <w:t>.</w:t>
            </w:r>
          </w:p>
          <w:p w:rsidR="00F26A5D" w:rsidRDefault="00F26A5D" w:rsidP="00E5393E">
            <w:pPr>
              <w:pStyle w:val="coltext"/>
              <w:numPr>
                <w:ilvl w:val="0"/>
                <w:numId w:val="44"/>
              </w:numPr>
              <w:rPr>
                <w:rFonts w:ascii="Arial Narrow" w:hAnsi="Arial Narrow"/>
                <w:sz w:val="20"/>
              </w:rPr>
            </w:pPr>
            <w:r w:rsidRPr="00F90B4C">
              <w:rPr>
                <w:rFonts w:ascii="Arial Narrow" w:hAnsi="Arial Narrow"/>
                <w:sz w:val="20"/>
              </w:rPr>
              <w:t>Includes LTC pharmacies that do not have utilization (zeroes are entered for number and cost of prescriptions).</w:t>
            </w:r>
          </w:p>
          <w:p w:rsidR="00134649" w:rsidRPr="00165436" w:rsidRDefault="00134649" w:rsidP="00E5393E">
            <w:pPr>
              <w:pStyle w:val="coltext"/>
              <w:numPr>
                <w:ilvl w:val="0"/>
                <w:numId w:val="44"/>
              </w:numPr>
              <w:rPr>
                <w:rFonts w:ascii="Arial Narrow" w:hAnsi="Arial Narrow"/>
                <w:sz w:val="20"/>
              </w:rPr>
            </w:pPr>
            <w:r>
              <w:rPr>
                <w:rFonts w:ascii="Arial Narrow" w:hAnsi="Arial Narrow"/>
                <w:sz w:val="20"/>
              </w:rPr>
              <w:t>Includes any pharmacy that services a LTC facility; claims with patient residence code 03 may be used to identify LTC pharmacies.</w:t>
            </w:r>
          </w:p>
          <w:p w:rsidR="00165436" w:rsidRPr="00F90B4C" w:rsidRDefault="00F233FC" w:rsidP="00E5393E">
            <w:pPr>
              <w:pStyle w:val="coltext"/>
              <w:numPr>
                <w:ilvl w:val="0"/>
                <w:numId w:val="44"/>
              </w:numPr>
              <w:rPr>
                <w:rFonts w:ascii="Arial Narrow" w:hAnsi="Arial Narrow"/>
                <w:sz w:val="20"/>
              </w:rPr>
            </w:pPr>
            <w:r w:rsidRPr="00F90B4C">
              <w:rPr>
                <w:rFonts w:ascii="Arial Narrow" w:hAnsi="Arial Narrow"/>
                <w:sz w:val="20"/>
              </w:rPr>
              <w:t>N</w:t>
            </w:r>
            <w:r w:rsidR="00165436" w:rsidRPr="00F90B4C">
              <w:rPr>
                <w:rFonts w:ascii="Arial Narrow" w:hAnsi="Arial Narrow"/>
                <w:sz w:val="20"/>
              </w:rPr>
              <w:t xml:space="preserve">umber calculated for </w:t>
            </w:r>
            <w:r w:rsidR="00E77FD4" w:rsidRPr="00F90B4C">
              <w:rPr>
                <w:rFonts w:ascii="Arial Narrow" w:hAnsi="Arial Narrow"/>
                <w:sz w:val="20"/>
              </w:rPr>
              <w:t xml:space="preserve">Data </w:t>
            </w:r>
            <w:r w:rsidR="00165436" w:rsidRPr="00F90B4C">
              <w:rPr>
                <w:rFonts w:ascii="Arial Narrow" w:hAnsi="Arial Narrow"/>
                <w:sz w:val="20"/>
              </w:rPr>
              <w:t xml:space="preserve">Element D is a subset of the total number of network LTC pharmacies calculated for Data Element A. </w:t>
            </w:r>
          </w:p>
          <w:p w:rsidR="004A278A" w:rsidRPr="00F11C20" w:rsidRDefault="004A278A" w:rsidP="000A436C">
            <w:pPr>
              <w:pStyle w:val="coltext"/>
              <w:rPr>
                <w:rFonts w:ascii="Arial Narrow" w:hAnsi="Arial Narrow"/>
                <w:sz w:val="20"/>
              </w:rPr>
            </w:pPr>
            <w:r w:rsidRPr="007134D3">
              <w:rPr>
                <w:rFonts w:ascii="Arial Narrow" w:hAnsi="Arial Narrow"/>
                <w:sz w:val="20"/>
              </w:rPr>
              <w:t>[Data Element D: e-f]</w:t>
            </w:r>
          </w:p>
        </w:tc>
      </w:tr>
      <w:tr w:rsidR="004A278A" w:rsidRPr="00F11C20" w:rsidTr="00FE4D6D">
        <w:trPr>
          <w:cantSplit/>
          <w:trHeight w:val="359"/>
        </w:trPr>
        <w:tc>
          <w:tcPr>
            <w:tcW w:w="244" w:type="pct"/>
          </w:tcPr>
          <w:p w:rsidR="004A278A" w:rsidRPr="00F42DF3" w:rsidRDefault="004A278A" w:rsidP="000A436C">
            <w:pPr>
              <w:rPr>
                <w:rFonts w:ascii="Arial Narrow" w:hAnsi="Arial Narrow"/>
                <w:sz w:val="20"/>
              </w:rPr>
            </w:pPr>
            <w:r w:rsidRPr="00F42DF3">
              <w:rPr>
                <w:rFonts w:ascii="Arial Narrow" w:hAnsi="Arial Narrow"/>
                <w:sz w:val="20"/>
              </w:rPr>
              <w:t>9</w:t>
            </w:r>
          </w:p>
        </w:tc>
        <w:tc>
          <w:tcPr>
            <w:tcW w:w="4756" w:type="pct"/>
            <w:gridSpan w:val="2"/>
          </w:tcPr>
          <w:p w:rsidR="004A278A" w:rsidRPr="00F42DF3" w:rsidRDefault="004A278A" w:rsidP="000A436C">
            <w:pPr>
              <w:pStyle w:val="coltext"/>
              <w:rPr>
                <w:rFonts w:ascii="Arial Narrow" w:hAnsi="Arial Narrow"/>
                <w:sz w:val="20"/>
              </w:rPr>
            </w:pPr>
            <w:r w:rsidRPr="00F42DF3">
              <w:rPr>
                <w:rFonts w:ascii="Arial Narrow" w:hAnsi="Arial Narrow"/>
                <w:sz w:val="20"/>
              </w:rPr>
              <w:t xml:space="preserve">Organization accurately calculates prescription costs for each </w:t>
            </w:r>
            <w:r>
              <w:rPr>
                <w:rFonts w:ascii="Arial Narrow" w:hAnsi="Arial Narrow"/>
                <w:sz w:val="20"/>
              </w:rPr>
              <w:t xml:space="preserve">network </w:t>
            </w:r>
            <w:r w:rsidRPr="00F42DF3">
              <w:rPr>
                <w:rFonts w:ascii="Arial Narrow" w:hAnsi="Arial Narrow"/>
                <w:sz w:val="20"/>
              </w:rPr>
              <w:t>LTC pharmacy in the service area and uploads it into the HPMS submission tool, including the following criteria:</w:t>
            </w:r>
          </w:p>
          <w:p w:rsidR="00301955" w:rsidRDefault="00301955" w:rsidP="00134649">
            <w:pPr>
              <w:pStyle w:val="coltext"/>
              <w:numPr>
                <w:ilvl w:val="0"/>
                <w:numId w:val="45"/>
              </w:numPr>
              <w:rPr>
                <w:rFonts w:ascii="Arial Narrow" w:hAnsi="Arial Narrow"/>
                <w:sz w:val="20"/>
              </w:rPr>
            </w:pPr>
            <w:r w:rsidRPr="00F90B4C">
              <w:rPr>
                <w:rFonts w:ascii="Arial Narrow" w:hAnsi="Arial Narrow"/>
                <w:sz w:val="20"/>
              </w:rPr>
              <w:t>PDPs, RPPOs, and MA-PDs report for the entire service area.</w:t>
            </w:r>
          </w:p>
          <w:p w:rsidR="004A278A" w:rsidRDefault="004A278A" w:rsidP="00134649">
            <w:pPr>
              <w:pStyle w:val="coltext"/>
              <w:numPr>
                <w:ilvl w:val="0"/>
                <w:numId w:val="45"/>
              </w:numPr>
              <w:rPr>
                <w:rFonts w:ascii="Arial Narrow" w:hAnsi="Arial Narrow"/>
                <w:sz w:val="20"/>
              </w:rPr>
            </w:pPr>
            <w:r w:rsidRPr="00F42DF3">
              <w:rPr>
                <w:rFonts w:ascii="Arial Narrow" w:hAnsi="Arial Narrow"/>
                <w:sz w:val="20"/>
              </w:rPr>
              <w:t xml:space="preserve">Prescription cost is the sum of the </w:t>
            </w:r>
            <w:r w:rsidRPr="004A1E0C">
              <w:rPr>
                <w:rFonts w:ascii="Arial Narrow" w:hAnsi="Arial Narrow"/>
                <w:sz w:val="20"/>
              </w:rPr>
              <w:t>ingredient cost, dispensing fee, sales tax</w:t>
            </w:r>
            <w:r w:rsidR="00301955" w:rsidRPr="00F90B4C">
              <w:rPr>
                <w:rFonts w:ascii="Arial Narrow" w:hAnsi="Arial Narrow"/>
                <w:sz w:val="20"/>
              </w:rPr>
              <w:t>, and vaccine administration fee.</w:t>
            </w:r>
          </w:p>
          <w:p w:rsidR="004A278A" w:rsidRDefault="004A278A" w:rsidP="00134649">
            <w:pPr>
              <w:pStyle w:val="coltext"/>
              <w:numPr>
                <w:ilvl w:val="0"/>
                <w:numId w:val="45"/>
              </w:numPr>
              <w:rPr>
                <w:rFonts w:ascii="Arial Narrow" w:hAnsi="Arial Narrow"/>
                <w:sz w:val="20"/>
              </w:rPr>
            </w:pPr>
            <w:r w:rsidRPr="00F42DF3">
              <w:rPr>
                <w:rFonts w:ascii="Arial Narrow" w:hAnsi="Arial Narrow"/>
                <w:sz w:val="20"/>
              </w:rPr>
              <w:t>Ingredient cost reflects Sponsor’s negotiated price.</w:t>
            </w:r>
          </w:p>
          <w:p w:rsidR="004A278A" w:rsidRDefault="004A278A" w:rsidP="00134649">
            <w:pPr>
              <w:pStyle w:val="coltext"/>
              <w:numPr>
                <w:ilvl w:val="0"/>
                <w:numId w:val="45"/>
              </w:numPr>
              <w:rPr>
                <w:rFonts w:ascii="Arial Narrow" w:hAnsi="Arial Narrow"/>
                <w:sz w:val="20"/>
              </w:rPr>
            </w:pPr>
            <w:r w:rsidRPr="00F42DF3">
              <w:rPr>
                <w:rFonts w:ascii="Arial Narrow" w:hAnsi="Arial Narrow"/>
                <w:sz w:val="20"/>
              </w:rPr>
              <w:t>Performs the calculations separately for formulary prescriptions and non-formulary prescriptions.</w:t>
            </w:r>
          </w:p>
          <w:p w:rsidR="004A278A" w:rsidRDefault="004A278A" w:rsidP="00134649">
            <w:pPr>
              <w:pStyle w:val="coltext"/>
              <w:numPr>
                <w:ilvl w:val="0"/>
                <w:numId w:val="45"/>
              </w:numPr>
              <w:rPr>
                <w:rFonts w:ascii="Arial Narrow" w:hAnsi="Arial Narrow"/>
                <w:sz w:val="20"/>
              </w:rPr>
            </w:pPr>
            <w:r w:rsidRPr="00F42DF3">
              <w:rPr>
                <w:rFonts w:ascii="Arial Narrow" w:hAnsi="Arial Narrow"/>
                <w:sz w:val="20"/>
              </w:rPr>
              <w:t xml:space="preserve">Includes only covered Part D </w:t>
            </w:r>
            <w:r w:rsidR="00301955" w:rsidRPr="00F90B4C">
              <w:rPr>
                <w:rFonts w:ascii="Arial Narrow" w:hAnsi="Arial Narrow"/>
                <w:sz w:val="20"/>
              </w:rPr>
              <w:t>prescriptions dispensed</w:t>
            </w:r>
            <w:r w:rsidRPr="00F90B4C">
              <w:rPr>
                <w:rFonts w:ascii="Arial Narrow" w:hAnsi="Arial Narrow"/>
                <w:sz w:val="20"/>
              </w:rPr>
              <w:t xml:space="preserve"> </w:t>
            </w:r>
            <w:r w:rsidRPr="00F42DF3">
              <w:rPr>
                <w:rFonts w:ascii="Arial Narrow" w:hAnsi="Arial Narrow"/>
                <w:sz w:val="20"/>
              </w:rPr>
              <w:t xml:space="preserve">with </w:t>
            </w:r>
            <w:r>
              <w:rPr>
                <w:rFonts w:ascii="Arial Narrow" w:hAnsi="Arial Narrow"/>
                <w:sz w:val="20"/>
              </w:rPr>
              <w:t xml:space="preserve">a fill date (not batch date) that falls </w:t>
            </w:r>
            <w:r w:rsidRPr="00F42DF3">
              <w:rPr>
                <w:rFonts w:ascii="Arial Narrow" w:hAnsi="Arial Narrow"/>
                <w:sz w:val="20"/>
              </w:rPr>
              <w:t>within the reporting period.</w:t>
            </w:r>
          </w:p>
          <w:p w:rsidR="00301955" w:rsidRPr="00F26A5D" w:rsidRDefault="00301955" w:rsidP="00134649">
            <w:pPr>
              <w:pStyle w:val="coltext"/>
              <w:numPr>
                <w:ilvl w:val="0"/>
                <w:numId w:val="45"/>
              </w:numPr>
              <w:rPr>
                <w:rFonts w:ascii="Arial Narrow" w:hAnsi="Arial Narrow"/>
                <w:sz w:val="20"/>
              </w:rPr>
            </w:pPr>
            <w:r w:rsidRPr="00F90B4C">
              <w:rPr>
                <w:rFonts w:ascii="Arial Narrow" w:hAnsi="Arial Narrow"/>
                <w:sz w:val="20"/>
              </w:rPr>
              <w:t>Includes LTC pharmacies holding a license for the state(s) in the sponsor’s service area</w:t>
            </w:r>
            <w:r w:rsidR="00856593" w:rsidRPr="00F90B4C">
              <w:rPr>
                <w:rFonts w:ascii="Arial Narrow" w:hAnsi="Arial Narrow"/>
                <w:sz w:val="20"/>
              </w:rPr>
              <w:t>, including tho</w:t>
            </w:r>
            <w:r w:rsidR="0095515E" w:rsidRPr="00F90B4C">
              <w:rPr>
                <w:rFonts w:ascii="Arial Narrow" w:hAnsi="Arial Narrow"/>
                <w:sz w:val="20"/>
              </w:rPr>
              <w:t>se without a physical location/</w:t>
            </w:r>
            <w:r w:rsidR="00856593" w:rsidRPr="00F90B4C">
              <w:rPr>
                <w:rFonts w:ascii="Arial Narrow" w:hAnsi="Arial Narrow"/>
                <w:sz w:val="20"/>
              </w:rPr>
              <w:t>address in the service area</w:t>
            </w:r>
            <w:r w:rsidRPr="00F90B4C">
              <w:rPr>
                <w:rFonts w:ascii="Arial Narrow" w:hAnsi="Arial Narrow"/>
                <w:sz w:val="20"/>
              </w:rPr>
              <w:t>.</w:t>
            </w:r>
          </w:p>
          <w:p w:rsidR="00F26A5D" w:rsidRDefault="00F26A5D" w:rsidP="00134649">
            <w:pPr>
              <w:pStyle w:val="coltext"/>
              <w:numPr>
                <w:ilvl w:val="0"/>
                <w:numId w:val="45"/>
              </w:numPr>
              <w:rPr>
                <w:rFonts w:ascii="Arial Narrow" w:hAnsi="Arial Narrow"/>
                <w:sz w:val="20"/>
              </w:rPr>
            </w:pPr>
            <w:r w:rsidRPr="00F90B4C">
              <w:rPr>
                <w:rFonts w:ascii="Arial Narrow" w:hAnsi="Arial Narrow"/>
                <w:sz w:val="20"/>
              </w:rPr>
              <w:t>Includes LTC pharmacies that do not have utilization (zeroes are entered for number and cost of prescriptions).</w:t>
            </w:r>
          </w:p>
          <w:p w:rsidR="00134649" w:rsidRPr="00134649" w:rsidRDefault="00134649" w:rsidP="00134649">
            <w:pPr>
              <w:pStyle w:val="coltext"/>
              <w:numPr>
                <w:ilvl w:val="0"/>
                <w:numId w:val="45"/>
              </w:numPr>
              <w:rPr>
                <w:rFonts w:ascii="Arial Narrow" w:hAnsi="Arial Narrow"/>
                <w:sz w:val="20"/>
              </w:rPr>
            </w:pPr>
            <w:r>
              <w:rPr>
                <w:rFonts w:ascii="Arial Narrow" w:hAnsi="Arial Narrow"/>
                <w:sz w:val="20"/>
              </w:rPr>
              <w:t>Includes any pharmacy that services a LTC facility; claims with patient residence code 03 may be used to identify LTC pharmacies.</w:t>
            </w:r>
          </w:p>
          <w:p w:rsidR="00165436" w:rsidRPr="00F90B4C" w:rsidRDefault="00F233FC" w:rsidP="00134649">
            <w:pPr>
              <w:pStyle w:val="coltext"/>
              <w:numPr>
                <w:ilvl w:val="0"/>
                <w:numId w:val="45"/>
              </w:numPr>
              <w:rPr>
                <w:rFonts w:ascii="Arial Narrow" w:hAnsi="Arial Narrow"/>
                <w:sz w:val="20"/>
              </w:rPr>
            </w:pPr>
            <w:r w:rsidRPr="00F90B4C">
              <w:rPr>
                <w:rFonts w:ascii="Arial Narrow" w:hAnsi="Arial Narrow"/>
                <w:sz w:val="20"/>
              </w:rPr>
              <w:t>N</w:t>
            </w:r>
            <w:r w:rsidR="00165436" w:rsidRPr="00F90B4C">
              <w:rPr>
                <w:rFonts w:ascii="Arial Narrow" w:hAnsi="Arial Narrow"/>
                <w:sz w:val="20"/>
              </w:rPr>
              <w:t xml:space="preserve">umber calculated for </w:t>
            </w:r>
            <w:r w:rsidR="00E77FD4" w:rsidRPr="00F90B4C">
              <w:rPr>
                <w:rFonts w:ascii="Arial Narrow" w:hAnsi="Arial Narrow"/>
                <w:sz w:val="20"/>
              </w:rPr>
              <w:t xml:space="preserve">Data </w:t>
            </w:r>
            <w:r w:rsidR="00165436" w:rsidRPr="00F90B4C">
              <w:rPr>
                <w:rFonts w:ascii="Arial Narrow" w:hAnsi="Arial Narrow"/>
                <w:sz w:val="20"/>
              </w:rPr>
              <w:t xml:space="preserve">Element D is a subset of the total number of network LTC pharmacies calculated for Data Element A. </w:t>
            </w:r>
          </w:p>
          <w:p w:rsidR="004A278A" w:rsidRPr="00F11C20" w:rsidRDefault="004A278A" w:rsidP="000A436C">
            <w:pPr>
              <w:pStyle w:val="coltext"/>
              <w:rPr>
                <w:rFonts w:ascii="Arial Narrow" w:hAnsi="Arial Narrow"/>
                <w:sz w:val="20"/>
              </w:rPr>
            </w:pPr>
            <w:r w:rsidRPr="007134D3">
              <w:rPr>
                <w:rFonts w:ascii="Arial Narrow" w:hAnsi="Arial Narrow"/>
                <w:sz w:val="20"/>
              </w:rPr>
              <w:t>[Data Element D: g-h]</w:t>
            </w:r>
          </w:p>
        </w:tc>
      </w:tr>
      <w:tr w:rsidR="004A278A" w:rsidRPr="00F11C20" w:rsidTr="00FE4D6D">
        <w:trPr>
          <w:cantSplit/>
          <w:trHeight w:val="359"/>
        </w:trPr>
        <w:tc>
          <w:tcPr>
            <w:tcW w:w="244" w:type="pct"/>
          </w:tcPr>
          <w:p w:rsidR="004A278A" w:rsidRPr="00F42DF3" w:rsidRDefault="004A278A" w:rsidP="000A436C">
            <w:pPr>
              <w:rPr>
                <w:rFonts w:ascii="Arial Narrow" w:hAnsi="Arial Narrow"/>
                <w:sz w:val="20"/>
              </w:rPr>
            </w:pPr>
            <w:r w:rsidRPr="00F42DF3">
              <w:rPr>
                <w:rFonts w:ascii="Arial Narrow" w:hAnsi="Arial Narrow"/>
                <w:sz w:val="20"/>
              </w:rPr>
              <w:lastRenderedPageBreak/>
              <w:t>10</w:t>
            </w:r>
          </w:p>
        </w:tc>
        <w:tc>
          <w:tcPr>
            <w:tcW w:w="4756" w:type="pct"/>
            <w:gridSpan w:val="2"/>
          </w:tcPr>
          <w:p w:rsidR="004A278A" w:rsidRPr="00F42DF3" w:rsidRDefault="004A278A" w:rsidP="000A436C">
            <w:pPr>
              <w:pStyle w:val="coltext"/>
              <w:rPr>
                <w:rFonts w:ascii="Arial Narrow" w:hAnsi="Arial Narrow"/>
                <w:sz w:val="20"/>
              </w:rPr>
            </w:pPr>
            <w:r w:rsidRPr="00F42DF3">
              <w:rPr>
                <w:rFonts w:ascii="Arial Narrow" w:hAnsi="Arial Narrow"/>
                <w:sz w:val="20"/>
              </w:rPr>
              <w:t>Organization accurately calculates the number of 30-day equivalent prescriptions dispensed for each network retail pharmacy in the service area, including the following criteria:</w:t>
            </w:r>
          </w:p>
          <w:p w:rsidR="00301955" w:rsidRPr="00301955" w:rsidRDefault="00301955" w:rsidP="00E5393E">
            <w:pPr>
              <w:pStyle w:val="coltext"/>
              <w:numPr>
                <w:ilvl w:val="0"/>
                <w:numId w:val="46"/>
              </w:numPr>
              <w:rPr>
                <w:rFonts w:ascii="Arial Narrow" w:hAnsi="Arial Narrow"/>
                <w:sz w:val="20"/>
              </w:rPr>
            </w:pPr>
            <w:r w:rsidRPr="00F90B4C">
              <w:rPr>
                <w:rFonts w:ascii="Arial Narrow" w:hAnsi="Arial Narrow"/>
                <w:sz w:val="20"/>
              </w:rPr>
              <w:t xml:space="preserve">PDPs </w:t>
            </w:r>
            <w:r w:rsidR="0094276F" w:rsidRPr="00F90B4C">
              <w:rPr>
                <w:rFonts w:ascii="Arial Narrow" w:hAnsi="Arial Narrow"/>
                <w:sz w:val="20"/>
              </w:rPr>
              <w:t xml:space="preserve">and </w:t>
            </w:r>
            <w:r w:rsidRPr="00F90B4C">
              <w:rPr>
                <w:rFonts w:ascii="Arial Narrow" w:hAnsi="Arial Narrow"/>
                <w:sz w:val="20"/>
              </w:rPr>
              <w:t>RPPOs</w:t>
            </w:r>
            <w:r w:rsidR="0094276F" w:rsidRPr="00F90B4C">
              <w:rPr>
                <w:rFonts w:ascii="Arial Narrow" w:hAnsi="Arial Narrow"/>
                <w:sz w:val="20"/>
              </w:rPr>
              <w:t xml:space="preserve"> report at the state level;</w:t>
            </w:r>
            <w:r w:rsidRPr="00F90B4C">
              <w:rPr>
                <w:rFonts w:ascii="Arial Narrow" w:hAnsi="Arial Narrow"/>
                <w:sz w:val="20"/>
              </w:rPr>
              <w:t xml:space="preserve"> MA-PDs report at the contract level.</w:t>
            </w:r>
          </w:p>
          <w:p w:rsidR="004A278A" w:rsidRDefault="004A278A" w:rsidP="00E5393E">
            <w:pPr>
              <w:pStyle w:val="coltext"/>
              <w:numPr>
                <w:ilvl w:val="0"/>
                <w:numId w:val="46"/>
              </w:numPr>
              <w:rPr>
                <w:rFonts w:ascii="Arial Narrow" w:hAnsi="Arial Narrow"/>
                <w:sz w:val="20"/>
              </w:rPr>
            </w:pPr>
            <w:r w:rsidRPr="00F42DF3">
              <w:rPr>
                <w:rFonts w:ascii="Arial Narrow" w:hAnsi="Arial Narrow"/>
                <w:sz w:val="20"/>
              </w:rPr>
              <w:t>Sum</w:t>
            </w:r>
            <w:r>
              <w:rPr>
                <w:rFonts w:ascii="Arial Narrow" w:hAnsi="Arial Narrow"/>
                <w:sz w:val="20"/>
              </w:rPr>
              <w:t>s</w:t>
            </w:r>
            <w:r w:rsidRPr="00F42DF3">
              <w:rPr>
                <w:rFonts w:ascii="Arial Narrow" w:hAnsi="Arial Narrow"/>
                <w:sz w:val="20"/>
              </w:rPr>
              <w:t xml:space="preserve"> </w:t>
            </w:r>
            <w:r w:rsidR="00D945CC" w:rsidRPr="00F42DF3">
              <w:rPr>
                <w:rFonts w:ascii="Arial Narrow" w:hAnsi="Arial Narrow"/>
                <w:sz w:val="20"/>
              </w:rPr>
              <w:t>days’</w:t>
            </w:r>
            <w:r w:rsidRPr="00F42DF3">
              <w:rPr>
                <w:rFonts w:ascii="Arial Narrow" w:hAnsi="Arial Narrow"/>
                <w:sz w:val="20"/>
              </w:rPr>
              <w:t xml:space="preserve"> supply of all covered Part D prescriptions </w:t>
            </w:r>
            <w:r>
              <w:rPr>
                <w:rFonts w:ascii="Arial Narrow" w:hAnsi="Arial Narrow"/>
                <w:sz w:val="20"/>
              </w:rPr>
              <w:t xml:space="preserve">dispensed </w:t>
            </w:r>
            <w:r w:rsidRPr="00F42DF3">
              <w:rPr>
                <w:rFonts w:ascii="Arial Narrow" w:hAnsi="Arial Narrow"/>
                <w:sz w:val="20"/>
              </w:rPr>
              <w:t>and divid</w:t>
            </w:r>
            <w:r>
              <w:rPr>
                <w:rFonts w:ascii="Arial Narrow" w:hAnsi="Arial Narrow"/>
                <w:sz w:val="20"/>
              </w:rPr>
              <w:t>es</w:t>
            </w:r>
            <w:r w:rsidRPr="00F42DF3">
              <w:rPr>
                <w:rFonts w:ascii="Arial Narrow" w:hAnsi="Arial Narrow"/>
                <w:sz w:val="20"/>
              </w:rPr>
              <w:t xml:space="preserve"> this by 30 days.</w:t>
            </w:r>
          </w:p>
          <w:p w:rsidR="004A278A" w:rsidRDefault="004A278A" w:rsidP="00E5393E">
            <w:pPr>
              <w:pStyle w:val="coltext"/>
              <w:numPr>
                <w:ilvl w:val="0"/>
                <w:numId w:val="46"/>
              </w:numPr>
              <w:rPr>
                <w:rFonts w:ascii="Arial Narrow" w:hAnsi="Arial Narrow"/>
                <w:sz w:val="20"/>
              </w:rPr>
            </w:pPr>
            <w:r w:rsidRPr="00F42DF3">
              <w:rPr>
                <w:rFonts w:ascii="Arial Narrow" w:hAnsi="Arial Narrow"/>
                <w:sz w:val="20"/>
              </w:rPr>
              <w:t>Performs the calculations separately for formulary prescriptions and non-formulary prescriptions.</w:t>
            </w:r>
          </w:p>
          <w:p w:rsidR="004A278A" w:rsidRDefault="004A278A" w:rsidP="00E5393E">
            <w:pPr>
              <w:pStyle w:val="coltext"/>
              <w:numPr>
                <w:ilvl w:val="0"/>
                <w:numId w:val="46"/>
              </w:numPr>
              <w:rPr>
                <w:rFonts w:ascii="Arial Narrow" w:hAnsi="Arial Narrow"/>
                <w:sz w:val="20"/>
              </w:rPr>
            </w:pPr>
            <w:r w:rsidRPr="00F42DF3">
              <w:rPr>
                <w:rFonts w:ascii="Arial Narrow" w:hAnsi="Arial Narrow"/>
                <w:sz w:val="20"/>
              </w:rPr>
              <w:t xml:space="preserve">Includes only covered Part D </w:t>
            </w:r>
            <w:r w:rsidR="00301955" w:rsidRPr="00F90B4C">
              <w:rPr>
                <w:rFonts w:ascii="Arial Narrow" w:hAnsi="Arial Narrow"/>
                <w:sz w:val="20"/>
              </w:rPr>
              <w:t>prescriptions dispensed</w:t>
            </w:r>
            <w:r w:rsidRPr="00301955">
              <w:rPr>
                <w:rFonts w:ascii="Arial Narrow" w:hAnsi="Arial Narrow"/>
                <w:sz w:val="20"/>
              </w:rPr>
              <w:t xml:space="preserve"> </w:t>
            </w:r>
            <w:r w:rsidRPr="00F42DF3">
              <w:rPr>
                <w:rFonts w:ascii="Arial Narrow" w:hAnsi="Arial Narrow"/>
                <w:sz w:val="20"/>
              </w:rPr>
              <w:t xml:space="preserve">with </w:t>
            </w:r>
            <w:r>
              <w:rPr>
                <w:rFonts w:ascii="Arial Narrow" w:hAnsi="Arial Narrow"/>
                <w:sz w:val="20"/>
              </w:rPr>
              <w:t xml:space="preserve">a fill date (not batch date) that falls </w:t>
            </w:r>
            <w:r w:rsidRPr="00F42DF3">
              <w:rPr>
                <w:rFonts w:ascii="Arial Narrow" w:hAnsi="Arial Narrow"/>
                <w:sz w:val="20"/>
              </w:rPr>
              <w:t>within the reporting period.</w:t>
            </w:r>
          </w:p>
          <w:p w:rsidR="004A278A" w:rsidRDefault="004A278A" w:rsidP="00E5393E">
            <w:pPr>
              <w:pStyle w:val="coltext"/>
              <w:numPr>
                <w:ilvl w:val="0"/>
                <w:numId w:val="46"/>
              </w:numPr>
              <w:rPr>
                <w:rFonts w:ascii="Arial Narrow" w:hAnsi="Arial Narrow"/>
                <w:sz w:val="20"/>
              </w:rPr>
            </w:pPr>
            <w:r>
              <w:rPr>
                <w:rFonts w:ascii="Arial Narrow" w:hAnsi="Arial Narrow"/>
                <w:sz w:val="20"/>
              </w:rPr>
              <w:t>Includes all retail pharmacies that were active in the network</w:t>
            </w:r>
            <w:r w:rsidR="00CC61D6">
              <w:rPr>
                <w:rFonts w:ascii="Arial Narrow" w:hAnsi="Arial Narrow"/>
                <w:sz w:val="20"/>
              </w:rPr>
              <w:t xml:space="preserve"> (i.e., contracted with the Part D organization)</w:t>
            </w:r>
            <w:r>
              <w:rPr>
                <w:rFonts w:ascii="Arial Narrow" w:hAnsi="Arial Narrow"/>
                <w:sz w:val="20"/>
              </w:rPr>
              <w:t xml:space="preserve"> for one or more days in the reporting period.</w:t>
            </w:r>
          </w:p>
          <w:p w:rsidR="00F233FC" w:rsidRPr="00F90B4C" w:rsidRDefault="00F233FC" w:rsidP="00E5393E">
            <w:pPr>
              <w:pStyle w:val="coltext"/>
              <w:numPr>
                <w:ilvl w:val="0"/>
                <w:numId w:val="46"/>
              </w:numPr>
              <w:rPr>
                <w:rFonts w:ascii="Arial Narrow" w:hAnsi="Arial Narrow"/>
                <w:sz w:val="20"/>
              </w:rPr>
            </w:pPr>
            <w:r w:rsidRPr="00F90B4C">
              <w:rPr>
                <w:rFonts w:ascii="Arial Narrow" w:hAnsi="Arial Narrow"/>
                <w:sz w:val="20"/>
              </w:rPr>
              <w:t>Number calculated for</w:t>
            </w:r>
            <w:r w:rsidR="00E77FD4" w:rsidRPr="00F90B4C">
              <w:rPr>
                <w:rFonts w:ascii="Arial Narrow" w:hAnsi="Arial Narrow"/>
                <w:sz w:val="20"/>
              </w:rPr>
              <w:t xml:space="preserve"> Data</w:t>
            </w:r>
            <w:r w:rsidRPr="00F90B4C">
              <w:rPr>
                <w:rFonts w:ascii="Arial Narrow" w:hAnsi="Arial Narrow"/>
                <w:sz w:val="20"/>
              </w:rPr>
              <w:t xml:space="preserve"> Element E is a subset of the total number of </w:t>
            </w:r>
            <w:r w:rsidR="00E77FD4" w:rsidRPr="00F90B4C">
              <w:rPr>
                <w:rFonts w:ascii="Arial Narrow" w:hAnsi="Arial Narrow"/>
                <w:sz w:val="20"/>
              </w:rPr>
              <w:t>network retail pharmacies calculated for Data Element B.</w:t>
            </w:r>
          </w:p>
          <w:p w:rsidR="004A278A" w:rsidRPr="00F11C20" w:rsidRDefault="004A278A" w:rsidP="000A436C">
            <w:pPr>
              <w:pStyle w:val="coltext"/>
              <w:rPr>
                <w:rFonts w:ascii="Arial Narrow" w:hAnsi="Arial Narrow"/>
                <w:sz w:val="20"/>
              </w:rPr>
            </w:pPr>
            <w:r w:rsidRPr="007134D3">
              <w:rPr>
                <w:rFonts w:ascii="Arial Narrow" w:hAnsi="Arial Narrow"/>
                <w:sz w:val="20"/>
              </w:rPr>
              <w:t>[Data Element E: a-b]</w:t>
            </w:r>
          </w:p>
        </w:tc>
      </w:tr>
      <w:tr w:rsidR="004A278A" w:rsidRPr="00F11C20" w:rsidTr="00FE4D6D">
        <w:trPr>
          <w:cantSplit/>
          <w:trHeight w:val="359"/>
        </w:trPr>
        <w:tc>
          <w:tcPr>
            <w:tcW w:w="244" w:type="pct"/>
          </w:tcPr>
          <w:p w:rsidR="004A278A" w:rsidRPr="00F42DF3" w:rsidRDefault="004A278A" w:rsidP="000A436C">
            <w:pPr>
              <w:rPr>
                <w:rFonts w:ascii="Arial Narrow" w:hAnsi="Arial Narrow"/>
                <w:sz w:val="20"/>
              </w:rPr>
            </w:pPr>
            <w:r>
              <w:rPr>
                <w:rFonts w:ascii="Arial Narrow" w:hAnsi="Arial Narrow"/>
                <w:sz w:val="20"/>
              </w:rPr>
              <w:t>11</w:t>
            </w:r>
          </w:p>
        </w:tc>
        <w:tc>
          <w:tcPr>
            <w:tcW w:w="4756" w:type="pct"/>
            <w:gridSpan w:val="2"/>
          </w:tcPr>
          <w:p w:rsidR="004A278A" w:rsidRPr="00F42DF3" w:rsidRDefault="004A278A" w:rsidP="000A436C">
            <w:pPr>
              <w:pStyle w:val="coltext"/>
              <w:rPr>
                <w:rFonts w:ascii="Arial Narrow" w:hAnsi="Arial Narrow"/>
                <w:sz w:val="20"/>
              </w:rPr>
            </w:pPr>
            <w:r w:rsidRPr="00F42DF3">
              <w:rPr>
                <w:rFonts w:ascii="Arial Narrow" w:hAnsi="Arial Narrow"/>
                <w:sz w:val="20"/>
              </w:rPr>
              <w:t xml:space="preserve">Organization accurately calculates prescription costs for </w:t>
            </w:r>
            <w:r>
              <w:rPr>
                <w:rFonts w:ascii="Arial Narrow" w:hAnsi="Arial Narrow"/>
                <w:sz w:val="20"/>
              </w:rPr>
              <w:t xml:space="preserve">all network </w:t>
            </w:r>
            <w:r w:rsidRPr="00F42DF3">
              <w:rPr>
                <w:rFonts w:ascii="Arial Narrow" w:hAnsi="Arial Narrow"/>
                <w:sz w:val="20"/>
              </w:rPr>
              <w:t>retail pharmac</w:t>
            </w:r>
            <w:r>
              <w:rPr>
                <w:rFonts w:ascii="Arial Narrow" w:hAnsi="Arial Narrow"/>
                <w:sz w:val="20"/>
              </w:rPr>
              <w:t>ies</w:t>
            </w:r>
            <w:r w:rsidRPr="00F42DF3">
              <w:rPr>
                <w:rFonts w:ascii="Arial Narrow" w:hAnsi="Arial Narrow"/>
                <w:sz w:val="20"/>
              </w:rPr>
              <w:t xml:space="preserve"> in the service area, including the following criteria:</w:t>
            </w:r>
          </w:p>
          <w:p w:rsidR="00301955" w:rsidRPr="000D521C" w:rsidRDefault="00301955" w:rsidP="00E5393E">
            <w:pPr>
              <w:pStyle w:val="coltext"/>
              <w:numPr>
                <w:ilvl w:val="0"/>
                <w:numId w:val="47"/>
              </w:numPr>
              <w:rPr>
                <w:rFonts w:ascii="Arial Narrow" w:hAnsi="Arial Narrow"/>
                <w:sz w:val="20"/>
              </w:rPr>
            </w:pPr>
            <w:r w:rsidRPr="000D521C">
              <w:rPr>
                <w:rFonts w:ascii="Arial Narrow" w:hAnsi="Arial Narrow"/>
                <w:sz w:val="20"/>
              </w:rPr>
              <w:t xml:space="preserve">PDPs </w:t>
            </w:r>
            <w:r w:rsidR="005F4E14" w:rsidRPr="000D521C">
              <w:rPr>
                <w:rFonts w:ascii="Arial Narrow" w:hAnsi="Arial Narrow"/>
                <w:sz w:val="20"/>
              </w:rPr>
              <w:t xml:space="preserve">and </w:t>
            </w:r>
            <w:r w:rsidRPr="000D521C">
              <w:rPr>
                <w:rFonts w:ascii="Arial Narrow" w:hAnsi="Arial Narrow"/>
                <w:sz w:val="20"/>
              </w:rPr>
              <w:t>RPPOs</w:t>
            </w:r>
            <w:r w:rsidR="005F4E14" w:rsidRPr="000D521C">
              <w:rPr>
                <w:rFonts w:ascii="Arial Narrow" w:hAnsi="Arial Narrow"/>
                <w:sz w:val="20"/>
              </w:rPr>
              <w:t xml:space="preserve"> report at the state level;</w:t>
            </w:r>
            <w:r w:rsidR="008E018D" w:rsidRPr="000D521C">
              <w:rPr>
                <w:rFonts w:ascii="Arial Narrow" w:hAnsi="Arial Narrow"/>
                <w:sz w:val="20"/>
              </w:rPr>
              <w:t xml:space="preserve"> </w:t>
            </w:r>
            <w:r w:rsidRPr="000D521C">
              <w:rPr>
                <w:rFonts w:ascii="Arial Narrow" w:hAnsi="Arial Narrow"/>
                <w:sz w:val="20"/>
              </w:rPr>
              <w:t>MA-PDs report at the contract level.</w:t>
            </w:r>
          </w:p>
          <w:p w:rsidR="004A278A" w:rsidRDefault="004A278A" w:rsidP="00E5393E">
            <w:pPr>
              <w:pStyle w:val="coltext"/>
              <w:numPr>
                <w:ilvl w:val="0"/>
                <w:numId w:val="47"/>
              </w:numPr>
              <w:rPr>
                <w:rFonts w:ascii="Arial Narrow" w:hAnsi="Arial Narrow"/>
                <w:sz w:val="20"/>
              </w:rPr>
            </w:pPr>
            <w:r w:rsidRPr="00F42DF3">
              <w:rPr>
                <w:rFonts w:ascii="Arial Narrow" w:hAnsi="Arial Narrow"/>
                <w:sz w:val="20"/>
              </w:rPr>
              <w:t xml:space="preserve">Prescription cost is the sum of the </w:t>
            </w:r>
            <w:r w:rsidRPr="004A1E0C">
              <w:rPr>
                <w:rFonts w:ascii="Arial Narrow" w:hAnsi="Arial Narrow"/>
                <w:sz w:val="20"/>
              </w:rPr>
              <w:t>i</w:t>
            </w:r>
            <w:r w:rsidR="00143A67">
              <w:rPr>
                <w:rFonts w:ascii="Arial Narrow" w:hAnsi="Arial Narrow"/>
                <w:sz w:val="20"/>
              </w:rPr>
              <w:t xml:space="preserve">ngredient cost, dispensing fee, </w:t>
            </w:r>
            <w:r w:rsidRPr="004A1E0C">
              <w:rPr>
                <w:rFonts w:ascii="Arial Narrow" w:hAnsi="Arial Narrow"/>
                <w:sz w:val="20"/>
              </w:rPr>
              <w:t>sales tax</w:t>
            </w:r>
            <w:r w:rsidR="00DA1DD7" w:rsidRPr="000D521C">
              <w:rPr>
                <w:rFonts w:ascii="Arial Narrow" w:hAnsi="Arial Narrow"/>
                <w:sz w:val="20"/>
              </w:rPr>
              <w:t>, and vaccine administration fee</w:t>
            </w:r>
            <w:r w:rsidRPr="00F42DF3">
              <w:rPr>
                <w:rFonts w:ascii="Arial Narrow" w:hAnsi="Arial Narrow"/>
                <w:sz w:val="20"/>
              </w:rPr>
              <w:t>.</w:t>
            </w:r>
          </w:p>
          <w:p w:rsidR="004A278A" w:rsidRDefault="004A278A" w:rsidP="00E5393E">
            <w:pPr>
              <w:pStyle w:val="coltext"/>
              <w:numPr>
                <w:ilvl w:val="0"/>
                <w:numId w:val="47"/>
              </w:numPr>
              <w:rPr>
                <w:rFonts w:ascii="Arial Narrow" w:hAnsi="Arial Narrow"/>
                <w:sz w:val="20"/>
              </w:rPr>
            </w:pPr>
            <w:r w:rsidRPr="00F42DF3">
              <w:rPr>
                <w:rFonts w:ascii="Arial Narrow" w:hAnsi="Arial Narrow"/>
                <w:sz w:val="20"/>
              </w:rPr>
              <w:t>Ingredient cost reflects Sponsor’s negotiated price.</w:t>
            </w:r>
          </w:p>
          <w:p w:rsidR="004A278A" w:rsidRDefault="004A278A" w:rsidP="00E5393E">
            <w:pPr>
              <w:pStyle w:val="coltext"/>
              <w:numPr>
                <w:ilvl w:val="0"/>
                <w:numId w:val="47"/>
              </w:numPr>
              <w:rPr>
                <w:rFonts w:ascii="Arial Narrow" w:hAnsi="Arial Narrow"/>
                <w:sz w:val="20"/>
              </w:rPr>
            </w:pPr>
            <w:r w:rsidRPr="00F42DF3">
              <w:rPr>
                <w:rFonts w:ascii="Arial Narrow" w:hAnsi="Arial Narrow"/>
                <w:sz w:val="20"/>
              </w:rPr>
              <w:t>Performs the calculations separately for formulary prescriptions and non-formulary prescriptions.</w:t>
            </w:r>
          </w:p>
          <w:p w:rsidR="004A278A" w:rsidRDefault="004A278A" w:rsidP="00E5393E">
            <w:pPr>
              <w:pStyle w:val="coltext"/>
              <w:numPr>
                <w:ilvl w:val="0"/>
                <w:numId w:val="47"/>
              </w:numPr>
              <w:rPr>
                <w:rFonts w:ascii="Arial Narrow" w:hAnsi="Arial Narrow"/>
                <w:sz w:val="20"/>
              </w:rPr>
            </w:pPr>
            <w:r w:rsidRPr="00F42DF3">
              <w:rPr>
                <w:rFonts w:ascii="Arial Narrow" w:hAnsi="Arial Narrow"/>
                <w:sz w:val="20"/>
              </w:rPr>
              <w:t xml:space="preserve">Includes only covered Part D </w:t>
            </w:r>
            <w:r w:rsidR="00301955" w:rsidRPr="000D521C">
              <w:rPr>
                <w:rFonts w:ascii="Arial Narrow" w:hAnsi="Arial Narrow"/>
                <w:sz w:val="20"/>
              </w:rPr>
              <w:t>prescriptions dispensed</w:t>
            </w:r>
            <w:r w:rsidRPr="00F42DF3">
              <w:rPr>
                <w:rFonts w:ascii="Arial Narrow" w:hAnsi="Arial Narrow"/>
                <w:sz w:val="20"/>
              </w:rPr>
              <w:t xml:space="preserve"> with </w:t>
            </w:r>
            <w:r>
              <w:rPr>
                <w:rFonts w:ascii="Arial Narrow" w:hAnsi="Arial Narrow"/>
                <w:sz w:val="20"/>
              </w:rPr>
              <w:t xml:space="preserve">a fill date (not batch date) that falls </w:t>
            </w:r>
            <w:r w:rsidRPr="00F42DF3">
              <w:rPr>
                <w:rFonts w:ascii="Arial Narrow" w:hAnsi="Arial Narrow"/>
                <w:sz w:val="20"/>
              </w:rPr>
              <w:t>within the reporting period.</w:t>
            </w:r>
          </w:p>
          <w:p w:rsidR="004A278A" w:rsidRDefault="004A278A" w:rsidP="00E5393E">
            <w:pPr>
              <w:pStyle w:val="coltext"/>
              <w:numPr>
                <w:ilvl w:val="0"/>
                <w:numId w:val="47"/>
              </w:numPr>
              <w:rPr>
                <w:rFonts w:ascii="Arial Narrow" w:hAnsi="Arial Narrow"/>
                <w:sz w:val="20"/>
              </w:rPr>
            </w:pPr>
            <w:r>
              <w:rPr>
                <w:rFonts w:ascii="Arial Narrow" w:hAnsi="Arial Narrow"/>
                <w:sz w:val="20"/>
              </w:rPr>
              <w:t>Includes all retail pharmacies that were active in the network</w:t>
            </w:r>
            <w:r w:rsidR="00CC61D6">
              <w:rPr>
                <w:rFonts w:ascii="Arial Narrow" w:hAnsi="Arial Narrow"/>
                <w:sz w:val="20"/>
              </w:rPr>
              <w:t xml:space="preserve"> (i.e., contracted with the Part D organization)</w:t>
            </w:r>
            <w:r>
              <w:rPr>
                <w:rFonts w:ascii="Arial Narrow" w:hAnsi="Arial Narrow"/>
                <w:sz w:val="20"/>
              </w:rPr>
              <w:t xml:space="preserve"> for one or more days in the reporting period.</w:t>
            </w:r>
          </w:p>
          <w:p w:rsidR="00E77FD4" w:rsidRPr="000D521C" w:rsidRDefault="00E77FD4" w:rsidP="00E5393E">
            <w:pPr>
              <w:pStyle w:val="coltext"/>
              <w:numPr>
                <w:ilvl w:val="0"/>
                <w:numId w:val="47"/>
              </w:numPr>
              <w:rPr>
                <w:rFonts w:ascii="Arial Narrow" w:hAnsi="Arial Narrow"/>
                <w:sz w:val="20"/>
              </w:rPr>
            </w:pPr>
            <w:r w:rsidRPr="000D521C">
              <w:rPr>
                <w:rFonts w:ascii="Arial Narrow" w:hAnsi="Arial Narrow"/>
                <w:sz w:val="20"/>
              </w:rPr>
              <w:t>Number calculated for Data Element E is a subset of the total number of network retail pharmacies calculated for Data Element B.</w:t>
            </w:r>
          </w:p>
          <w:p w:rsidR="004A278A" w:rsidRPr="00F11C20" w:rsidRDefault="004A278A" w:rsidP="000A436C">
            <w:pPr>
              <w:pStyle w:val="coltext"/>
              <w:rPr>
                <w:rFonts w:ascii="Arial Narrow" w:hAnsi="Arial Narrow"/>
                <w:sz w:val="20"/>
              </w:rPr>
            </w:pPr>
            <w:r w:rsidRPr="007134D3">
              <w:rPr>
                <w:rFonts w:ascii="Arial Narrow" w:hAnsi="Arial Narrow"/>
                <w:sz w:val="20"/>
              </w:rPr>
              <w:t>[Data Element E: c-d]</w:t>
            </w:r>
          </w:p>
        </w:tc>
      </w:tr>
    </w:tbl>
    <w:p w:rsidR="002647E6" w:rsidRDefault="002647E6" w:rsidP="00A6589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
        <w:gridCol w:w="4321"/>
        <w:gridCol w:w="4788"/>
      </w:tblGrid>
      <w:tr w:rsidR="002647E6" w:rsidRPr="00734084" w:rsidTr="00FE4D6D">
        <w:trPr>
          <w:cantSplit/>
          <w:tblHeader/>
        </w:trPr>
        <w:tc>
          <w:tcPr>
            <w:tcW w:w="5000" w:type="pct"/>
            <w:gridSpan w:val="3"/>
            <w:tcBorders>
              <w:bottom w:val="single" w:sz="4" w:space="0" w:color="auto"/>
            </w:tcBorders>
            <w:shd w:val="clear" w:color="auto" w:fill="002060"/>
          </w:tcPr>
          <w:p w:rsidR="002647E6" w:rsidRPr="00E122BF" w:rsidRDefault="002647E6" w:rsidP="00FD457E">
            <w:pPr>
              <w:rPr>
                <w:i/>
                <w:color w:val="FFFFFF"/>
              </w:rPr>
            </w:pPr>
          </w:p>
        </w:tc>
      </w:tr>
      <w:tr w:rsidR="002647E6" w:rsidRPr="00AC2AEE" w:rsidTr="00FE4D6D">
        <w:trPr>
          <w:cantSplit/>
        </w:trPr>
        <w:tc>
          <w:tcPr>
            <w:tcW w:w="5000" w:type="pct"/>
            <w:gridSpan w:val="3"/>
            <w:tcBorders>
              <w:bottom w:val="nil"/>
            </w:tcBorders>
            <w:shd w:val="clear" w:color="auto" w:fill="D9D9D9"/>
          </w:tcPr>
          <w:p w:rsidR="002647E6" w:rsidRPr="00AC2AEE" w:rsidRDefault="002647E6" w:rsidP="00FD457E">
            <w:pPr>
              <w:pStyle w:val="ElementText"/>
              <w:ind w:left="0" w:right="0"/>
              <w:rPr>
                <w:rFonts w:ascii="Arial Narrow" w:hAnsi="Arial Narrow" w:cs="Arial"/>
                <w:i w:val="0"/>
                <w:sz w:val="20"/>
              </w:rPr>
            </w:pPr>
          </w:p>
        </w:tc>
      </w:tr>
      <w:tr w:rsidR="002647E6" w:rsidRPr="00734084" w:rsidTr="00FE4D6D">
        <w:trPr>
          <w:cantSplit/>
          <w:trHeight w:val="1026"/>
        </w:trPr>
        <w:tc>
          <w:tcPr>
            <w:tcW w:w="2500" w:type="pct"/>
            <w:gridSpan w:val="2"/>
            <w:tcBorders>
              <w:top w:val="nil"/>
              <w:bottom w:val="single" w:sz="4" w:space="0" w:color="auto"/>
              <w:right w:val="nil"/>
            </w:tcBorders>
            <w:shd w:val="clear" w:color="auto" w:fill="D9D9D9"/>
          </w:tcPr>
          <w:p w:rsidR="002647E6" w:rsidRPr="00EE2BEE" w:rsidRDefault="002647E6" w:rsidP="00D05C9D">
            <w:pPr>
              <w:numPr>
                <w:ilvl w:val="0"/>
                <w:numId w:val="4"/>
              </w:numPr>
              <w:rPr>
                <w:rFonts w:ascii="Arial Narrow" w:hAnsi="Arial Narrow" w:cs="Arial"/>
                <w:sz w:val="20"/>
              </w:rPr>
            </w:pPr>
          </w:p>
        </w:tc>
        <w:tc>
          <w:tcPr>
            <w:tcW w:w="2500" w:type="pct"/>
            <w:tcBorders>
              <w:top w:val="nil"/>
              <w:left w:val="nil"/>
              <w:bottom w:val="single" w:sz="4" w:space="0" w:color="auto"/>
            </w:tcBorders>
            <w:shd w:val="clear" w:color="auto" w:fill="D9D9D9"/>
          </w:tcPr>
          <w:p w:rsidR="002647E6" w:rsidRPr="00EE2BEE" w:rsidRDefault="002647E6" w:rsidP="00D05C9D">
            <w:pPr>
              <w:numPr>
                <w:ilvl w:val="0"/>
                <w:numId w:val="4"/>
              </w:numPr>
              <w:rPr>
                <w:rFonts w:ascii="Arial Narrow" w:hAnsi="Arial Narrow" w:cs="Arial"/>
                <w:sz w:val="20"/>
              </w:rPr>
            </w:pPr>
          </w:p>
        </w:tc>
      </w:tr>
      <w:tr w:rsidR="002647E6" w:rsidRPr="00F42DF3" w:rsidTr="00FE4D6D">
        <w:trPr>
          <w:cantSplit/>
        </w:trPr>
        <w:tc>
          <w:tcPr>
            <w:tcW w:w="5000" w:type="pct"/>
            <w:gridSpan w:val="3"/>
            <w:shd w:val="clear" w:color="auto" w:fill="002060"/>
          </w:tcPr>
          <w:p w:rsidR="002647E6" w:rsidRPr="00F42DF3" w:rsidRDefault="002647E6" w:rsidP="00FD457E">
            <w:pPr>
              <w:pStyle w:val="colheading"/>
              <w:spacing w:before="40" w:after="40"/>
              <w:jc w:val="left"/>
              <w:rPr>
                <w:rFonts w:ascii="Arial Narrow" w:hAnsi="Arial Narrow"/>
                <w:sz w:val="22"/>
                <w:szCs w:val="22"/>
              </w:rPr>
            </w:pPr>
          </w:p>
        </w:tc>
      </w:tr>
      <w:tr w:rsidR="002647E6" w:rsidRPr="00F42DF3" w:rsidTr="00FE4D6D">
        <w:trPr>
          <w:cantSplit/>
          <w:trHeight w:val="359"/>
        </w:trPr>
        <w:tc>
          <w:tcPr>
            <w:tcW w:w="244" w:type="pct"/>
          </w:tcPr>
          <w:p w:rsidR="002647E6" w:rsidRPr="00F42DF3" w:rsidRDefault="002647E6" w:rsidP="00FD457E">
            <w:pPr>
              <w:pStyle w:val="coltext"/>
              <w:rPr>
                <w:rFonts w:ascii="Arial Narrow" w:hAnsi="Arial Narrow"/>
                <w:sz w:val="20"/>
              </w:rPr>
            </w:pPr>
          </w:p>
        </w:tc>
        <w:tc>
          <w:tcPr>
            <w:tcW w:w="4756" w:type="pct"/>
            <w:gridSpan w:val="2"/>
          </w:tcPr>
          <w:p w:rsidR="002647E6" w:rsidRDefault="002647E6" w:rsidP="00E5393E">
            <w:pPr>
              <w:pStyle w:val="coltext"/>
              <w:numPr>
                <w:ilvl w:val="0"/>
                <w:numId w:val="48"/>
              </w:numPr>
              <w:rPr>
                <w:rFonts w:ascii="Arial Narrow" w:hAnsi="Arial Narrow"/>
                <w:sz w:val="20"/>
              </w:rPr>
            </w:pPr>
          </w:p>
        </w:tc>
      </w:tr>
      <w:tr w:rsidR="002647E6" w:rsidRPr="00273EC5" w:rsidTr="00FE4D6D">
        <w:trPr>
          <w:cantSplit/>
          <w:trHeight w:val="359"/>
        </w:trPr>
        <w:tc>
          <w:tcPr>
            <w:tcW w:w="244" w:type="pct"/>
          </w:tcPr>
          <w:p w:rsidR="002647E6" w:rsidRPr="00273EC5" w:rsidRDefault="002647E6" w:rsidP="00FD457E">
            <w:pPr>
              <w:pStyle w:val="coltext"/>
              <w:rPr>
                <w:rFonts w:ascii="Arial Narrow" w:hAnsi="Arial Narrow"/>
                <w:sz w:val="20"/>
              </w:rPr>
            </w:pPr>
          </w:p>
        </w:tc>
        <w:tc>
          <w:tcPr>
            <w:tcW w:w="4756" w:type="pct"/>
            <w:gridSpan w:val="2"/>
          </w:tcPr>
          <w:p w:rsidR="002647E6" w:rsidRPr="00273EC5" w:rsidRDefault="002647E6" w:rsidP="00E5393E">
            <w:pPr>
              <w:pStyle w:val="coltext"/>
              <w:numPr>
                <w:ilvl w:val="0"/>
                <w:numId w:val="63"/>
              </w:numPr>
              <w:rPr>
                <w:rFonts w:ascii="Arial Narrow" w:hAnsi="Arial Narrow"/>
                <w:sz w:val="20"/>
              </w:rPr>
            </w:pPr>
          </w:p>
        </w:tc>
      </w:tr>
      <w:tr w:rsidR="002647E6" w:rsidRPr="00F42DF3" w:rsidTr="00FE4D6D">
        <w:trPr>
          <w:cantSplit/>
          <w:trHeight w:val="359"/>
        </w:trPr>
        <w:tc>
          <w:tcPr>
            <w:tcW w:w="244" w:type="pct"/>
          </w:tcPr>
          <w:p w:rsidR="002647E6" w:rsidRPr="00F42DF3" w:rsidRDefault="002647E6" w:rsidP="00FD457E">
            <w:pPr>
              <w:pStyle w:val="coltext"/>
              <w:rPr>
                <w:rFonts w:ascii="Arial Narrow" w:hAnsi="Arial Narrow"/>
                <w:sz w:val="20"/>
              </w:rPr>
            </w:pPr>
          </w:p>
        </w:tc>
        <w:tc>
          <w:tcPr>
            <w:tcW w:w="4756" w:type="pct"/>
            <w:gridSpan w:val="2"/>
          </w:tcPr>
          <w:p w:rsidR="002647E6" w:rsidRDefault="002647E6" w:rsidP="00E5393E">
            <w:pPr>
              <w:pStyle w:val="0th"/>
              <w:numPr>
                <w:ilvl w:val="0"/>
                <w:numId w:val="49"/>
              </w:numPr>
              <w:spacing w:before="0" w:after="0"/>
              <w:jc w:val="left"/>
              <w:rPr>
                <w:rFonts w:ascii="Arial Narrow" w:hAnsi="Arial Narrow"/>
                <w:b w:val="0"/>
                <w:color w:val="auto"/>
                <w:sz w:val="20"/>
              </w:rPr>
            </w:pPr>
          </w:p>
        </w:tc>
      </w:tr>
      <w:tr w:rsidR="002647E6" w:rsidRPr="00F42DF3" w:rsidTr="00FE4D6D">
        <w:trPr>
          <w:cantSplit/>
          <w:trHeight w:val="359"/>
        </w:trPr>
        <w:tc>
          <w:tcPr>
            <w:tcW w:w="244" w:type="pct"/>
          </w:tcPr>
          <w:p w:rsidR="002647E6" w:rsidRPr="00F42DF3" w:rsidRDefault="002647E6" w:rsidP="00FD457E">
            <w:pPr>
              <w:pStyle w:val="coltext"/>
              <w:rPr>
                <w:rFonts w:ascii="Arial Narrow" w:hAnsi="Arial Narrow"/>
                <w:sz w:val="20"/>
              </w:rPr>
            </w:pPr>
          </w:p>
        </w:tc>
        <w:tc>
          <w:tcPr>
            <w:tcW w:w="4756" w:type="pct"/>
            <w:gridSpan w:val="2"/>
          </w:tcPr>
          <w:p w:rsidR="002647E6" w:rsidRPr="00F42DF3" w:rsidRDefault="002647E6" w:rsidP="00FD457E">
            <w:pPr>
              <w:pStyle w:val="0th"/>
              <w:jc w:val="left"/>
              <w:rPr>
                <w:rFonts w:ascii="Arial Narrow" w:hAnsi="Arial Narrow"/>
                <w:b w:val="0"/>
                <w:color w:val="auto"/>
                <w:sz w:val="20"/>
              </w:rPr>
            </w:pPr>
          </w:p>
        </w:tc>
      </w:tr>
      <w:tr w:rsidR="002647E6" w:rsidRPr="00F42DF3" w:rsidTr="00FE4D6D">
        <w:trPr>
          <w:cantSplit/>
          <w:trHeight w:val="359"/>
        </w:trPr>
        <w:tc>
          <w:tcPr>
            <w:tcW w:w="244" w:type="pct"/>
          </w:tcPr>
          <w:p w:rsidR="002647E6" w:rsidRPr="00F42DF3" w:rsidRDefault="002647E6" w:rsidP="00FD457E">
            <w:pPr>
              <w:pStyle w:val="coltext"/>
              <w:rPr>
                <w:rFonts w:ascii="Arial Narrow" w:hAnsi="Arial Narrow"/>
                <w:sz w:val="20"/>
              </w:rPr>
            </w:pPr>
          </w:p>
        </w:tc>
        <w:tc>
          <w:tcPr>
            <w:tcW w:w="4756" w:type="pct"/>
            <w:gridSpan w:val="2"/>
          </w:tcPr>
          <w:p w:rsidR="002647E6" w:rsidRPr="00F42DF3" w:rsidRDefault="002647E6" w:rsidP="00FD457E">
            <w:pPr>
              <w:pStyle w:val="0th"/>
              <w:jc w:val="left"/>
              <w:rPr>
                <w:rFonts w:ascii="Arial Narrow" w:hAnsi="Arial Narrow"/>
                <w:b w:val="0"/>
                <w:color w:val="auto"/>
                <w:sz w:val="20"/>
              </w:rPr>
            </w:pPr>
          </w:p>
        </w:tc>
      </w:tr>
      <w:tr w:rsidR="002647E6" w:rsidRPr="00F42DF3" w:rsidTr="00FE4D6D">
        <w:trPr>
          <w:cantSplit/>
          <w:trHeight w:val="359"/>
        </w:trPr>
        <w:tc>
          <w:tcPr>
            <w:tcW w:w="244" w:type="pct"/>
          </w:tcPr>
          <w:p w:rsidR="002647E6" w:rsidRPr="00F42DF3" w:rsidRDefault="002647E6" w:rsidP="00FD457E">
            <w:pPr>
              <w:pStyle w:val="coltext"/>
              <w:rPr>
                <w:rFonts w:ascii="Arial Narrow" w:hAnsi="Arial Narrow"/>
                <w:sz w:val="20"/>
              </w:rPr>
            </w:pPr>
          </w:p>
        </w:tc>
        <w:tc>
          <w:tcPr>
            <w:tcW w:w="4756" w:type="pct"/>
            <w:gridSpan w:val="2"/>
          </w:tcPr>
          <w:p w:rsidR="002647E6" w:rsidRPr="00F42DF3" w:rsidRDefault="002647E6" w:rsidP="00FD457E">
            <w:pPr>
              <w:pStyle w:val="0th"/>
              <w:jc w:val="left"/>
              <w:rPr>
                <w:rFonts w:ascii="Arial Narrow" w:hAnsi="Arial Narrow"/>
                <w:b w:val="0"/>
                <w:color w:val="auto"/>
                <w:sz w:val="20"/>
              </w:rPr>
            </w:pPr>
          </w:p>
        </w:tc>
      </w:tr>
      <w:tr w:rsidR="002647E6" w:rsidRPr="00F42DF3" w:rsidTr="00FE4D6D">
        <w:trPr>
          <w:cantSplit/>
          <w:trHeight w:val="359"/>
        </w:trPr>
        <w:tc>
          <w:tcPr>
            <w:tcW w:w="244" w:type="pct"/>
            <w:tcBorders>
              <w:bottom w:val="single" w:sz="4" w:space="0" w:color="auto"/>
            </w:tcBorders>
          </w:tcPr>
          <w:p w:rsidR="002647E6" w:rsidRPr="00F42DF3" w:rsidRDefault="002647E6" w:rsidP="00FD457E">
            <w:pPr>
              <w:pStyle w:val="coltext"/>
              <w:rPr>
                <w:rFonts w:ascii="Arial Narrow" w:hAnsi="Arial Narrow"/>
                <w:sz w:val="20"/>
              </w:rPr>
            </w:pPr>
          </w:p>
        </w:tc>
        <w:tc>
          <w:tcPr>
            <w:tcW w:w="4756" w:type="pct"/>
            <w:gridSpan w:val="2"/>
            <w:tcBorders>
              <w:bottom w:val="single" w:sz="4" w:space="0" w:color="auto"/>
            </w:tcBorders>
          </w:tcPr>
          <w:p w:rsidR="002647E6" w:rsidRPr="00F42DF3" w:rsidRDefault="002647E6" w:rsidP="00FD457E">
            <w:pPr>
              <w:pStyle w:val="0th"/>
              <w:jc w:val="left"/>
              <w:rPr>
                <w:rFonts w:ascii="Arial Narrow" w:hAnsi="Arial Narrow"/>
                <w:b w:val="0"/>
                <w:color w:val="auto"/>
                <w:sz w:val="20"/>
              </w:rPr>
            </w:pPr>
          </w:p>
        </w:tc>
      </w:tr>
      <w:tr w:rsidR="00054DB6" w:rsidRPr="00F42DF3" w:rsidTr="00FE4D6D">
        <w:trPr>
          <w:cantSplit/>
          <w:trHeight w:val="359"/>
        </w:trPr>
        <w:tc>
          <w:tcPr>
            <w:tcW w:w="5000" w:type="pct"/>
            <w:gridSpan w:val="3"/>
            <w:shd w:val="clear" w:color="auto" w:fill="002060"/>
            <w:vAlign w:val="center"/>
          </w:tcPr>
          <w:p w:rsidR="00054DB6" w:rsidRPr="00F42DF3" w:rsidRDefault="00054DB6" w:rsidP="00E86F72">
            <w:pPr>
              <w:pStyle w:val="coltext"/>
              <w:rPr>
                <w:rFonts w:ascii="Arial Narrow" w:hAnsi="Arial Narrow"/>
                <w:color w:val="FFFFFF"/>
                <w:sz w:val="22"/>
                <w:szCs w:val="22"/>
              </w:rPr>
            </w:pPr>
          </w:p>
        </w:tc>
      </w:tr>
      <w:tr w:rsidR="00054DB6" w:rsidRPr="00F42DF3" w:rsidTr="00FE4D6D">
        <w:trPr>
          <w:cantSplit/>
          <w:trHeight w:val="359"/>
        </w:trPr>
        <w:tc>
          <w:tcPr>
            <w:tcW w:w="244" w:type="pct"/>
          </w:tcPr>
          <w:p w:rsidR="00054DB6" w:rsidRPr="00F42DF3" w:rsidRDefault="00054DB6" w:rsidP="00AA5E33">
            <w:pPr>
              <w:pStyle w:val="coltext"/>
              <w:rPr>
                <w:rFonts w:ascii="Arial Narrow" w:hAnsi="Arial Narrow"/>
                <w:sz w:val="20"/>
              </w:rPr>
            </w:pPr>
          </w:p>
        </w:tc>
        <w:tc>
          <w:tcPr>
            <w:tcW w:w="4756" w:type="pct"/>
            <w:gridSpan w:val="2"/>
          </w:tcPr>
          <w:p w:rsidR="00054DB6" w:rsidRPr="00F42DF3" w:rsidRDefault="00054DB6" w:rsidP="00AA5E33">
            <w:pPr>
              <w:pStyle w:val="coltext"/>
              <w:rPr>
                <w:rFonts w:ascii="Arial Narrow" w:hAnsi="Arial Narrow"/>
                <w:sz w:val="20"/>
              </w:rPr>
            </w:pPr>
          </w:p>
        </w:tc>
      </w:tr>
      <w:tr w:rsidR="00054DB6" w:rsidRPr="00F42DF3" w:rsidTr="00FE4D6D">
        <w:trPr>
          <w:cantSplit/>
          <w:trHeight w:val="359"/>
        </w:trPr>
        <w:tc>
          <w:tcPr>
            <w:tcW w:w="244" w:type="pct"/>
          </w:tcPr>
          <w:p w:rsidR="00054DB6" w:rsidRPr="00F42DF3" w:rsidRDefault="00054DB6" w:rsidP="00AA5E33">
            <w:pPr>
              <w:pStyle w:val="coltext"/>
              <w:rPr>
                <w:rFonts w:ascii="Arial Narrow" w:hAnsi="Arial Narrow"/>
                <w:sz w:val="20"/>
              </w:rPr>
            </w:pPr>
          </w:p>
        </w:tc>
        <w:tc>
          <w:tcPr>
            <w:tcW w:w="4756" w:type="pct"/>
            <w:gridSpan w:val="2"/>
          </w:tcPr>
          <w:p w:rsidR="00054DB6" w:rsidRPr="00F42DF3" w:rsidRDefault="00054DB6" w:rsidP="00AA5E33">
            <w:pPr>
              <w:pStyle w:val="coltext"/>
              <w:rPr>
                <w:rFonts w:ascii="Arial Narrow" w:hAnsi="Arial Narrow"/>
                <w:sz w:val="20"/>
              </w:rPr>
            </w:pPr>
          </w:p>
        </w:tc>
      </w:tr>
      <w:tr w:rsidR="00054DB6" w:rsidRPr="00F42DF3" w:rsidTr="00FE4D6D">
        <w:trPr>
          <w:cantSplit/>
          <w:trHeight w:val="359"/>
        </w:trPr>
        <w:tc>
          <w:tcPr>
            <w:tcW w:w="244" w:type="pct"/>
          </w:tcPr>
          <w:p w:rsidR="00054DB6" w:rsidRPr="00F42DF3" w:rsidRDefault="00054DB6" w:rsidP="00AA5E33">
            <w:pPr>
              <w:pStyle w:val="coltext"/>
              <w:rPr>
                <w:rFonts w:ascii="Arial Narrow" w:hAnsi="Arial Narrow"/>
                <w:sz w:val="20"/>
              </w:rPr>
            </w:pPr>
          </w:p>
        </w:tc>
        <w:tc>
          <w:tcPr>
            <w:tcW w:w="4756" w:type="pct"/>
            <w:gridSpan w:val="2"/>
          </w:tcPr>
          <w:p w:rsidR="00054DB6" w:rsidRPr="00F42DF3" w:rsidRDefault="00054DB6" w:rsidP="00641F8C">
            <w:pPr>
              <w:pStyle w:val="coltext"/>
              <w:rPr>
                <w:rFonts w:ascii="Arial Narrow" w:hAnsi="Arial Narrow"/>
                <w:sz w:val="20"/>
              </w:rPr>
            </w:pPr>
          </w:p>
        </w:tc>
      </w:tr>
      <w:tr w:rsidR="00054DB6" w:rsidRPr="00F42DF3" w:rsidTr="00FE4D6D">
        <w:trPr>
          <w:cantSplit/>
          <w:trHeight w:val="359"/>
        </w:trPr>
        <w:tc>
          <w:tcPr>
            <w:tcW w:w="244" w:type="pct"/>
          </w:tcPr>
          <w:p w:rsidR="00054DB6" w:rsidRPr="00F42DF3" w:rsidRDefault="00054DB6" w:rsidP="00AA5E33">
            <w:pPr>
              <w:pStyle w:val="coltext"/>
              <w:rPr>
                <w:rFonts w:ascii="Arial Narrow" w:hAnsi="Arial Narrow"/>
                <w:sz w:val="20"/>
              </w:rPr>
            </w:pPr>
          </w:p>
        </w:tc>
        <w:tc>
          <w:tcPr>
            <w:tcW w:w="4756" w:type="pct"/>
            <w:gridSpan w:val="2"/>
          </w:tcPr>
          <w:p w:rsidR="00054DB6" w:rsidRPr="00F42DF3" w:rsidRDefault="00054DB6" w:rsidP="00AA5E33">
            <w:pPr>
              <w:pStyle w:val="coltext"/>
              <w:rPr>
                <w:rFonts w:ascii="Arial Narrow" w:hAnsi="Arial Narrow"/>
                <w:sz w:val="20"/>
              </w:rPr>
            </w:pPr>
          </w:p>
        </w:tc>
      </w:tr>
      <w:tr w:rsidR="00054DB6" w:rsidRPr="00F42DF3" w:rsidTr="00FE4D6D">
        <w:trPr>
          <w:cantSplit/>
          <w:trHeight w:val="359"/>
        </w:trPr>
        <w:tc>
          <w:tcPr>
            <w:tcW w:w="244" w:type="pct"/>
          </w:tcPr>
          <w:p w:rsidR="00054DB6" w:rsidRPr="00F42DF3" w:rsidRDefault="00054DB6" w:rsidP="00AA5E33">
            <w:pPr>
              <w:pStyle w:val="coltext"/>
              <w:rPr>
                <w:rFonts w:ascii="Arial Narrow" w:hAnsi="Arial Narrow"/>
                <w:sz w:val="20"/>
              </w:rPr>
            </w:pPr>
          </w:p>
        </w:tc>
        <w:tc>
          <w:tcPr>
            <w:tcW w:w="4756" w:type="pct"/>
            <w:gridSpan w:val="2"/>
          </w:tcPr>
          <w:p w:rsidR="00054DB6" w:rsidRPr="00F42DF3" w:rsidRDefault="00054DB6" w:rsidP="00AA5E33">
            <w:pPr>
              <w:pStyle w:val="coltext"/>
              <w:rPr>
                <w:rFonts w:ascii="Arial Narrow" w:hAnsi="Arial Narrow"/>
                <w:sz w:val="20"/>
              </w:rPr>
            </w:pPr>
          </w:p>
        </w:tc>
      </w:tr>
      <w:tr w:rsidR="00054DB6" w:rsidRPr="00975B2C" w:rsidTr="00FE4D6D">
        <w:trPr>
          <w:cantSplit/>
          <w:trHeight w:val="359"/>
        </w:trPr>
        <w:tc>
          <w:tcPr>
            <w:tcW w:w="244" w:type="pct"/>
          </w:tcPr>
          <w:p w:rsidR="00054DB6" w:rsidRPr="00F42DF3" w:rsidRDefault="00054DB6" w:rsidP="00AA5E33">
            <w:pPr>
              <w:pStyle w:val="coltext"/>
              <w:rPr>
                <w:rFonts w:ascii="Arial Narrow" w:hAnsi="Arial Narrow"/>
                <w:sz w:val="20"/>
              </w:rPr>
            </w:pPr>
          </w:p>
        </w:tc>
        <w:tc>
          <w:tcPr>
            <w:tcW w:w="4756" w:type="pct"/>
            <w:gridSpan w:val="2"/>
          </w:tcPr>
          <w:p w:rsidR="00054DB6" w:rsidRPr="00975B2C" w:rsidRDefault="00054DB6" w:rsidP="00AA5E33">
            <w:pPr>
              <w:pStyle w:val="coltext"/>
              <w:rPr>
                <w:rFonts w:ascii="Arial Narrow" w:hAnsi="Arial Narrow"/>
                <w:sz w:val="20"/>
              </w:rPr>
            </w:pPr>
          </w:p>
        </w:tc>
      </w:tr>
      <w:tr w:rsidR="00054DB6" w:rsidRPr="00F42DF3" w:rsidTr="00FE4D6D">
        <w:trPr>
          <w:cantSplit/>
          <w:trHeight w:val="359"/>
        </w:trPr>
        <w:tc>
          <w:tcPr>
            <w:tcW w:w="244" w:type="pct"/>
          </w:tcPr>
          <w:p w:rsidR="00054DB6" w:rsidRPr="00975B2C" w:rsidRDefault="00054DB6" w:rsidP="00AA5E33">
            <w:pPr>
              <w:pStyle w:val="coltext"/>
              <w:rPr>
                <w:rFonts w:ascii="Arial Narrow" w:hAnsi="Arial Narrow"/>
                <w:sz w:val="20"/>
              </w:rPr>
            </w:pPr>
          </w:p>
        </w:tc>
        <w:tc>
          <w:tcPr>
            <w:tcW w:w="4756" w:type="pct"/>
            <w:gridSpan w:val="2"/>
          </w:tcPr>
          <w:p w:rsidR="00054DB6" w:rsidRPr="00F42DF3" w:rsidRDefault="00054DB6" w:rsidP="00AA5E33">
            <w:pPr>
              <w:pStyle w:val="coltext"/>
              <w:rPr>
                <w:rFonts w:ascii="Arial Narrow" w:hAnsi="Arial Narrow"/>
                <w:sz w:val="20"/>
              </w:rPr>
            </w:pPr>
          </w:p>
        </w:tc>
      </w:tr>
      <w:tr w:rsidR="00054DB6" w:rsidRPr="00F42DF3" w:rsidTr="00FE4D6D">
        <w:trPr>
          <w:cantSplit/>
          <w:trHeight w:val="359"/>
        </w:trPr>
        <w:tc>
          <w:tcPr>
            <w:tcW w:w="244" w:type="pct"/>
          </w:tcPr>
          <w:p w:rsidR="00054DB6" w:rsidRPr="00F42DF3" w:rsidRDefault="00054DB6" w:rsidP="00AA5E33">
            <w:pPr>
              <w:pStyle w:val="coltext"/>
              <w:rPr>
                <w:rFonts w:ascii="Arial Narrow" w:hAnsi="Arial Narrow"/>
                <w:sz w:val="20"/>
              </w:rPr>
            </w:pPr>
          </w:p>
        </w:tc>
        <w:tc>
          <w:tcPr>
            <w:tcW w:w="4756" w:type="pct"/>
            <w:gridSpan w:val="2"/>
          </w:tcPr>
          <w:p w:rsidR="00054DB6" w:rsidRPr="00EC0F42" w:rsidRDefault="00054DB6" w:rsidP="00AA5E33">
            <w:pPr>
              <w:pStyle w:val="coltext"/>
              <w:rPr>
                <w:rFonts w:ascii="Arial Narrow" w:hAnsi="Arial Narrow"/>
                <w:sz w:val="20"/>
              </w:rPr>
            </w:pPr>
          </w:p>
        </w:tc>
      </w:tr>
      <w:tr w:rsidR="00054DB6" w:rsidRPr="00F42DF3" w:rsidTr="00FE4D6D">
        <w:trPr>
          <w:cantSplit/>
          <w:trHeight w:val="359"/>
        </w:trPr>
        <w:tc>
          <w:tcPr>
            <w:tcW w:w="244" w:type="pct"/>
          </w:tcPr>
          <w:p w:rsidR="00054DB6" w:rsidRPr="00F42DF3" w:rsidRDefault="00054DB6" w:rsidP="00AA5E33">
            <w:pPr>
              <w:pStyle w:val="coltext"/>
              <w:rPr>
                <w:rFonts w:ascii="Arial Narrow" w:hAnsi="Arial Narrow"/>
                <w:sz w:val="20"/>
              </w:rPr>
            </w:pPr>
          </w:p>
        </w:tc>
        <w:tc>
          <w:tcPr>
            <w:tcW w:w="4756" w:type="pct"/>
            <w:gridSpan w:val="2"/>
          </w:tcPr>
          <w:p w:rsidR="00054DB6" w:rsidRPr="00EC0F42" w:rsidRDefault="00054DB6" w:rsidP="00AA5E33">
            <w:pPr>
              <w:pStyle w:val="coltext"/>
              <w:rPr>
                <w:rFonts w:ascii="Arial Narrow" w:hAnsi="Arial Narrow"/>
                <w:sz w:val="20"/>
              </w:rPr>
            </w:pPr>
          </w:p>
        </w:tc>
      </w:tr>
    </w:tbl>
    <w:p w:rsidR="002647E6" w:rsidRPr="00BF1991" w:rsidRDefault="002647E6" w:rsidP="00314F58">
      <w:pPr>
        <w:pStyle w:val="Heading1"/>
        <w:numPr>
          <w:ilvl w:val="0"/>
          <w:numId w:val="0"/>
        </w:numPr>
      </w:pPr>
      <w:r>
        <w:br w:type="page"/>
      </w:r>
      <w:bookmarkStart w:id="41" w:name="_Toc252983585"/>
      <w:bookmarkStart w:id="42" w:name="_Toc256432987"/>
      <w:bookmarkStart w:id="43" w:name="_Toc277942226"/>
      <w:bookmarkStart w:id="44" w:name="_Toc350784036"/>
      <w:r w:rsidR="00314F58" w:rsidRPr="00BF1991">
        <w:rPr>
          <w:caps w:val="0"/>
        </w:rPr>
        <w:lastRenderedPageBreak/>
        <w:t>APPENDIX: ACRONYMS</w:t>
      </w:r>
      <w:bookmarkEnd w:id="41"/>
      <w:bookmarkEnd w:id="42"/>
      <w:bookmarkEnd w:id="43"/>
      <w:bookmarkEnd w:id="44"/>
    </w:p>
    <w:tbl>
      <w:tblPr>
        <w:tblW w:w="5775" w:type="dxa"/>
        <w:tblInd w:w="93" w:type="dxa"/>
        <w:tblLook w:val="0000" w:firstRow="0" w:lastRow="0" w:firstColumn="0" w:lastColumn="0" w:noHBand="0" w:noVBand="0"/>
      </w:tblPr>
      <w:tblGrid>
        <w:gridCol w:w="1335"/>
        <w:gridCol w:w="4440"/>
      </w:tblGrid>
      <w:tr w:rsidR="002647E6" w:rsidRPr="00F42DF3" w:rsidTr="00FE4D6D">
        <w:trPr>
          <w:cantSplit/>
          <w:trHeight w:val="270"/>
          <w:tblHeader/>
        </w:trPr>
        <w:tc>
          <w:tcPr>
            <w:tcW w:w="1335" w:type="dxa"/>
            <w:tcBorders>
              <w:top w:val="single" w:sz="4" w:space="0" w:color="auto"/>
              <w:left w:val="single" w:sz="4" w:space="0" w:color="auto"/>
              <w:bottom w:val="single" w:sz="4" w:space="0" w:color="auto"/>
              <w:right w:val="single" w:sz="4" w:space="0" w:color="auto"/>
            </w:tcBorders>
            <w:shd w:val="clear" w:color="auto" w:fill="002060"/>
            <w:noWrap/>
            <w:vAlign w:val="bottom"/>
          </w:tcPr>
          <w:p w:rsidR="002647E6" w:rsidRPr="00F42DF3" w:rsidRDefault="002647E6" w:rsidP="00FD457E">
            <w:pPr>
              <w:rPr>
                <w:rFonts w:ascii="Arial Narrow" w:hAnsi="Arial Narrow" w:cs="Arial"/>
                <w:b/>
                <w:color w:val="FFFFFF"/>
                <w:sz w:val="20"/>
              </w:rPr>
            </w:pPr>
            <w:r w:rsidRPr="00F42DF3">
              <w:rPr>
                <w:rFonts w:ascii="Arial Narrow" w:hAnsi="Arial Narrow" w:cs="Arial"/>
                <w:b/>
                <w:color w:val="FFFFFF"/>
                <w:sz w:val="20"/>
              </w:rPr>
              <w:t>Acronym</w:t>
            </w:r>
          </w:p>
        </w:tc>
        <w:tc>
          <w:tcPr>
            <w:tcW w:w="4440" w:type="dxa"/>
            <w:tcBorders>
              <w:top w:val="single" w:sz="4" w:space="0" w:color="auto"/>
              <w:left w:val="nil"/>
              <w:bottom w:val="single" w:sz="4" w:space="0" w:color="auto"/>
              <w:right w:val="single" w:sz="4" w:space="0" w:color="auto"/>
            </w:tcBorders>
            <w:shd w:val="clear" w:color="auto" w:fill="002060"/>
            <w:noWrap/>
            <w:vAlign w:val="bottom"/>
          </w:tcPr>
          <w:p w:rsidR="002647E6" w:rsidRPr="00F42DF3" w:rsidRDefault="002647E6" w:rsidP="00FD457E">
            <w:pPr>
              <w:rPr>
                <w:rFonts w:ascii="Arial Narrow" w:hAnsi="Arial Narrow" w:cs="Arial"/>
                <w:b/>
                <w:color w:val="FFFFFF"/>
                <w:sz w:val="20"/>
              </w:rPr>
            </w:pPr>
            <w:r w:rsidRPr="00F42DF3">
              <w:rPr>
                <w:rFonts w:ascii="Arial Narrow" w:hAnsi="Arial Narrow" w:cs="Arial"/>
                <w:b/>
                <w:color w:val="FFFFFF"/>
                <w:sz w:val="20"/>
              </w:rPr>
              <w:t>Description</w:t>
            </w:r>
            <w:r w:rsidRPr="00F42DF3">
              <w:rPr>
                <w:rFonts w:cs="Arial"/>
                <w:b/>
                <w:color w:val="FFFFFF"/>
                <w:sz w:val="16"/>
                <w:szCs w:val="16"/>
              </w:rPr>
              <w:t> </w:t>
            </w:r>
          </w:p>
        </w:tc>
      </w:tr>
      <w:tr w:rsidR="002647E6" w:rsidRPr="00F42DF3" w:rsidTr="00FE4D6D">
        <w:trPr>
          <w:cantSplit/>
          <w:trHeight w:val="270"/>
        </w:trPr>
        <w:tc>
          <w:tcPr>
            <w:tcW w:w="1335" w:type="dxa"/>
            <w:tcBorders>
              <w:top w:val="single" w:sz="4" w:space="0" w:color="auto"/>
              <w:left w:val="single" w:sz="4" w:space="0" w:color="auto"/>
              <w:bottom w:val="single" w:sz="4" w:space="0" w:color="auto"/>
              <w:right w:val="single" w:sz="4" w:space="0" w:color="auto"/>
            </w:tcBorders>
            <w:noWrap/>
            <w:vAlign w:val="bottom"/>
          </w:tcPr>
          <w:p w:rsidR="002647E6" w:rsidRPr="00F42DF3" w:rsidRDefault="002647E6" w:rsidP="00FD457E">
            <w:pPr>
              <w:rPr>
                <w:rFonts w:ascii="Arial Narrow" w:hAnsi="Arial Narrow" w:cs="Arial"/>
                <w:sz w:val="20"/>
              </w:rPr>
            </w:pPr>
            <w:r w:rsidRPr="00F42DF3">
              <w:rPr>
                <w:rFonts w:ascii="Arial Narrow" w:hAnsi="Arial Narrow" w:cs="Arial"/>
                <w:sz w:val="20"/>
              </w:rPr>
              <w:t>ASO</w:t>
            </w:r>
          </w:p>
        </w:tc>
        <w:tc>
          <w:tcPr>
            <w:tcW w:w="4440" w:type="dxa"/>
            <w:tcBorders>
              <w:top w:val="single" w:sz="4" w:space="0" w:color="auto"/>
              <w:left w:val="nil"/>
              <w:bottom w:val="single" w:sz="4" w:space="0" w:color="auto"/>
              <w:right w:val="single" w:sz="4" w:space="0" w:color="auto"/>
            </w:tcBorders>
            <w:noWrap/>
            <w:vAlign w:val="bottom"/>
          </w:tcPr>
          <w:p w:rsidR="002647E6" w:rsidRPr="00F42DF3" w:rsidRDefault="002647E6" w:rsidP="00FD457E">
            <w:pPr>
              <w:rPr>
                <w:rFonts w:ascii="Arial Narrow" w:hAnsi="Arial Narrow" w:cs="Arial"/>
                <w:sz w:val="20"/>
              </w:rPr>
            </w:pPr>
            <w:r w:rsidRPr="00F42DF3">
              <w:rPr>
                <w:rFonts w:ascii="Arial Narrow" w:hAnsi="Arial Narrow" w:cs="Arial"/>
                <w:sz w:val="20"/>
              </w:rPr>
              <w:t>Administrative Services Only</w:t>
            </w:r>
            <w:r w:rsidRPr="0023490B">
              <w:rPr>
                <w:rFonts w:ascii="Arial Narrow" w:hAnsi="Arial Narrow" w:cs="Arial"/>
                <w:sz w:val="20"/>
              </w:rPr>
              <w:t> </w:t>
            </w:r>
          </w:p>
        </w:tc>
      </w:tr>
      <w:tr w:rsidR="00D92A8B" w:rsidRPr="00D92A8B" w:rsidTr="00FE4D6D">
        <w:trPr>
          <w:cantSplit/>
          <w:trHeight w:val="255"/>
        </w:trPr>
        <w:tc>
          <w:tcPr>
            <w:tcW w:w="1335" w:type="dxa"/>
            <w:tcBorders>
              <w:top w:val="nil"/>
              <w:left w:val="single" w:sz="4" w:space="0" w:color="auto"/>
              <w:bottom w:val="single" w:sz="4" w:space="0" w:color="auto"/>
              <w:right w:val="single" w:sz="4" w:space="0" w:color="auto"/>
            </w:tcBorders>
            <w:noWrap/>
            <w:vAlign w:val="bottom"/>
          </w:tcPr>
          <w:p w:rsidR="002647E6" w:rsidRPr="00206D79" w:rsidRDefault="002647E6" w:rsidP="00FD457E">
            <w:pPr>
              <w:rPr>
                <w:rFonts w:ascii="Arial Narrow" w:hAnsi="Arial Narrow" w:cs="Arial"/>
                <w:sz w:val="20"/>
              </w:rPr>
            </w:pPr>
            <w:r w:rsidRPr="00206D79">
              <w:rPr>
                <w:rFonts w:ascii="Arial Narrow" w:hAnsi="Arial Narrow" w:cs="Arial"/>
                <w:sz w:val="20"/>
              </w:rPr>
              <w:t>CABG</w:t>
            </w:r>
          </w:p>
        </w:tc>
        <w:tc>
          <w:tcPr>
            <w:tcW w:w="4440" w:type="dxa"/>
            <w:tcBorders>
              <w:top w:val="nil"/>
              <w:left w:val="nil"/>
              <w:bottom w:val="single" w:sz="4" w:space="0" w:color="auto"/>
              <w:right w:val="single" w:sz="4" w:space="0" w:color="auto"/>
            </w:tcBorders>
            <w:noWrap/>
            <w:vAlign w:val="bottom"/>
          </w:tcPr>
          <w:p w:rsidR="002647E6" w:rsidRPr="00206D79" w:rsidRDefault="002647E6" w:rsidP="00FD457E">
            <w:pPr>
              <w:rPr>
                <w:rFonts w:ascii="Arial Narrow" w:hAnsi="Arial Narrow" w:cs="Arial"/>
                <w:sz w:val="20"/>
              </w:rPr>
            </w:pPr>
            <w:r w:rsidRPr="00206D79">
              <w:rPr>
                <w:rFonts w:ascii="Arial Narrow" w:hAnsi="Arial Narrow" w:cs="Arial"/>
                <w:sz w:val="20"/>
              </w:rPr>
              <w:t>Coronary Artery Bypass Surgery</w:t>
            </w:r>
          </w:p>
        </w:tc>
      </w:tr>
      <w:tr w:rsidR="002647E6" w:rsidRPr="00F42DF3" w:rsidTr="00FE4D6D">
        <w:trPr>
          <w:cantSplit/>
          <w:trHeight w:val="255"/>
        </w:trPr>
        <w:tc>
          <w:tcPr>
            <w:tcW w:w="1335" w:type="dxa"/>
            <w:tcBorders>
              <w:top w:val="nil"/>
              <w:left w:val="single" w:sz="4" w:space="0" w:color="auto"/>
              <w:bottom w:val="single" w:sz="4" w:space="0" w:color="auto"/>
              <w:right w:val="single" w:sz="4" w:space="0" w:color="auto"/>
            </w:tcBorders>
            <w:noWrap/>
            <w:vAlign w:val="bottom"/>
          </w:tcPr>
          <w:p w:rsidR="002647E6" w:rsidRPr="00F42DF3" w:rsidRDefault="002647E6" w:rsidP="00FD457E">
            <w:pPr>
              <w:rPr>
                <w:rFonts w:ascii="Arial Narrow" w:hAnsi="Arial Narrow" w:cs="Arial"/>
                <w:sz w:val="20"/>
              </w:rPr>
            </w:pPr>
            <w:r w:rsidRPr="00F42DF3">
              <w:rPr>
                <w:rFonts w:ascii="Arial Narrow" w:hAnsi="Arial Narrow" w:cs="Arial"/>
                <w:sz w:val="20"/>
              </w:rPr>
              <w:t>CFR</w:t>
            </w:r>
          </w:p>
        </w:tc>
        <w:tc>
          <w:tcPr>
            <w:tcW w:w="4440" w:type="dxa"/>
            <w:tcBorders>
              <w:top w:val="nil"/>
              <w:left w:val="nil"/>
              <w:bottom w:val="single" w:sz="4" w:space="0" w:color="auto"/>
              <w:right w:val="single" w:sz="4" w:space="0" w:color="auto"/>
            </w:tcBorders>
            <w:noWrap/>
            <w:vAlign w:val="bottom"/>
          </w:tcPr>
          <w:p w:rsidR="002647E6" w:rsidRPr="00F42DF3" w:rsidRDefault="002647E6" w:rsidP="00FD457E">
            <w:pPr>
              <w:rPr>
                <w:rFonts w:ascii="Arial Narrow" w:hAnsi="Arial Narrow" w:cs="Arial"/>
                <w:sz w:val="20"/>
              </w:rPr>
            </w:pPr>
            <w:r w:rsidRPr="00F42DF3">
              <w:rPr>
                <w:rFonts w:ascii="Arial Narrow" w:hAnsi="Arial Narrow" w:cs="Arial"/>
                <w:sz w:val="20"/>
              </w:rPr>
              <w:t>Code of Federal Regulations</w:t>
            </w:r>
          </w:p>
        </w:tc>
      </w:tr>
      <w:tr w:rsidR="00206D79" w:rsidRPr="00F42DF3" w:rsidTr="00FE4D6D">
        <w:trPr>
          <w:cantSplit/>
          <w:trHeight w:val="255"/>
        </w:trPr>
        <w:tc>
          <w:tcPr>
            <w:tcW w:w="1335" w:type="dxa"/>
            <w:tcBorders>
              <w:top w:val="nil"/>
              <w:left w:val="single" w:sz="4" w:space="0" w:color="auto"/>
              <w:bottom w:val="single" w:sz="4" w:space="0" w:color="auto"/>
              <w:right w:val="single" w:sz="4" w:space="0" w:color="auto"/>
            </w:tcBorders>
            <w:noWrap/>
            <w:vAlign w:val="bottom"/>
          </w:tcPr>
          <w:p w:rsidR="00206D79" w:rsidRPr="0023490B" w:rsidRDefault="00206D79" w:rsidP="00FD457E">
            <w:pPr>
              <w:rPr>
                <w:rFonts w:ascii="Arial Narrow" w:hAnsi="Arial Narrow" w:cs="Arial"/>
                <w:sz w:val="20"/>
              </w:rPr>
            </w:pPr>
            <w:r w:rsidRPr="0023490B">
              <w:rPr>
                <w:rFonts w:ascii="Arial Narrow" w:hAnsi="Arial Narrow" w:cs="Arial"/>
                <w:sz w:val="20"/>
              </w:rPr>
              <w:t>CMR</w:t>
            </w:r>
          </w:p>
        </w:tc>
        <w:tc>
          <w:tcPr>
            <w:tcW w:w="4440" w:type="dxa"/>
            <w:tcBorders>
              <w:top w:val="nil"/>
              <w:left w:val="nil"/>
              <w:bottom w:val="single" w:sz="4" w:space="0" w:color="auto"/>
              <w:right w:val="single" w:sz="4" w:space="0" w:color="auto"/>
            </w:tcBorders>
            <w:noWrap/>
            <w:vAlign w:val="bottom"/>
          </w:tcPr>
          <w:p w:rsidR="00206D79" w:rsidRPr="0023490B" w:rsidRDefault="00206D79" w:rsidP="00FD457E">
            <w:pPr>
              <w:rPr>
                <w:rFonts w:ascii="Arial Narrow" w:hAnsi="Arial Narrow" w:cs="Arial"/>
                <w:sz w:val="20"/>
              </w:rPr>
            </w:pPr>
            <w:r w:rsidRPr="0023490B">
              <w:rPr>
                <w:rFonts w:ascii="Arial Narrow" w:hAnsi="Arial Narrow" w:cs="Arial"/>
                <w:sz w:val="20"/>
              </w:rPr>
              <w:t>Comprehensive Medication Review</w:t>
            </w:r>
          </w:p>
        </w:tc>
      </w:tr>
      <w:tr w:rsidR="002647E6" w:rsidRPr="00F42DF3" w:rsidTr="00FE4D6D">
        <w:trPr>
          <w:cantSplit/>
          <w:trHeight w:val="255"/>
        </w:trPr>
        <w:tc>
          <w:tcPr>
            <w:tcW w:w="1335" w:type="dxa"/>
            <w:tcBorders>
              <w:top w:val="nil"/>
              <w:left w:val="single" w:sz="4" w:space="0" w:color="auto"/>
              <w:bottom w:val="single" w:sz="4" w:space="0" w:color="auto"/>
              <w:right w:val="single" w:sz="4" w:space="0" w:color="auto"/>
            </w:tcBorders>
            <w:noWrap/>
            <w:vAlign w:val="bottom"/>
          </w:tcPr>
          <w:p w:rsidR="002647E6" w:rsidRPr="00F42DF3" w:rsidRDefault="002647E6" w:rsidP="00FD457E">
            <w:pPr>
              <w:rPr>
                <w:rFonts w:ascii="Arial Narrow" w:hAnsi="Arial Narrow" w:cs="Arial"/>
                <w:sz w:val="20"/>
              </w:rPr>
            </w:pPr>
            <w:r w:rsidRPr="00F42DF3">
              <w:rPr>
                <w:rFonts w:ascii="Arial Narrow" w:hAnsi="Arial Narrow" w:cs="Arial"/>
                <w:sz w:val="20"/>
              </w:rPr>
              <w:t>CMS</w:t>
            </w:r>
          </w:p>
        </w:tc>
        <w:tc>
          <w:tcPr>
            <w:tcW w:w="4440" w:type="dxa"/>
            <w:tcBorders>
              <w:top w:val="nil"/>
              <w:left w:val="nil"/>
              <w:bottom w:val="single" w:sz="4" w:space="0" w:color="auto"/>
              <w:right w:val="single" w:sz="4" w:space="0" w:color="auto"/>
            </w:tcBorders>
            <w:noWrap/>
            <w:vAlign w:val="bottom"/>
          </w:tcPr>
          <w:p w:rsidR="002647E6" w:rsidRPr="00F42DF3" w:rsidRDefault="002647E6" w:rsidP="00FD457E">
            <w:pPr>
              <w:rPr>
                <w:rFonts w:ascii="Arial Narrow" w:hAnsi="Arial Narrow" w:cs="Arial"/>
                <w:sz w:val="20"/>
              </w:rPr>
            </w:pPr>
            <w:r w:rsidRPr="00F42DF3">
              <w:rPr>
                <w:rFonts w:ascii="Arial Narrow" w:hAnsi="Arial Narrow" w:cs="Arial"/>
                <w:sz w:val="20"/>
              </w:rPr>
              <w:t>Centers for Medicare &amp; Medicaid Services</w:t>
            </w:r>
          </w:p>
        </w:tc>
      </w:tr>
      <w:tr w:rsidR="00206D79" w:rsidRPr="00F42DF3" w:rsidTr="00FE4D6D">
        <w:trPr>
          <w:cantSplit/>
          <w:trHeight w:val="255"/>
        </w:trPr>
        <w:tc>
          <w:tcPr>
            <w:tcW w:w="1335" w:type="dxa"/>
            <w:tcBorders>
              <w:top w:val="nil"/>
              <w:left w:val="single" w:sz="4" w:space="0" w:color="auto"/>
              <w:bottom w:val="single" w:sz="4" w:space="0" w:color="auto"/>
              <w:right w:val="single" w:sz="4" w:space="0" w:color="auto"/>
            </w:tcBorders>
            <w:noWrap/>
            <w:vAlign w:val="bottom"/>
          </w:tcPr>
          <w:p w:rsidR="00206D79" w:rsidRPr="0023490B" w:rsidRDefault="00206D79" w:rsidP="00FD457E">
            <w:pPr>
              <w:rPr>
                <w:rFonts w:ascii="Arial Narrow" w:hAnsi="Arial Narrow" w:cs="Arial"/>
                <w:sz w:val="20"/>
              </w:rPr>
            </w:pPr>
            <w:r w:rsidRPr="0023490B">
              <w:rPr>
                <w:rFonts w:ascii="Arial Narrow" w:hAnsi="Arial Narrow" w:cs="Arial"/>
                <w:sz w:val="20"/>
              </w:rPr>
              <w:t>CPT</w:t>
            </w:r>
          </w:p>
        </w:tc>
        <w:tc>
          <w:tcPr>
            <w:tcW w:w="4440" w:type="dxa"/>
            <w:tcBorders>
              <w:top w:val="nil"/>
              <w:left w:val="nil"/>
              <w:bottom w:val="single" w:sz="4" w:space="0" w:color="auto"/>
              <w:right w:val="single" w:sz="4" w:space="0" w:color="auto"/>
            </w:tcBorders>
            <w:noWrap/>
            <w:vAlign w:val="bottom"/>
          </w:tcPr>
          <w:p w:rsidR="00206D79" w:rsidRPr="0023490B" w:rsidRDefault="00206D79" w:rsidP="00FD457E">
            <w:pPr>
              <w:rPr>
                <w:rFonts w:ascii="Arial Narrow" w:hAnsi="Arial Narrow" w:cs="Arial"/>
                <w:sz w:val="20"/>
              </w:rPr>
            </w:pPr>
            <w:r w:rsidRPr="0023490B">
              <w:rPr>
                <w:rFonts w:ascii="Arial Narrow" w:hAnsi="Arial Narrow" w:cs="Arial"/>
                <w:sz w:val="20"/>
              </w:rPr>
              <w:t>Current Procedural Terminology</w:t>
            </w:r>
          </w:p>
        </w:tc>
      </w:tr>
      <w:tr w:rsidR="002647E6" w:rsidRPr="00F42DF3" w:rsidTr="00FE4D6D">
        <w:trPr>
          <w:cantSplit/>
          <w:trHeight w:val="255"/>
        </w:trPr>
        <w:tc>
          <w:tcPr>
            <w:tcW w:w="1335" w:type="dxa"/>
            <w:tcBorders>
              <w:top w:val="nil"/>
              <w:left w:val="single" w:sz="4" w:space="0" w:color="auto"/>
              <w:bottom w:val="single" w:sz="4" w:space="0" w:color="auto"/>
              <w:right w:val="single" w:sz="4" w:space="0" w:color="auto"/>
            </w:tcBorders>
            <w:noWrap/>
            <w:vAlign w:val="bottom"/>
          </w:tcPr>
          <w:p w:rsidR="002647E6" w:rsidRPr="00F42DF3" w:rsidRDefault="002647E6" w:rsidP="00FD457E">
            <w:pPr>
              <w:rPr>
                <w:rFonts w:ascii="Arial Narrow" w:hAnsi="Arial Narrow" w:cs="Arial"/>
                <w:sz w:val="20"/>
              </w:rPr>
            </w:pPr>
            <w:r w:rsidRPr="00F42DF3">
              <w:rPr>
                <w:rFonts w:ascii="Arial Narrow" w:hAnsi="Arial Narrow" w:cs="Arial"/>
                <w:sz w:val="20"/>
              </w:rPr>
              <w:t>CTM</w:t>
            </w:r>
          </w:p>
        </w:tc>
        <w:tc>
          <w:tcPr>
            <w:tcW w:w="4440" w:type="dxa"/>
            <w:tcBorders>
              <w:top w:val="nil"/>
              <w:left w:val="nil"/>
              <w:bottom w:val="single" w:sz="4" w:space="0" w:color="auto"/>
              <w:right w:val="single" w:sz="4" w:space="0" w:color="auto"/>
            </w:tcBorders>
            <w:noWrap/>
            <w:vAlign w:val="bottom"/>
          </w:tcPr>
          <w:p w:rsidR="002647E6" w:rsidRPr="00F42DF3" w:rsidRDefault="002647E6" w:rsidP="00FD457E">
            <w:pPr>
              <w:rPr>
                <w:rFonts w:ascii="Arial Narrow" w:hAnsi="Arial Narrow" w:cs="Arial"/>
                <w:sz w:val="20"/>
              </w:rPr>
            </w:pPr>
            <w:r w:rsidRPr="00F42DF3">
              <w:rPr>
                <w:rFonts w:ascii="Arial Narrow" w:hAnsi="Arial Narrow" w:cs="Arial"/>
                <w:sz w:val="20"/>
              </w:rPr>
              <w:t>Complaint Tracking Module</w:t>
            </w:r>
          </w:p>
        </w:tc>
      </w:tr>
      <w:tr w:rsidR="002647E6" w:rsidRPr="00F42DF3" w:rsidTr="00FE4D6D">
        <w:trPr>
          <w:cantSplit/>
          <w:trHeight w:val="255"/>
        </w:trPr>
        <w:tc>
          <w:tcPr>
            <w:tcW w:w="1335" w:type="dxa"/>
            <w:tcBorders>
              <w:top w:val="nil"/>
              <w:left w:val="single" w:sz="4" w:space="0" w:color="auto"/>
              <w:bottom w:val="single" w:sz="4" w:space="0" w:color="auto"/>
              <w:right w:val="single" w:sz="4" w:space="0" w:color="auto"/>
            </w:tcBorders>
            <w:noWrap/>
            <w:vAlign w:val="bottom"/>
          </w:tcPr>
          <w:p w:rsidR="002647E6" w:rsidRPr="00F42DF3" w:rsidRDefault="002647E6" w:rsidP="00FD457E">
            <w:pPr>
              <w:rPr>
                <w:rFonts w:ascii="Arial Narrow" w:hAnsi="Arial Narrow" w:cs="Arial"/>
                <w:sz w:val="20"/>
              </w:rPr>
            </w:pPr>
            <w:r w:rsidRPr="00F42DF3">
              <w:rPr>
                <w:rFonts w:ascii="Arial Narrow" w:hAnsi="Arial Narrow" w:cs="Arial"/>
                <w:sz w:val="20"/>
              </w:rPr>
              <w:t>DBA</w:t>
            </w:r>
          </w:p>
        </w:tc>
        <w:tc>
          <w:tcPr>
            <w:tcW w:w="4440" w:type="dxa"/>
            <w:tcBorders>
              <w:top w:val="nil"/>
              <w:left w:val="nil"/>
              <w:bottom w:val="single" w:sz="4" w:space="0" w:color="auto"/>
              <w:right w:val="single" w:sz="4" w:space="0" w:color="auto"/>
            </w:tcBorders>
            <w:noWrap/>
            <w:vAlign w:val="bottom"/>
          </w:tcPr>
          <w:p w:rsidR="002647E6" w:rsidRPr="00F42DF3" w:rsidRDefault="002647E6" w:rsidP="00FD457E">
            <w:pPr>
              <w:rPr>
                <w:rFonts w:ascii="Arial Narrow" w:hAnsi="Arial Narrow" w:cs="Arial"/>
                <w:sz w:val="20"/>
              </w:rPr>
            </w:pPr>
            <w:r w:rsidRPr="00F42DF3">
              <w:rPr>
                <w:rFonts w:ascii="Arial Narrow" w:hAnsi="Arial Narrow" w:cs="Arial"/>
                <w:sz w:val="20"/>
              </w:rPr>
              <w:t>Doing Business As</w:t>
            </w:r>
          </w:p>
        </w:tc>
      </w:tr>
      <w:tr w:rsidR="002647E6" w:rsidRPr="00F42DF3" w:rsidTr="00FE4D6D">
        <w:trPr>
          <w:cantSplit/>
          <w:trHeight w:val="255"/>
        </w:trPr>
        <w:tc>
          <w:tcPr>
            <w:tcW w:w="1335" w:type="dxa"/>
            <w:tcBorders>
              <w:top w:val="nil"/>
              <w:left w:val="single" w:sz="4" w:space="0" w:color="auto"/>
              <w:bottom w:val="single" w:sz="4" w:space="0" w:color="auto"/>
              <w:right w:val="single" w:sz="4" w:space="0" w:color="auto"/>
            </w:tcBorders>
            <w:noWrap/>
            <w:vAlign w:val="bottom"/>
          </w:tcPr>
          <w:p w:rsidR="002647E6" w:rsidRPr="00F42DF3" w:rsidRDefault="002647E6" w:rsidP="00FD457E">
            <w:pPr>
              <w:rPr>
                <w:rFonts w:ascii="Arial Narrow" w:hAnsi="Arial Narrow" w:cs="Arial"/>
                <w:sz w:val="20"/>
              </w:rPr>
            </w:pPr>
            <w:r w:rsidRPr="00F42DF3">
              <w:rPr>
                <w:rFonts w:ascii="Arial Narrow" w:hAnsi="Arial Narrow" w:cs="Arial"/>
                <w:sz w:val="20"/>
              </w:rPr>
              <w:t>DME</w:t>
            </w:r>
          </w:p>
        </w:tc>
        <w:tc>
          <w:tcPr>
            <w:tcW w:w="4440" w:type="dxa"/>
            <w:tcBorders>
              <w:top w:val="nil"/>
              <w:left w:val="nil"/>
              <w:bottom w:val="single" w:sz="4" w:space="0" w:color="auto"/>
              <w:right w:val="single" w:sz="4" w:space="0" w:color="auto"/>
            </w:tcBorders>
            <w:noWrap/>
            <w:vAlign w:val="bottom"/>
          </w:tcPr>
          <w:p w:rsidR="002647E6" w:rsidRPr="00F42DF3" w:rsidRDefault="002647E6" w:rsidP="00FD457E">
            <w:pPr>
              <w:rPr>
                <w:rFonts w:ascii="Arial Narrow" w:hAnsi="Arial Narrow" w:cs="Arial"/>
                <w:sz w:val="20"/>
              </w:rPr>
            </w:pPr>
            <w:r w:rsidRPr="00F42DF3">
              <w:rPr>
                <w:rFonts w:ascii="Arial Narrow" w:hAnsi="Arial Narrow" w:cs="Arial"/>
                <w:sz w:val="20"/>
              </w:rPr>
              <w:t>Durable Medical Equipment</w:t>
            </w:r>
          </w:p>
        </w:tc>
      </w:tr>
      <w:tr w:rsidR="00206D79" w:rsidRPr="00D92A8B" w:rsidTr="00FE4D6D">
        <w:trPr>
          <w:cantSplit/>
          <w:trHeight w:val="255"/>
        </w:trPr>
        <w:tc>
          <w:tcPr>
            <w:tcW w:w="1335" w:type="dxa"/>
            <w:tcBorders>
              <w:top w:val="nil"/>
              <w:left w:val="single" w:sz="4" w:space="0" w:color="auto"/>
              <w:bottom w:val="single" w:sz="4" w:space="0" w:color="auto"/>
              <w:right w:val="single" w:sz="4" w:space="0" w:color="auto"/>
            </w:tcBorders>
            <w:noWrap/>
            <w:vAlign w:val="bottom"/>
          </w:tcPr>
          <w:p w:rsidR="00206D79" w:rsidRPr="0023490B" w:rsidRDefault="00206D79" w:rsidP="00FD457E">
            <w:pPr>
              <w:rPr>
                <w:rFonts w:ascii="Arial Narrow" w:hAnsi="Arial Narrow" w:cs="Arial"/>
                <w:sz w:val="20"/>
              </w:rPr>
            </w:pPr>
            <w:r w:rsidRPr="0023490B">
              <w:rPr>
                <w:rFonts w:ascii="Arial Narrow" w:hAnsi="Arial Narrow" w:cs="Arial"/>
                <w:sz w:val="20"/>
              </w:rPr>
              <w:t>DVT</w:t>
            </w:r>
          </w:p>
        </w:tc>
        <w:tc>
          <w:tcPr>
            <w:tcW w:w="4440" w:type="dxa"/>
            <w:tcBorders>
              <w:top w:val="nil"/>
              <w:left w:val="nil"/>
              <w:bottom w:val="single" w:sz="4" w:space="0" w:color="auto"/>
              <w:right w:val="single" w:sz="4" w:space="0" w:color="auto"/>
            </w:tcBorders>
            <w:noWrap/>
            <w:vAlign w:val="bottom"/>
          </w:tcPr>
          <w:p w:rsidR="00206D79" w:rsidRPr="0023490B" w:rsidRDefault="00206D79" w:rsidP="00FD457E">
            <w:pPr>
              <w:rPr>
                <w:rFonts w:ascii="Arial Narrow" w:hAnsi="Arial Narrow" w:cs="Arial"/>
                <w:sz w:val="20"/>
              </w:rPr>
            </w:pPr>
            <w:r w:rsidRPr="0023490B">
              <w:rPr>
                <w:rFonts w:ascii="Arial Narrow" w:hAnsi="Arial Narrow" w:cs="Arial"/>
                <w:sz w:val="20"/>
              </w:rPr>
              <w:t>Deep Vein Thrombosis</w:t>
            </w:r>
          </w:p>
        </w:tc>
      </w:tr>
      <w:tr w:rsidR="002647E6" w:rsidRPr="00F42DF3" w:rsidTr="00FE4D6D">
        <w:trPr>
          <w:cantSplit/>
          <w:trHeight w:val="255"/>
        </w:trPr>
        <w:tc>
          <w:tcPr>
            <w:tcW w:w="1335" w:type="dxa"/>
            <w:tcBorders>
              <w:top w:val="nil"/>
              <w:left w:val="single" w:sz="4" w:space="0" w:color="auto"/>
              <w:bottom w:val="single" w:sz="4" w:space="0" w:color="auto"/>
              <w:right w:val="single" w:sz="4" w:space="0" w:color="auto"/>
            </w:tcBorders>
            <w:noWrap/>
            <w:vAlign w:val="bottom"/>
          </w:tcPr>
          <w:p w:rsidR="002647E6" w:rsidRPr="00F42DF3" w:rsidRDefault="002647E6" w:rsidP="00FD457E">
            <w:pPr>
              <w:rPr>
                <w:rFonts w:ascii="Arial Narrow" w:hAnsi="Arial Narrow" w:cs="Arial"/>
                <w:sz w:val="20"/>
              </w:rPr>
            </w:pPr>
            <w:r w:rsidRPr="00F42DF3">
              <w:rPr>
                <w:rFonts w:ascii="Arial Narrow" w:hAnsi="Arial Narrow" w:cs="Arial"/>
                <w:sz w:val="20"/>
              </w:rPr>
              <w:t>FFS</w:t>
            </w:r>
          </w:p>
        </w:tc>
        <w:tc>
          <w:tcPr>
            <w:tcW w:w="4440" w:type="dxa"/>
            <w:tcBorders>
              <w:top w:val="nil"/>
              <w:left w:val="nil"/>
              <w:bottom w:val="single" w:sz="4" w:space="0" w:color="auto"/>
              <w:right w:val="single" w:sz="4" w:space="0" w:color="auto"/>
            </w:tcBorders>
            <w:noWrap/>
            <w:vAlign w:val="bottom"/>
          </w:tcPr>
          <w:p w:rsidR="002647E6" w:rsidRPr="00F42DF3" w:rsidRDefault="002647E6" w:rsidP="00FD457E">
            <w:pPr>
              <w:rPr>
                <w:rFonts w:ascii="Arial Narrow" w:hAnsi="Arial Narrow" w:cs="Arial"/>
                <w:sz w:val="20"/>
              </w:rPr>
            </w:pPr>
            <w:r w:rsidRPr="00F42DF3">
              <w:rPr>
                <w:rFonts w:ascii="Arial Narrow" w:hAnsi="Arial Narrow" w:cs="Arial"/>
                <w:sz w:val="20"/>
              </w:rPr>
              <w:t>Fee for Service</w:t>
            </w:r>
          </w:p>
        </w:tc>
      </w:tr>
      <w:tr w:rsidR="002647E6" w:rsidRPr="00F42DF3" w:rsidTr="00FE4D6D">
        <w:trPr>
          <w:cantSplit/>
          <w:trHeight w:val="255"/>
        </w:trPr>
        <w:tc>
          <w:tcPr>
            <w:tcW w:w="1335" w:type="dxa"/>
            <w:tcBorders>
              <w:top w:val="nil"/>
              <w:left w:val="single" w:sz="4" w:space="0" w:color="auto"/>
              <w:bottom w:val="single" w:sz="4" w:space="0" w:color="auto"/>
              <w:right w:val="single" w:sz="4" w:space="0" w:color="auto"/>
            </w:tcBorders>
            <w:noWrap/>
            <w:vAlign w:val="bottom"/>
          </w:tcPr>
          <w:p w:rsidR="002647E6" w:rsidRPr="00F42DF3" w:rsidRDefault="002647E6" w:rsidP="00FD457E">
            <w:pPr>
              <w:rPr>
                <w:rFonts w:ascii="Arial Narrow" w:hAnsi="Arial Narrow" w:cs="Arial"/>
                <w:sz w:val="20"/>
              </w:rPr>
            </w:pPr>
            <w:r w:rsidRPr="00F42DF3">
              <w:rPr>
                <w:rFonts w:ascii="Arial Narrow" w:hAnsi="Arial Narrow" w:cs="Arial"/>
                <w:sz w:val="20"/>
              </w:rPr>
              <w:t>HAC</w:t>
            </w:r>
          </w:p>
        </w:tc>
        <w:tc>
          <w:tcPr>
            <w:tcW w:w="4440" w:type="dxa"/>
            <w:tcBorders>
              <w:top w:val="nil"/>
              <w:left w:val="nil"/>
              <w:bottom w:val="single" w:sz="4" w:space="0" w:color="auto"/>
              <w:right w:val="single" w:sz="4" w:space="0" w:color="auto"/>
            </w:tcBorders>
            <w:noWrap/>
            <w:vAlign w:val="bottom"/>
          </w:tcPr>
          <w:p w:rsidR="002647E6" w:rsidRPr="00F42DF3" w:rsidRDefault="002647E6" w:rsidP="00FD457E">
            <w:pPr>
              <w:rPr>
                <w:rFonts w:ascii="Arial Narrow" w:hAnsi="Arial Narrow" w:cs="Arial"/>
                <w:sz w:val="20"/>
              </w:rPr>
            </w:pPr>
            <w:r w:rsidRPr="00F42DF3">
              <w:rPr>
                <w:rFonts w:ascii="Arial Narrow" w:hAnsi="Arial Narrow" w:cs="Arial"/>
                <w:sz w:val="20"/>
              </w:rPr>
              <w:t>Hospital Acquired Condition</w:t>
            </w:r>
          </w:p>
        </w:tc>
      </w:tr>
      <w:tr w:rsidR="002647E6" w:rsidRPr="00F42DF3" w:rsidTr="00FE4D6D">
        <w:trPr>
          <w:cantSplit/>
          <w:trHeight w:val="255"/>
        </w:trPr>
        <w:tc>
          <w:tcPr>
            <w:tcW w:w="1335" w:type="dxa"/>
            <w:tcBorders>
              <w:top w:val="nil"/>
              <w:left w:val="single" w:sz="4" w:space="0" w:color="auto"/>
              <w:bottom w:val="single" w:sz="4" w:space="0" w:color="auto"/>
              <w:right w:val="single" w:sz="4" w:space="0" w:color="auto"/>
            </w:tcBorders>
            <w:noWrap/>
            <w:vAlign w:val="bottom"/>
          </w:tcPr>
          <w:p w:rsidR="002647E6" w:rsidRPr="00F42DF3" w:rsidRDefault="002647E6" w:rsidP="00FD457E">
            <w:pPr>
              <w:rPr>
                <w:rFonts w:ascii="Arial Narrow" w:hAnsi="Arial Narrow" w:cs="Arial"/>
                <w:sz w:val="20"/>
              </w:rPr>
            </w:pPr>
            <w:r w:rsidRPr="00F42DF3">
              <w:rPr>
                <w:rFonts w:ascii="Arial Narrow" w:hAnsi="Arial Narrow" w:cs="Arial"/>
                <w:sz w:val="20"/>
              </w:rPr>
              <w:t>HEDIS</w:t>
            </w:r>
          </w:p>
        </w:tc>
        <w:tc>
          <w:tcPr>
            <w:tcW w:w="4440" w:type="dxa"/>
            <w:tcBorders>
              <w:top w:val="nil"/>
              <w:left w:val="nil"/>
              <w:bottom w:val="single" w:sz="4" w:space="0" w:color="auto"/>
              <w:right w:val="single" w:sz="4" w:space="0" w:color="auto"/>
            </w:tcBorders>
            <w:noWrap/>
            <w:vAlign w:val="bottom"/>
          </w:tcPr>
          <w:p w:rsidR="002647E6" w:rsidRPr="00F42DF3" w:rsidRDefault="002647E6" w:rsidP="00FD457E">
            <w:pPr>
              <w:rPr>
                <w:rFonts w:ascii="Arial Narrow" w:hAnsi="Arial Narrow" w:cs="Arial"/>
                <w:sz w:val="20"/>
              </w:rPr>
            </w:pPr>
            <w:r w:rsidRPr="00F42DF3">
              <w:rPr>
                <w:rFonts w:ascii="Arial Narrow" w:hAnsi="Arial Narrow" w:cs="Arial"/>
                <w:sz w:val="20"/>
              </w:rPr>
              <w:t>Healthcare Effectiveness Data and Information Set</w:t>
            </w:r>
          </w:p>
        </w:tc>
      </w:tr>
      <w:tr w:rsidR="002647E6" w:rsidRPr="00F42DF3" w:rsidTr="00FE4D6D">
        <w:trPr>
          <w:cantSplit/>
          <w:trHeight w:val="255"/>
        </w:trPr>
        <w:tc>
          <w:tcPr>
            <w:tcW w:w="1335" w:type="dxa"/>
            <w:tcBorders>
              <w:top w:val="nil"/>
              <w:left w:val="single" w:sz="4" w:space="0" w:color="auto"/>
              <w:bottom w:val="single" w:sz="4" w:space="0" w:color="auto"/>
              <w:right w:val="single" w:sz="4" w:space="0" w:color="auto"/>
            </w:tcBorders>
            <w:noWrap/>
            <w:vAlign w:val="bottom"/>
          </w:tcPr>
          <w:p w:rsidR="002647E6" w:rsidRPr="00F42DF3" w:rsidRDefault="002647E6" w:rsidP="00FD457E">
            <w:pPr>
              <w:rPr>
                <w:rFonts w:ascii="Arial Narrow" w:hAnsi="Arial Narrow" w:cs="Arial"/>
                <w:sz w:val="20"/>
              </w:rPr>
            </w:pPr>
            <w:r w:rsidRPr="00F42DF3">
              <w:rPr>
                <w:rFonts w:ascii="Arial Narrow" w:hAnsi="Arial Narrow" w:cs="Arial"/>
                <w:sz w:val="20"/>
              </w:rPr>
              <w:t>HPMS</w:t>
            </w:r>
          </w:p>
        </w:tc>
        <w:tc>
          <w:tcPr>
            <w:tcW w:w="4440" w:type="dxa"/>
            <w:tcBorders>
              <w:top w:val="nil"/>
              <w:left w:val="nil"/>
              <w:bottom w:val="single" w:sz="4" w:space="0" w:color="auto"/>
              <w:right w:val="single" w:sz="4" w:space="0" w:color="auto"/>
            </w:tcBorders>
            <w:noWrap/>
            <w:vAlign w:val="bottom"/>
          </w:tcPr>
          <w:p w:rsidR="002647E6" w:rsidRPr="00F42DF3" w:rsidRDefault="002647E6" w:rsidP="00FD457E">
            <w:pPr>
              <w:rPr>
                <w:rFonts w:ascii="Arial Narrow" w:hAnsi="Arial Narrow" w:cs="Arial"/>
                <w:sz w:val="20"/>
              </w:rPr>
            </w:pPr>
            <w:r w:rsidRPr="00F42DF3">
              <w:rPr>
                <w:rFonts w:ascii="Arial Narrow" w:hAnsi="Arial Narrow" w:cs="Arial"/>
                <w:sz w:val="20"/>
              </w:rPr>
              <w:t>Health Plan Management System</w:t>
            </w:r>
          </w:p>
        </w:tc>
      </w:tr>
      <w:tr w:rsidR="00206D79" w:rsidRPr="00F42DF3" w:rsidTr="00FE4D6D">
        <w:trPr>
          <w:cantSplit/>
          <w:trHeight w:val="255"/>
        </w:trPr>
        <w:tc>
          <w:tcPr>
            <w:tcW w:w="1335" w:type="dxa"/>
            <w:tcBorders>
              <w:top w:val="nil"/>
              <w:left w:val="single" w:sz="4" w:space="0" w:color="auto"/>
              <w:bottom w:val="single" w:sz="4" w:space="0" w:color="auto"/>
              <w:right w:val="single" w:sz="4" w:space="0" w:color="auto"/>
            </w:tcBorders>
            <w:noWrap/>
            <w:vAlign w:val="bottom"/>
          </w:tcPr>
          <w:p w:rsidR="00206D79" w:rsidRPr="0023490B" w:rsidRDefault="00206D79" w:rsidP="00FD457E">
            <w:pPr>
              <w:rPr>
                <w:rFonts w:ascii="Arial Narrow" w:hAnsi="Arial Narrow" w:cs="Arial"/>
                <w:sz w:val="20"/>
              </w:rPr>
            </w:pPr>
            <w:r w:rsidRPr="0023490B">
              <w:rPr>
                <w:rFonts w:ascii="Arial Narrow" w:hAnsi="Arial Narrow" w:cs="Arial"/>
                <w:sz w:val="20"/>
              </w:rPr>
              <w:t>ICD-9</w:t>
            </w:r>
          </w:p>
        </w:tc>
        <w:tc>
          <w:tcPr>
            <w:tcW w:w="4440" w:type="dxa"/>
            <w:tcBorders>
              <w:top w:val="nil"/>
              <w:left w:val="nil"/>
              <w:bottom w:val="single" w:sz="4" w:space="0" w:color="auto"/>
              <w:right w:val="single" w:sz="4" w:space="0" w:color="auto"/>
            </w:tcBorders>
            <w:noWrap/>
            <w:vAlign w:val="bottom"/>
          </w:tcPr>
          <w:p w:rsidR="00206D79" w:rsidRPr="0023490B" w:rsidRDefault="00206D79" w:rsidP="00FD457E">
            <w:pPr>
              <w:rPr>
                <w:rFonts w:ascii="Arial Narrow" w:hAnsi="Arial Narrow" w:cs="Arial"/>
                <w:sz w:val="20"/>
              </w:rPr>
            </w:pPr>
            <w:r w:rsidRPr="0023490B">
              <w:rPr>
                <w:rFonts w:ascii="Arial Narrow" w:hAnsi="Arial Narrow" w:cs="Arial"/>
                <w:sz w:val="20"/>
              </w:rPr>
              <w:t>International Classification of Diseases, 9th Revision</w:t>
            </w:r>
          </w:p>
        </w:tc>
      </w:tr>
      <w:tr w:rsidR="00206D79" w:rsidRPr="00F42DF3" w:rsidTr="00FE4D6D">
        <w:trPr>
          <w:cantSplit/>
          <w:trHeight w:val="255"/>
        </w:trPr>
        <w:tc>
          <w:tcPr>
            <w:tcW w:w="1335" w:type="dxa"/>
            <w:tcBorders>
              <w:top w:val="nil"/>
              <w:left w:val="single" w:sz="4" w:space="0" w:color="auto"/>
              <w:bottom w:val="single" w:sz="4" w:space="0" w:color="auto"/>
              <w:right w:val="single" w:sz="4" w:space="0" w:color="auto"/>
            </w:tcBorders>
            <w:noWrap/>
            <w:vAlign w:val="bottom"/>
          </w:tcPr>
          <w:p w:rsidR="00206D79" w:rsidRPr="00F42DF3" w:rsidRDefault="00206D79" w:rsidP="00FD457E">
            <w:pPr>
              <w:rPr>
                <w:rFonts w:ascii="Arial Narrow" w:hAnsi="Arial Narrow" w:cs="Arial"/>
                <w:sz w:val="20"/>
              </w:rPr>
            </w:pPr>
            <w:r w:rsidRPr="00F42DF3">
              <w:rPr>
                <w:rFonts w:ascii="Arial Narrow" w:hAnsi="Arial Narrow" w:cs="Arial"/>
                <w:sz w:val="20"/>
              </w:rPr>
              <w:t>IRE</w:t>
            </w:r>
          </w:p>
        </w:tc>
        <w:tc>
          <w:tcPr>
            <w:tcW w:w="4440" w:type="dxa"/>
            <w:tcBorders>
              <w:top w:val="nil"/>
              <w:left w:val="nil"/>
              <w:bottom w:val="single" w:sz="4" w:space="0" w:color="auto"/>
              <w:right w:val="single" w:sz="4" w:space="0" w:color="auto"/>
            </w:tcBorders>
            <w:noWrap/>
            <w:vAlign w:val="bottom"/>
          </w:tcPr>
          <w:p w:rsidR="00206D79" w:rsidRPr="00F42DF3" w:rsidRDefault="00206D79" w:rsidP="00FD457E">
            <w:pPr>
              <w:rPr>
                <w:rFonts w:ascii="Arial Narrow" w:hAnsi="Arial Narrow" w:cs="Arial"/>
                <w:sz w:val="20"/>
              </w:rPr>
            </w:pPr>
            <w:r w:rsidRPr="00F42DF3">
              <w:rPr>
                <w:rFonts w:ascii="Arial Narrow" w:hAnsi="Arial Narrow" w:cs="Arial"/>
                <w:sz w:val="20"/>
              </w:rPr>
              <w:t>Independent Review Entity</w:t>
            </w:r>
          </w:p>
        </w:tc>
      </w:tr>
      <w:tr w:rsidR="00206D79" w:rsidRPr="00F42DF3" w:rsidTr="00FE4D6D">
        <w:trPr>
          <w:cantSplit/>
          <w:trHeight w:val="255"/>
        </w:trPr>
        <w:tc>
          <w:tcPr>
            <w:tcW w:w="1335" w:type="dxa"/>
            <w:tcBorders>
              <w:top w:val="nil"/>
              <w:left w:val="single" w:sz="4" w:space="0" w:color="auto"/>
              <w:bottom w:val="single" w:sz="4" w:space="0" w:color="auto"/>
              <w:right w:val="single" w:sz="4" w:space="0" w:color="auto"/>
            </w:tcBorders>
            <w:noWrap/>
            <w:vAlign w:val="bottom"/>
          </w:tcPr>
          <w:p w:rsidR="00206D79" w:rsidRPr="00F42DF3" w:rsidRDefault="00206D79" w:rsidP="00FD457E">
            <w:pPr>
              <w:rPr>
                <w:rFonts w:ascii="Arial Narrow" w:hAnsi="Arial Narrow" w:cs="Arial"/>
                <w:sz w:val="20"/>
              </w:rPr>
            </w:pPr>
            <w:r w:rsidRPr="00F42DF3">
              <w:rPr>
                <w:rFonts w:ascii="Arial Narrow" w:hAnsi="Arial Narrow" w:cs="Arial"/>
                <w:sz w:val="20"/>
              </w:rPr>
              <w:t>LIS</w:t>
            </w:r>
          </w:p>
        </w:tc>
        <w:tc>
          <w:tcPr>
            <w:tcW w:w="4440" w:type="dxa"/>
            <w:tcBorders>
              <w:top w:val="nil"/>
              <w:left w:val="nil"/>
              <w:bottom w:val="single" w:sz="4" w:space="0" w:color="auto"/>
              <w:right w:val="single" w:sz="4" w:space="0" w:color="auto"/>
            </w:tcBorders>
            <w:noWrap/>
            <w:vAlign w:val="bottom"/>
          </w:tcPr>
          <w:p w:rsidR="00206D79" w:rsidRPr="00F42DF3" w:rsidRDefault="00206D79" w:rsidP="00FD457E">
            <w:pPr>
              <w:rPr>
                <w:rFonts w:ascii="Arial Narrow" w:hAnsi="Arial Narrow" w:cs="Arial"/>
                <w:sz w:val="20"/>
              </w:rPr>
            </w:pPr>
            <w:r w:rsidRPr="00F42DF3">
              <w:rPr>
                <w:rFonts w:ascii="Arial Narrow" w:hAnsi="Arial Narrow" w:cs="Arial"/>
                <w:sz w:val="20"/>
              </w:rPr>
              <w:t>Low Income Subsidy</w:t>
            </w:r>
          </w:p>
        </w:tc>
      </w:tr>
      <w:tr w:rsidR="00206D79" w:rsidRPr="00F42DF3" w:rsidTr="00FE4D6D">
        <w:trPr>
          <w:cantSplit/>
          <w:trHeight w:val="255"/>
        </w:trPr>
        <w:tc>
          <w:tcPr>
            <w:tcW w:w="1335" w:type="dxa"/>
            <w:tcBorders>
              <w:top w:val="nil"/>
              <w:left w:val="single" w:sz="4" w:space="0" w:color="auto"/>
              <w:bottom w:val="single" w:sz="4" w:space="0" w:color="auto"/>
              <w:right w:val="single" w:sz="4" w:space="0" w:color="auto"/>
            </w:tcBorders>
            <w:noWrap/>
            <w:vAlign w:val="bottom"/>
          </w:tcPr>
          <w:p w:rsidR="00206D79" w:rsidRPr="00F42DF3" w:rsidRDefault="00206D79" w:rsidP="00FD457E">
            <w:pPr>
              <w:rPr>
                <w:rFonts w:ascii="Arial Narrow" w:hAnsi="Arial Narrow" w:cs="Arial"/>
                <w:sz w:val="20"/>
              </w:rPr>
            </w:pPr>
            <w:r w:rsidRPr="00F42DF3">
              <w:rPr>
                <w:rFonts w:ascii="Arial Narrow" w:hAnsi="Arial Narrow" w:cs="Arial"/>
                <w:sz w:val="20"/>
              </w:rPr>
              <w:t>LTC</w:t>
            </w:r>
          </w:p>
        </w:tc>
        <w:tc>
          <w:tcPr>
            <w:tcW w:w="4440" w:type="dxa"/>
            <w:tcBorders>
              <w:top w:val="nil"/>
              <w:left w:val="nil"/>
              <w:bottom w:val="single" w:sz="4" w:space="0" w:color="auto"/>
              <w:right w:val="single" w:sz="4" w:space="0" w:color="auto"/>
            </w:tcBorders>
            <w:noWrap/>
            <w:vAlign w:val="bottom"/>
          </w:tcPr>
          <w:p w:rsidR="00206D79" w:rsidRPr="00F42DF3" w:rsidRDefault="00206D79" w:rsidP="00FD457E">
            <w:pPr>
              <w:rPr>
                <w:rFonts w:ascii="Arial Narrow" w:hAnsi="Arial Narrow" w:cs="Arial"/>
                <w:sz w:val="20"/>
              </w:rPr>
            </w:pPr>
            <w:r w:rsidRPr="00F42DF3">
              <w:rPr>
                <w:rFonts w:ascii="Arial Narrow" w:hAnsi="Arial Narrow" w:cs="Arial"/>
                <w:sz w:val="20"/>
              </w:rPr>
              <w:t>Long-Term Care</w:t>
            </w:r>
          </w:p>
        </w:tc>
      </w:tr>
      <w:tr w:rsidR="00206D79" w:rsidRPr="00F42DF3" w:rsidTr="00FE4D6D">
        <w:trPr>
          <w:cantSplit/>
          <w:trHeight w:val="255"/>
        </w:trPr>
        <w:tc>
          <w:tcPr>
            <w:tcW w:w="1335" w:type="dxa"/>
            <w:tcBorders>
              <w:top w:val="nil"/>
              <w:left w:val="single" w:sz="4" w:space="0" w:color="auto"/>
              <w:bottom w:val="single" w:sz="4" w:space="0" w:color="auto"/>
              <w:right w:val="single" w:sz="4" w:space="0" w:color="auto"/>
            </w:tcBorders>
            <w:noWrap/>
            <w:vAlign w:val="bottom"/>
          </w:tcPr>
          <w:p w:rsidR="00206D79" w:rsidRPr="00F42DF3" w:rsidRDefault="00206D79" w:rsidP="00FD457E">
            <w:pPr>
              <w:rPr>
                <w:rFonts w:ascii="Arial Narrow" w:hAnsi="Arial Narrow" w:cs="Arial"/>
                <w:sz w:val="20"/>
              </w:rPr>
            </w:pPr>
            <w:r w:rsidRPr="00F42DF3">
              <w:rPr>
                <w:rFonts w:ascii="Arial Narrow" w:hAnsi="Arial Narrow" w:cs="Arial"/>
                <w:sz w:val="20"/>
              </w:rPr>
              <w:t>MA</w:t>
            </w:r>
          </w:p>
        </w:tc>
        <w:tc>
          <w:tcPr>
            <w:tcW w:w="4440" w:type="dxa"/>
            <w:tcBorders>
              <w:top w:val="nil"/>
              <w:left w:val="nil"/>
              <w:bottom w:val="single" w:sz="4" w:space="0" w:color="auto"/>
              <w:right w:val="single" w:sz="4" w:space="0" w:color="auto"/>
            </w:tcBorders>
            <w:noWrap/>
            <w:vAlign w:val="bottom"/>
          </w:tcPr>
          <w:p w:rsidR="00206D79" w:rsidRPr="00F42DF3" w:rsidRDefault="00206D79" w:rsidP="00FD457E">
            <w:pPr>
              <w:rPr>
                <w:rFonts w:ascii="Arial Narrow" w:hAnsi="Arial Narrow" w:cs="Arial"/>
                <w:sz w:val="20"/>
              </w:rPr>
            </w:pPr>
            <w:r w:rsidRPr="00F42DF3">
              <w:rPr>
                <w:rFonts w:ascii="Arial Narrow" w:hAnsi="Arial Narrow" w:cs="Arial"/>
                <w:sz w:val="20"/>
              </w:rPr>
              <w:t>Medicare Advantage</w:t>
            </w:r>
          </w:p>
        </w:tc>
      </w:tr>
      <w:tr w:rsidR="00206D79" w:rsidRPr="00F42DF3" w:rsidTr="00FE4D6D">
        <w:trPr>
          <w:cantSplit/>
          <w:trHeight w:val="255"/>
        </w:trPr>
        <w:tc>
          <w:tcPr>
            <w:tcW w:w="1335" w:type="dxa"/>
            <w:tcBorders>
              <w:top w:val="nil"/>
              <w:left w:val="single" w:sz="4" w:space="0" w:color="auto"/>
              <w:bottom w:val="single" w:sz="4" w:space="0" w:color="auto"/>
              <w:right w:val="single" w:sz="4" w:space="0" w:color="auto"/>
            </w:tcBorders>
            <w:noWrap/>
            <w:vAlign w:val="bottom"/>
          </w:tcPr>
          <w:p w:rsidR="00206D79" w:rsidRPr="00F42DF3" w:rsidRDefault="00206D79" w:rsidP="00FD457E">
            <w:pPr>
              <w:rPr>
                <w:rFonts w:ascii="Arial Narrow" w:hAnsi="Arial Narrow" w:cs="Arial"/>
                <w:sz w:val="20"/>
              </w:rPr>
            </w:pPr>
            <w:r w:rsidRPr="00F42DF3">
              <w:rPr>
                <w:rFonts w:ascii="Arial Narrow" w:hAnsi="Arial Narrow" w:cs="Arial"/>
                <w:sz w:val="20"/>
              </w:rPr>
              <w:t>MAO</w:t>
            </w:r>
          </w:p>
        </w:tc>
        <w:tc>
          <w:tcPr>
            <w:tcW w:w="4440" w:type="dxa"/>
            <w:tcBorders>
              <w:top w:val="nil"/>
              <w:left w:val="nil"/>
              <w:bottom w:val="single" w:sz="4" w:space="0" w:color="auto"/>
              <w:right w:val="single" w:sz="4" w:space="0" w:color="auto"/>
            </w:tcBorders>
            <w:noWrap/>
            <w:vAlign w:val="bottom"/>
          </w:tcPr>
          <w:p w:rsidR="00206D79" w:rsidRPr="00F42DF3" w:rsidRDefault="00206D79" w:rsidP="00FD457E">
            <w:pPr>
              <w:rPr>
                <w:rFonts w:ascii="Arial Narrow" w:hAnsi="Arial Narrow" w:cs="Arial"/>
                <w:sz w:val="20"/>
              </w:rPr>
            </w:pPr>
            <w:r w:rsidRPr="00F42DF3">
              <w:rPr>
                <w:rFonts w:ascii="Arial Narrow" w:hAnsi="Arial Narrow" w:cs="Arial"/>
                <w:sz w:val="20"/>
              </w:rPr>
              <w:t>Medicare Advantage Organization</w:t>
            </w:r>
          </w:p>
        </w:tc>
      </w:tr>
      <w:tr w:rsidR="00206D79" w:rsidRPr="00F42DF3" w:rsidTr="00FE4D6D">
        <w:trPr>
          <w:cantSplit/>
          <w:trHeight w:val="255"/>
        </w:trPr>
        <w:tc>
          <w:tcPr>
            <w:tcW w:w="1335" w:type="dxa"/>
            <w:tcBorders>
              <w:top w:val="nil"/>
              <w:left w:val="single" w:sz="4" w:space="0" w:color="auto"/>
              <w:bottom w:val="single" w:sz="4" w:space="0" w:color="auto"/>
              <w:right w:val="single" w:sz="4" w:space="0" w:color="auto"/>
            </w:tcBorders>
            <w:noWrap/>
            <w:vAlign w:val="bottom"/>
          </w:tcPr>
          <w:p w:rsidR="00206D79" w:rsidRPr="00F42DF3" w:rsidRDefault="00206D79" w:rsidP="00FD457E">
            <w:pPr>
              <w:rPr>
                <w:rFonts w:ascii="Arial Narrow" w:hAnsi="Arial Narrow" w:cs="Arial"/>
                <w:sz w:val="20"/>
              </w:rPr>
            </w:pPr>
            <w:r w:rsidRPr="00F42DF3">
              <w:rPr>
                <w:rFonts w:ascii="Arial Narrow" w:hAnsi="Arial Narrow" w:cs="Arial"/>
                <w:sz w:val="20"/>
              </w:rPr>
              <w:t>MA-PD</w:t>
            </w:r>
          </w:p>
        </w:tc>
        <w:tc>
          <w:tcPr>
            <w:tcW w:w="4440" w:type="dxa"/>
            <w:tcBorders>
              <w:top w:val="nil"/>
              <w:left w:val="nil"/>
              <w:bottom w:val="single" w:sz="4" w:space="0" w:color="auto"/>
              <w:right w:val="single" w:sz="4" w:space="0" w:color="auto"/>
            </w:tcBorders>
            <w:noWrap/>
            <w:vAlign w:val="bottom"/>
          </w:tcPr>
          <w:p w:rsidR="00206D79" w:rsidRPr="00F42DF3" w:rsidRDefault="00206D79" w:rsidP="00FD457E">
            <w:pPr>
              <w:rPr>
                <w:rFonts w:ascii="Arial Narrow" w:hAnsi="Arial Narrow" w:cs="Arial"/>
                <w:sz w:val="20"/>
              </w:rPr>
            </w:pPr>
            <w:r w:rsidRPr="00F42DF3">
              <w:rPr>
                <w:rFonts w:ascii="Arial Narrow" w:hAnsi="Arial Narrow" w:cs="Arial"/>
                <w:sz w:val="20"/>
              </w:rPr>
              <w:t>Medicare Advantage Prescription Drug Plan</w:t>
            </w:r>
          </w:p>
        </w:tc>
      </w:tr>
      <w:tr w:rsidR="00206D79" w:rsidRPr="00F42DF3" w:rsidTr="00FE4D6D">
        <w:trPr>
          <w:cantSplit/>
          <w:trHeight w:val="255"/>
        </w:trPr>
        <w:tc>
          <w:tcPr>
            <w:tcW w:w="1335" w:type="dxa"/>
            <w:tcBorders>
              <w:top w:val="nil"/>
              <w:left w:val="single" w:sz="4" w:space="0" w:color="auto"/>
              <w:bottom w:val="single" w:sz="4" w:space="0" w:color="auto"/>
              <w:right w:val="single" w:sz="4" w:space="0" w:color="auto"/>
            </w:tcBorders>
            <w:noWrap/>
            <w:vAlign w:val="bottom"/>
          </w:tcPr>
          <w:p w:rsidR="00206D79" w:rsidRPr="00F42DF3" w:rsidRDefault="00206D79">
            <w:pPr>
              <w:rPr>
                <w:rFonts w:ascii="Arial Narrow" w:hAnsi="Arial Narrow" w:cs="Arial"/>
                <w:sz w:val="20"/>
              </w:rPr>
            </w:pPr>
            <w:r w:rsidRPr="00F42DF3">
              <w:rPr>
                <w:rFonts w:ascii="Arial Narrow" w:hAnsi="Arial Narrow" w:cs="Arial"/>
                <w:sz w:val="20"/>
              </w:rPr>
              <w:t>MTM</w:t>
            </w:r>
          </w:p>
        </w:tc>
        <w:tc>
          <w:tcPr>
            <w:tcW w:w="4440" w:type="dxa"/>
            <w:tcBorders>
              <w:top w:val="nil"/>
              <w:left w:val="nil"/>
              <w:bottom w:val="single" w:sz="4" w:space="0" w:color="auto"/>
              <w:right w:val="single" w:sz="4" w:space="0" w:color="auto"/>
            </w:tcBorders>
            <w:noWrap/>
            <w:vAlign w:val="bottom"/>
          </w:tcPr>
          <w:p w:rsidR="00206D79" w:rsidRPr="00F42DF3" w:rsidRDefault="00206D79">
            <w:pPr>
              <w:rPr>
                <w:rFonts w:ascii="Arial Narrow" w:hAnsi="Arial Narrow" w:cs="Arial"/>
                <w:sz w:val="20"/>
              </w:rPr>
            </w:pPr>
            <w:r w:rsidRPr="00F42DF3">
              <w:rPr>
                <w:rFonts w:ascii="Arial Narrow" w:hAnsi="Arial Narrow" w:cs="Arial"/>
                <w:sz w:val="20"/>
              </w:rPr>
              <w:t xml:space="preserve">Medication Therapy Management </w:t>
            </w:r>
          </w:p>
        </w:tc>
      </w:tr>
      <w:tr w:rsidR="00206D79" w:rsidRPr="00F42DF3" w:rsidTr="00FE4D6D">
        <w:trPr>
          <w:cantSplit/>
          <w:trHeight w:val="255"/>
        </w:trPr>
        <w:tc>
          <w:tcPr>
            <w:tcW w:w="1335" w:type="dxa"/>
            <w:tcBorders>
              <w:top w:val="nil"/>
              <w:left w:val="single" w:sz="4" w:space="0" w:color="auto"/>
              <w:bottom w:val="single" w:sz="4" w:space="0" w:color="auto"/>
              <w:right w:val="single" w:sz="4" w:space="0" w:color="auto"/>
            </w:tcBorders>
            <w:noWrap/>
            <w:vAlign w:val="bottom"/>
          </w:tcPr>
          <w:p w:rsidR="00206D79" w:rsidRPr="00F42DF3" w:rsidRDefault="00206D79" w:rsidP="00FD457E">
            <w:pPr>
              <w:rPr>
                <w:rFonts w:ascii="Arial Narrow" w:hAnsi="Arial Narrow" w:cs="Arial"/>
                <w:sz w:val="20"/>
              </w:rPr>
            </w:pPr>
            <w:r w:rsidRPr="0023490B">
              <w:rPr>
                <w:rFonts w:ascii="Arial Narrow" w:hAnsi="Arial Narrow" w:cs="Arial"/>
                <w:sz w:val="20"/>
              </w:rPr>
              <w:t>OAI</w:t>
            </w:r>
          </w:p>
        </w:tc>
        <w:tc>
          <w:tcPr>
            <w:tcW w:w="4440" w:type="dxa"/>
            <w:tcBorders>
              <w:top w:val="nil"/>
              <w:left w:val="nil"/>
              <w:bottom w:val="single" w:sz="4" w:space="0" w:color="auto"/>
              <w:right w:val="single" w:sz="4" w:space="0" w:color="auto"/>
            </w:tcBorders>
            <w:noWrap/>
            <w:vAlign w:val="bottom"/>
          </w:tcPr>
          <w:p w:rsidR="00206D79" w:rsidRPr="00F42DF3" w:rsidRDefault="00206D79" w:rsidP="00FD457E">
            <w:pPr>
              <w:rPr>
                <w:rFonts w:ascii="Arial Narrow" w:hAnsi="Arial Narrow" w:cs="Arial"/>
                <w:sz w:val="20"/>
              </w:rPr>
            </w:pPr>
            <w:r w:rsidRPr="00F42DF3">
              <w:rPr>
                <w:rFonts w:ascii="Arial Narrow" w:hAnsi="Arial Narrow" w:cs="Arial"/>
                <w:sz w:val="20"/>
              </w:rPr>
              <w:t>Organizational Assessment Instrument</w:t>
            </w:r>
          </w:p>
        </w:tc>
      </w:tr>
      <w:tr w:rsidR="00206D79" w:rsidRPr="00F42DF3" w:rsidTr="00FE4D6D">
        <w:trPr>
          <w:cantSplit/>
          <w:trHeight w:val="255"/>
        </w:trPr>
        <w:tc>
          <w:tcPr>
            <w:tcW w:w="1335" w:type="dxa"/>
            <w:tcBorders>
              <w:top w:val="nil"/>
              <w:left w:val="single" w:sz="4" w:space="0" w:color="auto"/>
              <w:bottom w:val="single" w:sz="4" w:space="0" w:color="auto"/>
              <w:right w:val="single" w:sz="4" w:space="0" w:color="auto"/>
            </w:tcBorders>
            <w:noWrap/>
            <w:vAlign w:val="bottom"/>
          </w:tcPr>
          <w:p w:rsidR="00206D79" w:rsidRPr="00F42DF3" w:rsidRDefault="00206D79" w:rsidP="00FD457E">
            <w:pPr>
              <w:rPr>
                <w:rFonts w:ascii="Arial Narrow" w:hAnsi="Arial Narrow" w:cs="Arial"/>
                <w:sz w:val="20"/>
              </w:rPr>
            </w:pPr>
            <w:r w:rsidRPr="00F42DF3">
              <w:rPr>
                <w:rFonts w:ascii="Arial Narrow" w:hAnsi="Arial Narrow" w:cs="Arial"/>
                <w:sz w:val="20"/>
              </w:rPr>
              <w:t>OP</w:t>
            </w:r>
          </w:p>
        </w:tc>
        <w:tc>
          <w:tcPr>
            <w:tcW w:w="4440" w:type="dxa"/>
            <w:tcBorders>
              <w:top w:val="nil"/>
              <w:left w:val="nil"/>
              <w:bottom w:val="single" w:sz="4" w:space="0" w:color="auto"/>
              <w:right w:val="single" w:sz="4" w:space="0" w:color="auto"/>
            </w:tcBorders>
            <w:noWrap/>
            <w:vAlign w:val="bottom"/>
          </w:tcPr>
          <w:p w:rsidR="00206D79" w:rsidRPr="00F42DF3" w:rsidRDefault="00206D79" w:rsidP="00FD457E">
            <w:pPr>
              <w:rPr>
                <w:rFonts w:ascii="Arial Narrow" w:hAnsi="Arial Narrow" w:cs="Arial"/>
                <w:sz w:val="20"/>
              </w:rPr>
            </w:pPr>
            <w:r w:rsidRPr="00F42DF3">
              <w:rPr>
                <w:rFonts w:ascii="Arial Narrow" w:hAnsi="Arial Narrow" w:cs="Arial"/>
                <w:sz w:val="20"/>
              </w:rPr>
              <w:t>Outpatient</w:t>
            </w:r>
          </w:p>
        </w:tc>
      </w:tr>
      <w:tr w:rsidR="00206D79" w:rsidRPr="00F42DF3" w:rsidTr="00FE4D6D">
        <w:trPr>
          <w:cantSplit/>
          <w:trHeight w:val="255"/>
        </w:trPr>
        <w:tc>
          <w:tcPr>
            <w:tcW w:w="1335" w:type="dxa"/>
            <w:tcBorders>
              <w:top w:val="nil"/>
              <w:left w:val="single" w:sz="4" w:space="0" w:color="auto"/>
              <w:bottom w:val="single" w:sz="4" w:space="0" w:color="auto"/>
              <w:right w:val="single" w:sz="4" w:space="0" w:color="auto"/>
            </w:tcBorders>
            <w:noWrap/>
            <w:vAlign w:val="bottom"/>
          </w:tcPr>
          <w:p w:rsidR="00206D79" w:rsidRPr="00F42DF3" w:rsidRDefault="00206D79" w:rsidP="00FD457E">
            <w:pPr>
              <w:rPr>
                <w:rFonts w:ascii="Arial Narrow" w:hAnsi="Arial Narrow" w:cs="Arial"/>
                <w:sz w:val="20"/>
              </w:rPr>
            </w:pPr>
            <w:r w:rsidRPr="00F42DF3">
              <w:rPr>
                <w:rFonts w:ascii="Arial Narrow" w:hAnsi="Arial Narrow" w:cs="Arial"/>
                <w:sz w:val="20"/>
              </w:rPr>
              <w:t>PA</w:t>
            </w:r>
          </w:p>
        </w:tc>
        <w:tc>
          <w:tcPr>
            <w:tcW w:w="4440" w:type="dxa"/>
            <w:tcBorders>
              <w:top w:val="nil"/>
              <w:left w:val="nil"/>
              <w:bottom w:val="single" w:sz="4" w:space="0" w:color="auto"/>
              <w:right w:val="single" w:sz="4" w:space="0" w:color="auto"/>
            </w:tcBorders>
            <w:noWrap/>
            <w:vAlign w:val="bottom"/>
          </w:tcPr>
          <w:p w:rsidR="00206D79" w:rsidRPr="00F42DF3" w:rsidRDefault="00206D79" w:rsidP="00FD457E">
            <w:pPr>
              <w:rPr>
                <w:rFonts w:ascii="Arial Narrow" w:hAnsi="Arial Narrow" w:cs="Arial"/>
                <w:sz w:val="20"/>
              </w:rPr>
            </w:pPr>
            <w:r w:rsidRPr="00F42DF3">
              <w:rPr>
                <w:rFonts w:ascii="Arial Narrow" w:hAnsi="Arial Narrow" w:cs="Arial"/>
                <w:sz w:val="20"/>
              </w:rPr>
              <w:t>Prior Authorization</w:t>
            </w:r>
          </w:p>
        </w:tc>
      </w:tr>
      <w:tr w:rsidR="00206D79" w:rsidRPr="00F42DF3" w:rsidTr="00FE4D6D">
        <w:trPr>
          <w:cantSplit/>
          <w:trHeight w:val="255"/>
        </w:trPr>
        <w:tc>
          <w:tcPr>
            <w:tcW w:w="1335" w:type="dxa"/>
            <w:tcBorders>
              <w:top w:val="nil"/>
              <w:left w:val="single" w:sz="4" w:space="0" w:color="auto"/>
              <w:bottom w:val="single" w:sz="4" w:space="0" w:color="auto"/>
              <w:right w:val="single" w:sz="4" w:space="0" w:color="auto"/>
            </w:tcBorders>
            <w:noWrap/>
            <w:vAlign w:val="bottom"/>
          </w:tcPr>
          <w:p w:rsidR="00206D79" w:rsidRPr="00F42DF3" w:rsidRDefault="00206D79" w:rsidP="00FD457E">
            <w:pPr>
              <w:rPr>
                <w:rFonts w:ascii="Arial Narrow" w:hAnsi="Arial Narrow" w:cs="Arial"/>
                <w:sz w:val="20"/>
              </w:rPr>
            </w:pPr>
            <w:r w:rsidRPr="00F42DF3">
              <w:rPr>
                <w:rFonts w:ascii="Arial Narrow" w:hAnsi="Arial Narrow" w:cs="Arial"/>
                <w:sz w:val="20"/>
              </w:rPr>
              <w:t>PBM</w:t>
            </w:r>
          </w:p>
        </w:tc>
        <w:tc>
          <w:tcPr>
            <w:tcW w:w="4440" w:type="dxa"/>
            <w:tcBorders>
              <w:top w:val="nil"/>
              <w:left w:val="nil"/>
              <w:bottom w:val="single" w:sz="4" w:space="0" w:color="auto"/>
              <w:right w:val="single" w:sz="4" w:space="0" w:color="auto"/>
            </w:tcBorders>
            <w:noWrap/>
            <w:vAlign w:val="bottom"/>
          </w:tcPr>
          <w:p w:rsidR="00206D79" w:rsidRPr="00F42DF3" w:rsidRDefault="00206D79" w:rsidP="00FD457E">
            <w:pPr>
              <w:rPr>
                <w:rFonts w:ascii="Arial Narrow" w:hAnsi="Arial Narrow" w:cs="Arial"/>
                <w:sz w:val="20"/>
              </w:rPr>
            </w:pPr>
            <w:r w:rsidRPr="00F42DF3">
              <w:rPr>
                <w:rFonts w:ascii="Arial Narrow" w:hAnsi="Arial Narrow" w:cs="Arial"/>
                <w:sz w:val="20"/>
              </w:rPr>
              <w:t>Pharmacy Benefit Management</w:t>
            </w:r>
          </w:p>
        </w:tc>
      </w:tr>
      <w:tr w:rsidR="00206D79" w:rsidRPr="00F42DF3" w:rsidTr="00FE4D6D">
        <w:trPr>
          <w:cantSplit/>
          <w:trHeight w:val="255"/>
        </w:trPr>
        <w:tc>
          <w:tcPr>
            <w:tcW w:w="1335" w:type="dxa"/>
            <w:tcBorders>
              <w:top w:val="nil"/>
              <w:left w:val="single" w:sz="4" w:space="0" w:color="auto"/>
              <w:bottom w:val="single" w:sz="4" w:space="0" w:color="auto"/>
              <w:right w:val="single" w:sz="4" w:space="0" w:color="auto"/>
            </w:tcBorders>
            <w:noWrap/>
            <w:vAlign w:val="bottom"/>
          </w:tcPr>
          <w:p w:rsidR="00206D79" w:rsidRPr="00F42DF3" w:rsidRDefault="00206D79" w:rsidP="00FD457E">
            <w:pPr>
              <w:rPr>
                <w:rFonts w:ascii="Arial Narrow" w:hAnsi="Arial Narrow" w:cs="Arial"/>
                <w:sz w:val="20"/>
              </w:rPr>
            </w:pPr>
            <w:r w:rsidRPr="00F42DF3">
              <w:rPr>
                <w:rFonts w:ascii="Arial Narrow" w:hAnsi="Arial Narrow" w:cs="Arial"/>
                <w:sz w:val="20"/>
              </w:rPr>
              <w:t>PBP</w:t>
            </w:r>
          </w:p>
        </w:tc>
        <w:tc>
          <w:tcPr>
            <w:tcW w:w="4440" w:type="dxa"/>
            <w:tcBorders>
              <w:top w:val="nil"/>
              <w:left w:val="nil"/>
              <w:bottom w:val="single" w:sz="4" w:space="0" w:color="auto"/>
              <w:right w:val="single" w:sz="4" w:space="0" w:color="auto"/>
            </w:tcBorders>
            <w:noWrap/>
            <w:vAlign w:val="bottom"/>
          </w:tcPr>
          <w:p w:rsidR="00206D79" w:rsidRPr="00F42DF3" w:rsidRDefault="00206D79" w:rsidP="00FD457E">
            <w:pPr>
              <w:rPr>
                <w:rFonts w:ascii="Arial Narrow" w:hAnsi="Arial Narrow" w:cs="Arial"/>
                <w:sz w:val="20"/>
              </w:rPr>
            </w:pPr>
            <w:r w:rsidRPr="00F42DF3">
              <w:rPr>
                <w:rFonts w:ascii="Arial Narrow" w:hAnsi="Arial Narrow" w:cs="Arial"/>
                <w:sz w:val="20"/>
              </w:rPr>
              <w:t>Plan Benefit Package</w:t>
            </w:r>
          </w:p>
        </w:tc>
      </w:tr>
      <w:tr w:rsidR="00206D79" w:rsidRPr="00F42DF3" w:rsidTr="00FE4D6D">
        <w:trPr>
          <w:cantSplit/>
          <w:trHeight w:val="255"/>
        </w:trPr>
        <w:tc>
          <w:tcPr>
            <w:tcW w:w="1335" w:type="dxa"/>
            <w:tcBorders>
              <w:top w:val="nil"/>
              <w:left w:val="single" w:sz="4" w:space="0" w:color="auto"/>
              <w:bottom w:val="single" w:sz="4" w:space="0" w:color="auto"/>
              <w:right w:val="single" w:sz="4" w:space="0" w:color="auto"/>
            </w:tcBorders>
            <w:noWrap/>
            <w:vAlign w:val="bottom"/>
          </w:tcPr>
          <w:p w:rsidR="00206D79" w:rsidRPr="00F42DF3" w:rsidRDefault="00206D79" w:rsidP="00FD457E">
            <w:pPr>
              <w:rPr>
                <w:rFonts w:ascii="Arial Narrow" w:hAnsi="Arial Narrow" w:cs="Arial"/>
                <w:sz w:val="20"/>
              </w:rPr>
            </w:pPr>
            <w:r w:rsidRPr="00F42DF3">
              <w:rPr>
                <w:rFonts w:ascii="Arial Narrow" w:hAnsi="Arial Narrow" w:cs="Arial"/>
                <w:sz w:val="20"/>
              </w:rPr>
              <w:t>PDP</w:t>
            </w:r>
          </w:p>
        </w:tc>
        <w:tc>
          <w:tcPr>
            <w:tcW w:w="4440" w:type="dxa"/>
            <w:tcBorders>
              <w:top w:val="nil"/>
              <w:left w:val="nil"/>
              <w:bottom w:val="single" w:sz="4" w:space="0" w:color="auto"/>
              <w:right w:val="single" w:sz="4" w:space="0" w:color="auto"/>
            </w:tcBorders>
            <w:noWrap/>
            <w:vAlign w:val="bottom"/>
          </w:tcPr>
          <w:p w:rsidR="00206D79" w:rsidRPr="00F42DF3" w:rsidRDefault="00206D79" w:rsidP="00FD457E">
            <w:pPr>
              <w:rPr>
                <w:rFonts w:ascii="Arial Narrow" w:hAnsi="Arial Narrow" w:cs="Arial"/>
                <w:sz w:val="20"/>
              </w:rPr>
            </w:pPr>
            <w:r w:rsidRPr="00F42DF3">
              <w:rPr>
                <w:rFonts w:ascii="Arial Narrow" w:hAnsi="Arial Narrow" w:cs="Arial"/>
                <w:sz w:val="20"/>
              </w:rPr>
              <w:t>Prescription Drug Plan</w:t>
            </w:r>
          </w:p>
        </w:tc>
      </w:tr>
      <w:tr w:rsidR="001E6458" w:rsidRPr="00D92A8B" w:rsidTr="00FE4D6D">
        <w:trPr>
          <w:cantSplit/>
          <w:trHeight w:val="255"/>
        </w:trPr>
        <w:tc>
          <w:tcPr>
            <w:tcW w:w="1335" w:type="dxa"/>
            <w:tcBorders>
              <w:top w:val="nil"/>
              <w:left w:val="single" w:sz="4" w:space="0" w:color="auto"/>
              <w:bottom w:val="single" w:sz="4" w:space="0" w:color="auto"/>
              <w:right w:val="single" w:sz="4" w:space="0" w:color="auto"/>
            </w:tcBorders>
            <w:noWrap/>
            <w:vAlign w:val="bottom"/>
          </w:tcPr>
          <w:p w:rsidR="001E6458" w:rsidRPr="0023490B" w:rsidRDefault="001E6458" w:rsidP="00FD457E">
            <w:pPr>
              <w:rPr>
                <w:rFonts w:ascii="Arial Narrow" w:hAnsi="Arial Narrow" w:cs="Arial"/>
                <w:sz w:val="20"/>
              </w:rPr>
            </w:pPr>
            <w:r w:rsidRPr="0023490B">
              <w:rPr>
                <w:rFonts w:ascii="Arial Narrow" w:hAnsi="Arial Narrow" w:cs="Arial"/>
                <w:sz w:val="20"/>
              </w:rPr>
              <w:t>POA</w:t>
            </w:r>
          </w:p>
        </w:tc>
        <w:tc>
          <w:tcPr>
            <w:tcW w:w="4440" w:type="dxa"/>
            <w:tcBorders>
              <w:top w:val="nil"/>
              <w:left w:val="nil"/>
              <w:bottom w:val="single" w:sz="4" w:space="0" w:color="auto"/>
              <w:right w:val="single" w:sz="4" w:space="0" w:color="auto"/>
            </w:tcBorders>
            <w:noWrap/>
            <w:vAlign w:val="bottom"/>
          </w:tcPr>
          <w:p w:rsidR="001E6458" w:rsidRPr="0023490B" w:rsidRDefault="001E6458" w:rsidP="00FD457E">
            <w:pPr>
              <w:rPr>
                <w:rFonts w:ascii="Arial Narrow" w:hAnsi="Arial Narrow" w:cs="Arial"/>
                <w:sz w:val="20"/>
              </w:rPr>
            </w:pPr>
            <w:r w:rsidRPr="0023490B">
              <w:rPr>
                <w:rFonts w:ascii="Arial Narrow" w:hAnsi="Arial Narrow" w:cs="Arial"/>
                <w:sz w:val="20"/>
              </w:rPr>
              <w:t>Present on Admission</w:t>
            </w:r>
          </w:p>
        </w:tc>
      </w:tr>
      <w:tr w:rsidR="00206D79" w:rsidRPr="00F42DF3" w:rsidTr="00FE4D6D">
        <w:trPr>
          <w:cantSplit/>
          <w:trHeight w:val="255"/>
        </w:trPr>
        <w:tc>
          <w:tcPr>
            <w:tcW w:w="1335" w:type="dxa"/>
            <w:tcBorders>
              <w:top w:val="nil"/>
              <w:left w:val="single" w:sz="4" w:space="0" w:color="auto"/>
              <w:bottom w:val="single" w:sz="4" w:space="0" w:color="auto"/>
              <w:right w:val="single" w:sz="4" w:space="0" w:color="auto"/>
            </w:tcBorders>
            <w:noWrap/>
            <w:vAlign w:val="bottom"/>
          </w:tcPr>
          <w:p w:rsidR="00206D79" w:rsidRPr="00F42DF3" w:rsidRDefault="00206D79" w:rsidP="00FD457E">
            <w:pPr>
              <w:rPr>
                <w:rFonts w:ascii="Arial Narrow" w:hAnsi="Arial Narrow" w:cs="Arial"/>
                <w:sz w:val="20"/>
              </w:rPr>
            </w:pPr>
            <w:r w:rsidRPr="00F42DF3">
              <w:rPr>
                <w:rFonts w:ascii="Arial Narrow" w:hAnsi="Arial Narrow" w:cs="Arial"/>
                <w:sz w:val="20"/>
              </w:rPr>
              <w:t>QA</w:t>
            </w:r>
          </w:p>
        </w:tc>
        <w:tc>
          <w:tcPr>
            <w:tcW w:w="4440" w:type="dxa"/>
            <w:tcBorders>
              <w:top w:val="nil"/>
              <w:left w:val="nil"/>
              <w:bottom w:val="single" w:sz="4" w:space="0" w:color="auto"/>
              <w:right w:val="single" w:sz="4" w:space="0" w:color="auto"/>
            </w:tcBorders>
            <w:noWrap/>
            <w:vAlign w:val="bottom"/>
          </w:tcPr>
          <w:p w:rsidR="00206D79" w:rsidRPr="00F42DF3" w:rsidRDefault="00206D79" w:rsidP="00FD457E">
            <w:pPr>
              <w:rPr>
                <w:rFonts w:ascii="Arial Narrow" w:hAnsi="Arial Narrow" w:cs="Arial"/>
                <w:sz w:val="20"/>
              </w:rPr>
            </w:pPr>
            <w:r w:rsidRPr="00F42DF3">
              <w:rPr>
                <w:rFonts w:ascii="Arial Narrow" w:hAnsi="Arial Narrow" w:cs="Arial"/>
                <w:sz w:val="20"/>
              </w:rPr>
              <w:t>Quality Assurance</w:t>
            </w:r>
          </w:p>
        </w:tc>
      </w:tr>
      <w:tr w:rsidR="00206D79" w:rsidRPr="00F42DF3" w:rsidTr="00FE4D6D">
        <w:trPr>
          <w:cantSplit/>
          <w:trHeight w:val="255"/>
        </w:trPr>
        <w:tc>
          <w:tcPr>
            <w:tcW w:w="1335" w:type="dxa"/>
            <w:tcBorders>
              <w:top w:val="nil"/>
              <w:left w:val="single" w:sz="4" w:space="0" w:color="auto"/>
              <w:bottom w:val="single" w:sz="4" w:space="0" w:color="auto"/>
              <w:right w:val="single" w:sz="4" w:space="0" w:color="auto"/>
            </w:tcBorders>
            <w:noWrap/>
            <w:vAlign w:val="bottom"/>
          </w:tcPr>
          <w:p w:rsidR="00206D79" w:rsidRPr="00F42DF3" w:rsidRDefault="00206D79" w:rsidP="00FD457E">
            <w:pPr>
              <w:rPr>
                <w:rFonts w:ascii="Arial Narrow" w:hAnsi="Arial Narrow" w:cs="Arial"/>
                <w:sz w:val="20"/>
              </w:rPr>
            </w:pPr>
            <w:r w:rsidRPr="00F42DF3">
              <w:rPr>
                <w:rFonts w:ascii="Arial Narrow" w:hAnsi="Arial Narrow" w:cs="Arial"/>
                <w:sz w:val="20"/>
              </w:rPr>
              <w:t>QIO</w:t>
            </w:r>
          </w:p>
        </w:tc>
        <w:tc>
          <w:tcPr>
            <w:tcW w:w="4440" w:type="dxa"/>
            <w:tcBorders>
              <w:top w:val="nil"/>
              <w:left w:val="nil"/>
              <w:bottom w:val="single" w:sz="4" w:space="0" w:color="auto"/>
              <w:right w:val="single" w:sz="4" w:space="0" w:color="auto"/>
            </w:tcBorders>
            <w:noWrap/>
            <w:vAlign w:val="bottom"/>
          </w:tcPr>
          <w:p w:rsidR="00206D79" w:rsidRPr="00F42DF3" w:rsidRDefault="00206D79" w:rsidP="00FD457E">
            <w:pPr>
              <w:rPr>
                <w:rFonts w:ascii="Arial Narrow" w:hAnsi="Arial Narrow" w:cs="Arial"/>
                <w:sz w:val="20"/>
              </w:rPr>
            </w:pPr>
            <w:r w:rsidRPr="00F42DF3">
              <w:rPr>
                <w:rFonts w:ascii="Arial Narrow" w:hAnsi="Arial Narrow" w:cs="Arial"/>
                <w:sz w:val="20"/>
              </w:rPr>
              <w:t>Quality Improvement Organization</w:t>
            </w:r>
          </w:p>
        </w:tc>
      </w:tr>
      <w:tr w:rsidR="00206D79" w:rsidRPr="00C65051" w:rsidTr="00FE4D6D">
        <w:trPr>
          <w:cantSplit/>
          <w:trHeight w:val="255"/>
        </w:trPr>
        <w:tc>
          <w:tcPr>
            <w:tcW w:w="1335" w:type="dxa"/>
            <w:tcBorders>
              <w:top w:val="nil"/>
              <w:left w:val="single" w:sz="4" w:space="0" w:color="auto"/>
              <w:bottom w:val="single" w:sz="4" w:space="0" w:color="auto"/>
              <w:right w:val="single" w:sz="4" w:space="0" w:color="auto"/>
            </w:tcBorders>
            <w:noWrap/>
            <w:vAlign w:val="bottom"/>
          </w:tcPr>
          <w:p w:rsidR="00206D79" w:rsidRPr="00F42DF3" w:rsidRDefault="00206D79" w:rsidP="00FD457E">
            <w:pPr>
              <w:rPr>
                <w:rFonts w:ascii="Arial Narrow" w:hAnsi="Arial Narrow" w:cs="Arial"/>
                <w:sz w:val="20"/>
              </w:rPr>
            </w:pPr>
            <w:r w:rsidRPr="00F42DF3">
              <w:rPr>
                <w:rFonts w:ascii="Arial Narrow" w:hAnsi="Arial Narrow" w:cs="Arial"/>
                <w:sz w:val="20"/>
              </w:rPr>
              <w:t>RPPO</w:t>
            </w:r>
          </w:p>
        </w:tc>
        <w:tc>
          <w:tcPr>
            <w:tcW w:w="4440" w:type="dxa"/>
            <w:tcBorders>
              <w:top w:val="nil"/>
              <w:left w:val="nil"/>
              <w:bottom w:val="single" w:sz="4" w:space="0" w:color="auto"/>
              <w:right w:val="single" w:sz="4" w:space="0" w:color="auto"/>
            </w:tcBorders>
            <w:noWrap/>
            <w:vAlign w:val="bottom"/>
          </w:tcPr>
          <w:p w:rsidR="00206D79" w:rsidRPr="00C65051" w:rsidRDefault="00206D79" w:rsidP="00FD457E">
            <w:pPr>
              <w:rPr>
                <w:rFonts w:ascii="Arial Narrow" w:hAnsi="Arial Narrow" w:cs="Arial"/>
                <w:sz w:val="20"/>
              </w:rPr>
            </w:pPr>
            <w:r w:rsidRPr="00F42DF3">
              <w:rPr>
                <w:rFonts w:ascii="Arial Narrow" w:hAnsi="Arial Narrow" w:cs="Arial"/>
                <w:sz w:val="20"/>
              </w:rPr>
              <w:t>Regional Preferred Provider Organization</w:t>
            </w:r>
          </w:p>
        </w:tc>
      </w:tr>
      <w:tr w:rsidR="00206D79" w:rsidRPr="00C65051" w:rsidTr="00FE4D6D">
        <w:trPr>
          <w:cantSplit/>
          <w:trHeight w:val="255"/>
        </w:trPr>
        <w:tc>
          <w:tcPr>
            <w:tcW w:w="1335" w:type="dxa"/>
            <w:tcBorders>
              <w:top w:val="nil"/>
              <w:left w:val="single" w:sz="4" w:space="0" w:color="auto"/>
              <w:bottom w:val="single" w:sz="4" w:space="0" w:color="auto"/>
              <w:right w:val="single" w:sz="4" w:space="0" w:color="auto"/>
            </w:tcBorders>
            <w:noWrap/>
            <w:vAlign w:val="bottom"/>
          </w:tcPr>
          <w:p w:rsidR="00206D79" w:rsidRPr="00C65051" w:rsidRDefault="00206D79" w:rsidP="00FD457E">
            <w:pPr>
              <w:rPr>
                <w:rFonts w:ascii="Arial Narrow" w:hAnsi="Arial Narrow" w:cs="Arial"/>
                <w:sz w:val="20"/>
              </w:rPr>
            </w:pPr>
            <w:r w:rsidRPr="00C65051">
              <w:rPr>
                <w:rFonts w:ascii="Arial Narrow" w:hAnsi="Arial Narrow" w:cs="Arial"/>
                <w:sz w:val="20"/>
              </w:rPr>
              <w:t>Rx</w:t>
            </w:r>
          </w:p>
        </w:tc>
        <w:tc>
          <w:tcPr>
            <w:tcW w:w="4440" w:type="dxa"/>
            <w:tcBorders>
              <w:top w:val="nil"/>
              <w:left w:val="nil"/>
              <w:bottom w:val="single" w:sz="4" w:space="0" w:color="auto"/>
              <w:right w:val="single" w:sz="4" w:space="0" w:color="auto"/>
            </w:tcBorders>
            <w:noWrap/>
            <w:vAlign w:val="bottom"/>
          </w:tcPr>
          <w:p w:rsidR="00206D79" w:rsidRPr="00C65051" w:rsidRDefault="00206D79" w:rsidP="00FD457E">
            <w:pPr>
              <w:rPr>
                <w:rFonts w:ascii="Arial Narrow" w:hAnsi="Arial Narrow" w:cs="Arial"/>
                <w:sz w:val="20"/>
              </w:rPr>
            </w:pPr>
            <w:r w:rsidRPr="00C65051">
              <w:rPr>
                <w:rFonts w:ascii="Arial Narrow" w:hAnsi="Arial Narrow" w:cs="Arial"/>
                <w:sz w:val="20"/>
              </w:rPr>
              <w:t>Prescription</w:t>
            </w:r>
          </w:p>
        </w:tc>
      </w:tr>
      <w:tr w:rsidR="00206D79" w:rsidRPr="00C65051" w:rsidTr="00FE4D6D">
        <w:trPr>
          <w:cantSplit/>
          <w:trHeight w:val="255"/>
        </w:trPr>
        <w:tc>
          <w:tcPr>
            <w:tcW w:w="1335" w:type="dxa"/>
            <w:tcBorders>
              <w:top w:val="nil"/>
              <w:left w:val="single" w:sz="4" w:space="0" w:color="auto"/>
              <w:bottom w:val="single" w:sz="4" w:space="0" w:color="auto"/>
              <w:right w:val="single" w:sz="4" w:space="0" w:color="auto"/>
            </w:tcBorders>
            <w:noWrap/>
            <w:vAlign w:val="bottom"/>
          </w:tcPr>
          <w:p w:rsidR="00206D79" w:rsidRPr="00C65051" w:rsidRDefault="00206D79" w:rsidP="00FD457E">
            <w:pPr>
              <w:rPr>
                <w:rFonts w:ascii="Arial Narrow" w:hAnsi="Arial Narrow" w:cs="Arial"/>
                <w:sz w:val="20"/>
              </w:rPr>
            </w:pPr>
            <w:r w:rsidRPr="00C65051">
              <w:rPr>
                <w:rFonts w:ascii="Arial Narrow" w:hAnsi="Arial Narrow" w:cs="Arial"/>
                <w:sz w:val="20"/>
              </w:rPr>
              <w:t>SNF</w:t>
            </w:r>
          </w:p>
        </w:tc>
        <w:tc>
          <w:tcPr>
            <w:tcW w:w="4440" w:type="dxa"/>
            <w:tcBorders>
              <w:top w:val="nil"/>
              <w:left w:val="nil"/>
              <w:bottom w:val="single" w:sz="4" w:space="0" w:color="auto"/>
              <w:right w:val="single" w:sz="4" w:space="0" w:color="auto"/>
            </w:tcBorders>
            <w:noWrap/>
            <w:vAlign w:val="bottom"/>
          </w:tcPr>
          <w:p w:rsidR="00206D79" w:rsidRPr="00C65051" w:rsidRDefault="00206D79" w:rsidP="00FD457E">
            <w:pPr>
              <w:rPr>
                <w:rFonts w:ascii="Arial Narrow" w:hAnsi="Arial Narrow" w:cs="Arial"/>
                <w:sz w:val="20"/>
              </w:rPr>
            </w:pPr>
            <w:r w:rsidRPr="00C65051">
              <w:rPr>
                <w:rFonts w:ascii="Arial Narrow" w:hAnsi="Arial Narrow" w:cs="Arial"/>
                <w:sz w:val="20"/>
              </w:rPr>
              <w:t>Skilled Nursing Facility</w:t>
            </w:r>
          </w:p>
        </w:tc>
      </w:tr>
      <w:tr w:rsidR="00206D79" w:rsidRPr="00C65051" w:rsidTr="00FE4D6D">
        <w:trPr>
          <w:cantSplit/>
          <w:trHeight w:val="255"/>
        </w:trPr>
        <w:tc>
          <w:tcPr>
            <w:tcW w:w="1335" w:type="dxa"/>
            <w:tcBorders>
              <w:top w:val="nil"/>
              <w:left w:val="single" w:sz="4" w:space="0" w:color="auto"/>
              <w:bottom w:val="single" w:sz="4" w:space="0" w:color="auto"/>
              <w:right w:val="single" w:sz="4" w:space="0" w:color="auto"/>
            </w:tcBorders>
            <w:noWrap/>
            <w:vAlign w:val="bottom"/>
          </w:tcPr>
          <w:p w:rsidR="00206D79" w:rsidRPr="00C65051" w:rsidRDefault="00206D79" w:rsidP="00FD457E">
            <w:pPr>
              <w:rPr>
                <w:rFonts w:ascii="Arial Narrow" w:hAnsi="Arial Narrow" w:cs="Arial"/>
                <w:sz w:val="20"/>
              </w:rPr>
            </w:pPr>
            <w:r w:rsidRPr="00C65051">
              <w:rPr>
                <w:rFonts w:ascii="Arial Narrow" w:hAnsi="Arial Narrow" w:cs="Arial"/>
                <w:sz w:val="20"/>
              </w:rPr>
              <w:t>SNP</w:t>
            </w:r>
          </w:p>
        </w:tc>
        <w:tc>
          <w:tcPr>
            <w:tcW w:w="4440" w:type="dxa"/>
            <w:tcBorders>
              <w:top w:val="nil"/>
              <w:left w:val="nil"/>
              <w:bottom w:val="single" w:sz="4" w:space="0" w:color="auto"/>
              <w:right w:val="single" w:sz="4" w:space="0" w:color="auto"/>
            </w:tcBorders>
            <w:noWrap/>
            <w:vAlign w:val="bottom"/>
          </w:tcPr>
          <w:p w:rsidR="00206D79" w:rsidRPr="00C65051" w:rsidRDefault="00206D79" w:rsidP="00FD457E">
            <w:pPr>
              <w:rPr>
                <w:rFonts w:ascii="Arial Narrow" w:hAnsi="Arial Narrow" w:cs="Arial"/>
                <w:sz w:val="20"/>
              </w:rPr>
            </w:pPr>
            <w:r w:rsidRPr="00C65051">
              <w:rPr>
                <w:rFonts w:ascii="Arial Narrow" w:hAnsi="Arial Narrow" w:cs="Arial"/>
                <w:sz w:val="20"/>
              </w:rPr>
              <w:t>Special Needs Plan</w:t>
            </w:r>
          </w:p>
        </w:tc>
      </w:tr>
      <w:tr w:rsidR="00206D79" w:rsidRPr="00C65051" w:rsidTr="00FE4D6D">
        <w:trPr>
          <w:cantSplit/>
          <w:trHeight w:val="255"/>
        </w:trPr>
        <w:tc>
          <w:tcPr>
            <w:tcW w:w="1335" w:type="dxa"/>
            <w:tcBorders>
              <w:top w:val="nil"/>
              <w:left w:val="single" w:sz="4" w:space="0" w:color="auto"/>
              <w:bottom w:val="single" w:sz="4" w:space="0" w:color="auto"/>
              <w:right w:val="single" w:sz="4" w:space="0" w:color="auto"/>
            </w:tcBorders>
            <w:noWrap/>
            <w:vAlign w:val="bottom"/>
          </w:tcPr>
          <w:p w:rsidR="00206D79" w:rsidRPr="00C65051" w:rsidRDefault="00206D79" w:rsidP="00FD457E">
            <w:pPr>
              <w:rPr>
                <w:rFonts w:ascii="Arial Narrow" w:hAnsi="Arial Narrow" w:cs="Arial"/>
                <w:sz w:val="20"/>
              </w:rPr>
            </w:pPr>
            <w:r w:rsidRPr="00C65051">
              <w:rPr>
                <w:rFonts w:ascii="Arial Narrow" w:hAnsi="Arial Narrow" w:cs="Arial"/>
                <w:sz w:val="20"/>
              </w:rPr>
              <w:t>SRAE</w:t>
            </w:r>
          </w:p>
        </w:tc>
        <w:tc>
          <w:tcPr>
            <w:tcW w:w="4440" w:type="dxa"/>
            <w:tcBorders>
              <w:top w:val="nil"/>
              <w:left w:val="nil"/>
              <w:bottom w:val="single" w:sz="4" w:space="0" w:color="auto"/>
              <w:right w:val="single" w:sz="4" w:space="0" w:color="auto"/>
            </w:tcBorders>
            <w:noWrap/>
            <w:vAlign w:val="bottom"/>
          </w:tcPr>
          <w:p w:rsidR="00206D79" w:rsidRPr="00C65051" w:rsidRDefault="00206D79" w:rsidP="00FD457E">
            <w:pPr>
              <w:rPr>
                <w:rFonts w:ascii="Arial Narrow" w:hAnsi="Arial Narrow" w:cs="Arial"/>
                <w:sz w:val="20"/>
              </w:rPr>
            </w:pPr>
            <w:r w:rsidRPr="00C65051">
              <w:rPr>
                <w:rFonts w:ascii="Arial Narrow" w:hAnsi="Arial Narrow" w:cs="Arial"/>
                <w:sz w:val="20"/>
              </w:rPr>
              <w:t>Serious Reportable Adverse Event</w:t>
            </w:r>
          </w:p>
        </w:tc>
      </w:tr>
      <w:tr w:rsidR="00206D79" w:rsidRPr="00C65051" w:rsidTr="00FE4D6D">
        <w:trPr>
          <w:cantSplit/>
          <w:trHeight w:val="255"/>
        </w:trPr>
        <w:tc>
          <w:tcPr>
            <w:tcW w:w="1335" w:type="dxa"/>
            <w:tcBorders>
              <w:top w:val="nil"/>
              <w:left w:val="single" w:sz="4" w:space="0" w:color="auto"/>
              <w:bottom w:val="single" w:sz="4" w:space="0" w:color="auto"/>
              <w:right w:val="single" w:sz="4" w:space="0" w:color="auto"/>
            </w:tcBorders>
            <w:noWrap/>
            <w:vAlign w:val="bottom"/>
          </w:tcPr>
          <w:p w:rsidR="00206D79" w:rsidRPr="00C65051" w:rsidRDefault="00206D79" w:rsidP="00FD457E">
            <w:pPr>
              <w:rPr>
                <w:rFonts w:ascii="Arial Narrow" w:hAnsi="Arial Narrow" w:cs="Arial"/>
                <w:sz w:val="20"/>
              </w:rPr>
            </w:pPr>
            <w:r>
              <w:rPr>
                <w:rFonts w:ascii="Arial Narrow" w:hAnsi="Arial Narrow" w:cs="Arial"/>
                <w:sz w:val="20"/>
              </w:rPr>
              <w:t>SSI</w:t>
            </w:r>
          </w:p>
        </w:tc>
        <w:tc>
          <w:tcPr>
            <w:tcW w:w="4440" w:type="dxa"/>
            <w:tcBorders>
              <w:top w:val="nil"/>
              <w:left w:val="nil"/>
              <w:bottom w:val="single" w:sz="4" w:space="0" w:color="auto"/>
              <w:right w:val="single" w:sz="4" w:space="0" w:color="auto"/>
            </w:tcBorders>
            <w:noWrap/>
            <w:vAlign w:val="bottom"/>
          </w:tcPr>
          <w:p w:rsidR="00206D79" w:rsidRPr="00C65051" w:rsidRDefault="00206D79" w:rsidP="00FD457E">
            <w:pPr>
              <w:rPr>
                <w:rFonts w:ascii="Arial Narrow" w:hAnsi="Arial Narrow" w:cs="Arial"/>
                <w:sz w:val="20"/>
              </w:rPr>
            </w:pPr>
            <w:r>
              <w:rPr>
                <w:rFonts w:ascii="Arial Narrow" w:hAnsi="Arial Narrow" w:cs="Arial"/>
                <w:sz w:val="20"/>
              </w:rPr>
              <w:t>Surgical Site Infections</w:t>
            </w:r>
          </w:p>
        </w:tc>
      </w:tr>
      <w:tr w:rsidR="00206D79" w:rsidRPr="00C65051" w:rsidTr="00FE4D6D">
        <w:trPr>
          <w:cantSplit/>
          <w:trHeight w:val="255"/>
        </w:trPr>
        <w:tc>
          <w:tcPr>
            <w:tcW w:w="1335" w:type="dxa"/>
            <w:tcBorders>
              <w:top w:val="nil"/>
              <w:left w:val="single" w:sz="4" w:space="0" w:color="auto"/>
              <w:bottom w:val="single" w:sz="4" w:space="0" w:color="auto"/>
              <w:right w:val="single" w:sz="4" w:space="0" w:color="auto"/>
            </w:tcBorders>
            <w:noWrap/>
            <w:vAlign w:val="bottom"/>
          </w:tcPr>
          <w:p w:rsidR="00206D79" w:rsidRPr="00C65051" w:rsidRDefault="00206D79" w:rsidP="00FD457E">
            <w:pPr>
              <w:rPr>
                <w:rFonts w:ascii="Arial Narrow" w:hAnsi="Arial Narrow" w:cs="Arial"/>
                <w:sz w:val="20"/>
              </w:rPr>
            </w:pPr>
            <w:r w:rsidRPr="00C65051">
              <w:rPr>
                <w:rFonts w:ascii="Arial Narrow" w:hAnsi="Arial Narrow" w:cs="Arial"/>
                <w:sz w:val="20"/>
              </w:rPr>
              <w:t>TBD</w:t>
            </w:r>
          </w:p>
        </w:tc>
        <w:tc>
          <w:tcPr>
            <w:tcW w:w="4440" w:type="dxa"/>
            <w:tcBorders>
              <w:top w:val="nil"/>
              <w:left w:val="nil"/>
              <w:bottom w:val="single" w:sz="4" w:space="0" w:color="auto"/>
              <w:right w:val="single" w:sz="4" w:space="0" w:color="auto"/>
            </w:tcBorders>
            <w:noWrap/>
            <w:vAlign w:val="bottom"/>
          </w:tcPr>
          <w:p w:rsidR="00206D79" w:rsidRPr="00C65051" w:rsidRDefault="00206D79" w:rsidP="00FD457E">
            <w:pPr>
              <w:rPr>
                <w:rFonts w:ascii="Arial Narrow" w:hAnsi="Arial Narrow" w:cs="Arial"/>
                <w:sz w:val="20"/>
              </w:rPr>
            </w:pPr>
            <w:r w:rsidRPr="00C65051">
              <w:rPr>
                <w:rFonts w:ascii="Arial Narrow" w:hAnsi="Arial Narrow" w:cs="Arial"/>
                <w:sz w:val="20"/>
              </w:rPr>
              <w:t>To Be Determined</w:t>
            </w:r>
          </w:p>
        </w:tc>
      </w:tr>
      <w:tr w:rsidR="001E6458" w:rsidRPr="00C65051" w:rsidTr="00FE4D6D">
        <w:trPr>
          <w:cantSplit/>
          <w:trHeight w:val="255"/>
        </w:trPr>
        <w:tc>
          <w:tcPr>
            <w:tcW w:w="1335" w:type="dxa"/>
            <w:tcBorders>
              <w:top w:val="nil"/>
              <w:left w:val="single" w:sz="4" w:space="0" w:color="auto"/>
              <w:bottom w:val="single" w:sz="4" w:space="0" w:color="auto"/>
              <w:right w:val="single" w:sz="4" w:space="0" w:color="auto"/>
            </w:tcBorders>
            <w:noWrap/>
            <w:vAlign w:val="bottom"/>
          </w:tcPr>
          <w:p w:rsidR="001E6458" w:rsidRPr="0023490B" w:rsidRDefault="001E6458" w:rsidP="00FD457E">
            <w:pPr>
              <w:rPr>
                <w:rFonts w:ascii="Arial Narrow" w:hAnsi="Arial Narrow" w:cs="Arial"/>
                <w:sz w:val="20"/>
              </w:rPr>
            </w:pPr>
            <w:r w:rsidRPr="0023490B">
              <w:rPr>
                <w:rFonts w:ascii="Arial Narrow" w:hAnsi="Arial Narrow" w:cs="Arial"/>
                <w:sz w:val="20"/>
              </w:rPr>
              <w:t>TMR</w:t>
            </w:r>
          </w:p>
        </w:tc>
        <w:tc>
          <w:tcPr>
            <w:tcW w:w="4440" w:type="dxa"/>
            <w:tcBorders>
              <w:top w:val="nil"/>
              <w:left w:val="nil"/>
              <w:bottom w:val="single" w:sz="4" w:space="0" w:color="auto"/>
              <w:right w:val="single" w:sz="4" w:space="0" w:color="auto"/>
            </w:tcBorders>
            <w:noWrap/>
            <w:vAlign w:val="bottom"/>
          </w:tcPr>
          <w:p w:rsidR="001E6458" w:rsidRPr="0023490B" w:rsidRDefault="001E6458" w:rsidP="00FD457E">
            <w:pPr>
              <w:rPr>
                <w:rFonts w:ascii="Arial Narrow" w:hAnsi="Arial Narrow" w:cs="Arial"/>
                <w:sz w:val="20"/>
              </w:rPr>
            </w:pPr>
            <w:r w:rsidRPr="0023490B">
              <w:rPr>
                <w:rFonts w:ascii="Arial Narrow" w:hAnsi="Arial Narrow" w:cs="Arial"/>
                <w:sz w:val="20"/>
              </w:rPr>
              <w:t>Targeted Medication Review</w:t>
            </w:r>
          </w:p>
        </w:tc>
      </w:tr>
      <w:tr w:rsidR="00206D79" w:rsidRPr="00C65051" w:rsidTr="00FE4D6D">
        <w:trPr>
          <w:cantSplit/>
          <w:trHeight w:val="255"/>
        </w:trPr>
        <w:tc>
          <w:tcPr>
            <w:tcW w:w="1335" w:type="dxa"/>
            <w:tcBorders>
              <w:top w:val="nil"/>
              <w:left w:val="single" w:sz="4" w:space="0" w:color="auto"/>
              <w:bottom w:val="single" w:sz="4" w:space="0" w:color="auto"/>
              <w:right w:val="single" w:sz="4" w:space="0" w:color="auto"/>
            </w:tcBorders>
            <w:noWrap/>
            <w:vAlign w:val="bottom"/>
          </w:tcPr>
          <w:p w:rsidR="00206D79" w:rsidRPr="00C65051" w:rsidRDefault="00206D79" w:rsidP="00FD457E">
            <w:pPr>
              <w:rPr>
                <w:rFonts w:ascii="Arial Narrow" w:hAnsi="Arial Narrow" w:cs="Arial"/>
                <w:sz w:val="20"/>
              </w:rPr>
            </w:pPr>
            <w:r w:rsidRPr="00C65051">
              <w:rPr>
                <w:rFonts w:ascii="Arial Narrow" w:hAnsi="Arial Narrow" w:cs="Arial"/>
                <w:sz w:val="20"/>
              </w:rPr>
              <w:t>UM</w:t>
            </w:r>
          </w:p>
        </w:tc>
        <w:tc>
          <w:tcPr>
            <w:tcW w:w="4440" w:type="dxa"/>
            <w:tcBorders>
              <w:top w:val="nil"/>
              <w:left w:val="nil"/>
              <w:bottom w:val="single" w:sz="4" w:space="0" w:color="auto"/>
              <w:right w:val="single" w:sz="4" w:space="0" w:color="auto"/>
            </w:tcBorders>
            <w:noWrap/>
            <w:vAlign w:val="bottom"/>
          </w:tcPr>
          <w:p w:rsidR="00206D79" w:rsidRPr="00C65051" w:rsidRDefault="00206D79" w:rsidP="00FD457E">
            <w:pPr>
              <w:rPr>
                <w:rFonts w:ascii="Arial Narrow" w:hAnsi="Arial Narrow" w:cs="Arial"/>
                <w:sz w:val="20"/>
              </w:rPr>
            </w:pPr>
            <w:r w:rsidRPr="00C65051">
              <w:rPr>
                <w:rFonts w:ascii="Arial Narrow" w:hAnsi="Arial Narrow" w:cs="Arial"/>
                <w:sz w:val="20"/>
              </w:rPr>
              <w:t>Utilization Management</w:t>
            </w:r>
          </w:p>
        </w:tc>
      </w:tr>
    </w:tbl>
    <w:p w:rsidR="002647E6" w:rsidRDefault="002647E6" w:rsidP="002647E6">
      <w:pPr>
        <w:rPr>
          <w:rFonts w:ascii="Arial Narrow" w:hAnsi="Arial Narrow"/>
        </w:rPr>
      </w:pPr>
    </w:p>
    <w:sectPr w:rsidR="002647E6" w:rsidSect="0019627F">
      <w:headerReference w:type="default" r:id="rId20"/>
      <w:footerReference w:type="default" r:id="rId21"/>
      <w:footnotePr>
        <w:pos w:val="beneathText"/>
        <w:numRestart w:val="eachPage"/>
      </w:footnotePr>
      <w:pgSz w:w="12240" w:h="15840" w:code="1"/>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D20" w:rsidRDefault="00E05D20">
      <w:r>
        <w:separator/>
      </w:r>
    </w:p>
  </w:endnote>
  <w:endnote w:type="continuationSeparator" w:id="0">
    <w:p w:rsidR="00E05D20" w:rsidRDefault="00E05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Bold">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old">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4FD" w:rsidRDefault="001064FD" w:rsidP="00903A04">
    <w:pPr>
      <w:pStyle w:val="Footer"/>
      <w:framePr w:wrap="around" w:vAnchor="text" w:hAnchor="margin" w:xAlign="right" w:y="1"/>
      <w:pBdr>
        <w:top w:val="none" w:sz="0" w:space="0" w:color="auto"/>
      </w:pBdr>
      <w:rPr>
        <w:rStyle w:val="PageNumber"/>
      </w:rPr>
    </w:pPr>
  </w:p>
  <w:p w:rsidR="001064FD" w:rsidRPr="000037FA" w:rsidRDefault="001064FD" w:rsidP="00835767">
    <w:pPr>
      <w:ind w:right="360"/>
      <w:jc w:val="center"/>
      <w:rPr>
        <w:rFonts w:ascii="Arial" w:hAnsi="Arial" w:cs="Arial"/>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4FD" w:rsidRPr="00835767" w:rsidRDefault="001064FD" w:rsidP="00903A04">
    <w:pPr>
      <w:pStyle w:val="Footer"/>
      <w:framePr w:wrap="around" w:vAnchor="text" w:hAnchor="margin" w:xAlign="right" w:y="1"/>
      <w:pBdr>
        <w:top w:val="none" w:sz="0" w:space="0" w:color="auto"/>
      </w:pBdr>
      <w:rPr>
        <w:rStyle w:val="PageNumber"/>
        <w:rFonts w:ascii="Arial Narrow" w:hAnsi="Arial Narrow"/>
        <w:sz w:val="16"/>
        <w:szCs w:val="16"/>
      </w:rPr>
    </w:pPr>
    <w:r w:rsidRPr="00835767">
      <w:rPr>
        <w:rStyle w:val="PageNumber"/>
        <w:rFonts w:ascii="Arial Narrow" w:hAnsi="Arial Narrow"/>
        <w:sz w:val="16"/>
        <w:szCs w:val="16"/>
      </w:rPr>
      <w:fldChar w:fldCharType="begin"/>
    </w:r>
    <w:r w:rsidRPr="00835767">
      <w:rPr>
        <w:rStyle w:val="PageNumber"/>
        <w:rFonts w:ascii="Arial Narrow" w:hAnsi="Arial Narrow"/>
        <w:sz w:val="16"/>
        <w:szCs w:val="16"/>
      </w:rPr>
      <w:instrText xml:space="preserve">PAGE  </w:instrText>
    </w:r>
    <w:r w:rsidRPr="00835767">
      <w:rPr>
        <w:rStyle w:val="PageNumber"/>
        <w:rFonts w:ascii="Arial Narrow" w:hAnsi="Arial Narrow"/>
        <w:sz w:val="16"/>
        <w:szCs w:val="16"/>
      </w:rPr>
      <w:fldChar w:fldCharType="separate"/>
    </w:r>
    <w:r w:rsidR="00D945CC">
      <w:rPr>
        <w:rStyle w:val="PageNumber"/>
        <w:rFonts w:ascii="Arial Narrow" w:hAnsi="Arial Narrow"/>
        <w:noProof/>
        <w:sz w:val="16"/>
        <w:szCs w:val="16"/>
      </w:rPr>
      <w:t>1</w:t>
    </w:r>
    <w:r w:rsidRPr="00835767">
      <w:rPr>
        <w:rStyle w:val="PageNumber"/>
        <w:rFonts w:ascii="Arial Narrow" w:hAnsi="Arial Narrow"/>
        <w:sz w:val="16"/>
        <w:szCs w:val="16"/>
      </w:rPr>
      <w:fldChar w:fldCharType="end"/>
    </w:r>
  </w:p>
  <w:p w:rsidR="001064FD" w:rsidRPr="0099664C" w:rsidRDefault="001064FD" w:rsidP="00835767">
    <w:pPr>
      <w:pBdr>
        <w:top w:val="single" w:sz="4" w:space="1" w:color="auto"/>
      </w:pBdr>
      <w:jc w:val="center"/>
      <w:rPr>
        <w:rFonts w:ascii="Arial Narrow" w:hAnsi="Arial Narrow" w:cs="Arial"/>
        <w:i/>
        <w:iCs/>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4FD" w:rsidRPr="0032467C" w:rsidRDefault="001064FD" w:rsidP="006965E1">
    <w:pPr>
      <w:pStyle w:val="Footer"/>
      <w:framePr w:wrap="around" w:vAnchor="text" w:hAnchor="margin" w:xAlign="right" w:y="1"/>
      <w:pBdr>
        <w:top w:val="none" w:sz="0" w:space="0" w:color="auto"/>
      </w:pBdr>
      <w:rPr>
        <w:rStyle w:val="PageNumber"/>
        <w:rFonts w:ascii="Arial Narrow" w:hAnsi="Arial Narrow"/>
        <w:sz w:val="16"/>
        <w:szCs w:val="16"/>
      </w:rPr>
    </w:pPr>
    <w:r w:rsidRPr="0032467C">
      <w:rPr>
        <w:rStyle w:val="PageNumber"/>
        <w:rFonts w:ascii="Arial Narrow" w:hAnsi="Arial Narrow"/>
        <w:sz w:val="16"/>
        <w:szCs w:val="16"/>
      </w:rPr>
      <w:fldChar w:fldCharType="begin"/>
    </w:r>
    <w:r w:rsidRPr="0032467C">
      <w:rPr>
        <w:rStyle w:val="PageNumber"/>
        <w:rFonts w:ascii="Arial Narrow" w:hAnsi="Arial Narrow"/>
        <w:sz w:val="16"/>
        <w:szCs w:val="16"/>
      </w:rPr>
      <w:instrText xml:space="preserve">PAGE  </w:instrText>
    </w:r>
    <w:r w:rsidRPr="0032467C">
      <w:rPr>
        <w:rStyle w:val="PageNumber"/>
        <w:rFonts w:ascii="Arial Narrow" w:hAnsi="Arial Narrow"/>
        <w:sz w:val="16"/>
        <w:szCs w:val="16"/>
      </w:rPr>
      <w:fldChar w:fldCharType="separate"/>
    </w:r>
    <w:r w:rsidR="00D945CC">
      <w:rPr>
        <w:rStyle w:val="PageNumber"/>
        <w:rFonts w:ascii="Arial Narrow" w:hAnsi="Arial Narrow"/>
        <w:noProof/>
        <w:sz w:val="16"/>
        <w:szCs w:val="16"/>
      </w:rPr>
      <w:t>3</w:t>
    </w:r>
    <w:r w:rsidRPr="0032467C">
      <w:rPr>
        <w:rStyle w:val="PageNumber"/>
        <w:rFonts w:ascii="Arial Narrow" w:hAnsi="Arial Narrow"/>
        <w:sz w:val="16"/>
        <w:szCs w:val="16"/>
      </w:rPr>
      <w:fldChar w:fldCharType="end"/>
    </w:r>
  </w:p>
  <w:p w:rsidR="001064FD" w:rsidRPr="006965E1" w:rsidRDefault="001064FD" w:rsidP="0032467C">
    <w:pPr>
      <w:pBdr>
        <w:top w:val="single" w:sz="4" w:space="1" w:color="auto"/>
      </w:pBdr>
      <w:jc w:val="center"/>
      <w:rPr>
        <w:rFonts w:ascii="Arial Narrow" w:hAnsi="Arial Narrow" w:cs="Arial"/>
        <w:i/>
        <w:iCs/>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D20" w:rsidRDefault="00E05D20">
      <w:r>
        <w:separator/>
      </w:r>
    </w:p>
  </w:footnote>
  <w:footnote w:type="continuationSeparator" w:id="0">
    <w:p w:rsidR="00E05D20" w:rsidRDefault="00E05D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4FD" w:rsidRDefault="001064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4FD" w:rsidRPr="00941EFE" w:rsidRDefault="001064FD" w:rsidP="00835767">
    <w:pPr>
      <w:pStyle w:val="Header"/>
      <w:pBdr>
        <w:bottom w:val="single" w:sz="4" w:space="1" w:color="auto"/>
      </w:pBdr>
      <w:jc w:val="center"/>
      <w:rPr>
        <w:rFonts w:ascii="Arial Narrow" w:hAnsi="Arial Narrow"/>
        <w:sz w:val="16"/>
        <w:szCs w:val="16"/>
      </w:rPr>
    </w:pPr>
    <w:r>
      <w:rPr>
        <w:rFonts w:ascii="Arial Narrow" w:hAnsi="Arial Narrow"/>
        <w:sz w:val="16"/>
        <w:szCs w:val="16"/>
      </w:rPr>
      <w:t>Appendix 1</w:t>
    </w:r>
    <w:r w:rsidRPr="00941EFE">
      <w:rPr>
        <w:rFonts w:ascii="Arial Narrow" w:hAnsi="Arial Narrow"/>
        <w:sz w:val="16"/>
        <w:szCs w:val="16"/>
      </w:rPr>
      <w:t xml:space="preserve">: </w:t>
    </w:r>
    <w:r>
      <w:rPr>
        <w:rFonts w:ascii="Arial Narrow" w:hAnsi="Arial Narrow"/>
        <w:sz w:val="16"/>
        <w:szCs w:val="16"/>
      </w:rPr>
      <w:t xml:space="preserve">Data Validation </w:t>
    </w:r>
    <w:r w:rsidRPr="00941EFE">
      <w:rPr>
        <w:rFonts w:ascii="Arial Narrow" w:hAnsi="Arial Narrow"/>
        <w:sz w:val="16"/>
        <w:szCs w:val="16"/>
      </w:rPr>
      <w:t>Standards</w:t>
    </w:r>
    <w:r>
      <w:rPr>
        <w:rFonts w:ascii="Arial Narrow" w:hAnsi="Arial Narrow"/>
        <w:sz w:val="16"/>
        <w:szCs w:val="16"/>
      </w:rPr>
      <w:t>, Version 4</w:t>
    </w:r>
    <w:r w:rsidRPr="004C18FE">
      <w:rPr>
        <w:rFonts w:ascii="Arial Narrow" w:hAnsi="Arial Narrow"/>
        <w:sz w:val="16"/>
        <w:szCs w:val="16"/>
      </w:rPr>
      <w:t>.0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4FD" w:rsidRDefault="001064F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4FD" w:rsidRDefault="001064F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4FD" w:rsidRPr="00941EFE" w:rsidRDefault="001064FD" w:rsidP="00835767">
    <w:pPr>
      <w:pStyle w:val="Header"/>
      <w:pBdr>
        <w:bottom w:val="single" w:sz="4" w:space="1" w:color="auto"/>
      </w:pBdr>
      <w:jc w:val="center"/>
      <w:rPr>
        <w:rFonts w:ascii="Arial Narrow" w:hAnsi="Arial Narrow"/>
        <w:sz w:val="16"/>
        <w:szCs w:val="16"/>
      </w:rPr>
    </w:pPr>
    <w:r>
      <w:rPr>
        <w:rFonts w:ascii="Arial Narrow" w:hAnsi="Arial Narrow"/>
        <w:sz w:val="16"/>
        <w:szCs w:val="16"/>
      </w:rPr>
      <w:t>Appendix 1</w:t>
    </w:r>
    <w:r w:rsidRPr="00941EFE">
      <w:rPr>
        <w:rFonts w:ascii="Arial Narrow" w:hAnsi="Arial Narrow"/>
        <w:sz w:val="16"/>
        <w:szCs w:val="16"/>
      </w:rPr>
      <w:t xml:space="preserve">: </w:t>
    </w:r>
    <w:r>
      <w:rPr>
        <w:rFonts w:ascii="Arial Narrow" w:hAnsi="Arial Narrow"/>
        <w:sz w:val="16"/>
        <w:szCs w:val="16"/>
      </w:rPr>
      <w:t xml:space="preserve">Data Validation </w:t>
    </w:r>
    <w:r w:rsidRPr="00941EFE">
      <w:rPr>
        <w:rFonts w:ascii="Arial Narrow" w:hAnsi="Arial Narrow"/>
        <w:sz w:val="16"/>
        <w:szCs w:val="16"/>
      </w:rPr>
      <w:t>Standards</w:t>
    </w:r>
    <w:r>
      <w:rPr>
        <w:rFonts w:ascii="Arial Narrow" w:hAnsi="Arial Narrow"/>
        <w:sz w:val="16"/>
        <w:szCs w:val="16"/>
      </w:rPr>
      <w:t>, Version 4.0</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4FD" w:rsidRDefault="001064F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4FD" w:rsidRPr="00941EFE" w:rsidRDefault="001064FD" w:rsidP="00835767">
    <w:pPr>
      <w:pStyle w:val="Header"/>
      <w:pBdr>
        <w:bottom w:val="single" w:sz="4" w:space="1" w:color="auto"/>
      </w:pBdr>
      <w:jc w:val="center"/>
      <w:rPr>
        <w:rFonts w:ascii="Arial Narrow" w:hAnsi="Arial Narrow"/>
        <w:sz w:val="16"/>
        <w:szCs w:val="16"/>
      </w:rPr>
    </w:pPr>
    <w:r>
      <w:rPr>
        <w:rFonts w:ascii="Arial Narrow" w:hAnsi="Arial Narrow"/>
        <w:sz w:val="16"/>
        <w:szCs w:val="16"/>
      </w:rPr>
      <w:t>Appendix 1</w:t>
    </w:r>
    <w:r w:rsidRPr="00941EFE">
      <w:rPr>
        <w:rFonts w:ascii="Arial Narrow" w:hAnsi="Arial Narrow"/>
        <w:sz w:val="16"/>
        <w:szCs w:val="16"/>
      </w:rPr>
      <w:t xml:space="preserve">: </w:t>
    </w:r>
    <w:r>
      <w:rPr>
        <w:rFonts w:ascii="Arial Narrow" w:hAnsi="Arial Narrow"/>
        <w:sz w:val="16"/>
        <w:szCs w:val="16"/>
      </w:rPr>
      <w:t xml:space="preserve">Data Validation </w:t>
    </w:r>
    <w:r w:rsidRPr="00941EFE">
      <w:rPr>
        <w:rFonts w:ascii="Arial Narrow" w:hAnsi="Arial Narrow"/>
        <w:sz w:val="16"/>
        <w:szCs w:val="16"/>
      </w:rPr>
      <w:t>Standards</w:t>
    </w:r>
    <w:r>
      <w:rPr>
        <w:rFonts w:ascii="Arial Narrow" w:hAnsi="Arial Narrow"/>
        <w:sz w:val="16"/>
        <w:szCs w:val="16"/>
      </w:rPr>
      <w:t>, Version 4.0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F18C5"/>
    <w:multiLevelType w:val="hybridMultilevel"/>
    <w:tmpl w:val="21A6311E"/>
    <w:lvl w:ilvl="0" w:tplc="1A58F9C2">
      <w:start w:val="1"/>
      <w:numFmt w:val="lowerLetter"/>
      <w:lvlText w:val="%1."/>
      <w:lvlJc w:val="left"/>
      <w:pPr>
        <w:tabs>
          <w:tab w:val="num" w:pos="720"/>
        </w:tabs>
        <w:ind w:left="720" w:hanging="360"/>
      </w:pPr>
      <w:rPr>
        <w:rFonts w:hint="default"/>
        <w:b w:val="0"/>
      </w:rPr>
    </w:lvl>
    <w:lvl w:ilvl="1" w:tplc="04090003" w:tentative="1">
      <w:start w:val="1"/>
      <w:numFmt w:val="bullet"/>
      <w:lvlText w:val="o"/>
      <w:lvlJc w:val="left"/>
      <w:pPr>
        <w:tabs>
          <w:tab w:val="num" w:pos="1476"/>
        </w:tabs>
        <w:ind w:left="1476" w:hanging="360"/>
      </w:pPr>
      <w:rPr>
        <w:rFonts w:ascii="Courier New" w:hAnsi="Courier New" w:hint="default"/>
      </w:rPr>
    </w:lvl>
    <w:lvl w:ilvl="2" w:tplc="04090005" w:tentative="1">
      <w:start w:val="1"/>
      <w:numFmt w:val="bullet"/>
      <w:lvlText w:val=""/>
      <w:lvlJc w:val="left"/>
      <w:pPr>
        <w:tabs>
          <w:tab w:val="num" w:pos="2196"/>
        </w:tabs>
        <w:ind w:left="2196" w:hanging="360"/>
      </w:pPr>
      <w:rPr>
        <w:rFonts w:ascii="Wingdings" w:hAnsi="Wingdings" w:hint="default"/>
      </w:rPr>
    </w:lvl>
    <w:lvl w:ilvl="3" w:tplc="04090001" w:tentative="1">
      <w:start w:val="1"/>
      <w:numFmt w:val="bullet"/>
      <w:lvlText w:val=""/>
      <w:lvlJc w:val="left"/>
      <w:pPr>
        <w:tabs>
          <w:tab w:val="num" w:pos="2916"/>
        </w:tabs>
        <w:ind w:left="2916" w:hanging="360"/>
      </w:pPr>
      <w:rPr>
        <w:rFonts w:ascii="Symbol" w:hAnsi="Symbol" w:hint="default"/>
      </w:rPr>
    </w:lvl>
    <w:lvl w:ilvl="4" w:tplc="04090003" w:tentative="1">
      <w:start w:val="1"/>
      <w:numFmt w:val="bullet"/>
      <w:lvlText w:val="o"/>
      <w:lvlJc w:val="left"/>
      <w:pPr>
        <w:tabs>
          <w:tab w:val="num" w:pos="3636"/>
        </w:tabs>
        <w:ind w:left="3636" w:hanging="360"/>
      </w:pPr>
      <w:rPr>
        <w:rFonts w:ascii="Courier New" w:hAnsi="Courier New" w:hint="default"/>
      </w:rPr>
    </w:lvl>
    <w:lvl w:ilvl="5" w:tplc="04090005" w:tentative="1">
      <w:start w:val="1"/>
      <w:numFmt w:val="bullet"/>
      <w:lvlText w:val=""/>
      <w:lvlJc w:val="left"/>
      <w:pPr>
        <w:tabs>
          <w:tab w:val="num" w:pos="4356"/>
        </w:tabs>
        <w:ind w:left="4356" w:hanging="360"/>
      </w:pPr>
      <w:rPr>
        <w:rFonts w:ascii="Wingdings" w:hAnsi="Wingdings" w:hint="default"/>
      </w:rPr>
    </w:lvl>
    <w:lvl w:ilvl="6" w:tplc="04090001" w:tentative="1">
      <w:start w:val="1"/>
      <w:numFmt w:val="bullet"/>
      <w:lvlText w:val=""/>
      <w:lvlJc w:val="left"/>
      <w:pPr>
        <w:tabs>
          <w:tab w:val="num" w:pos="5076"/>
        </w:tabs>
        <w:ind w:left="5076" w:hanging="360"/>
      </w:pPr>
      <w:rPr>
        <w:rFonts w:ascii="Symbol" w:hAnsi="Symbol" w:hint="default"/>
      </w:rPr>
    </w:lvl>
    <w:lvl w:ilvl="7" w:tplc="04090003" w:tentative="1">
      <w:start w:val="1"/>
      <w:numFmt w:val="bullet"/>
      <w:lvlText w:val="o"/>
      <w:lvlJc w:val="left"/>
      <w:pPr>
        <w:tabs>
          <w:tab w:val="num" w:pos="5796"/>
        </w:tabs>
        <w:ind w:left="5796" w:hanging="360"/>
      </w:pPr>
      <w:rPr>
        <w:rFonts w:ascii="Courier New" w:hAnsi="Courier New" w:hint="default"/>
      </w:rPr>
    </w:lvl>
    <w:lvl w:ilvl="8" w:tplc="04090005" w:tentative="1">
      <w:start w:val="1"/>
      <w:numFmt w:val="bullet"/>
      <w:lvlText w:val=""/>
      <w:lvlJc w:val="left"/>
      <w:pPr>
        <w:tabs>
          <w:tab w:val="num" w:pos="6516"/>
        </w:tabs>
        <w:ind w:left="6516" w:hanging="360"/>
      </w:pPr>
      <w:rPr>
        <w:rFonts w:ascii="Wingdings" w:hAnsi="Wingdings" w:hint="default"/>
      </w:rPr>
    </w:lvl>
  </w:abstractNum>
  <w:abstractNum w:abstractNumId="1">
    <w:nsid w:val="02EC57E1"/>
    <w:multiLevelType w:val="hybridMultilevel"/>
    <w:tmpl w:val="D388A74C"/>
    <w:lvl w:ilvl="0" w:tplc="1A58F9C2">
      <w:start w:val="1"/>
      <w:numFmt w:val="lowerLetter"/>
      <w:lvlText w:val="%1."/>
      <w:lvlJc w:val="left"/>
      <w:pPr>
        <w:tabs>
          <w:tab w:val="num" w:pos="720"/>
        </w:tabs>
        <w:ind w:left="720" w:hanging="360"/>
      </w:pPr>
      <w:rPr>
        <w:rFonts w:hint="default"/>
        <w:b w:val="0"/>
      </w:rPr>
    </w:lvl>
    <w:lvl w:ilvl="1" w:tplc="04090003" w:tentative="1">
      <w:start w:val="1"/>
      <w:numFmt w:val="bullet"/>
      <w:lvlText w:val="o"/>
      <w:lvlJc w:val="left"/>
      <w:pPr>
        <w:tabs>
          <w:tab w:val="num" w:pos="1476"/>
        </w:tabs>
        <w:ind w:left="1476" w:hanging="360"/>
      </w:pPr>
      <w:rPr>
        <w:rFonts w:ascii="Courier New" w:hAnsi="Courier New" w:hint="default"/>
      </w:rPr>
    </w:lvl>
    <w:lvl w:ilvl="2" w:tplc="04090005" w:tentative="1">
      <w:start w:val="1"/>
      <w:numFmt w:val="bullet"/>
      <w:lvlText w:val=""/>
      <w:lvlJc w:val="left"/>
      <w:pPr>
        <w:tabs>
          <w:tab w:val="num" w:pos="2196"/>
        </w:tabs>
        <w:ind w:left="2196" w:hanging="360"/>
      </w:pPr>
      <w:rPr>
        <w:rFonts w:ascii="Wingdings" w:hAnsi="Wingdings" w:hint="default"/>
      </w:rPr>
    </w:lvl>
    <w:lvl w:ilvl="3" w:tplc="04090001" w:tentative="1">
      <w:start w:val="1"/>
      <w:numFmt w:val="bullet"/>
      <w:lvlText w:val=""/>
      <w:lvlJc w:val="left"/>
      <w:pPr>
        <w:tabs>
          <w:tab w:val="num" w:pos="2916"/>
        </w:tabs>
        <w:ind w:left="2916" w:hanging="360"/>
      </w:pPr>
      <w:rPr>
        <w:rFonts w:ascii="Symbol" w:hAnsi="Symbol" w:hint="default"/>
      </w:rPr>
    </w:lvl>
    <w:lvl w:ilvl="4" w:tplc="04090003" w:tentative="1">
      <w:start w:val="1"/>
      <w:numFmt w:val="bullet"/>
      <w:lvlText w:val="o"/>
      <w:lvlJc w:val="left"/>
      <w:pPr>
        <w:tabs>
          <w:tab w:val="num" w:pos="3636"/>
        </w:tabs>
        <w:ind w:left="3636" w:hanging="360"/>
      </w:pPr>
      <w:rPr>
        <w:rFonts w:ascii="Courier New" w:hAnsi="Courier New" w:hint="default"/>
      </w:rPr>
    </w:lvl>
    <w:lvl w:ilvl="5" w:tplc="04090005" w:tentative="1">
      <w:start w:val="1"/>
      <w:numFmt w:val="bullet"/>
      <w:lvlText w:val=""/>
      <w:lvlJc w:val="left"/>
      <w:pPr>
        <w:tabs>
          <w:tab w:val="num" w:pos="4356"/>
        </w:tabs>
        <w:ind w:left="4356" w:hanging="360"/>
      </w:pPr>
      <w:rPr>
        <w:rFonts w:ascii="Wingdings" w:hAnsi="Wingdings" w:hint="default"/>
      </w:rPr>
    </w:lvl>
    <w:lvl w:ilvl="6" w:tplc="04090001" w:tentative="1">
      <w:start w:val="1"/>
      <w:numFmt w:val="bullet"/>
      <w:lvlText w:val=""/>
      <w:lvlJc w:val="left"/>
      <w:pPr>
        <w:tabs>
          <w:tab w:val="num" w:pos="5076"/>
        </w:tabs>
        <w:ind w:left="5076" w:hanging="360"/>
      </w:pPr>
      <w:rPr>
        <w:rFonts w:ascii="Symbol" w:hAnsi="Symbol" w:hint="default"/>
      </w:rPr>
    </w:lvl>
    <w:lvl w:ilvl="7" w:tplc="04090003" w:tentative="1">
      <w:start w:val="1"/>
      <w:numFmt w:val="bullet"/>
      <w:lvlText w:val="o"/>
      <w:lvlJc w:val="left"/>
      <w:pPr>
        <w:tabs>
          <w:tab w:val="num" w:pos="5796"/>
        </w:tabs>
        <w:ind w:left="5796" w:hanging="360"/>
      </w:pPr>
      <w:rPr>
        <w:rFonts w:ascii="Courier New" w:hAnsi="Courier New" w:hint="default"/>
      </w:rPr>
    </w:lvl>
    <w:lvl w:ilvl="8" w:tplc="04090005" w:tentative="1">
      <w:start w:val="1"/>
      <w:numFmt w:val="bullet"/>
      <w:lvlText w:val=""/>
      <w:lvlJc w:val="left"/>
      <w:pPr>
        <w:tabs>
          <w:tab w:val="num" w:pos="6516"/>
        </w:tabs>
        <w:ind w:left="6516" w:hanging="360"/>
      </w:pPr>
      <w:rPr>
        <w:rFonts w:ascii="Wingdings" w:hAnsi="Wingdings" w:hint="default"/>
      </w:rPr>
    </w:lvl>
  </w:abstractNum>
  <w:abstractNum w:abstractNumId="2">
    <w:nsid w:val="032431ED"/>
    <w:multiLevelType w:val="hybridMultilevel"/>
    <w:tmpl w:val="F66E782C"/>
    <w:lvl w:ilvl="0" w:tplc="56684C4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94631F"/>
    <w:multiLevelType w:val="hybridMultilevel"/>
    <w:tmpl w:val="CF44EFDC"/>
    <w:lvl w:ilvl="0" w:tplc="56684C44">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40A1718"/>
    <w:multiLevelType w:val="hybridMultilevel"/>
    <w:tmpl w:val="3B7EC9B2"/>
    <w:lvl w:ilvl="0" w:tplc="09B47F7C">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76"/>
        </w:tabs>
        <w:ind w:left="1476" w:hanging="360"/>
      </w:pPr>
      <w:rPr>
        <w:rFonts w:ascii="Courier New" w:hAnsi="Courier New" w:hint="default"/>
      </w:rPr>
    </w:lvl>
    <w:lvl w:ilvl="2" w:tplc="04090005" w:tentative="1">
      <w:start w:val="1"/>
      <w:numFmt w:val="bullet"/>
      <w:lvlText w:val=""/>
      <w:lvlJc w:val="left"/>
      <w:pPr>
        <w:tabs>
          <w:tab w:val="num" w:pos="2196"/>
        </w:tabs>
        <w:ind w:left="2196" w:hanging="360"/>
      </w:pPr>
      <w:rPr>
        <w:rFonts w:ascii="Wingdings" w:hAnsi="Wingdings" w:hint="default"/>
      </w:rPr>
    </w:lvl>
    <w:lvl w:ilvl="3" w:tplc="04090001" w:tentative="1">
      <w:start w:val="1"/>
      <w:numFmt w:val="bullet"/>
      <w:lvlText w:val=""/>
      <w:lvlJc w:val="left"/>
      <w:pPr>
        <w:tabs>
          <w:tab w:val="num" w:pos="2916"/>
        </w:tabs>
        <w:ind w:left="2916" w:hanging="360"/>
      </w:pPr>
      <w:rPr>
        <w:rFonts w:ascii="Symbol" w:hAnsi="Symbol" w:hint="default"/>
      </w:rPr>
    </w:lvl>
    <w:lvl w:ilvl="4" w:tplc="04090003" w:tentative="1">
      <w:start w:val="1"/>
      <w:numFmt w:val="bullet"/>
      <w:lvlText w:val="o"/>
      <w:lvlJc w:val="left"/>
      <w:pPr>
        <w:tabs>
          <w:tab w:val="num" w:pos="3636"/>
        </w:tabs>
        <w:ind w:left="3636" w:hanging="360"/>
      </w:pPr>
      <w:rPr>
        <w:rFonts w:ascii="Courier New" w:hAnsi="Courier New" w:hint="default"/>
      </w:rPr>
    </w:lvl>
    <w:lvl w:ilvl="5" w:tplc="04090005" w:tentative="1">
      <w:start w:val="1"/>
      <w:numFmt w:val="bullet"/>
      <w:lvlText w:val=""/>
      <w:lvlJc w:val="left"/>
      <w:pPr>
        <w:tabs>
          <w:tab w:val="num" w:pos="4356"/>
        </w:tabs>
        <w:ind w:left="4356" w:hanging="360"/>
      </w:pPr>
      <w:rPr>
        <w:rFonts w:ascii="Wingdings" w:hAnsi="Wingdings" w:hint="default"/>
      </w:rPr>
    </w:lvl>
    <w:lvl w:ilvl="6" w:tplc="04090001" w:tentative="1">
      <w:start w:val="1"/>
      <w:numFmt w:val="bullet"/>
      <w:lvlText w:val=""/>
      <w:lvlJc w:val="left"/>
      <w:pPr>
        <w:tabs>
          <w:tab w:val="num" w:pos="5076"/>
        </w:tabs>
        <w:ind w:left="5076" w:hanging="360"/>
      </w:pPr>
      <w:rPr>
        <w:rFonts w:ascii="Symbol" w:hAnsi="Symbol" w:hint="default"/>
      </w:rPr>
    </w:lvl>
    <w:lvl w:ilvl="7" w:tplc="04090003" w:tentative="1">
      <w:start w:val="1"/>
      <w:numFmt w:val="bullet"/>
      <w:lvlText w:val="o"/>
      <w:lvlJc w:val="left"/>
      <w:pPr>
        <w:tabs>
          <w:tab w:val="num" w:pos="5796"/>
        </w:tabs>
        <w:ind w:left="5796" w:hanging="360"/>
      </w:pPr>
      <w:rPr>
        <w:rFonts w:ascii="Courier New" w:hAnsi="Courier New" w:hint="default"/>
      </w:rPr>
    </w:lvl>
    <w:lvl w:ilvl="8" w:tplc="04090005" w:tentative="1">
      <w:start w:val="1"/>
      <w:numFmt w:val="bullet"/>
      <w:lvlText w:val=""/>
      <w:lvlJc w:val="left"/>
      <w:pPr>
        <w:tabs>
          <w:tab w:val="num" w:pos="6516"/>
        </w:tabs>
        <w:ind w:left="6516" w:hanging="360"/>
      </w:pPr>
      <w:rPr>
        <w:rFonts w:ascii="Wingdings" w:hAnsi="Wingdings" w:hint="default"/>
      </w:rPr>
    </w:lvl>
  </w:abstractNum>
  <w:abstractNum w:abstractNumId="5">
    <w:nsid w:val="058447E3"/>
    <w:multiLevelType w:val="hybridMultilevel"/>
    <w:tmpl w:val="7AC4482E"/>
    <w:lvl w:ilvl="0" w:tplc="09B47F7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61D3F5C"/>
    <w:multiLevelType w:val="hybridMultilevel"/>
    <w:tmpl w:val="DEA27244"/>
    <w:lvl w:ilvl="0" w:tplc="4B123ECA">
      <w:start w:val="1"/>
      <w:numFmt w:val="lowerLetter"/>
      <w:lvlText w:val="%1."/>
      <w:lvlJc w:val="left"/>
      <w:pPr>
        <w:tabs>
          <w:tab w:val="num" w:pos="720"/>
        </w:tabs>
        <w:ind w:left="720" w:hanging="360"/>
      </w:pPr>
      <w:rPr>
        <w:rFonts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8EE43D3"/>
    <w:multiLevelType w:val="hybridMultilevel"/>
    <w:tmpl w:val="9110AFC4"/>
    <w:lvl w:ilvl="0" w:tplc="56684C4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9621433"/>
    <w:multiLevelType w:val="hybridMultilevel"/>
    <w:tmpl w:val="22D0032C"/>
    <w:lvl w:ilvl="0" w:tplc="4B123ECA">
      <w:start w:val="1"/>
      <w:numFmt w:val="lowerLetter"/>
      <w:lvlText w:val="%1."/>
      <w:lvlJc w:val="left"/>
      <w:pPr>
        <w:tabs>
          <w:tab w:val="num" w:pos="720"/>
        </w:tabs>
        <w:ind w:left="720" w:hanging="360"/>
      </w:pPr>
      <w:rPr>
        <w:rFonts w:hint="default"/>
        <w:b w:val="0"/>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0A2C6B50"/>
    <w:multiLevelType w:val="hybridMultilevel"/>
    <w:tmpl w:val="C9C2D3C4"/>
    <w:lvl w:ilvl="0" w:tplc="09B47F7C">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AE64616"/>
    <w:multiLevelType w:val="hybridMultilevel"/>
    <w:tmpl w:val="BA0E5E32"/>
    <w:lvl w:ilvl="0" w:tplc="09B47F7C">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B0B4559"/>
    <w:multiLevelType w:val="multilevel"/>
    <w:tmpl w:val="3AFC450A"/>
    <w:lvl w:ilvl="0">
      <w:start w:val="1"/>
      <w:numFmt w:val="decimal"/>
      <w:pStyle w:val="Heading1"/>
      <w:lvlText w:val="%1"/>
      <w:lvlJc w:val="left"/>
      <w:pPr>
        <w:tabs>
          <w:tab w:val="num" w:pos="0"/>
        </w:tabs>
        <w:ind w:left="1224" w:hanging="1224"/>
      </w:pPr>
      <w:rPr>
        <w:rFonts w:hint="default"/>
      </w:rPr>
    </w:lvl>
    <w:lvl w:ilvl="1">
      <w:start w:val="1"/>
      <w:numFmt w:val="decimal"/>
      <w:pStyle w:val="Heading2"/>
      <w:lvlText w:val="%1.%2"/>
      <w:lvlJc w:val="left"/>
      <w:pPr>
        <w:tabs>
          <w:tab w:val="num" w:pos="576"/>
        </w:tabs>
        <w:ind w:left="576" w:hanging="576"/>
      </w:pPr>
      <w:rPr>
        <w:rFonts w:cs="Times New Roman" w:hint="default"/>
        <w:color w:val="FFFFFF"/>
      </w:rPr>
    </w:lvl>
    <w:lvl w:ilvl="2">
      <w:start w:val="1"/>
      <w:numFmt w:val="decimal"/>
      <w:lvlText w:val="%1.%2.%3"/>
      <w:lvlJc w:val="left"/>
      <w:pPr>
        <w:tabs>
          <w:tab w:val="num" w:pos="720"/>
        </w:tabs>
        <w:ind w:left="720" w:hanging="720"/>
      </w:pPr>
      <w:rPr>
        <w:rFonts w:cs="Times New Roman" w:hint="default"/>
        <w:b/>
        <w:i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nsid w:val="0B3D4E23"/>
    <w:multiLevelType w:val="hybridMultilevel"/>
    <w:tmpl w:val="74A45A0C"/>
    <w:lvl w:ilvl="0" w:tplc="CD329D82">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B614438"/>
    <w:multiLevelType w:val="hybridMultilevel"/>
    <w:tmpl w:val="74BA912E"/>
    <w:lvl w:ilvl="0" w:tplc="09B47F7C">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76"/>
        </w:tabs>
        <w:ind w:left="1476" w:hanging="360"/>
      </w:pPr>
      <w:rPr>
        <w:rFonts w:ascii="Courier New" w:hAnsi="Courier New" w:hint="default"/>
      </w:rPr>
    </w:lvl>
    <w:lvl w:ilvl="2" w:tplc="04090005" w:tentative="1">
      <w:start w:val="1"/>
      <w:numFmt w:val="bullet"/>
      <w:lvlText w:val=""/>
      <w:lvlJc w:val="left"/>
      <w:pPr>
        <w:tabs>
          <w:tab w:val="num" w:pos="2196"/>
        </w:tabs>
        <w:ind w:left="2196" w:hanging="360"/>
      </w:pPr>
      <w:rPr>
        <w:rFonts w:ascii="Wingdings" w:hAnsi="Wingdings" w:hint="default"/>
      </w:rPr>
    </w:lvl>
    <w:lvl w:ilvl="3" w:tplc="04090001" w:tentative="1">
      <w:start w:val="1"/>
      <w:numFmt w:val="bullet"/>
      <w:lvlText w:val=""/>
      <w:lvlJc w:val="left"/>
      <w:pPr>
        <w:tabs>
          <w:tab w:val="num" w:pos="2916"/>
        </w:tabs>
        <w:ind w:left="2916" w:hanging="360"/>
      </w:pPr>
      <w:rPr>
        <w:rFonts w:ascii="Symbol" w:hAnsi="Symbol" w:hint="default"/>
      </w:rPr>
    </w:lvl>
    <w:lvl w:ilvl="4" w:tplc="04090003" w:tentative="1">
      <w:start w:val="1"/>
      <w:numFmt w:val="bullet"/>
      <w:lvlText w:val="o"/>
      <w:lvlJc w:val="left"/>
      <w:pPr>
        <w:tabs>
          <w:tab w:val="num" w:pos="3636"/>
        </w:tabs>
        <w:ind w:left="3636" w:hanging="360"/>
      </w:pPr>
      <w:rPr>
        <w:rFonts w:ascii="Courier New" w:hAnsi="Courier New" w:hint="default"/>
      </w:rPr>
    </w:lvl>
    <w:lvl w:ilvl="5" w:tplc="04090005" w:tentative="1">
      <w:start w:val="1"/>
      <w:numFmt w:val="bullet"/>
      <w:lvlText w:val=""/>
      <w:lvlJc w:val="left"/>
      <w:pPr>
        <w:tabs>
          <w:tab w:val="num" w:pos="4356"/>
        </w:tabs>
        <w:ind w:left="4356" w:hanging="360"/>
      </w:pPr>
      <w:rPr>
        <w:rFonts w:ascii="Wingdings" w:hAnsi="Wingdings" w:hint="default"/>
      </w:rPr>
    </w:lvl>
    <w:lvl w:ilvl="6" w:tplc="04090001" w:tentative="1">
      <w:start w:val="1"/>
      <w:numFmt w:val="bullet"/>
      <w:lvlText w:val=""/>
      <w:lvlJc w:val="left"/>
      <w:pPr>
        <w:tabs>
          <w:tab w:val="num" w:pos="5076"/>
        </w:tabs>
        <w:ind w:left="5076" w:hanging="360"/>
      </w:pPr>
      <w:rPr>
        <w:rFonts w:ascii="Symbol" w:hAnsi="Symbol" w:hint="default"/>
      </w:rPr>
    </w:lvl>
    <w:lvl w:ilvl="7" w:tplc="04090003" w:tentative="1">
      <w:start w:val="1"/>
      <w:numFmt w:val="bullet"/>
      <w:lvlText w:val="o"/>
      <w:lvlJc w:val="left"/>
      <w:pPr>
        <w:tabs>
          <w:tab w:val="num" w:pos="5796"/>
        </w:tabs>
        <w:ind w:left="5796" w:hanging="360"/>
      </w:pPr>
      <w:rPr>
        <w:rFonts w:ascii="Courier New" w:hAnsi="Courier New" w:hint="default"/>
      </w:rPr>
    </w:lvl>
    <w:lvl w:ilvl="8" w:tplc="04090005" w:tentative="1">
      <w:start w:val="1"/>
      <w:numFmt w:val="bullet"/>
      <w:lvlText w:val=""/>
      <w:lvlJc w:val="left"/>
      <w:pPr>
        <w:tabs>
          <w:tab w:val="num" w:pos="6516"/>
        </w:tabs>
        <w:ind w:left="6516" w:hanging="360"/>
      </w:pPr>
      <w:rPr>
        <w:rFonts w:ascii="Wingdings" w:hAnsi="Wingdings" w:hint="default"/>
      </w:rPr>
    </w:lvl>
  </w:abstractNum>
  <w:abstractNum w:abstractNumId="14">
    <w:nsid w:val="102B7A1F"/>
    <w:multiLevelType w:val="hybridMultilevel"/>
    <w:tmpl w:val="83DAAD60"/>
    <w:lvl w:ilvl="0" w:tplc="09B47F7C">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106C3B42"/>
    <w:multiLevelType w:val="hybridMultilevel"/>
    <w:tmpl w:val="48BE1D6C"/>
    <w:lvl w:ilvl="0" w:tplc="09B47F7C">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10A70EFD"/>
    <w:multiLevelType w:val="hybridMultilevel"/>
    <w:tmpl w:val="49E077E0"/>
    <w:lvl w:ilvl="0" w:tplc="09B47F7C">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1133684"/>
    <w:multiLevelType w:val="hybridMultilevel"/>
    <w:tmpl w:val="9CE45CD2"/>
    <w:lvl w:ilvl="0" w:tplc="493E37EE">
      <w:start w:val="1"/>
      <w:numFmt w:val="lowerLetter"/>
      <w:lvlText w:val="%1."/>
      <w:lvlJc w:val="left"/>
      <w:pPr>
        <w:tabs>
          <w:tab w:val="num" w:pos="720"/>
        </w:tabs>
        <w:ind w:left="720" w:hanging="360"/>
      </w:pPr>
      <w:rPr>
        <w:i w:val="0"/>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nsid w:val="11AA602D"/>
    <w:multiLevelType w:val="hybridMultilevel"/>
    <w:tmpl w:val="CC8476A4"/>
    <w:lvl w:ilvl="0" w:tplc="09B47F7C">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14814AF1"/>
    <w:multiLevelType w:val="hybridMultilevel"/>
    <w:tmpl w:val="679A10C0"/>
    <w:lvl w:ilvl="0" w:tplc="56684C4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4DD2154"/>
    <w:multiLevelType w:val="hybridMultilevel"/>
    <w:tmpl w:val="DEA27244"/>
    <w:lvl w:ilvl="0" w:tplc="4B123ECA">
      <w:start w:val="1"/>
      <w:numFmt w:val="lowerLetter"/>
      <w:lvlText w:val="%1."/>
      <w:lvlJc w:val="left"/>
      <w:pPr>
        <w:tabs>
          <w:tab w:val="num" w:pos="720"/>
        </w:tabs>
        <w:ind w:left="720" w:hanging="360"/>
      </w:pPr>
      <w:rPr>
        <w:rFonts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15742D83"/>
    <w:multiLevelType w:val="hybridMultilevel"/>
    <w:tmpl w:val="7AC4482E"/>
    <w:lvl w:ilvl="0" w:tplc="09B47F7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160625CA"/>
    <w:multiLevelType w:val="hybridMultilevel"/>
    <w:tmpl w:val="EDDA80A4"/>
    <w:lvl w:ilvl="0" w:tplc="1A58F9C2">
      <w:start w:val="1"/>
      <w:numFmt w:val="lowerLetter"/>
      <w:lvlText w:val="%1."/>
      <w:lvlJc w:val="left"/>
      <w:pPr>
        <w:tabs>
          <w:tab w:val="num" w:pos="720"/>
        </w:tabs>
        <w:ind w:left="720" w:hanging="360"/>
      </w:pPr>
      <w:rPr>
        <w:rFonts w:hint="default"/>
        <w:b w:val="0"/>
      </w:rPr>
    </w:lvl>
    <w:lvl w:ilvl="1" w:tplc="04090003" w:tentative="1">
      <w:start w:val="1"/>
      <w:numFmt w:val="bullet"/>
      <w:lvlText w:val="o"/>
      <w:lvlJc w:val="left"/>
      <w:pPr>
        <w:tabs>
          <w:tab w:val="num" w:pos="1476"/>
        </w:tabs>
        <w:ind w:left="1476" w:hanging="360"/>
      </w:pPr>
      <w:rPr>
        <w:rFonts w:ascii="Courier New" w:hAnsi="Courier New" w:hint="default"/>
      </w:rPr>
    </w:lvl>
    <w:lvl w:ilvl="2" w:tplc="04090005" w:tentative="1">
      <w:start w:val="1"/>
      <w:numFmt w:val="bullet"/>
      <w:lvlText w:val=""/>
      <w:lvlJc w:val="left"/>
      <w:pPr>
        <w:tabs>
          <w:tab w:val="num" w:pos="2196"/>
        </w:tabs>
        <w:ind w:left="2196" w:hanging="360"/>
      </w:pPr>
      <w:rPr>
        <w:rFonts w:ascii="Wingdings" w:hAnsi="Wingdings" w:hint="default"/>
      </w:rPr>
    </w:lvl>
    <w:lvl w:ilvl="3" w:tplc="04090001" w:tentative="1">
      <w:start w:val="1"/>
      <w:numFmt w:val="bullet"/>
      <w:lvlText w:val=""/>
      <w:lvlJc w:val="left"/>
      <w:pPr>
        <w:tabs>
          <w:tab w:val="num" w:pos="2916"/>
        </w:tabs>
        <w:ind w:left="2916" w:hanging="360"/>
      </w:pPr>
      <w:rPr>
        <w:rFonts w:ascii="Symbol" w:hAnsi="Symbol" w:hint="default"/>
      </w:rPr>
    </w:lvl>
    <w:lvl w:ilvl="4" w:tplc="04090003" w:tentative="1">
      <w:start w:val="1"/>
      <w:numFmt w:val="bullet"/>
      <w:lvlText w:val="o"/>
      <w:lvlJc w:val="left"/>
      <w:pPr>
        <w:tabs>
          <w:tab w:val="num" w:pos="3636"/>
        </w:tabs>
        <w:ind w:left="3636" w:hanging="360"/>
      </w:pPr>
      <w:rPr>
        <w:rFonts w:ascii="Courier New" w:hAnsi="Courier New" w:hint="default"/>
      </w:rPr>
    </w:lvl>
    <w:lvl w:ilvl="5" w:tplc="04090005" w:tentative="1">
      <w:start w:val="1"/>
      <w:numFmt w:val="bullet"/>
      <w:lvlText w:val=""/>
      <w:lvlJc w:val="left"/>
      <w:pPr>
        <w:tabs>
          <w:tab w:val="num" w:pos="4356"/>
        </w:tabs>
        <w:ind w:left="4356" w:hanging="360"/>
      </w:pPr>
      <w:rPr>
        <w:rFonts w:ascii="Wingdings" w:hAnsi="Wingdings" w:hint="default"/>
      </w:rPr>
    </w:lvl>
    <w:lvl w:ilvl="6" w:tplc="04090001" w:tentative="1">
      <w:start w:val="1"/>
      <w:numFmt w:val="bullet"/>
      <w:lvlText w:val=""/>
      <w:lvlJc w:val="left"/>
      <w:pPr>
        <w:tabs>
          <w:tab w:val="num" w:pos="5076"/>
        </w:tabs>
        <w:ind w:left="5076" w:hanging="360"/>
      </w:pPr>
      <w:rPr>
        <w:rFonts w:ascii="Symbol" w:hAnsi="Symbol" w:hint="default"/>
      </w:rPr>
    </w:lvl>
    <w:lvl w:ilvl="7" w:tplc="04090003" w:tentative="1">
      <w:start w:val="1"/>
      <w:numFmt w:val="bullet"/>
      <w:lvlText w:val="o"/>
      <w:lvlJc w:val="left"/>
      <w:pPr>
        <w:tabs>
          <w:tab w:val="num" w:pos="5796"/>
        </w:tabs>
        <w:ind w:left="5796" w:hanging="360"/>
      </w:pPr>
      <w:rPr>
        <w:rFonts w:ascii="Courier New" w:hAnsi="Courier New" w:hint="default"/>
      </w:rPr>
    </w:lvl>
    <w:lvl w:ilvl="8" w:tplc="04090005" w:tentative="1">
      <w:start w:val="1"/>
      <w:numFmt w:val="bullet"/>
      <w:lvlText w:val=""/>
      <w:lvlJc w:val="left"/>
      <w:pPr>
        <w:tabs>
          <w:tab w:val="num" w:pos="6516"/>
        </w:tabs>
        <w:ind w:left="6516" w:hanging="360"/>
      </w:pPr>
      <w:rPr>
        <w:rFonts w:ascii="Wingdings" w:hAnsi="Wingdings" w:hint="default"/>
      </w:rPr>
    </w:lvl>
  </w:abstractNum>
  <w:abstractNum w:abstractNumId="23">
    <w:nsid w:val="19A46724"/>
    <w:multiLevelType w:val="hybridMultilevel"/>
    <w:tmpl w:val="1EA60CE2"/>
    <w:lvl w:ilvl="0" w:tplc="782EFA7A">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19EA4F61"/>
    <w:multiLevelType w:val="hybridMultilevel"/>
    <w:tmpl w:val="EBC2101E"/>
    <w:lvl w:ilvl="0" w:tplc="09B47F7C">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76"/>
        </w:tabs>
        <w:ind w:left="1476" w:hanging="360"/>
      </w:pPr>
      <w:rPr>
        <w:rFonts w:ascii="Courier New" w:hAnsi="Courier New" w:hint="default"/>
      </w:rPr>
    </w:lvl>
    <w:lvl w:ilvl="2" w:tplc="04090005" w:tentative="1">
      <w:start w:val="1"/>
      <w:numFmt w:val="bullet"/>
      <w:lvlText w:val=""/>
      <w:lvlJc w:val="left"/>
      <w:pPr>
        <w:tabs>
          <w:tab w:val="num" w:pos="2196"/>
        </w:tabs>
        <w:ind w:left="2196" w:hanging="360"/>
      </w:pPr>
      <w:rPr>
        <w:rFonts w:ascii="Wingdings" w:hAnsi="Wingdings" w:hint="default"/>
      </w:rPr>
    </w:lvl>
    <w:lvl w:ilvl="3" w:tplc="04090001" w:tentative="1">
      <w:start w:val="1"/>
      <w:numFmt w:val="bullet"/>
      <w:lvlText w:val=""/>
      <w:lvlJc w:val="left"/>
      <w:pPr>
        <w:tabs>
          <w:tab w:val="num" w:pos="2916"/>
        </w:tabs>
        <w:ind w:left="2916" w:hanging="360"/>
      </w:pPr>
      <w:rPr>
        <w:rFonts w:ascii="Symbol" w:hAnsi="Symbol" w:hint="default"/>
      </w:rPr>
    </w:lvl>
    <w:lvl w:ilvl="4" w:tplc="04090003" w:tentative="1">
      <w:start w:val="1"/>
      <w:numFmt w:val="bullet"/>
      <w:lvlText w:val="o"/>
      <w:lvlJc w:val="left"/>
      <w:pPr>
        <w:tabs>
          <w:tab w:val="num" w:pos="3636"/>
        </w:tabs>
        <w:ind w:left="3636" w:hanging="360"/>
      </w:pPr>
      <w:rPr>
        <w:rFonts w:ascii="Courier New" w:hAnsi="Courier New" w:hint="default"/>
      </w:rPr>
    </w:lvl>
    <w:lvl w:ilvl="5" w:tplc="04090005" w:tentative="1">
      <w:start w:val="1"/>
      <w:numFmt w:val="bullet"/>
      <w:lvlText w:val=""/>
      <w:lvlJc w:val="left"/>
      <w:pPr>
        <w:tabs>
          <w:tab w:val="num" w:pos="4356"/>
        </w:tabs>
        <w:ind w:left="4356" w:hanging="360"/>
      </w:pPr>
      <w:rPr>
        <w:rFonts w:ascii="Wingdings" w:hAnsi="Wingdings" w:hint="default"/>
      </w:rPr>
    </w:lvl>
    <w:lvl w:ilvl="6" w:tplc="04090001" w:tentative="1">
      <w:start w:val="1"/>
      <w:numFmt w:val="bullet"/>
      <w:lvlText w:val=""/>
      <w:lvlJc w:val="left"/>
      <w:pPr>
        <w:tabs>
          <w:tab w:val="num" w:pos="5076"/>
        </w:tabs>
        <w:ind w:left="5076" w:hanging="360"/>
      </w:pPr>
      <w:rPr>
        <w:rFonts w:ascii="Symbol" w:hAnsi="Symbol" w:hint="default"/>
      </w:rPr>
    </w:lvl>
    <w:lvl w:ilvl="7" w:tplc="04090003" w:tentative="1">
      <w:start w:val="1"/>
      <w:numFmt w:val="bullet"/>
      <w:lvlText w:val="o"/>
      <w:lvlJc w:val="left"/>
      <w:pPr>
        <w:tabs>
          <w:tab w:val="num" w:pos="5796"/>
        </w:tabs>
        <w:ind w:left="5796" w:hanging="360"/>
      </w:pPr>
      <w:rPr>
        <w:rFonts w:ascii="Courier New" w:hAnsi="Courier New" w:hint="default"/>
      </w:rPr>
    </w:lvl>
    <w:lvl w:ilvl="8" w:tplc="04090005" w:tentative="1">
      <w:start w:val="1"/>
      <w:numFmt w:val="bullet"/>
      <w:lvlText w:val=""/>
      <w:lvlJc w:val="left"/>
      <w:pPr>
        <w:tabs>
          <w:tab w:val="num" w:pos="6516"/>
        </w:tabs>
        <w:ind w:left="6516" w:hanging="360"/>
      </w:pPr>
      <w:rPr>
        <w:rFonts w:ascii="Wingdings" w:hAnsi="Wingdings" w:hint="default"/>
      </w:rPr>
    </w:lvl>
  </w:abstractNum>
  <w:abstractNum w:abstractNumId="25">
    <w:nsid w:val="1A1248C9"/>
    <w:multiLevelType w:val="hybridMultilevel"/>
    <w:tmpl w:val="5E427A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AD478B1"/>
    <w:multiLevelType w:val="hybridMultilevel"/>
    <w:tmpl w:val="E91EC7E0"/>
    <w:lvl w:ilvl="0" w:tplc="09B47F7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1C052729"/>
    <w:multiLevelType w:val="hybridMultilevel"/>
    <w:tmpl w:val="7D0829C6"/>
    <w:lvl w:ilvl="0" w:tplc="09B47F7C">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76"/>
        </w:tabs>
        <w:ind w:left="1476" w:hanging="360"/>
      </w:pPr>
      <w:rPr>
        <w:rFonts w:ascii="Courier New" w:hAnsi="Courier New" w:hint="default"/>
      </w:rPr>
    </w:lvl>
    <w:lvl w:ilvl="2" w:tplc="04090005" w:tentative="1">
      <w:start w:val="1"/>
      <w:numFmt w:val="bullet"/>
      <w:lvlText w:val=""/>
      <w:lvlJc w:val="left"/>
      <w:pPr>
        <w:tabs>
          <w:tab w:val="num" w:pos="2196"/>
        </w:tabs>
        <w:ind w:left="2196" w:hanging="360"/>
      </w:pPr>
      <w:rPr>
        <w:rFonts w:ascii="Wingdings" w:hAnsi="Wingdings" w:hint="default"/>
      </w:rPr>
    </w:lvl>
    <w:lvl w:ilvl="3" w:tplc="04090001" w:tentative="1">
      <w:start w:val="1"/>
      <w:numFmt w:val="bullet"/>
      <w:lvlText w:val=""/>
      <w:lvlJc w:val="left"/>
      <w:pPr>
        <w:tabs>
          <w:tab w:val="num" w:pos="2916"/>
        </w:tabs>
        <w:ind w:left="2916" w:hanging="360"/>
      </w:pPr>
      <w:rPr>
        <w:rFonts w:ascii="Symbol" w:hAnsi="Symbol" w:hint="default"/>
      </w:rPr>
    </w:lvl>
    <w:lvl w:ilvl="4" w:tplc="04090003" w:tentative="1">
      <w:start w:val="1"/>
      <w:numFmt w:val="bullet"/>
      <w:lvlText w:val="o"/>
      <w:lvlJc w:val="left"/>
      <w:pPr>
        <w:tabs>
          <w:tab w:val="num" w:pos="3636"/>
        </w:tabs>
        <w:ind w:left="3636" w:hanging="360"/>
      </w:pPr>
      <w:rPr>
        <w:rFonts w:ascii="Courier New" w:hAnsi="Courier New" w:hint="default"/>
      </w:rPr>
    </w:lvl>
    <w:lvl w:ilvl="5" w:tplc="04090005" w:tentative="1">
      <w:start w:val="1"/>
      <w:numFmt w:val="bullet"/>
      <w:lvlText w:val=""/>
      <w:lvlJc w:val="left"/>
      <w:pPr>
        <w:tabs>
          <w:tab w:val="num" w:pos="4356"/>
        </w:tabs>
        <w:ind w:left="4356" w:hanging="360"/>
      </w:pPr>
      <w:rPr>
        <w:rFonts w:ascii="Wingdings" w:hAnsi="Wingdings" w:hint="default"/>
      </w:rPr>
    </w:lvl>
    <w:lvl w:ilvl="6" w:tplc="04090001" w:tentative="1">
      <w:start w:val="1"/>
      <w:numFmt w:val="bullet"/>
      <w:lvlText w:val=""/>
      <w:lvlJc w:val="left"/>
      <w:pPr>
        <w:tabs>
          <w:tab w:val="num" w:pos="5076"/>
        </w:tabs>
        <w:ind w:left="5076" w:hanging="360"/>
      </w:pPr>
      <w:rPr>
        <w:rFonts w:ascii="Symbol" w:hAnsi="Symbol" w:hint="default"/>
      </w:rPr>
    </w:lvl>
    <w:lvl w:ilvl="7" w:tplc="04090003" w:tentative="1">
      <w:start w:val="1"/>
      <w:numFmt w:val="bullet"/>
      <w:lvlText w:val="o"/>
      <w:lvlJc w:val="left"/>
      <w:pPr>
        <w:tabs>
          <w:tab w:val="num" w:pos="5796"/>
        </w:tabs>
        <w:ind w:left="5796" w:hanging="360"/>
      </w:pPr>
      <w:rPr>
        <w:rFonts w:ascii="Courier New" w:hAnsi="Courier New" w:hint="default"/>
      </w:rPr>
    </w:lvl>
    <w:lvl w:ilvl="8" w:tplc="04090005" w:tentative="1">
      <w:start w:val="1"/>
      <w:numFmt w:val="bullet"/>
      <w:lvlText w:val=""/>
      <w:lvlJc w:val="left"/>
      <w:pPr>
        <w:tabs>
          <w:tab w:val="num" w:pos="6516"/>
        </w:tabs>
        <w:ind w:left="6516" w:hanging="360"/>
      </w:pPr>
      <w:rPr>
        <w:rFonts w:ascii="Wingdings" w:hAnsi="Wingdings" w:hint="default"/>
      </w:rPr>
    </w:lvl>
  </w:abstractNum>
  <w:abstractNum w:abstractNumId="28">
    <w:nsid w:val="1C4C33FA"/>
    <w:multiLevelType w:val="hybridMultilevel"/>
    <w:tmpl w:val="D88024E0"/>
    <w:lvl w:ilvl="0" w:tplc="56684C4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1E4A328F"/>
    <w:multiLevelType w:val="hybridMultilevel"/>
    <w:tmpl w:val="8CAE672E"/>
    <w:lvl w:ilvl="0" w:tplc="09B47F7C">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FCE5EBB"/>
    <w:multiLevelType w:val="hybridMultilevel"/>
    <w:tmpl w:val="058890C4"/>
    <w:lvl w:ilvl="0" w:tplc="782EFA7A">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207D1C0F"/>
    <w:multiLevelType w:val="hybridMultilevel"/>
    <w:tmpl w:val="6262B840"/>
    <w:lvl w:ilvl="0" w:tplc="56684C44">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15609BC"/>
    <w:multiLevelType w:val="hybridMultilevel"/>
    <w:tmpl w:val="606442B2"/>
    <w:lvl w:ilvl="0" w:tplc="1A58F9C2">
      <w:start w:val="1"/>
      <w:numFmt w:val="lowerLetter"/>
      <w:lvlText w:val="%1."/>
      <w:lvlJc w:val="left"/>
      <w:pPr>
        <w:tabs>
          <w:tab w:val="num" w:pos="720"/>
        </w:tabs>
        <w:ind w:left="720" w:hanging="360"/>
      </w:pPr>
      <w:rPr>
        <w:rFonts w:hint="default"/>
        <w:b w:val="0"/>
      </w:rPr>
    </w:lvl>
    <w:lvl w:ilvl="1" w:tplc="04090003" w:tentative="1">
      <w:start w:val="1"/>
      <w:numFmt w:val="bullet"/>
      <w:lvlText w:val="o"/>
      <w:lvlJc w:val="left"/>
      <w:pPr>
        <w:tabs>
          <w:tab w:val="num" w:pos="1476"/>
        </w:tabs>
        <w:ind w:left="1476" w:hanging="360"/>
      </w:pPr>
      <w:rPr>
        <w:rFonts w:ascii="Courier New" w:hAnsi="Courier New" w:hint="default"/>
      </w:rPr>
    </w:lvl>
    <w:lvl w:ilvl="2" w:tplc="04090005" w:tentative="1">
      <w:start w:val="1"/>
      <w:numFmt w:val="bullet"/>
      <w:lvlText w:val=""/>
      <w:lvlJc w:val="left"/>
      <w:pPr>
        <w:tabs>
          <w:tab w:val="num" w:pos="2196"/>
        </w:tabs>
        <w:ind w:left="2196" w:hanging="360"/>
      </w:pPr>
      <w:rPr>
        <w:rFonts w:ascii="Wingdings" w:hAnsi="Wingdings" w:hint="default"/>
      </w:rPr>
    </w:lvl>
    <w:lvl w:ilvl="3" w:tplc="04090001" w:tentative="1">
      <w:start w:val="1"/>
      <w:numFmt w:val="bullet"/>
      <w:lvlText w:val=""/>
      <w:lvlJc w:val="left"/>
      <w:pPr>
        <w:tabs>
          <w:tab w:val="num" w:pos="2916"/>
        </w:tabs>
        <w:ind w:left="2916" w:hanging="360"/>
      </w:pPr>
      <w:rPr>
        <w:rFonts w:ascii="Symbol" w:hAnsi="Symbol" w:hint="default"/>
      </w:rPr>
    </w:lvl>
    <w:lvl w:ilvl="4" w:tplc="04090003" w:tentative="1">
      <w:start w:val="1"/>
      <w:numFmt w:val="bullet"/>
      <w:lvlText w:val="o"/>
      <w:lvlJc w:val="left"/>
      <w:pPr>
        <w:tabs>
          <w:tab w:val="num" w:pos="3636"/>
        </w:tabs>
        <w:ind w:left="3636" w:hanging="360"/>
      </w:pPr>
      <w:rPr>
        <w:rFonts w:ascii="Courier New" w:hAnsi="Courier New" w:hint="default"/>
      </w:rPr>
    </w:lvl>
    <w:lvl w:ilvl="5" w:tplc="04090005" w:tentative="1">
      <w:start w:val="1"/>
      <w:numFmt w:val="bullet"/>
      <w:lvlText w:val=""/>
      <w:lvlJc w:val="left"/>
      <w:pPr>
        <w:tabs>
          <w:tab w:val="num" w:pos="4356"/>
        </w:tabs>
        <w:ind w:left="4356" w:hanging="360"/>
      </w:pPr>
      <w:rPr>
        <w:rFonts w:ascii="Wingdings" w:hAnsi="Wingdings" w:hint="default"/>
      </w:rPr>
    </w:lvl>
    <w:lvl w:ilvl="6" w:tplc="04090001" w:tentative="1">
      <w:start w:val="1"/>
      <w:numFmt w:val="bullet"/>
      <w:lvlText w:val=""/>
      <w:lvlJc w:val="left"/>
      <w:pPr>
        <w:tabs>
          <w:tab w:val="num" w:pos="5076"/>
        </w:tabs>
        <w:ind w:left="5076" w:hanging="360"/>
      </w:pPr>
      <w:rPr>
        <w:rFonts w:ascii="Symbol" w:hAnsi="Symbol" w:hint="default"/>
      </w:rPr>
    </w:lvl>
    <w:lvl w:ilvl="7" w:tplc="04090003" w:tentative="1">
      <w:start w:val="1"/>
      <w:numFmt w:val="bullet"/>
      <w:lvlText w:val="o"/>
      <w:lvlJc w:val="left"/>
      <w:pPr>
        <w:tabs>
          <w:tab w:val="num" w:pos="5796"/>
        </w:tabs>
        <w:ind w:left="5796" w:hanging="360"/>
      </w:pPr>
      <w:rPr>
        <w:rFonts w:ascii="Courier New" w:hAnsi="Courier New" w:hint="default"/>
      </w:rPr>
    </w:lvl>
    <w:lvl w:ilvl="8" w:tplc="04090005" w:tentative="1">
      <w:start w:val="1"/>
      <w:numFmt w:val="bullet"/>
      <w:lvlText w:val=""/>
      <w:lvlJc w:val="left"/>
      <w:pPr>
        <w:tabs>
          <w:tab w:val="num" w:pos="6516"/>
        </w:tabs>
        <w:ind w:left="6516" w:hanging="360"/>
      </w:pPr>
      <w:rPr>
        <w:rFonts w:ascii="Wingdings" w:hAnsi="Wingdings" w:hint="default"/>
      </w:rPr>
    </w:lvl>
  </w:abstractNum>
  <w:abstractNum w:abstractNumId="33">
    <w:nsid w:val="23896A71"/>
    <w:multiLevelType w:val="hybridMultilevel"/>
    <w:tmpl w:val="F03CE336"/>
    <w:lvl w:ilvl="0" w:tplc="56684C4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248B1FC3"/>
    <w:multiLevelType w:val="hybridMultilevel"/>
    <w:tmpl w:val="7A1849A2"/>
    <w:lvl w:ilvl="0" w:tplc="09B47F7C">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24A05851"/>
    <w:multiLevelType w:val="hybridMultilevel"/>
    <w:tmpl w:val="BB66E408"/>
    <w:lvl w:ilvl="0" w:tplc="1A58F9C2">
      <w:start w:val="1"/>
      <w:numFmt w:val="lowerLetter"/>
      <w:lvlText w:val="%1."/>
      <w:lvlJc w:val="left"/>
      <w:pPr>
        <w:tabs>
          <w:tab w:val="num" w:pos="720"/>
        </w:tabs>
        <w:ind w:left="720" w:hanging="360"/>
      </w:pPr>
      <w:rPr>
        <w:rFonts w:hint="default"/>
        <w:b w:val="0"/>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25CD5004"/>
    <w:multiLevelType w:val="hybridMultilevel"/>
    <w:tmpl w:val="BBEAB9A0"/>
    <w:lvl w:ilvl="0" w:tplc="09B47F7C">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76"/>
        </w:tabs>
        <w:ind w:left="1476" w:hanging="360"/>
      </w:pPr>
      <w:rPr>
        <w:rFonts w:ascii="Courier New" w:hAnsi="Courier New" w:hint="default"/>
      </w:rPr>
    </w:lvl>
    <w:lvl w:ilvl="2" w:tplc="04090005" w:tentative="1">
      <w:start w:val="1"/>
      <w:numFmt w:val="bullet"/>
      <w:lvlText w:val=""/>
      <w:lvlJc w:val="left"/>
      <w:pPr>
        <w:tabs>
          <w:tab w:val="num" w:pos="2196"/>
        </w:tabs>
        <w:ind w:left="2196" w:hanging="360"/>
      </w:pPr>
      <w:rPr>
        <w:rFonts w:ascii="Wingdings" w:hAnsi="Wingdings" w:hint="default"/>
      </w:rPr>
    </w:lvl>
    <w:lvl w:ilvl="3" w:tplc="04090001" w:tentative="1">
      <w:start w:val="1"/>
      <w:numFmt w:val="bullet"/>
      <w:lvlText w:val=""/>
      <w:lvlJc w:val="left"/>
      <w:pPr>
        <w:tabs>
          <w:tab w:val="num" w:pos="2916"/>
        </w:tabs>
        <w:ind w:left="2916" w:hanging="360"/>
      </w:pPr>
      <w:rPr>
        <w:rFonts w:ascii="Symbol" w:hAnsi="Symbol" w:hint="default"/>
      </w:rPr>
    </w:lvl>
    <w:lvl w:ilvl="4" w:tplc="04090003" w:tentative="1">
      <w:start w:val="1"/>
      <w:numFmt w:val="bullet"/>
      <w:lvlText w:val="o"/>
      <w:lvlJc w:val="left"/>
      <w:pPr>
        <w:tabs>
          <w:tab w:val="num" w:pos="3636"/>
        </w:tabs>
        <w:ind w:left="3636" w:hanging="360"/>
      </w:pPr>
      <w:rPr>
        <w:rFonts w:ascii="Courier New" w:hAnsi="Courier New" w:hint="default"/>
      </w:rPr>
    </w:lvl>
    <w:lvl w:ilvl="5" w:tplc="04090005" w:tentative="1">
      <w:start w:val="1"/>
      <w:numFmt w:val="bullet"/>
      <w:lvlText w:val=""/>
      <w:lvlJc w:val="left"/>
      <w:pPr>
        <w:tabs>
          <w:tab w:val="num" w:pos="4356"/>
        </w:tabs>
        <w:ind w:left="4356" w:hanging="360"/>
      </w:pPr>
      <w:rPr>
        <w:rFonts w:ascii="Wingdings" w:hAnsi="Wingdings" w:hint="default"/>
      </w:rPr>
    </w:lvl>
    <w:lvl w:ilvl="6" w:tplc="04090001" w:tentative="1">
      <w:start w:val="1"/>
      <w:numFmt w:val="bullet"/>
      <w:lvlText w:val=""/>
      <w:lvlJc w:val="left"/>
      <w:pPr>
        <w:tabs>
          <w:tab w:val="num" w:pos="5076"/>
        </w:tabs>
        <w:ind w:left="5076" w:hanging="360"/>
      </w:pPr>
      <w:rPr>
        <w:rFonts w:ascii="Symbol" w:hAnsi="Symbol" w:hint="default"/>
      </w:rPr>
    </w:lvl>
    <w:lvl w:ilvl="7" w:tplc="04090003" w:tentative="1">
      <w:start w:val="1"/>
      <w:numFmt w:val="bullet"/>
      <w:lvlText w:val="o"/>
      <w:lvlJc w:val="left"/>
      <w:pPr>
        <w:tabs>
          <w:tab w:val="num" w:pos="5796"/>
        </w:tabs>
        <w:ind w:left="5796" w:hanging="360"/>
      </w:pPr>
      <w:rPr>
        <w:rFonts w:ascii="Courier New" w:hAnsi="Courier New" w:hint="default"/>
      </w:rPr>
    </w:lvl>
    <w:lvl w:ilvl="8" w:tplc="04090005" w:tentative="1">
      <w:start w:val="1"/>
      <w:numFmt w:val="bullet"/>
      <w:lvlText w:val=""/>
      <w:lvlJc w:val="left"/>
      <w:pPr>
        <w:tabs>
          <w:tab w:val="num" w:pos="6516"/>
        </w:tabs>
        <w:ind w:left="6516" w:hanging="360"/>
      </w:pPr>
      <w:rPr>
        <w:rFonts w:ascii="Wingdings" w:hAnsi="Wingdings" w:hint="default"/>
      </w:rPr>
    </w:lvl>
  </w:abstractNum>
  <w:abstractNum w:abstractNumId="37">
    <w:nsid w:val="25DF195E"/>
    <w:multiLevelType w:val="hybridMultilevel"/>
    <w:tmpl w:val="1688B5FA"/>
    <w:lvl w:ilvl="0" w:tplc="56684C4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26EE374E"/>
    <w:multiLevelType w:val="hybridMultilevel"/>
    <w:tmpl w:val="F03CE336"/>
    <w:lvl w:ilvl="0" w:tplc="56684C4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290C7CBC"/>
    <w:multiLevelType w:val="hybridMultilevel"/>
    <w:tmpl w:val="079C533A"/>
    <w:lvl w:ilvl="0" w:tplc="CA9C76AE">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CB27551"/>
    <w:multiLevelType w:val="hybridMultilevel"/>
    <w:tmpl w:val="CFAA44F2"/>
    <w:lvl w:ilvl="0" w:tplc="4B123ECA">
      <w:start w:val="1"/>
      <w:numFmt w:val="lowerLetter"/>
      <w:lvlText w:val="%1."/>
      <w:lvlJc w:val="left"/>
      <w:pPr>
        <w:tabs>
          <w:tab w:val="num" w:pos="720"/>
        </w:tabs>
        <w:ind w:left="720" w:hanging="360"/>
      </w:pPr>
      <w:rPr>
        <w:rFonts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2D0309C8"/>
    <w:multiLevelType w:val="hybridMultilevel"/>
    <w:tmpl w:val="E91EC7E0"/>
    <w:lvl w:ilvl="0" w:tplc="09B47F7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2DFA1B23"/>
    <w:multiLevelType w:val="hybridMultilevel"/>
    <w:tmpl w:val="6C382BEE"/>
    <w:lvl w:ilvl="0" w:tplc="56684C44">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307C3B05"/>
    <w:multiLevelType w:val="hybridMultilevel"/>
    <w:tmpl w:val="39CEECAC"/>
    <w:lvl w:ilvl="0" w:tplc="074E9CEC">
      <w:start w:val="1"/>
      <w:numFmt w:val="lowerLetter"/>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311D52DE"/>
    <w:multiLevelType w:val="hybridMultilevel"/>
    <w:tmpl w:val="21A6311E"/>
    <w:lvl w:ilvl="0" w:tplc="1A58F9C2">
      <w:start w:val="1"/>
      <w:numFmt w:val="lowerLetter"/>
      <w:lvlText w:val="%1."/>
      <w:lvlJc w:val="left"/>
      <w:pPr>
        <w:tabs>
          <w:tab w:val="num" w:pos="720"/>
        </w:tabs>
        <w:ind w:left="720" w:hanging="360"/>
      </w:pPr>
      <w:rPr>
        <w:rFonts w:hint="default"/>
        <w:b w:val="0"/>
      </w:rPr>
    </w:lvl>
    <w:lvl w:ilvl="1" w:tplc="04090003">
      <w:start w:val="1"/>
      <w:numFmt w:val="bullet"/>
      <w:lvlText w:val="o"/>
      <w:lvlJc w:val="left"/>
      <w:pPr>
        <w:tabs>
          <w:tab w:val="num" w:pos="1476"/>
        </w:tabs>
        <w:ind w:left="1476" w:hanging="360"/>
      </w:pPr>
      <w:rPr>
        <w:rFonts w:ascii="Courier New" w:hAnsi="Courier New" w:hint="default"/>
      </w:rPr>
    </w:lvl>
    <w:lvl w:ilvl="2" w:tplc="04090005" w:tentative="1">
      <w:start w:val="1"/>
      <w:numFmt w:val="bullet"/>
      <w:lvlText w:val=""/>
      <w:lvlJc w:val="left"/>
      <w:pPr>
        <w:tabs>
          <w:tab w:val="num" w:pos="2196"/>
        </w:tabs>
        <w:ind w:left="2196" w:hanging="360"/>
      </w:pPr>
      <w:rPr>
        <w:rFonts w:ascii="Wingdings" w:hAnsi="Wingdings" w:hint="default"/>
      </w:rPr>
    </w:lvl>
    <w:lvl w:ilvl="3" w:tplc="04090001" w:tentative="1">
      <w:start w:val="1"/>
      <w:numFmt w:val="bullet"/>
      <w:lvlText w:val=""/>
      <w:lvlJc w:val="left"/>
      <w:pPr>
        <w:tabs>
          <w:tab w:val="num" w:pos="2916"/>
        </w:tabs>
        <w:ind w:left="2916" w:hanging="360"/>
      </w:pPr>
      <w:rPr>
        <w:rFonts w:ascii="Symbol" w:hAnsi="Symbol" w:hint="default"/>
      </w:rPr>
    </w:lvl>
    <w:lvl w:ilvl="4" w:tplc="04090003" w:tentative="1">
      <w:start w:val="1"/>
      <w:numFmt w:val="bullet"/>
      <w:lvlText w:val="o"/>
      <w:lvlJc w:val="left"/>
      <w:pPr>
        <w:tabs>
          <w:tab w:val="num" w:pos="3636"/>
        </w:tabs>
        <w:ind w:left="3636" w:hanging="360"/>
      </w:pPr>
      <w:rPr>
        <w:rFonts w:ascii="Courier New" w:hAnsi="Courier New" w:hint="default"/>
      </w:rPr>
    </w:lvl>
    <w:lvl w:ilvl="5" w:tplc="04090005" w:tentative="1">
      <w:start w:val="1"/>
      <w:numFmt w:val="bullet"/>
      <w:lvlText w:val=""/>
      <w:lvlJc w:val="left"/>
      <w:pPr>
        <w:tabs>
          <w:tab w:val="num" w:pos="4356"/>
        </w:tabs>
        <w:ind w:left="4356" w:hanging="360"/>
      </w:pPr>
      <w:rPr>
        <w:rFonts w:ascii="Wingdings" w:hAnsi="Wingdings" w:hint="default"/>
      </w:rPr>
    </w:lvl>
    <w:lvl w:ilvl="6" w:tplc="04090001" w:tentative="1">
      <w:start w:val="1"/>
      <w:numFmt w:val="bullet"/>
      <w:lvlText w:val=""/>
      <w:lvlJc w:val="left"/>
      <w:pPr>
        <w:tabs>
          <w:tab w:val="num" w:pos="5076"/>
        </w:tabs>
        <w:ind w:left="5076" w:hanging="360"/>
      </w:pPr>
      <w:rPr>
        <w:rFonts w:ascii="Symbol" w:hAnsi="Symbol" w:hint="default"/>
      </w:rPr>
    </w:lvl>
    <w:lvl w:ilvl="7" w:tplc="04090003" w:tentative="1">
      <w:start w:val="1"/>
      <w:numFmt w:val="bullet"/>
      <w:lvlText w:val="o"/>
      <w:lvlJc w:val="left"/>
      <w:pPr>
        <w:tabs>
          <w:tab w:val="num" w:pos="5796"/>
        </w:tabs>
        <w:ind w:left="5796" w:hanging="360"/>
      </w:pPr>
      <w:rPr>
        <w:rFonts w:ascii="Courier New" w:hAnsi="Courier New" w:hint="default"/>
      </w:rPr>
    </w:lvl>
    <w:lvl w:ilvl="8" w:tplc="04090005" w:tentative="1">
      <w:start w:val="1"/>
      <w:numFmt w:val="bullet"/>
      <w:lvlText w:val=""/>
      <w:lvlJc w:val="left"/>
      <w:pPr>
        <w:tabs>
          <w:tab w:val="num" w:pos="6516"/>
        </w:tabs>
        <w:ind w:left="6516" w:hanging="360"/>
      </w:pPr>
      <w:rPr>
        <w:rFonts w:ascii="Wingdings" w:hAnsi="Wingdings" w:hint="default"/>
      </w:rPr>
    </w:lvl>
  </w:abstractNum>
  <w:abstractNum w:abstractNumId="45">
    <w:nsid w:val="324E12AC"/>
    <w:multiLevelType w:val="hybridMultilevel"/>
    <w:tmpl w:val="1D4402BE"/>
    <w:lvl w:ilvl="0" w:tplc="4B123ECA">
      <w:start w:val="1"/>
      <w:numFmt w:val="lowerLetter"/>
      <w:lvlText w:val="%1."/>
      <w:lvlJc w:val="left"/>
      <w:pPr>
        <w:tabs>
          <w:tab w:val="num" w:pos="720"/>
        </w:tabs>
        <w:ind w:left="720" w:hanging="360"/>
      </w:pPr>
      <w:rPr>
        <w:rFonts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32977D3E"/>
    <w:multiLevelType w:val="hybridMultilevel"/>
    <w:tmpl w:val="A886C8DE"/>
    <w:lvl w:ilvl="0" w:tplc="09B47F7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32A223A6"/>
    <w:multiLevelType w:val="hybridMultilevel"/>
    <w:tmpl w:val="04A6C6D4"/>
    <w:lvl w:ilvl="0" w:tplc="09B47F7C">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76"/>
        </w:tabs>
        <w:ind w:left="1476" w:hanging="360"/>
      </w:pPr>
      <w:rPr>
        <w:rFonts w:ascii="Courier New" w:hAnsi="Courier New" w:hint="default"/>
      </w:rPr>
    </w:lvl>
    <w:lvl w:ilvl="2" w:tplc="04090005" w:tentative="1">
      <w:start w:val="1"/>
      <w:numFmt w:val="bullet"/>
      <w:lvlText w:val=""/>
      <w:lvlJc w:val="left"/>
      <w:pPr>
        <w:tabs>
          <w:tab w:val="num" w:pos="2196"/>
        </w:tabs>
        <w:ind w:left="2196" w:hanging="360"/>
      </w:pPr>
      <w:rPr>
        <w:rFonts w:ascii="Wingdings" w:hAnsi="Wingdings" w:hint="default"/>
      </w:rPr>
    </w:lvl>
    <w:lvl w:ilvl="3" w:tplc="04090001" w:tentative="1">
      <w:start w:val="1"/>
      <w:numFmt w:val="bullet"/>
      <w:lvlText w:val=""/>
      <w:lvlJc w:val="left"/>
      <w:pPr>
        <w:tabs>
          <w:tab w:val="num" w:pos="2916"/>
        </w:tabs>
        <w:ind w:left="2916" w:hanging="360"/>
      </w:pPr>
      <w:rPr>
        <w:rFonts w:ascii="Symbol" w:hAnsi="Symbol" w:hint="default"/>
      </w:rPr>
    </w:lvl>
    <w:lvl w:ilvl="4" w:tplc="04090003" w:tentative="1">
      <w:start w:val="1"/>
      <w:numFmt w:val="bullet"/>
      <w:lvlText w:val="o"/>
      <w:lvlJc w:val="left"/>
      <w:pPr>
        <w:tabs>
          <w:tab w:val="num" w:pos="3636"/>
        </w:tabs>
        <w:ind w:left="3636" w:hanging="360"/>
      </w:pPr>
      <w:rPr>
        <w:rFonts w:ascii="Courier New" w:hAnsi="Courier New" w:hint="default"/>
      </w:rPr>
    </w:lvl>
    <w:lvl w:ilvl="5" w:tplc="04090005" w:tentative="1">
      <w:start w:val="1"/>
      <w:numFmt w:val="bullet"/>
      <w:lvlText w:val=""/>
      <w:lvlJc w:val="left"/>
      <w:pPr>
        <w:tabs>
          <w:tab w:val="num" w:pos="4356"/>
        </w:tabs>
        <w:ind w:left="4356" w:hanging="360"/>
      </w:pPr>
      <w:rPr>
        <w:rFonts w:ascii="Wingdings" w:hAnsi="Wingdings" w:hint="default"/>
      </w:rPr>
    </w:lvl>
    <w:lvl w:ilvl="6" w:tplc="04090001" w:tentative="1">
      <w:start w:val="1"/>
      <w:numFmt w:val="bullet"/>
      <w:lvlText w:val=""/>
      <w:lvlJc w:val="left"/>
      <w:pPr>
        <w:tabs>
          <w:tab w:val="num" w:pos="5076"/>
        </w:tabs>
        <w:ind w:left="5076" w:hanging="360"/>
      </w:pPr>
      <w:rPr>
        <w:rFonts w:ascii="Symbol" w:hAnsi="Symbol" w:hint="default"/>
      </w:rPr>
    </w:lvl>
    <w:lvl w:ilvl="7" w:tplc="04090003" w:tentative="1">
      <w:start w:val="1"/>
      <w:numFmt w:val="bullet"/>
      <w:lvlText w:val="o"/>
      <w:lvlJc w:val="left"/>
      <w:pPr>
        <w:tabs>
          <w:tab w:val="num" w:pos="5796"/>
        </w:tabs>
        <w:ind w:left="5796" w:hanging="360"/>
      </w:pPr>
      <w:rPr>
        <w:rFonts w:ascii="Courier New" w:hAnsi="Courier New" w:hint="default"/>
      </w:rPr>
    </w:lvl>
    <w:lvl w:ilvl="8" w:tplc="04090005" w:tentative="1">
      <w:start w:val="1"/>
      <w:numFmt w:val="bullet"/>
      <w:lvlText w:val=""/>
      <w:lvlJc w:val="left"/>
      <w:pPr>
        <w:tabs>
          <w:tab w:val="num" w:pos="6516"/>
        </w:tabs>
        <w:ind w:left="6516" w:hanging="360"/>
      </w:pPr>
      <w:rPr>
        <w:rFonts w:ascii="Wingdings" w:hAnsi="Wingdings" w:hint="default"/>
      </w:rPr>
    </w:lvl>
  </w:abstractNum>
  <w:abstractNum w:abstractNumId="48">
    <w:nsid w:val="33020D0D"/>
    <w:multiLevelType w:val="hybridMultilevel"/>
    <w:tmpl w:val="5748DAE4"/>
    <w:lvl w:ilvl="0" w:tplc="168EBA82">
      <w:start w:val="1"/>
      <w:numFmt w:val="bullet"/>
      <w:pStyle w:val="colbullet"/>
      <w:lvlText w:val=""/>
      <w:lvlJc w:val="left"/>
      <w:pPr>
        <w:tabs>
          <w:tab w:val="num" w:pos="360"/>
        </w:tabs>
        <w:ind w:left="360" w:hanging="360"/>
      </w:pPr>
      <w:rPr>
        <w:rFonts w:ascii="Symbol" w:hAnsi="Symbol" w:hint="default"/>
      </w:rPr>
    </w:lvl>
    <w:lvl w:ilvl="1" w:tplc="168EBA82">
      <w:start w:val="1"/>
      <w:numFmt w:val="bullet"/>
      <w:lvlText w:val=""/>
      <w:lvlJc w:val="left"/>
      <w:pPr>
        <w:tabs>
          <w:tab w:val="num" w:pos="1080"/>
        </w:tabs>
        <w:ind w:left="1080" w:hanging="360"/>
      </w:pPr>
      <w:rPr>
        <w:rFonts w:ascii="Symbol" w:hAnsi="Symbol" w:hint="default"/>
        <w:sz w:val="18"/>
      </w:rPr>
    </w:lvl>
    <w:lvl w:ilvl="2" w:tplc="0409001B">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49">
    <w:nsid w:val="331E3F14"/>
    <w:multiLevelType w:val="hybridMultilevel"/>
    <w:tmpl w:val="6262B840"/>
    <w:lvl w:ilvl="0" w:tplc="56684C44">
      <w:start w:val="1"/>
      <w:numFmt w:val="lowerLetter"/>
      <w:lvlText w:val="%1."/>
      <w:lvlJc w:val="left"/>
      <w:pPr>
        <w:tabs>
          <w:tab w:val="num" w:pos="720"/>
        </w:tabs>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0">
    <w:nsid w:val="333B0965"/>
    <w:multiLevelType w:val="hybridMultilevel"/>
    <w:tmpl w:val="679A10C0"/>
    <w:lvl w:ilvl="0" w:tplc="56684C4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353B5F03"/>
    <w:multiLevelType w:val="hybridMultilevel"/>
    <w:tmpl w:val="F03CE336"/>
    <w:lvl w:ilvl="0" w:tplc="56684C4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35886C84"/>
    <w:multiLevelType w:val="hybridMultilevel"/>
    <w:tmpl w:val="6262B840"/>
    <w:lvl w:ilvl="0" w:tplc="56684C44">
      <w:start w:val="1"/>
      <w:numFmt w:val="lowerLetter"/>
      <w:lvlText w:val="%1."/>
      <w:lvlJc w:val="left"/>
      <w:pPr>
        <w:tabs>
          <w:tab w:val="num" w:pos="720"/>
        </w:tabs>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3">
    <w:nsid w:val="35E85086"/>
    <w:multiLevelType w:val="hybridMultilevel"/>
    <w:tmpl w:val="ED1C0128"/>
    <w:lvl w:ilvl="0" w:tplc="56684C44">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4">
    <w:nsid w:val="361347B9"/>
    <w:multiLevelType w:val="hybridMultilevel"/>
    <w:tmpl w:val="22D81E7A"/>
    <w:lvl w:ilvl="0" w:tplc="09B47F7C">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5">
    <w:nsid w:val="36C3026C"/>
    <w:multiLevelType w:val="hybridMultilevel"/>
    <w:tmpl w:val="4C56F2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7725EA9"/>
    <w:multiLevelType w:val="hybridMultilevel"/>
    <w:tmpl w:val="815407E2"/>
    <w:lvl w:ilvl="0" w:tplc="56684C44">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37C716C3"/>
    <w:multiLevelType w:val="hybridMultilevel"/>
    <w:tmpl w:val="21A6311E"/>
    <w:lvl w:ilvl="0" w:tplc="1A58F9C2">
      <w:start w:val="1"/>
      <w:numFmt w:val="lowerLetter"/>
      <w:lvlText w:val="%1."/>
      <w:lvlJc w:val="left"/>
      <w:pPr>
        <w:tabs>
          <w:tab w:val="num" w:pos="720"/>
        </w:tabs>
        <w:ind w:left="720" w:hanging="360"/>
      </w:pPr>
      <w:rPr>
        <w:rFonts w:hint="default"/>
        <w:b w:val="0"/>
      </w:rPr>
    </w:lvl>
    <w:lvl w:ilvl="1" w:tplc="04090003">
      <w:start w:val="1"/>
      <w:numFmt w:val="bullet"/>
      <w:lvlText w:val="o"/>
      <w:lvlJc w:val="left"/>
      <w:pPr>
        <w:tabs>
          <w:tab w:val="num" w:pos="1476"/>
        </w:tabs>
        <w:ind w:left="1476" w:hanging="360"/>
      </w:pPr>
      <w:rPr>
        <w:rFonts w:ascii="Courier New" w:hAnsi="Courier New" w:hint="default"/>
      </w:rPr>
    </w:lvl>
    <w:lvl w:ilvl="2" w:tplc="04090005" w:tentative="1">
      <w:start w:val="1"/>
      <w:numFmt w:val="bullet"/>
      <w:lvlText w:val=""/>
      <w:lvlJc w:val="left"/>
      <w:pPr>
        <w:tabs>
          <w:tab w:val="num" w:pos="2196"/>
        </w:tabs>
        <w:ind w:left="2196" w:hanging="360"/>
      </w:pPr>
      <w:rPr>
        <w:rFonts w:ascii="Wingdings" w:hAnsi="Wingdings" w:hint="default"/>
      </w:rPr>
    </w:lvl>
    <w:lvl w:ilvl="3" w:tplc="04090001" w:tentative="1">
      <w:start w:val="1"/>
      <w:numFmt w:val="bullet"/>
      <w:lvlText w:val=""/>
      <w:lvlJc w:val="left"/>
      <w:pPr>
        <w:tabs>
          <w:tab w:val="num" w:pos="2916"/>
        </w:tabs>
        <w:ind w:left="2916" w:hanging="360"/>
      </w:pPr>
      <w:rPr>
        <w:rFonts w:ascii="Symbol" w:hAnsi="Symbol" w:hint="default"/>
      </w:rPr>
    </w:lvl>
    <w:lvl w:ilvl="4" w:tplc="04090003" w:tentative="1">
      <w:start w:val="1"/>
      <w:numFmt w:val="bullet"/>
      <w:lvlText w:val="o"/>
      <w:lvlJc w:val="left"/>
      <w:pPr>
        <w:tabs>
          <w:tab w:val="num" w:pos="3636"/>
        </w:tabs>
        <w:ind w:left="3636" w:hanging="360"/>
      </w:pPr>
      <w:rPr>
        <w:rFonts w:ascii="Courier New" w:hAnsi="Courier New" w:hint="default"/>
      </w:rPr>
    </w:lvl>
    <w:lvl w:ilvl="5" w:tplc="04090005" w:tentative="1">
      <w:start w:val="1"/>
      <w:numFmt w:val="bullet"/>
      <w:lvlText w:val=""/>
      <w:lvlJc w:val="left"/>
      <w:pPr>
        <w:tabs>
          <w:tab w:val="num" w:pos="4356"/>
        </w:tabs>
        <w:ind w:left="4356" w:hanging="360"/>
      </w:pPr>
      <w:rPr>
        <w:rFonts w:ascii="Wingdings" w:hAnsi="Wingdings" w:hint="default"/>
      </w:rPr>
    </w:lvl>
    <w:lvl w:ilvl="6" w:tplc="04090001" w:tentative="1">
      <w:start w:val="1"/>
      <w:numFmt w:val="bullet"/>
      <w:lvlText w:val=""/>
      <w:lvlJc w:val="left"/>
      <w:pPr>
        <w:tabs>
          <w:tab w:val="num" w:pos="5076"/>
        </w:tabs>
        <w:ind w:left="5076" w:hanging="360"/>
      </w:pPr>
      <w:rPr>
        <w:rFonts w:ascii="Symbol" w:hAnsi="Symbol" w:hint="default"/>
      </w:rPr>
    </w:lvl>
    <w:lvl w:ilvl="7" w:tplc="04090003" w:tentative="1">
      <w:start w:val="1"/>
      <w:numFmt w:val="bullet"/>
      <w:lvlText w:val="o"/>
      <w:lvlJc w:val="left"/>
      <w:pPr>
        <w:tabs>
          <w:tab w:val="num" w:pos="5796"/>
        </w:tabs>
        <w:ind w:left="5796" w:hanging="360"/>
      </w:pPr>
      <w:rPr>
        <w:rFonts w:ascii="Courier New" w:hAnsi="Courier New" w:hint="default"/>
      </w:rPr>
    </w:lvl>
    <w:lvl w:ilvl="8" w:tplc="04090005" w:tentative="1">
      <w:start w:val="1"/>
      <w:numFmt w:val="bullet"/>
      <w:lvlText w:val=""/>
      <w:lvlJc w:val="left"/>
      <w:pPr>
        <w:tabs>
          <w:tab w:val="num" w:pos="6516"/>
        </w:tabs>
        <w:ind w:left="6516" w:hanging="360"/>
      </w:pPr>
      <w:rPr>
        <w:rFonts w:ascii="Wingdings" w:hAnsi="Wingdings" w:hint="default"/>
      </w:rPr>
    </w:lvl>
  </w:abstractNum>
  <w:abstractNum w:abstractNumId="58">
    <w:nsid w:val="3ACA1F60"/>
    <w:multiLevelType w:val="hybridMultilevel"/>
    <w:tmpl w:val="B92C3FDC"/>
    <w:lvl w:ilvl="0" w:tplc="6E425190">
      <w:start w:val="6"/>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B346E40"/>
    <w:multiLevelType w:val="hybridMultilevel"/>
    <w:tmpl w:val="588681AE"/>
    <w:lvl w:ilvl="0" w:tplc="2A3C8A1A">
      <w:start w:val="1"/>
      <w:numFmt w:val="bullet"/>
      <w:pStyle w:val="TableBullet"/>
      <w:lvlText w:val=""/>
      <w:lvlJc w:val="left"/>
      <w:pPr>
        <w:tabs>
          <w:tab w:val="num" w:pos="216"/>
        </w:tabs>
        <w:ind w:left="216" w:hanging="216"/>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3E3A65CC"/>
    <w:multiLevelType w:val="hybridMultilevel"/>
    <w:tmpl w:val="DE1C8B6C"/>
    <w:lvl w:ilvl="0" w:tplc="56684C44">
      <w:start w:val="1"/>
      <w:numFmt w:val="lowerLetter"/>
      <w:lvlText w:val="%1."/>
      <w:lvlJc w:val="left"/>
      <w:pPr>
        <w:tabs>
          <w:tab w:val="num" w:pos="720"/>
        </w:tabs>
        <w:ind w:left="720" w:hanging="360"/>
      </w:pPr>
      <w:rPr>
        <w:rFonts w:hint="default"/>
      </w:rPr>
    </w:lvl>
    <w:lvl w:ilvl="1" w:tplc="AA9EF40C">
      <w:start w:val="1"/>
      <w:numFmt w:val="lowerRoman"/>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3E69093C"/>
    <w:multiLevelType w:val="hybridMultilevel"/>
    <w:tmpl w:val="9522D806"/>
    <w:lvl w:ilvl="0" w:tplc="782EFA7A">
      <w:start w:val="1"/>
      <w:numFmt w:val="lowerLetter"/>
      <w:lvlText w:val="%1."/>
      <w:lvlJc w:val="left"/>
      <w:pPr>
        <w:tabs>
          <w:tab w:val="num" w:pos="720"/>
        </w:tabs>
        <w:ind w:left="720" w:hanging="360"/>
      </w:pPr>
      <w:rPr>
        <w:rFonts w:hint="default"/>
        <w:b w:val="0"/>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2">
    <w:nsid w:val="3EF21CA7"/>
    <w:multiLevelType w:val="hybridMultilevel"/>
    <w:tmpl w:val="9CE45CD2"/>
    <w:lvl w:ilvl="0" w:tplc="493E37EE">
      <w:start w:val="1"/>
      <w:numFmt w:val="lowerLetter"/>
      <w:lvlText w:val="%1."/>
      <w:lvlJc w:val="left"/>
      <w:pPr>
        <w:tabs>
          <w:tab w:val="num" w:pos="720"/>
        </w:tabs>
        <w:ind w:left="720" w:hanging="360"/>
      </w:pPr>
      <w:rPr>
        <w:i w:val="0"/>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3">
    <w:nsid w:val="4093122F"/>
    <w:multiLevelType w:val="hybridMultilevel"/>
    <w:tmpl w:val="BA0E5E32"/>
    <w:lvl w:ilvl="0" w:tplc="09B47F7C">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40B36338"/>
    <w:multiLevelType w:val="hybridMultilevel"/>
    <w:tmpl w:val="3E3A90E2"/>
    <w:lvl w:ilvl="0" w:tplc="09B47F7C">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5">
    <w:nsid w:val="41F1067F"/>
    <w:multiLevelType w:val="hybridMultilevel"/>
    <w:tmpl w:val="21A6311E"/>
    <w:lvl w:ilvl="0" w:tplc="1A58F9C2">
      <w:start w:val="1"/>
      <w:numFmt w:val="lowerLetter"/>
      <w:lvlText w:val="%1."/>
      <w:lvlJc w:val="left"/>
      <w:pPr>
        <w:tabs>
          <w:tab w:val="num" w:pos="720"/>
        </w:tabs>
        <w:ind w:left="720" w:hanging="360"/>
      </w:pPr>
      <w:rPr>
        <w:rFonts w:hint="default"/>
        <w:b w:val="0"/>
      </w:rPr>
    </w:lvl>
    <w:lvl w:ilvl="1" w:tplc="04090003" w:tentative="1">
      <w:start w:val="1"/>
      <w:numFmt w:val="bullet"/>
      <w:lvlText w:val="o"/>
      <w:lvlJc w:val="left"/>
      <w:pPr>
        <w:tabs>
          <w:tab w:val="num" w:pos="1476"/>
        </w:tabs>
        <w:ind w:left="1476" w:hanging="360"/>
      </w:pPr>
      <w:rPr>
        <w:rFonts w:ascii="Courier New" w:hAnsi="Courier New" w:hint="default"/>
      </w:rPr>
    </w:lvl>
    <w:lvl w:ilvl="2" w:tplc="04090005" w:tentative="1">
      <w:start w:val="1"/>
      <w:numFmt w:val="bullet"/>
      <w:lvlText w:val=""/>
      <w:lvlJc w:val="left"/>
      <w:pPr>
        <w:tabs>
          <w:tab w:val="num" w:pos="2196"/>
        </w:tabs>
        <w:ind w:left="2196" w:hanging="360"/>
      </w:pPr>
      <w:rPr>
        <w:rFonts w:ascii="Wingdings" w:hAnsi="Wingdings" w:hint="default"/>
      </w:rPr>
    </w:lvl>
    <w:lvl w:ilvl="3" w:tplc="04090001" w:tentative="1">
      <w:start w:val="1"/>
      <w:numFmt w:val="bullet"/>
      <w:lvlText w:val=""/>
      <w:lvlJc w:val="left"/>
      <w:pPr>
        <w:tabs>
          <w:tab w:val="num" w:pos="2916"/>
        </w:tabs>
        <w:ind w:left="2916" w:hanging="360"/>
      </w:pPr>
      <w:rPr>
        <w:rFonts w:ascii="Symbol" w:hAnsi="Symbol" w:hint="default"/>
      </w:rPr>
    </w:lvl>
    <w:lvl w:ilvl="4" w:tplc="04090003" w:tentative="1">
      <w:start w:val="1"/>
      <w:numFmt w:val="bullet"/>
      <w:lvlText w:val="o"/>
      <w:lvlJc w:val="left"/>
      <w:pPr>
        <w:tabs>
          <w:tab w:val="num" w:pos="3636"/>
        </w:tabs>
        <w:ind w:left="3636" w:hanging="360"/>
      </w:pPr>
      <w:rPr>
        <w:rFonts w:ascii="Courier New" w:hAnsi="Courier New" w:hint="default"/>
      </w:rPr>
    </w:lvl>
    <w:lvl w:ilvl="5" w:tplc="04090005" w:tentative="1">
      <w:start w:val="1"/>
      <w:numFmt w:val="bullet"/>
      <w:lvlText w:val=""/>
      <w:lvlJc w:val="left"/>
      <w:pPr>
        <w:tabs>
          <w:tab w:val="num" w:pos="4356"/>
        </w:tabs>
        <w:ind w:left="4356" w:hanging="360"/>
      </w:pPr>
      <w:rPr>
        <w:rFonts w:ascii="Wingdings" w:hAnsi="Wingdings" w:hint="default"/>
      </w:rPr>
    </w:lvl>
    <w:lvl w:ilvl="6" w:tplc="04090001" w:tentative="1">
      <w:start w:val="1"/>
      <w:numFmt w:val="bullet"/>
      <w:lvlText w:val=""/>
      <w:lvlJc w:val="left"/>
      <w:pPr>
        <w:tabs>
          <w:tab w:val="num" w:pos="5076"/>
        </w:tabs>
        <w:ind w:left="5076" w:hanging="360"/>
      </w:pPr>
      <w:rPr>
        <w:rFonts w:ascii="Symbol" w:hAnsi="Symbol" w:hint="default"/>
      </w:rPr>
    </w:lvl>
    <w:lvl w:ilvl="7" w:tplc="04090003" w:tentative="1">
      <w:start w:val="1"/>
      <w:numFmt w:val="bullet"/>
      <w:lvlText w:val="o"/>
      <w:lvlJc w:val="left"/>
      <w:pPr>
        <w:tabs>
          <w:tab w:val="num" w:pos="5796"/>
        </w:tabs>
        <w:ind w:left="5796" w:hanging="360"/>
      </w:pPr>
      <w:rPr>
        <w:rFonts w:ascii="Courier New" w:hAnsi="Courier New" w:hint="default"/>
      </w:rPr>
    </w:lvl>
    <w:lvl w:ilvl="8" w:tplc="04090005" w:tentative="1">
      <w:start w:val="1"/>
      <w:numFmt w:val="bullet"/>
      <w:lvlText w:val=""/>
      <w:lvlJc w:val="left"/>
      <w:pPr>
        <w:tabs>
          <w:tab w:val="num" w:pos="6516"/>
        </w:tabs>
        <w:ind w:left="6516" w:hanging="360"/>
      </w:pPr>
      <w:rPr>
        <w:rFonts w:ascii="Wingdings" w:hAnsi="Wingdings" w:hint="default"/>
      </w:rPr>
    </w:lvl>
  </w:abstractNum>
  <w:abstractNum w:abstractNumId="66">
    <w:nsid w:val="42492DC7"/>
    <w:multiLevelType w:val="hybridMultilevel"/>
    <w:tmpl w:val="BA0E5E32"/>
    <w:lvl w:ilvl="0" w:tplc="09B47F7C">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42853621"/>
    <w:multiLevelType w:val="hybridMultilevel"/>
    <w:tmpl w:val="BBEAB9A0"/>
    <w:lvl w:ilvl="0" w:tplc="09B47F7C">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76"/>
        </w:tabs>
        <w:ind w:left="1476" w:hanging="360"/>
      </w:pPr>
      <w:rPr>
        <w:rFonts w:ascii="Courier New" w:hAnsi="Courier New" w:hint="default"/>
      </w:rPr>
    </w:lvl>
    <w:lvl w:ilvl="2" w:tplc="04090005" w:tentative="1">
      <w:start w:val="1"/>
      <w:numFmt w:val="bullet"/>
      <w:lvlText w:val=""/>
      <w:lvlJc w:val="left"/>
      <w:pPr>
        <w:tabs>
          <w:tab w:val="num" w:pos="2196"/>
        </w:tabs>
        <w:ind w:left="2196" w:hanging="360"/>
      </w:pPr>
      <w:rPr>
        <w:rFonts w:ascii="Wingdings" w:hAnsi="Wingdings" w:hint="default"/>
      </w:rPr>
    </w:lvl>
    <w:lvl w:ilvl="3" w:tplc="04090001" w:tentative="1">
      <w:start w:val="1"/>
      <w:numFmt w:val="bullet"/>
      <w:lvlText w:val=""/>
      <w:lvlJc w:val="left"/>
      <w:pPr>
        <w:tabs>
          <w:tab w:val="num" w:pos="2916"/>
        </w:tabs>
        <w:ind w:left="2916" w:hanging="360"/>
      </w:pPr>
      <w:rPr>
        <w:rFonts w:ascii="Symbol" w:hAnsi="Symbol" w:hint="default"/>
      </w:rPr>
    </w:lvl>
    <w:lvl w:ilvl="4" w:tplc="04090003" w:tentative="1">
      <w:start w:val="1"/>
      <w:numFmt w:val="bullet"/>
      <w:lvlText w:val="o"/>
      <w:lvlJc w:val="left"/>
      <w:pPr>
        <w:tabs>
          <w:tab w:val="num" w:pos="3636"/>
        </w:tabs>
        <w:ind w:left="3636" w:hanging="360"/>
      </w:pPr>
      <w:rPr>
        <w:rFonts w:ascii="Courier New" w:hAnsi="Courier New" w:hint="default"/>
      </w:rPr>
    </w:lvl>
    <w:lvl w:ilvl="5" w:tplc="04090005" w:tentative="1">
      <w:start w:val="1"/>
      <w:numFmt w:val="bullet"/>
      <w:lvlText w:val=""/>
      <w:lvlJc w:val="left"/>
      <w:pPr>
        <w:tabs>
          <w:tab w:val="num" w:pos="4356"/>
        </w:tabs>
        <w:ind w:left="4356" w:hanging="360"/>
      </w:pPr>
      <w:rPr>
        <w:rFonts w:ascii="Wingdings" w:hAnsi="Wingdings" w:hint="default"/>
      </w:rPr>
    </w:lvl>
    <w:lvl w:ilvl="6" w:tplc="04090001" w:tentative="1">
      <w:start w:val="1"/>
      <w:numFmt w:val="bullet"/>
      <w:lvlText w:val=""/>
      <w:lvlJc w:val="left"/>
      <w:pPr>
        <w:tabs>
          <w:tab w:val="num" w:pos="5076"/>
        </w:tabs>
        <w:ind w:left="5076" w:hanging="360"/>
      </w:pPr>
      <w:rPr>
        <w:rFonts w:ascii="Symbol" w:hAnsi="Symbol" w:hint="default"/>
      </w:rPr>
    </w:lvl>
    <w:lvl w:ilvl="7" w:tplc="04090003" w:tentative="1">
      <w:start w:val="1"/>
      <w:numFmt w:val="bullet"/>
      <w:lvlText w:val="o"/>
      <w:lvlJc w:val="left"/>
      <w:pPr>
        <w:tabs>
          <w:tab w:val="num" w:pos="5796"/>
        </w:tabs>
        <w:ind w:left="5796" w:hanging="360"/>
      </w:pPr>
      <w:rPr>
        <w:rFonts w:ascii="Courier New" w:hAnsi="Courier New" w:hint="default"/>
      </w:rPr>
    </w:lvl>
    <w:lvl w:ilvl="8" w:tplc="04090005" w:tentative="1">
      <w:start w:val="1"/>
      <w:numFmt w:val="bullet"/>
      <w:lvlText w:val=""/>
      <w:lvlJc w:val="left"/>
      <w:pPr>
        <w:tabs>
          <w:tab w:val="num" w:pos="6516"/>
        </w:tabs>
        <w:ind w:left="6516" w:hanging="360"/>
      </w:pPr>
      <w:rPr>
        <w:rFonts w:ascii="Wingdings" w:hAnsi="Wingdings" w:hint="default"/>
      </w:rPr>
    </w:lvl>
  </w:abstractNum>
  <w:abstractNum w:abstractNumId="68">
    <w:nsid w:val="43183D02"/>
    <w:multiLevelType w:val="hybridMultilevel"/>
    <w:tmpl w:val="21A6311E"/>
    <w:lvl w:ilvl="0" w:tplc="1A58F9C2">
      <w:start w:val="1"/>
      <w:numFmt w:val="lowerLetter"/>
      <w:lvlText w:val="%1."/>
      <w:lvlJc w:val="left"/>
      <w:pPr>
        <w:tabs>
          <w:tab w:val="num" w:pos="720"/>
        </w:tabs>
        <w:ind w:left="720" w:hanging="360"/>
      </w:pPr>
      <w:rPr>
        <w:rFonts w:hint="default"/>
        <w:b w:val="0"/>
      </w:rPr>
    </w:lvl>
    <w:lvl w:ilvl="1" w:tplc="04090003" w:tentative="1">
      <w:start w:val="1"/>
      <w:numFmt w:val="bullet"/>
      <w:lvlText w:val="o"/>
      <w:lvlJc w:val="left"/>
      <w:pPr>
        <w:tabs>
          <w:tab w:val="num" w:pos="1476"/>
        </w:tabs>
        <w:ind w:left="1476" w:hanging="360"/>
      </w:pPr>
      <w:rPr>
        <w:rFonts w:ascii="Courier New" w:hAnsi="Courier New" w:hint="default"/>
      </w:rPr>
    </w:lvl>
    <w:lvl w:ilvl="2" w:tplc="04090005" w:tentative="1">
      <w:start w:val="1"/>
      <w:numFmt w:val="bullet"/>
      <w:lvlText w:val=""/>
      <w:lvlJc w:val="left"/>
      <w:pPr>
        <w:tabs>
          <w:tab w:val="num" w:pos="2196"/>
        </w:tabs>
        <w:ind w:left="2196" w:hanging="360"/>
      </w:pPr>
      <w:rPr>
        <w:rFonts w:ascii="Wingdings" w:hAnsi="Wingdings" w:hint="default"/>
      </w:rPr>
    </w:lvl>
    <w:lvl w:ilvl="3" w:tplc="04090001" w:tentative="1">
      <w:start w:val="1"/>
      <w:numFmt w:val="bullet"/>
      <w:lvlText w:val=""/>
      <w:lvlJc w:val="left"/>
      <w:pPr>
        <w:tabs>
          <w:tab w:val="num" w:pos="2916"/>
        </w:tabs>
        <w:ind w:left="2916" w:hanging="360"/>
      </w:pPr>
      <w:rPr>
        <w:rFonts w:ascii="Symbol" w:hAnsi="Symbol" w:hint="default"/>
      </w:rPr>
    </w:lvl>
    <w:lvl w:ilvl="4" w:tplc="04090003" w:tentative="1">
      <w:start w:val="1"/>
      <w:numFmt w:val="bullet"/>
      <w:lvlText w:val="o"/>
      <w:lvlJc w:val="left"/>
      <w:pPr>
        <w:tabs>
          <w:tab w:val="num" w:pos="3636"/>
        </w:tabs>
        <w:ind w:left="3636" w:hanging="360"/>
      </w:pPr>
      <w:rPr>
        <w:rFonts w:ascii="Courier New" w:hAnsi="Courier New" w:hint="default"/>
      </w:rPr>
    </w:lvl>
    <w:lvl w:ilvl="5" w:tplc="04090005" w:tentative="1">
      <w:start w:val="1"/>
      <w:numFmt w:val="bullet"/>
      <w:lvlText w:val=""/>
      <w:lvlJc w:val="left"/>
      <w:pPr>
        <w:tabs>
          <w:tab w:val="num" w:pos="4356"/>
        </w:tabs>
        <w:ind w:left="4356" w:hanging="360"/>
      </w:pPr>
      <w:rPr>
        <w:rFonts w:ascii="Wingdings" w:hAnsi="Wingdings" w:hint="default"/>
      </w:rPr>
    </w:lvl>
    <w:lvl w:ilvl="6" w:tplc="04090001" w:tentative="1">
      <w:start w:val="1"/>
      <w:numFmt w:val="bullet"/>
      <w:lvlText w:val=""/>
      <w:lvlJc w:val="left"/>
      <w:pPr>
        <w:tabs>
          <w:tab w:val="num" w:pos="5076"/>
        </w:tabs>
        <w:ind w:left="5076" w:hanging="360"/>
      </w:pPr>
      <w:rPr>
        <w:rFonts w:ascii="Symbol" w:hAnsi="Symbol" w:hint="default"/>
      </w:rPr>
    </w:lvl>
    <w:lvl w:ilvl="7" w:tplc="04090003" w:tentative="1">
      <w:start w:val="1"/>
      <w:numFmt w:val="bullet"/>
      <w:lvlText w:val="o"/>
      <w:lvlJc w:val="left"/>
      <w:pPr>
        <w:tabs>
          <w:tab w:val="num" w:pos="5796"/>
        </w:tabs>
        <w:ind w:left="5796" w:hanging="360"/>
      </w:pPr>
      <w:rPr>
        <w:rFonts w:ascii="Courier New" w:hAnsi="Courier New" w:hint="default"/>
      </w:rPr>
    </w:lvl>
    <w:lvl w:ilvl="8" w:tplc="04090005" w:tentative="1">
      <w:start w:val="1"/>
      <w:numFmt w:val="bullet"/>
      <w:lvlText w:val=""/>
      <w:lvlJc w:val="left"/>
      <w:pPr>
        <w:tabs>
          <w:tab w:val="num" w:pos="6516"/>
        </w:tabs>
        <w:ind w:left="6516" w:hanging="360"/>
      </w:pPr>
      <w:rPr>
        <w:rFonts w:ascii="Wingdings" w:hAnsi="Wingdings" w:hint="default"/>
      </w:rPr>
    </w:lvl>
  </w:abstractNum>
  <w:abstractNum w:abstractNumId="69">
    <w:nsid w:val="439F5B89"/>
    <w:multiLevelType w:val="hybridMultilevel"/>
    <w:tmpl w:val="D388A74C"/>
    <w:lvl w:ilvl="0" w:tplc="1A58F9C2">
      <w:start w:val="1"/>
      <w:numFmt w:val="lowerLetter"/>
      <w:lvlText w:val="%1."/>
      <w:lvlJc w:val="left"/>
      <w:pPr>
        <w:tabs>
          <w:tab w:val="num" w:pos="720"/>
        </w:tabs>
        <w:ind w:left="720" w:hanging="360"/>
      </w:pPr>
      <w:rPr>
        <w:rFonts w:hint="default"/>
        <w:b w:val="0"/>
      </w:rPr>
    </w:lvl>
    <w:lvl w:ilvl="1" w:tplc="04090003" w:tentative="1">
      <w:start w:val="1"/>
      <w:numFmt w:val="bullet"/>
      <w:lvlText w:val="o"/>
      <w:lvlJc w:val="left"/>
      <w:pPr>
        <w:tabs>
          <w:tab w:val="num" w:pos="1476"/>
        </w:tabs>
        <w:ind w:left="1476" w:hanging="360"/>
      </w:pPr>
      <w:rPr>
        <w:rFonts w:ascii="Courier New" w:hAnsi="Courier New" w:hint="default"/>
      </w:rPr>
    </w:lvl>
    <w:lvl w:ilvl="2" w:tplc="04090005" w:tentative="1">
      <w:start w:val="1"/>
      <w:numFmt w:val="bullet"/>
      <w:lvlText w:val=""/>
      <w:lvlJc w:val="left"/>
      <w:pPr>
        <w:tabs>
          <w:tab w:val="num" w:pos="2196"/>
        </w:tabs>
        <w:ind w:left="2196" w:hanging="360"/>
      </w:pPr>
      <w:rPr>
        <w:rFonts w:ascii="Wingdings" w:hAnsi="Wingdings" w:hint="default"/>
      </w:rPr>
    </w:lvl>
    <w:lvl w:ilvl="3" w:tplc="04090001" w:tentative="1">
      <w:start w:val="1"/>
      <w:numFmt w:val="bullet"/>
      <w:lvlText w:val=""/>
      <w:lvlJc w:val="left"/>
      <w:pPr>
        <w:tabs>
          <w:tab w:val="num" w:pos="2916"/>
        </w:tabs>
        <w:ind w:left="2916" w:hanging="360"/>
      </w:pPr>
      <w:rPr>
        <w:rFonts w:ascii="Symbol" w:hAnsi="Symbol" w:hint="default"/>
      </w:rPr>
    </w:lvl>
    <w:lvl w:ilvl="4" w:tplc="04090003" w:tentative="1">
      <w:start w:val="1"/>
      <w:numFmt w:val="bullet"/>
      <w:lvlText w:val="o"/>
      <w:lvlJc w:val="left"/>
      <w:pPr>
        <w:tabs>
          <w:tab w:val="num" w:pos="3636"/>
        </w:tabs>
        <w:ind w:left="3636" w:hanging="360"/>
      </w:pPr>
      <w:rPr>
        <w:rFonts w:ascii="Courier New" w:hAnsi="Courier New" w:hint="default"/>
      </w:rPr>
    </w:lvl>
    <w:lvl w:ilvl="5" w:tplc="04090005" w:tentative="1">
      <w:start w:val="1"/>
      <w:numFmt w:val="bullet"/>
      <w:lvlText w:val=""/>
      <w:lvlJc w:val="left"/>
      <w:pPr>
        <w:tabs>
          <w:tab w:val="num" w:pos="4356"/>
        </w:tabs>
        <w:ind w:left="4356" w:hanging="360"/>
      </w:pPr>
      <w:rPr>
        <w:rFonts w:ascii="Wingdings" w:hAnsi="Wingdings" w:hint="default"/>
      </w:rPr>
    </w:lvl>
    <w:lvl w:ilvl="6" w:tplc="04090001" w:tentative="1">
      <w:start w:val="1"/>
      <w:numFmt w:val="bullet"/>
      <w:lvlText w:val=""/>
      <w:lvlJc w:val="left"/>
      <w:pPr>
        <w:tabs>
          <w:tab w:val="num" w:pos="5076"/>
        </w:tabs>
        <w:ind w:left="5076" w:hanging="360"/>
      </w:pPr>
      <w:rPr>
        <w:rFonts w:ascii="Symbol" w:hAnsi="Symbol" w:hint="default"/>
      </w:rPr>
    </w:lvl>
    <w:lvl w:ilvl="7" w:tplc="04090003" w:tentative="1">
      <w:start w:val="1"/>
      <w:numFmt w:val="bullet"/>
      <w:lvlText w:val="o"/>
      <w:lvlJc w:val="left"/>
      <w:pPr>
        <w:tabs>
          <w:tab w:val="num" w:pos="5796"/>
        </w:tabs>
        <w:ind w:left="5796" w:hanging="360"/>
      </w:pPr>
      <w:rPr>
        <w:rFonts w:ascii="Courier New" w:hAnsi="Courier New" w:hint="default"/>
      </w:rPr>
    </w:lvl>
    <w:lvl w:ilvl="8" w:tplc="04090005" w:tentative="1">
      <w:start w:val="1"/>
      <w:numFmt w:val="bullet"/>
      <w:lvlText w:val=""/>
      <w:lvlJc w:val="left"/>
      <w:pPr>
        <w:tabs>
          <w:tab w:val="num" w:pos="6516"/>
        </w:tabs>
        <w:ind w:left="6516" w:hanging="360"/>
      </w:pPr>
      <w:rPr>
        <w:rFonts w:ascii="Wingdings" w:hAnsi="Wingdings" w:hint="default"/>
      </w:rPr>
    </w:lvl>
  </w:abstractNum>
  <w:abstractNum w:abstractNumId="70">
    <w:nsid w:val="44460676"/>
    <w:multiLevelType w:val="hybridMultilevel"/>
    <w:tmpl w:val="606442B2"/>
    <w:lvl w:ilvl="0" w:tplc="1A58F9C2">
      <w:start w:val="1"/>
      <w:numFmt w:val="lowerLetter"/>
      <w:lvlText w:val="%1."/>
      <w:lvlJc w:val="left"/>
      <w:pPr>
        <w:tabs>
          <w:tab w:val="num" w:pos="720"/>
        </w:tabs>
        <w:ind w:left="720" w:hanging="360"/>
      </w:pPr>
      <w:rPr>
        <w:rFonts w:hint="default"/>
        <w:b w:val="0"/>
      </w:rPr>
    </w:lvl>
    <w:lvl w:ilvl="1" w:tplc="04090003" w:tentative="1">
      <w:start w:val="1"/>
      <w:numFmt w:val="bullet"/>
      <w:lvlText w:val="o"/>
      <w:lvlJc w:val="left"/>
      <w:pPr>
        <w:tabs>
          <w:tab w:val="num" w:pos="1476"/>
        </w:tabs>
        <w:ind w:left="1476" w:hanging="360"/>
      </w:pPr>
      <w:rPr>
        <w:rFonts w:ascii="Courier New" w:hAnsi="Courier New" w:hint="default"/>
      </w:rPr>
    </w:lvl>
    <w:lvl w:ilvl="2" w:tplc="04090005" w:tentative="1">
      <w:start w:val="1"/>
      <w:numFmt w:val="bullet"/>
      <w:lvlText w:val=""/>
      <w:lvlJc w:val="left"/>
      <w:pPr>
        <w:tabs>
          <w:tab w:val="num" w:pos="2196"/>
        </w:tabs>
        <w:ind w:left="2196" w:hanging="360"/>
      </w:pPr>
      <w:rPr>
        <w:rFonts w:ascii="Wingdings" w:hAnsi="Wingdings" w:hint="default"/>
      </w:rPr>
    </w:lvl>
    <w:lvl w:ilvl="3" w:tplc="04090001" w:tentative="1">
      <w:start w:val="1"/>
      <w:numFmt w:val="bullet"/>
      <w:lvlText w:val=""/>
      <w:lvlJc w:val="left"/>
      <w:pPr>
        <w:tabs>
          <w:tab w:val="num" w:pos="2916"/>
        </w:tabs>
        <w:ind w:left="2916" w:hanging="360"/>
      </w:pPr>
      <w:rPr>
        <w:rFonts w:ascii="Symbol" w:hAnsi="Symbol" w:hint="default"/>
      </w:rPr>
    </w:lvl>
    <w:lvl w:ilvl="4" w:tplc="04090003" w:tentative="1">
      <w:start w:val="1"/>
      <w:numFmt w:val="bullet"/>
      <w:lvlText w:val="o"/>
      <w:lvlJc w:val="left"/>
      <w:pPr>
        <w:tabs>
          <w:tab w:val="num" w:pos="3636"/>
        </w:tabs>
        <w:ind w:left="3636" w:hanging="360"/>
      </w:pPr>
      <w:rPr>
        <w:rFonts w:ascii="Courier New" w:hAnsi="Courier New" w:hint="default"/>
      </w:rPr>
    </w:lvl>
    <w:lvl w:ilvl="5" w:tplc="04090005" w:tentative="1">
      <w:start w:val="1"/>
      <w:numFmt w:val="bullet"/>
      <w:lvlText w:val=""/>
      <w:lvlJc w:val="left"/>
      <w:pPr>
        <w:tabs>
          <w:tab w:val="num" w:pos="4356"/>
        </w:tabs>
        <w:ind w:left="4356" w:hanging="360"/>
      </w:pPr>
      <w:rPr>
        <w:rFonts w:ascii="Wingdings" w:hAnsi="Wingdings" w:hint="default"/>
      </w:rPr>
    </w:lvl>
    <w:lvl w:ilvl="6" w:tplc="04090001" w:tentative="1">
      <w:start w:val="1"/>
      <w:numFmt w:val="bullet"/>
      <w:lvlText w:val=""/>
      <w:lvlJc w:val="left"/>
      <w:pPr>
        <w:tabs>
          <w:tab w:val="num" w:pos="5076"/>
        </w:tabs>
        <w:ind w:left="5076" w:hanging="360"/>
      </w:pPr>
      <w:rPr>
        <w:rFonts w:ascii="Symbol" w:hAnsi="Symbol" w:hint="default"/>
      </w:rPr>
    </w:lvl>
    <w:lvl w:ilvl="7" w:tplc="04090003" w:tentative="1">
      <w:start w:val="1"/>
      <w:numFmt w:val="bullet"/>
      <w:lvlText w:val="o"/>
      <w:lvlJc w:val="left"/>
      <w:pPr>
        <w:tabs>
          <w:tab w:val="num" w:pos="5796"/>
        </w:tabs>
        <w:ind w:left="5796" w:hanging="360"/>
      </w:pPr>
      <w:rPr>
        <w:rFonts w:ascii="Courier New" w:hAnsi="Courier New" w:hint="default"/>
      </w:rPr>
    </w:lvl>
    <w:lvl w:ilvl="8" w:tplc="04090005" w:tentative="1">
      <w:start w:val="1"/>
      <w:numFmt w:val="bullet"/>
      <w:lvlText w:val=""/>
      <w:lvlJc w:val="left"/>
      <w:pPr>
        <w:tabs>
          <w:tab w:val="num" w:pos="6516"/>
        </w:tabs>
        <w:ind w:left="6516" w:hanging="360"/>
      </w:pPr>
      <w:rPr>
        <w:rFonts w:ascii="Wingdings" w:hAnsi="Wingdings" w:hint="default"/>
      </w:rPr>
    </w:lvl>
  </w:abstractNum>
  <w:abstractNum w:abstractNumId="71">
    <w:nsid w:val="449D03BD"/>
    <w:multiLevelType w:val="hybridMultilevel"/>
    <w:tmpl w:val="1688B5FA"/>
    <w:lvl w:ilvl="0" w:tplc="56684C4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44EA7BB5"/>
    <w:multiLevelType w:val="hybridMultilevel"/>
    <w:tmpl w:val="BA0E5E32"/>
    <w:lvl w:ilvl="0" w:tplc="09B47F7C">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455B08F0"/>
    <w:multiLevelType w:val="hybridMultilevel"/>
    <w:tmpl w:val="7AC4482E"/>
    <w:lvl w:ilvl="0" w:tplc="09B47F7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nsid w:val="45824595"/>
    <w:multiLevelType w:val="hybridMultilevel"/>
    <w:tmpl w:val="F5E292F8"/>
    <w:lvl w:ilvl="0" w:tplc="56684C4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nsid w:val="45977EBE"/>
    <w:multiLevelType w:val="hybridMultilevel"/>
    <w:tmpl w:val="22D81E7A"/>
    <w:lvl w:ilvl="0" w:tplc="09B47F7C">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6">
    <w:nsid w:val="45A511FC"/>
    <w:multiLevelType w:val="hybridMultilevel"/>
    <w:tmpl w:val="BE08E708"/>
    <w:lvl w:ilvl="0" w:tplc="E2568EEA">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45BD35F0"/>
    <w:multiLevelType w:val="hybridMultilevel"/>
    <w:tmpl w:val="A886C8DE"/>
    <w:lvl w:ilvl="0" w:tplc="09B47F7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4602018E"/>
    <w:multiLevelType w:val="hybridMultilevel"/>
    <w:tmpl w:val="E91EC7E0"/>
    <w:lvl w:ilvl="0" w:tplc="09B47F7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nsid w:val="48C02939"/>
    <w:multiLevelType w:val="hybridMultilevel"/>
    <w:tmpl w:val="9CE45CD2"/>
    <w:lvl w:ilvl="0" w:tplc="493E37EE">
      <w:start w:val="1"/>
      <w:numFmt w:val="lowerLetter"/>
      <w:lvlText w:val="%1."/>
      <w:lvlJc w:val="left"/>
      <w:pPr>
        <w:tabs>
          <w:tab w:val="num" w:pos="720"/>
        </w:tabs>
        <w:ind w:left="720" w:hanging="360"/>
      </w:pPr>
      <w:rPr>
        <w:i w:val="0"/>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0">
    <w:nsid w:val="48F93F2A"/>
    <w:multiLevelType w:val="hybridMultilevel"/>
    <w:tmpl w:val="D88024E0"/>
    <w:lvl w:ilvl="0" w:tplc="56684C4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nsid w:val="49F44AB8"/>
    <w:multiLevelType w:val="hybridMultilevel"/>
    <w:tmpl w:val="606442B2"/>
    <w:lvl w:ilvl="0" w:tplc="1A58F9C2">
      <w:start w:val="1"/>
      <w:numFmt w:val="lowerLetter"/>
      <w:lvlText w:val="%1."/>
      <w:lvlJc w:val="left"/>
      <w:pPr>
        <w:tabs>
          <w:tab w:val="num" w:pos="720"/>
        </w:tabs>
        <w:ind w:left="720" w:hanging="360"/>
      </w:pPr>
      <w:rPr>
        <w:rFonts w:hint="default"/>
        <w:b w:val="0"/>
      </w:rPr>
    </w:lvl>
    <w:lvl w:ilvl="1" w:tplc="04090003" w:tentative="1">
      <w:start w:val="1"/>
      <w:numFmt w:val="bullet"/>
      <w:lvlText w:val="o"/>
      <w:lvlJc w:val="left"/>
      <w:pPr>
        <w:tabs>
          <w:tab w:val="num" w:pos="1476"/>
        </w:tabs>
        <w:ind w:left="1476" w:hanging="360"/>
      </w:pPr>
      <w:rPr>
        <w:rFonts w:ascii="Courier New" w:hAnsi="Courier New" w:hint="default"/>
      </w:rPr>
    </w:lvl>
    <w:lvl w:ilvl="2" w:tplc="04090005" w:tentative="1">
      <w:start w:val="1"/>
      <w:numFmt w:val="bullet"/>
      <w:lvlText w:val=""/>
      <w:lvlJc w:val="left"/>
      <w:pPr>
        <w:tabs>
          <w:tab w:val="num" w:pos="2196"/>
        </w:tabs>
        <w:ind w:left="2196" w:hanging="360"/>
      </w:pPr>
      <w:rPr>
        <w:rFonts w:ascii="Wingdings" w:hAnsi="Wingdings" w:hint="default"/>
      </w:rPr>
    </w:lvl>
    <w:lvl w:ilvl="3" w:tplc="04090001" w:tentative="1">
      <w:start w:val="1"/>
      <w:numFmt w:val="bullet"/>
      <w:lvlText w:val=""/>
      <w:lvlJc w:val="left"/>
      <w:pPr>
        <w:tabs>
          <w:tab w:val="num" w:pos="2916"/>
        </w:tabs>
        <w:ind w:left="2916" w:hanging="360"/>
      </w:pPr>
      <w:rPr>
        <w:rFonts w:ascii="Symbol" w:hAnsi="Symbol" w:hint="default"/>
      </w:rPr>
    </w:lvl>
    <w:lvl w:ilvl="4" w:tplc="04090003" w:tentative="1">
      <w:start w:val="1"/>
      <w:numFmt w:val="bullet"/>
      <w:lvlText w:val="o"/>
      <w:lvlJc w:val="left"/>
      <w:pPr>
        <w:tabs>
          <w:tab w:val="num" w:pos="3636"/>
        </w:tabs>
        <w:ind w:left="3636" w:hanging="360"/>
      </w:pPr>
      <w:rPr>
        <w:rFonts w:ascii="Courier New" w:hAnsi="Courier New" w:hint="default"/>
      </w:rPr>
    </w:lvl>
    <w:lvl w:ilvl="5" w:tplc="04090005" w:tentative="1">
      <w:start w:val="1"/>
      <w:numFmt w:val="bullet"/>
      <w:lvlText w:val=""/>
      <w:lvlJc w:val="left"/>
      <w:pPr>
        <w:tabs>
          <w:tab w:val="num" w:pos="4356"/>
        </w:tabs>
        <w:ind w:left="4356" w:hanging="360"/>
      </w:pPr>
      <w:rPr>
        <w:rFonts w:ascii="Wingdings" w:hAnsi="Wingdings" w:hint="default"/>
      </w:rPr>
    </w:lvl>
    <w:lvl w:ilvl="6" w:tplc="04090001" w:tentative="1">
      <w:start w:val="1"/>
      <w:numFmt w:val="bullet"/>
      <w:lvlText w:val=""/>
      <w:lvlJc w:val="left"/>
      <w:pPr>
        <w:tabs>
          <w:tab w:val="num" w:pos="5076"/>
        </w:tabs>
        <w:ind w:left="5076" w:hanging="360"/>
      </w:pPr>
      <w:rPr>
        <w:rFonts w:ascii="Symbol" w:hAnsi="Symbol" w:hint="default"/>
      </w:rPr>
    </w:lvl>
    <w:lvl w:ilvl="7" w:tplc="04090003" w:tentative="1">
      <w:start w:val="1"/>
      <w:numFmt w:val="bullet"/>
      <w:lvlText w:val="o"/>
      <w:lvlJc w:val="left"/>
      <w:pPr>
        <w:tabs>
          <w:tab w:val="num" w:pos="5796"/>
        </w:tabs>
        <w:ind w:left="5796" w:hanging="360"/>
      </w:pPr>
      <w:rPr>
        <w:rFonts w:ascii="Courier New" w:hAnsi="Courier New" w:hint="default"/>
      </w:rPr>
    </w:lvl>
    <w:lvl w:ilvl="8" w:tplc="04090005" w:tentative="1">
      <w:start w:val="1"/>
      <w:numFmt w:val="bullet"/>
      <w:lvlText w:val=""/>
      <w:lvlJc w:val="left"/>
      <w:pPr>
        <w:tabs>
          <w:tab w:val="num" w:pos="6516"/>
        </w:tabs>
        <w:ind w:left="6516" w:hanging="360"/>
      </w:pPr>
      <w:rPr>
        <w:rFonts w:ascii="Wingdings" w:hAnsi="Wingdings" w:hint="default"/>
      </w:rPr>
    </w:lvl>
  </w:abstractNum>
  <w:abstractNum w:abstractNumId="82">
    <w:nsid w:val="4A26674F"/>
    <w:multiLevelType w:val="hybridMultilevel"/>
    <w:tmpl w:val="4C56F2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EB94B23"/>
    <w:multiLevelType w:val="hybridMultilevel"/>
    <w:tmpl w:val="7AC4482E"/>
    <w:lvl w:ilvl="0" w:tplc="09B47F7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4F2C1A61"/>
    <w:multiLevelType w:val="hybridMultilevel"/>
    <w:tmpl w:val="9662B01E"/>
    <w:lvl w:ilvl="0" w:tplc="F46A123C">
      <w:start w:val="1"/>
      <w:numFmt w:val="lowerLetter"/>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4F6775CD"/>
    <w:multiLevelType w:val="hybridMultilevel"/>
    <w:tmpl w:val="F29CCDD4"/>
    <w:lvl w:ilvl="0" w:tplc="74EAC55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50910811"/>
    <w:multiLevelType w:val="hybridMultilevel"/>
    <w:tmpl w:val="8D461738"/>
    <w:lvl w:ilvl="0" w:tplc="09B47F7C">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51185159"/>
    <w:multiLevelType w:val="hybridMultilevel"/>
    <w:tmpl w:val="13A4E856"/>
    <w:lvl w:ilvl="0" w:tplc="4B123ECA">
      <w:start w:val="1"/>
      <w:numFmt w:val="lowerLetter"/>
      <w:lvlText w:val="%1."/>
      <w:lvlJc w:val="left"/>
      <w:pPr>
        <w:tabs>
          <w:tab w:val="num" w:pos="720"/>
        </w:tabs>
        <w:ind w:left="720" w:hanging="360"/>
      </w:pPr>
      <w:rPr>
        <w:rFonts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nsid w:val="519B7BB9"/>
    <w:multiLevelType w:val="hybridMultilevel"/>
    <w:tmpl w:val="DEA27244"/>
    <w:lvl w:ilvl="0" w:tplc="4B123ECA">
      <w:start w:val="1"/>
      <w:numFmt w:val="lowerLetter"/>
      <w:lvlText w:val="%1."/>
      <w:lvlJc w:val="left"/>
      <w:pPr>
        <w:tabs>
          <w:tab w:val="num" w:pos="720"/>
        </w:tabs>
        <w:ind w:left="720" w:hanging="360"/>
      </w:pPr>
      <w:rPr>
        <w:rFonts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nsid w:val="53B76DB6"/>
    <w:multiLevelType w:val="hybridMultilevel"/>
    <w:tmpl w:val="A886C8DE"/>
    <w:lvl w:ilvl="0" w:tplc="09B47F7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nsid w:val="55450CEC"/>
    <w:multiLevelType w:val="hybridMultilevel"/>
    <w:tmpl w:val="E91EC7E0"/>
    <w:lvl w:ilvl="0" w:tplc="09B47F7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nsid w:val="55FE2FB5"/>
    <w:multiLevelType w:val="hybridMultilevel"/>
    <w:tmpl w:val="665EC10C"/>
    <w:lvl w:ilvl="0" w:tplc="09B47F7C">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76"/>
        </w:tabs>
        <w:ind w:left="1476" w:hanging="360"/>
      </w:pPr>
      <w:rPr>
        <w:rFonts w:ascii="Courier New" w:hAnsi="Courier New" w:hint="default"/>
      </w:rPr>
    </w:lvl>
    <w:lvl w:ilvl="2" w:tplc="04090005" w:tentative="1">
      <w:start w:val="1"/>
      <w:numFmt w:val="bullet"/>
      <w:lvlText w:val=""/>
      <w:lvlJc w:val="left"/>
      <w:pPr>
        <w:tabs>
          <w:tab w:val="num" w:pos="2196"/>
        </w:tabs>
        <w:ind w:left="2196" w:hanging="360"/>
      </w:pPr>
      <w:rPr>
        <w:rFonts w:ascii="Wingdings" w:hAnsi="Wingdings" w:hint="default"/>
      </w:rPr>
    </w:lvl>
    <w:lvl w:ilvl="3" w:tplc="04090001" w:tentative="1">
      <w:start w:val="1"/>
      <w:numFmt w:val="bullet"/>
      <w:lvlText w:val=""/>
      <w:lvlJc w:val="left"/>
      <w:pPr>
        <w:tabs>
          <w:tab w:val="num" w:pos="2916"/>
        </w:tabs>
        <w:ind w:left="2916" w:hanging="360"/>
      </w:pPr>
      <w:rPr>
        <w:rFonts w:ascii="Symbol" w:hAnsi="Symbol" w:hint="default"/>
      </w:rPr>
    </w:lvl>
    <w:lvl w:ilvl="4" w:tplc="04090003" w:tentative="1">
      <w:start w:val="1"/>
      <w:numFmt w:val="bullet"/>
      <w:lvlText w:val="o"/>
      <w:lvlJc w:val="left"/>
      <w:pPr>
        <w:tabs>
          <w:tab w:val="num" w:pos="3636"/>
        </w:tabs>
        <w:ind w:left="3636" w:hanging="360"/>
      </w:pPr>
      <w:rPr>
        <w:rFonts w:ascii="Courier New" w:hAnsi="Courier New" w:hint="default"/>
      </w:rPr>
    </w:lvl>
    <w:lvl w:ilvl="5" w:tplc="04090005" w:tentative="1">
      <w:start w:val="1"/>
      <w:numFmt w:val="bullet"/>
      <w:lvlText w:val=""/>
      <w:lvlJc w:val="left"/>
      <w:pPr>
        <w:tabs>
          <w:tab w:val="num" w:pos="4356"/>
        </w:tabs>
        <w:ind w:left="4356" w:hanging="360"/>
      </w:pPr>
      <w:rPr>
        <w:rFonts w:ascii="Wingdings" w:hAnsi="Wingdings" w:hint="default"/>
      </w:rPr>
    </w:lvl>
    <w:lvl w:ilvl="6" w:tplc="04090001" w:tentative="1">
      <w:start w:val="1"/>
      <w:numFmt w:val="bullet"/>
      <w:lvlText w:val=""/>
      <w:lvlJc w:val="left"/>
      <w:pPr>
        <w:tabs>
          <w:tab w:val="num" w:pos="5076"/>
        </w:tabs>
        <w:ind w:left="5076" w:hanging="360"/>
      </w:pPr>
      <w:rPr>
        <w:rFonts w:ascii="Symbol" w:hAnsi="Symbol" w:hint="default"/>
      </w:rPr>
    </w:lvl>
    <w:lvl w:ilvl="7" w:tplc="04090003" w:tentative="1">
      <w:start w:val="1"/>
      <w:numFmt w:val="bullet"/>
      <w:lvlText w:val="o"/>
      <w:lvlJc w:val="left"/>
      <w:pPr>
        <w:tabs>
          <w:tab w:val="num" w:pos="5796"/>
        </w:tabs>
        <w:ind w:left="5796" w:hanging="360"/>
      </w:pPr>
      <w:rPr>
        <w:rFonts w:ascii="Courier New" w:hAnsi="Courier New" w:hint="default"/>
      </w:rPr>
    </w:lvl>
    <w:lvl w:ilvl="8" w:tplc="04090005" w:tentative="1">
      <w:start w:val="1"/>
      <w:numFmt w:val="bullet"/>
      <w:lvlText w:val=""/>
      <w:lvlJc w:val="left"/>
      <w:pPr>
        <w:tabs>
          <w:tab w:val="num" w:pos="6516"/>
        </w:tabs>
        <w:ind w:left="6516" w:hanging="360"/>
      </w:pPr>
      <w:rPr>
        <w:rFonts w:ascii="Wingdings" w:hAnsi="Wingdings" w:hint="default"/>
      </w:rPr>
    </w:lvl>
  </w:abstractNum>
  <w:abstractNum w:abstractNumId="92">
    <w:nsid w:val="5891745F"/>
    <w:multiLevelType w:val="hybridMultilevel"/>
    <w:tmpl w:val="454257D8"/>
    <w:lvl w:ilvl="0" w:tplc="D7D0F140">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58D477A7"/>
    <w:multiLevelType w:val="hybridMultilevel"/>
    <w:tmpl w:val="35AC502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nsid w:val="5960070D"/>
    <w:multiLevelType w:val="hybridMultilevel"/>
    <w:tmpl w:val="65AE2154"/>
    <w:lvl w:ilvl="0" w:tplc="2526B094">
      <w:start w:val="2"/>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59FA0D83"/>
    <w:multiLevelType w:val="hybridMultilevel"/>
    <w:tmpl w:val="D05CCED4"/>
    <w:lvl w:ilvl="0" w:tplc="FFFFFFFF">
      <w:start w:val="1"/>
      <w:numFmt w:val="bullet"/>
      <w:pStyle w:val="0tb"/>
      <w:lvlText w:val="•"/>
      <w:lvlJc w:val="left"/>
      <w:pPr>
        <w:tabs>
          <w:tab w:val="num" w:pos="245"/>
        </w:tabs>
        <w:ind w:left="1022" w:hanging="1022"/>
      </w:pPr>
      <w:rPr>
        <w:rFonts w:ascii="Times New Roman" w:hAnsi="Times New Roman" w:hint="default"/>
      </w:rPr>
    </w:lvl>
    <w:lvl w:ilvl="1" w:tplc="FFFFFFFF">
      <w:start w:val="1"/>
      <w:numFmt w:val="bullet"/>
      <w:lvlText w:val="•"/>
      <w:lvlJc w:val="left"/>
      <w:pPr>
        <w:tabs>
          <w:tab w:val="num" w:pos="187"/>
        </w:tabs>
        <w:ind w:left="187" w:hanging="187"/>
      </w:pPr>
      <w:rPr>
        <w:rFonts w:ascii="Times New Roman" w:hAnsi="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6">
    <w:nsid w:val="5AB47855"/>
    <w:multiLevelType w:val="hybridMultilevel"/>
    <w:tmpl w:val="49E077E0"/>
    <w:lvl w:ilvl="0" w:tplc="09B47F7C">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nsid w:val="5B83752A"/>
    <w:multiLevelType w:val="hybridMultilevel"/>
    <w:tmpl w:val="9662B01E"/>
    <w:lvl w:ilvl="0" w:tplc="F46A123C">
      <w:start w:val="1"/>
      <w:numFmt w:val="lowerLetter"/>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nsid w:val="5C2C5122"/>
    <w:multiLevelType w:val="hybridMultilevel"/>
    <w:tmpl w:val="BCFCBCE4"/>
    <w:lvl w:ilvl="0" w:tplc="09B47F7C">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76"/>
        </w:tabs>
        <w:ind w:left="1476" w:hanging="360"/>
      </w:pPr>
      <w:rPr>
        <w:rFonts w:ascii="Courier New" w:hAnsi="Courier New" w:hint="default"/>
      </w:rPr>
    </w:lvl>
    <w:lvl w:ilvl="2" w:tplc="04090005" w:tentative="1">
      <w:start w:val="1"/>
      <w:numFmt w:val="bullet"/>
      <w:lvlText w:val=""/>
      <w:lvlJc w:val="left"/>
      <w:pPr>
        <w:tabs>
          <w:tab w:val="num" w:pos="2196"/>
        </w:tabs>
        <w:ind w:left="2196" w:hanging="360"/>
      </w:pPr>
      <w:rPr>
        <w:rFonts w:ascii="Wingdings" w:hAnsi="Wingdings" w:hint="default"/>
      </w:rPr>
    </w:lvl>
    <w:lvl w:ilvl="3" w:tplc="04090001" w:tentative="1">
      <w:start w:val="1"/>
      <w:numFmt w:val="bullet"/>
      <w:lvlText w:val=""/>
      <w:lvlJc w:val="left"/>
      <w:pPr>
        <w:tabs>
          <w:tab w:val="num" w:pos="2916"/>
        </w:tabs>
        <w:ind w:left="2916" w:hanging="360"/>
      </w:pPr>
      <w:rPr>
        <w:rFonts w:ascii="Symbol" w:hAnsi="Symbol" w:hint="default"/>
      </w:rPr>
    </w:lvl>
    <w:lvl w:ilvl="4" w:tplc="04090003" w:tentative="1">
      <w:start w:val="1"/>
      <w:numFmt w:val="bullet"/>
      <w:lvlText w:val="o"/>
      <w:lvlJc w:val="left"/>
      <w:pPr>
        <w:tabs>
          <w:tab w:val="num" w:pos="3636"/>
        </w:tabs>
        <w:ind w:left="3636" w:hanging="360"/>
      </w:pPr>
      <w:rPr>
        <w:rFonts w:ascii="Courier New" w:hAnsi="Courier New" w:hint="default"/>
      </w:rPr>
    </w:lvl>
    <w:lvl w:ilvl="5" w:tplc="04090005" w:tentative="1">
      <w:start w:val="1"/>
      <w:numFmt w:val="bullet"/>
      <w:lvlText w:val=""/>
      <w:lvlJc w:val="left"/>
      <w:pPr>
        <w:tabs>
          <w:tab w:val="num" w:pos="4356"/>
        </w:tabs>
        <w:ind w:left="4356" w:hanging="360"/>
      </w:pPr>
      <w:rPr>
        <w:rFonts w:ascii="Wingdings" w:hAnsi="Wingdings" w:hint="default"/>
      </w:rPr>
    </w:lvl>
    <w:lvl w:ilvl="6" w:tplc="04090001" w:tentative="1">
      <w:start w:val="1"/>
      <w:numFmt w:val="bullet"/>
      <w:lvlText w:val=""/>
      <w:lvlJc w:val="left"/>
      <w:pPr>
        <w:tabs>
          <w:tab w:val="num" w:pos="5076"/>
        </w:tabs>
        <w:ind w:left="5076" w:hanging="360"/>
      </w:pPr>
      <w:rPr>
        <w:rFonts w:ascii="Symbol" w:hAnsi="Symbol" w:hint="default"/>
      </w:rPr>
    </w:lvl>
    <w:lvl w:ilvl="7" w:tplc="04090003" w:tentative="1">
      <w:start w:val="1"/>
      <w:numFmt w:val="bullet"/>
      <w:lvlText w:val="o"/>
      <w:lvlJc w:val="left"/>
      <w:pPr>
        <w:tabs>
          <w:tab w:val="num" w:pos="5796"/>
        </w:tabs>
        <w:ind w:left="5796" w:hanging="360"/>
      </w:pPr>
      <w:rPr>
        <w:rFonts w:ascii="Courier New" w:hAnsi="Courier New" w:hint="default"/>
      </w:rPr>
    </w:lvl>
    <w:lvl w:ilvl="8" w:tplc="04090005" w:tentative="1">
      <w:start w:val="1"/>
      <w:numFmt w:val="bullet"/>
      <w:lvlText w:val=""/>
      <w:lvlJc w:val="left"/>
      <w:pPr>
        <w:tabs>
          <w:tab w:val="num" w:pos="6516"/>
        </w:tabs>
        <w:ind w:left="6516" w:hanging="360"/>
      </w:pPr>
      <w:rPr>
        <w:rFonts w:ascii="Wingdings" w:hAnsi="Wingdings" w:hint="default"/>
      </w:rPr>
    </w:lvl>
  </w:abstractNum>
  <w:abstractNum w:abstractNumId="99">
    <w:nsid w:val="5CD93BFC"/>
    <w:multiLevelType w:val="hybridMultilevel"/>
    <w:tmpl w:val="DE1C8B6C"/>
    <w:lvl w:ilvl="0" w:tplc="56684C44">
      <w:start w:val="1"/>
      <w:numFmt w:val="lowerLetter"/>
      <w:lvlText w:val="%1."/>
      <w:lvlJc w:val="left"/>
      <w:pPr>
        <w:tabs>
          <w:tab w:val="num" w:pos="720"/>
        </w:tabs>
        <w:ind w:left="720" w:hanging="360"/>
      </w:pPr>
      <w:rPr>
        <w:rFonts w:hint="default"/>
      </w:rPr>
    </w:lvl>
    <w:lvl w:ilvl="1" w:tplc="AA9EF40C">
      <w:start w:val="1"/>
      <w:numFmt w:val="lowerRoman"/>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nsid w:val="5D15499D"/>
    <w:multiLevelType w:val="hybridMultilevel"/>
    <w:tmpl w:val="BE08E708"/>
    <w:lvl w:ilvl="0" w:tplc="E2568EEA">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nsid w:val="5EC03F1A"/>
    <w:multiLevelType w:val="hybridMultilevel"/>
    <w:tmpl w:val="A95A70E0"/>
    <w:lvl w:ilvl="0" w:tplc="09B47F7C">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2">
    <w:nsid w:val="5EF47E59"/>
    <w:multiLevelType w:val="hybridMultilevel"/>
    <w:tmpl w:val="04A6C6D4"/>
    <w:lvl w:ilvl="0" w:tplc="09B47F7C">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76"/>
        </w:tabs>
        <w:ind w:left="1476" w:hanging="360"/>
      </w:pPr>
      <w:rPr>
        <w:rFonts w:ascii="Courier New" w:hAnsi="Courier New" w:hint="default"/>
      </w:rPr>
    </w:lvl>
    <w:lvl w:ilvl="2" w:tplc="04090005" w:tentative="1">
      <w:start w:val="1"/>
      <w:numFmt w:val="bullet"/>
      <w:lvlText w:val=""/>
      <w:lvlJc w:val="left"/>
      <w:pPr>
        <w:tabs>
          <w:tab w:val="num" w:pos="2196"/>
        </w:tabs>
        <w:ind w:left="2196" w:hanging="360"/>
      </w:pPr>
      <w:rPr>
        <w:rFonts w:ascii="Wingdings" w:hAnsi="Wingdings" w:hint="default"/>
      </w:rPr>
    </w:lvl>
    <w:lvl w:ilvl="3" w:tplc="04090001" w:tentative="1">
      <w:start w:val="1"/>
      <w:numFmt w:val="bullet"/>
      <w:lvlText w:val=""/>
      <w:lvlJc w:val="left"/>
      <w:pPr>
        <w:tabs>
          <w:tab w:val="num" w:pos="2916"/>
        </w:tabs>
        <w:ind w:left="2916" w:hanging="360"/>
      </w:pPr>
      <w:rPr>
        <w:rFonts w:ascii="Symbol" w:hAnsi="Symbol" w:hint="default"/>
      </w:rPr>
    </w:lvl>
    <w:lvl w:ilvl="4" w:tplc="04090003" w:tentative="1">
      <w:start w:val="1"/>
      <w:numFmt w:val="bullet"/>
      <w:lvlText w:val="o"/>
      <w:lvlJc w:val="left"/>
      <w:pPr>
        <w:tabs>
          <w:tab w:val="num" w:pos="3636"/>
        </w:tabs>
        <w:ind w:left="3636" w:hanging="360"/>
      </w:pPr>
      <w:rPr>
        <w:rFonts w:ascii="Courier New" w:hAnsi="Courier New" w:hint="default"/>
      </w:rPr>
    </w:lvl>
    <w:lvl w:ilvl="5" w:tplc="04090005" w:tentative="1">
      <w:start w:val="1"/>
      <w:numFmt w:val="bullet"/>
      <w:lvlText w:val=""/>
      <w:lvlJc w:val="left"/>
      <w:pPr>
        <w:tabs>
          <w:tab w:val="num" w:pos="4356"/>
        </w:tabs>
        <w:ind w:left="4356" w:hanging="360"/>
      </w:pPr>
      <w:rPr>
        <w:rFonts w:ascii="Wingdings" w:hAnsi="Wingdings" w:hint="default"/>
      </w:rPr>
    </w:lvl>
    <w:lvl w:ilvl="6" w:tplc="04090001" w:tentative="1">
      <w:start w:val="1"/>
      <w:numFmt w:val="bullet"/>
      <w:lvlText w:val=""/>
      <w:lvlJc w:val="left"/>
      <w:pPr>
        <w:tabs>
          <w:tab w:val="num" w:pos="5076"/>
        </w:tabs>
        <w:ind w:left="5076" w:hanging="360"/>
      </w:pPr>
      <w:rPr>
        <w:rFonts w:ascii="Symbol" w:hAnsi="Symbol" w:hint="default"/>
      </w:rPr>
    </w:lvl>
    <w:lvl w:ilvl="7" w:tplc="04090003" w:tentative="1">
      <w:start w:val="1"/>
      <w:numFmt w:val="bullet"/>
      <w:lvlText w:val="o"/>
      <w:lvlJc w:val="left"/>
      <w:pPr>
        <w:tabs>
          <w:tab w:val="num" w:pos="5796"/>
        </w:tabs>
        <w:ind w:left="5796" w:hanging="360"/>
      </w:pPr>
      <w:rPr>
        <w:rFonts w:ascii="Courier New" w:hAnsi="Courier New" w:hint="default"/>
      </w:rPr>
    </w:lvl>
    <w:lvl w:ilvl="8" w:tplc="04090005" w:tentative="1">
      <w:start w:val="1"/>
      <w:numFmt w:val="bullet"/>
      <w:lvlText w:val=""/>
      <w:lvlJc w:val="left"/>
      <w:pPr>
        <w:tabs>
          <w:tab w:val="num" w:pos="6516"/>
        </w:tabs>
        <w:ind w:left="6516" w:hanging="360"/>
      </w:pPr>
      <w:rPr>
        <w:rFonts w:ascii="Wingdings" w:hAnsi="Wingdings" w:hint="default"/>
      </w:rPr>
    </w:lvl>
  </w:abstractNum>
  <w:abstractNum w:abstractNumId="103">
    <w:nsid w:val="60212046"/>
    <w:multiLevelType w:val="hybridMultilevel"/>
    <w:tmpl w:val="39CEECAC"/>
    <w:lvl w:ilvl="0" w:tplc="074E9CEC">
      <w:start w:val="1"/>
      <w:numFmt w:val="lowerLetter"/>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nsid w:val="616E0FF8"/>
    <w:multiLevelType w:val="hybridMultilevel"/>
    <w:tmpl w:val="906AC918"/>
    <w:lvl w:ilvl="0" w:tplc="56684C44">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5">
    <w:nsid w:val="61943A1F"/>
    <w:multiLevelType w:val="hybridMultilevel"/>
    <w:tmpl w:val="21A6311E"/>
    <w:lvl w:ilvl="0" w:tplc="1A58F9C2">
      <w:start w:val="1"/>
      <w:numFmt w:val="lowerLetter"/>
      <w:lvlText w:val="%1."/>
      <w:lvlJc w:val="left"/>
      <w:pPr>
        <w:tabs>
          <w:tab w:val="num" w:pos="720"/>
        </w:tabs>
        <w:ind w:left="720" w:hanging="360"/>
      </w:pPr>
      <w:rPr>
        <w:rFonts w:hint="default"/>
        <w:b w:val="0"/>
      </w:rPr>
    </w:lvl>
    <w:lvl w:ilvl="1" w:tplc="04090003">
      <w:start w:val="1"/>
      <w:numFmt w:val="bullet"/>
      <w:lvlText w:val="o"/>
      <w:lvlJc w:val="left"/>
      <w:pPr>
        <w:tabs>
          <w:tab w:val="num" w:pos="1476"/>
        </w:tabs>
        <w:ind w:left="1476" w:hanging="360"/>
      </w:pPr>
      <w:rPr>
        <w:rFonts w:ascii="Courier New" w:hAnsi="Courier New" w:hint="default"/>
      </w:rPr>
    </w:lvl>
    <w:lvl w:ilvl="2" w:tplc="04090005" w:tentative="1">
      <w:start w:val="1"/>
      <w:numFmt w:val="bullet"/>
      <w:lvlText w:val=""/>
      <w:lvlJc w:val="left"/>
      <w:pPr>
        <w:tabs>
          <w:tab w:val="num" w:pos="2196"/>
        </w:tabs>
        <w:ind w:left="2196" w:hanging="360"/>
      </w:pPr>
      <w:rPr>
        <w:rFonts w:ascii="Wingdings" w:hAnsi="Wingdings" w:hint="default"/>
      </w:rPr>
    </w:lvl>
    <w:lvl w:ilvl="3" w:tplc="04090001" w:tentative="1">
      <w:start w:val="1"/>
      <w:numFmt w:val="bullet"/>
      <w:lvlText w:val=""/>
      <w:lvlJc w:val="left"/>
      <w:pPr>
        <w:tabs>
          <w:tab w:val="num" w:pos="2916"/>
        </w:tabs>
        <w:ind w:left="2916" w:hanging="360"/>
      </w:pPr>
      <w:rPr>
        <w:rFonts w:ascii="Symbol" w:hAnsi="Symbol" w:hint="default"/>
      </w:rPr>
    </w:lvl>
    <w:lvl w:ilvl="4" w:tplc="04090003" w:tentative="1">
      <w:start w:val="1"/>
      <w:numFmt w:val="bullet"/>
      <w:lvlText w:val="o"/>
      <w:lvlJc w:val="left"/>
      <w:pPr>
        <w:tabs>
          <w:tab w:val="num" w:pos="3636"/>
        </w:tabs>
        <w:ind w:left="3636" w:hanging="360"/>
      </w:pPr>
      <w:rPr>
        <w:rFonts w:ascii="Courier New" w:hAnsi="Courier New" w:hint="default"/>
      </w:rPr>
    </w:lvl>
    <w:lvl w:ilvl="5" w:tplc="04090005" w:tentative="1">
      <w:start w:val="1"/>
      <w:numFmt w:val="bullet"/>
      <w:lvlText w:val=""/>
      <w:lvlJc w:val="left"/>
      <w:pPr>
        <w:tabs>
          <w:tab w:val="num" w:pos="4356"/>
        </w:tabs>
        <w:ind w:left="4356" w:hanging="360"/>
      </w:pPr>
      <w:rPr>
        <w:rFonts w:ascii="Wingdings" w:hAnsi="Wingdings" w:hint="default"/>
      </w:rPr>
    </w:lvl>
    <w:lvl w:ilvl="6" w:tplc="04090001" w:tentative="1">
      <w:start w:val="1"/>
      <w:numFmt w:val="bullet"/>
      <w:lvlText w:val=""/>
      <w:lvlJc w:val="left"/>
      <w:pPr>
        <w:tabs>
          <w:tab w:val="num" w:pos="5076"/>
        </w:tabs>
        <w:ind w:left="5076" w:hanging="360"/>
      </w:pPr>
      <w:rPr>
        <w:rFonts w:ascii="Symbol" w:hAnsi="Symbol" w:hint="default"/>
      </w:rPr>
    </w:lvl>
    <w:lvl w:ilvl="7" w:tplc="04090003" w:tentative="1">
      <w:start w:val="1"/>
      <w:numFmt w:val="bullet"/>
      <w:lvlText w:val="o"/>
      <w:lvlJc w:val="left"/>
      <w:pPr>
        <w:tabs>
          <w:tab w:val="num" w:pos="5796"/>
        </w:tabs>
        <w:ind w:left="5796" w:hanging="360"/>
      </w:pPr>
      <w:rPr>
        <w:rFonts w:ascii="Courier New" w:hAnsi="Courier New" w:hint="default"/>
      </w:rPr>
    </w:lvl>
    <w:lvl w:ilvl="8" w:tplc="04090005" w:tentative="1">
      <w:start w:val="1"/>
      <w:numFmt w:val="bullet"/>
      <w:lvlText w:val=""/>
      <w:lvlJc w:val="left"/>
      <w:pPr>
        <w:tabs>
          <w:tab w:val="num" w:pos="6516"/>
        </w:tabs>
        <w:ind w:left="6516" w:hanging="360"/>
      </w:pPr>
      <w:rPr>
        <w:rFonts w:ascii="Wingdings" w:hAnsi="Wingdings" w:hint="default"/>
      </w:rPr>
    </w:lvl>
  </w:abstractNum>
  <w:abstractNum w:abstractNumId="106">
    <w:nsid w:val="6243665D"/>
    <w:multiLevelType w:val="hybridMultilevel"/>
    <w:tmpl w:val="85FECDE4"/>
    <w:lvl w:ilvl="0" w:tplc="4B123ECA">
      <w:start w:val="1"/>
      <w:numFmt w:val="lowerLetter"/>
      <w:lvlText w:val="%1."/>
      <w:lvlJc w:val="left"/>
      <w:pPr>
        <w:tabs>
          <w:tab w:val="num" w:pos="720"/>
        </w:tabs>
        <w:ind w:left="720" w:hanging="360"/>
      </w:pPr>
      <w:rPr>
        <w:rFonts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nsid w:val="62936D0D"/>
    <w:multiLevelType w:val="hybridMultilevel"/>
    <w:tmpl w:val="D388A74C"/>
    <w:lvl w:ilvl="0" w:tplc="1A58F9C2">
      <w:start w:val="1"/>
      <w:numFmt w:val="lowerLetter"/>
      <w:lvlText w:val="%1."/>
      <w:lvlJc w:val="left"/>
      <w:pPr>
        <w:tabs>
          <w:tab w:val="num" w:pos="720"/>
        </w:tabs>
        <w:ind w:left="720" w:hanging="360"/>
      </w:pPr>
      <w:rPr>
        <w:rFonts w:hint="default"/>
        <w:b w:val="0"/>
      </w:rPr>
    </w:lvl>
    <w:lvl w:ilvl="1" w:tplc="04090003" w:tentative="1">
      <w:start w:val="1"/>
      <w:numFmt w:val="bullet"/>
      <w:lvlText w:val="o"/>
      <w:lvlJc w:val="left"/>
      <w:pPr>
        <w:tabs>
          <w:tab w:val="num" w:pos="1476"/>
        </w:tabs>
        <w:ind w:left="1476" w:hanging="360"/>
      </w:pPr>
      <w:rPr>
        <w:rFonts w:ascii="Courier New" w:hAnsi="Courier New" w:hint="default"/>
      </w:rPr>
    </w:lvl>
    <w:lvl w:ilvl="2" w:tplc="04090005" w:tentative="1">
      <w:start w:val="1"/>
      <w:numFmt w:val="bullet"/>
      <w:lvlText w:val=""/>
      <w:lvlJc w:val="left"/>
      <w:pPr>
        <w:tabs>
          <w:tab w:val="num" w:pos="2196"/>
        </w:tabs>
        <w:ind w:left="2196" w:hanging="360"/>
      </w:pPr>
      <w:rPr>
        <w:rFonts w:ascii="Wingdings" w:hAnsi="Wingdings" w:hint="default"/>
      </w:rPr>
    </w:lvl>
    <w:lvl w:ilvl="3" w:tplc="04090001" w:tentative="1">
      <w:start w:val="1"/>
      <w:numFmt w:val="bullet"/>
      <w:lvlText w:val=""/>
      <w:lvlJc w:val="left"/>
      <w:pPr>
        <w:tabs>
          <w:tab w:val="num" w:pos="2916"/>
        </w:tabs>
        <w:ind w:left="2916" w:hanging="360"/>
      </w:pPr>
      <w:rPr>
        <w:rFonts w:ascii="Symbol" w:hAnsi="Symbol" w:hint="default"/>
      </w:rPr>
    </w:lvl>
    <w:lvl w:ilvl="4" w:tplc="04090003" w:tentative="1">
      <w:start w:val="1"/>
      <w:numFmt w:val="bullet"/>
      <w:lvlText w:val="o"/>
      <w:lvlJc w:val="left"/>
      <w:pPr>
        <w:tabs>
          <w:tab w:val="num" w:pos="3636"/>
        </w:tabs>
        <w:ind w:left="3636" w:hanging="360"/>
      </w:pPr>
      <w:rPr>
        <w:rFonts w:ascii="Courier New" w:hAnsi="Courier New" w:hint="default"/>
      </w:rPr>
    </w:lvl>
    <w:lvl w:ilvl="5" w:tplc="04090005" w:tentative="1">
      <w:start w:val="1"/>
      <w:numFmt w:val="bullet"/>
      <w:lvlText w:val=""/>
      <w:lvlJc w:val="left"/>
      <w:pPr>
        <w:tabs>
          <w:tab w:val="num" w:pos="4356"/>
        </w:tabs>
        <w:ind w:left="4356" w:hanging="360"/>
      </w:pPr>
      <w:rPr>
        <w:rFonts w:ascii="Wingdings" w:hAnsi="Wingdings" w:hint="default"/>
      </w:rPr>
    </w:lvl>
    <w:lvl w:ilvl="6" w:tplc="04090001" w:tentative="1">
      <w:start w:val="1"/>
      <w:numFmt w:val="bullet"/>
      <w:lvlText w:val=""/>
      <w:lvlJc w:val="left"/>
      <w:pPr>
        <w:tabs>
          <w:tab w:val="num" w:pos="5076"/>
        </w:tabs>
        <w:ind w:left="5076" w:hanging="360"/>
      </w:pPr>
      <w:rPr>
        <w:rFonts w:ascii="Symbol" w:hAnsi="Symbol" w:hint="default"/>
      </w:rPr>
    </w:lvl>
    <w:lvl w:ilvl="7" w:tplc="04090003" w:tentative="1">
      <w:start w:val="1"/>
      <w:numFmt w:val="bullet"/>
      <w:lvlText w:val="o"/>
      <w:lvlJc w:val="left"/>
      <w:pPr>
        <w:tabs>
          <w:tab w:val="num" w:pos="5796"/>
        </w:tabs>
        <w:ind w:left="5796" w:hanging="360"/>
      </w:pPr>
      <w:rPr>
        <w:rFonts w:ascii="Courier New" w:hAnsi="Courier New" w:hint="default"/>
      </w:rPr>
    </w:lvl>
    <w:lvl w:ilvl="8" w:tplc="04090005" w:tentative="1">
      <w:start w:val="1"/>
      <w:numFmt w:val="bullet"/>
      <w:lvlText w:val=""/>
      <w:lvlJc w:val="left"/>
      <w:pPr>
        <w:tabs>
          <w:tab w:val="num" w:pos="6516"/>
        </w:tabs>
        <w:ind w:left="6516" w:hanging="360"/>
      </w:pPr>
      <w:rPr>
        <w:rFonts w:ascii="Wingdings" w:hAnsi="Wingdings" w:hint="default"/>
      </w:rPr>
    </w:lvl>
  </w:abstractNum>
  <w:abstractNum w:abstractNumId="108">
    <w:nsid w:val="62C74AFB"/>
    <w:multiLevelType w:val="hybridMultilevel"/>
    <w:tmpl w:val="D388A74C"/>
    <w:lvl w:ilvl="0" w:tplc="1A58F9C2">
      <w:start w:val="1"/>
      <w:numFmt w:val="lowerLetter"/>
      <w:lvlText w:val="%1."/>
      <w:lvlJc w:val="left"/>
      <w:pPr>
        <w:tabs>
          <w:tab w:val="num" w:pos="720"/>
        </w:tabs>
        <w:ind w:left="720" w:hanging="360"/>
      </w:pPr>
      <w:rPr>
        <w:rFonts w:hint="default"/>
        <w:b w:val="0"/>
      </w:rPr>
    </w:lvl>
    <w:lvl w:ilvl="1" w:tplc="04090003" w:tentative="1">
      <w:start w:val="1"/>
      <w:numFmt w:val="bullet"/>
      <w:lvlText w:val="o"/>
      <w:lvlJc w:val="left"/>
      <w:pPr>
        <w:tabs>
          <w:tab w:val="num" w:pos="1476"/>
        </w:tabs>
        <w:ind w:left="1476" w:hanging="360"/>
      </w:pPr>
      <w:rPr>
        <w:rFonts w:ascii="Courier New" w:hAnsi="Courier New" w:hint="default"/>
      </w:rPr>
    </w:lvl>
    <w:lvl w:ilvl="2" w:tplc="04090005" w:tentative="1">
      <w:start w:val="1"/>
      <w:numFmt w:val="bullet"/>
      <w:lvlText w:val=""/>
      <w:lvlJc w:val="left"/>
      <w:pPr>
        <w:tabs>
          <w:tab w:val="num" w:pos="2196"/>
        </w:tabs>
        <w:ind w:left="2196" w:hanging="360"/>
      </w:pPr>
      <w:rPr>
        <w:rFonts w:ascii="Wingdings" w:hAnsi="Wingdings" w:hint="default"/>
      </w:rPr>
    </w:lvl>
    <w:lvl w:ilvl="3" w:tplc="04090001" w:tentative="1">
      <w:start w:val="1"/>
      <w:numFmt w:val="bullet"/>
      <w:lvlText w:val=""/>
      <w:lvlJc w:val="left"/>
      <w:pPr>
        <w:tabs>
          <w:tab w:val="num" w:pos="2916"/>
        </w:tabs>
        <w:ind w:left="2916" w:hanging="360"/>
      </w:pPr>
      <w:rPr>
        <w:rFonts w:ascii="Symbol" w:hAnsi="Symbol" w:hint="default"/>
      </w:rPr>
    </w:lvl>
    <w:lvl w:ilvl="4" w:tplc="04090003" w:tentative="1">
      <w:start w:val="1"/>
      <w:numFmt w:val="bullet"/>
      <w:lvlText w:val="o"/>
      <w:lvlJc w:val="left"/>
      <w:pPr>
        <w:tabs>
          <w:tab w:val="num" w:pos="3636"/>
        </w:tabs>
        <w:ind w:left="3636" w:hanging="360"/>
      </w:pPr>
      <w:rPr>
        <w:rFonts w:ascii="Courier New" w:hAnsi="Courier New" w:hint="default"/>
      </w:rPr>
    </w:lvl>
    <w:lvl w:ilvl="5" w:tplc="04090005" w:tentative="1">
      <w:start w:val="1"/>
      <w:numFmt w:val="bullet"/>
      <w:lvlText w:val=""/>
      <w:lvlJc w:val="left"/>
      <w:pPr>
        <w:tabs>
          <w:tab w:val="num" w:pos="4356"/>
        </w:tabs>
        <w:ind w:left="4356" w:hanging="360"/>
      </w:pPr>
      <w:rPr>
        <w:rFonts w:ascii="Wingdings" w:hAnsi="Wingdings" w:hint="default"/>
      </w:rPr>
    </w:lvl>
    <w:lvl w:ilvl="6" w:tplc="04090001" w:tentative="1">
      <w:start w:val="1"/>
      <w:numFmt w:val="bullet"/>
      <w:lvlText w:val=""/>
      <w:lvlJc w:val="left"/>
      <w:pPr>
        <w:tabs>
          <w:tab w:val="num" w:pos="5076"/>
        </w:tabs>
        <w:ind w:left="5076" w:hanging="360"/>
      </w:pPr>
      <w:rPr>
        <w:rFonts w:ascii="Symbol" w:hAnsi="Symbol" w:hint="default"/>
      </w:rPr>
    </w:lvl>
    <w:lvl w:ilvl="7" w:tplc="04090003" w:tentative="1">
      <w:start w:val="1"/>
      <w:numFmt w:val="bullet"/>
      <w:lvlText w:val="o"/>
      <w:lvlJc w:val="left"/>
      <w:pPr>
        <w:tabs>
          <w:tab w:val="num" w:pos="5796"/>
        </w:tabs>
        <w:ind w:left="5796" w:hanging="360"/>
      </w:pPr>
      <w:rPr>
        <w:rFonts w:ascii="Courier New" w:hAnsi="Courier New" w:hint="default"/>
      </w:rPr>
    </w:lvl>
    <w:lvl w:ilvl="8" w:tplc="04090005" w:tentative="1">
      <w:start w:val="1"/>
      <w:numFmt w:val="bullet"/>
      <w:lvlText w:val=""/>
      <w:lvlJc w:val="left"/>
      <w:pPr>
        <w:tabs>
          <w:tab w:val="num" w:pos="6516"/>
        </w:tabs>
        <w:ind w:left="6516" w:hanging="360"/>
      </w:pPr>
      <w:rPr>
        <w:rFonts w:ascii="Wingdings" w:hAnsi="Wingdings" w:hint="default"/>
      </w:rPr>
    </w:lvl>
  </w:abstractNum>
  <w:abstractNum w:abstractNumId="109">
    <w:nsid w:val="635C1E7C"/>
    <w:multiLevelType w:val="hybridMultilevel"/>
    <w:tmpl w:val="69565E02"/>
    <w:lvl w:ilvl="0" w:tplc="09B47F7C">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0">
    <w:nsid w:val="63B152C3"/>
    <w:multiLevelType w:val="hybridMultilevel"/>
    <w:tmpl w:val="21A6311E"/>
    <w:lvl w:ilvl="0" w:tplc="1A58F9C2">
      <w:start w:val="1"/>
      <w:numFmt w:val="lowerLetter"/>
      <w:lvlText w:val="%1."/>
      <w:lvlJc w:val="left"/>
      <w:pPr>
        <w:tabs>
          <w:tab w:val="num" w:pos="720"/>
        </w:tabs>
        <w:ind w:left="720" w:hanging="360"/>
      </w:pPr>
      <w:rPr>
        <w:rFonts w:hint="default"/>
        <w:b w:val="0"/>
      </w:rPr>
    </w:lvl>
    <w:lvl w:ilvl="1" w:tplc="04090003">
      <w:start w:val="1"/>
      <w:numFmt w:val="bullet"/>
      <w:lvlText w:val="o"/>
      <w:lvlJc w:val="left"/>
      <w:pPr>
        <w:tabs>
          <w:tab w:val="num" w:pos="1476"/>
        </w:tabs>
        <w:ind w:left="1476" w:hanging="360"/>
      </w:pPr>
      <w:rPr>
        <w:rFonts w:ascii="Courier New" w:hAnsi="Courier New" w:hint="default"/>
      </w:rPr>
    </w:lvl>
    <w:lvl w:ilvl="2" w:tplc="04090005" w:tentative="1">
      <w:start w:val="1"/>
      <w:numFmt w:val="bullet"/>
      <w:lvlText w:val=""/>
      <w:lvlJc w:val="left"/>
      <w:pPr>
        <w:tabs>
          <w:tab w:val="num" w:pos="2196"/>
        </w:tabs>
        <w:ind w:left="2196" w:hanging="360"/>
      </w:pPr>
      <w:rPr>
        <w:rFonts w:ascii="Wingdings" w:hAnsi="Wingdings" w:hint="default"/>
      </w:rPr>
    </w:lvl>
    <w:lvl w:ilvl="3" w:tplc="04090001" w:tentative="1">
      <w:start w:val="1"/>
      <w:numFmt w:val="bullet"/>
      <w:lvlText w:val=""/>
      <w:lvlJc w:val="left"/>
      <w:pPr>
        <w:tabs>
          <w:tab w:val="num" w:pos="2916"/>
        </w:tabs>
        <w:ind w:left="2916" w:hanging="360"/>
      </w:pPr>
      <w:rPr>
        <w:rFonts w:ascii="Symbol" w:hAnsi="Symbol" w:hint="default"/>
      </w:rPr>
    </w:lvl>
    <w:lvl w:ilvl="4" w:tplc="04090003" w:tentative="1">
      <w:start w:val="1"/>
      <w:numFmt w:val="bullet"/>
      <w:lvlText w:val="o"/>
      <w:lvlJc w:val="left"/>
      <w:pPr>
        <w:tabs>
          <w:tab w:val="num" w:pos="3636"/>
        </w:tabs>
        <w:ind w:left="3636" w:hanging="360"/>
      </w:pPr>
      <w:rPr>
        <w:rFonts w:ascii="Courier New" w:hAnsi="Courier New" w:hint="default"/>
      </w:rPr>
    </w:lvl>
    <w:lvl w:ilvl="5" w:tplc="04090005" w:tentative="1">
      <w:start w:val="1"/>
      <w:numFmt w:val="bullet"/>
      <w:lvlText w:val=""/>
      <w:lvlJc w:val="left"/>
      <w:pPr>
        <w:tabs>
          <w:tab w:val="num" w:pos="4356"/>
        </w:tabs>
        <w:ind w:left="4356" w:hanging="360"/>
      </w:pPr>
      <w:rPr>
        <w:rFonts w:ascii="Wingdings" w:hAnsi="Wingdings" w:hint="default"/>
      </w:rPr>
    </w:lvl>
    <w:lvl w:ilvl="6" w:tplc="04090001" w:tentative="1">
      <w:start w:val="1"/>
      <w:numFmt w:val="bullet"/>
      <w:lvlText w:val=""/>
      <w:lvlJc w:val="left"/>
      <w:pPr>
        <w:tabs>
          <w:tab w:val="num" w:pos="5076"/>
        </w:tabs>
        <w:ind w:left="5076" w:hanging="360"/>
      </w:pPr>
      <w:rPr>
        <w:rFonts w:ascii="Symbol" w:hAnsi="Symbol" w:hint="default"/>
      </w:rPr>
    </w:lvl>
    <w:lvl w:ilvl="7" w:tplc="04090003" w:tentative="1">
      <w:start w:val="1"/>
      <w:numFmt w:val="bullet"/>
      <w:lvlText w:val="o"/>
      <w:lvlJc w:val="left"/>
      <w:pPr>
        <w:tabs>
          <w:tab w:val="num" w:pos="5796"/>
        </w:tabs>
        <w:ind w:left="5796" w:hanging="360"/>
      </w:pPr>
      <w:rPr>
        <w:rFonts w:ascii="Courier New" w:hAnsi="Courier New" w:hint="default"/>
      </w:rPr>
    </w:lvl>
    <w:lvl w:ilvl="8" w:tplc="04090005" w:tentative="1">
      <w:start w:val="1"/>
      <w:numFmt w:val="bullet"/>
      <w:lvlText w:val=""/>
      <w:lvlJc w:val="left"/>
      <w:pPr>
        <w:tabs>
          <w:tab w:val="num" w:pos="6516"/>
        </w:tabs>
        <w:ind w:left="6516" w:hanging="360"/>
      </w:pPr>
      <w:rPr>
        <w:rFonts w:ascii="Wingdings" w:hAnsi="Wingdings" w:hint="default"/>
      </w:rPr>
    </w:lvl>
  </w:abstractNum>
  <w:abstractNum w:abstractNumId="111">
    <w:nsid w:val="63BA22D6"/>
    <w:multiLevelType w:val="hybridMultilevel"/>
    <w:tmpl w:val="1D5CCAAC"/>
    <w:lvl w:ilvl="0" w:tplc="4B123ECA">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nsid w:val="65815E97"/>
    <w:multiLevelType w:val="hybridMultilevel"/>
    <w:tmpl w:val="461E74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65C627C6"/>
    <w:multiLevelType w:val="hybridMultilevel"/>
    <w:tmpl w:val="606442B2"/>
    <w:lvl w:ilvl="0" w:tplc="1A58F9C2">
      <w:start w:val="1"/>
      <w:numFmt w:val="lowerLetter"/>
      <w:lvlText w:val="%1."/>
      <w:lvlJc w:val="left"/>
      <w:pPr>
        <w:tabs>
          <w:tab w:val="num" w:pos="720"/>
        </w:tabs>
        <w:ind w:left="720" w:hanging="360"/>
      </w:pPr>
      <w:rPr>
        <w:rFonts w:hint="default"/>
        <w:b w:val="0"/>
      </w:rPr>
    </w:lvl>
    <w:lvl w:ilvl="1" w:tplc="04090003" w:tentative="1">
      <w:start w:val="1"/>
      <w:numFmt w:val="bullet"/>
      <w:lvlText w:val="o"/>
      <w:lvlJc w:val="left"/>
      <w:pPr>
        <w:tabs>
          <w:tab w:val="num" w:pos="1476"/>
        </w:tabs>
        <w:ind w:left="1476" w:hanging="360"/>
      </w:pPr>
      <w:rPr>
        <w:rFonts w:ascii="Courier New" w:hAnsi="Courier New" w:hint="default"/>
      </w:rPr>
    </w:lvl>
    <w:lvl w:ilvl="2" w:tplc="04090005" w:tentative="1">
      <w:start w:val="1"/>
      <w:numFmt w:val="bullet"/>
      <w:lvlText w:val=""/>
      <w:lvlJc w:val="left"/>
      <w:pPr>
        <w:tabs>
          <w:tab w:val="num" w:pos="2196"/>
        </w:tabs>
        <w:ind w:left="2196" w:hanging="360"/>
      </w:pPr>
      <w:rPr>
        <w:rFonts w:ascii="Wingdings" w:hAnsi="Wingdings" w:hint="default"/>
      </w:rPr>
    </w:lvl>
    <w:lvl w:ilvl="3" w:tplc="04090001" w:tentative="1">
      <w:start w:val="1"/>
      <w:numFmt w:val="bullet"/>
      <w:lvlText w:val=""/>
      <w:lvlJc w:val="left"/>
      <w:pPr>
        <w:tabs>
          <w:tab w:val="num" w:pos="2916"/>
        </w:tabs>
        <w:ind w:left="2916" w:hanging="360"/>
      </w:pPr>
      <w:rPr>
        <w:rFonts w:ascii="Symbol" w:hAnsi="Symbol" w:hint="default"/>
      </w:rPr>
    </w:lvl>
    <w:lvl w:ilvl="4" w:tplc="04090003" w:tentative="1">
      <w:start w:val="1"/>
      <w:numFmt w:val="bullet"/>
      <w:lvlText w:val="o"/>
      <w:lvlJc w:val="left"/>
      <w:pPr>
        <w:tabs>
          <w:tab w:val="num" w:pos="3636"/>
        </w:tabs>
        <w:ind w:left="3636" w:hanging="360"/>
      </w:pPr>
      <w:rPr>
        <w:rFonts w:ascii="Courier New" w:hAnsi="Courier New" w:hint="default"/>
      </w:rPr>
    </w:lvl>
    <w:lvl w:ilvl="5" w:tplc="04090005" w:tentative="1">
      <w:start w:val="1"/>
      <w:numFmt w:val="bullet"/>
      <w:lvlText w:val=""/>
      <w:lvlJc w:val="left"/>
      <w:pPr>
        <w:tabs>
          <w:tab w:val="num" w:pos="4356"/>
        </w:tabs>
        <w:ind w:left="4356" w:hanging="360"/>
      </w:pPr>
      <w:rPr>
        <w:rFonts w:ascii="Wingdings" w:hAnsi="Wingdings" w:hint="default"/>
      </w:rPr>
    </w:lvl>
    <w:lvl w:ilvl="6" w:tplc="04090001" w:tentative="1">
      <w:start w:val="1"/>
      <w:numFmt w:val="bullet"/>
      <w:lvlText w:val=""/>
      <w:lvlJc w:val="left"/>
      <w:pPr>
        <w:tabs>
          <w:tab w:val="num" w:pos="5076"/>
        </w:tabs>
        <w:ind w:left="5076" w:hanging="360"/>
      </w:pPr>
      <w:rPr>
        <w:rFonts w:ascii="Symbol" w:hAnsi="Symbol" w:hint="default"/>
      </w:rPr>
    </w:lvl>
    <w:lvl w:ilvl="7" w:tplc="04090003" w:tentative="1">
      <w:start w:val="1"/>
      <w:numFmt w:val="bullet"/>
      <w:lvlText w:val="o"/>
      <w:lvlJc w:val="left"/>
      <w:pPr>
        <w:tabs>
          <w:tab w:val="num" w:pos="5796"/>
        </w:tabs>
        <w:ind w:left="5796" w:hanging="360"/>
      </w:pPr>
      <w:rPr>
        <w:rFonts w:ascii="Courier New" w:hAnsi="Courier New" w:hint="default"/>
      </w:rPr>
    </w:lvl>
    <w:lvl w:ilvl="8" w:tplc="04090005" w:tentative="1">
      <w:start w:val="1"/>
      <w:numFmt w:val="bullet"/>
      <w:lvlText w:val=""/>
      <w:lvlJc w:val="left"/>
      <w:pPr>
        <w:tabs>
          <w:tab w:val="num" w:pos="6516"/>
        </w:tabs>
        <w:ind w:left="6516" w:hanging="360"/>
      </w:pPr>
      <w:rPr>
        <w:rFonts w:ascii="Wingdings" w:hAnsi="Wingdings" w:hint="default"/>
      </w:rPr>
    </w:lvl>
  </w:abstractNum>
  <w:abstractNum w:abstractNumId="114">
    <w:nsid w:val="66BB6AF9"/>
    <w:multiLevelType w:val="hybridMultilevel"/>
    <w:tmpl w:val="BE14AA9C"/>
    <w:lvl w:ilvl="0" w:tplc="1A58F9C2">
      <w:start w:val="1"/>
      <w:numFmt w:val="lowerLetter"/>
      <w:lvlText w:val="%1."/>
      <w:lvlJc w:val="left"/>
      <w:pPr>
        <w:tabs>
          <w:tab w:val="num" w:pos="720"/>
        </w:tabs>
        <w:ind w:left="720" w:hanging="360"/>
      </w:pPr>
      <w:rPr>
        <w:rFonts w:hint="default"/>
        <w:b w:val="0"/>
      </w:rPr>
    </w:lvl>
    <w:lvl w:ilvl="1" w:tplc="04090003" w:tentative="1">
      <w:start w:val="1"/>
      <w:numFmt w:val="bullet"/>
      <w:lvlText w:val="o"/>
      <w:lvlJc w:val="left"/>
      <w:pPr>
        <w:tabs>
          <w:tab w:val="num" w:pos="1476"/>
        </w:tabs>
        <w:ind w:left="1476" w:hanging="360"/>
      </w:pPr>
      <w:rPr>
        <w:rFonts w:ascii="Courier New" w:hAnsi="Courier New" w:hint="default"/>
      </w:rPr>
    </w:lvl>
    <w:lvl w:ilvl="2" w:tplc="04090005" w:tentative="1">
      <w:start w:val="1"/>
      <w:numFmt w:val="bullet"/>
      <w:lvlText w:val=""/>
      <w:lvlJc w:val="left"/>
      <w:pPr>
        <w:tabs>
          <w:tab w:val="num" w:pos="2196"/>
        </w:tabs>
        <w:ind w:left="2196" w:hanging="360"/>
      </w:pPr>
      <w:rPr>
        <w:rFonts w:ascii="Wingdings" w:hAnsi="Wingdings" w:hint="default"/>
      </w:rPr>
    </w:lvl>
    <w:lvl w:ilvl="3" w:tplc="04090001" w:tentative="1">
      <w:start w:val="1"/>
      <w:numFmt w:val="bullet"/>
      <w:lvlText w:val=""/>
      <w:lvlJc w:val="left"/>
      <w:pPr>
        <w:tabs>
          <w:tab w:val="num" w:pos="2916"/>
        </w:tabs>
        <w:ind w:left="2916" w:hanging="360"/>
      </w:pPr>
      <w:rPr>
        <w:rFonts w:ascii="Symbol" w:hAnsi="Symbol" w:hint="default"/>
      </w:rPr>
    </w:lvl>
    <w:lvl w:ilvl="4" w:tplc="04090003" w:tentative="1">
      <w:start w:val="1"/>
      <w:numFmt w:val="bullet"/>
      <w:lvlText w:val="o"/>
      <w:lvlJc w:val="left"/>
      <w:pPr>
        <w:tabs>
          <w:tab w:val="num" w:pos="3636"/>
        </w:tabs>
        <w:ind w:left="3636" w:hanging="360"/>
      </w:pPr>
      <w:rPr>
        <w:rFonts w:ascii="Courier New" w:hAnsi="Courier New" w:hint="default"/>
      </w:rPr>
    </w:lvl>
    <w:lvl w:ilvl="5" w:tplc="04090005" w:tentative="1">
      <w:start w:val="1"/>
      <w:numFmt w:val="bullet"/>
      <w:lvlText w:val=""/>
      <w:lvlJc w:val="left"/>
      <w:pPr>
        <w:tabs>
          <w:tab w:val="num" w:pos="4356"/>
        </w:tabs>
        <w:ind w:left="4356" w:hanging="360"/>
      </w:pPr>
      <w:rPr>
        <w:rFonts w:ascii="Wingdings" w:hAnsi="Wingdings" w:hint="default"/>
      </w:rPr>
    </w:lvl>
    <w:lvl w:ilvl="6" w:tplc="04090001" w:tentative="1">
      <w:start w:val="1"/>
      <w:numFmt w:val="bullet"/>
      <w:lvlText w:val=""/>
      <w:lvlJc w:val="left"/>
      <w:pPr>
        <w:tabs>
          <w:tab w:val="num" w:pos="5076"/>
        </w:tabs>
        <w:ind w:left="5076" w:hanging="360"/>
      </w:pPr>
      <w:rPr>
        <w:rFonts w:ascii="Symbol" w:hAnsi="Symbol" w:hint="default"/>
      </w:rPr>
    </w:lvl>
    <w:lvl w:ilvl="7" w:tplc="04090003" w:tentative="1">
      <w:start w:val="1"/>
      <w:numFmt w:val="bullet"/>
      <w:lvlText w:val="o"/>
      <w:lvlJc w:val="left"/>
      <w:pPr>
        <w:tabs>
          <w:tab w:val="num" w:pos="5796"/>
        </w:tabs>
        <w:ind w:left="5796" w:hanging="360"/>
      </w:pPr>
      <w:rPr>
        <w:rFonts w:ascii="Courier New" w:hAnsi="Courier New" w:hint="default"/>
      </w:rPr>
    </w:lvl>
    <w:lvl w:ilvl="8" w:tplc="04090005" w:tentative="1">
      <w:start w:val="1"/>
      <w:numFmt w:val="bullet"/>
      <w:lvlText w:val=""/>
      <w:lvlJc w:val="left"/>
      <w:pPr>
        <w:tabs>
          <w:tab w:val="num" w:pos="6516"/>
        </w:tabs>
        <w:ind w:left="6516" w:hanging="360"/>
      </w:pPr>
      <w:rPr>
        <w:rFonts w:ascii="Wingdings" w:hAnsi="Wingdings" w:hint="default"/>
      </w:rPr>
    </w:lvl>
  </w:abstractNum>
  <w:abstractNum w:abstractNumId="115">
    <w:nsid w:val="688B5E97"/>
    <w:multiLevelType w:val="hybridMultilevel"/>
    <w:tmpl w:val="1BE44794"/>
    <w:lvl w:ilvl="0" w:tplc="56684C44">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76"/>
        </w:tabs>
        <w:ind w:left="1476" w:hanging="360"/>
      </w:pPr>
      <w:rPr>
        <w:rFonts w:ascii="Courier New" w:hAnsi="Courier New" w:hint="default"/>
      </w:rPr>
    </w:lvl>
    <w:lvl w:ilvl="2" w:tplc="04090005" w:tentative="1">
      <w:start w:val="1"/>
      <w:numFmt w:val="bullet"/>
      <w:lvlText w:val=""/>
      <w:lvlJc w:val="left"/>
      <w:pPr>
        <w:tabs>
          <w:tab w:val="num" w:pos="2196"/>
        </w:tabs>
        <w:ind w:left="2196" w:hanging="360"/>
      </w:pPr>
      <w:rPr>
        <w:rFonts w:ascii="Wingdings" w:hAnsi="Wingdings" w:hint="default"/>
      </w:rPr>
    </w:lvl>
    <w:lvl w:ilvl="3" w:tplc="04090001" w:tentative="1">
      <w:start w:val="1"/>
      <w:numFmt w:val="bullet"/>
      <w:lvlText w:val=""/>
      <w:lvlJc w:val="left"/>
      <w:pPr>
        <w:tabs>
          <w:tab w:val="num" w:pos="2916"/>
        </w:tabs>
        <w:ind w:left="2916" w:hanging="360"/>
      </w:pPr>
      <w:rPr>
        <w:rFonts w:ascii="Symbol" w:hAnsi="Symbol" w:hint="default"/>
      </w:rPr>
    </w:lvl>
    <w:lvl w:ilvl="4" w:tplc="04090003" w:tentative="1">
      <w:start w:val="1"/>
      <w:numFmt w:val="bullet"/>
      <w:lvlText w:val="o"/>
      <w:lvlJc w:val="left"/>
      <w:pPr>
        <w:tabs>
          <w:tab w:val="num" w:pos="3636"/>
        </w:tabs>
        <w:ind w:left="3636" w:hanging="360"/>
      </w:pPr>
      <w:rPr>
        <w:rFonts w:ascii="Courier New" w:hAnsi="Courier New" w:hint="default"/>
      </w:rPr>
    </w:lvl>
    <w:lvl w:ilvl="5" w:tplc="04090005" w:tentative="1">
      <w:start w:val="1"/>
      <w:numFmt w:val="bullet"/>
      <w:lvlText w:val=""/>
      <w:lvlJc w:val="left"/>
      <w:pPr>
        <w:tabs>
          <w:tab w:val="num" w:pos="4356"/>
        </w:tabs>
        <w:ind w:left="4356" w:hanging="360"/>
      </w:pPr>
      <w:rPr>
        <w:rFonts w:ascii="Wingdings" w:hAnsi="Wingdings" w:hint="default"/>
      </w:rPr>
    </w:lvl>
    <w:lvl w:ilvl="6" w:tplc="04090001" w:tentative="1">
      <w:start w:val="1"/>
      <w:numFmt w:val="bullet"/>
      <w:lvlText w:val=""/>
      <w:lvlJc w:val="left"/>
      <w:pPr>
        <w:tabs>
          <w:tab w:val="num" w:pos="5076"/>
        </w:tabs>
        <w:ind w:left="5076" w:hanging="360"/>
      </w:pPr>
      <w:rPr>
        <w:rFonts w:ascii="Symbol" w:hAnsi="Symbol" w:hint="default"/>
      </w:rPr>
    </w:lvl>
    <w:lvl w:ilvl="7" w:tplc="04090003" w:tentative="1">
      <w:start w:val="1"/>
      <w:numFmt w:val="bullet"/>
      <w:lvlText w:val="o"/>
      <w:lvlJc w:val="left"/>
      <w:pPr>
        <w:tabs>
          <w:tab w:val="num" w:pos="5796"/>
        </w:tabs>
        <w:ind w:left="5796" w:hanging="360"/>
      </w:pPr>
      <w:rPr>
        <w:rFonts w:ascii="Courier New" w:hAnsi="Courier New" w:hint="default"/>
      </w:rPr>
    </w:lvl>
    <w:lvl w:ilvl="8" w:tplc="04090005" w:tentative="1">
      <w:start w:val="1"/>
      <w:numFmt w:val="bullet"/>
      <w:lvlText w:val=""/>
      <w:lvlJc w:val="left"/>
      <w:pPr>
        <w:tabs>
          <w:tab w:val="num" w:pos="6516"/>
        </w:tabs>
        <w:ind w:left="6516" w:hanging="360"/>
      </w:pPr>
      <w:rPr>
        <w:rFonts w:ascii="Wingdings" w:hAnsi="Wingdings" w:hint="default"/>
      </w:rPr>
    </w:lvl>
  </w:abstractNum>
  <w:abstractNum w:abstractNumId="116">
    <w:nsid w:val="68BF320B"/>
    <w:multiLevelType w:val="hybridMultilevel"/>
    <w:tmpl w:val="A95A70E0"/>
    <w:lvl w:ilvl="0" w:tplc="09B47F7C">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7">
    <w:nsid w:val="68C47C47"/>
    <w:multiLevelType w:val="hybridMultilevel"/>
    <w:tmpl w:val="F5E292F8"/>
    <w:lvl w:ilvl="0" w:tplc="56684C4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nsid w:val="6B445E3B"/>
    <w:multiLevelType w:val="hybridMultilevel"/>
    <w:tmpl w:val="4E86D420"/>
    <w:lvl w:ilvl="0" w:tplc="782EFA7A">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nsid w:val="6B9D3B4A"/>
    <w:multiLevelType w:val="hybridMultilevel"/>
    <w:tmpl w:val="606442B2"/>
    <w:lvl w:ilvl="0" w:tplc="1A58F9C2">
      <w:start w:val="1"/>
      <w:numFmt w:val="lowerLetter"/>
      <w:lvlText w:val="%1."/>
      <w:lvlJc w:val="left"/>
      <w:pPr>
        <w:tabs>
          <w:tab w:val="num" w:pos="720"/>
        </w:tabs>
        <w:ind w:left="720" w:hanging="360"/>
      </w:pPr>
      <w:rPr>
        <w:rFonts w:hint="default"/>
        <w:b w:val="0"/>
      </w:rPr>
    </w:lvl>
    <w:lvl w:ilvl="1" w:tplc="04090003" w:tentative="1">
      <w:start w:val="1"/>
      <w:numFmt w:val="bullet"/>
      <w:lvlText w:val="o"/>
      <w:lvlJc w:val="left"/>
      <w:pPr>
        <w:tabs>
          <w:tab w:val="num" w:pos="1476"/>
        </w:tabs>
        <w:ind w:left="1476" w:hanging="360"/>
      </w:pPr>
      <w:rPr>
        <w:rFonts w:ascii="Courier New" w:hAnsi="Courier New" w:hint="default"/>
      </w:rPr>
    </w:lvl>
    <w:lvl w:ilvl="2" w:tplc="04090005" w:tentative="1">
      <w:start w:val="1"/>
      <w:numFmt w:val="bullet"/>
      <w:lvlText w:val=""/>
      <w:lvlJc w:val="left"/>
      <w:pPr>
        <w:tabs>
          <w:tab w:val="num" w:pos="2196"/>
        </w:tabs>
        <w:ind w:left="2196" w:hanging="360"/>
      </w:pPr>
      <w:rPr>
        <w:rFonts w:ascii="Wingdings" w:hAnsi="Wingdings" w:hint="default"/>
      </w:rPr>
    </w:lvl>
    <w:lvl w:ilvl="3" w:tplc="04090001" w:tentative="1">
      <w:start w:val="1"/>
      <w:numFmt w:val="bullet"/>
      <w:lvlText w:val=""/>
      <w:lvlJc w:val="left"/>
      <w:pPr>
        <w:tabs>
          <w:tab w:val="num" w:pos="2916"/>
        </w:tabs>
        <w:ind w:left="2916" w:hanging="360"/>
      </w:pPr>
      <w:rPr>
        <w:rFonts w:ascii="Symbol" w:hAnsi="Symbol" w:hint="default"/>
      </w:rPr>
    </w:lvl>
    <w:lvl w:ilvl="4" w:tplc="04090003" w:tentative="1">
      <w:start w:val="1"/>
      <w:numFmt w:val="bullet"/>
      <w:lvlText w:val="o"/>
      <w:lvlJc w:val="left"/>
      <w:pPr>
        <w:tabs>
          <w:tab w:val="num" w:pos="3636"/>
        </w:tabs>
        <w:ind w:left="3636" w:hanging="360"/>
      </w:pPr>
      <w:rPr>
        <w:rFonts w:ascii="Courier New" w:hAnsi="Courier New" w:hint="default"/>
      </w:rPr>
    </w:lvl>
    <w:lvl w:ilvl="5" w:tplc="04090005" w:tentative="1">
      <w:start w:val="1"/>
      <w:numFmt w:val="bullet"/>
      <w:lvlText w:val=""/>
      <w:lvlJc w:val="left"/>
      <w:pPr>
        <w:tabs>
          <w:tab w:val="num" w:pos="4356"/>
        </w:tabs>
        <w:ind w:left="4356" w:hanging="360"/>
      </w:pPr>
      <w:rPr>
        <w:rFonts w:ascii="Wingdings" w:hAnsi="Wingdings" w:hint="default"/>
      </w:rPr>
    </w:lvl>
    <w:lvl w:ilvl="6" w:tplc="04090001" w:tentative="1">
      <w:start w:val="1"/>
      <w:numFmt w:val="bullet"/>
      <w:lvlText w:val=""/>
      <w:lvlJc w:val="left"/>
      <w:pPr>
        <w:tabs>
          <w:tab w:val="num" w:pos="5076"/>
        </w:tabs>
        <w:ind w:left="5076" w:hanging="360"/>
      </w:pPr>
      <w:rPr>
        <w:rFonts w:ascii="Symbol" w:hAnsi="Symbol" w:hint="default"/>
      </w:rPr>
    </w:lvl>
    <w:lvl w:ilvl="7" w:tplc="04090003" w:tentative="1">
      <w:start w:val="1"/>
      <w:numFmt w:val="bullet"/>
      <w:lvlText w:val="o"/>
      <w:lvlJc w:val="left"/>
      <w:pPr>
        <w:tabs>
          <w:tab w:val="num" w:pos="5796"/>
        </w:tabs>
        <w:ind w:left="5796" w:hanging="360"/>
      </w:pPr>
      <w:rPr>
        <w:rFonts w:ascii="Courier New" w:hAnsi="Courier New" w:hint="default"/>
      </w:rPr>
    </w:lvl>
    <w:lvl w:ilvl="8" w:tplc="04090005" w:tentative="1">
      <w:start w:val="1"/>
      <w:numFmt w:val="bullet"/>
      <w:lvlText w:val=""/>
      <w:lvlJc w:val="left"/>
      <w:pPr>
        <w:tabs>
          <w:tab w:val="num" w:pos="6516"/>
        </w:tabs>
        <w:ind w:left="6516" w:hanging="360"/>
      </w:pPr>
      <w:rPr>
        <w:rFonts w:ascii="Wingdings" w:hAnsi="Wingdings" w:hint="default"/>
      </w:rPr>
    </w:lvl>
  </w:abstractNum>
  <w:abstractNum w:abstractNumId="120">
    <w:nsid w:val="6D6B024C"/>
    <w:multiLevelType w:val="hybridMultilevel"/>
    <w:tmpl w:val="7C32F552"/>
    <w:lvl w:ilvl="0" w:tplc="56684C4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nsid w:val="6FCD5524"/>
    <w:multiLevelType w:val="hybridMultilevel"/>
    <w:tmpl w:val="BA0E5E32"/>
    <w:lvl w:ilvl="0" w:tplc="09B47F7C">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6FF5689C"/>
    <w:multiLevelType w:val="hybridMultilevel"/>
    <w:tmpl w:val="F5E292F8"/>
    <w:lvl w:ilvl="0" w:tplc="56684C4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3">
    <w:nsid w:val="70FE0C0E"/>
    <w:multiLevelType w:val="hybridMultilevel"/>
    <w:tmpl w:val="606442B2"/>
    <w:lvl w:ilvl="0" w:tplc="1A58F9C2">
      <w:start w:val="1"/>
      <w:numFmt w:val="lowerLetter"/>
      <w:lvlText w:val="%1."/>
      <w:lvlJc w:val="left"/>
      <w:pPr>
        <w:tabs>
          <w:tab w:val="num" w:pos="720"/>
        </w:tabs>
        <w:ind w:left="720" w:hanging="360"/>
      </w:pPr>
      <w:rPr>
        <w:rFonts w:hint="default"/>
        <w:b w:val="0"/>
      </w:rPr>
    </w:lvl>
    <w:lvl w:ilvl="1" w:tplc="04090003" w:tentative="1">
      <w:start w:val="1"/>
      <w:numFmt w:val="bullet"/>
      <w:lvlText w:val="o"/>
      <w:lvlJc w:val="left"/>
      <w:pPr>
        <w:tabs>
          <w:tab w:val="num" w:pos="1476"/>
        </w:tabs>
        <w:ind w:left="1476" w:hanging="360"/>
      </w:pPr>
      <w:rPr>
        <w:rFonts w:ascii="Courier New" w:hAnsi="Courier New" w:hint="default"/>
      </w:rPr>
    </w:lvl>
    <w:lvl w:ilvl="2" w:tplc="04090005" w:tentative="1">
      <w:start w:val="1"/>
      <w:numFmt w:val="bullet"/>
      <w:lvlText w:val=""/>
      <w:lvlJc w:val="left"/>
      <w:pPr>
        <w:tabs>
          <w:tab w:val="num" w:pos="2196"/>
        </w:tabs>
        <w:ind w:left="2196" w:hanging="360"/>
      </w:pPr>
      <w:rPr>
        <w:rFonts w:ascii="Wingdings" w:hAnsi="Wingdings" w:hint="default"/>
      </w:rPr>
    </w:lvl>
    <w:lvl w:ilvl="3" w:tplc="04090001" w:tentative="1">
      <w:start w:val="1"/>
      <w:numFmt w:val="bullet"/>
      <w:lvlText w:val=""/>
      <w:lvlJc w:val="left"/>
      <w:pPr>
        <w:tabs>
          <w:tab w:val="num" w:pos="2916"/>
        </w:tabs>
        <w:ind w:left="2916" w:hanging="360"/>
      </w:pPr>
      <w:rPr>
        <w:rFonts w:ascii="Symbol" w:hAnsi="Symbol" w:hint="default"/>
      </w:rPr>
    </w:lvl>
    <w:lvl w:ilvl="4" w:tplc="04090003" w:tentative="1">
      <w:start w:val="1"/>
      <w:numFmt w:val="bullet"/>
      <w:lvlText w:val="o"/>
      <w:lvlJc w:val="left"/>
      <w:pPr>
        <w:tabs>
          <w:tab w:val="num" w:pos="3636"/>
        </w:tabs>
        <w:ind w:left="3636" w:hanging="360"/>
      </w:pPr>
      <w:rPr>
        <w:rFonts w:ascii="Courier New" w:hAnsi="Courier New" w:hint="default"/>
      </w:rPr>
    </w:lvl>
    <w:lvl w:ilvl="5" w:tplc="04090005" w:tentative="1">
      <w:start w:val="1"/>
      <w:numFmt w:val="bullet"/>
      <w:lvlText w:val=""/>
      <w:lvlJc w:val="left"/>
      <w:pPr>
        <w:tabs>
          <w:tab w:val="num" w:pos="4356"/>
        </w:tabs>
        <w:ind w:left="4356" w:hanging="360"/>
      </w:pPr>
      <w:rPr>
        <w:rFonts w:ascii="Wingdings" w:hAnsi="Wingdings" w:hint="default"/>
      </w:rPr>
    </w:lvl>
    <w:lvl w:ilvl="6" w:tplc="04090001" w:tentative="1">
      <w:start w:val="1"/>
      <w:numFmt w:val="bullet"/>
      <w:lvlText w:val=""/>
      <w:lvlJc w:val="left"/>
      <w:pPr>
        <w:tabs>
          <w:tab w:val="num" w:pos="5076"/>
        </w:tabs>
        <w:ind w:left="5076" w:hanging="360"/>
      </w:pPr>
      <w:rPr>
        <w:rFonts w:ascii="Symbol" w:hAnsi="Symbol" w:hint="default"/>
      </w:rPr>
    </w:lvl>
    <w:lvl w:ilvl="7" w:tplc="04090003" w:tentative="1">
      <w:start w:val="1"/>
      <w:numFmt w:val="bullet"/>
      <w:lvlText w:val="o"/>
      <w:lvlJc w:val="left"/>
      <w:pPr>
        <w:tabs>
          <w:tab w:val="num" w:pos="5796"/>
        </w:tabs>
        <w:ind w:left="5796" w:hanging="360"/>
      </w:pPr>
      <w:rPr>
        <w:rFonts w:ascii="Courier New" w:hAnsi="Courier New" w:hint="default"/>
      </w:rPr>
    </w:lvl>
    <w:lvl w:ilvl="8" w:tplc="04090005" w:tentative="1">
      <w:start w:val="1"/>
      <w:numFmt w:val="bullet"/>
      <w:lvlText w:val=""/>
      <w:lvlJc w:val="left"/>
      <w:pPr>
        <w:tabs>
          <w:tab w:val="num" w:pos="6516"/>
        </w:tabs>
        <w:ind w:left="6516" w:hanging="360"/>
      </w:pPr>
      <w:rPr>
        <w:rFonts w:ascii="Wingdings" w:hAnsi="Wingdings" w:hint="default"/>
      </w:rPr>
    </w:lvl>
  </w:abstractNum>
  <w:abstractNum w:abstractNumId="124">
    <w:nsid w:val="71C858A2"/>
    <w:multiLevelType w:val="hybridMultilevel"/>
    <w:tmpl w:val="6262B840"/>
    <w:lvl w:ilvl="0" w:tplc="56684C44">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72376E89"/>
    <w:multiLevelType w:val="hybridMultilevel"/>
    <w:tmpl w:val="34AE7052"/>
    <w:lvl w:ilvl="0" w:tplc="55169E36">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6">
    <w:nsid w:val="72A325E1"/>
    <w:multiLevelType w:val="hybridMultilevel"/>
    <w:tmpl w:val="F03CE336"/>
    <w:lvl w:ilvl="0" w:tplc="56684C4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nsid w:val="74DF60C9"/>
    <w:multiLevelType w:val="hybridMultilevel"/>
    <w:tmpl w:val="48BE1D6C"/>
    <w:lvl w:ilvl="0" w:tplc="09B47F7C">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8">
    <w:nsid w:val="769A4489"/>
    <w:multiLevelType w:val="multilevel"/>
    <w:tmpl w:val="1374B6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9">
    <w:nsid w:val="77EA2E00"/>
    <w:multiLevelType w:val="hybridMultilevel"/>
    <w:tmpl w:val="FFC02B4C"/>
    <w:lvl w:ilvl="0" w:tplc="09B47F7C">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0">
    <w:nsid w:val="782C06D4"/>
    <w:multiLevelType w:val="hybridMultilevel"/>
    <w:tmpl w:val="9CE45CD2"/>
    <w:lvl w:ilvl="0" w:tplc="493E37EE">
      <w:start w:val="1"/>
      <w:numFmt w:val="lowerLetter"/>
      <w:lvlText w:val="%1."/>
      <w:lvlJc w:val="left"/>
      <w:pPr>
        <w:tabs>
          <w:tab w:val="num" w:pos="720"/>
        </w:tabs>
        <w:ind w:left="720" w:hanging="360"/>
      </w:pPr>
      <w:rPr>
        <w:i w:val="0"/>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1">
    <w:nsid w:val="787E5CF3"/>
    <w:multiLevelType w:val="hybridMultilevel"/>
    <w:tmpl w:val="2918F70C"/>
    <w:lvl w:ilvl="0" w:tplc="4B123ECA">
      <w:start w:val="1"/>
      <w:numFmt w:val="lowerLetter"/>
      <w:lvlText w:val="%1."/>
      <w:lvlJc w:val="left"/>
      <w:pPr>
        <w:tabs>
          <w:tab w:val="num" w:pos="720"/>
        </w:tabs>
        <w:ind w:left="720" w:hanging="360"/>
      </w:pPr>
      <w:rPr>
        <w:rFonts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2">
    <w:nsid w:val="789A7D7C"/>
    <w:multiLevelType w:val="hybridMultilevel"/>
    <w:tmpl w:val="F5E292F8"/>
    <w:lvl w:ilvl="0" w:tplc="56684C4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nsid w:val="7B320CA5"/>
    <w:multiLevelType w:val="hybridMultilevel"/>
    <w:tmpl w:val="7D0829C6"/>
    <w:lvl w:ilvl="0" w:tplc="09B47F7C">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76"/>
        </w:tabs>
        <w:ind w:left="1476" w:hanging="360"/>
      </w:pPr>
      <w:rPr>
        <w:rFonts w:ascii="Courier New" w:hAnsi="Courier New" w:hint="default"/>
      </w:rPr>
    </w:lvl>
    <w:lvl w:ilvl="2" w:tplc="04090005" w:tentative="1">
      <w:start w:val="1"/>
      <w:numFmt w:val="bullet"/>
      <w:lvlText w:val=""/>
      <w:lvlJc w:val="left"/>
      <w:pPr>
        <w:tabs>
          <w:tab w:val="num" w:pos="2196"/>
        </w:tabs>
        <w:ind w:left="2196" w:hanging="360"/>
      </w:pPr>
      <w:rPr>
        <w:rFonts w:ascii="Wingdings" w:hAnsi="Wingdings" w:hint="default"/>
      </w:rPr>
    </w:lvl>
    <w:lvl w:ilvl="3" w:tplc="04090001" w:tentative="1">
      <w:start w:val="1"/>
      <w:numFmt w:val="bullet"/>
      <w:lvlText w:val=""/>
      <w:lvlJc w:val="left"/>
      <w:pPr>
        <w:tabs>
          <w:tab w:val="num" w:pos="2916"/>
        </w:tabs>
        <w:ind w:left="2916" w:hanging="360"/>
      </w:pPr>
      <w:rPr>
        <w:rFonts w:ascii="Symbol" w:hAnsi="Symbol" w:hint="default"/>
      </w:rPr>
    </w:lvl>
    <w:lvl w:ilvl="4" w:tplc="04090003" w:tentative="1">
      <w:start w:val="1"/>
      <w:numFmt w:val="bullet"/>
      <w:lvlText w:val="o"/>
      <w:lvlJc w:val="left"/>
      <w:pPr>
        <w:tabs>
          <w:tab w:val="num" w:pos="3636"/>
        </w:tabs>
        <w:ind w:left="3636" w:hanging="360"/>
      </w:pPr>
      <w:rPr>
        <w:rFonts w:ascii="Courier New" w:hAnsi="Courier New" w:hint="default"/>
      </w:rPr>
    </w:lvl>
    <w:lvl w:ilvl="5" w:tplc="04090005" w:tentative="1">
      <w:start w:val="1"/>
      <w:numFmt w:val="bullet"/>
      <w:lvlText w:val=""/>
      <w:lvlJc w:val="left"/>
      <w:pPr>
        <w:tabs>
          <w:tab w:val="num" w:pos="4356"/>
        </w:tabs>
        <w:ind w:left="4356" w:hanging="360"/>
      </w:pPr>
      <w:rPr>
        <w:rFonts w:ascii="Wingdings" w:hAnsi="Wingdings" w:hint="default"/>
      </w:rPr>
    </w:lvl>
    <w:lvl w:ilvl="6" w:tplc="04090001" w:tentative="1">
      <w:start w:val="1"/>
      <w:numFmt w:val="bullet"/>
      <w:lvlText w:val=""/>
      <w:lvlJc w:val="left"/>
      <w:pPr>
        <w:tabs>
          <w:tab w:val="num" w:pos="5076"/>
        </w:tabs>
        <w:ind w:left="5076" w:hanging="360"/>
      </w:pPr>
      <w:rPr>
        <w:rFonts w:ascii="Symbol" w:hAnsi="Symbol" w:hint="default"/>
      </w:rPr>
    </w:lvl>
    <w:lvl w:ilvl="7" w:tplc="04090003" w:tentative="1">
      <w:start w:val="1"/>
      <w:numFmt w:val="bullet"/>
      <w:lvlText w:val="o"/>
      <w:lvlJc w:val="left"/>
      <w:pPr>
        <w:tabs>
          <w:tab w:val="num" w:pos="5796"/>
        </w:tabs>
        <w:ind w:left="5796" w:hanging="360"/>
      </w:pPr>
      <w:rPr>
        <w:rFonts w:ascii="Courier New" w:hAnsi="Courier New" w:hint="default"/>
      </w:rPr>
    </w:lvl>
    <w:lvl w:ilvl="8" w:tplc="04090005" w:tentative="1">
      <w:start w:val="1"/>
      <w:numFmt w:val="bullet"/>
      <w:lvlText w:val=""/>
      <w:lvlJc w:val="left"/>
      <w:pPr>
        <w:tabs>
          <w:tab w:val="num" w:pos="6516"/>
        </w:tabs>
        <w:ind w:left="6516" w:hanging="360"/>
      </w:pPr>
      <w:rPr>
        <w:rFonts w:ascii="Wingdings" w:hAnsi="Wingdings" w:hint="default"/>
      </w:rPr>
    </w:lvl>
  </w:abstractNum>
  <w:abstractNum w:abstractNumId="134">
    <w:nsid w:val="7BC51402"/>
    <w:multiLevelType w:val="hybridMultilevel"/>
    <w:tmpl w:val="21A6311E"/>
    <w:lvl w:ilvl="0" w:tplc="1A58F9C2">
      <w:start w:val="1"/>
      <w:numFmt w:val="lowerLetter"/>
      <w:lvlText w:val="%1."/>
      <w:lvlJc w:val="left"/>
      <w:pPr>
        <w:tabs>
          <w:tab w:val="num" w:pos="720"/>
        </w:tabs>
        <w:ind w:left="720" w:hanging="360"/>
      </w:pPr>
      <w:rPr>
        <w:rFonts w:hint="default"/>
        <w:b w:val="0"/>
      </w:rPr>
    </w:lvl>
    <w:lvl w:ilvl="1" w:tplc="04090003">
      <w:start w:val="1"/>
      <w:numFmt w:val="bullet"/>
      <w:lvlText w:val="o"/>
      <w:lvlJc w:val="left"/>
      <w:pPr>
        <w:tabs>
          <w:tab w:val="num" w:pos="1476"/>
        </w:tabs>
        <w:ind w:left="1476" w:hanging="360"/>
      </w:pPr>
      <w:rPr>
        <w:rFonts w:ascii="Courier New" w:hAnsi="Courier New" w:hint="default"/>
      </w:rPr>
    </w:lvl>
    <w:lvl w:ilvl="2" w:tplc="04090005" w:tentative="1">
      <w:start w:val="1"/>
      <w:numFmt w:val="bullet"/>
      <w:lvlText w:val=""/>
      <w:lvlJc w:val="left"/>
      <w:pPr>
        <w:tabs>
          <w:tab w:val="num" w:pos="2196"/>
        </w:tabs>
        <w:ind w:left="2196" w:hanging="360"/>
      </w:pPr>
      <w:rPr>
        <w:rFonts w:ascii="Wingdings" w:hAnsi="Wingdings" w:hint="default"/>
      </w:rPr>
    </w:lvl>
    <w:lvl w:ilvl="3" w:tplc="04090001" w:tentative="1">
      <w:start w:val="1"/>
      <w:numFmt w:val="bullet"/>
      <w:lvlText w:val=""/>
      <w:lvlJc w:val="left"/>
      <w:pPr>
        <w:tabs>
          <w:tab w:val="num" w:pos="2916"/>
        </w:tabs>
        <w:ind w:left="2916" w:hanging="360"/>
      </w:pPr>
      <w:rPr>
        <w:rFonts w:ascii="Symbol" w:hAnsi="Symbol" w:hint="default"/>
      </w:rPr>
    </w:lvl>
    <w:lvl w:ilvl="4" w:tplc="04090003" w:tentative="1">
      <w:start w:val="1"/>
      <w:numFmt w:val="bullet"/>
      <w:lvlText w:val="o"/>
      <w:lvlJc w:val="left"/>
      <w:pPr>
        <w:tabs>
          <w:tab w:val="num" w:pos="3636"/>
        </w:tabs>
        <w:ind w:left="3636" w:hanging="360"/>
      </w:pPr>
      <w:rPr>
        <w:rFonts w:ascii="Courier New" w:hAnsi="Courier New" w:hint="default"/>
      </w:rPr>
    </w:lvl>
    <w:lvl w:ilvl="5" w:tplc="04090005" w:tentative="1">
      <w:start w:val="1"/>
      <w:numFmt w:val="bullet"/>
      <w:lvlText w:val=""/>
      <w:lvlJc w:val="left"/>
      <w:pPr>
        <w:tabs>
          <w:tab w:val="num" w:pos="4356"/>
        </w:tabs>
        <w:ind w:left="4356" w:hanging="360"/>
      </w:pPr>
      <w:rPr>
        <w:rFonts w:ascii="Wingdings" w:hAnsi="Wingdings" w:hint="default"/>
      </w:rPr>
    </w:lvl>
    <w:lvl w:ilvl="6" w:tplc="04090001" w:tentative="1">
      <w:start w:val="1"/>
      <w:numFmt w:val="bullet"/>
      <w:lvlText w:val=""/>
      <w:lvlJc w:val="left"/>
      <w:pPr>
        <w:tabs>
          <w:tab w:val="num" w:pos="5076"/>
        </w:tabs>
        <w:ind w:left="5076" w:hanging="360"/>
      </w:pPr>
      <w:rPr>
        <w:rFonts w:ascii="Symbol" w:hAnsi="Symbol" w:hint="default"/>
      </w:rPr>
    </w:lvl>
    <w:lvl w:ilvl="7" w:tplc="04090003" w:tentative="1">
      <w:start w:val="1"/>
      <w:numFmt w:val="bullet"/>
      <w:lvlText w:val="o"/>
      <w:lvlJc w:val="left"/>
      <w:pPr>
        <w:tabs>
          <w:tab w:val="num" w:pos="5796"/>
        </w:tabs>
        <w:ind w:left="5796" w:hanging="360"/>
      </w:pPr>
      <w:rPr>
        <w:rFonts w:ascii="Courier New" w:hAnsi="Courier New" w:hint="default"/>
      </w:rPr>
    </w:lvl>
    <w:lvl w:ilvl="8" w:tplc="04090005" w:tentative="1">
      <w:start w:val="1"/>
      <w:numFmt w:val="bullet"/>
      <w:lvlText w:val=""/>
      <w:lvlJc w:val="left"/>
      <w:pPr>
        <w:tabs>
          <w:tab w:val="num" w:pos="6516"/>
        </w:tabs>
        <w:ind w:left="6516" w:hanging="360"/>
      </w:pPr>
      <w:rPr>
        <w:rFonts w:ascii="Wingdings" w:hAnsi="Wingdings" w:hint="default"/>
      </w:rPr>
    </w:lvl>
  </w:abstractNum>
  <w:abstractNum w:abstractNumId="135">
    <w:nsid w:val="7C4F2A93"/>
    <w:multiLevelType w:val="hybridMultilevel"/>
    <w:tmpl w:val="0E785B08"/>
    <w:lvl w:ilvl="0" w:tplc="3B3CFE2E">
      <w:start w:val="1"/>
      <w:numFmt w:val="lowerLetter"/>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7FE128D7"/>
    <w:multiLevelType w:val="hybridMultilevel"/>
    <w:tmpl w:val="9D1CA4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5"/>
  </w:num>
  <w:num w:numId="2">
    <w:abstractNumId w:val="48"/>
  </w:num>
  <w:num w:numId="3">
    <w:abstractNumId w:val="59"/>
  </w:num>
  <w:num w:numId="4">
    <w:abstractNumId w:val="125"/>
  </w:num>
  <w:num w:numId="5">
    <w:abstractNumId w:val="83"/>
  </w:num>
  <w:num w:numId="6">
    <w:abstractNumId w:val="111"/>
  </w:num>
  <w:num w:numId="7">
    <w:abstractNumId w:val="75"/>
  </w:num>
  <w:num w:numId="8">
    <w:abstractNumId w:val="96"/>
  </w:num>
  <w:num w:numId="9">
    <w:abstractNumId w:val="18"/>
  </w:num>
  <w:num w:numId="10">
    <w:abstractNumId w:val="29"/>
  </w:num>
  <w:num w:numId="11">
    <w:abstractNumId w:val="14"/>
  </w:num>
  <w:num w:numId="12">
    <w:abstractNumId w:val="98"/>
  </w:num>
  <w:num w:numId="13">
    <w:abstractNumId w:val="13"/>
  </w:num>
  <w:num w:numId="14">
    <w:abstractNumId w:val="26"/>
  </w:num>
  <w:num w:numId="15">
    <w:abstractNumId w:val="129"/>
  </w:num>
  <w:num w:numId="16">
    <w:abstractNumId w:val="64"/>
  </w:num>
  <w:num w:numId="17">
    <w:abstractNumId w:val="109"/>
  </w:num>
  <w:num w:numId="18">
    <w:abstractNumId w:val="133"/>
  </w:num>
  <w:num w:numId="19">
    <w:abstractNumId w:val="4"/>
  </w:num>
  <w:num w:numId="20">
    <w:abstractNumId w:val="34"/>
  </w:num>
  <w:num w:numId="21">
    <w:abstractNumId w:val="100"/>
  </w:num>
  <w:num w:numId="22">
    <w:abstractNumId w:val="15"/>
  </w:num>
  <w:num w:numId="23">
    <w:abstractNumId w:val="24"/>
  </w:num>
  <w:num w:numId="24">
    <w:abstractNumId w:val="102"/>
  </w:num>
  <w:num w:numId="25">
    <w:abstractNumId w:val="36"/>
  </w:num>
  <w:num w:numId="26">
    <w:abstractNumId w:val="23"/>
  </w:num>
  <w:num w:numId="27">
    <w:abstractNumId w:val="2"/>
  </w:num>
  <w:num w:numId="28">
    <w:abstractNumId w:val="80"/>
  </w:num>
  <w:num w:numId="29">
    <w:abstractNumId w:val="7"/>
  </w:num>
  <w:num w:numId="30">
    <w:abstractNumId w:val="117"/>
  </w:num>
  <w:num w:numId="31">
    <w:abstractNumId w:val="120"/>
  </w:num>
  <w:num w:numId="32">
    <w:abstractNumId w:val="30"/>
  </w:num>
  <w:num w:numId="33">
    <w:abstractNumId w:val="51"/>
  </w:num>
  <w:num w:numId="34">
    <w:abstractNumId w:val="35"/>
  </w:num>
  <w:num w:numId="35">
    <w:abstractNumId w:val="123"/>
  </w:num>
  <w:num w:numId="36">
    <w:abstractNumId w:val="22"/>
  </w:num>
  <w:num w:numId="37">
    <w:abstractNumId w:val="107"/>
  </w:num>
  <w:num w:numId="38">
    <w:abstractNumId w:val="3"/>
  </w:num>
  <w:num w:numId="39">
    <w:abstractNumId w:val="31"/>
  </w:num>
  <w:num w:numId="40">
    <w:abstractNumId w:val="19"/>
  </w:num>
  <w:num w:numId="41">
    <w:abstractNumId w:val="8"/>
  </w:num>
  <w:num w:numId="42">
    <w:abstractNumId w:val="131"/>
  </w:num>
  <w:num w:numId="43">
    <w:abstractNumId w:val="6"/>
  </w:num>
  <w:num w:numId="44">
    <w:abstractNumId w:val="40"/>
  </w:num>
  <w:num w:numId="45">
    <w:abstractNumId w:val="45"/>
  </w:num>
  <w:num w:numId="46">
    <w:abstractNumId w:val="87"/>
  </w:num>
  <w:num w:numId="47">
    <w:abstractNumId w:val="106"/>
  </w:num>
  <w:num w:numId="48">
    <w:abstractNumId w:val="71"/>
  </w:num>
  <w:num w:numId="49">
    <w:abstractNumId w:val="53"/>
  </w:num>
  <w:num w:numId="50">
    <w:abstractNumId w:val="104"/>
  </w:num>
  <w:num w:numId="51">
    <w:abstractNumId w:val="42"/>
  </w:num>
  <w:num w:numId="52">
    <w:abstractNumId w:val="115"/>
  </w:num>
  <w:num w:numId="53">
    <w:abstractNumId w:val="56"/>
  </w:num>
  <w:num w:numId="54">
    <w:abstractNumId w:val="122"/>
  </w:num>
  <w:num w:numId="55">
    <w:abstractNumId w:val="101"/>
  </w:num>
  <w:num w:numId="56">
    <w:abstractNumId w:val="9"/>
  </w:num>
  <w:num w:numId="57">
    <w:abstractNumId w:val="63"/>
  </w:num>
  <w:num w:numId="58">
    <w:abstractNumId w:val="72"/>
  </w:num>
  <w:num w:numId="59">
    <w:abstractNumId w:val="61"/>
  </w:num>
  <w:num w:numId="60">
    <w:abstractNumId w:val="136"/>
  </w:num>
  <w:num w:numId="61">
    <w:abstractNumId w:val="50"/>
  </w:num>
  <w:num w:numId="62">
    <w:abstractNumId w:val="74"/>
  </w:num>
  <w:num w:numId="63">
    <w:abstractNumId w:val="37"/>
  </w:num>
  <w:num w:numId="64">
    <w:abstractNumId w:val="132"/>
  </w:num>
  <w:num w:numId="65">
    <w:abstractNumId w:val="33"/>
  </w:num>
  <w:num w:numId="66">
    <w:abstractNumId w:val="69"/>
  </w:num>
  <w:num w:numId="67">
    <w:abstractNumId w:val="126"/>
  </w:num>
  <w:num w:numId="68">
    <w:abstractNumId w:val="38"/>
  </w:num>
  <w:num w:numId="69">
    <w:abstractNumId w:val="88"/>
  </w:num>
  <w:num w:numId="70">
    <w:abstractNumId w:val="21"/>
  </w:num>
  <w:num w:numId="71">
    <w:abstractNumId w:val="97"/>
  </w:num>
  <w:num w:numId="72">
    <w:abstractNumId w:val="43"/>
  </w:num>
  <w:num w:numId="73">
    <w:abstractNumId w:val="46"/>
  </w:num>
  <w:num w:numId="74">
    <w:abstractNumId w:val="77"/>
  </w:num>
  <w:num w:numId="75">
    <w:abstractNumId w:val="89"/>
  </w:num>
  <w:num w:numId="76">
    <w:abstractNumId w:val="78"/>
  </w:num>
  <w:num w:numId="77">
    <w:abstractNumId w:val="41"/>
  </w:num>
  <w:num w:numId="78">
    <w:abstractNumId w:val="27"/>
  </w:num>
  <w:num w:numId="79">
    <w:abstractNumId w:val="128"/>
  </w:num>
  <w:num w:numId="80">
    <w:abstractNumId w:val="11"/>
  </w:num>
  <w:num w:numId="81">
    <w:abstractNumId w:val="118"/>
  </w:num>
  <w:num w:numId="82">
    <w:abstractNumId w:val="113"/>
  </w:num>
  <w:num w:numId="83">
    <w:abstractNumId w:val="124"/>
  </w:num>
  <w:num w:numId="84">
    <w:abstractNumId w:val="20"/>
  </w:num>
  <w:num w:numId="85">
    <w:abstractNumId w:val="86"/>
  </w:num>
  <w:num w:numId="86">
    <w:abstractNumId w:val="66"/>
  </w:num>
  <w:num w:numId="87">
    <w:abstractNumId w:val="121"/>
  </w:num>
  <w:num w:numId="88">
    <w:abstractNumId w:val="10"/>
  </w:num>
  <w:num w:numId="89">
    <w:abstractNumId w:val="99"/>
  </w:num>
  <w:num w:numId="9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2"/>
  </w:num>
  <w:num w:numId="92">
    <w:abstractNumId w:val="112"/>
  </w:num>
  <w:num w:numId="93">
    <w:abstractNumId w:val="28"/>
  </w:num>
  <w:num w:numId="94">
    <w:abstractNumId w:val="58"/>
  </w:num>
  <w:num w:numId="95">
    <w:abstractNumId w:val="49"/>
  </w:num>
  <w:num w:numId="96">
    <w:abstractNumId w:val="17"/>
  </w:num>
  <w:num w:numId="97">
    <w:abstractNumId w:val="57"/>
  </w:num>
  <w:num w:numId="98">
    <w:abstractNumId w:val="130"/>
  </w:num>
  <w:num w:numId="99">
    <w:abstractNumId w:val="105"/>
  </w:num>
  <w:num w:numId="100">
    <w:abstractNumId w:val="108"/>
  </w:num>
  <w:num w:numId="101">
    <w:abstractNumId w:val="134"/>
  </w:num>
  <w:num w:numId="102">
    <w:abstractNumId w:val="1"/>
  </w:num>
  <w:num w:numId="103">
    <w:abstractNumId w:val="93"/>
  </w:num>
  <w:num w:numId="104">
    <w:abstractNumId w:val="135"/>
  </w:num>
  <w:num w:numId="105">
    <w:abstractNumId w:val="12"/>
  </w:num>
  <w:num w:numId="106">
    <w:abstractNumId w:val="82"/>
  </w:num>
  <w:num w:numId="107">
    <w:abstractNumId w:val="114"/>
  </w:num>
  <w:num w:numId="108">
    <w:abstractNumId w:val="65"/>
  </w:num>
  <w:num w:numId="109">
    <w:abstractNumId w:val="39"/>
  </w:num>
  <w:num w:numId="110">
    <w:abstractNumId w:val="92"/>
  </w:num>
  <w:num w:numId="111">
    <w:abstractNumId w:val="94"/>
  </w:num>
  <w:num w:numId="112">
    <w:abstractNumId w:val="85"/>
  </w:num>
  <w:num w:numId="113">
    <w:abstractNumId w:val="32"/>
  </w:num>
  <w:num w:numId="114">
    <w:abstractNumId w:val="81"/>
  </w:num>
  <w:num w:numId="115">
    <w:abstractNumId w:val="119"/>
  </w:num>
  <w:num w:numId="116">
    <w:abstractNumId w:val="70"/>
  </w:num>
  <w:num w:numId="117">
    <w:abstractNumId w:val="68"/>
  </w:num>
  <w:num w:numId="118">
    <w:abstractNumId w:val="79"/>
  </w:num>
  <w:num w:numId="119">
    <w:abstractNumId w:val="44"/>
  </w:num>
  <w:num w:numId="120">
    <w:abstractNumId w:val="0"/>
  </w:num>
  <w:num w:numId="121">
    <w:abstractNumId w:val="110"/>
  </w:num>
  <w:num w:numId="122">
    <w:abstractNumId w:val="62"/>
  </w:num>
  <w:num w:numId="123">
    <w:abstractNumId w:val="90"/>
  </w:num>
  <w:num w:numId="124">
    <w:abstractNumId w:val="76"/>
  </w:num>
  <w:num w:numId="125">
    <w:abstractNumId w:val="127"/>
  </w:num>
  <w:num w:numId="126">
    <w:abstractNumId w:val="91"/>
  </w:num>
  <w:num w:numId="127">
    <w:abstractNumId w:val="25"/>
  </w:num>
  <w:num w:numId="128">
    <w:abstractNumId w:val="47"/>
  </w:num>
  <w:num w:numId="129">
    <w:abstractNumId w:val="67"/>
  </w:num>
  <w:num w:numId="130">
    <w:abstractNumId w:val="5"/>
  </w:num>
  <w:num w:numId="131">
    <w:abstractNumId w:val="73"/>
  </w:num>
  <w:num w:numId="132">
    <w:abstractNumId w:val="54"/>
  </w:num>
  <w:num w:numId="133">
    <w:abstractNumId w:val="16"/>
  </w:num>
  <w:num w:numId="134">
    <w:abstractNumId w:val="84"/>
  </w:num>
  <w:num w:numId="135">
    <w:abstractNumId w:val="116"/>
  </w:num>
  <w:num w:numId="136">
    <w:abstractNumId w:val="103"/>
  </w:num>
  <w:num w:numId="137">
    <w:abstractNumId w:val="55"/>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trackRevisions/>
  <w:doNotTrackMoves/>
  <w:doNotTrackFormatting/>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180"/>
    <w:rsid w:val="00000553"/>
    <w:rsid w:val="00000AF6"/>
    <w:rsid w:val="000012D4"/>
    <w:rsid w:val="00001B6C"/>
    <w:rsid w:val="00001DC5"/>
    <w:rsid w:val="0000203C"/>
    <w:rsid w:val="000026AD"/>
    <w:rsid w:val="0000348D"/>
    <w:rsid w:val="000037FA"/>
    <w:rsid w:val="00003C87"/>
    <w:rsid w:val="00004A2E"/>
    <w:rsid w:val="00004F33"/>
    <w:rsid w:val="000077C1"/>
    <w:rsid w:val="000100E4"/>
    <w:rsid w:val="000101B1"/>
    <w:rsid w:val="0001049E"/>
    <w:rsid w:val="00010BC4"/>
    <w:rsid w:val="00012865"/>
    <w:rsid w:val="000128DD"/>
    <w:rsid w:val="000128F5"/>
    <w:rsid w:val="00014AD4"/>
    <w:rsid w:val="00014B00"/>
    <w:rsid w:val="000150E4"/>
    <w:rsid w:val="000153C2"/>
    <w:rsid w:val="00015443"/>
    <w:rsid w:val="0001584D"/>
    <w:rsid w:val="000175C8"/>
    <w:rsid w:val="00017992"/>
    <w:rsid w:val="00020384"/>
    <w:rsid w:val="00022291"/>
    <w:rsid w:val="0002295B"/>
    <w:rsid w:val="000230D9"/>
    <w:rsid w:val="00023AC3"/>
    <w:rsid w:val="0002438E"/>
    <w:rsid w:val="00024B9A"/>
    <w:rsid w:val="000254B6"/>
    <w:rsid w:val="0002586F"/>
    <w:rsid w:val="00026F17"/>
    <w:rsid w:val="000272DE"/>
    <w:rsid w:val="00027429"/>
    <w:rsid w:val="00027932"/>
    <w:rsid w:val="00027FE9"/>
    <w:rsid w:val="0003139A"/>
    <w:rsid w:val="00032E7F"/>
    <w:rsid w:val="000336D5"/>
    <w:rsid w:val="00034758"/>
    <w:rsid w:val="00035D5B"/>
    <w:rsid w:val="000363C0"/>
    <w:rsid w:val="00036DB4"/>
    <w:rsid w:val="000377B7"/>
    <w:rsid w:val="000379FD"/>
    <w:rsid w:val="00037A48"/>
    <w:rsid w:val="00037EBF"/>
    <w:rsid w:val="00037F6A"/>
    <w:rsid w:val="000407E1"/>
    <w:rsid w:val="00041C02"/>
    <w:rsid w:val="000433B0"/>
    <w:rsid w:val="00043DBB"/>
    <w:rsid w:val="00044A3D"/>
    <w:rsid w:val="00045510"/>
    <w:rsid w:val="00046048"/>
    <w:rsid w:val="000461A8"/>
    <w:rsid w:val="00046C33"/>
    <w:rsid w:val="00046EBD"/>
    <w:rsid w:val="00050E72"/>
    <w:rsid w:val="000511CC"/>
    <w:rsid w:val="00051CC7"/>
    <w:rsid w:val="00052C7A"/>
    <w:rsid w:val="00052FF9"/>
    <w:rsid w:val="000531E7"/>
    <w:rsid w:val="000540B0"/>
    <w:rsid w:val="00054DB6"/>
    <w:rsid w:val="00057180"/>
    <w:rsid w:val="0006008E"/>
    <w:rsid w:val="00060568"/>
    <w:rsid w:val="00062263"/>
    <w:rsid w:val="0006321F"/>
    <w:rsid w:val="000634B3"/>
    <w:rsid w:val="00063B23"/>
    <w:rsid w:val="00064A85"/>
    <w:rsid w:val="00065406"/>
    <w:rsid w:val="000654FD"/>
    <w:rsid w:val="00065DF6"/>
    <w:rsid w:val="00066BEB"/>
    <w:rsid w:val="0006746E"/>
    <w:rsid w:val="00071A55"/>
    <w:rsid w:val="00071E24"/>
    <w:rsid w:val="00073788"/>
    <w:rsid w:val="00076C49"/>
    <w:rsid w:val="00077829"/>
    <w:rsid w:val="0007789A"/>
    <w:rsid w:val="00077EE8"/>
    <w:rsid w:val="00083948"/>
    <w:rsid w:val="00083C3A"/>
    <w:rsid w:val="00083F3E"/>
    <w:rsid w:val="00084788"/>
    <w:rsid w:val="0008541F"/>
    <w:rsid w:val="0008649A"/>
    <w:rsid w:val="000867D1"/>
    <w:rsid w:val="00086DFA"/>
    <w:rsid w:val="00087036"/>
    <w:rsid w:val="00087689"/>
    <w:rsid w:val="000879D3"/>
    <w:rsid w:val="00090475"/>
    <w:rsid w:val="00091821"/>
    <w:rsid w:val="00091827"/>
    <w:rsid w:val="00091CEF"/>
    <w:rsid w:val="000930CD"/>
    <w:rsid w:val="00093121"/>
    <w:rsid w:val="000941C9"/>
    <w:rsid w:val="00094D3E"/>
    <w:rsid w:val="0009771D"/>
    <w:rsid w:val="000A0449"/>
    <w:rsid w:val="000A0658"/>
    <w:rsid w:val="000A0E0B"/>
    <w:rsid w:val="000A1192"/>
    <w:rsid w:val="000A120F"/>
    <w:rsid w:val="000A20CC"/>
    <w:rsid w:val="000A26F2"/>
    <w:rsid w:val="000A2EFC"/>
    <w:rsid w:val="000A361B"/>
    <w:rsid w:val="000A436C"/>
    <w:rsid w:val="000A471A"/>
    <w:rsid w:val="000A4D07"/>
    <w:rsid w:val="000A4DCB"/>
    <w:rsid w:val="000A511F"/>
    <w:rsid w:val="000A63B4"/>
    <w:rsid w:val="000A7470"/>
    <w:rsid w:val="000A7D19"/>
    <w:rsid w:val="000B12CE"/>
    <w:rsid w:val="000B18EA"/>
    <w:rsid w:val="000B2528"/>
    <w:rsid w:val="000B2E8C"/>
    <w:rsid w:val="000B33CD"/>
    <w:rsid w:val="000B3D6B"/>
    <w:rsid w:val="000B403E"/>
    <w:rsid w:val="000B4613"/>
    <w:rsid w:val="000B530E"/>
    <w:rsid w:val="000B53E0"/>
    <w:rsid w:val="000B57DE"/>
    <w:rsid w:val="000B5CC9"/>
    <w:rsid w:val="000B5CFC"/>
    <w:rsid w:val="000B6F0A"/>
    <w:rsid w:val="000B77A9"/>
    <w:rsid w:val="000B7C7E"/>
    <w:rsid w:val="000C0093"/>
    <w:rsid w:val="000C47FE"/>
    <w:rsid w:val="000C5261"/>
    <w:rsid w:val="000C7914"/>
    <w:rsid w:val="000C7A63"/>
    <w:rsid w:val="000D0755"/>
    <w:rsid w:val="000D2BC8"/>
    <w:rsid w:val="000D3608"/>
    <w:rsid w:val="000D4061"/>
    <w:rsid w:val="000D4561"/>
    <w:rsid w:val="000D4BE2"/>
    <w:rsid w:val="000D521C"/>
    <w:rsid w:val="000D7322"/>
    <w:rsid w:val="000D737D"/>
    <w:rsid w:val="000D7427"/>
    <w:rsid w:val="000D7971"/>
    <w:rsid w:val="000D7A6C"/>
    <w:rsid w:val="000E1EE5"/>
    <w:rsid w:val="000E1FC5"/>
    <w:rsid w:val="000E26A0"/>
    <w:rsid w:val="000E2BE2"/>
    <w:rsid w:val="000E3511"/>
    <w:rsid w:val="000E3C2C"/>
    <w:rsid w:val="000E4F49"/>
    <w:rsid w:val="000E5395"/>
    <w:rsid w:val="000E7DC8"/>
    <w:rsid w:val="000F121A"/>
    <w:rsid w:val="000F15D1"/>
    <w:rsid w:val="000F1647"/>
    <w:rsid w:val="000F24FF"/>
    <w:rsid w:val="000F2DCA"/>
    <w:rsid w:val="000F38A0"/>
    <w:rsid w:val="000F3D49"/>
    <w:rsid w:val="000F4989"/>
    <w:rsid w:val="000F4DF4"/>
    <w:rsid w:val="000F64FF"/>
    <w:rsid w:val="000F6B90"/>
    <w:rsid w:val="0010222B"/>
    <w:rsid w:val="001023E7"/>
    <w:rsid w:val="00102C56"/>
    <w:rsid w:val="00103135"/>
    <w:rsid w:val="001031CC"/>
    <w:rsid w:val="00103B19"/>
    <w:rsid w:val="00104A4D"/>
    <w:rsid w:val="001064FD"/>
    <w:rsid w:val="00106B44"/>
    <w:rsid w:val="001073FC"/>
    <w:rsid w:val="00107E2D"/>
    <w:rsid w:val="00110CCC"/>
    <w:rsid w:val="00110EC7"/>
    <w:rsid w:val="001115BA"/>
    <w:rsid w:val="001116FD"/>
    <w:rsid w:val="001127C9"/>
    <w:rsid w:val="00112B0F"/>
    <w:rsid w:val="00112DF2"/>
    <w:rsid w:val="00113584"/>
    <w:rsid w:val="00113A47"/>
    <w:rsid w:val="00113B6D"/>
    <w:rsid w:val="00113C49"/>
    <w:rsid w:val="00116F1D"/>
    <w:rsid w:val="00117EB6"/>
    <w:rsid w:val="0012042F"/>
    <w:rsid w:val="001207D0"/>
    <w:rsid w:val="0012147A"/>
    <w:rsid w:val="001244B9"/>
    <w:rsid w:val="00124A1E"/>
    <w:rsid w:val="00125776"/>
    <w:rsid w:val="00126FA3"/>
    <w:rsid w:val="0012715E"/>
    <w:rsid w:val="001310A9"/>
    <w:rsid w:val="0013182D"/>
    <w:rsid w:val="0013264C"/>
    <w:rsid w:val="00132921"/>
    <w:rsid w:val="00132EA8"/>
    <w:rsid w:val="00133550"/>
    <w:rsid w:val="001335A1"/>
    <w:rsid w:val="00133BBD"/>
    <w:rsid w:val="00133F68"/>
    <w:rsid w:val="00134007"/>
    <w:rsid w:val="001342DB"/>
    <w:rsid w:val="00134649"/>
    <w:rsid w:val="001347C4"/>
    <w:rsid w:val="00134F60"/>
    <w:rsid w:val="001363B3"/>
    <w:rsid w:val="00136925"/>
    <w:rsid w:val="001375DB"/>
    <w:rsid w:val="0013762A"/>
    <w:rsid w:val="0013783A"/>
    <w:rsid w:val="00137E65"/>
    <w:rsid w:val="00140018"/>
    <w:rsid w:val="00140687"/>
    <w:rsid w:val="00141169"/>
    <w:rsid w:val="00142B37"/>
    <w:rsid w:val="001435F6"/>
    <w:rsid w:val="00143A67"/>
    <w:rsid w:val="001442E7"/>
    <w:rsid w:val="001446C4"/>
    <w:rsid w:val="0014478F"/>
    <w:rsid w:val="00144899"/>
    <w:rsid w:val="001452DA"/>
    <w:rsid w:val="001454E6"/>
    <w:rsid w:val="00145B61"/>
    <w:rsid w:val="00151791"/>
    <w:rsid w:val="00152F01"/>
    <w:rsid w:val="0015415F"/>
    <w:rsid w:val="00154ECB"/>
    <w:rsid w:val="001563C5"/>
    <w:rsid w:val="00156989"/>
    <w:rsid w:val="00156DA5"/>
    <w:rsid w:val="001571F7"/>
    <w:rsid w:val="0015773E"/>
    <w:rsid w:val="0016011C"/>
    <w:rsid w:val="0016083C"/>
    <w:rsid w:val="0016097D"/>
    <w:rsid w:val="00160DCD"/>
    <w:rsid w:val="00160E13"/>
    <w:rsid w:val="001612F9"/>
    <w:rsid w:val="00161351"/>
    <w:rsid w:val="0016231F"/>
    <w:rsid w:val="00162FD4"/>
    <w:rsid w:val="00164C1D"/>
    <w:rsid w:val="00165436"/>
    <w:rsid w:val="0016563D"/>
    <w:rsid w:val="001657D6"/>
    <w:rsid w:val="00165C7F"/>
    <w:rsid w:val="00166EB2"/>
    <w:rsid w:val="001670AF"/>
    <w:rsid w:val="00167722"/>
    <w:rsid w:val="00167B82"/>
    <w:rsid w:val="0017012D"/>
    <w:rsid w:val="001711FF"/>
    <w:rsid w:val="00171D2A"/>
    <w:rsid w:val="00171EE3"/>
    <w:rsid w:val="0017227E"/>
    <w:rsid w:val="001727CD"/>
    <w:rsid w:val="0017296A"/>
    <w:rsid w:val="0017311A"/>
    <w:rsid w:val="001732E4"/>
    <w:rsid w:val="001733C4"/>
    <w:rsid w:val="001743B7"/>
    <w:rsid w:val="001749CB"/>
    <w:rsid w:val="00177608"/>
    <w:rsid w:val="0017775B"/>
    <w:rsid w:val="00177995"/>
    <w:rsid w:val="00177FDF"/>
    <w:rsid w:val="001801F7"/>
    <w:rsid w:val="0018044F"/>
    <w:rsid w:val="001818C7"/>
    <w:rsid w:val="00181BD4"/>
    <w:rsid w:val="00183081"/>
    <w:rsid w:val="001833BA"/>
    <w:rsid w:val="001841F3"/>
    <w:rsid w:val="0018449E"/>
    <w:rsid w:val="00184E79"/>
    <w:rsid w:val="00184EFA"/>
    <w:rsid w:val="001854C8"/>
    <w:rsid w:val="0018589C"/>
    <w:rsid w:val="00186EC6"/>
    <w:rsid w:val="001871F8"/>
    <w:rsid w:val="001904CB"/>
    <w:rsid w:val="001910DF"/>
    <w:rsid w:val="00191DFF"/>
    <w:rsid w:val="00193148"/>
    <w:rsid w:val="001933DD"/>
    <w:rsid w:val="001934D1"/>
    <w:rsid w:val="0019557E"/>
    <w:rsid w:val="0019627F"/>
    <w:rsid w:val="0019702B"/>
    <w:rsid w:val="001A0719"/>
    <w:rsid w:val="001A1605"/>
    <w:rsid w:val="001A2313"/>
    <w:rsid w:val="001A2704"/>
    <w:rsid w:val="001A2F38"/>
    <w:rsid w:val="001A312A"/>
    <w:rsid w:val="001A379C"/>
    <w:rsid w:val="001A42D6"/>
    <w:rsid w:val="001A476F"/>
    <w:rsid w:val="001A5E13"/>
    <w:rsid w:val="001A620E"/>
    <w:rsid w:val="001A688E"/>
    <w:rsid w:val="001A6A9F"/>
    <w:rsid w:val="001A6D59"/>
    <w:rsid w:val="001A7C35"/>
    <w:rsid w:val="001B089C"/>
    <w:rsid w:val="001B1B37"/>
    <w:rsid w:val="001B27A9"/>
    <w:rsid w:val="001B2A6C"/>
    <w:rsid w:val="001B307A"/>
    <w:rsid w:val="001B40EF"/>
    <w:rsid w:val="001B47A6"/>
    <w:rsid w:val="001B63BB"/>
    <w:rsid w:val="001B6AB2"/>
    <w:rsid w:val="001B700F"/>
    <w:rsid w:val="001B74DE"/>
    <w:rsid w:val="001C0B58"/>
    <w:rsid w:val="001C1335"/>
    <w:rsid w:val="001C18AC"/>
    <w:rsid w:val="001C23DF"/>
    <w:rsid w:val="001C24EA"/>
    <w:rsid w:val="001C2BCF"/>
    <w:rsid w:val="001C2CA6"/>
    <w:rsid w:val="001C3249"/>
    <w:rsid w:val="001C3535"/>
    <w:rsid w:val="001C421F"/>
    <w:rsid w:val="001C561E"/>
    <w:rsid w:val="001C57D9"/>
    <w:rsid w:val="001C6131"/>
    <w:rsid w:val="001C6C90"/>
    <w:rsid w:val="001C77A8"/>
    <w:rsid w:val="001C7BC3"/>
    <w:rsid w:val="001C7CF6"/>
    <w:rsid w:val="001D1DCA"/>
    <w:rsid w:val="001D2C10"/>
    <w:rsid w:val="001D2C1D"/>
    <w:rsid w:val="001D2D34"/>
    <w:rsid w:val="001D2F6C"/>
    <w:rsid w:val="001D3DDD"/>
    <w:rsid w:val="001D419D"/>
    <w:rsid w:val="001D4C2D"/>
    <w:rsid w:val="001D4C32"/>
    <w:rsid w:val="001D4CB8"/>
    <w:rsid w:val="001D5308"/>
    <w:rsid w:val="001D588C"/>
    <w:rsid w:val="001D6928"/>
    <w:rsid w:val="001D6963"/>
    <w:rsid w:val="001E00D9"/>
    <w:rsid w:val="001E0B81"/>
    <w:rsid w:val="001E0D57"/>
    <w:rsid w:val="001E203F"/>
    <w:rsid w:val="001E22ED"/>
    <w:rsid w:val="001E49F2"/>
    <w:rsid w:val="001E51A8"/>
    <w:rsid w:val="001E62E0"/>
    <w:rsid w:val="001E6458"/>
    <w:rsid w:val="001E7B8F"/>
    <w:rsid w:val="001F1178"/>
    <w:rsid w:val="001F1D5C"/>
    <w:rsid w:val="001F1E67"/>
    <w:rsid w:val="001F30AC"/>
    <w:rsid w:val="001F3421"/>
    <w:rsid w:val="001F355C"/>
    <w:rsid w:val="001F3B8D"/>
    <w:rsid w:val="001F4E6B"/>
    <w:rsid w:val="001F593A"/>
    <w:rsid w:val="001F5FFC"/>
    <w:rsid w:val="001F6AB0"/>
    <w:rsid w:val="001F7EC5"/>
    <w:rsid w:val="00200A22"/>
    <w:rsid w:val="00200CCF"/>
    <w:rsid w:val="00201668"/>
    <w:rsid w:val="00201F37"/>
    <w:rsid w:val="00201F4C"/>
    <w:rsid w:val="0020213C"/>
    <w:rsid w:val="0020322C"/>
    <w:rsid w:val="00203809"/>
    <w:rsid w:val="00203825"/>
    <w:rsid w:val="00203FDF"/>
    <w:rsid w:val="0020417B"/>
    <w:rsid w:val="002042D9"/>
    <w:rsid w:val="00204403"/>
    <w:rsid w:val="002050FF"/>
    <w:rsid w:val="00206D79"/>
    <w:rsid w:val="00207EC1"/>
    <w:rsid w:val="002102AF"/>
    <w:rsid w:val="002102B4"/>
    <w:rsid w:val="00210F59"/>
    <w:rsid w:val="0021181A"/>
    <w:rsid w:val="00211F39"/>
    <w:rsid w:val="002120FA"/>
    <w:rsid w:val="00213ED3"/>
    <w:rsid w:val="002148E1"/>
    <w:rsid w:val="002151CC"/>
    <w:rsid w:val="0021523B"/>
    <w:rsid w:val="00215E81"/>
    <w:rsid w:val="00216F0A"/>
    <w:rsid w:val="0021787A"/>
    <w:rsid w:val="00217953"/>
    <w:rsid w:val="0021795D"/>
    <w:rsid w:val="00217B75"/>
    <w:rsid w:val="00217C77"/>
    <w:rsid w:val="002206F6"/>
    <w:rsid w:val="00220EFD"/>
    <w:rsid w:val="002224F2"/>
    <w:rsid w:val="00222E02"/>
    <w:rsid w:val="00222EA8"/>
    <w:rsid w:val="0022366A"/>
    <w:rsid w:val="00224202"/>
    <w:rsid w:val="00224867"/>
    <w:rsid w:val="00224B89"/>
    <w:rsid w:val="002255DA"/>
    <w:rsid w:val="00225B00"/>
    <w:rsid w:val="00225C2A"/>
    <w:rsid w:val="00226D85"/>
    <w:rsid w:val="00226F0A"/>
    <w:rsid w:val="00230091"/>
    <w:rsid w:val="00230114"/>
    <w:rsid w:val="002306AC"/>
    <w:rsid w:val="002307F9"/>
    <w:rsid w:val="002308DD"/>
    <w:rsid w:val="00231030"/>
    <w:rsid w:val="002313F9"/>
    <w:rsid w:val="00231E8D"/>
    <w:rsid w:val="00232861"/>
    <w:rsid w:val="00232D2B"/>
    <w:rsid w:val="00232F21"/>
    <w:rsid w:val="002338ED"/>
    <w:rsid w:val="002340F2"/>
    <w:rsid w:val="0023490B"/>
    <w:rsid w:val="00234AD3"/>
    <w:rsid w:val="00234AFC"/>
    <w:rsid w:val="00237430"/>
    <w:rsid w:val="00237B54"/>
    <w:rsid w:val="0024004D"/>
    <w:rsid w:val="00240BEB"/>
    <w:rsid w:val="00240C23"/>
    <w:rsid w:val="002411B9"/>
    <w:rsid w:val="00242111"/>
    <w:rsid w:val="00242493"/>
    <w:rsid w:val="00242679"/>
    <w:rsid w:val="00242872"/>
    <w:rsid w:val="00242D3A"/>
    <w:rsid w:val="00242D5F"/>
    <w:rsid w:val="0024304C"/>
    <w:rsid w:val="002441A5"/>
    <w:rsid w:val="00245255"/>
    <w:rsid w:val="002467FA"/>
    <w:rsid w:val="002470BC"/>
    <w:rsid w:val="002471B7"/>
    <w:rsid w:val="0024738A"/>
    <w:rsid w:val="002474AE"/>
    <w:rsid w:val="00247EA3"/>
    <w:rsid w:val="00250BBD"/>
    <w:rsid w:val="002516E5"/>
    <w:rsid w:val="00251DBB"/>
    <w:rsid w:val="00251F3F"/>
    <w:rsid w:val="00252338"/>
    <w:rsid w:val="00252C5C"/>
    <w:rsid w:val="0025336F"/>
    <w:rsid w:val="00253A94"/>
    <w:rsid w:val="00253F8E"/>
    <w:rsid w:val="00254C7B"/>
    <w:rsid w:val="00254DC9"/>
    <w:rsid w:val="002551FD"/>
    <w:rsid w:val="002554CE"/>
    <w:rsid w:val="00255926"/>
    <w:rsid w:val="0025595F"/>
    <w:rsid w:val="00256558"/>
    <w:rsid w:val="00256D85"/>
    <w:rsid w:val="00261D1E"/>
    <w:rsid w:val="00262177"/>
    <w:rsid w:val="00262613"/>
    <w:rsid w:val="00262768"/>
    <w:rsid w:val="00263583"/>
    <w:rsid w:val="00263DB4"/>
    <w:rsid w:val="002647E6"/>
    <w:rsid w:val="00264D6E"/>
    <w:rsid w:val="002650EA"/>
    <w:rsid w:val="00265481"/>
    <w:rsid w:val="002661CD"/>
    <w:rsid w:val="002664DD"/>
    <w:rsid w:val="00266A6F"/>
    <w:rsid w:val="00266E00"/>
    <w:rsid w:val="002679A2"/>
    <w:rsid w:val="00267EB8"/>
    <w:rsid w:val="00267EFE"/>
    <w:rsid w:val="00271C06"/>
    <w:rsid w:val="00273843"/>
    <w:rsid w:val="00273DF9"/>
    <w:rsid w:val="00273EC5"/>
    <w:rsid w:val="00274492"/>
    <w:rsid w:val="00274BEB"/>
    <w:rsid w:val="0027608A"/>
    <w:rsid w:val="00276249"/>
    <w:rsid w:val="0027650C"/>
    <w:rsid w:val="002765E3"/>
    <w:rsid w:val="00276C07"/>
    <w:rsid w:val="00284259"/>
    <w:rsid w:val="002846BC"/>
    <w:rsid w:val="002846CA"/>
    <w:rsid w:val="00285317"/>
    <w:rsid w:val="00285AC7"/>
    <w:rsid w:val="00286161"/>
    <w:rsid w:val="002862D4"/>
    <w:rsid w:val="00286A02"/>
    <w:rsid w:val="00290423"/>
    <w:rsid w:val="0029048D"/>
    <w:rsid w:val="002907C5"/>
    <w:rsid w:val="002912F1"/>
    <w:rsid w:val="0029293A"/>
    <w:rsid w:val="00292982"/>
    <w:rsid w:val="00293879"/>
    <w:rsid w:val="00293C8B"/>
    <w:rsid w:val="00294CF1"/>
    <w:rsid w:val="00294DC3"/>
    <w:rsid w:val="00294DF7"/>
    <w:rsid w:val="00295262"/>
    <w:rsid w:val="00295C11"/>
    <w:rsid w:val="00295C80"/>
    <w:rsid w:val="00296888"/>
    <w:rsid w:val="002A0243"/>
    <w:rsid w:val="002A02AD"/>
    <w:rsid w:val="002A1034"/>
    <w:rsid w:val="002A1505"/>
    <w:rsid w:val="002A1764"/>
    <w:rsid w:val="002A1851"/>
    <w:rsid w:val="002A1D45"/>
    <w:rsid w:val="002A2AAD"/>
    <w:rsid w:val="002A2DFC"/>
    <w:rsid w:val="002A31A7"/>
    <w:rsid w:val="002A364D"/>
    <w:rsid w:val="002A368F"/>
    <w:rsid w:val="002A3B1E"/>
    <w:rsid w:val="002A4707"/>
    <w:rsid w:val="002A47FC"/>
    <w:rsid w:val="002A4E5B"/>
    <w:rsid w:val="002A70FF"/>
    <w:rsid w:val="002A761B"/>
    <w:rsid w:val="002A7852"/>
    <w:rsid w:val="002B0637"/>
    <w:rsid w:val="002B0B88"/>
    <w:rsid w:val="002B1A15"/>
    <w:rsid w:val="002B1CC5"/>
    <w:rsid w:val="002B1F89"/>
    <w:rsid w:val="002B38F8"/>
    <w:rsid w:val="002B43DC"/>
    <w:rsid w:val="002B5CB2"/>
    <w:rsid w:val="002B6E64"/>
    <w:rsid w:val="002B6EE8"/>
    <w:rsid w:val="002C1113"/>
    <w:rsid w:val="002C1CB5"/>
    <w:rsid w:val="002C1EB8"/>
    <w:rsid w:val="002C1F2D"/>
    <w:rsid w:val="002C2753"/>
    <w:rsid w:val="002C3650"/>
    <w:rsid w:val="002C43D1"/>
    <w:rsid w:val="002C446D"/>
    <w:rsid w:val="002C549B"/>
    <w:rsid w:val="002C5BBE"/>
    <w:rsid w:val="002C5CA5"/>
    <w:rsid w:val="002C6754"/>
    <w:rsid w:val="002C68D7"/>
    <w:rsid w:val="002C6D81"/>
    <w:rsid w:val="002C7192"/>
    <w:rsid w:val="002C7A93"/>
    <w:rsid w:val="002D013C"/>
    <w:rsid w:val="002D0CE1"/>
    <w:rsid w:val="002D14D5"/>
    <w:rsid w:val="002D226E"/>
    <w:rsid w:val="002D312E"/>
    <w:rsid w:val="002D4261"/>
    <w:rsid w:val="002D5678"/>
    <w:rsid w:val="002D66C1"/>
    <w:rsid w:val="002D75CA"/>
    <w:rsid w:val="002E1321"/>
    <w:rsid w:val="002E16B3"/>
    <w:rsid w:val="002E2048"/>
    <w:rsid w:val="002E3DE8"/>
    <w:rsid w:val="002E3E00"/>
    <w:rsid w:val="002E3F55"/>
    <w:rsid w:val="002E4F32"/>
    <w:rsid w:val="002E6C0D"/>
    <w:rsid w:val="002E7036"/>
    <w:rsid w:val="002E7B7F"/>
    <w:rsid w:val="002E7F8A"/>
    <w:rsid w:val="002F069E"/>
    <w:rsid w:val="002F1119"/>
    <w:rsid w:val="002F1B46"/>
    <w:rsid w:val="002F2EC8"/>
    <w:rsid w:val="002F31D2"/>
    <w:rsid w:val="002F4DF5"/>
    <w:rsid w:val="002F541F"/>
    <w:rsid w:val="002F6CDF"/>
    <w:rsid w:val="002F75F7"/>
    <w:rsid w:val="003007C9"/>
    <w:rsid w:val="00300C9D"/>
    <w:rsid w:val="00300F93"/>
    <w:rsid w:val="00301401"/>
    <w:rsid w:val="00301955"/>
    <w:rsid w:val="003042EC"/>
    <w:rsid w:val="003048A6"/>
    <w:rsid w:val="00304CFB"/>
    <w:rsid w:val="00305326"/>
    <w:rsid w:val="003055A2"/>
    <w:rsid w:val="003056D8"/>
    <w:rsid w:val="00306EB7"/>
    <w:rsid w:val="00307518"/>
    <w:rsid w:val="0030780B"/>
    <w:rsid w:val="00307A21"/>
    <w:rsid w:val="00307BEC"/>
    <w:rsid w:val="00310140"/>
    <w:rsid w:val="00310194"/>
    <w:rsid w:val="003103C6"/>
    <w:rsid w:val="00311970"/>
    <w:rsid w:val="003121E9"/>
    <w:rsid w:val="0031280B"/>
    <w:rsid w:val="00312DA2"/>
    <w:rsid w:val="0031329A"/>
    <w:rsid w:val="00313D25"/>
    <w:rsid w:val="003145D8"/>
    <w:rsid w:val="00314F58"/>
    <w:rsid w:val="003174FA"/>
    <w:rsid w:val="00317693"/>
    <w:rsid w:val="00320043"/>
    <w:rsid w:val="0032120E"/>
    <w:rsid w:val="0032198F"/>
    <w:rsid w:val="003219A3"/>
    <w:rsid w:val="00323200"/>
    <w:rsid w:val="003232CF"/>
    <w:rsid w:val="00323E8E"/>
    <w:rsid w:val="0032467C"/>
    <w:rsid w:val="003249E6"/>
    <w:rsid w:val="0032565F"/>
    <w:rsid w:val="00325F6F"/>
    <w:rsid w:val="0032660B"/>
    <w:rsid w:val="00326EAC"/>
    <w:rsid w:val="00327455"/>
    <w:rsid w:val="003276EC"/>
    <w:rsid w:val="003308B1"/>
    <w:rsid w:val="00330BC0"/>
    <w:rsid w:val="0033132D"/>
    <w:rsid w:val="003313EB"/>
    <w:rsid w:val="003318A3"/>
    <w:rsid w:val="00331B47"/>
    <w:rsid w:val="00331CCE"/>
    <w:rsid w:val="00331D48"/>
    <w:rsid w:val="003322D4"/>
    <w:rsid w:val="0033253B"/>
    <w:rsid w:val="0033387C"/>
    <w:rsid w:val="00333B38"/>
    <w:rsid w:val="003352B6"/>
    <w:rsid w:val="003366C9"/>
    <w:rsid w:val="0033686A"/>
    <w:rsid w:val="00337C86"/>
    <w:rsid w:val="003402E9"/>
    <w:rsid w:val="003406E3"/>
    <w:rsid w:val="003407A7"/>
    <w:rsid w:val="00341B1E"/>
    <w:rsid w:val="00341FAE"/>
    <w:rsid w:val="00342049"/>
    <w:rsid w:val="003438D3"/>
    <w:rsid w:val="00344604"/>
    <w:rsid w:val="00344B21"/>
    <w:rsid w:val="00344BC2"/>
    <w:rsid w:val="00344CB4"/>
    <w:rsid w:val="00344DEA"/>
    <w:rsid w:val="00345E75"/>
    <w:rsid w:val="00346515"/>
    <w:rsid w:val="003479D2"/>
    <w:rsid w:val="00347C5D"/>
    <w:rsid w:val="00350B4E"/>
    <w:rsid w:val="0035220C"/>
    <w:rsid w:val="003536A6"/>
    <w:rsid w:val="003539E4"/>
    <w:rsid w:val="00353FD2"/>
    <w:rsid w:val="00354214"/>
    <w:rsid w:val="00354643"/>
    <w:rsid w:val="003569FB"/>
    <w:rsid w:val="00356CDD"/>
    <w:rsid w:val="00356FAF"/>
    <w:rsid w:val="00357BAD"/>
    <w:rsid w:val="00360B28"/>
    <w:rsid w:val="003613C1"/>
    <w:rsid w:val="00362B3E"/>
    <w:rsid w:val="003641F7"/>
    <w:rsid w:val="00365F6B"/>
    <w:rsid w:val="003662D7"/>
    <w:rsid w:val="00366F15"/>
    <w:rsid w:val="003670C9"/>
    <w:rsid w:val="0037115F"/>
    <w:rsid w:val="00371F96"/>
    <w:rsid w:val="00372A1B"/>
    <w:rsid w:val="00373A47"/>
    <w:rsid w:val="00373F5C"/>
    <w:rsid w:val="00374E61"/>
    <w:rsid w:val="00380BB3"/>
    <w:rsid w:val="00382976"/>
    <w:rsid w:val="00383CAA"/>
    <w:rsid w:val="0038423D"/>
    <w:rsid w:val="003843C8"/>
    <w:rsid w:val="00384456"/>
    <w:rsid w:val="003844A8"/>
    <w:rsid w:val="00384D66"/>
    <w:rsid w:val="00385508"/>
    <w:rsid w:val="00386F1A"/>
    <w:rsid w:val="00390F10"/>
    <w:rsid w:val="00391796"/>
    <w:rsid w:val="00392911"/>
    <w:rsid w:val="0039372B"/>
    <w:rsid w:val="00393730"/>
    <w:rsid w:val="00393D4E"/>
    <w:rsid w:val="003968A4"/>
    <w:rsid w:val="003970A3"/>
    <w:rsid w:val="0039741E"/>
    <w:rsid w:val="00397C3B"/>
    <w:rsid w:val="00397DA3"/>
    <w:rsid w:val="003A0B9D"/>
    <w:rsid w:val="003A172E"/>
    <w:rsid w:val="003A1846"/>
    <w:rsid w:val="003A18DE"/>
    <w:rsid w:val="003A1B04"/>
    <w:rsid w:val="003A26DC"/>
    <w:rsid w:val="003A3884"/>
    <w:rsid w:val="003A392F"/>
    <w:rsid w:val="003A39D7"/>
    <w:rsid w:val="003A442B"/>
    <w:rsid w:val="003A44C5"/>
    <w:rsid w:val="003A4A3B"/>
    <w:rsid w:val="003A4C84"/>
    <w:rsid w:val="003A5DA0"/>
    <w:rsid w:val="003A606C"/>
    <w:rsid w:val="003A614D"/>
    <w:rsid w:val="003A6748"/>
    <w:rsid w:val="003A6A98"/>
    <w:rsid w:val="003B1874"/>
    <w:rsid w:val="003B2015"/>
    <w:rsid w:val="003B2ED8"/>
    <w:rsid w:val="003B4B36"/>
    <w:rsid w:val="003B510E"/>
    <w:rsid w:val="003B5154"/>
    <w:rsid w:val="003B7477"/>
    <w:rsid w:val="003B75C6"/>
    <w:rsid w:val="003B7D72"/>
    <w:rsid w:val="003C0DDE"/>
    <w:rsid w:val="003C144E"/>
    <w:rsid w:val="003C14A9"/>
    <w:rsid w:val="003C194F"/>
    <w:rsid w:val="003C1E46"/>
    <w:rsid w:val="003C2BA2"/>
    <w:rsid w:val="003C2EF0"/>
    <w:rsid w:val="003C3159"/>
    <w:rsid w:val="003C35BD"/>
    <w:rsid w:val="003C39D5"/>
    <w:rsid w:val="003C4B6F"/>
    <w:rsid w:val="003C4DC0"/>
    <w:rsid w:val="003C5260"/>
    <w:rsid w:val="003C564A"/>
    <w:rsid w:val="003C7545"/>
    <w:rsid w:val="003D26B1"/>
    <w:rsid w:val="003D2701"/>
    <w:rsid w:val="003D29A8"/>
    <w:rsid w:val="003D4E1D"/>
    <w:rsid w:val="003D6A7E"/>
    <w:rsid w:val="003E088B"/>
    <w:rsid w:val="003E0DAC"/>
    <w:rsid w:val="003E14F1"/>
    <w:rsid w:val="003E1510"/>
    <w:rsid w:val="003E16D8"/>
    <w:rsid w:val="003E1EA8"/>
    <w:rsid w:val="003E230D"/>
    <w:rsid w:val="003E2C52"/>
    <w:rsid w:val="003E495E"/>
    <w:rsid w:val="003E4E36"/>
    <w:rsid w:val="003E5D9C"/>
    <w:rsid w:val="003F029A"/>
    <w:rsid w:val="003F031C"/>
    <w:rsid w:val="003F143D"/>
    <w:rsid w:val="003F1826"/>
    <w:rsid w:val="003F1F45"/>
    <w:rsid w:val="003F2B43"/>
    <w:rsid w:val="003F37B1"/>
    <w:rsid w:val="003F494A"/>
    <w:rsid w:val="003F5BC8"/>
    <w:rsid w:val="003F5E63"/>
    <w:rsid w:val="003F644A"/>
    <w:rsid w:val="003F6B9C"/>
    <w:rsid w:val="003F76E6"/>
    <w:rsid w:val="003F7852"/>
    <w:rsid w:val="003F7AE8"/>
    <w:rsid w:val="00400CFA"/>
    <w:rsid w:val="00401395"/>
    <w:rsid w:val="004017D6"/>
    <w:rsid w:val="00402E34"/>
    <w:rsid w:val="00402EF0"/>
    <w:rsid w:val="004041A3"/>
    <w:rsid w:val="0040493B"/>
    <w:rsid w:val="00406815"/>
    <w:rsid w:val="00406EF9"/>
    <w:rsid w:val="0041156B"/>
    <w:rsid w:val="004118A3"/>
    <w:rsid w:val="00412754"/>
    <w:rsid w:val="004131A0"/>
    <w:rsid w:val="00413530"/>
    <w:rsid w:val="0041407E"/>
    <w:rsid w:val="00414228"/>
    <w:rsid w:val="00414329"/>
    <w:rsid w:val="004143F6"/>
    <w:rsid w:val="004151F1"/>
    <w:rsid w:val="0041530A"/>
    <w:rsid w:val="00415A5F"/>
    <w:rsid w:val="0041612A"/>
    <w:rsid w:val="00416C55"/>
    <w:rsid w:val="00417BD2"/>
    <w:rsid w:val="00421764"/>
    <w:rsid w:val="00422369"/>
    <w:rsid w:val="00422D57"/>
    <w:rsid w:val="0042307F"/>
    <w:rsid w:val="00423B8E"/>
    <w:rsid w:val="004243C7"/>
    <w:rsid w:val="00425024"/>
    <w:rsid w:val="0042509C"/>
    <w:rsid w:val="00426A3B"/>
    <w:rsid w:val="0042721C"/>
    <w:rsid w:val="004307A8"/>
    <w:rsid w:val="0043091C"/>
    <w:rsid w:val="00430D61"/>
    <w:rsid w:val="00430F49"/>
    <w:rsid w:val="004331AC"/>
    <w:rsid w:val="00435179"/>
    <w:rsid w:val="00436A9B"/>
    <w:rsid w:val="00436EB8"/>
    <w:rsid w:val="00437824"/>
    <w:rsid w:val="00437A0D"/>
    <w:rsid w:val="00440637"/>
    <w:rsid w:val="00443AC5"/>
    <w:rsid w:val="00444647"/>
    <w:rsid w:val="00444ECA"/>
    <w:rsid w:val="00446A33"/>
    <w:rsid w:val="00446CDD"/>
    <w:rsid w:val="0045004D"/>
    <w:rsid w:val="00450A39"/>
    <w:rsid w:val="004547F4"/>
    <w:rsid w:val="00454F37"/>
    <w:rsid w:val="00455550"/>
    <w:rsid w:val="00455F1B"/>
    <w:rsid w:val="0045796C"/>
    <w:rsid w:val="00461681"/>
    <w:rsid w:val="00461A85"/>
    <w:rsid w:val="0046261E"/>
    <w:rsid w:val="00462881"/>
    <w:rsid w:val="00462AF2"/>
    <w:rsid w:val="00464356"/>
    <w:rsid w:val="004659C5"/>
    <w:rsid w:val="00466CC7"/>
    <w:rsid w:val="00466E17"/>
    <w:rsid w:val="00467666"/>
    <w:rsid w:val="00467ACC"/>
    <w:rsid w:val="0047048B"/>
    <w:rsid w:val="00470554"/>
    <w:rsid w:val="004713D5"/>
    <w:rsid w:val="00472D17"/>
    <w:rsid w:val="0047359C"/>
    <w:rsid w:val="004738D0"/>
    <w:rsid w:val="004741B5"/>
    <w:rsid w:val="00474862"/>
    <w:rsid w:val="004748A7"/>
    <w:rsid w:val="00474BC4"/>
    <w:rsid w:val="004766ED"/>
    <w:rsid w:val="00477CBC"/>
    <w:rsid w:val="0048005C"/>
    <w:rsid w:val="00481E6F"/>
    <w:rsid w:val="00481F63"/>
    <w:rsid w:val="004820C2"/>
    <w:rsid w:val="00482776"/>
    <w:rsid w:val="00482AA1"/>
    <w:rsid w:val="00482F18"/>
    <w:rsid w:val="00483776"/>
    <w:rsid w:val="004839ED"/>
    <w:rsid w:val="00484762"/>
    <w:rsid w:val="004847DE"/>
    <w:rsid w:val="00484E86"/>
    <w:rsid w:val="0048510D"/>
    <w:rsid w:val="004851EA"/>
    <w:rsid w:val="00486003"/>
    <w:rsid w:val="00486430"/>
    <w:rsid w:val="0048691B"/>
    <w:rsid w:val="00487458"/>
    <w:rsid w:val="00487D71"/>
    <w:rsid w:val="00487DC9"/>
    <w:rsid w:val="00490B57"/>
    <w:rsid w:val="004920C8"/>
    <w:rsid w:val="00492A84"/>
    <w:rsid w:val="00493098"/>
    <w:rsid w:val="004930EB"/>
    <w:rsid w:val="00493751"/>
    <w:rsid w:val="00494294"/>
    <w:rsid w:val="00494CBA"/>
    <w:rsid w:val="00494D88"/>
    <w:rsid w:val="004953C1"/>
    <w:rsid w:val="00495A5B"/>
    <w:rsid w:val="00495D8A"/>
    <w:rsid w:val="004965CA"/>
    <w:rsid w:val="0049720C"/>
    <w:rsid w:val="004975A9"/>
    <w:rsid w:val="004A16A6"/>
    <w:rsid w:val="004A1E0C"/>
    <w:rsid w:val="004A278A"/>
    <w:rsid w:val="004A40C0"/>
    <w:rsid w:val="004A4470"/>
    <w:rsid w:val="004A47A0"/>
    <w:rsid w:val="004A5262"/>
    <w:rsid w:val="004A594F"/>
    <w:rsid w:val="004A5F79"/>
    <w:rsid w:val="004A6E60"/>
    <w:rsid w:val="004A7DC8"/>
    <w:rsid w:val="004B02D8"/>
    <w:rsid w:val="004B080D"/>
    <w:rsid w:val="004B2487"/>
    <w:rsid w:val="004B2575"/>
    <w:rsid w:val="004B29B9"/>
    <w:rsid w:val="004B2F11"/>
    <w:rsid w:val="004B41C5"/>
    <w:rsid w:val="004B4946"/>
    <w:rsid w:val="004B5BA8"/>
    <w:rsid w:val="004B5BEF"/>
    <w:rsid w:val="004B6B78"/>
    <w:rsid w:val="004B6C2B"/>
    <w:rsid w:val="004B71F6"/>
    <w:rsid w:val="004B7504"/>
    <w:rsid w:val="004B779C"/>
    <w:rsid w:val="004C0253"/>
    <w:rsid w:val="004C0466"/>
    <w:rsid w:val="004C1098"/>
    <w:rsid w:val="004C1656"/>
    <w:rsid w:val="004C18AE"/>
    <w:rsid w:val="004C18FE"/>
    <w:rsid w:val="004C1DA5"/>
    <w:rsid w:val="004C204B"/>
    <w:rsid w:val="004C2EF8"/>
    <w:rsid w:val="004C39F3"/>
    <w:rsid w:val="004C3C8B"/>
    <w:rsid w:val="004C4833"/>
    <w:rsid w:val="004C509C"/>
    <w:rsid w:val="004C56A0"/>
    <w:rsid w:val="004C5775"/>
    <w:rsid w:val="004C5B58"/>
    <w:rsid w:val="004C60DE"/>
    <w:rsid w:val="004C65E3"/>
    <w:rsid w:val="004C7308"/>
    <w:rsid w:val="004C7C8C"/>
    <w:rsid w:val="004D0465"/>
    <w:rsid w:val="004D058D"/>
    <w:rsid w:val="004D1411"/>
    <w:rsid w:val="004D2610"/>
    <w:rsid w:val="004D33A1"/>
    <w:rsid w:val="004D3839"/>
    <w:rsid w:val="004D3EF3"/>
    <w:rsid w:val="004D41C8"/>
    <w:rsid w:val="004D4352"/>
    <w:rsid w:val="004D4B28"/>
    <w:rsid w:val="004D538F"/>
    <w:rsid w:val="004D57DC"/>
    <w:rsid w:val="004D583F"/>
    <w:rsid w:val="004D58E4"/>
    <w:rsid w:val="004D5D9C"/>
    <w:rsid w:val="004D64F3"/>
    <w:rsid w:val="004D7075"/>
    <w:rsid w:val="004D7B9F"/>
    <w:rsid w:val="004E02CE"/>
    <w:rsid w:val="004E0520"/>
    <w:rsid w:val="004E08B3"/>
    <w:rsid w:val="004E0F45"/>
    <w:rsid w:val="004E1659"/>
    <w:rsid w:val="004E1B25"/>
    <w:rsid w:val="004E23F5"/>
    <w:rsid w:val="004E2537"/>
    <w:rsid w:val="004E301D"/>
    <w:rsid w:val="004E3DA0"/>
    <w:rsid w:val="004E4EEB"/>
    <w:rsid w:val="004E5F07"/>
    <w:rsid w:val="004E645F"/>
    <w:rsid w:val="004F03B6"/>
    <w:rsid w:val="004F055D"/>
    <w:rsid w:val="004F113C"/>
    <w:rsid w:val="004F15B2"/>
    <w:rsid w:val="004F215B"/>
    <w:rsid w:val="004F29EB"/>
    <w:rsid w:val="004F2EAC"/>
    <w:rsid w:val="004F3213"/>
    <w:rsid w:val="004F3E09"/>
    <w:rsid w:val="004F47E0"/>
    <w:rsid w:val="004F4835"/>
    <w:rsid w:val="004F487D"/>
    <w:rsid w:val="004F6C3E"/>
    <w:rsid w:val="004F7B0A"/>
    <w:rsid w:val="0050038A"/>
    <w:rsid w:val="00500528"/>
    <w:rsid w:val="00500DEA"/>
    <w:rsid w:val="0050175F"/>
    <w:rsid w:val="00501D70"/>
    <w:rsid w:val="00501DEF"/>
    <w:rsid w:val="005022CD"/>
    <w:rsid w:val="0050358E"/>
    <w:rsid w:val="00503694"/>
    <w:rsid w:val="005037BA"/>
    <w:rsid w:val="00503914"/>
    <w:rsid w:val="00504149"/>
    <w:rsid w:val="00506771"/>
    <w:rsid w:val="0050728A"/>
    <w:rsid w:val="005072F6"/>
    <w:rsid w:val="00507726"/>
    <w:rsid w:val="00512079"/>
    <w:rsid w:val="005120BC"/>
    <w:rsid w:val="00512EC7"/>
    <w:rsid w:val="00513088"/>
    <w:rsid w:val="005136D4"/>
    <w:rsid w:val="005139B8"/>
    <w:rsid w:val="00514A32"/>
    <w:rsid w:val="00515252"/>
    <w:rsid w:val="0051667A"/>
    <w:rsid w:val="0051693E"/>
    <w:rsid w:val="00516BF1"/>
    <w:rsid w:val="005206B4"/>
    <w:rsid w:val="0052071B"/>
    <w:rsid w:val="005208C1"/>
    <w:rsid w:val="00520E0C"/>
    <w:rsid w:val="0052131D"/>
    <w:rsid w:val="00523C8F"/>
    <w:rsid w:val="00523F4B"/>
    <w:rsid w:val="00524319"/>
    <w:rsid w:val="00525CC0"/>
    <w:rsid w:val="00525D64"/>
    <w:rsid w:val="0052763C"/>
    <w:rsid w:val="0053179E"/>
    <w:rsid w:val="00532E05"/>
    <w:rsid w:val="00532F25"/>
    <w:rsid w:val="0053311C"/>
    <w:rsid w:val="005331E7"/>
    <w:rsid w:val="00533844"/>
    <w:rsid w:val="00533DFC"/>
    <w:rsid w:val="00534B8E"/>
    <w:rsid w:val="00535414"/>
    <w:rsid w:val="00536053"/>
    <w:rsid w:val="0053659A"/>
    <w:rsid w:val="005366F4"/>
    <w:rsid w:val="00537D67"/>
    <w:rsid w:val="0054039E"/>
    <w:rsid w:val="00540C7B"/>
    <w:rsid w:val="00541CC3"/>
    <w:rsid w:val="00543395"/>
    <w:rsid w:val="0054387F"/>
    <w:rsid w:val="00544253"/>
    <w:rsid w:val="00544B5A"/>
    <w:rsid w:val="00544DC1"/>
    <w:rsid w:val="00545673"/>
    <w:rsid w:val="005503A7"/>
    <w:rsid w:val="00550B27"/>
    <w:rsid w:val="00550D23"/>
    <w:rsid w:val="0055124E"/>
    <w:rsid w:val="0055127B"/>
    <w:rsid w:val="00551421"/>
    <w:rsid w:val="00551D09"/>
    <w:rsid w:val="00552125"/>
    <w:rsid w:val="00553A19"/>
    <w:rsid w:val="00553DC2"/>
    <w:rsid w:val="005540C8"/>
    <w:rsid w:val="0055450E"/>
    <w:rsid w:val="00554F25"/>
    <w:rsid w:val="00554F4B"/>
    <w:rsid w:val="00555418"/>
    <w:rsid w:val="00555A1D"/>
    <w:rsid w:val="00557041"/>
    <w:rsid w:val="00561EA5"/>
    <w:rsid w:val="00562E4D"/>
    <w:rsid w:val="005637B4"/>
    <w:rsid w:val="00564889"/>
    <w:rsid w:val="0056498B"/>
    <w:rsid w:val="0056556E"/>
    <w:rsid w:val="0056718C"/>
    <w:rsid w:val="0056755D"/>
    <w:rsid w:val="005703A7"/>
    <w:rsid w:val="00570707"/>
    <w:rsid w:val="005718CD"/>
    <w:rsid w:val="005719D1"/>
    <w:rsid w:val="005723BE"/>
    <w:rsid w:val="005724EC"/>
    <w:rsid w:val="00572F5D"/>
    <w:rsid w:val="00573247"/>
    <w:rsid w:val="00574792"/>
    <w:rsid w:val="00574838"/>
    <w:rsid w:val="00575BED"/>
    <w:rsid w:val="0057639B"/>
    <w:rsid w:val="00576A48"/>
    <w:rsid w:val="00577266"/>
    <w:rsid w:val="00577C29"/>
    <w:rsid w:val="0058084E"/>
    <w:rsid w:val="005809D4"/>
    <w:rsid w:val="0058300D"/>
    <w:rsid w:val="00584E46"/>
    <w:rsid w:val="00585692"/>
    <w:rsid w:val="00585C61"/>
    <w:rsid w:val="00585CDA"/>
    <w:rsid w:val="00585F94"/>
    <w:rsid w:val="00586335"/>
    <w:rsid w:val="0058652E"/>
    <w:rsid w:val="00586600"/>
    <w:rsid w:val="005866D2"/>
    <w:rsid w:val="00587C8F"/>
    <w:rsid w:val="00587FE3"/>
    <w:rsid w:val="0059013B"/>
    <w:rsid w:val="005908F3"/>
    <w:rsid w:val="005909A5"/>
    <w:rsid w:val="00591BAA"/>
    <w:rsid w:val="00591CC0"/>
    <w:rsid w:val="00593485"/>
    <w:rsid w:val="005942B6"/>
    <w:rsid w:val="00595D30"/>
    <w:rsid w:val="0059621E"/>
    <w:rsid w:val="00596987"/>
    <w:rsid w:val="00597EC1"/>
    <w:rsid w:val="005A0203"/>
    <w:rsid w:val="005A02D7"/>
    <w:rsid w:val="005A0487"/>
    <w:rsid w:val="005A100D"/>
    <w:rsid w:val="005A1563"/>
    <w:rsid w:val="005A1EC2"/>
    <w:rsid w:val="005A3971"/>
    <w:rsid w:val="005A3FDF"/>
    <w:rsid w:val="005A427D"/>
    <w:rsid w:val="005A496E"/>
    <w:rsid w:val="005A5BE8"/>
    <w:rsid w:val="005A686D"/>
    <w:rsid w:val="005B001B"/>
    <w:rsid w:val="005B00A2"/>
    <w:rsid w:val="005B0556"/>
    <w:rsid w:val="005B25AC"/>
    <w:rsid w:val="005B3301"/>
    <w:rsid w:val="005B36E7"/>
    <w:rsid w:val="005B3F0C"/>
    <w:rsid w:val="005B64BD"/>
    <w:rsid w:val="005B6CEF"/>
    <w:rsid w:val="005B6F7B"/>
    <w:rsid w:val="005B7BEF"/>
    <w:rsid w:val="005C034D"/>
    <w:rsid w:val="005C039A"/>
    <w:rsid w:val="005C1BCE"/>
    <w:rsid w:val="005C1DAD"/>
    <w:rsid w:val="005C250C"/>
    <w:rsid w:val="005C29C4"/>
    <w:rsid w:val="005C3231"/>
    <w:rsid w:val="005C414E"/>
    <w:rsid w:val="005C63F5"/>
    <w:rsid w:val="005C70B3"/>
    <w:rsid w:val="005C74AF"/>
    <w:rsid w:val="005C7612"/>
    <w:rsid w:val="005D033F"/>
    <w:rsid w:val="005D05B3"/>
    <w:rsid w:val="005D09A4"/>
    <w:rsid w:val="005D0A2E"/>
    <w:rsid w:val="005D0D50"/>
    <w:rsid w:val="005D1421"/>
    <w:rsid w:val="005D2753"/>
    <w:rsid w:val="005D2835"/>
    <w:rsid w:val="005D4FE7"/>
    <w:rsid w:val="005D5356"/>
    <w:rsid w:val="005D5617"/>
    <w:rsid w:val="005D5A77"/>
    <w:rsid w:val="005D6E52"/>
    <w:rsid w:val="005E0281"/>
    <w:rsid w:val="005E09A8"/>
    <w:rsid w:val="005E28F3"/>
    <w:rsid w:val="005E2B27"/>
    <w:rsid w:val="005E3474"/>
    <w:rsid w:val="005E3BE3"/>
    <w:rsid w:val="005E471F"/>
    <w:rsid w:val="005E54C4"/>
    <w:rsid w:val="005E5EE2"/>
    <w:rsid w:val="005E659A"/>
    <w:rsid w:val="005E7120"/>
    <w:rsid w:val="005E727F"/>
    <w:rsid w:val="005E76D7"/>
    <w:rsid w:val="005E7A72"/>
    <w:rsid w:val="005F0B43"/>
    <w:rsid w:val="005F111A"/>
    <w:rsid w:val="005F15A0"/>
    <w:rsid w:val="005F15F5"/>
    <w:rsid w:val="005F1793"/>
    <w:rsid w:val="005F1844"/>
    <w:rsid w:val="005F265A"/>
    <w:rsid w:val="005F4E14"/>
    <w:rsid w:val="005F4EB9"/>
    <w:rsid w:val="005F56D7"/>
    <w:rsid w:val="005F6464"/>
    <w:rsid w:val="005F695D"/>
    <w:rsid w:val="00601D0B"/>
    <w:rsid w:val="00602AF2"/>
    <w:rsid w:val="00603A3A"/>
    <w:rsid w:val="006052D6"/>
    <w:rsid w:val="00605494"/>
    <w:rsid w:val="0060631A"/>
    <w:rsid w:val="00606BED"/>
    <w:rsid w:val="006100BD"/>
    <w:rsid w:val="006127F1"/>
    <w:rsid w:val="0061393A"/>
    <w:rsid w:val="0061489B"/>
    <w:rsid w:val="00614EAE"/>
    <w:rsid w:val="0061581B"/>
    <w:rsid w:val="00615903"/>
    <w:rsid w:val="006162E8"/>
    <w:rsid w:val="00616EBB"/>
    <w:rsid w:val="00620094"/>
    <w:rsid w:val="0062057D"/>
    <w:rsid w:val="00621216"/>
    <w:rsid w:val="0062176C"/>
    <w:rsid w:val="00621B9E"/>
    <w:rsid w:val="00622BF9"/>
    <w:rsid w:val="00623A27"/>
    <w:rsid w:val="00624AB6"/>
    <w:rsid w:val="00625E9B"/>
    <w:rsid w:val="00626294"/>
    <w:rsid w:val="006278BB"/>
    <w:rsid w:val="006305AD"/>
    <w:rsid w:val="00630898"/>
    <w:rsid w:val="00630CBB"/>
    <w:rsid w:val="00631F86"/>
    <w:rsid w:val="00632374"/>
    <w:rsid w:val="006323F8"/>
    <w:rsid w:val="006324C3"/>
    <w:rsid w:val="00632A1C"/>
    <w:rsid w:val="00632BE9"/>
    <w:rsid w:val="006333F5"/>
    <w:rsid w:val="0063588B"/>
    <w:rsid w:val="00635A8A"/>
    <w:rsid w:val="006366B0"/>
    <w:rsid w:val="006368BB"/>
    <w:rsid w:val="00637898"/>
    <w:rsid w:val="00637D72"/>
    <w:rsid w:val="00641B21"/>
    <w:rsid w:val="00641E5E"/>
    <w:rsid w:val="00641F8C"/>
    <w:rsid w:val="00643087"/>
    <w:rsid w:val="00643153"/>
    <w:rsid w:val="006433CA"/>
    <w:rsid w:val="00645577"/>
    <w:rsid w:val="00645BAA"/>
    <w:rsid w:val="00645D28"/>
    <w:rsid w:val="00645FED"/>
    <w:rsid w:val="0064629D"/>
    <w:rsid w:val="0064650A"/>
    <w:rsid w:val="00646D47"/>
    <w:rsid w:val="0064704C"/>
    <w:rsid w:val="0065007C"/>
    <w:rsid w:val="0065140F"/>
    <w:rsid w:val="00651819"/>
    <w:rsid w:val="0065230E"/>
    <w:rsid w:val="006545FF"/>
    <w:rsid w:val="00655000"/>
    <w:rsid w:val="00655E48"/>
    <w:rsid w:val="006578F5"/>
    <w:rsid w:val="00657AE5"/>
    <w:rsid w:val="00660D62"/>
    <w:rsid w:val="00661FF9"/>
    <w:rsid w:val="00662C1A"/>
    <w:rsid w:val="006644FB"/>
    <w:rsid w:val="0066460E"/>
    <w:rsid w:val="00664650"/>
    <w:rsid w:val="00664860"/>
    <w:rsid w:val="00664BC2"/>
    <w:rsid w:val="00665FFF"/>
    <w:rsid w:val="00666960"/>
    <w:rsid w:val="00667971"/>
    <w:rsid w:val="00667B9E"/>
    <w:rsid w:val="0067091C"/>
    <w:rsid w:val="00670990"/>
    <w:rsid w:val="006713BB"/>
    <w:rsid w:val="00672480"/>
    <w:rsid w:val="0067258D"/>
    <w:rsid w:val="00672E9B"/>
    <w:rsid w:val="00673360"/>
    <w:rsid w:val="00673CF9"/>
    <w:rsid w:val="006740A1"/>
    <w:rsid w:val="0067423D"/>
    <w:rsid w:val="00674A9E"/>
    <w:rsid w:val="00675331"/>
    <w:rsid w:val="006755BF"/>
    <w:rsid w:val="00675C61"/>
    <w:rsid w:val="00676A19"/>
    <w:rsid w:val="00676ECC"/>
    <w:rsid w:val="0067726F"/>
    <w:rsid w:val="006811AF"/>
    <w:rsid w:val="00681F9A"/>
    <w:rsid w:val="00682C46"/>
    <w:rsid w:val="006835EA"/>
    <w:rsid w:val="00683D80"/>
    <w:rsid w:val="006842A9"/>
    <w:rsid w:val="00684E7F"/>
    <w:rsid w:val="00685514"/>
    <w:rsid w:val="0068738C"/>
    <w:rsid w:val="00687E00"/>
    <w:rsid w:val="00690075"/>
    <w:rsid w:val="006901D0"/>
    <w:rsid w:val="006909F3"/>
    <w:rsid w:val="00691990"/>
    <w:rsid w:val="006926AF"/>
    <w:rsid w:val="006929FA"/>
    <w:rsid w:val="00693180"/>
    <w:rsid w:val="0069398B"/>
    <w:rsid w:val="006945DD"/>
    <w:rsid w:val="00694701"/>
    <w:rsid w:val="006965E1"/>
    <w:rsid w:val="006975F9"/>
    <w:rsid w:val="00697AAE"/>
    <w:rsid w:val="00697D4E"/>
    <w:rsid w:val="006A062A"/>
    <w:rsid w:val="006A09B9"/>
    <w:rsid w:val="006A2298"/>
    <w:rsid w:val="006A27DB"/>
    <w:rsid w:val="006A2D3A"/>
    <w:rsid w:val="006A4377"/>
    <w:rsid w:val="006A44D2"/>
    <w:rsid w:val="006A472F"/>
    <w:rsid w:val="006A54A1"/>
    <w:rsid w:val="006A66F8"/>
    <w:rsid w:val="006A685F"/>
    <w:rsid w:val="006A6CC9"/>
    <w:rsid w:val="006A71D2"/>
    <w:rsid w:val="006A788C"/>
    <w:rsid w:val="006A7A73"/>
    <w:rsid w:val="006B1844"/>
    <w:rsid w:val="006B1D0A"/>
    <w:rsid w:val="006B22F4"/>
    <w:rsid w:val="006B2B12"/>
    <w:rsid w:val="006B344B"/>
    <w:rsid w:val="006B3A6E"/>
    <w:rsid w:val="006B4D5A"/>
    <w:rsid w:val="006B5754"/>
    <w:rsid w:val="006B6025"/>
    <w:rsid w:val="006B6E12"/>
    <w:rsid w:val="006B74A0"/>
    <w:rsid w:val="006C0513"/>
    <w:rsid w:val="006C1B45"/>
    <w:rsid w:val="006C4C28"/>
    <w:rsid w:val="006C51B7"/>
    <w:rsid w:val="006C5883"/>
    <w:rsid w:val="006C63D9"/>
    <w:rsid w:val="006C649D"/>
    <w:rsid w:val="006C6825"/>
    <w:rsid w:val="006C7F3A"/>
    <w:rsid w:val="006D097E"/>
    <w:rsid w:val="006D1488"/>
    <w:rsid w:val="006D1B29"/>
    <w:rsid w:val="006D1DBA"/>
    <w:rsid w:val="006D1FEA"/>
    <w:rsid w:val="006D216D"/>
    <w:rsid w:val="006D2206"/>
    <w:rsid w:val="006D2CFB"/>
    <w:rsid w:val="006D2D74"/>
    <w:rsid w:val="006D421C"/>
    <w:rsid w:val="006D661A"/>
    <w:rsid w:val="006D69D5"/>
    <w:rsid w:val="006D751F"/>
    <w:rsid w:val="006D7921"/>
    <w:rsid w:val="006D7A0E"/>
    <w:rsid w:val="006E029C"/>
    <w:rsid w:val="006E0372"/>
    <w:rsid w:val="006E05A8"/>
    <w:rsid w:val="006E0D27"/>
    <w:rsid w:val="006E1933"/>
    <w:rsid w:val="006E2373"/>
    <w:rsid w:val="006E26E0"/>
    <w:rsid w:val="006E3718"/>
    <w:rsid w:val="006E402B"/>
    <w:rsid w:val="006E4156"/>
    <w:rsid w:val="006E60F4"/>
    <w:rsid w:val="006E6F0D"/>
    <w:rsid w:val="006E6F72"/>
    <w:rsid w:val="006E79AB"/>
    <w:rsid w:val="006F0E61"/>
    <w:rsid w:val="006F0FD3"/>
    <w:rsid w:val="006F17D2"/>
    <w:rsid w:val="006F1C81"/>
    <w:rsid w:val="006F2130"/>
    <w:rsid w:val="006F3040"/>
    <w:rsid w:val="006F34C1"/>
    <w:rsid w:val="006F367F"/>
    <w:rsid w:val="006F3F32"/>
    <w:rsid w:val="006F407F"/>
    <w:rsid w:val="006F5BF2"/>
    <w:rsid w:val="006F5C75"/>
    <w:rsid w:val="006F6391"/>
    <w:rsid w:val="006F66D0"/>
    <w:rsid w:val="006F6CBC"/>
    <w:rsid w:val="006F7C70"/>
    <w:rsid w:val="006F7F48"/>
    <w:rsid w:val="00700F07"/>
    <w:rsid w:val="0070420B"/>
    <w:rsid w:val="007046D7"/>
    <w:rsid w:val="00704F0D"/>
    <w:rsid w:val="00707007"/>
    <w:rsid w:val="007070F3"/>
    <w:rsid w:val="0070719B"/>
    <w:rsid w:val="007134D3"/>
    <w:rsid w:val="00713B6B"/>
    <w:rsid w:val="00713D23"/>
    <w:rsid w:val="0071450A"/>
    <w:rsid w:val="007145B0"/>
    <w:rsid w:val="007149BF"/>
    <w:rsid w:val="00714DD4"/>
    <w:rsid w:val="007156B0"/>
    <w:rsid w:val="00715B06"/>
    <w:rsid w:val="00716277"/>
    <w:rsid w:val="00717595"/>
    <w:rsid w:val="00717B2D"/>
    <w:rsid w:val="0072249E"/>
    <w:rsid w:val="0072368B"/>
    <w:rsid w:val="007236A7"/>
    <w:rsid w:val="00723D18"/>
    <w:rsid w:val="007244EA"/>
    <w:rsid w:val="00724DE5"/>
    <w:rsid w:val="00724F3A"/>
    <w:rsid w:val="0072510A"/>
    <w:rsid w:val="00725D9F"/>
    <w:rsid w:val="0072659E"/>
    <w:rsid w:val="007272ED"/>
    <w:rsid w:val="007279F7"/>
    <w:rsid w:val="00727C54"/>
    <w:rsid w:val="00727D79"/>
    <w:rsid w:val="00727E23"/>
    <w:rsid w:val="0073014B"/>
    <w:rsid w:val="00730948"/>
    <w:rsid w:val="00731412"/>
    <w:rsid w:val="00731B62"/>
    <w:rsid w:val="00731DFC"/>
    <w:rsid w:val="00732276"/>
    <w:rsid w:val="007328A0"/>
    <w:rsid w:val="00733CCD"/>
    <w:rsid w:val="00733E8C"/>
    <w:rsid w:val="00734084"/>
    <w:rsid w:val="00734DEA"/>
    <w:rsid w:val="0073563E"/>
    <w:rsid w:val="00735BC1"/>
    <w:rsid w:val="00735C99"/>
    <w:rsid w:val="00736D2C"/>
    <w:rsid w:val="00736D3E"/>
    <w:rsid w:val="0073767F"/>
    <w:rsid w:val="00737CE0"/>
    <w:rsid w:val="00740A80"/>
    <w:rsid w:val="00743198"/>
    <w:rsid w:val="00743A58"/>
    <w:rsid w:val="00743B6A"/>
    <w:rsid w:val="0074444D"/>
    <w:rsid w:val="00744C78"/>
    <w:rsid w:val="00745A21"/>
    <w:rsid w:val="007460C9"/>
    <w:rsid w:val="00746846"/>
    <w:rsid w:val="00746B29"/>
    <w:rsid w:val="00746C4A"/>
    <w:rsid w:val="00746CD7"/>
    <w:rsid w:val="0075067A"/>
    <w:rsid w:val="0075177B"/>
    <w:rsid w:val="0075184C"/>
    <w:rsid w:val="0075231F"/>
    <w:rsid w:val="007524FD"/>
    <w:rsid w:val="00753254"/>
    <w:rsid w:val="0075398A"/>
    <w:rsid w:val="00753D63"/>
    <w:rsid w:val="00755D83"/>
    <w:rsid w:val="00756D39"/>
    <w:rsid w:val="00757039"/>
    <w:rsid w:val="00757101"/>
    <w:rsid w:val="007578D9"/>
    <w:rsid w:val="00757B59"/>
    <w:rsid w:val="00760101"/>
    <w:rsid w:val="00760BB8"/>
    <w:rsid w:val="00760EF8"/>
    <w:rsid w:val="00762FB6"/>
    <w:rsid w:val="00763315"/>
    <w:rsid w:val="007634B8"/>
    <w:rsid w:val="00763872"/>
    <w:rsid w:val="0076428F"/>
    <w:rsid w:val="00765C82"/>
    <w:rsid w:val="007676D8"/>
    <w:rsid w:val="00767784"/>
    <w:rsid w:val="00767B7F"/>
    <w:rsid w:val="00767C25"/>
    <w:rsid w:val="00770333"/>
    <w:rsid w:val="00771499"/>
    <w:rsid w:val="00774133"/>
    <w:rsid w:val="00774D02"/>
    <w:rsid w:val="00775015"/>
    <w:rsid w:val="007752BB"/>
    <w:rsid w:val="00775809"/>
    <w:rsid w:val="00775AA4"/>
    <w:rsid w:val="00775E54"/>
    <w:rsid w:val="007771F3"/>
    <w:rsid w:val="007779CD"/>
    <w:rsid w:val="007779E8"/>
    <w:rsid w:val="00777AF6"/>
    <w:rsid w:val="00777B0F"/>
    <w:rsid w:val="00777DE0"/>
    <w:rsid w:val="0078008A"/>
    <w:rsid w:val="007803DF"/>
    <w:rsid w:val="007807BA"/>
    <w:rsid w:val="00780C00"/>
    <w:rsid w:val="007811B1"/>
    <w:rsid w:val="00781732"/>
    <w:rsid w:val="0078397E"/>
    <w:rsid w:val="007845EE"/>
    <w:rsid w:val="0078557C"/>
    <w:rsid w:val="00785BB3"/>
    <w:rsid w:val="00786785"/>
    <w:rsid w:val="00786DF5"/>
    <w:rsid w:val="007876BB"/>
    <w:rsid w:val="00787E7A"/>
    <w:rsid w:val="00790110"/>
    <w:rsid w:val="00792B42"/>
    <w:rsid w:val="00792F08"/>
    <w:rsid w:val="00793B70"/>
    <w:rsid w:val="00793C34"/>
    <w:rsid w:val="00793F81"/>
    <w:rsid w:val="00793FBA"/>
    <w:rsid w:val="007944AC"/>
    <w:rsid w:val="00796AA9"/>
    <w:rsid w:val="00796CC3"/>
    <w:rsid w:val="00797621"/>
    <w:rsid w:val="00797EB8"/>
    <w:rsid w:val="007A0E7F"/>
    <w:rsid w:val="007A11A2"/>
    <w:rsid w:val="007A12AC"/>
    <w:rsid w:val="007A1310"/>
    <w:rsid w:val="007A153D"/>
    <w:rsid w:val="007A30F3"/>
    <w:rsid w:val="007A40D3"/>
    <w:rsid w:val="007A4743"/>
    <w:rsid w:val="007A47C4"/>
    <w:rsid w:val="007A5788"/>
    <w:rsid w:val="007A64D2"/>
    <w:rsid w:val="007A66E3"/>
    <w:rsid w:val="007B0D57"/>
    <w:rsid w:val="007B1934"/>
    <w:rsid w:val="007B1C87"/>
    <w:rsid w:val="007B20E2"/>
    <w:rsid w:val="007B22E4"/>
    <w:rsid w:val="007B339B"/>
    <w:rsid w:val="007B3851"/>
    <w:rsid w:val="007B3CE4"/>
    <w:rsid w:val="007B4705"/>
    <w:rsid w:val="007B47D9"/>
    <w:rsid w:val="007B4B47"/>
    <w:rsid w:val="007B4EE4"/>
    <w:rsid w:val="007B62AF"/>
    <w:rsid w:val="007C1059"/>
    <w:rsid w:val="007C10A3"/>
    <w:rsid w:val="007C17B9"/>
    <w:rsid w:val="007C1B13"/>
    <w:rsid w:val="007C20D7"/>
    <w:rsid w:val="007C3A24"/>
    <w:rsid w:val="007C4021"/>
    <w:rsid w:val="007C4CCC"/>
    <w:rsid w:val="007C5526"/>
    <w:rsid w:val="007C58F6"/>
    <w:rsid w:val="007C5B29"/>
    <w:rsid w:val="007C7601"/>
    <w:rsid w:val="007C7A86"/>
    <w:rsid w:val="007D0B73"/>
    <w:rsid w:val="007D14BC"/>
    <w:rsid w:val="007D2585"/>
    <w:rsid w:val="007D286E"/>
    <w:rsid w:val="007D33A5"/>
    <w:rsid w:val="007D3E1A"/>
    <w:rsid w:val="007D3F36"/>
    <w:rsid w:val="007D5E2F"/>
    <w:rsid w:val="007D60A4"/>
    <w:rsid w:val="007D74C0"/>
    <w:rsid w:val="007D779D"/>
    <w:rsid w:val="007E0046"/>
    <w:rsid w:val="007E0A46"/>
    <w:rsid w:val="007E184D"/>
    <w:rsid w:val="007E18CD"/>
    <w:rsid w:val="007E1A6E"/>
    <w:rsid w:val="007E246B"/>
    <w:rsid w:val="007E2CE4"/>
    <w:rsid w:val="007E2F77"/>
    <w:rsid w:val="007E408E"/>
    <w:rsid w:val="007E475D"/>
    <w:rsid w:val="007E4D40"/>
    <w:rsid w:val="007E5173"/>
    <w:rsid w:val="007E5A07"/>
    <w:rsid w:val="007E5EF4"/>
    <w:rsid w:val="007E6042"/>
    <w:rsid w:val="007E617C"/>
    <w:rsid w:val="007E68BC"/>
    <w:rsid w:val="007E6DFC"/>
    <w:rsid w:val="007E72DB"/>
    <w:rsid w:val="007E7C55"/>
    <w:rsid w:val="007F0565"/>
    <w:rsid w:val="007F1512"/>
    <w:rsid w:val="007F16B7"/>
    <w:rsid w:val="007F1880"/>
    <w:rsid w:val="007F1BDB"/>
    <w:rsid w:val="007F2402"/>
    <w:rsid w:val="007F2BFA"/>
    <w:rsid w:val="007F2CCE"/>
    <w:rsid w:val="007F2D1E"/>
    <w:rsid w:val="007F3D3B"/>
    <w:rsid w:val="007F48EF"/>
    <w:rsid w:val="007F5805"/>
    <w:rsid w:val="007F5D13"/>
    <w:rsid w:val="007F65C0"/>
    <w:rsid w:val="007F66E0"/>
    <w:rsid w:val="007F6C30"/>
    <w:rsid w:val="007F6D02"/>
    <w:rsid w:val="007F79D4"/>
    <w:rsid w:val="007F7E69"/>
    <w:rsid w:val="007F7F67"/>
    <w:rsid w:val="007F7FF0"/>
    <w:rsid w:val="008007C7"/>
    <w:rsid w:val="00801C1F"/>
    <w:rsid w:val="008022B2"/>
    <w:rsid w:val="00802A50"/>
    <w:rsid w:val="00802EEE"/>
    <w:rsid w:val="00803211"/>
    <w:rsid w:val="00803334"/>
    <w:rsid w:val="00805B5D"/>
    <w:rsid w:val="00812199"/>
    <w:rsid w:val="008132E3"/>
    <w:rsid w:val="0081390F"/>
    <w:rsid w:val="00814F87"/>
    <w:rsid w:val="0081700E"/>
    <w:rsid w:val="00817194"/>
    <w:rsid w:val="008177F8"/>
    <w:rsid w:val="00817985"/>
    <w:rsid w:val="008203D4"/>
    <w:rsid w:val="00822251"/>
    <w:rsid w:val="00822A3A"/>
    <w:rsid w:val="00822CEF"/>
    <w:rsid w:val="00823226"/>
    <w:rsid w:val="008242B2"/>
    <w:rsid w:val="008244FB"/>
    <w:rsid w:val="008245E8"/>
    <w:rsid w:val="00825AC1"/>
    <w:rsid w:val="00827BFD"/>
    <w:rsid w:val="00830758"/>
    <w:rsid w:val="00830890"/>
    <w:rsid w:val="0083182B"/>
    <w:rsid w:val="00831904"/>
    <w:rsid w:val="00833F97"/>
    <w:rsid w:val="0083462C"/>
    <w:rsid w:val="00835767"/>
    <w:rsid w:val="00835A97"/>
    <w:rsid w:val="0083682B"/>
    <w:rsid w:val="008379AF"/>
    <w:rsid w:val="00837FD3"/>
    <w:rsid w:val="00840EB3"/>
    <w:rsid w:val="008412E6"/>
    <w:rsid w:val="00841DED"/>
    <w:rsid w:val="0084219E"/>
    <w:rsid w:val="00845346"/>
    <w:rsid w:val="0084580B"/>
    <w:rsid w:val="00845D26"/>
    <w:rsid w:val="00846712"/>
    <w:rsid w:val="0084756A"/>
    <w:rsid w:val="008476CD"/>
    <w:rsid w:val="00851A5C"/>
    <w:rsid w:val="00851B1B"/>
    <w:rsid w:val="00851F05"/>
    <w:rsid w:val="00852228"/>
    <w:rsid w:val="0085292D"/>
    <w:rsid w:val="008536B9"/>
    <w:rsid w:val="00854F0F"/>
    <w:rsid w:val="008550C2"/>
    <w:rsid w:val="00855FA3"/>
    <w:rsid w:val="008561D8"/>
    <w:rsid w:val="00856481"/>
    <w:rsid w:val="00856593"/>
    <w:rsid w:val="008570F6"/>
    <w:rsid w:val="00857E3C"/>
    <w:rsid w:val="0086013E"/>
    <w:rsid w:val="00860513"/>
    <w:rsid w:val="00860DE1"/>
    <w:rsid w:val="00861650"/>
    <w:rsid w:val="00861B74"/>
    <w:rsid w:val="0086205E"/>
    <w:rsid w:val="00862129"/>
    <w:rsid w:val="008638B0"/>
    <w:rsid w:val="00863E8E"/>
    <w:rsid w:val="008646DC"/>
    <w:rsid w:val="00864864"/>
    <w:rsid w:val="008648CE"/>
    <w:rsid w:val="00865842"/>
    <w:rsid w:val="00865C3E"/>
    <w:rsid w:val="00866B0A"/>
    <w:rsid w:val="008676E6"/>
    <w:rsid w:val="0086770A"/>
    <w:rsid w:val="008706D7"/>
    <w:rsid w:val="00871173"/>
    <w:rsid w:val="008712B3"/>
    <w:rsid w:val="00871635"/>
    <w:rsid w:val="00871C07"/>
    <w:rsid w:val="00871CD7"/>
    <w:rsid w:val="00872405"/>
    <w:rsid w:val="008733D0"/>
    <w:rsid w:val="00873CE1"/>
    <w:rsid w:val="00874EF0"/>
    <w:rsid w:val="0087533B"/>
    <w:rsid w:val="0087577B"/>
    <w:rsid w:val="008757F7"/>
    <w:rsid w:val="00876C46"/>
    <w:rsid w:val="008778AF"/>
    <w:rsid w:val="008779D9"/>
    <w:rsid w:val="00877C28"/>
    <w:rsid w:val="00877FEE"/>
    <w:rsid w:val="0088132A"/>
    <w:rsid w:val="00881C7D"/>
    <w:rsid w:val="00882F72"/>
    <w:rsid w:val="0088372E"/>
    <w:rsid w:val="00884090"/>
    <w:rsid w:val="0088481C"/>
    <w:rsid w:val="008854C7"/>
    <w:rsid w:val="00885CB9"/>
    <w:rsid w:val="0088687D"/>
    <w:rsid w:val="00886CA1"/>
    <w:rsid w:val="0088788F"/>
    <w:rsid w:val="00890A55"/>
    <w:rsid w:val="008919B6"/>
    <w:rsid w:val="00892874"/>
    <w:rsid w:val="00892E21"/>
    <w:rsid w:val="0089348C"/>
    <w:rsid w:val="00893640"/>
    <w:rsid w:val="00893EE1"/>
    <w:rsid w:val="00894217"/>
    <w:rsid w:val="008946AA"/>
    <w:rsid w:val="00894713"/>
    <w:rsid w:val="00894A6A"/>
    <w:rsid w:val="00896327"/>
    <w:rsid w:val="00896471"/>
    <w:rsid w:val="008964A4"/>
    <w:rsid w:val="00896EFC"/>
    <w:rsid w:val="0089765B"/>
    <w:rsid w:val="008978D2"/>
    <w:rsid w:val="008979F9"/>
    <w:rsid w:val="008A080A"/>
    <w:rsid w:val="008A0894"/>
    <w:rsid w:val="008A0EC1"/>
    <w:rsid w:val="008A1779"/>
    <w:rsid w:val="008A313D"/>
    <w:rsid w:val="008A35BD"/>
    <w:rsid w:val="008A3716"/>
    <w:rsid w:val="008A415C"/>
    <w:rsid w:val="008A4D3D"/>
    <w:rsid w:val="008A54DF"/>
    <w:rsid w:val="008A564D"/>
    <w:rsid w:val="008A6133"/>
    <w:rsid w:val="008A7C21"/>
    <w:rsid w:val="008B02D8"/>
    <w:rsid w:val="008B0D87"/>
    <w:rsid w:val="008B15C7"/>
    <w:rsid w:val="008B2591"/>
    <w:rsid w:val="008B268B"/>
    <w:rsid w:val="008B28DC"/>
    <w:rsid w:val="008B2CE7"/>
    <w:rsid w:val="008B32E3"/>
    <w:rsid w:val="008B3927"/>
    <w:rsid w:val="008B419A"/>
    <w:rsid w:val="008B6CBA"/>
    <w:rsid w:val="008B72CB"/>
    <w:rsid w:val="008C02AB"/>
    <w:rsid w:val="008C03D3"/>
    <w:rsid w:val="008C1070"/>
    <w:rsid w:val="008C1526"/>
    <w:rsid w:val="008C222E"/>
    <w:rsid w:val="008C2944"/>
    <w:rsid w:val="008C355B"/>
    <w:rsid w:val="008C38D0"/>
    <w:rsid w:val="008C3FD9"/>
    <w:rsid w:val="008C4261"/>
    <w:rsid w:val="008C47B9"/>
    <w:rsid w:val="008C47EF"/>
    <w:rsid w:val="008C4881"/>
    <w:rsid w:val="008C4A81"/>
    <w:rsid w:val="008C56F6"/>
    <w:rsid w:val="008C730E"/>
    <w:rsid w:val="008C7485"/>
    <w:rsid w:val="008D083E"/>
    <w:rsid w:val="008D0E83"/>
    <w:rsid w:val="008D1729"/>
    <w:rsid w:val="008D1911"/>
    <w:rsid w:val="008D2447"/>
    <w:rsid w:val="008D2DC3"/>
    <w:rsid w:val="008D2F6F"/>
    <w:rsid w:val="008D3068"/>
    <w:rsid w:val="008D37BC"/>
    <w:rsid w:val="008D70A5"/>
    <w:rsid w:val="008D7B2F"/>
    <w:rsid w:val="008D7BA9"/>
    <w:rsid w:val="008E018D"/>
    <w:rsid w:val="008E026A"/>
    <w:rsid w:val="008E094B"/>
    <w:rsid w:val="008E0E41"/>
    <w:rsid w:val="008E2CB1"/>
    <w:rsid w:val="008E2FCC"/>
    <w:rsid w:val="008E33D5"/>
    <w:rsid w:val="008E3996"/>
    <w:rsid w:val="008E4282"/>
    <w:rsid w:val="008E56B9"/>
    <w:rsid w:val="008E596C"/>
    <w:rsid w:val="008E5A97"/>
    <w:rsid w:val="008E5CD8"/>
    <w:rsid w:val="008E6394"/>
    <w:rsid w:val="008F0B57"/>
    <w:rsid w:val="008F1172"/>
    <w:rsid w:val="008F39ED"/>
    <w:rsid w:val="008F5EA0"/>
    <w:rsid w:val="008F6632"/>
    <w:rsid w:val="008F6A63"/>
    <w:rsid w:val="008F74D9"/>
    <w:rsid w:val="008F7C42"/>
    <w:rsid w:val="009001C7"/>
    <w:rsid w:val="00900A84"/>
    <w:rsid w:val="00900B83"/>
    <w:rsid w:val="00901091"/>
    <w:rsid w:val="00902D6E"/>
    <w:rsid w:val="00902F58"/>
    <w:rsid w:val="00903A04"/>
    <w:rsid w:val="00903C16"/>
    <w:rsid w:val="0090472B"/>
    <w:rsid w:val="00904B14"/>
    <w:rsid w:val="00904F57"/>
    <w:rsid w:val="009059E5"/>
    <w:rsid w:val="00906037"/>
    <w:rsid w:val="009067B0"/>
    <w:rsid w:val="00907D13"/>
    <w:rsid w:val="009100E1"/>
    <w:rsid w:val="00910225"/>
    <w:rsid w:val="00910B0F"/>
    <w:rsid w:val="0091129D"/>
    <w:rsid w:val="0091183E"/>
    <w:rsid w:val="009120DB"/>
    <w:rsid w:val="009122EE"/>
    <w:rsid w:val="00912392"/>
    <w:rsid w:val="009124AC"/>
    <w:rsid w:val="0091316E"/>
    <w:rsid w:val="009147FA"/>
    <w:rsid w:val="00914AFE"/>
    <w:rsid w:val="00917051"/>
    <w:rsid w:val="00917BDE"/>
    <w:rsid w:val="00917D0A"/>
    <w:rsid w:val="0092092D"/>
    <w:rsid w:val="00920B8A"/>
    <w:rsid w:val="009214B4"/>
    <w:rsid w:val="00921B41"/>
    <w:rsid w:val="00921F3A"/>
    <w:rsid w:val="009268BC"/>
    <w:rsid w:val="00926A3E"/>
    <w:rsid w:val="00926AA8"/>
    <w:rsid w:val="00926C98"/>
    <w:rsid w:val="00926CEF"/>
    <w:rsid w:val="00927DB5"/>
    <w:rsid w:val="0093024C"/>
    <w:rsid w:val="00930E00"/>
    <w:rsid w:val="00930F7B"/>
    <w:rsid w:val="00931B8D"/>
    <w:rsid w:val="00932068"/>
    <w:rsid w:val="00934253"/>
    <w:rsid w:val="00934275"/>
    <w:rsid w:val="0093428F"/>
    <w:rsid w:val="00934565"/>
    <w:rsid w:val="00934DDE"/>
    <w:rsid w:val="00935661"/>
    <w:rsid w:val="00935813"/>
    <w:rsid w:val="009358D0"/>
    <w:rsid w:val="00937A6B"/>
    <w:rsid w:val="009411B5"/>
    <w:rsid w:val="00941743"/>
    <w:rsid w:val="009425E0"/>
    <w:rsid w:val="0094276F"/>
    <w:rsid w:val="009430D1"/>
    <w:rsid w:val="00943966"/>
    <w:rsid w:val="00943AA7"/>
    <w:rsid w:val="00943EF5"/>
    <w:rsid w:val="00944046"/>
    <w:rsid w:val="0094442B"/>
    <w:rsid w:val="00945BFA"/>
    <w:rsid w:val="00946BDB"/>
    <w:rsid w:val="009501AD"/>
    <w:rsid w:val="00950BFE"/>
    <w:rsid w:val="00950D57"/>
    <w:rsid w:val="00951EE8"/>
    <w:rsid w:val="00952B38"/>
    <w:rsid w:val="0095337C"/>
    <w:rsid w:val="0095384E"/>
    <w:rsid w:val="00953ABC"/>
    <w:rsid w:val="00954785"/>
    <w:rsid w:val="0095515E"/>
    <w:rsid w:val="009552B3"/>
    <w:rsid w:val="00955E98"/>
    <w:rsid w:val="0095626D"/>
    <w:rsid w:val="009579B1"/>
    <w:rsid w:val="00957DFA"/>
    <w:rsid w:val="009607D6"/>
    <w:rsid w:val="00960AE4"/>
    <w:rsid w:val="00961A5A"/>
    <w:rsid w:val="00963E0F"/>
    <w:rsid w:val="009640A9"/>
    <w:rsid w:val="0096411A"/>
    <w:rsid w:val="00964B04"/>
    <w:rsid w:val="009652F0"/>
    <w:rsid w:val="009654F4"/>
    <w:rsid w:val="009659CD"/>
    <w:rsid w:val="00965A7F"/>
    <w:rsid w:val="009661E5"/>
    <w:rsid w:val="00966359"/>
    <w:rsid w:val="00966481"/>
    <w:rsid w:val="009669A1"/>
    <w:rsid w:val="0096745D"/>
    <w:rsid w:val="0097018C"/>
    <w:rsid w:val="00971295"/>
    <w:rsid w:val="009717D4"/>
    <w:rsid w:val="009726E0"/>
    <w:rsid w:val="009726EE"/>
    <w:rsid w:val="00973991"/>
    <w:rsid w:val="00973D28"/>
    <w:rsid w:val="009742E0"/>
    <w:rsid w:val="00974E41"/>
    <w:rsid w:val="00975B2C"/>
    <w:rsid w:val="00975D7B"/>
    <w:rsid w:val="00976CBB"/>
    <w:rsid w:val="0098020C"/>
    <w:rsid w:val="00980479"/>
    <w:rsid w:val="00981429"/>
    <w:rsid w:val="00982CCA"/>
    <w:rsid w:val="00983AB2"/>
    <w:rsid w:val="00984D3F"/>
    <w:rsid w:val="00986617"/>
    <w:rsid w:val="00986A4F"/>
    <w:rsid w:val="00987C45"/>
    <w:rsid w:val="00990546"/>
    <w:rsid w:val="00990BDF"/>
    <w:rsid w:val="00990FAD"/>
    <w:rsid w:val="00991643"/>
    <w:rsid w:val="00991A31"/>
    <w:rsid w:val="00991B2E"/>
    <w:rsid w:val="009922B8"/>
    <w:rsid w:val="0099272D"/>
    <w:rsid w:val="00992D88"/>
    <w:rsid w:val="009934B8"/>
    <w:rsid w:val="009935B4"/>
    <w:rsid w:val="009954C7"/>
    <w:rsid w:val="009959DC"/>
    <w:rsid w:val="00995D2F"/>
    <w:rsid w:val="009963BD"/>
    <w:rsid w:val="009963C9"/>
    <w:rsid w:val="009A02F0"/>
    <w:rsid w:val="009A11BA"/>
    <w:rsid w:val="009A1801"/>
    <w:rsid w:val="009A1CF2"/>
    <w:rsid w:val="009A2637"/>
    <w:rsid w:val="009A2A89"/>
    <w:rsid w:val="009A2DFF"/>
    <w:rsid w:val="009A3166"/>
    <w:rsid w:val="009A41E0"/>
    <w:rsid w:val="009A42FF"/>
    <w:rsid w:val="009A5BB1"/>
    <w:rsid w:val="009A71CD"/>
    <w:rsid w:val="009A7D87"/>
    <w:rsid w:val="009B06DF"/>
    <w:rsid w:val="009B0BAA"/>
    <w:rsid w:val="009B1668"/>
    <w:rsid w:val="009B327C"/>
    <w:rsid w:val="009B4413"/>
    <w:rsid w:val="009B4439"/>
    <w:rsid w:val="009B4611"/>
    <w:rsid w:val="009B470E"/>
    <w:rsid w:val="009B4B89"/>
    <w:rsid w:val="009B511F"/>
    <w:rsid w:val="009B6D06"/>
    <w:rsid w:val="009B7A22"/>
    <w:rsid w:val="009B7F21"/>
    <w:rsid w:val="009C0C70"/>
    <w:rsid w:val="009C0E80"/>
    <w:rsid w:val="009C21D6"/>
    <w:rsid w:val="009C29AE"/>
    <w:rsid w:val="009C39DB"/>
    <w:rsid w:val="009C3A19"/>
    <w:rsid w:val="009C3FBE"/>
    <w:rsid w:val="009C3FDB"/>
    <w:rsid w:val="009C503A"/>
    <w:rsid w:val="009C5F8B"/>
    <w:rsid w:val="009C67C5"/>
    <w:rsid w:val="009C708C"/>
    <w:rsid w:val="009C71EC"/>
    <w:rsid w:val="009C7B33"/>
    <w:rsid w:val="009D14D7"/>
    <w:rsid w:val="009D19BE"/>
    <w:rsid w:val="009D1CAC"/>
    <w:rsid w:val="009D29AA"/>
    <w:rsid w:val="009D30AD"/>
    <w:rsid w:val="009D3877"/>
    <w:rsid w:val="009D4337"/>
    <w:rsid w:val="009D45D1"/>
    <w:rsid w:val="009D48F9"/>
    <w:rsid w:val="009D5E73"/>
    <w:rsid w:val="009D69F4"/>
    <w:rsid w:val="009D6E2E"/>
    <w:rsid w:val="009D7498"/>
    <w:rsid w:val="009D7563"/>
    <w:rsid w:val="009D7801"/>
    <w:rsid w:val="009E10E4"/>
    <w:rsid w:val="009E1A31"/>
    <w:rsid w:val="009E1A7F"/>
    <w:rsid w:val="009E2329"/>
    <w:rsid w:val="009E28D8"/>
    <w:rsid w:val="009E3C06"/>
    <w:rsid w:val="009E4909"/>
    <w:rsid w:val="009E4AE4"/>
    <w:rsid w:val="009E6544"/>
    <w:rsid w:val="009E6A17"/>
    <w:rsid w:val="009E76DB"/>
    <w:rsid w:val="009F0092"/>
    <w:rsid w:val="009F095C"/>
    <w:rsid w:val="009F0DBF"/>
    <w:rsid w:val="009F0E36"/>
    <w:rsid w:val="009F126B"/>
    <w:rsid w:val="009F1D30"/>
    <w:rsid w:val="009F27DC"/>
    <w:rsid w:val="009F30C9"/>
    <w:rsid w:val="009F3A8A"/>
    <w:rsid w:val="009F4043"/>
    <w:rsid w:val="009F40A1"/>
    <w:rsid w:val="009F423E"/>
    <w:rsid w:val="009F62BB"/>
    <w:rsid w:val="009F6D81"/>
    <w:rsid w:val="009F6ED2"/>
    <w:rsid w:val="00A01361"/>
    <w:rsid w:val="00A0290B"/>
    <w:rsid w:val="00A03ADC"/>
    <w:rsid w:val="00A04224"/>
    <w:rsid w:val="00A045CE"/>
    <w:rsid w:val="00A053AE"/>
    <w:rsid w:val="00A0584C"/>
    <w:rsid w:val="00A05A2D"/>
    <w:rsid w:val="00A07E55"/>
    <w:rsid w:val="00A1170B"/>
    <w:rsid w:val="00A11EE2"/>
    <w:rsid w:val="00A12AF0"/>
    <w:rsid w:val="00A12BD0"/>
    <w:rsid w:val="00A12EE4"/>
    <w:rsid w:val="00A13504"/>
    <w:rsid w:val="00A1473C"/>
    <w:rsid w:val="00A148FC"/>
    <w:rsid w:val="00A17204"/>
    <w:rsid w:val="00A17B70"/>
    <w:rsid w:val="00A21C08"/>
    <w:rsid w:val="00A22824"/>
    <w:rsid w:val="00A22C09"/>
    <w:rsid w:val="00A230B4"/>
    <w:rsid w:val="00A246A3"/>
    <w:rsid w:val="00A2470A"/>
    <w:rsid w:val="00A262E7"/>
    <w:rsid w:val="00A26DE1"/>
    <w:rsid w:val="00A27F99"/>
    <w:rsid w:val="00A30A87"/>
    <w:rsid w:val="00A3182E"/>
    <w:rsid w:val="00A31D74"/>
    <w:rsid w:val="00A3208C"/>
    <w:rsid w:val="00A32808"/>
    <w:rsid w:val="00A32DDD"/>
    <w:rsid w:val="00A32E29"/>
    <w:rsid w:val="00A32FD2"/>
    <w:rsid w:val="00A33DAD"/>
    <w:rsid w:val="00A347D1"/>
    <w:rsid w:val="00A35221"/>
    <w:rsid w:val="00A355F3"/>
    <w:rsid w:val="00A36AD4"/>
    <w:rsid w:val="00A3752A"/>
    <w:rsid w:val="00A402C2"/>
    <w:rsid w:val="00A40935"/>
    <w:rsid w:val="00A40EFD"/>
    <w:rsid w:val="00A4128B"/>
    <w:rsid w:val="00A415F5"/>
    <w:rsid w:val="00A41BD7"/>
    <w:rsid w:val="00A43826"/>
    <w:rsid w:val="00A44EA5"/>
    <w:rsid w:val="00A45B16"/>
    <w:rsid w:val="00A45CF3"/>
    <w:rsid w:val="00A46CF0"/>
    <w:rsid w:val="00A478B5"/>
    <w:rsid w:val="00A47A79"/>
    <w:rsid w:val="00A47DBF"/>
    <w:rsid w:val="00A506AC"/>
    <w:rsid w:val="00A51344"/>
    <w:rsid w:val="00A51CFE"/>
    <w:rsid w:val="00A5236A"/>
    <w:rsid w:val="00A54F81"/>
    <w:rsid w:val="00A55111"/>
    <w:rsid w:val="00A565F1"/>
    <w:rsid w:val="00A56716"/>
    <w:rsid w:val="00A567B4"/>
    <w:rsid w:val="00A57D64"/>
    <w:rsid w:val="00A6078F"/>
    <w:rsid w:val="00A60C20"/>
    <w:rsid w:val="00A60D46"/>
    <w:rsid w:val="00A63106"/>
    <w:rsid w:val="00A637FD"/>
    <w:rsid w:val="00A639F1"/>
    <w:rsid w:val="00A63DD8"/>
    <w:rsid w:val="00A63FED"/>
    <w:rsid w:val="00A6536C"/>
    <w:rsid w:val="00A65891"/>
    <w:rsid w:val="00A6603F"/>
    <w:rsid w:val="00A66066"/>
    <w:rsid w:val="00A66A33"/>
    <w:rsid w:val="00A67003"/>
    <w:rsid w:val="00A671AC"/>
    <w:rsid w:val="00A67807"/>
    <w:rsid w:val="00A678F8"/>
    <w:rsid w:val="00A67F0B"/>
    <w:rsid w:val="00A704A5"/>
    <w:rsid w:val="00A70EBC"/>
    <w:rsid w:val="00A715B0"/>
    <w:rsid w:val="00A717B7"/>
    <w:rsid w:val="00A73772"/>
    <w:rsid w:val="00A740C0"/>
    <w:rsid w:val="00A740F0"/>
    <w:rsid w:val="00A752B9"/>
    <w:rsid w:val="00A75D4A"/>
    <w:rsid w:val="00A761BF"/>
    <w:rsid w:val="00A77ABA"/>
    <w:rsid w:val="00A77DAD"/>
    <w:rsid w:val="00A77DEC"/>
    <w:rsid w:val="00A815CF"/>
    <w:rsid w:val="00A8379F"/>
    <w:rsid w:val="00A83A35"/>
    <w:rsid w:val="00A83F58"/>
    <w:rsid w:val="00A842CA"/>
    <w:rsid w:val="00A84899"/>
    <w:rsid w:val="00A8493D"/>
    <w:rsid w:val="00A8686D"/>
    <w:rsid w:val="00A87093"/>
    <w:rsid w:val="00A8745E"/>
    <w:rsid w:val="00A874B9"/>
    <w:rsid w:val="00A9018E"/>
    <w:rsid w:val="00A90C86"/>
    <w:rsid w:val="00A919A4"/>
    <w:rsid w:val="00A9228D"/>
    <w:rsid w:val="00A92CA0"/>
    <w:rsid w:val="00A93601"/>
    <w:rsid w:val="00A94EE5"/>
    <w:rsid w:val="00A95077"/>
    <w:rsid w:val="00A95189"/>
    <w:rsid w:val="00A96049"/>
    <w:rsid w:val="00A960BC"/>
    <w:rsid w:val="00A96D9A"/>
    <w:rsid w:val="00A96DBD"/>
    <w:rsid w:val="00AA077E"/>
    <w:rsid w:val="00AA110B"/>
    <w:rsid w:val="00AA18DC"/>
    <w:rsid w:val="00AA2137"/>
    <w:rsid w:val="00AA2C68"/>
    <w:rsid w:val="00AA2ED6"/>
    <w:rsid w:val="00AA4AD2"/>
    <w:rsid w:val="00AA5220"/>
    <w:rsid w:val="00AA5E33"/>
    <w:rsid w:val="00AA7452"/>
    <w:rsid w:val="00AA7AFE"/>
    <w:rsid w:val="00AA7C18"/>
    <w:rsid w:val="00AA7CC1"/>
    <w:rsid w:val="00AA7F0E"/>
    <w:rsid w:val="00AB0668"/>
    <w:rsid w:val="00AB089B"/>
    <w:rsid w:val="00AB16A5"/>
    <w:rsid w:val="00AB1772"/>
    <w:rsid w:val="00AB1EE0"/>
    <w:rsid w:val="00AB2F19"/>
    <w:rsid w:val="00AB35CB"/>
    <w:rsid w:val="00AB3D3A"/>
    <w:rsid w:val="00AB404B"/>
    <w:rsid w:val="00AB4DB9"/>
    <w:rsid w:val="00AB5277"/>
    <w:rsid w:val="00AB66C9"/>
    <w:rsid w:val="00AB6AA8"/>
    <w:rsid w:val="00AB75C7"/>
    <w:rsid w:val="00AC0380"/>
    <w:rsid w:val="00AC0AB0"/>
    <w:rsid w:val="00AC12AD"/>
    <w:rsid w:val="00AC1F9A"/>
    <w:rsid w:val="00AC2AEE"/>
    <w:rsid w:val="00AC2BDA"/>
    <w:rsid w:val="00AC2DF3"/>
    <w:rsid w:val="00AC3283"/>
    <w:rsid w:val="00AC3DC3"/>
    <w:rsid w:val="00AC54E8"/>
    <w:rsid w:val="00AC55D8"/>
    <w:rsid w:val="00AC5E6B"/>
    <w:rsid w:val="00AC5F55"/>
    <w:rsid w:val="00AC6179"/>
    <w:rsid w:val="00AC6425"/>
    <w:rsid w:val="00AC6E81"/>
    <w:rsid w:val="00AC72BE"/>
    <w:rsid w:val="00AC7AE6"/>
    <w:rsid w:val="00AD148F"/>
    <w:rsid w:val="00AD15A2"/>
    <w:rsid w:val="00AD253E"/>
    <w:rsid w:val="00AD35EE"/>
    <w:rsid w:val="00AD41F5"/>
    <w:rsid w:val="00AD4717"/>
    <w:rsid w:val="00AD6053"/>
    <w:rsid w:val="00AD7E2F"/>
    <w:rsid w:val="00AD7E6D"/>
    <w:rsid w:val="00AE0CEB"/>
    <w:rsid w:val="00AE1B10"/>
    <w:rsid w:val="00AE2768"/>
    <w:rsid w:val="00AE3499"/>
    <w:rsid w:val="00AE3E68"/>
    <w:rsid w:val="00AE3F6B"/>
    <w:rsid w:val="00AE44A7"/>
    <w:rsid w:val="00AE4E0A"/>
    <w:rsid w:val="00AE4EF0"/>
    <w:rsid w:val="00AE5602"/>
    <w:rsid w:val="00AE641A"/>
    <w:rsid w:val="00AE762C"/>
    <w:rsid w:val="00AE7993"/>
    <w:rsid w:val="00AF01B4"/>
    <w:rsid w:val="00AF0B46"/>
    <w:rsid w:val="00AF340F"/>
    <w:rsid w:val="00AF4CF9"/>
    <w:rsid w:val="00AF4D6D"/>
    <w:rsid w:val="00AF54D8"/>
    <w:rsid w:val="00AF5F44"/>
    <w:rsid w:val="00AF73DF"/>
    <w:rsid w:val="00B00D1C"/>
    <w:rsid w:val="00B0150A"/>
    <w:rsid w:val="00B018E3"/>
    <w:rsid w:val="00B01E31"/>
    <w:rsid w:val="00B024A8"/>
    <w:rsid w:val="00B02F99"/>
    <w:rsid w:val="00B02FE4"/>
    <w:rsid w:val="00B03B04"/>
    <w:rsid w:val="00B07C82"/>
    <w:rsid w:val="00B1006B"/>
    <w:rsid w:val="00B102F4"/>
    <w:rsid w:val="00B11DF3"/>
    <w:rsid w:val="00B13870"/>
    <w:rsid w:val="00B13D99"/>
    <w:rsid w:val="00B14953"/>
    <w:rsid w:val="00B14CF9"/>
    <w:rsid w:val="00B15ECE"/>
    <w:rsid w:val="00B17FD1"/>
    <w:rsid w:val="00B2082C"/>
    <w:rsid w:val="00B20B37"/>
    <w:rsid w:val="00B214A0"/>
    <w:rsid w:val="00B2223D"/>
    <w:rsid w:val="00B229FC"/>
    <w:rsid w:val="00B23414"/>
    <w:rsid w:val="00B23B33"/>
    <w:rsid w:val="00B23F8E"/>
    <w:rsid w:val="00B24913"/>
    <w:rsid w:val="00B251FF"/>
    <w:rsid w:val="00B2558B"/>
    <w:rsid w:val="00B255D9"/>
    <w:rsid w:val="00B262AB"/>
    <w:rsid w:val="00B27078"/>
    <w:rsid w:val="00B27842"/>
    <w:rsid w:val="00B30A74"/>
    <w:rsid w:val="00B30C33"/>
    <w:rsid w:val="00B30D13"/>
    <w:rsid w:val="00B314DF"/>
    <w:rsid w:val="00B316AD"/>
    <w:rsid w:val="00B320D5"/>
    <w:rsid w:val="00B32C66"/>
    <w:rsid w:val="00B32F68"/>
    <w:rsid w:val="00B33739"/>
    <w:rsid w:val="00B34C2B"/>
    <w:rsid w:val="00B34E0A"/>
    <w:rsid w:val="00B356D8"/>
    <w:rsid w:val="00B356FD"/>
    <w:rsid w:val="00B35B0A"/>
    <w:rsid w:val="00B36164"/>
    <w:rsid w:val="00B37103"/>
    <w:rsid w:val="00B3730D"/>
    <w:rsid w:val="00B40762"/>
    <w:rsid w:val="00B41633"/>
    <w:rsid w:val="00B42B13"/>
    <w:rsid w:val="00B432DC"/>
    <w:rsid w:val="00B43302"/>
    <w:rsid w:val="00B436CC"/>
    <w:rsid w:val="00B43FC7"/>
    <w:rsid w:val="00B44836"/>
    <w:rsid w:val="00B44B42"/>
    <w:rsid w:val="00B44D28"/>
    <w:rsid w:val="00B4549A"/>
    <w:rsid w:val="00B464F0"/>
    <w:rsid w:val="00B465E3"/>
    <w:rsid w:val="00B46A2E"/>
    <w:rsid w:val="00B46A90"/>
    <w:rsid w:val="00B46B81"/>
    <w:rsid w:val="00B5179D"/>
    <w:rsid w:val="00B52CC1"/>
    <w:rsid w:val="00B5354E"/>
    <w:rsid w:val="00B53A65"/>
    <w:rsid w:val="00B53EFB"/>
    <w:rsid w:val="00B55975"/>
    <w:rsid w:val="00B566CF"/>
    <w:rsid w:val="00B56B19"/>
    <w:rsid w:val="00B56EFD"/>
    <w:rsid w:val="00B630F4"/>
    <w:rsid w:val="00B633CD"/>
    <w:rsid w:val="00B63AFC"/>
    <w:rsid w:val="00B63B08"/>
    <w:rsid w:val="00B64579"/>
    <w:rsid w:val="00B65D85"/>
    <w:rsid w:val="00B67A33"/>
    <w:rsid w:val="00B7083A"/>
    <w:rsid w:val="00B70ECB"/>
    <w:rsid w:val="00B7321C"/>
    <w:rsid w:val="00B73BA2"/>
    <w:rsid w:val="00B74B85"/>
    <w:rsid w:val="00B74BB8"/>
    <w:rsid w:val="00B74CA4"/>
    <w:rsid w:val="00B7566E"/>
    <w:rsid w:val="00B7655A"/>
    <w:rsid w:val="00B76E16"/>
    <w:rsid w:val="00B776C8"/>
    <w:rsid w:val="00B807E5"/>
    <w:rsid w:val="00B80D77"/>
    <w:rsid w:val="00B815B0"/>
    <w:rsid w:val="00B81E80"/>
    <w:rsid w:val="00B849C8"/>
    <w:rsid w:val="00B84B3F"/>
    <w:rsid w:val="00B84EB4"/>
    <w:rsid w:val="00B857D8"/>
    <w:rsid w:val="00B85B54"/>
    <w:rsid w:val="00B85C3F"/>
    <w:rsid w:val="00B87A02"/>
    <w:rsid w:val="00B90137"/>
    <w:rsid w:val="00B90827"/>
    <w:rsid w:val="00B9115D"/>
    <w:rsid w:val="00B9147D"/>
    <w:rsid w:val="00B91A79"/>
    <w:rsid w:val="00B91D47"/>
    <w:rsid w:val="00B93440"/>
    <w:rsid w:val="00B94231"/>
    <w:rsid w:val="00B943CE"/>
    <w:rsid w:val="00B952FF"/>
    <w:rsid w:val="00B9646E"/>
    <w:rsid w:val="00B96B07"/>
    <w:rsid w:val="00B96D8C"/>
    <w:rsid w:val="00B97A54"/>
    <w:rsid w:val="00BA04DE"/>
    <w:rsid w:val="00BA0B1A"/>
    <w:rsid w:val="00BA0EBD"/>
    <w:rsid w:val="00BA0F41"/>
    <w:rsid w:val="00BA1AC9"/>
    <w:rsid w:val="00BA1E52"/>
    <w:rsid w:val="00BA29A8"/>
    <w:rsid w:val="00BA48C2"/>
    <w:rsid w:val="00BA6491"/>
    <w:rsid w:val="00BA78E4"/>
    <w:rsid w:val="00BB0826"/>
    <w:rsid w:val="00BB084B"/>
    <w:rsid w:val="00BB0DA5"/>
    <w:rsid w:val="00BB1081"/>
    <w:rsid w:val="00BB12F7"/>
    <w:rsid w:val="00BB1C81"/>
    <w:rsid w:val="00BB236D"/>
    <w:rsid w:val="00BB29C8"/>
    <w:rsid w:val="00BB31CB"/>
    <w:rsid w:val="00BB53D9"/>
    <w:rsid w:val="00BB5584"/>
    <w:rsid w:val="00BB5678"/>
    <w:rsid w:val="00BB59CB"/>
    <w:rsid w:val="00BB6981"/>
    <w:rsid w:val="00BB7997"/>
    <w:rsid w:val="00BC0D32"/>
    <w:rsid w:val="00BC2B1B"/>
    <w:rsid w:val="00BC33CC"/>
    <w:rsid w:val="00BC5DB3"/>
    <w:rsid w:val="00BC5F03"/>
    <w:rsid w:val="00BC61D7"/>
    <w:rsid w:val="00BC63D9"/>
    <w:rsid w:val="00BC75A1"/>
    <w:rsid w:val="00BC7A15"/>
    <w:rsid w:val="00BC7C45"/>
    <w:rsid w:val="00BD15F1"/>
    <w:rsid w:val="00BD18F0"/>
    <w:rsid w:val="00BD1DC9"/>
    <w:rsid w:val="00BD23E8"/>
    <w:rsid w:val="00BD256D"/>
    <w:rsid w:val="00BD2EE5"/>
    <w:rsid w:val="00BD2F1A"/>
    <w:rsid w:val="00BD31C0"/>
    <w:rsid w:val="00BD3B8C"/>
    <w:rsid w:val="00BD50B9"/>
    <w:rsid w:val="00BD5921"/>
    <w:rsid w:val="00BD5F0B"/>
    <w:rsid w:val="00BD6DB7"/>
    <w:rsid w:val="00BD7A2B"/>
    <w:rsid w:val="00BD7DCB"/>
    <w:rsid w:val="00BD7E75"/>
    <w:rsid w:val="00BD7F4B"/>
    <w:rsid w:val="00BE0178"/>
    <w:rsid w:val="00BE08F7"/>
    <w:rsid w:val="00BE0C96"/>
    <w:rsid w:val="00BE0D5A"/>
    <w:rsid w:val="00BE10F1"/>
    <w:rsid w:val="00BE1A24"/>
    <w:rsid w:val="00BE1D0D"/>
    <w:rsid w:val="00BE4E4D"/>
    <w:rsid w:val="00BE4E7A"/>
    <w:rsid w:val="00BE51C3"/>
    <w:rsid w:val="00BE5EE6"/>
    <w:rsid w:val="00BE6629"/>
    <w:rsid w:val="00BE725C"/>
    <w:rsid w:val="00BE7758"/>
    <w:rsid w:val="00BE7D9B"/>
    <w:rsid w:val="00BE7EF2"/>
    <w:rsid w:val="00BF1991"/>
    <w:rsid w:val="00BF2930"/>
    <w:rsid w:val="00BF30A4"/>
    <w:rsid w:val="00BF3720"/>
    <w:rsid w:val="00BF454D"/>
    <w:rsid w:val="00BF4A7B"/>
    <w:rsid w:val="00BF4F49"/>
    <w:rsid w:val="00BF5116"/>
    <w:rsid w:val="00BF5AEF"/>
    <w:rsid w:val="00BF662D"/>
    <w:rsid w:val="00C010D7"/>
    <w:rsid w:val="00C018DF"/>
    <w:rsid w:val="00C02304"/>
    <w:rsid w:val="00C02404"/>
    <w:rsid w:val="00C025B7"/>
    <w:rsid w:val="00C02FDC"/>
    <w:rsid w:val="00C041A9"/>
    <w:rsid w:val="00C04B8A"/>
    <w:rsid w:val="00C05D58"/>
    <w:rsid w:val="00C10292"/>
    <w:rsid w:val="00C10B95"/>
    <w:rsid w:val="00C10C2F"/>
    <w:rsid w:val="00C10D89"/>
    <w:rsid w:val="00C10E85"/>
    <w:rsid w:val="00C1118A"/>
    <w:rsid w:val="00C11343"/>
    <w:rsid w:val="00C132EF"/>
    <w:rsid w:val="00C1358F"/>
    <w:rsid w:val="00C158C2"/>
    <w:rsid w:val="00C15EC7"/>
    <w:rsid w:val="00C15F85"/>
    <w:rsid w:val="00C171A5"/>
    <w:rsid w:val="00C17623"/>
    <w:rsid w:val="00C17BD6"/>
    <w:rsid w:val="00C204D9"/>
    <w:rsid w:val="00C207FD"/>
    <w:rsid w:val="00C2081F"/>
    <w:rsid w:val="00C225B6"/>
    <w:rsid w:val="00C22839"/>
    <w:rsid w:val="00C22A67"/>
    <w:rsid w:val="00C22AE3"/>
    <w:rsid w:val="00C24CD2"/>
    <w:rsid w:val="00C25825"/>
    <w:rsid w:val="00C26E05"/>
    <w:rsid w:val="00C2762F"/>
    <w:rsid w:val="00C27B89"/>
    <w:rsid w:val="00C303DF"/>
    <w:rsid w:val="00C321DC"/>
    <w:rsid w:val="00C324F1"/>
    <w:rsid w:val="00C32A77"/>
    <w:rsid w:val="00C3341D"/>
    <w:rsid w:val="00C337A2"/>
    <w:rsid w:val="00C33EDA"/>
    <w:rsid w:val="00C34ACE"/>
    <w:rsid w:val="00C3511B"/>
    <w:rsid w:val="00C3586F"/>
    <w:rsid w:val="00C35DCE"/>
    <w:rsid w:val="00C366E5"/>
    <w:rsid w:val="00C36DF5"/>
    <w:rsid w:val="00C36EF4"/>
    <w:rsid w:val="00C37944"/>
    <w:rsid w:val="00C41035"/>
    <w:rsid w:val="00C42AD1"/>
    <w:rsid w:val="00C431EB"/>
    <w:rsid w:val="00C43DAC"/>
    <w:rsid w:val="00C44EA7"/>
    <w:rsid w:val="00C46D54"/>
    <w:rsid w:val="00C47682"/>
    <w:rsid w:val="00C50ECC"/>
    <w:rsid w:val="00C51841"/>
    <w:rsid w:val="00C51998"/>
    <w:rsid w:val="00C537C9"/>
    <w:rsid w:val="00C53BAA"/>
    <w:rsid w:val="00C56F55"/>
    <w:rsid w:val="00C5757A"/>
    <w:rsid w:val="00C5788A"/>
    <w:rsid w:val="00C6023D"/>
    <w:rsid w:val="00C61249"/>
    <w:rsid w:val="00C612AC"/>
    <w:rsid w:val="00C62093"/>
    <w:rsid w:val="00C6230C"/>
    <w:rsid w:val="00C62446"/>
    <w:rsid w:val="00C63A5C"/>
    <w:rsid w:val="00C65051"/>
    <w:rsid w:val="00C652DF"/>
    <w:rsid w:val="00C65BD6"/>
    <w:rsid w:val="00C67614"/>
    <w:rsid w:val="00C67837"/>
    <w:rsid w:val="00C701AE"/>
    <w:rsid w:val="00C7029D"/>
    <w:rsid w:val="00C7127D"/>
    <w:rsid w:val="00C71D2A"/>
    <w:rsid w:val="00C7202C"/>
    <w:rsid w:val="00C743E1"/>
    <w:rsid w:val="00C74522"/>
    <w:rsid w:val="00C75254"/>
    <w:rsid w:val="00C75708"/>
    <w:rsid w:val="00C76B7F"/>
    <w:rsid w:val="00C77ACA"/>
    <w:rsid w:val="00C80649"/>
    <w:rsid w:val="00C81403"/>
    <w:rsid w:val="00C83A50"/>
    <w:rsid w:val="00C83AAD"/>
    <w:rsid w:val="00C83CB0"/>
    <w:rsid w:val="00C847B1"/>
    <w:rsid w:val="00C84EE3"/>
    <w:rsid w:val="00C8547D"/>
    <w:rsid w:val="00C85564"/>
    <w:rsid w:val="00C86194"/>
    <w:rsid w:val="00C863B7"/>
    <w:rsid w:val="00C8712E"/>
    <w:rsid w:val="00C8722A"/>
    <w:rsid w:val="00C87F5C"/>
    <w:rsid w:val="00C87F93"/>
    <w:rsid w:val="00C9002E"/>
    <w:rsid w:val="00C90C11"/>
    <w:rsid w:val="00C90CCA"/>
    <w:rsid w:val="00C90DFD"/>
    <w:rsid w:val="00C91527"/>
    <w:rsid w:val="00C928A8"/>
    <w:rsid w:val="00C93054"/>
    <w:rsid w:val="00C933E5"/>
    <w:rsid w:val="00C95622"/>
    <w:rsid w:val="00C966F6"/>
    <w:rsid w:val="00C96D4D"/>
    <w:rsid w:val="00C9758E"/>
    <w:rsid w:val="00CA16A7"/>
    <w:rsid w:val="00CA1C5C"/>
    <w:rsid w:val="00CA2EAF"/>
    <w:rsid w:val="00CA2F09"/>
    <w:rsid w:val="00CA351A"/>
    <w:rsid w:val="00CA5E3A"/>
    <w:rsid w:val="00CA7DA1"/>
    <w:rsid w:val="00CB2494"/>
    <w:rsid w:val="00CB2D03"/>
    <w:rsid w:val="00CB392D"/>
    <w:rsid w:val="00CB3986"/>
    <w:rsid w:val="00CB404F"/>
    <w:rsid w:val="00CB4120"/>
    <w:rsid w:val="00CB564F"/>
    <w:rsid w:val="00CB6781"/>
    <w:rsid w:val="00CB6DCD"/>
    <w:rsid w:val="00CB78F7"/>
    <w:rsid w:val="00CB7F3E"/>
    <w:rsid w:val="00CC1420"/>
    <w:rsid w:val="00CC1707"/>
    <w:rsid w:val="00CC1E39"/>
    <w:rsid w:val="00CC1FDE"/>
    <w:rsid w:val="00CC31A6"/>
    <w:rsid w:val="00CC3457"/>
    <w:rsid w:val="00CC35BB"/>
    <w:rsid w:val="00CC43BA"/>
    <w:rsid w:val="00CC5F9B"/>
    <w:rsid w:val="00CC61D6"/>
    <w:rsid w:val="00CC6EDC"/>
    <w:rsid w:val="00CC72B5"/>
    <w:rsid w:val="00CC7950"/>
    <w:rsid w:val="00CD0DDF"/>
    <w:rsid w:val="00CD197D"/>
    <w:rsid w:val="00CD1C8B"/>
    <w:rsid w:val="00CD1E9F"/>
    <w:rsid w:val="00CD25D8"/>
    <w:rsid w:val="00CD317C"/>
    <w:rsid w:val="00CD3F5B"/>
    <w:rsid w:val="00CD4537"/>
    <w:rsid w:val="00CD49CC"/>
    <w:rsid w:val="00CD5BA8"/>
    <w:rsid w:val="00CD775D"/>
    <w:rsid w:val="00CE0260"/>
    <w:rsid w:val="00CE10CB"/>
    <w:rsid w:val="00CE1654"/>
    <w:rsid w:val="00CE1FA8"/>
    <w:rsid w:val="00CE3237"/>
    <w:rsid w:val="00CE4EE8"/>
    <w:rsid w:val="00CE5178"/>
    <w:rsid w:val="00CE51C7"/>
    <w:rsid w:val="00CE54F2"/>
    <w:rsid w:val="00CE558C"/>
    <w:rsid w:val="00CE7117"/>
    <w:rsid w:val="00CE7964"/>
    <w:rsid w:val="00CF1155"/>
    <w:rsid w:val="00CF2858"/>
    <w:rsid w:val="00CF2B52"/>
    <w:rsid w:val="00CF4487"/>
    <w:rsid w:val="00CF537B"/>
    <w:rsid w:val="00CF5825"/>
    <w:rsid w:val="00CF60FD"/>
    <w:rsid w:val="00CF73BE"/>
    <w:rsid w:val="00CF7459"/>
    <w:rsid w:val="00CF77D9"/>
    <w:rsid w:val="00CF7F73"/>
    <w:rsid w:val="00D013EA"/>
    <w:rsid w:val="00D01D0E"/>
    <w:rsid w:val="00D01F65"/>
    <w:rsid w:val="00D02FDE"/>
    <w:rsid w:val="00D0502A"/>
    <w:rsid w:val="00D05189"/>
    <w:rsid w:val="00D05C9D"/>
    <w:rsid w:val="00D06619"/>
    <w:rsid w:val="00D06871"/>
    <w:rsid w:val="00D076D2"/>
    <w:rsid w:val="00D07897"/>
    <w:rsid w:val="00D10DDA"/>
    <w:rsid w:val="00D11CC5"/>
    <w:rsid w:val="00D12557"/>
    <w:rsid w:val="00D13A1B"/>
    <w:rsid w:val="00D13C74"/>
    <w:rsid w:val="00D13E9A"/>
    <w:rsid w:val="00D13F66"/>
    <w:rsid w:val="00D14ED9"/>
    <w:rsid w:val="00D15C9B"/>
    <w:rsid w:val="00D15D9D"/>
    <w:rsid w:val="00D16390"/>
    <w:rsid w:val="00D16642"/>
    <w:rsid w:val="00D1733F"/>
    <w:rsid w:val="00D17794"/>
    <w:rsid w:val="00D204D8"/>
    <w:rsid w:val="00D211ED"/>
    <w:rsid w:val="00D222EF"/>
    <w:rsid w:val="00D2270A"/>
    <w:rsid w:val="00D23A26"/>
    <w:rsid w:val="00D240D3"/>
    <w:rsid w:val="00D248B4"/>
    <w:rsid w:val="00D2659B"/>
    <w:rsid w:val="00D26923"/>
    <w:rsid w:val="00D26B26"/>
    <w:rsid w:val="00D305F1"/>
    <w:rsid w:val="00D3072C"/>
    <w:rsid w:val="00D30A0B"/>
    <w:rsid w:val="00D30B56"/>
    <w:rsid w:val="00D31FBC"/>
    <w:rsid w:val="00D33508"/>
    <w:rsid w:val="00D33647"/>
    <w:rsid w:val="00D3459B"/>
    <w:rsid w:val="00D348C4"/>
    <w:rsid w:val="00D3577F"/>
    <w:rsid w:val="00D35843"/>
    <w:rsid w:val="00D37A16"/>
    <w:rsid w:val="00D4068E"/>
    <w:rsid w:val="00D4199D"/>
    <w:rsid w:val="00D420D0"/>
    <w:rsid w:val="00D4318F"/>
    <w:rsid w:val="00D44593"/>
    <w:rsid w:val="00D4481B"/>
    <w:rsid w:val="00D44B26"/>
    <w:rsid w:val="00D453D8"/>
    <w:rsid w:val="00D460DD"/>
    <w:rsid w:val="00D50356"/>
    <w:rsid w:val="00D507C7"/>
    <w:rsid w:val="00D50B96"/>
    <w:rsid w:val="00D50D66"/>
    <w:rsid w:val="00D51661"/>
    <w:rsid w:val="00D52E03"/>
    <w:rsid w:val="00D53AAF"/>
    <w:rsid w:val="00D53CC5"/>
    <w:rsid w:val="00D54BEB"/>
    <w:rsid w:val="00D55170"/>
    <w:rsid w:val="00D55567"/>
    <w:rsid w:val="00D56309"/>
    <w:rsid w:val="00D56A19"/>
    <w:rsid w:val="00D57A7D"/>
    <w:rsid w:val="00D60B0B"/>
    <w:rsid w:val="00D60FCB"/>
    <w:rsid w:val="00D63458"/>
    <w:rsid w:val="00D63637"/>
    <w:rsid w:val="00D63ACE"/>
    <w:rsid w:val="00D63C59"/>
    <w:rsid w:val="00D63E42"/>
    <w:rsid w:val="00D650C7"/>
    <w:rsid w:val="00D6518A"/>
    <w:rsid w:val="00D65BFC"/>
    <w:rsid w:val="00D66217"/>
    <w:rsid w:val="00D66A71"/>
    <w:rsid w:val="00D67928"/>
    <w:rsid w:val="00D708D9"/>
    <w:rsid w:val="00D70C5C"/>
    <w:rsid w:val="00D71488"/>
    <w:rsid w:val="00D7254F"/>
    <w:rsid w:val="00D72674"/>
    <w:rsid w:val="00D72AC9"/>
    <w:rsid w:val="00D731BB"/>
    <w:rsid w:val="00D739BE"/>
    <w:rsid w:val="00D741F6"/>
    <w:rsid w:val="00D77230"/>
    <w:rsid w:val="00D803B4"/>
    <w:rsid w:val="00D81722"/>
    <w:rsid w:val="00D8290E"/>
    <w:rsid w:val="00D8357E"/>
    <w:rsid w:val="00D83B39"/>
    <w:rsid w:val="00D83F86"/>
    <w:rsid w:val="00D846EE"/>
    <w:rsid w:val="00D84A79"/>
    <w:rsid w:val="00D85BEC"/>
    <w:rsid w:val="00D86038"/>
    <w:rsid w:val="00D8697B"/>
    <w:rsid w:val="00D87AD5"/>
    <w:rsid w:val="00D903B3"/>
    <w:rsid w:val="00D9110E"/>
    <w:rsid w:val="00D92271"/>
    <w:rsid w:val="00D92638"/>
    <w:rsid w:val="00D9283C"/>
    <w:rsid w:val="00D92A8B"/>
    <w:rsid w:val="00D92C0B"/>
    <w:rsid w:val="00D937AA"/>
    <w:rsid w:val="00D938A8"/>
    <w:rsid w:val="00D93BCC"/>
    <w:rsid w:val="00D945CC"/>
    <w:rsid w:val="00D96330"/>
    <w:rsid w:val="00D9648F"/>
    <w:rsid w:val="00D96D92"/>
    <w:rsid w:val="00DA1396"/>
    <w:rsid w:val="00DA1DD7"/>
    <w:rsid w:val="00DA2846"/>
    <w:rsid w:val="00DA35B5"/>
    <w:rsid w:val="00DA3C3A"/>
    <w:rsid w:val="00DA3F4F"/>
    <w:rsid w:val="00DA481E"/>
    <w:rsid w:val="00DA5233"/>
    <w:rsid w:val="00DA5F40"/>
    <w:rsid w:val="00DA72EC"/>
    <w:rsid w:val="00DA79AD"/>
    <w:rsid w:val="00DA7A57"/>
    <w:rsid w:val="00DB06EF"/>
    <w:rsid w:val="00DB143E"/>
    <w:rsid w:val="00DB1609"/>
    <w:rsid w:val="00DB1B56"/>
    <w:rsid w:val="00DB2258"/>
    <w:rsid w:val="00DB2309"/>
    <w:rsid w:val="00DB327D"/>
    <w:rsid w:val="00DB381C"/>
    <w:rsid w:val="00DB3AF3"/>
    <w:rsid w:val="00DB4474"/>
    <w:rsid w:val="00DB4F2D"/>
    <w:rsid w:val="00DB596C"/>
    <w:rsid w:val="00DB5FF7"/>
    <w:rsid w:val="00DB683E"/>
    <w:rsid w:val="00DB6C6A"/>
    <w:rsid w:val="00DC00C2"/>
    <w:rsid w:val="00DC0904"/>
    <w:rsid w:val="00DC0DEB"/>
    <w:rsid w:val="00DC14E4"/>
    <w:rsid w:val="00DC177B"/>
    <w:rsid w:val="00DC2AEC"/>
    <w:rsid w:val="00DC2D00"/>
    <w:rsid w:val="00DC32F7"/>
    <w:rsid w:val="00DC4497"/>
    <w:rsid w:val="00DC50EE"/>
    <w:rsid w:val="00DC5319"/>
    <w:rsid w:val="00DC58D0"/>
    <w:rsid w:val="00DC5F8C"/>
    <w:rsid w:val="00DC63F5"/>
    <w:rsid w:val="00DC6714"/>
    <w:rsid w:val="00DC71AB"/>
    <w:rsid w:val="00DC77C8"/>
    <w:rsid w:val="00DD0807"/>
    <w:rsid w:val="00DD193B"/>
    <w:rsid w:val="00DD19D4"/>
    <w:rsid w:val="00DD256A"/>
    <w:rsid w:val="00DD2832"/>
    <w:rsid w:val="00DD2969"/>
    <w:rsid w:val="00DD2C04"/>
    <w:rsid w:val="00DD31ED"/>
    <w:rsid w:val="00DD383E"/>
    <w:rsid w:val="00DD3F80"/>
    <w:rsid w:val="00DD4973"/>
    <w:rsid w:val="00DD5BE7"/>
    <w:rsid w:val="00DD61FD"/>
    <w:rsid w:val="00DD655B"/>
    <w:rsid w:val="00DD6F67"/>
    <w:rsid w:val="00DD6FAC"/>
    <w:rsid w:val="00DD6FE3"/>
    <w:rsid w:val="00DD7017"/>
    <w:rsid w:val="00DD72BF"/>
    <w:rsid w:val="00DE0244"/>
    <w:rsid w:val="00DE0AA3"/>
    <w:rsid w:val="00DE264B"/>
    <w:rsid w:val="00DE28FD"/>
    <w:rsid w:val="00DE39B2"/>
    <w:rsid w:val="00DE4C3D"/>
    <w:rsid w:val="00DE5059"/>
    <w:rsid w:val="00DE68C0"/>
    <w:rsid w:val="00DE69F6"/>
    <w:rsid w:val="00DE6B71"/>
    <w:rsid w:val="00DE764B"/>
    <w:rsid w:val="00DE768E"/>
    <w:rsid w:val="00DF0174"/>
    <w:rsid w:val="00DF0211"/>
    <w:rsid w:val="00DF0780"/>
    <w:rsid w:val="00DF10B1"/>
    <w:rsid w:val="00DF1E19"/>
    <w:rsid w:val="00DF2343"/>
    <w:rsid w:val="00DF2B9D"/>
    <w:rsid w:val="00DF315B"/>
    <w:rsid w:val="00DF3AE3"/>
    <w:rsid w:val="00DF5093"/>
    <w:rsid w:val="00DF51B9"/>
    <w:rsid w:val="00DF66F0"/>
    <w:rsid w:val="00DF6DFC"/>
    <w:rsid w:val="00DF6FA9"/>
    <w:rsid w:val="00DF7354"/>
    <w:rsid w:val="00E00637"/>
    <w:rsid w:val="00E00973"/>
    <w:rsid w:val="00E010FD"/>
    <w:rsid w:val="00E01655"/>
    <w:rsid w:val="00E0465B"/>
    <w:rsid w:val="00E04A73"/>
    <w:rsid w:val="00E04CBC"/>
    <w:rsid w:val="00E05D20"/>
    <w:rsid w:val="00E062A9"/>
    <w:rsid w:val="00E077FD"/>
    <w:rsid w:val="00E07A5A"/>
    <w:rsid w:val="00E1091C"/>
    <w:rsid w:val="00E109E4"/>
    <w:rsid w:val="00E10F8C"/>
    <w:rsid w:val="00E1126B"/>
    <w:rsid w:val="00E11279"/>
    <w:rsid w:val="00E11D8E"/>
    <w:rsid w:val="00E122BF"/>
    <w:rsid w:val="00E12322"/>
    <w:rsid w:val="00E123EC"/>
    <w:rsid w:val="00E12BAE"/>
    <w:rsid w:val="00E13924"/>
    <w:rsid w:val="00E14896"/>
    <w:rsid w:val="00E15096"/>
    <w:rsid w:val="00E15F90"/>
    <w:rsid w:val="00E20993"/>
    <w:rsid w:val="00E20C32"/>
    <w:rsid w:val="00E210B2"/>
    <w:rsid w:val="00E21640"/>
    <w:rsid w:val="00E22888"/>
    <w:rsid w:val="00E2394B"/>
    <w:rsid w:val="00E23E61"/>
    <w:rsid w:val="00E2439C"/>
    <w:rsid w:val="00E248CC"/>
    <w:rsid w:val="00E25400"/>
    <w:rsid w:val="00E2560F"/>
    <w:rsid w:val="00E264B2"/>
    <w:rsid w:val="00E2796F"/>
    <w:rsid w:val="00E30419"/>
    <w:rsid w:val="00E30AC8"/>
    <w:rsid w:val="00E312F1"/>
    <w:rsid w:val="00E32308"/>
    <w:rsid w:val="00E32C40"/>
    <w:rsid w:val="00E32CAC"/>
    <w:rsid w:val="00E33482"/>
    <w:rsid w:val="00E337D7"/>
    <w:rsid w:val="00E338C1"/>
    <w:rsid w:val="00E3403B"/>
    <w:rsid w:val="00E34071"/>
    <w:rsid w:val="00E345C3"/>
    <w:rsid w:val="00E353F2"/>
    <w:rsid w:val="00E354B7"/>
    <w:rsid w:val="00E35D84"/>
    <w:rsid w:val="00E3624A"/>
    <w:rsid w:val="00E3672E"/>
    <w:rsid w:val="00E37656"/>
    <w:rsid w:val="00E378A8"/>
    <w:rsid w:val="00E40A8D"/>
    <w:rsid w:val="00E40E66"/>
    <w:rsid w:val="00E40FF3"/>
    <w:rsid w:val="00E42173"/>
    <w:rsid w:val="00E435CF"/>
    <w:rsid w:val="00E43B23"/>
    <w:rsid w:val="00E440D8"/>
    <w:rsid w:val="00E446E5"/>
    <w:rsid w:val="00E45197"/>
    <w:rsid w:val="00E45BAD"/>
    <w:rsid w:val="00E4744C"/>
    <w:rsid w:val="00E479E6"/>
    <w:rsid w:val="00E47A6D"/>
    <w:rsid w:val="00E50475"/>
    <w:rsid w:val="00E50502"/>
    <w:rsid w:val="00E51152"/>
    <w:rsid w:val="00E513AF"/>
    <w:rsid w:val="00E51423"/>
    <w:rsid w:val="00E5271A"/>
    <w:rsid w:val="00E53153"/>
    <w:rsid w:val="00E53336"/>
    <w:rsid w:val="00E5393E"/>
    <w:rsid w:val="00E5448D"/>
    <w:rsid w:val="00E555CA"/>
    <w:rsid w:val="00E57E87"/>
    <w:rsid w:val="00E60383"/>
    <w:rsid w:val="00E61E0E"/>
    <w:rsid w:val="00E636D3"/>
    <w:rsid w:val="00E6452A"/>
    <w:rsid w:val="00E6459E"/>
    <w:rsid w:val="00E647C2"/>
    <w:rsid w:val="00E649F2"/>
    <w:rsid w:val="00E64BC6"/>
    <w:rsid w:val="00E651D0"/>
    <w:rsid w:val="00E66162"/>
    <w:rsid w:val="00E6625D"/>
    <w:rsid w:val="00E667B8"/>
    <w:rsid w:val="00E67040"/>
    <w:rsid w:val="00E67264"/>
    <w:rsid w:val="00E67B0F"/>
    <w:rsid w:val="00E67F9B"/>
    <w:rsid w:val="00E703A4"/>
    <w:rsid w:val="00E70E67"/>
    <w:rsid w:val="00E71623"/>
    <w:rsid w:val="00E723CC"/>
    <w:rsid w:val="00E7289B"/>
    <w:rsid w:val="00E73470"/>
    <w:rsid w:val="00E73D41"/>
    <w:rsid w:val="00E741C6"/>
    <w:rsid w:val="00E742B6"/>
    <w:rsid w:val="00E758FB"/>
    <w:rsid w:val="00E7722E"/>
    <w:rsid w:val="00E77FD4"/>
    <w:rsid w:val="00E80096"/>
    <w:rsid w:val="00E81FF1"/>
    <w:rsid w:val="00E831D1"/>
    <w:rsid w:val="00E83522"/>
    <w:rsid w:val="00E836C8"/>
    <w:rsid w:val="00E8379D"/>
    <w:rsid w:val="00E8401F"/>
    <w:rsid w:val="00E84C2A"/>
    <w:rsid w:val="00E84E6C"/>
    <w:rsid w:val="00E84EED"/>
    <w:rsid w:val="00E85472"/>
    <w:rsid w:val="00E8550B"/>
    <w:rsid w:val="00E85A3F"/>
    <w:rsid w:val="00E86F72"/>
    <w:rsid w:val="00E87D9D"/>
    <w:rsid w:val="00E904ED"/>
    <w:rsid w:val="00E911C1"/>
    <w:rsid w:val="00E911F7"/>
    <w:rsid w:val="00E91617"/>
    <w:rsid w:val="00E9221E"/>
    <w:rsid w:val="00E922EE"/>
    <w:rsid w:val="00E930AD"/>
    <w:rsid w:val="00E930D3"/>
    <w:rsid w:val="00E930D8"/>
    <w:rsid w:val="00E93D67"/>
    <w:rsid w:val="00E9510F"/>
    <w:rsid w:val="00E956B6"/>
    <w:rsid w:val="00E95B64"/>
    <w:rsid w:val="00E95FBF"/>
    <w:rsid w:val="00E96F75"/>
    <w:rsid w:val="00E9728A"/>
    <w:rsid w:val="00E976E3"/>
    <w:rsid w:val="00E97E4D"/>
    <w:rsid w:val="00EA00C5"/>
    <w:rsid w:val="00EA0323"/>
    <w:rsid w:val="00EA13FA"/>
    <w:rsid w:val="00EA2075"/>
    <w:rsid w:val="00EA263C"/>
    <w:rsid w:val="00EA290C"/>
    <w:rsid w:val="00EA2964"/>
    <w:rsid w:val="00EA2F5F"/>
    <w:rsid w:val="00EA43AE"/>
    <w:rsid w:val="00EA5EF1"/>
    <w:rsid w:val="00EA6659"/>
    <w:rsid w:val="00EA6891"/>
    <w:rsid w:val="00EA720F"/>
    <w:rsid w:val="00EA79D2"/>
    <w:rsid w:val="00EA7A9D"/>
    <w:rsid w:val="00EB0185"/>
    <w:rsid w:val="00EB020A"/>
    <w:rsid w:val="00EB1826"/>
    <w:rsid w:val="00EB1912"/>
    <w:rsid w:val="00EB1F4A"/>
    <w:rsid w:val="00EB3163"/>
    <w:rsid w:val="00EB36DB"/>
    <w:rsid w:val="00EB3B5D"/>
    <w:rsid w:val="00EB3F72"/>
    <w:rsid w:val="00EB4A0A"/>
    <w:rsid w:val="00EB54ED"/>
    <w:rsid w:val="00EB58C8"/>
    <w:rsid w:val="00EB5E1B"/>
    <w:rsid w:val="00EB60F9"/>
    <w:rsid w:val="00EB6292"/>
    <w:rsid w:val="00EB699B"/>
    <w:rsid w:val="00EB73B7"/>
    <w:rsid w:val="00EB7F0A"/>
    <w:rsid w:val="00EC02AD"/>
    <w:rsid w:val="00EC065A"/>
    <w:rsid w:val="00EC09AC"/>
    <w:rsid w:val="00EC0F42"/>
    <w:rsid w:val="00EC3082"/>
    <w:rsid w:val="00EC34DF"/>
    <w:rsid w:val="00EC3714"/>
    <w:rsid w:val="00EC3B5E"/>
    <w:rsid w:val="00EC3C4D"/>
    <w:rsid w:val="00EC43EB"/>
    <w:rsid w:val="00EC54F9"/>
    <w:rsid w:val="00EC5A9D"/>
    <w:rsid w:val="00EC6041"/>
    <w:rsid w:val="00EC6109"/>
    <w:rsid w:val="00EC6630"/>
    <w:rsid w:val="00EC722D"/>
    <w:rsid w:val="00EC7D76"/>
    <w:rsid w:val="00ED02BF"/>
    <w:rsid w:val="00ED0435"/>
    <w:rsid w:val="00ED0886"/>
    <w:rsid w:val="00ED09C2"/>
    <w:rsid w:val="00ED12C8"/>
    <w:rsid w:val="00ED1615"/>
    <w:rsid w:val="00ED1E50"/>
    <w:rsid w:val="00ED2185"/>
    <w:rsid w:val="00ED2DB5"/>
    <w:rsid w:val="00ED2E0B"/>
    <w:rsid w:val="00ED4530"/>
    <w:rsid w:val="00ED4F1D"/>
    <w:rsid w:val="00ED594D"/>
    <w:rsid w:val="00ED5A97"/>
    <w:rsid w:val="00ED6989"/>
    <w:rsid w:val="00ED6A00"/>
    <w:rsid w:val="00ED6BA0"/>
    <w:rsid w:val="00ED6D2A"/>
    <w:rsid w:val="00ED783C"/>
    <w:rsid w:val="00EE03DF"/>
    <w:rsid w:val="00EE09AC"/>
    <w:rsid w:val="00EE0D6A"/>
    <w:rsid w:val="00EE0D6D"/>
    <w:rsid w:val="00EE1408"/>
    <w:rsid w:val="00EE2BEE"/>
    <w:rsid w:val="00EE31CA"/>
    <w:rsid w:val="00EE36FD"/>
    <w:rsid w:val="00EE4A11"/>
    <w:rsid w:val="00EE5556"/>
    <w:rsid w:val="00EE56A3"/>
    <w:rsid w:val="00EE5AFB"/>
    <w:rsid w:val="00EE5C65"/>
    <w:rsid w:val="00EE67E6"/>
    <w:rsid w:val="00EE7486"/>
    <w:rsid w:val="00EF1272"/>
    <w:rsid w:val="00EF3705"/>
    <w:rsid w:val="00EF4192"/>
    <w:rsid w:val="00EF445C"/>
    <w:rsid w:val="00EF4608"/>
    <w:rsid w:val="00EF4DA5"/>
    <w:rsid w:val="00EF623D"/>
    <w:rsid w:val="00EF66BC"/>
    <w:rsid w:val="00EF6FB1"/>
    <w:rsid w:val="00EF7161"/>
    <w:rsid w:val="00F00222"/>
    <w:rsid w:val="00F005D5"/>
    <w:rsid w:val="00F00D5E"/>
    <w:rsid w:val="00F01BB9"/>
    <w:rsid w:val="00F02F89"/>
    <w:rsid w:val="00F03E25"/>
    <w:rsid w:val="00F04400"/>
    <w:rsid w:val="00F05B06"/>
    <w:rsid w:val="00F06598"/>
    <w:rsid w:val="00F06D86"/>
    <w:rsid w:val="00F118EB"/>
    <w:rsid w:val="00F11A05"/>
    <w:rsid w:val="00F11C20"/>
    <w:rsid w:val="00F122D2"/>
    <w:rsid w:val="00F12D85"/>
    <w:rsid w:val="00F13413"/>
    <w:rsid w:val="00F13A9D"/>
    <w:rsid w:val="00F14460"/>
    <w:rsid w:val="00F144A3"/>
    <w:rsid w:val="00F15253"/>
    <w:rsid w:val="00F153AF"/>
    <w:rsid w:val="00F162CF"/>
    <w:rsid w:val="00F16486"/>
    <w:rsid w:val="00F16B5C"/>
    <w:rsid w:val="00F170B7"/>
    <w:rsid w:val="00F17C95"/>
    <w:rsid w:val="00F17E86"/>
    <w:rsid w:val="00F2077A"/>
    <w:rsid w:val="00F2078C"/>
    <w:rsid w:val="00F20FD5"/>
    <w:rsid w:val="00F22847"/>
    <w:rsid w:val="00F22B8F"/>
    <w:rsid w:val="00F233FC"/>
    <w:rsid w:val="00F243A1"/>
    <w:rsid w:val="00F24D46"/>
    <w:rsid w:val="00F2510E"/>
    <w:rsid w:val="00F267E3"/>
    <w:rsid w:val="00F26A5D"/>
    <w:rsid w:val="00F26F01"/>
    <w:rsid w:val="00F27234"/>
    <w:rsid w:val="00F27E89"/>
    <w:rsid w:val="00F305D2"/>
    <w:rsid w:val="00F306EC"/>
    <w:rsid w:val="00F309B1"/>
    <w:rsid w:val="00F310BA"/>
    <w:rsid w:val="00F31870"/>
    <w:rsid w:val="00F320E1"/>
    <w:rsid w:val="00F32186"/>
    <w:rsid w:val="00F325F9"/>
    <w:rsid w:val="00F32C19"/>
    <w:rsid w:val="00F33957"/>
    <w:rsid w:val="00F33A03"/>
    <w:rsid w:val="00F33AF8"/>
    <w:rsid w:val="00F33F02"/>
    <w:rsid w:val="00F34431"/>
    <w:rsid w:val="00F34437"/>
    <w:rsid w:val="00F351CC"/>
    <w:rsid w:val="00F35478"/>
    <w:rsid w:val="00F35869"/>
    <w:rsid w:val="00F35BE2"/>
    <w:rsid w:val="00F36932"/>
    <w:rsid w:val="00F40551"/>
    <w:rsid w:val="00F420F0"/>
    <w:rsid w:val="00F42DF3"/>
    <w:rsid w:val="00F42F8B"/>
    <w:rsid w:val="00F43117"/>
    <w:rsid w:val="00F431FE"/>
    <w:rsid w:val="00F434FE"/>
    <w:rsid w:val="00F43780"/>
    <w:rsid w:val="00F44577"/>
    <w:rsid w:val="00F45A46"/>
    <w:rsid w:val="00F45F8F"/>
    <w:rsid w:val="00F50FAC"/>
    <w:rsid w:val="00F5221D"/>
    <w:rsid w:val="00F537CA"/>
    <w:rsid w:val="00F5390D"/>
    <w:rsid w:val="00F53A14"/>
    <w:rsid w:val="00F55312"/>
    <w:rsid w:val="00F56E50"/>
    <w:rsid w:val="00F57AF1"/>
    <w:rsid w:val="00F60608"/>
    <w:rsid w:val="00F6063C"/>
    <w:rsid w:val="00F60763"/>
    <w:rsid w:val="00F60D0A"/>
    <w:rsid w:val="00F616F6"/>
    <w:rsid w:val="00F61837"/>
    <w:rsid w:val="00F62FD4"/>
    <w:rsid w:val="00F6436A"/>
    <w:rsid w:val="00F64549"/>
    <w:rsid w:val="00F647BF"/>
    <w:rsid w:val="00F66BEE"/>
    <w:rsid w:val="00F670BC"/>
    <w:rsid w:val="00F6720A"/>
    <w:rsid w:val="00F672BB"/>
    <w:rsid w:val="00F676CD"/>
    <w:rsid w:val="00F67C51"/>
    <w:rsid w:val="00F708EB"/>
    <w:rsid w:val="00F710FF"/>
    <w:rsid w:val="00F71CCE"/>
    <w:rsid w:val="00F71CEB"/>
    <w:rsid w:val="00F720C6"/>
    <w:rsid w:val="00F72601"/>
    <w:rsid w:val="00F73170"/>
    <w:rsid w:val="00F737D7"/>
    <w:rsid w:val="00F74289"/>
    <w:rsid w:val="00F742A4"/>
    <w:rsid w:val="00F74ADE"/>
    <w:rsid w:val="00F750D6"/>
    <w:rsid w:val="00F75A6A"/>
    <w:rsid w:val="00F80A7D"/>
    <w:rsid w:val="00F8193C"/>
    <w:rsid w:val="00F81ADE"/>
    <w:rsid w:val="00F82FFB"/>
    <w:rsid w:val="00F838C6"/>
    <w:rsid w:val="00F84829"/>
    <w:rsid w:val="00F84CFA"/>
    <w:rsid w:val="00F851A0"/>
    <w:rsid w:val="00F8588A"/>
    <w:rsid w:val="00F859CE"/>
    <w:rsid w:val="00F85B4C"/>
    <w:rsid w:val="00F8609D"/>
    <w:rsid w:val="00F87535"/>
    <w:rsid w:val="00F904E2"/>
    <w:rsid w:val="00F90AB7"/>
    <w:rsid w:val="00F90B11"/>
    <w:rsid w:val="00F90B4C"/>
    <w:rsid w:val="00F91E99"/>
    <w:rsid w:val="00F91E9C"/>
    <w:rsid w:val="00F923D6"/>
    <w:rsid w:val="00F9317D"/>
    <w:rsid w:val="00F95626"/>
    <w:rsid w:val="00F9712E"/>
    <w:rsid w:val="00F97B97"/>
    <w:rsid w:val="00FA0446"/>
    <w:rsid w:val="00FA0DF3"/>
    <w:rsid w:val="00FA11DE"/>
    <w:rsid w:val="00FA2324"/>
    <w:rsid w:val="00FA24DA"/>
    <w:rsid w:val="00FA2961"/>
    <w:rsid w:val="00FA2BD0"/>
    <w:rsid w:val="00FA4348"/>
    <w:rsid w:val="00FA4E3C"/>
    <w:rsid w:val="00FA65A5"/>
    <w:rsid w:val="00FA6EA4"/>
    <w:rsid w:val="00FA75D6"/>
    <w:rsid w:val="00FA7715"/>
    <w:rsid w:val="00FB027A"/>
    <w:rsid w:val="00FB1183"/>
    <w:rsid w:val="00FB14CC"/>
    <w:rsid w:val="00FB17F8"/>
    <w:rsid w:val="00FB5BE6"/>
    <w:rsid w:val="00FB6552"/>
    <w:rsid w:val="00FB67A3"/>
    <w:rsid w:val="00FB6C8D"/>
    <w:rsid w:val="00FC0ACB"/>
    <w:rsid w:val="00FC1331"/>
    <w:rsid w:val="00FC22BB"/>
    <w:rsid w:val="00FC27FF"/>
    <w:rsid w:val="00FC2DEA"/>
    <w:rsid w:val="00FC2E44"/>
    <w:rsid w:val="00FC3EA1"/>
    <w:rsid w:val="00FC511B"/>
    <w:rsid w:val="00FC5689"/>
    <w:rsid w:val="00FC67D0"/>
    <w:rsid w:val="00FC6E84"/>
    <w:rsid w:val="00FC7479"/>
    <w:rsid w:val="00FC7834"/>
    <w:rsid w:val="00FC7AA1"/>
    <w:rsid w:val="00FD0C2A"/>
    <w:rsid w:val="00FD2A5D"/>
    <w:rsid w:val="00FD2D74"/>
    <w:rsid w:val="00FD31EC"/>
    <w:rsid w:val="00FD3474"/>
    <w:rsid w:val="00FD3ACC"/>
    <w:rsid w:val="00FD3F5A"/>
    <w:rsid w:val="00FD4301"/>
    <w:rsid w:val="00FD457E"/>
    <w:rsid w:val="00FD47B1"/>
    <w:rsid w:val="00FD5383"/>
    <w:rsid w:val="00FD5406"/>
    <w:rsid w:val="00FD5835"/>
    <w:rsid w:val="00FD5941"/>
    <w:rsid w:val="00FD5C37"/>
    <w:rsid w:val="00FD66C4"/>
    <w:rsid w:val="00FD6DDB"/>
    <w:rsid w:val="00FD7384"/>
    <w:rsid w:val="00FD7592"/>
    <w:rsid w:val="00FD7DC7"/>
    <w:rsid w:val="00FE1D7F"/>
    <w:rsid w:val="00FE2547"/>
    <w:rsid w:val="00FE2AC1"/>
    <w:rsid w:val="00FE2D9B"/>
    <w:rsid w:val="00FE3934"/>
    <w:rsid w:val="00FE40A8"/>
    <w:rsid w:val="00FE4B0E"/>
    <w:rsid w:val="00FE4D6D"/>
    <w:rsid w:val="00FE4F58"/>
    <w:rsid w:val="00FE53C8"/>
    <w:rsid w:val="00FF0389"/>
    <w:rsid w:val="00FF0404"/>
    <w:rsid w:val="00FF115E"/>
    <w:rsid w:val="00FF1181"/>
    <w:rsid w:val="00FF2345"/>
    <w:rsid w:val="00FF26B1"/>
    <w:rsid w:val="00FF2802"/>
    <w:rsid w:val="00FF2D9A"/>
    <w:rsid w:val="00FF338F"/>
    <w:rsid w:val="00FF3797"/>
    <w:rsid w:val="00FF3E7E"/>
    <w:rsid w:val="00FF4164"/>
    <w:rsid w:val="00FF4B3D"/>
    <w:rsid w:val="00FF5DC6"/>
    <w:rsid w:val="00FF612C"/>
    <w:rsid w:val="00FF6970"/>
    <w:rsid w:val="00FF6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9" w:qFormat="1"/>
    <w:lsdException w:name="heading 2" w:locked="1" w:semiHidden="0" w:qFormat="1"/>
    <w:lsdException w:name="heading 3" w:locked="1" w:semiHidden="0" w:qFormat="1"/>
    <w:lsdException w:name="heading 4" w:locked="1" w:semiHidden="0" w:qFormat="1"/>
    <w:lsdException w:name="heading 5" w:locked="1" w:semiHidden="0" w:qFormat="1"/>
    <w:lsdException w:name="heading 6" w:locked="1" w:semiHidden="0" w:qFormat="1"/>
    <w:lsdException w:name="heading 7" w:locked="1" w:semiHidden="0" w:qFormat="1"/>
    <w:lsdException w:name="heading 8" w:locked="1" w:semiHidden="0" w:qFormat="1"/>
    <w:lsdException w:name="heading 9" w:locked="1"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qFormat="1"/>
    <w:lsdException w:name="toc 2" w:locked="1" w:semiHidden="0" w:uiPriority="39" w:qFormat="1"/>
    <w:lsdException w:name="toc 3" w:locked="1" w:semiHidden="0" w:uiPriority="39" w:qFormat="1"/>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iPriority="0" w:unhideWhenUsed="1"/>
    <w:lsdException w:name="footer" w:uiPriority="0" w:unhideWhenUsed="1"/>
    <w:lsdException w:name="index heading" w:unhideWhenUsed="1"/>
    <w:lsdException w:name="caption" w:locked="1" w:semiHidden="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iPriority="0"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aliases w:val="n"/>
    <w:qFormat/>
    <w:rsid w:val="00767784"/>
    <w:rPr>
      <w:rFonts w:ascii="Book Antiqua" w:hAnsi="Book Antiqua"/>
      <w:sz w:val="24"/>
    </w:rPr>
  </w:style>
  <w:style w:type="paragraph" w:styleId="Heading1">
    <w:name w:val="heading 1"/>
    <w:aliases w:val="1 - Chapter Title,1"/>
    <w:basedOn w:val="Normal"/>
    <w:next w:val="Normal"/>
    <w:link w:val="Heading1Char"/>
    <w:uiPriority w:val="9"/>
    <w:qFormat/>
    <w:rsid w:val="00314F58"/>
    <w:pPr>
      <w:keepNext/>
      <w:keepLines/>
      <w:numPr>
        <w:numId w:val="80"/>
      </w:numPr>
      <w:autoSpaceDE w:val="0"/>
      <w:autoSpaceDN w:val="0"/>
      <w:adjustRightInd w:val="0"/>
      <w:spacing w:before="120" w:after="240"/>
      <w:outlineLvl w:val="0"/>
    </w:pPr>
    <w:rPr>
      <w:rFonts w:ascii="Arial" w:hAnsi="Arial" w:cs="Arial"/>
      <w:b/>
      <w:bCs/>
      <w:caps/>
      <w:color w:val="002060"/>
      <w:sz w:val="32"/>
      <w:szCs w:val="26"/>
    </w:rPr>
  </w:style>
  <w:style w:type="paragraph" w:styleId="Heading2">
    <w:name w:val="heading 2"/>
    <w:basedOn w:val="Normal"/>
    <w:next w:val="Normal"/>
    <w:link w:val="Heading2Char1"/>
    <w:uiPriority w:val="99"/>
    <w:qFormat/>
    <w:rsid w:val="00BF454D"/>
    <w:pPr>
      <w:keepNext/>
      <w:numPr>
        <w:ilvl w:val="1"/>
        <w:numId w:val="80"/>
      </w:numPr>
      <w:spacing w:before="60" w:after="60"/>
      <w:jc w:val="center"/>
      <w:outlineLvl w:val="1"/>
    </w:pPr>
    <w:rPr>
      <w:rFonts w:ascii="Arial Narrow Bold" w:hAnsi="Arial Narrow Bold"/>
      <w:b/>
      <w:caps/>
      <w:color w:val="FFFFFF" w:themeColor="background1"/>
      <w:sz w:val="28"/>
    </w:rPr>
  </w:style>
  <w:style w:type="paragraph" w:styleId="Heading3">
    <w:name w:val="heading 3"/>
    <w:basedOn w:val="Normal"/>
    <w:next w:val="Normal"/>
    <w:link w:val="Heading3Char1"/>
    <w:autoRedefine/>
    <w:uiPriority w:val="99"/>
    <w:qFormat/>
    <w:rsid w:val="000B7C7E"/>
    <w:pPr>
      <w:keepNext/>
      <w:numPr>
        <w:ilvl w:val="2"/>
        <w:numId w:val="79"/>
      </w:numPr>
      <w:spacing w:after="60"/>
      <w:outlineLvl w:val="2"/>
    </w:pPr>
    <w:rPr>
      <w:rFonts w:ascii="Arial" w:hAnsi="Arial" w:cs="Arial"/>
      <w:bCs/>
      <w:sz w:val="20"/>
      <w:szCs w:val="24"/>
    </w:rPr>
  </w:style>
  <w:style w:type="paragraph" w:styleId="Heading4">
    <w:name w:val="heading 4"/>
    <w:basedOn w:val="Normal"/>
    <w:next w:val="Normal"/>
    <w:link w:val="Heading4Char"/>
    <w:uiPriority w:val="99"/>
    <w:qFormat/>
    <w:rsid w:val="00FD5835"/>
    <w:pPr>
      <w:keepNext/>
      <w:numPr>
        <w:ilvl w:val="3"/>
        <w:numId w:val="79"/>
      </w:numPr>
      <w:tabs>
        <w:tab w:val="left" w:pos="900"/>
      </w:tabs>
      <w:spacing w:after="120"/>
      <w:outlineLvl w:val="3"/>
    </w:pPr>
    <w:rPr>
      <w:rFonts w:ascii="Arial" w:hAnsi="Arial" w:cs="Arial"/>
      <w:b/>
      <w:bCs/>
      <w:sz w:val="20"/>
    </w:rPr>
  </w:style>
  <w:style w:type="paragraph" w:styleId="Heading5">
    <w:name w:val="heading 5"/>
    <w:basedOn w:val="Normal"/>
    <w:link w:val="Heading5Char"/>
    <w:uiPriority w:val="99"/>
    <w:qFormat/>
    <w:rsid w:val="00FD5835"/>
    <w:pPr>
      <w:keepNext/>
      <w:numPr>
        <w:ilvl w:val="4"/>
        <w:numId w:val="79"/>
      </w:numPr>
      <w:outlineLvl w:val="4"/>
    </w:pPr>
    <w:rPr>
      <w:rFonts w:ascii="Times New Roman" w:hAnsi="Times New Roman"/>
      <w:u w:val="single"/>
    </w:rPr>
  </w:style>
  <w:style w:type="paragraph" w:styleId="Heading6">
    <w:name w:val="heading 6"/>
    <w:basedOn w:val="Normal"/>
    <w:link w:val="Heading6Char"/>
    <w:uiPriority w:val="99"/>
    <w:qFormat/>
    <w:rsid w:val="00FD5835"/>
    <w:pPr>
      <w:numPr>
        <w:ilvl w:val="5"/>
        <w:numId w:val="79"/>
      </w:numPr>
      <w:outlineLvl w:val="5"/>
    </w:pPr>
    <w:rPr>
      <w:rFonts w:ascii="Times New Roman" w:hAnsi="Times New Roman"/>
    </w:rPr>
  </w:style>
  <w:style w:type="paragraph" w:styleId="Heading7">
    <w:name w:val="heading 7"/>
    <w:basedOn w:val="Normal"/>
    <w:next w:val="Normal"/>
    <w:link w:val="Heading7Char"/>
    <w:uiPriority w:val="99"/>
    <w:qFormat/>
    <w:rsid w:val="00FD5835"/>
    <w:pPr>
      <w:keepNext/>
      <w:numPr>
        <w:ilvl w:val="6"/>
        <w:numId w:val="79"/>
      </w:numPr>
      <w:jc w:val="center"/>
      <w:outlineLvl w:val="6"/>
    </w:pPr>
    <w:rPr>
      <w:rFonts w:ascii="Times New Roman" w:hAnsi="Times New Roman"/>
      <w:b/>
      <w:sz w:val="20"/>
    </w:rPr>
  </w:style>
  <w:style w:type="paragraph" w:styleId="Heading8">
    <w:name w:val="heading 8"/>
    <w:basedOn w:val="Normal"/>
    <w:next w:val="Normal"/>
    <w:link w:val="Heading8Char"/>
    <w:uiPriority w:val="99"/>
    <w:qFormat/>
    <w:rsid w:val="00FD5835"/>
    <w:pPr>
      <w:keepNext/>
      <w:numPr>
        <w:ilvl w:val="7"/>
        <w:numId w:val="79"/>
      </w:numPr>
      <w:jc w:val="center"/>
      <w:outlineLvl w:val="7"/>
    </w:pPr>
    <w:rPr>
      <w:b/>
      <w:bCs/>
      <w:u w:val="single"/>
    </w:rPr>
  </w:style>
  <w:style w:type="paragraph" w:styleId="Heading9">
    <w:name w:val="heading 9"/>
    <w:basedOn w:val="Normal"/>
    <w:next w:val="Normal"/>
    <w:link w:val="Heading9Char"/>
    <w:uiPriority w:val="99"/>
    <w:qFormat/>
    <w:rsid w:val="00FD5835"/>
    <w:pPr>
      <w:keepNext/>
      <w:numPr>
        <w:ilvl w:val="8"/>
        <w:numId w:val="79"/>
      </w:numP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 Chapter Title Char,1 Char"/>
    <w:basedOn w:val="DefaultParagraphFont"/>
    <w:link w:val="Heading1"/>
    <w:uiPriority w:val="9"/>
    <w:locked/>
    <w:rsid w:val="00314F58"/>
    <w:rPr>
      <w:rFonts w:ascii="Arial" w:hAnsi="Arial" w:cs="Arial"/>
      <w:b/>
      <w:bCs/>
      <w:caps/>
      <w:color w:val="002060"/>
      <w:sz w:val="32"/>
      <w:szCs w:val="26"/>
    </w:rPr>
  </w:style>
  <w:style w:type="character" w:customStyle="1" w:styleId="Heading2Char">
    <w:name w:val="Heading 2 Char"/>
    <w:basedOn w:val="DefaultParagraphFont"/>
    <w:uiPriority w:val="99"/>
    <w:locked/>
    <w:rsid w:val="003D4E1D"/>
    <w:rPr>
      <w:rFonts w:ascii="Arial Narrow" w:hAnsi="Arial Narrow" w:cs="Times New Roman"/>
      <w:b/>
      <w:color w:val="006699"/>
      <w:sz w:val="28"/>
      <w:lang w:val="en-US" w:eastAsia="en-US" w:bidi="ar-SA"/>
    </w:rPr>
  </w:style>
  <w:style w:type="character" w:customStyle="1" w:styleId="Heading3Char">
    <w:name w:val="Heading 3 Char"/>
    <w:basedOn w:val="DefaultParagraphFont"/>
    <w:uiPriority w:val="99"/>
    <w:locked/>
    <w:rsid w:val="003D4E1D"/>
    <w:rPr>
      <w:rFonts w:ascii="Arial" w:hAnsi="Arial" w:cs="Arial"/>
      <w:bCs/>
      <w:sz w:val="24"/>
      <w:szCs w:val="24"/>
      <w:lang w:val="en-US" w:eastAsia="en-US" w:bidi="ar-SA"/>
    </w:rPr>
  </w:style>
  <w:style w:type="character" w:customStyle="1" w:styleId="Heading4Char">
    <w:name w:val="Heading 4 Char"/>
    <w:basedOn w:val="DefaultParagraphFont"/>
    <w:link w:val="Heading4"/>
    <w:uiPriority w:val="99"/>
    <w:locked/>
    <w:rsid w:val="002D4261"/>
    <w:rPr>
      <w:rFonts w:ascii="Arial" w:hAnsi="Arial" w:cs="Arial"/>
      <w:b/>
      <w:bCs/>
    </w:rPr>
  </w:style>
  <w:style w:type="character" w:customStyle="1" w:styleId="Heading5Char">
    <w:name w:val="Heading 5 Char"/>
    <w:basedOn w:val="DefaultParagraphFont"/>
    <w:link w:val="Heading5"/>
    <w:uiPriority w:val="99"/>
    <w:locked/>
    <w:rsid w:val="002D4261"/>
    <w:rPr>
      <w:sz w:val="24"/>
      <w:u w:val="single"/>
    </w:rPr>
  </w:style>
  <w:style w:type="character" w:customStyle="1" w:styleId="Heading6Char">
    <w:name w:val="Heading 6 Char"/>
    <w:basedOn w:val="DefaultParagraphFont"/>
    <w:link w:val="Heading6"/>
    <w:uiPriority w:val="99"/>
    <w:locked/>
    <w:rsid w:val="002D4261"/>
    <w:rPr>
      <w:sz w:val="24"/>
    </w:rPr>
  </w:style>
  <w:style w:type="character" w:customStyle="1" w:styleId="Heading7Char">
    <w:name w:val="Heading 7 Char"/>
    <w:basedOn w:val="DefaultParagraphFont"/>
    <w:link w:val="Heading7"/>
    <w:uiPriority w:val="99"/>
    <w:locked/>
    <w:rsid w:val="002D4261"/>
    <w:rPr>
      <w:b/>
    </w:rPr>
  </w:style>
  <w:style w:type="character" w:customStyle="1" w:styleId="Heading8Char">
    <w:name w:val="Heading 8 Char"/>
    <w:basedOn w:val="DefaultParagraphFont"/>
    <w:link w:val="Heading8"/>
    <w:uiPriority w:val="99"/>
    <w:locked/>
    <w:rsid w:val="002D4261"/>
    <w:rPr>
      <w:rFonts w:ascii="Book Antiqua" w:hAnsi="Book Antiqua"/>
      <w:b/>
      <w:bCs/>
      <w:sz w:val="24"/>
      <w:u w:val="single"/>
    </w:rPr>
  </w:style>
  <w:style w:type="character" w:customStyle="1" w:styleId="Heading9Char">
    <w:name w:val="Heading 9 Char"/>
    <w:basedOn w:val="DefaultParagraphFont"/>
    <w:link w:val="Heading9"/>
    <w:uiPriority w:val="99"/>
    <w:locked/>
    <w:rsid w:val="002D4261"/>
    <w:rPr>
      <w:rFonts w:ascii="Book Antiqua" w:hAnsi="Book Antiqua"/>
      <w:b/>
      <w:bCs/>
      <w:sz w:val="24"/>
      <w:u w:val="single"/>
    </w:rPr>
  </w:style>
  <w:style w:type="paragraph" w:styleId="Header">
    <w:name w:val="header"/>
    <w:basedOn w:val="Normal"/>
    <w:link w:val="HeaderChar"/>
    <w:rsid w:val="00FD0C2A"/>
    <w:pPr>
      <w:tabs>
        <w:tab w:val="right" w:pos="9360"/>
      </w:tabs>
    </w:pPr>
    <w:rPr>
      <w:rFonts w:ascii="Arial" w:hAnsi="Arial"/>
      <w:sz w:val="18"/>
    </w:rPr>
  </w:style>
  <w:style w:type="character" w:customStyle="1" w:styleId="HeaderChar">
    <w:name w:val="Header Char"/>
    <w:basedOn w:val="DefaultParagraphFont"/>
    <w:link w:val="Header"/>
    <w:uiPriority w:val="99"/>
    <w:locked/>
    <w:rsid w:val="002D4261"/>
    <w:rPr>
      <w:rFonts w:ascii="Book Antiqua" w:hAnsi="Book Antiqua" w:cs="Times New Roman"/>
      <w:sz w:val="20"/>
      <w:szCs w:val="20"/>
    </w:rPr>
  </w:style>
  <w:style w:type="paragraph" w:styleId="Footer">
    <w:name w:val="footer"/>
    <w:basedOn w:val="Normal"/>
    <w:link w:val="FooterChar"/>
    <w:rsid w:val="00FD0C2A"/>
    <w:pPr>
      <w:pBdr>
        <w:top w:val="single" w:sz="12" w:space="3" w:color="003366"/>
      </w:pBdr>
      <w:tabs>
        <w:tab w:val="center" w:pos="4680"/>
        <w:tab w:val="right" w:pos="9360"/>
      </w:tabs>
    </w:pPr>
    <w:rPr>
      <w:rFonts w:ascii="Arial" w:hAnsi="Arial"/>
      <w:sz w:val="20"/>
    </w:rPr>
  </w:style>
  <w:style w:type="character" w:customStyle="1" w:styleId="FooterChar">
    <w:name w:val="Footer Char"/>
    <w:basedOn w:val="DefaultParagraphFont"/>
    <w:link w:val="Footer"/>
    <w:locked/>
    <w:rsid w:val="00CD3F5B"/>
    <w:rPr>
      <w:rFonts w:ascii="Arial" w:hAnsi="Arial" w:cs="Times New Roman"/>
      <w:lang w:val="en-US" w:eastAsia="en-US" w:bidi="ar-SA"/>
    </w:rPr>
  </w:style>
  <w:style w:type="paragraph" w:styleId="BodyText">
    <w:name w:val="Body Text"/>
    <w:basedOn w:val="Normal"/>
    <w:link w:val="BodyTextChar"/>
    <w:uiPriority w:val="99"/>
    <w:rsid w:val="00FD0C2A"/>
    <w:pPr>
      <w:spacing w:after="180"/>
    </w:pPr>
    <w:rPr>
      <w:rFonts w:ascii="Times New Roman" w:hAnsi="Times New Roman"/>
      <w:sz w:val="22"/>
    </w:rPr>
  </w:style>
  <w:style w:type="character" w:customStyle="1" w:styleId="BodyTextChar">
    <w:name w:val="Body Text Char"/>
    <w:basedOn w:val="DefaultParagraphFont"/>
    <w:link w:val="BodyText"/>
    <w:uiPriority w:val="99"/>
    <w:semiHidden/>
    <w:locked/>
    <w:rsid w:val="002D4261"/>
    <w:rPr>
      <w:rFonts w:ascii="Book Antiqua" w:hAnsi="Book Antiqua" w:cs="Times New Roman"/>
      <w:sz w:val="20"/>
      <w:szCs w:val="20"/>
    </w:rPr>
  </w:style>
  <w:style w:type="character" w:styleId="PageNumber">
    <w:name w:val="page number"/>
    <w:basedOn w:val="DefaultParagraphFont"/>
    <w:rsid w:val="00FD0C2A"/>
    <w:rPr>
      <w:rFonts w:cs="Times New Roman"/>
    </w:rPr>
  </w:style>
  <w:style w:type="character" w:customStyle="1" w:styleId="Heading2Char1">
    <w:name w:val="Heading 2 Char1"/>
    <w:basedOn w:val="DefaultParagraphFont"/>
    <w:link w:val="Heading2"/>
    <w:uiPriority w:val="99"/>
    <w:locked/>
    <w:rsid w:val="00BF454D"/>
    <w:rPr>
      <w:rFonts w:ascii="Arial Narrow Bold" w:hAnsi="Arial Narrow Bold"/>
      <w:b/>
      <w:caps/>
      <w:color w:val="FFFFFF" w:themeColor="background1"/>
      <w:sz w:val="28"/>
    </w:rPr>
  </w:style>
  <w:style w:type="character" w:customStyle="1" w:styleId="Heading3Char1">
    <w:name w:val="Heading 3 Char1"/>
    <w:basedOn w:val="DefaultParagraphFont"/>
    <w:link w:val="Heading3"/>
    <w:uiPriority w:val="99"/>
    <w:locked/>
    <w:rsid w:val="000B7C7E"/>
    <w:rPr>
      <w:rFonts w:ascii="Arial" w:hAnsi="Arial" w:cs="Arial"/>
      <w:bCs/>
      <w:szCs w:val="24"/>
    </w:rPr>
  </w:style>
  <w:style w:type="paragraph" w:styleId="Caption">
    <w:name w:val="caption"/>
    <w:aliases w:val="c"/>
    <w:basedOn w:val="Normal"/>
    <w:next w:val="Normal"/>
    <w:link w:val="CaptionChar1"/>
    <w:uiPriority w:val="99"/>
    <w:qFormat/>
    <w:rsid w:val="008D2447"/>
    <w:pPr>
      <w:keepNext/>
      <w:keepLines/>
      <w:spacing w:after="120"/>
      <w:jc w:val="center"/>
    </w:pPr>
    <w:rPr>
      <w:rFonts w:ascii="Times New Roman" w:hAnsi="Times New Roman"/>
      <w:b/>
      <w:bCs/>
      <w:sz w:val="20"/>
    </w:rPr>
  </w:style>
  <w:style w:type="character" w:customStyle="1" w:styleId="CaptionChar1">
    <w:name w:val="Caption Char1"/>
    <w:aliases w:val="c Char1"/>
    <w:basedOn w:val="DefaultParagraphFont"/>
    <w:link w:val="Caption"/>
    <w:uiPriority w:val="99"/>
    <w:locked/>
    <w:rsid w:val="008D2447"/>
    <w:rPr>
      <w:rFonts w:cs="Times New Roman"/>
      <w:b/>
      <w:bCs/>
      <w:lang w:val="en-US" w:eastAsia="en-US" w:bidi="ar-SA"/>
    </w:rPr>
  </w:style>
  <w:style w:type="paragraph" w:styleId="TOC1">
    <w:name w:val="toc 1"/>
    <w:basedOn w:val="Normal"/>
    <w:next w:val="Normal"/>
    <w:autoRedefine/>
    <w:uiPriority w:val="39"/>
    <w:qFormat/>
    <w:rsid w:val="00AD4717"/>
    <w:pPr>
      <w:keepNext/>
      <w:tabs>
        <w:tab w:val="left" w:pos="1620"/>
        <w:tab w:val="right" w:leader="dot" w:pos="9350"/>
      </w:tabs>
      <w:spacing w:before="120" w:after="120"/>
      <w:ind w:left="540" w:right="720" w:hanging="540"/>
    </w:pPr>
    <w:rPr>
      <w:rFonts w:ascii="Times New Roman" w:hAnsi="Times New Roman"/>
      <w:b/>
      <w:bCs/>
      <w:caps/>
      <w:noProof/>
      <w:szCs w:val="24"/>
    </w:rPr>
  </w:style>
  <w:style w:type="character" w:styleId="Hyperlink">
    <w:name w:val="Hyperlink"/>
    <w:basedOn w:val="DefaultParagraphFont"/>
    <w:uiPriority w:val="99"/>
    <w:rsid w:val="00AD4717"/>
    <w:rPr>
      <w:rFonts w:cs="Times New Roman"/>
      <w:color w:val="0000FF"/>
      <w:sz w:val="18"/>
      <w:szCs w:val="18"/>
      <w:u w:val="single"/>
    </w:rPr>
  </w:style>
  <w:style w:type="paragraph" w:styleId="TOC2">
    <w:name w:val="toc 2"/>
    <w:basedOn w:val="Normal"/>
    <w:next w:val="Normal"/>
    <w:autoRedefine/>
    <w:uiPriority w:val="39"/>
    <w:qFormat/>
    <w:rsid w:val="00AD4717"/>
    <w:pPr>
      <w:tabs>
        <w:tab w:val="left" w:pos="1080"/>
        <w:tab w:val="right" w:leader="dot" w:pos="9350"/>
      </w:tabs>
      <w:ind w:left="1080" w:right="720" w:hanging="547"/>
    </w:pPr>
    <w:rPr>
      <w:rFonts w:ascii="Times New Roman" w:hAnsi="Times New Roman"/>
      <w:noProof/>
      <w:szCs w:val="24"/>
    </w:rPr>
  </w:style>
  <w:style w:type="paragraph" w:styleId="TableofFigures">
    <w:name w:val="table of figures"/>
    <w:basedOn w:val="Normal"/>
    <w:next w:val="Normal"/>
    <w:uiPriority w:val="99"/>
    <w:semiHidden/>
    <w:rsid w:val="00AD4717"/>
    <w:pPr>
      <w:tabs>
        <w:tab w:val="right" w:leader="dot" w:pos="9350"/>
      </w:tabs>
      <w:ind w:left="1166" w:right="360" w:hanging="1166"/>
    </w:pPr>
    <w:rPr>
      <w:rFonts w:ascii="Times New Roman" w:hAnsi="Times New Roman"/>
      <w:noProof/>
    </w:rPr>
  </w:style>
  <w:style w:type="paragraph" w:customStyle="1" w:styleId="0th">
    <w:name w:val="0th"/>
    <w:basedOn w:val="Normal"/>
    <w:uiPriority w:val="99"/>
    <w:rsid w:val="00D92C0B"/>
    <w:pPr>
      <w:keepNext/>
      <w:spacing w:before="40" w:after="40"/>
      <w:jc w:val="center"/>
    </w:pPr>
    <w:rPr>
      <w:rFonts w:ascii="Arial" w:hAnsi="Arial"/>
      <w:b/>
      <w:color w:val="FFFFFF"/>
      <w:sz w:val="18"/>
    </w:rPr>
  </w:style>
  <w:style w:type="paragraph" w:customStyle="1" w:styleId="0tt">
    <w:name w:val="0tt"/>
    <w:basedOn w:val="Normal"/>
    <w:link w:val="0ttChar"/>
    <w:uiPriority w:val="99"/>
    <w:rsid w:val="00D92C0B"/>
    <w:rPr>
      <w:rFonts w:ascii="Arial" w:hAnsi="Arial"/>
      <w:sz w:val="18"/>
    </w:rPr>
  </w:style>
  <w:style w:type="character" w:customStyle="1" w:styleId="0ttChar">
    <w:name w:val="0tt Char"/>
    <w:basedOn w:val="DefaultParagraphFont"/>
    <w:link w:val="0tt"/>
    <w:uiPriority w:val="99"/>
    <w:locked/>
    <w:rsid w:val="00D92C0B"/>
    <w:rPr>
      <w:rFonts w:ascii="Arial" w:hAnsi="Arial" w:cs="Times New Roman"/>
      <w:sz w:val="18"/>
      <w:lang w:val="en-US" w:eastAsia="en-US" w:bidi="ar-SA"/>
    </w:rPr>
  </w:style>
  <w:style w:type="paragraph" w:customStyle="1" w:styleId="0tb">
    <w:name w:val="0tb"/>
    <w:basedOn w:val="Normal"/>
    <w:rsid w:val="00D92C0B"/>
    <w:pPr>
      <w:numPr>
        <w:numId w:val="1"/>
      </w:numPr>
    </w:pPr>
    <w:rPr>
      <w:rFonts w:ascii="Arial" w:hAnsi="Arial" w:cs="Arial"/>
      <w:sz w:val="18"/>
      <w:szCs w:val="18"/>
    </w:rPr>
  </w:style>
  <w:style w:type="character" w:styleId="CommentReference">
    <w:name w:val="annotation reference"/>
    <w:basedOn w:val="DefaultParagraphFont"/>
    <w:uiPriority w:val="99"/>
    <w:semiHidden/>
    <w:rsid w:val="006A27DB"/>
    <w:rPr>
      <w:rFonts w:cs="Times New Roman"/>
      <w:sz w:val="16"/>
      <w:szCs w:val="16"/>
    </w:rPr>
  </w:style>
  <w:style w:type="paragraph" w:styleId="CommentText">
    <w:name w:val="annotation text"/>
    <w:basedOn w:val="Normal"/>
    <w:link w:val="CommentTextChar"/>
    <w:uiPriority w:val="99"/>
    <w:rsid w:val="006A27DB"/>
    <w:rPr>
      <w:sz w:val="20"/>
    </w:rPr>
  </w:style>
  <w:style w:type="character" w:customStyle="1" w:styleId="CommentTextChar">
    <w:name w:val="Comment Text Char"/>
    <w:basedOn w:val="DefaultParagraphFont"/>
    <w:link w:val="CommentText"/>
    <w:uiPriority w:val="99"/>
    <w:locked/>
    <w:rsid w:val="00A31D74"/>
    <w:rPr>
      <w:rFonts w:ascii="Book Antiqua" w:hAnsi="Book Antiqua" w:cs="Times New Roman"/>
      <w:lang w:val="en-US" w:eastAsia="en-US" w:bidi="ar-SA"/>
    </w:rPr>
  </w:style>
  <w:style w:type="paragraph" w:styleId="CommentSubject">
    <w:name w:val="annotation subject"/>
    <w:basedOn w:val="CommentText"/>
    <w:next w:val="CommentText"/>
    <w:link w:val="CommentSubjectChar"/>
    <w:uiPriority w:val="99"/>
    <w:semiHidden/>
    <w:rsid w:val="006A27DB"/>
    <w:rPr>
      <w:b/>
      <w:bCs/>
    </w:rPr>
  </w:style>
  <w:style w:type="character" w:customStyle="1" w:styleId="CommentSubjectChar">
    <w:name w:val="Comment Subject Char"/>
    <w:basedOn w:val="CommentTextChar"/>
    <w:link w:val="CommentSubject"/>
    <w:uiPriority w:val="99"/>
    <w:semiHidden/>
    <w:locked/>
    <w:rsid w:val="002D4261"/>
    <w:rPr>
      <w:rFonts w:ascii="Book Antiqua" w:hAnsi="Book Antiqua" w:cs="Times New Roman"/>
      <w:b/>
      <w:bCs/>
      <w:sz w:val="20"/>
      <w:szCs w:val="20"/>
      <w:lang w:val="en-US" w:eastAsia="en-US" w:bidi="ar-SA"/>
    </w:rPr>
  </w:style>
  <w:style w:type="paragraph" w:styleId="BalloonText">
    <w:name w:val="Balloon Text"/>
    <w:basedOn w:val="Normal"/>
    <w:link w:val="BalloonTextChar"/>
    <w:uiPriority w:val="99"/>
    <w:semiHidden/>
    <w:rsid w:val="006A27D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D4261"/>
    <w:rPr>
      <w:rFonts w:cs="Times New Roman"/>
      <w:sz w:val="2"/>
    </w:rPr>
  </w:style>
  <w:style w:type="paragraph" w:customStyle="1" w:styleId="TableText">
    <w:name w:val="Table Text"/>
    <w:link w:val="TableTextChar"/>
    <w:uiPriority w:val="99"/>
    <w:rsid w:val="00F82FFB"/>
    <w:pPr>
      <w:spacing w:before="40" w:after="40" w:line="200" w:lineRule="exact"/>
    </w:pPr>
    <w:rPr>
      <w:rFonts w:ascii="Arial Narrow" w:hAnsi="Arial Narrow"/>
      <w:sz w:val="19"/>
      <w:szCs w:val="19"/>
    </w:rPr>
  </w:style>
  <w:style w:type="character" w:customStyle="1" w:styleId="TableTextChar">
    <w:name w:val="Table Text Char"/>
    <w:basedOn w:val="DefaultParagraphFont"/>
    <w:link w:val="TableText"/>
    <w:uiPriority w:val="99"/>
    <w:locked/>
    <w:rsid w:val="00F82FFB"/>
    <w:rPr>
      <w:rFonts w:ascii="Arial Narrow" w:hAnsi="Arial Narrow"/>
      <w:sz w:val="19"/>
      <w:szCs w:val="19"/>
      <w:lang w:val="en-US" w:eastAsia="en-US" w:bidi="ar-SA"/>
    </w:rPr>
  </w:style>
  <w:style w:type="paragraph" w:customStyle="1" w:styleId="coltext">
    <w:name w:val="col text"/>
    <w:aliases w:val="ct"/>
    <w:basedOn w:val="Normal"/>
    <w:uiPriority w:val="99"/>
    <w:rsid w:val="00F82FFB"/>
    <w:rPr>
      <w:rFonts w:ascii="Arial" w:hAnsi="Arial"/>
      <w:sz w:val="18"/>
    </w:rPr>
  </w:style>
  <w:style w:type="paragraph" w:customStyle="1" w:styleId="colbullet">
    <w:name w:val="col bullet"/>
    <w:aliases w:val="cb"/>
    <w:basedOn w:val="Normal"/>
    <w:uiPriority w:val="99"/>
    <w:rsid w:val="00F82FFB"/>
    <w:pPr>
      <w:numPr>
        <w:numId w:val="2"/>
      </w:numPr>
      <w:tabs>
        <w:tab w:val="left" w:pos="180"/>
      </w:tabs>
      <w:ind w:left="187" w:hanging="187"/>
    </w:pPr>
    <w:rPr>
      <w:rFonts w:ascii="Arial" w:hAnsi="Arial" w:cs="Arial"/>
      <w:sz w:val="18"/>
    </w:rPr>
  </w:style>
  <w:style w:type="paragraph" w:customStyle="1" w:styleId="colheading">
    <w:name w:val="col heading"/>
    <w:aliases w:val="ch"/>
    <w:basedOn w:val="Normal"/>
    <w:uiPriority w:val="99"/>
    <w:rsid w:val="00F82FFB"/>
    <w:pPr>
      <w:keepNext/>
      <w:jc w:val="center"/>
    </w:pPr>
    <w:rPr>
      <w:rFonts w:ascii="Arial Bold" w:hAnsi="Arial Bold" w:cs="Arial"/>
      <w:b/>
      <w:color w:val="FFFFFF"/>
      <w:sz w:val="18"/>
    </w:rPr>
  </w:style>
  <w:style w:type="paragraph" w:customStyle="1" w:styleId="TableBullet">
    <w:name w:val="Table Bullet"/>
    <w:uiPriority w:val="99"/>
    <w:rsid w:val="00DD61FD"/>
    <w:pPr>
      <w:numPr>
        <w:numId w:val="3"/>
      </w:numPr>
      <w:tabs>
        <w:tab w:val="clear" w:pos="216"/>
      </w:tabs>
      <w:spacing w:before="40" w:after="40" w:line="200" w:lineRule="exact"/>
      <w:ind w:left="158" w:hanging="158"/>
    </w:pPr>
    <w:rPr>
      <w:rFonts w:ascii="Arial Narrow" w:hAnsi="Arial Narrow"/>
      <w:sz w:val="19"/>
      <w:szCs w:val="24"/>
    </w:rPr>
  </w:style>
  <w:style w:type="paragraph" w:customStyle="1" w:styleId="TableHead">
    <w:name w:val="Table Head"/>
    <w:link w:val="TableHeadChar"/>
    <w:uiPriority w:val="99"/>
    <w:rsid w:val="004C7308"/>
    <w:pPr>
      <w:spacing w:before="40" w:after="40" w:line="200" w:lineRule="exact"/>
      <w:jc w:val="center"/>
    </w:pPr>
    <w:rPr>
      <w:rFonts w:ascii="Arial Narrow" w:hAnsi="Arial Narrow"/>
      <w:b/>
      <w:color w:val="FFFFFF"/>
    </w:rPr>
  </w:style>
  <w:style w:type="character" w:customStyle="1" w:styleId="TableHeadChar">
    <w:name w:val="Table Head Char"/>
    <w:basedOn w:val="DefaultParagraphFont"/>
    <w:link w:val="TableHead"/>
    <w:uiPriority w:val="99"/>
    <w:locked/>
    <w:rsid w:val="004C7308"/>
    <w:rPr>
      <w:rFonts w:ascii="Arial Narrow" w:hAnsi="Arial Narrow"/>
      <w:b/>
      <w:color w:val="FFFFFF"/>
      <w:lang w:val="en-US" w:eastAsia="en-US" w:bidi="ar-SA"/>
    </w:rPr>
  </w:style>
  <w:style w:type="table" w:styleId="TableGrid">
    <w:name w:val="Table Grid"/>
    <w:basedOn w:val="TableNormal"/>
    <w:uiPriority w:val="99"/>
    <w:rsid w:val="00EA03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
    <w:name w:val="Char Char1"/>
    <w:basedOn w:val="DefaultParagraphFont"/>
    <w:uiPriority w:val="99"/>
    <w:rsid w:val="00793C34"/>
    <w:rPr>
      <w:rFonts w:ascii="Arial Narrow" w:hAnsi="Arial Narrow" w:cs="Times New Roman"/>
      <w:b/>
      <w:color w:val="006699"/>
      <w:sz w:val="28"/>
      <w:lang w:val="en-US" w:eastAsia="en-US" w:bidi="ar-SA"/>
    </w:rPr>
  </w:style>
  <w:style w:type="paragraph" w:styleId="Revision">
    <w:name w:val="Revision"/>
    <w:hidden/>
    <w:uiPriority w:val="99"/>
    <w:semiHidden/>
    <w:rsid w:val="0050175F"/>
    <w:rPr>
      <w:rFonts w:ascii="Book Antiqua" w:hAnsi="Book Antiqua"/>
      <w:sz w:val="24"/>
    </w:rPr>
  </w:style>
  <w:style w:type="character" w:customStyle="1" w:styleId="CaptionChar">
    <w:name w:val="Caption Char"/>
    <w:aliases w:val="c Char"/>
    <w:basedOn w:val="DefaultParagraphFont"/>
    <w:uiPriority w:val="99"/>
    <w:rsid w:val="003D4E1D"/>
    <w:rPr>
      <w:rFonts w:cs="Times New Roman"/>
      <w:b/>
      <w:bCs/>
      <w:lang w:val="en-US" w:eastAsia="en-US" w:bidi="ar-SA"/>
    </w:rPr>
  </w:style>
  <w:style w:type="paragraph" w:customStyle="1" w:styleId="Tabletext0">
    <w:name w:val="Table text"/>
    <w:aliases w:val="tt"/>
    <w:basedOn w:val="Normal"/>
    <w:link w:val="TabletextChar0"/>
    <w:uiPriority w:val="99"/>
    <w:rsid w:val="00A31D74"/>
    <w:rPr>
      <w:rFonts w:ascii="Arial" w:hAnsi="Arial" w:cs="Arial"/>
      <w:sz w:val="18"/>
      <w:szCs w:val="18"/>
    </w:rPr>
  </w:style>
  <w:style w:type="paragraph" w:customStyle="1" w:styleId="ElementText">
    <w:name w:val="Element Text"/>
    <w:basedOn w:val="Normal"/>
    <w:uiPriority w:val="99"/>
    <w:rsid w:val="00A31D74"/>
    <w:pPr>
      <w:ind w:left="720" w:right="720"/>
    </w:pPr>
    <w:rPr>
      <w:rFonts w:ascii="Times New Roman" w:hAnsi="Times New Roman"/>
      <w:i/>
      <w:sz w:val="22"/>
    </w:rPr>
  </w:style>
  <w:style w:type="character" w:customStyle="1" w:styleId="TabletextChar0">
    <w:name w:val="Table text Char"/>
    <w:aliases w:val="tt Char"/>
    <w:basedOn w:val="DefaultParagraphFont"/>
    <w:link w:val="Tabletext0"/>
    <w:uiPriority w:val="99"/>
    <w:locked/>
    <w:rsid w:val="00A31D74"/>
    <w:rPr>
      <w:rFonts w:ascii="Arial" w:hAnsi="Arial" w:cs="Arial"/>
      <w:sz w:val="18"/>
      <w:szCs w:val="18"/>
      <w:lang w:val="en-US" w:eastAsia="en-US" w:bidi="ar-SA"/>
    </w:rPr>
  </w:style>
  <w:style w:type="paragraph" w:customStyle="1" w:styleId="-Malmo">
    <w:name w:val="-Malmo"/>
    <w:uiPriority w:val="99"/>
    <w:rsid w:val="00C2081F"/>
    <w:rPr>
      <w:rFonts w:ascii="Book Antiqua" w:hAnsi="Book Antiqua"/>
      <w:sz w:val="24"/>
      <w:lang w:val="da-DK"/>
    </w:rPr>
  </w:style>
  <w:style w:type="paragraph" w:styleId="FootnoteText">
    <w:name w:val="footnote text"/>
    <w:basedOn w:val="Normal"/>
    <w:link w:val="FootnoteTextChar"/>
    <w:uiPriority w:val="99"/>
    <w:semiHidden/>
    <w:rsid w:val="005B6CEF"/>
    <w:rPr>
      <w:sz w:val="20"/>
    </w:rPr>
  </w:style>
  <w:style w:type="character" w:customStyle="1" w:styleId="FootnoteTextChar">
    <w:name w:val="Footnote Text Char"/>
    <w:basedOn w:val="DefaultParagraphFont"/>
    <w:link w:val="FootnoteText"/>
    <w:uiPriority w:val="99"/>
    <w:semiHidden/>
    <w:locked/>
    <w:rsid w:val="002D4261"/>
    <w:rPr>
      <w:rFonts w:ascii="Book Antiqua" w:hAnsi="Book Antiqua" w:cs="Times New Roman"/>
      <w:sz w:val="20"/>
      <w:szCs w:val="20"/>
    </w:rPr>
  </w:style>
  <w:style w:type="character" w:styleId="FootnoteReference">
    <w:name w:val="footnote reference"/>
    <w:basedOn w:val="DefaultParagraphFont"/>
    <w:uiPriority w:val="99"/>
    <w:semiHidden/>
    <w:rsid w:val="005B6CEF"/>
    <w:rPr>
      <w:rFonts w:cs="Times New Roman"/>
      <w:vertAlign w:val="superscript"/>
    </w:rPr>
  </w:style>
  <w:style w:type="paragraph" w:customStyle="1" w:styleId="Default">
    <w:name w:val="Default"/>
    <w:uiPriority w:val="99"/>
    <w:rsid w:val="00AE4EF0"/>
    <w:pPr>
      <w:autoSpaceDE w:val="0"/>
      <w:autoSpaceDN w:val="0"/>
      <w:adjustRightInd w:val="0"/>
    </w:pPr>
    <w:rPr>
      <w:color w:val="000000"/>
      <w:sz w:val="24"/>
      <w:szCs w:val="24"/>
    </w:rPr>
  </w:style>
  <w:style w:type="paragraph" w:styleId="ListParagraph">
    <w:name w:val="List Paragraph"/>
    <w:basedOn w:val="Normal"/>
    <w:uiPriority w:val="34"/>
    <w:qFormat/>
    <w:rsid w:val="003B1874"/>
    <w:pPr>
      <w:ind w:left="720"/>
    </w:pPr>
  </w:style>
  <w:style w:type="character" w:customStyle="1" w:styleId="CommentTextChar1">
    <w:name w:val="Comment Text Char1"/>
    <w:basedOn w:val="DefaultParagraphFont"/>
    <w:semiHidden/>
    <w:locked/>
    <w:rsid w:val="003F644A"/>
    <w:rPr>
      <w:rFonts w:ascii="Book Antiqua" w:hAnsi="Book Antiqua"/>
    </w:rPr>
  </w:style>
  <w:style w:type="paragraph" w:styleId="TOCHeading">
    <w:name w:val="TOC Heading"/>
    <w:basedOn w:val="Heading1"/>
    <w:next w:val="Normal"/>
    <w:uiPriority w:val="39"/>
    <w:semiHidden/>
    <w:unhideWhenUsed/>
    <w:qFormat/>
    <w:rsid w:val="006901D0"/>
    <w:pPr>
      <w:numPr>
        <w:numId w:val="0"/>
      </w:numPr>
      <w:spacing w:before="480" w:after="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OC3">
    <w:name w:val="toc 3"/>
    <w:basedOn w:val="Normal"/>
    <w:next w:val="Normal"/>
    <w:autoRedefine/>
    <w:uiPriority w:val="39"/>
    <w:unhideWhenUsed/>
    <w:qFormat/>
    <w:locked/>
    <w:rsid w:val="006901D0"/>
    <w:pPr>
      <w:spacing w:after="100" w:line="276" w:lineRule="auto"/>
      <w:ind w:left="440"/>
    </w:pPr>
    <w:rPr>
      <w:rFonts w:asciiTheme="minorHAnsi" w:eastAsiaTheme="minorEastAsia" w:hAnsiTheme="minorHAnsi" w:cstheme="minorBidi"/>
      <w:sz w:val="22"/>
      <w:szCs w:val="22"/>
    </w:rPr>
  </w:style>
  <w:style w:type="paragraph" w:styleId="Title">
    <w:name w:val="Title"/>
    <w:basedOn w:val="Header"/>
    <w:next w:val="Normal"/>
    <w:link w:val="TitleChar"/>
    <w:qFormat/>
    <w:locked/>
    <w:rsid w:val="0094442B"/>
    <w:pPr>
      <w:autoSpaceDE w:val="0"/>
      <w:autoSpaceDN w:val="0"/>
      <w:adjustRightInd w:val="0"/>
      <w:jc w:val="center"/>
    </w:pPr>
    <w:rPr>
      <w:rFonts w:ascii="Arial Narrow" w:hAnsi="Arial Narrow" w:cs="Arial"/>
      <w:b/>
      <w:sz w:val="28"/>
      <w:szCs w:val="28"/>
    </w:rPr>
  </w:style>
  <w:style w:type="character" w:customStyle="1" w:styleId="TitleChar">
    <w:name w:val="Title Char"/>
    <w:basedOn w:val="DefaultParagraphFont"/>
    <w:link w:val="Title"/>
    <w:rsid w:val="0094442B"/>
    <w:rPr>
      <w:rFonts w:ascii="Arial Narrow" w:hAnsi="Arial Narrow" w:cs="Arial"/>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9" w:qFormat="1"/>
    <w:lsdException w:name="heading 2" w:locked="1" w:semiHidden="0" w:qFormat="1"/>
    <w:lsdException w:name="heading 3" w:locked="1" w:semiHidden="0" w:qFormat="1"/>
    <w:lsdException w:name="heading 4" w:locked="1" w:semiHidden="0" w:qFormat="1"/>
    <w:lsdException w:name="heading 5" w:locked="1" w:semiHidden="0" w:qFormat="1"/>
    <w:lsdException w:name="heading 6" w:locked="1" w:semiHidden="0" w:qFormat="1"/>
    <w:lsdException w:name="heading 7" w:locked="1" w:semiHidden="0" w:qFormat="1"/>
    <w:lsdException w:name="heading 8" w:locked="1" w:semiHidden="0" w:qFormat="1"/>
    <w:lsdException w:name="heading 9" w:locked="1"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qFormat="1"/>
    <w:lsdException w:name="toc 2" w:locked="1" w:semiHidden="0" w:uiPriority="39" w:qFormat="1"/>
    <w:lsdException w:name="toc 3" w:locked="1" w:semiHidden="0" w:uiPriority="39" w:qFormat="1"/>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iPriority="0" w:unhideWhenUsed="1"/>
    <w:lsdException w:name="footer" w:uiPriority="0" w:unhideWhenUsed="1"/>
    <w:lsdException w:name="index heading" w:unhideWhenUsed="1"/>
    <w:lsdException w:name="caption" w:locked="1" w:semiHidden="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iPriority="0"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aliases w:val="n"/>
    <w:qFormat/>
    <w:rsid w:val="00767784"/>
    <w:rPr>
      <w:rFonts w:ascii="Book Antiqua" w:hAnsi="Book Antiqua"/>
      <w:sz w:val="24"/>
    </w:rPr>
  </w:style>
  <w:style w:type="paragraph" w:styleId="Heading1">
    <w:name w:val="heading 1"/>
    <w:aliases w:val="1 - Chapter Title,1"/>
    <w:basedOn w:val="Normal"/>
    <w:next w:val="Normal"/>
    <w:link w:val="Heading1Char"/>
    <w:uiPriority w:val="9"/>
    <w:qFormat/>
    <w:rsid w:val="00314F58"/>
    <w:pPr>
      <w:keepNext/>
      <w:keepLines/>
      <w:numPr>
        <w:numId w:val="80"/>
      </w:numPr>
      <w:autoSpaceDE w:val="0"/>
      <w:autoSpaceDN w:val="0"/>
      <w:adjustRightInd w:val="0"/>
      <w:spacing w:before="120" w:after="240"/>
      <w:outlineLvl w:val="0"/>
    </w:pPr>
    <w:rPr>
      <w:rFonts w:ascii="Arial" w:hAnsi="Arial" w:cs="Arial"/>
      <w:b/>
      <w:bCs/>
      <w:caps/>
      <w:color w:val="002060"/>
      <w:sz w:val="32"/>
      <w:szCs w:val="26"/>
    </w:rPr>
  </w:style>
  <w:style w:type="paragraph" w:styleId="Heading2">
    <w:name w:val="heading 2"/>
    <w:basedOn w:val="Normal"/>
    <w:next w:val="Normal"/>
    <w:link w:val="Heading2Char1"/>
    <w:uiPriority w:val="99"/>
    <w:qFormat/>
    <w:rsid w:val="00BF454D"/>
    <w:pPr>
      <w:keepNext/>
      <w:numPr>
        <w:ilvl w:val="1"/>
        <w:numId w:val="80"/>
      </w:numPr>
      <w:spacing w:before="60" w:after="60"/>
      <w:jc w:val="center"/>
      <w:outlineLvl w:val="1"/>
    </w:pPr>
    <w:rPr>
      <w:rFonts w:ascii="Arial Narrow Bold" w:hAnsi="Arial Narrow Bold"/>
      <w:b/>
      <w:caps/>
      <w:color w:val="FFFFFF" w:themeColor="background1"/>
      <w:sz w:val="28"/>
    </w:rPr>
  </w:style>
  <w:style w:type="paragraph" w:styleId="Heading3">
    <w:name w:val="heading 3"/>
    <w:basedOn w:val="Normal"/>
    <w:next w:val="Normal"/>
    <w:link w:val="Heading3Char1"/>
    <w:autoRedefine/>
    <w:uiPriority w:val="99"/>
    <w:qFormat/>
    <w:rsid w:val="000B7C7E"/>
    <w:pPr>
      <w:keepNext/>
      <w:numPr>
        <w:ilvl w:val="2"/>
        <w:numId w:val="79"/>
      </w:numPr>
      <w:spacing w:after="60"/>
      <w:outlineLvl w:val="2"/>
    </w:pPr>
    <w:rPr>
      <w:rFonts w:ascii="Arial" w:hAnsi="Arial" w:cs="Arial"/>
      <w:bCs/>
      <w:sz w:val="20"/>
      <w:szCs w:val="24"/>
    </w:rPr>
  </w:style>
  <w:style w:type="paragraph" w:styleId="Heading4">
    <w:name w:val="heading 4"/>
    <w:basedOn w:val="Normal"/>
    <w:next w:val="Normal"/>
    <w:link w:val="Heading4Char"/>
    <w:uiPriority w:val="99"/>
    <w:qFormat/>
    <w:rsid w:val="00FD5835"/>
    <w:pPr>
      <w:keepNext/>
      <w:numPr>
        <w:ilvl w:val="3"/>
        <w:numId w:val="79"/>
      </w:numPr>
      <w:tabs>
        <w:tab w:val="left" w:pos="900"/>
      </w:tabs>
      <w:spacing w:after="120"/>
      <w:outlineLvl w:val="3"/>
    </w:pPr>
    <w:rPr>
      <w:rFonts w:ascii="Arial" w:hAnsi="Arial" w:cs="Arial"/>
      <w:b/>
      <w:bCs/>
      <w:sz w:val="20"/>
    </w:rPr>
  </w:style>
  <w:style w:type="paragraph" w:styleId="Heading5">
    <w:name w:val="heading 5"/>
    <w:basedOn w:val="Normal"/>
    <w:link w:val="Heading5Char"/>
    <w:uiPriority w:val="99"/>
    <w:qFormat/>
    <w:rsid w:val="00FD5835"/>
    <w:pPr>
      <w:keepNext/>
      <w:numPr>
        <w:ilvl w:val="4"/>
        <w:numId w:val="79"/>
      </w:numPr>
      <w:outlineLvl w:val="4"/>
    </w:pPr>
    <w:rPr>
      <w:rFonts w:ascii="Times New Roman" w:hAnsi="Times New Roman"/>
      <w:u w:val="single"/>
    </w:rPr>
  </w:style>
  <w:style w:type="paragraph" w:styleId="Heading6">
    <w:name w:val="heading 6"/>
    <w:basedOn w:val="Normal"/>
    <w:link w:val="Heading6Char"/>
    <w:uiPriority w:val="99"/>
    <w:qFormat/>
    <w:rsid w:val="00FD5835"/>
    <w:pPr>
      <w:numPr>
        <w:ilvl w:val="5"/>
        <w:numId w:val="79"/>
      </w:numPr>
      <w:outlineLvl w:val="5"/>
    </w:pPr>
    <w:rPr>
      <w:rFonts w:ascii="Times New Roman" w:hAnsi="Times New Roman"/>
    </w:rPr>
  </w:style>
  <w:style w:type="paragraph" w:styleId="Heading7">
    <w:name w:val="heading 7"/>
    <w:basedOn w:val="Normal"/>
    <w:next w:val="Normal"/>
    <w:link w:val="Heading7Char"/>
    <w:uiPriority w:val="99"/>
    <w:qFormat/>
    <w:rsid w:val="00FD5835"/>
    <w:pPr>
      <w:keepNext/>
      <w:numPr>
        <w:ilvl w:val="6"/>
        <w:numId w:val="79"/>
      </w:numPr>
      <w:jc w:val="center"/>
      <w:outlineLvl w:val="6"/>
    </w:pPr>
    <w:rPr>
      <w:rFonts w:ascii="Times New Roman" w:hAnsi="Times New Roman"/>
      <w:b/>
      <w:sz w:val="20"/>
    </w:rPr>
  </w:style>
  <w:style w:type="paragraph" w:styleId="Heading8">
    <w:name w:val="heading 8"/>
    <w:basedOn w:val="Normal"/>
    <w:next w:val="Normal"/>
    <w:link w:val="Heading8Char"/>
    <w:uiPriority w:val="99"/>
    <w:qFormat/>
    <w:rsid w:val="00FD5835"/>
    <w:pPr>
      <w:keepNext/>
      <w:numPr>
        <w:ilvl w:val="7"/>
        <w:numId w:val="79"/>
      </w:numPr>
      <w:jc w:val="center"/>
      <w:outlineLvl w:val="7"/>
    </w:pPr>
    <w:rPr>
      <w:b/>
      <w:bCs/>
      <w:u w:val="single"/>
    </w:rPr>
  </w:style>
  <w:style w:type="paragraph" w:styleId="Heading9">
    <w:name w:val="heading 9"/>
    <w:basedOn w:val="Normal"/>
    <w:next w:val="Normal"/>
    <w:link w:val="Heading9Char"/>
    <w:uiPriority w:val="99"/>
    <w:qFormat/>
    <w:rsid w:val="00FD5835"/>
    <w:pPr>
      <w:keepNext/>
      <w:numPr>
        <w:ilvl w:val="8"/>
        <w:numId w:val="79"/>
      </w:numP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 Chapter Title Char,1 Char"/>
    <w:basedOn w:val="DefaultParagraphFont"/>
    <w:link w:val="Heading1"/>
    <w:uiPriority w:val="9"/>
    <w:locked/>
    <w:rsid w:val="00314F58"/>
    <w:rPr>
      <w:rFonts w:ascii="Arial" w:hAnsi="Arial" w:cs="Arial"/>
      <w:b/>
      <w:bCs/>
      <w:caps/>
      <w:color w:val="002060"/>
      <w:sz w:val="32"/>
      <w:szCs w:val="26"/>
    </w:rPr>
  </w:style>
  <w:style w:type="character" w:customStyle="1" w:styleId="Heading2Char">
    <w:name w:val="Heading 2 Char"/>
    <w:basedOn w:val="DefaultParagraphFont"/>
    <w:uiPriority w:val="99"/>
    <w:locked/>
    <w:rsid w:val="003D4E1D"/>
    <w:rPr>
      <w:rFonts w:ascii="Arial Narrow" w:hAnsi="Arial Narrow" w:cs="Times New Roman"/>
      <w:b/>
      <w:color w:val="006699"/>
      <w:sz w:val="28"/>
      <w:lang w:val="en-US" w:eastAsia="en-US" w:bidi="ar-SA"/>
    </w:rPr>
  </w:style>
  <w:style w:type="character" w:customStyle="1" w:styleId="Heading3Char">
    <w:name w:val="Heading 3 Char"/>
    <w:basedOn w:val="DefaultParagraphFont"/>
    <w:uiPriority w:val="99"/>
    <w:locked/>
    <w:rsid w:val="003D4E1D"/>
    <w:rPr>
      <w:rFonts w:ascii="Arial" w:hAnsi="Arial" w:cs="Arial"/>
      <w:bCs/>
      <w:sz w:val="24"/>
      <w:szCs w:val="24"/>
      <w:lang w:val="en-US" w:eastAsia="en-US" w:bidi="ar-SA"/>
    </w:rPr>
  </w:style>
  <w:style w:type="character" w:customStyle="1" w:styleId="Heading4Char">
    <w:name w:val="Heading 4 Char"/>
    <w:basedOn w:val="DefaultParagraphFont"/>
    <w:link w:val="Heading4"/>
    <w:uiPriority w:val="99"/>
    <w:locked/>
    <w:rsid w:val="002D4261"/>
    <w:rPr>
      <w:rFonts w:ascii="Arial" w:hAnsi="Arial" w:cs="Arial"/>
      <w:b/>
      <w:bCs/>
    </w:rPr>
  </w:style>
  <w:style w:type="character" w:customStyle="1" w:styleId="Heading5Char">
    <w:name w:val="Heading 5 Char"/>
    <w:basedOn w:val="DefaultParagraphFont"/>
    <w:link w:val="Heading5"/>
    <w:uiPriority w:val="99"/>
    <w:locked/>
    <w:rsid w:val="002D4261"/>
    <w:rPr>
      <w:sz w:val="24"/>
      <w:u w:val="single"/>
    </w:rPr>
  </w:style>
  <w:style w:type="character" w:customStyle="1" w:styleId="Heading6Char">
    <w:name w:val="Heading 6 Char"/>
    <w:basedOn w:val="DefaultParagraphFont"/>
    <w:link w:val="Heading6"/>
    <w:uiPriority w:val="99"/>
    <w:locked/>
    <w:rsid w:val="002D4261"/>
    <w:rPr>
      <w:sz w:val="24"/>
    </w:rPr>
  </w:style>
  <w:style w:type="character" w:customStyle="1" w:styleId="Heading7Char">
    <w:name w:val="Heading 7 Char"/>
    <w:basedOn w:val="DefaultParagraphFont"/>
    <w:link w:val="Heading7"/>
    <w:uiPriority w:val="99"/>
    <w:locked/>
    <w:rsid w:val="002D4261"/>
    <w:rPr>
      <w:b/>
    </w:rPr>
  </w:style>
  <w:style w:type="character" w:customStyle="1" w:styleId="Heading8Char">
    <w:name w:val="Heading 8 Char"/>
    <w:basedOn w:val="DefaultParagraphFont"/>
    <w:link w:val="Heading8"/>
    <w:uiPriority w:val="99"/>
    <w:locked/>
    <w:rsid w:val="002D4261"/>
    <w:rPr>
      <w:rFonts w:ascii="Book Antiqua" w:hAnsi="Book Antiqua"/>
      <w:b/>
      <w:bCs/>
      <w:sz w:val="24"/>
      <w:u w:val="single"/>
    </w:rPr>
  </w:style>
  <w:style w:type="character" w:customStyle="1" w:styleId="Heading9Char">
    <w:name w:val="Heading 9 Char"/>
    <w:basedOn w:val="DefaultParagraphFont"/>
    <w:link w:val="Heading9"/>
    <w:uiPriority w:val="99"/>
    <w:locked/>
    <w:rsid w:val="002D4261"/>
    <w:rPr>
      <w:rFonts w:ascii="Book Antiqua" w:hAnsi="Book Antiqua"/>
      <w:b/>
      <w:bCs/>
      <w:sz w:val="24"/>
      <w:u w:val="single"/>
    </w:rPr>
  </w:style>
  <w:style w:type="paragraph" w:styleId="Header">
    <w:name w:val="header"/>
    <w:basedOn w:val="Normal"/>
    <w:link w:val="HeaderChar"/>
    <w:rsid w:val="00FD0C2A"/>
    <w:pPr>
      <w:tabs>
        <w:tab w:val="right" w:pos="9360"/>
      </w:tabs>
    </w:pPr>
    <w:rPr>
      <w:rFonts w:ascii="Arial" w:hAnsi="Arial"/>
      <w:sz w:val="18"/>
    </w:rPr>
  </w:style>
  <w:style w:type="character" w:customStyle="1" w:styleId="HeaderChar">
    <w:name w:val="Header Char"/>
    <w:basedOn w:val="DefaultParagraphFont"/>
    <w:link w:val="Header"/>
    <w:uiPriority w:val="99"/>
    <w:locked/>
    <w:rsid w:val="002D4261"/>
    <w:rPr>
      <w:rFonts w:ascii="Book Antiqua" w:hAnsi="Book Antiqua" w:cs="Times New Roman"/>
      <w:sz w:val="20"/>
      <w:szCs w:val="20"/>
    </w:rPr>
  </w:style>
  <w:style w:type="paragraph" w:styleId="Footer">
    <w:name w:val="footer"/>
    <w:basedOn w:val="Normal"/>
    <w:link w:val="FooterChar"/>
    <w:rsid w:val="00FD0C2A"/>
    <w:pPr>
      <w:pBdr>
        <w:top w:val="single" w:sz="12" w:space="3" w:color="003366"/>
      </w:pBdr>
      <w:tabs>
        <w:tab w:val="center" w:pos="4680"/>
        <w:tab w:val="right" w:pos="9360"/>
      </w:tabs>
    </w:pPr>
    <w:rPr>
      <w:rFonts w:ascii="Arial" w:hAnsi="Arial"/>
      <w:sz w:val="20"/>
    </w:rPr>
  </w:style>
  <w:style w:type="character" w:customStyle="1" w:styleId="FooterChar">
    <w:name w:val="Footer Char"/>
    <w:basedOn w:val="DefaultParagraphFont"/>
    <w:link w:val="Footer"/>
    <w:locked/>
    <w:rsid w:val="00CD3F5B"/>
    <w:rPr>
      <w:rFonts w:ascii="Arial" w:hAnsi="Arial" w:cs="Times New Roman"/>
      <w:lang w:val="en-US" w:eastAsia="en-US" w:bidi="ar-SA"/>
    </w:rPr>
  </w:style>
  <w:style w:type="paragraph" w:styleId="BodyText">
    <w:name w:val="Body Text"/>
    <w:basedOn w:val="Normal"/>
    <w:link w:val="BodyTextChar"/>
    <w:uiPriority w:val="99"/>
    <w:rsid w:val="00FD0C2A"/>
    <w:pPr>
      <w:spacing w:after="180"/>
    </w:pPr>
    <w:rPr>
      <w:rFonts w:ascii="Times New Roman" w:hAnsi="Times New Roman"/>
      <w:sz w:val="22"/>
    </w:rPr>
  </w:style>
  <w:style w:type="character" w:customStyle="1" w:styleId="BodyTextChar">
    <w:name w:val="Body Text Char"/>
    <w:basedOn w:val="DefaultParagraphFont"/>
    <w:link w:val="BodyText"/>
    <w:uiPriority w:val="99"/>
    <w:semiHidden/>
    <w:locked/>
    <w:rsid w:val="002D4261"/>
    <w:rPr>
      <w:rFonts w:ascii="Book Antiqua" w:hAnsi="Book Antiqua" w:cs="Times New Roman"/>
      <w:sz w:val="20"/>
      <w:szCs w:val="20"/>
    </w:rPr>
  </w:style>
  <w:style w:type="character" w:styleId="PageNumber">
    <w:name w:val="page number"/>
    <w:basedOn w:val="DefaultParagraphFont"/>
    <w:rsid w:val="00FD0C2A"/>
    <w:rPr>
      <w:rFonts w:cs="Times New Roman"/>
    </w:rPr>
  </w:style>
  <w:style w:type="character" w:customStyle="1" w:styleId="Heading2Char1">
    <w:name w:val="Heading 2 Char1"/>
    <w:basedOn w:val="DefaultParagraphFont"/>
    <w:link w:val="Heading2"/>
    <w:uiPriority w:val="99"/>
    <w:locked/>
    <w:rsid w:val="00BF454D"/>
    <w:rPr>
      <w:rFonts w:ascii="Arial Narrow Bold" w:hAnsi="Arial Narrow Bold"/>
      <w:b/>
      <w:caps/>
      <w:color w:val="FFFFFF" w:themeColor="background1"/>
      <w:sz w:val="28"/>
    </w:rPr>
  </w:style>
  <w:style w:type="character" w:customStyle="1" w:styleId="Heading3Char1">
    <w:name w:val="Heading 3 Char1"/>
    <w:basedOn w:val="DefaultParagraphFont"/>
    <w:link w:val="Heading3"/>
    <w:uiPriority w:val="99"/>
    <w:locked/>
    <w:rsid w:val="000B7C7E"/>
    <w:rPr>
      <w:rFonts w:ascii="Arial" w:hAnsi="Arial" w:cs="Arial"/>
      <w:bCs/>
      <w:szCs w:val="24"/>
    </w:rPr>
  </w:style>
  <w:style w:type="paragraph" w:styleId="Caption">
    <w:name w:val="caption"/>
    <w:aliases w:val="c"/>
    <w:basedOn w:val="Normal"/>
    <w:next w:val="Normal"/>
    <w:link w:val="CaptionChar1"/>
    <w:uiPriority w:val="99"/>
    <w:qFormat/>
    <w:rsid w:val="008D2447"/>
    <w:pPr>
      <w:keepNext/>
      <w:keepLines/>
      <w:spacing w:after="120"/>
      <w:jc w:val="center"/>
    </w:pPr>
    <w:rPr>
      <w:rFonts w:ascii="Times New Roman" w:hAnsi="Times New Roman"/>
      <w:b/>
      <w:bCs/>
      <w:sz w:val="20"/>
    </w:rPr>
  </w:style>
  <w:style w:type="character" w:customStyle="1" w:styleId="CaptionChar1">
    <w:name w:val="Caption Char1"/>
    <w:aliases w:val="c Char1"/>
    <w:basedOn w:val="DefaultParagraphFont"/>
    <w:link w:val="Caption"/>
    <w:uiPriority w:val="99"/>
    <w:locked/>
    <w:rsid w:val="008D2447"/>
    <w:rPr>
      <w:rFonts w:cs="Times New Roman"/>
      <w:b/>
      <w:bCs/>
      <w:lang w:val="en-US" w:eastAsia="en-US" w:bidi="ar-SA"/>
    </w:rPr>
  </w:style>
  <w:style w:type="paragraph" w:styleId="TOC1">
    <w:name w:val="toc 1"/>
    <w:basedOn w:val="Normal"/>
    <w:next w:val="Normal"/>
    <w:autoRedefine/>
    <w:uiPriority w:val="39"/>
    <w:qFormat/>
    <w:rsid w:val="00AD4717"/>
    <w:pPr>
      <w:keepNext/>
      <w:tabs>
        <w:tab w:val="left" w:pos="1620"/>
        <w:tab w:val="right" w:leader="dot" w:pos="9350"/>
      </w:tabs>
      <w:spacing w:before="120" w:after="120"/>
      <w:ind w:left="540" w:right="720" w:hanging="540"/>
    </w:pPr>
    <w:rPr>
      <w:rFonts w:ascii="Times New Roman" w:hAnsi="Times New Roman"/>
      <w:b/>
      <w:bCs/>
      <w:caps/>
      <w:noProof/>
      <w:szCs w:val="24"/>
    </w:rPr>
  </w:style>
  <w:style w:type="character" w:styleId="Hyperlink">
    <w:name w:val="Hyperlink"/>
    <w:basedOn w:val="DefaultParagraphFont"/>
    <w:uiPriority w:val="99"/>
    <w:rsid w:val="00AD4717"/>
    <w:rPr>
      <w:rFonts w:cs="Times New Roman"/>
      <w:color w:val="0000FF"/>
      <w:sz w:val="18"/>
      <w:szCs w:val="18"/>
      <w:u w:val="single"/>
    </w:rPr>
  </w:style>
  <w:style w:type="paragraph" w:styleId="TOC2">
    <w:name w:val="toc 2"/>
    <w:basedOn w:val="Normal"/>
    <w:next w:val="Normal"/>
    <w:autoRedefine/>
    <w:uiPriority w:val="39"/>
    <w:qFormat/>
    <w:rsid w:val="00AD4717"/>
    <w:pPr>
      <w:tabs>
        <w:tab w:val="left" w:pos="1080"/>
        <w:tab w:val="right" w:leader="dot" w:pos="9350"/>
      </w:tabs>
      <w:ind w:left="1080" w:right="720" w:hanging="547"/>
    </w:pPr>
    <w:rPr>
      <w:rFonts w:ascii="Times New Roman" w:hAnsi="Times New Roman"/>
      <w:noProof/>
      <w:szCs w:val="24"/>
    </w:rPr>
  </w:style>
  <w:style w:type="paragraph" w:styleId="TableofFigures">
    <w:name w:val="table of figures"/>
    <w:basedOn w:val="Normal"/>
    <w:next w:val="Normal"/>
    <w:uiPriority w:val="99"/>
    <w:semiHidden/>
    <w:rsid w:val="00AD4717"/>
    <w:pPr>
      <w:tabs>
        <w:tab w:val="right" w:leader="dot" w:pos="9350"/>
      </w:tabs>
      <w:ind w:left="1166" w:right="360" w:hanging="1166"/>
    </w:pPr>
    <w:rPr>
      <w:rFonts w:ascii="Times New Roman" w:hAnsi="Times New Roman"/>
      <w:noProof/>
    </w:rPr>
  </w:style>
  <w:style w:type="paragraph" w:customStyle="1" w:styleId="0th">
    <w:name w:val="0th"/>
    <w:basedOn w:val="Normal"/>
    <w:uiPriority w:val="99"/>
    <w:rsid w:val="00D92C0B"/>
    <w:pPr>
      <w:keepNext/>
      <w:spacing w:before="40" w:after="40"/>
      <w:jc w:val="center"/>
    </w:pPr>
    <w:rPr>
      <w:rFonts w:ascii="Arial" w:hAnsi="Arial"/>
      <w:b/>
      <w:color w:val="FFFFFF"/>
      <w:sz w:val="18"/>
    </w:rPr>
  </w:style>
  <w:style w:type="paragraph" w:customStyle="1" w:styleId="0tt">
    <w:name w:val="0tt"/>
    <w:basedOn w:val="Normal"/>
    <w:link w:val="0ttChar"/>
    <w:uiPriority w:val="99"/>
    <w:rsid w:val="00D92C0B"/>
    <w:rPr>
      <w:rFonts w:ascii="Arial" w:hAnsi="Arial"/>
      <w:sz w:val="18"/>
    </w:rPr>
  </w:style>
  <w:style w:type="character" w:customStyle="1" w:styleId="0ttChar">
    <w:name w:val="0tt Char"/>
    <w:basedOn w:val="DefaultParagraphFont"/>
    <w:link w:val="0tt"/>
    <w:uiPriority w:val="99"/>
    <w:locked/>
    <w:rsid w:val="00D92C0B"/>
    <w:rPr>
      <w:rFonts w:ascii="Arial" w:hAnsi="Arial" w:cs="Times New Roman"/>
      <w:sz w:val="18"/>
      <w:lang w:val="en-US" w:eastAsia="en-US" w:bidi="ar-SA"/>
    </w:rPr>
  </w:style>
  <w:style w:type="paragraph" w:customStyle="1" w:styleId="0tb">
    <w:name w:val="0tb"/>
    <w:basedOn w:val="Normal"/>
    <w:rsid w:val="00D92C0B"/>
    <w:pPr>
      <w:numPr>
        <w:numId w:val="1"/>
      </w:numPr>
    </w:pPr>
    <w:rPr>
      <w:rFonts w:ascii="Arial" w:hAnsi="Arial" w:cs="Arial"/>
      <w:sz w:val="18"/>
      <w:szCs w:val="18"/>
    </w:rPr>
  </w:style>
  <w:style w:type="character" w:styleId="CommentReference">
    <w:name w:val="annotation reference"/>
    <w:basedOn w:val="DefaultParagraphFont"/>
    <w:uiPriority w:val="99"/>
    <w:semiHidden/>
    <w:rsid w:val="006A27DB"/>
    <w:rPr>
      <w:rFonts w:cs="Times New Roman"/>
      <w:sz w:val="16"/>
      <w:szCs w:val="16"/>
    </w:rPr>
  </w:style>
  <w:style w:type="paragraph" w:styleId="CommentText">
    <w:name w:val="annotation text"/>
    <w:basedOn w:val="Normal"/>
    <w:link w:val="CommentTextChar"/>
    <w:uiPriority w:val="99"/>
    <w:rsid w:val="006A27DB"/>
    <w:rPr>
      <w:sz w:val="20"/>
    </w:rPr>
  </w:style>
  <w:style w:type="character" w:customStyle="1" w:styleId="CommentTextChar">
    <w:name w:val="Comment Text Char"/>
    <w:basedOn w:val="DefaultParagraphFont"/>
    <w:link w:val="CommentText"/>
    <w:uiPriority w:val="99"/>
    <w:locked/>
    <w:rsid w:val="00A31D74"/>
    <w:rPr>
      <w:rFonts w:ascii="Book Antiqua" w:hAnsi="Book Antiqua" w:cs="Times New Roman"/>
      <w:lang w:val="en-US" w:eastAsia="en-US" w:bidi="ar-SA"/>
    </w:rPr>
  </w:style>
  <w:style w:type="paragraph" w:styleId="CommentSubject">
    <w:name w:val="annotation subject"/>
    <w:basedOn w:val="CommentText"/>
    <w:next w:val="CommentText"/>
    <w:link w:val="CommentSubjectChar"/>
    <w:uiPriority w:val="99"/>
    <w:semiHidden/>
    <w:rsid w:val="006A27DB"/>
    <w:rPr>
      <w:b/>
      <w:bCs/>
    </w:rPr>
  </w:style>
  <w:style w:type="character" w:customStyle="1" w:styleId="CommentSubjectChar">
    <w:name w:val="Comment Subject Char"/>
    <w:basedOn w:val="CommentTextChar"/>
    <w:link w:val="CommentSubject"/>
    <w:uiPriority w:val="99"/>
    <w:semiHidden/>
    <w:locked/>
    <w:rsid w:val="002D4261"/>
    <w:rPr>
      <w:rFonts w:ascii="Book Antiqua" w:hAnsi="Book Antiqua" w:cs="Times New Roman"/>
      <w:b/>
      <w:bCs/>
      <w:sz w:val="20"/>
      <w:szCs w:val="20"/>
      <w:lang w:val="en-US" w:eastAsia="en-US" w:bidi="ar-SA"/>
    </w:rPr>
  </w:style>
  <w:style w:type="paragraph" w:styleId="BalloonText">
    <w:name w:val="Balloon Text"/>
    <w:basedOn w:val="Normal"/>
    <w:link w:val="BalloonTextChar"/>
    <w:uiPriority w:val="99"/>
    <w:semiHidden/>
    <w:rsid w:val="006A27D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D4261"/>
    <w:rPr>
      <w:rFonts w:cs="Times New Roman"/>
      <w:sz w:val="2"/>
    </w:rPr>
  </w:style>
  <w:style w:type="paragraph" w:customStyle="1" w:styleId="TableText">
    <w:name w:val="Table Text"/>
    <w:link w:val="TableTextChar"/>
    <w:uiPriority w:val="99"/>
    <w:rsid w:val="00F82FFB"/>
    <w:pPr>
      <w:spacing w:before="40" w:after="40" w:line="200" w:lineRule="exact"/>
    </w:pPr>
    <w:rPr>
      <w:rFonts w:ascii="Arial Narrow" w:hAnsi="Arial Narrow"/>
      <w:sz w:val="19"/>
      <w:szCs w:val="19"/>
    </w:rPr>
  </w:style>
  <w:style w:type="character" w:customStyle="1" w:styleId="TableTextChar">
    <w:name w:val="Table Text Char"/>
    <w:basedOn w:val="DefaultParagraphFont"/>
    <w:link w:val="TableText"/>
    <w:uiPriority w:val="99"/>
    <w:locked/>
    <w:rsid w:val="00F82FFB"/>
    <w:rPr>
      <w:rFonts w:ascii="Arial Narrow" w:hAnsi="Arial Narrow"/>
      <w:sz w:val="19"/>
      <w:szCs w:val="19"/>
      <w:lang w:val="en-US" w:eastAsia="en-US" w:bidi="ar-SA"/>
    </w:rPr>
  </w:style>
  <w:style w:type="paragraph" w:customStyle="1" w:styleId="coltext">
    <w:name w:val="col text"/>
    <w:aliases w:val="ct"/>
    <w:basedOn w:val="Normal"/>
    <w:uiPriority w:val="99"/>
    <w:rsid w:val="00F82FFB"/>
    <w:rPr>
      <w:rFonts w:ascii="Arial" w:hAnsi="Arial"/>
      <w:sz w:val="18"/>
    </w:rPr>
  </w:style>
  <w:style w:type="paragraph" w:customStyle="1" w:styleId="colbullet">
    <w:name w:val="col bullet"/>
    <w:aliases w:val="cb"/>
    <w:basedOn w:val="Normal"/>
    <w:uiPriority w:val="99"/>
    <w:rsid w:val="00F82FFB"/>
    <w:pPr>
      <w:numPr>
        <w:numId w:val="2"/>
      </w:numPr>
      <w:tabs>
        <w:tab w:val="left" w:pos="180"/>
      </w:tabs>
      <w:ind w:left="187" w:hanging="187"/>
    </w:pPr>
    <w:rPr>
      <w:rFonts w:ascii="Arial" w:hAnsi="Arial" w:cs="Arial"/>
      <w:sz w:val="18"/>
    </w:rPr>
  </w:style>
  <w:style w:type="paragraph" w:customStyle="1" w:styleId="colheading">
    <w:name w:val="col heading"/>
    <w:aliases w:val="ch"/>
    <w:basedOn w:val="Normal"/>
    <w:uiPriority w:val="99"/>
    <w:rsid w:val="00F82FFB"/>
    <w:pPr>
      <w:keepNext/>
      <w:jc w:val="center"/>
    </w:pPr>
    <w:rPr>
      <w:rFonts w:ascii="Arial Bold" w:hAnsi="Arial Bold" w:cs="Arial"/>
      <w:b/>
      <w:color w:val="FFFFFF"/>
      <w:sz w:val="18"/>
    </w:rPr>
  </w:style>
  <w:style w:type="paragraph" w:customStyle="1" w:styleId="TableBullet">
    <w:name w:val="Table Bullet"/>
    <w:uiPriority w:val="99"/>
    <w:rsid w:val="00DD61FD"/>
    <w:pPr>
      <w:numPr>
        <w:numId w:val="3"/>
      </w:numPr>
      <w:tabs>
        <w:tab w:val="clear" w:pos="216"/>
      </w:tabs>
      <w:spacing w:before="40" w:after="40" w:line="200" w:lineRule="exact"/>
      <w:ind w:left="158" w:hanging="158"/>
    </w:pPr>
    <w:rPr>
      <w:rFonts w:ascii="Arial Narrow" w:hAnsi="Arial Narrow"/>
      <w:sz w:val="19"/>
      <w:szCs w:val="24"/>
    </w:rPr>
  </w:style>
  <w:style w:type="paragraph" w:customStyle="1" w:styleId="TableHead">
    <w:name w:val="Table Head"/>
    <w:link w:val="TableHeadChar"/>
    <w:uiPriority w:val="99"/>
    <w:rsid w:val="004C7308"/>
    <w:pPr>
      <w:spacing w:before="40" w:after="40" w:line="200" w:lineRule="exact"/>
      <w:jc w:val="center"/>
    </w:pPr>
    <w:rPr>
      <w:rFonts w:ascii="Arial Narrow" w:hAnsi="Arial Narrow"/>
      <w:b/>
      <w:color w:val="FFFFFF"/>
    </w:rPr>
  </w:style>
  <w:style w:type="character" w:customStyle="1" w:styleId="TableHeadChar">
    <w:name w:val="Table Head Char"/>
    <w:basedOn w:val="DefaultParagraphFont"/>
    <w:link w:val="TableHead"/>
    <w:uiPriority w:val="99"/>
    <w:locked/>
    <w:rsid w:val="004C7308"/>
    <w:rPr>
      <w:rFonts w:ascii="Arial Narrow" w:hAnsi="Arial Narrow"/>
      <w:b/>
      <w:color w:val="FFFFFF"/>
      <w:lang w:val="en-US" w:eastAsia="en-US" w:bidi="ar-SA"/>
    </w:rPr>
  </w:style>
  <w:style w:type="table" w:styleId="TableGrid">
    <w:name w:val="Table Grid"/>
    <w:basedOn w:val="TableNormal"/>
    <w:uiPriority w:val="99"/>
    <w:rsid w:val="00EA03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
    <w:name w:val="Char Char1"/>
    <w:basedOn w:val="DefaultParagraphFont"/>
    <w:uiPriority w:val="99"/>
    <w:rsid w:val="00793C34"/>
    <w:rPr>
      <w:rFonts w:ascii="Arial Narrow" w:hAnsi="Arial Narrow" w:cs="Times New Roman"/>
      <w:b/>
      <w:color w:val="006699"/>
      <w:sz w:val="28"/>
      <w:lang w:val="en-US" w:eastAsia="en-US" w:bidi="ar-SA"/>
    </w:rPr>
  </w:style>
  <w:style w:type="paragraph" w:styleId="Revision">
    <w:name w:val="Revision"/>
    <w:hidden/>
    <w:uiPriority w:val="99"/>
    <w:semiHidden/>
    <w:rsid w:val="0050175F"/>
    <w:rPr>
      <w:rFonts w:ascii="Book Antiqua" w:hAnsi="Book Antiqua"/>
      <w:sz w:val="24"/>
    </w:rPr>
  </w:style>
  <w:style w:type="character" w:customStyle="1" w:styleId="CaptionChar">
    <w:name w:val="Caption Char"/>
    <w:aliases w:val="c Char"/>
    <w:basedOn w:val="DefaultParagraphFont"/>
    <w:uiPriority w:val="99"/>
    <w:rsid w:val="003D4E1D"/>
    <w:rPr>
      <w:rFonts w:cs="Times New Roman"/>
      <w:b/>
      <w:bCs/>
      <w:lang w:val="en-US" w:eastAsia="en-US" w:bidi="ar-SA"/>
    </w:rPr>
  </w:style>
  <w:style w:type="paragraph" w:customStyle="1" w:styleId="Tabletext0">
    <w:name w:val="Table text"/>
    <w:aliases w:val="tt"/>
    <w:basedOn w:val="Normal"/>
    <w:link w:val="TabletextChar0"/>
    <w:uiPriority w:val="99"/>
    <w:rsid w:val="00A31D74"/>
    <w:rPr>
      <w:rFonts w:ascii="Arial" w:hAnsi="Arial" w:cs="Arial"/>
      <w:sz w:val="18"/>
      <w:szCs w:val="18"/>
    </w:rPr>
  </w:style>
  <w:style w:type="paragraph" w:customStyle="1" w:styleId="ElementText">
    <w:name w:val="Element Text"/>
    <w:basedOn w:val="Normal"/>
    <w:uiPriority w:val="99"/>
    <w:rsid w:val="00A31D74"/>
    <w:pPr>
      <w:ind w:left="720" w:right="720"/>
    </w:pPr>
    <w:rPr>
      <w:rFonts w:ascii="Times New Roman" w:hAnsi="Times New Roman"/>
      <w:i/>
      <w:sz w:val="22"/>
    </w:rPr>
  </w:style>
  <w:style w:type="character" w:customStyle="1" w:styleId="TabletextChar0">
    <w:name w:val="Table text Char"/>
    <w:aliases w:val="tt Char"/>
    <w:basedOn w:val="DefaultParagraphFont"/>
    <w:link w:val="Tabletext0"/>
    <w:uiPriority w:val="99"/>
    <w:locked/>
    <w:rsid w:val="00A31D74"/>
    <w:rPr>
      <w:rFonts w:ascii="Arial" w:hAnsi="Arial" w:cs="Arial"/>
      <w:sz w:val="18"/>
      <w:szCs w:val="18"/>
      <w:lang w:val="en-US" w:eastAsia="en-US" w:bidi="ar-SA"/>
    </w:rPr>
  </w:style>
  <w:style w:type="paragraph" w:customStyle="1" w:styleId="-Malmo">
    <w:name w:val="-Malmo"/>
    <w:uiPriority w:val="99"/>
    <w:rsid w:val="00C2081F"/>
    <w:rPr>
      <w:rFonts w:ascii="Book Antiqua" w:hAnsi="Book Antiqua"/>
      <w:sz w:val="24"/>
      <w:lang w:val="da-DK"/>
    </w:rPr>
  </w:style>
  <w:style w:type="paragraph" w:styleId="FootnoteText">
    <w:name w:val="footnote text"/>
    <w:basedOn w:val="Normal"/>
    <w:link w:val="FootnoteTextChar"/>
    <w:uiPriority w:val="99"/>
    <w:semiHidden/>
    <w:rsid w:val="005B6CEF"/>
    <w:rPr>
      <w:sz w:val="20"/>
    </w:rPr>
  </w:style>
  <w:style w:type="character" w:customStyle="1" w:styleId="FootnoteTextChar">
    <w:name w:val="Footnote Text Char"/>
    <w:basedOn w:val="DefaultParagraphFont"/>
    <w:link w:val="FootnoteText"/>
    <w:uiPriority w:val="99"/>
    <w:semiHidden/>
    <w:locked/>
    <w:rsid w:val="002D4261"/>
    <w:rPr>
      <w:rFonts w:ascii="Book Antiqua" w:hAnsi="Book Antiqua" w:cs="Times New Roman"/>
      <w:sz w:val="20"/>
      <w:szCs w:val="20"/>
    </w:rPr>
  </w:style>
  <w:style w:type="character" w:styleId="FootnoteReference">
    <w:name w:val="footnote reference"/>
    <w:basedOn w:val="DefaultParagraphFont"/>
    <w:uiPriority w:val="99"/>
    <w:semiHidden/>
    <w:rsid w:val="005B6CEF"/>
    <w:rPr>
      <w:rFonts w:cs="Times New Roman"/>
      <w:vertAlign w:val="superscript"/>
    </w:rPr>
  </w:style>
  <w:style w:type="paragraph" w:customStyle="1" w:styleId="Default">
    <w:name w:val="Default"/>
    <w:uiPriority w:val="99"/>
    <w:rsid w:val="00AE4EF0"/>
    <w:pPr>
      <w:autoSpaceDE w:val="0"/>
      <w:autoSpaceDN w:val="0"/>
      <w:adjustRightInd w:val="0"/>
    </w:pPr>
    <w:rPr>
      <w:color w:val="000000"/>
      <w:sz w:val="24"/>
      <w:szCs w:val="24"/>
    </w:rPr>
  </w:style>
  <w:style w:type="paragraph" w:styleId="ListParagraph">
    <w:name w:val="List Paragraph"/>
    <w:basedOn w:val="Normal"/>
    <w:uiPriority w:val="34"/>
    <w:qFormat/>
    <w:rsid w:val="003B1874"/>
    <w:pPr>
      <w:ind w:left="720"/>
    </w:pPr>
  </w:style>
  <w:style w:type="character" w:customStyle="1" w:styleId="CommentTextChar1">
    <w:name w:val="Comment Text Char1"/>
    <w:basedOn w:val="DefaultParagraphFont"/>
    <w:semiHidden/>
    <w:locked/>
    <w:rsid w:val="003F644A"/>
    <w:rPr>
      <w:rFonts w:ascii="Book Antiqua" w:hAnsi="Book Antiqua"/>
    </w:rPr>
  </w:style>
  <w:style w:type="paragraph" w:styleId="TOCHeading">
    <w:name w:val="TOC Heading"/>
    <w:basedOn w:val="Heading1"/>
    <w:next w:val="Normal"/>
    <w:uiPriority w:val="39"/>
    <w:semiHidden/>
    <w:unhideWhenUsed/>
    <w:qFormat/>
    <w:rsid w:val="006901D0"/>
    <w:pPr>
      <w:numPr>
        <w:numId w:val="0"/>
      </w:numPr>
      <w:spacing w:before="480" w:after="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OC3">
    <w:name w:val="toc 3"/>
    <w:basedOn w:val="Normal"/>
    <w:next w:val="Normal"/>
    <w:autoRedefine/>
    <w:uiPriority w:val="39"/>
    <w:unhideWhenUsed/>
    <w:qFormat/>
    <w:locked/>
    <w:rsid w:val="006901D0"/>
    <w:pPr>
      <w:spacing w:after="100" w:line="276" w:lineRule="auto"/>
      <w:ind w:left="440"/>
    </w:pPr>
    <w:rPr>
      <w:rFonts w:asciiTheme="minorHAnsi" w:eastAsiaTheme="minorEastAsia" w:hAnsiTheme="minorHAnsi" w:cstheme="minorBidi"/>
      <w:sz w:val="22"/>
      <w:szCs w:val="22"/>
    </w:rPr>
  </w:style>
  <w:style w:type="paragraph" w:styleId="Title">
    <w:name w:val="Title"/>
    <w:basedOn w:val="Header"/>
    <w:next w:val="Normal"/>
    <w:link w:val="TitleChar"/>
    <w:qFormat/>
    <w:locked/>
    <w:rsid w:val="0094442B"/>
    <w:pPr>
      <w:autoSpaceDE w:val="0"/>
      <w:autoSpaceDN w:val="0"/>
      <w:adjustRightInd w:val="0"/>
      <w:jc w:val="center"/>
    </w:pPr>
    <w:rPr>
      <w:rFonts w:ascii="Arial Narrow" w:hAnsi="Arial Narrow" w:cs="Arial"/>
      <w:b/>
      <w:sz w:val="28"/>
      <w:szCs w:val="28"/>
    </w:rPr>
  </w:style>
  <w:style w:type="character" w:customStyle="1" w:styleId="TitleChar">
    <w:name w:val="Title Char"/>
    <w:basedOn w:val="DefaultParagraphFont"/>
    <w:link w:val="Title"/>
    <w:rsid w:val="0094442B"/>
    <w:rPr>
      <w:rFonts w:ascii="Arial Narrow" w:hAnsi="Arial Narrow"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970321">
      <w:bodyDiv w:val="1"/>
      <w:marLeft w:val="0"/>
      <w:marRight w:val="0"/>
      <w:marTop w:val="0"/>
      <w:marBottom w:val="0"/>
      <w:divBdr>
        <w:top w:val="none" w:sz="0" w:space="0" w:color="auto"/>
        <w:left w:val="none" w:sz="0" w:space="0" w:color="auto"/>
        <w:bottom w:val="none" w:sz="0" w:space="0" w:color="auto"/>
        <w:right w:val="none" w:sz="0" w:space="0" w:color="auto"/>
      </w:divBdr>
      <w:divsChild>
        <w:div w:id="1426153970">
          <w:marLeft w:val="0"/>
          <w:marRight w:val="0"/>
          <w:marTop w:val="0"/>
          <w:marBottom w:val="0"/>
          <w:divBdr>
            <w:top w:val="none" w:sz="0" w:space="0" w:color="auto"/>
            <w:left w:val="none" w:sz="0" w:space="0" w:color="auto"/>
            <w:bottom w:val="none" w:sz="0" w:space="0" w:color="auto"/>
            <w:right w:val="none" w:sz="0" w:space="0" w:color="auto"/>
          </w:divBdr>
        </w:div>
      </w:divsChild>
    </w:div>
    <w:div w:id="699010874">
      <w:bodyDiv w:val="1"/>
      <w:marLeft w:val="0"/>
      <w:marRight w:val="0"/>
      <w:marTop w:val="0"/>
      <w:marBottom w:val="0"/>
      <w:divBdr>
        <w:top w:val="none" w:sz="0" w:space="0" w:color="auto"/>
        <w:left w:val="none" w:sz="0" w:space="0" w:color="auto"/>
        <w:bottom w:val="none" w:sz="0" w:space="0" w:color="auto"/>
        <w:right w:val="none" w:sz="0" w:space="0" w:color="auto"/>
      </w:divBdr>
    </w:div>
    <w:div w:id="925722763">
      <w:bodyDiv w:val="1"/>
      <w:marLeft w:val="0"/>
      <w:marRight w:val="0"/>
      <w:marTop w:val="0"/>
      <w:marBottom w:val="0"/>
      <w:divBdr>
        <w:top w:val="none" w:sz="0" w:space="0" w:color="auto"/>
        <w:left w:val="none" w:sz="0" w:space="0" w:color="auto"/>
        <w:bottom w:val="none" w:sz="0" w:space="0" w:color="auto"/>
        <w:right w:val="none" w:sz="0" w:space="0" w:color="auto"/>
      </w:divBdr>
    </w:div>
    <w:div w:id="1031105155">
      <w:bodyDiv w:val="1"/>
      <w:marLeft w:val="0"/>
      <w:marRight w:val="0"/>
      <w:marTop w:val="0"/>
      <w:marBottom w:val="0"/>
      <w:divBdr>
        <w:top w:val="none" w:sz="0" w:space="0" w:color="auto"/>
        <w:left w:val="none" w:sz="0" w:space="0" w:color="auto"/>
        <w:bottom w:val="none" w:sz="0" w:space="0" w:color="auto"/>
        <w:right w:val="none" w:sz="0" w:space="0" w:color="auto"/>
      </w:divBdr>
    </w:div>
    <w:div w:id="1095369442">
      <w:bodyDiv w:val="1"/>
      <w:marLeft w:val="0"/>
      <w:marRight w:val="0"/>
      <w:marTop w:val="0"/>
      <w:marBottom w:val="0"/>
      <w:divBdr>
        <w:top w:val="none" w:sz="0" w:space="0" w:color="auto"/>
        <w:left w:val="none" w:sz="0" w:space="0" w:color="auto"/>
        <w:bottom w:val="none" w:sz="0" w:space="0" w:color="auto"/>
        <w:right w:val="none" w:sz="0" w:space="0" w:color="auto"/>
      </w:divBdr>
    </w:div>
    <w:div w:id="1197618166">
      <w:marLeft w:val="0"/>
      <w:marRight w:val="0"/>
      <w:marTop w:val="0"/>
      <w:marBottom w:val="0"/>
      <w:divBdr>
        <w:top w:val="none" w:sz="0" w:space="0" w:color="auto"/>
        <w:left w:val="none" w:sz="0" w:space="0" w:color="auto"/>
        <w:bottom w:val="none" w:sz="0" w:space="0" w:color="auto"/>
        <w:right w:val="none" w:sz="0" w:space="0" w:color="auto"/>
      </w:divBdr>
    </w:div>
    <w:div w:id="1197618167">
      <w:marLeft w:val="0"/>
      <w:marRight w:val="0"/>
      <w:marTop w:val="0"/>
      <w:marBottom w:val="0"/>
      <w:divBdr>
        <w:top w:val="none" w:sz="0" w:space="0" w:color="auto"/>
        <w:left w:val="none" w:sz="0" w:space="0" w:color="auto"/>
        <w:bottom w:val="none" w:sz="0" w:space="0" w:color="auto"/>
        <w:right w:val="none" w:sz="0" w:space="0" w:color="auto"/>
      </w:divBdr>
    </w:div>
    <w:div w:id="1197618169">
      <w:marLeft w:val="0"/>
      <w:marRight w:val="0"/>
      <w:marTop w:val="0"/>
      <w:marBottom w:val="0"/>
      <w:divBdr>
        <w:top w:val="none" w:sz="0" w:space="0" w:color="auto"/>
        <w:left w:val="none" w:sz="0" w:space="0" w:color="auto"/>
        <w:bottom w:val="none" w:sz="0" w:space="0" w:color="auto"/>
        <w:right w:val="none" w:sz="0" w:space="0" w:color="auto"/>
      </w:divBdr>
      <w:divsChild>
        <w:div w:id="1197618171">
          <w:marLeft w:val="0"/>
          <w:marRight w:val="0"/>
          <w:marTop w:val="0"/>
          <w:marBottom w:val="0"/>
          <w:divBdr>
            <w:top w:val="none" w:sz="0" w:space="0" w:color="auto"/>
            <w:left w:val="none" w:sz="0" w:space="0" w:color="auto"/>
            <w:bottom w:val="none" w:sz="0" w:space="0" w:color="auto"/>
            <w:right w:val="none" w:sz="0" w:space="0" w:color="auto"/>
          </w:divBdr>
        </w:div>
      </w:divsChild>
    </w:div>
    <w:div w:id="1197618172">
      <w:marLeft w:val="0"/>
      <w:marRight w:val="0"/>
      <w:marTop w:val="0"/>
      <w:marBottom w:val="0"/>
      <w:divBdr>
        <w:top w:val="none" w:sz="0" w:space="0" w:color="auto"/>
        <w:left w:val="none" w:sz="0" w:space="0" w:color="auto"/>
        <w:bottom w:val="none" w:sz="0" w:space="0" w:color="auto"/>
        <w:right w:val="none" w:sz="0" w:space="0" w:color="auto"/>
      </w:divBdr>
    </w:div>
    <w:div w:id="1197618173">
      <w:marLeft w:val="0"/>
      <w:marRight w:val="0"/>
      <w:marTop w:val="0"/>
      <w:marBottom w:val="0"/>
      <w:divBdr>
        <w:top w:val="none" w:sz="0" w:space="0" w:color="auto"/>
        <w:left w:val="none" w:sz="0" w:space="0" w:color="auto"/>
        <w:bottom w:val="none" w:sz="0" w:space="0" w:color="auto"/>
        <w:right w:val="none" w:sz="0" w:space="0" w:color="auto"/>
      </w:divBdr>
    </w:div>
    <w:div w:id="1197618174">
      <w:marLeft w:val="0"/>
      <w:marRight w:val="0"/>
      <w:marTop w:val="0"/>
      <w:marBottom w:val="0"/>
      <w:divBdr>
        <w:top w:val="none" w:sz="0" w:space="0" w:color="auto"/>
        <w:left w:val="none" w:sz="0" w:space="0" w:color="auto"/>
        <w:bottom w:val="none" w:sz="0" w:space="0" w:color="auto"/>
        <w:right w:val="none" w:sz="0" w:space="0" w:color="auto"/>
      </w:divBdr>
      <w:divsChild>
        <w:div w:id="1197618168">
          <w:marLeft w:val="0"/>
          <w:marRight w:val="0"/>
          <w:marTop w:val="0"/>
          <w:marBottom w:val="0"/>
          <w:divBdr>
            <w:top w:val="none" w:sz="0" w:space="0" w:color="auto"/>
            <w:left w:val="none" w:sz="0" w:space="0" w:color="auto"/>
            <w:bottom w:val="none" w:sz="0" w:space="0" w:color="auto"/>
            <w:right w:val="none" w:sz="0" w:space="0" w:color="auto"/>
          </w:divBdr>
          <w:divsChild>
            <w:div w:id="119761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18175">
      <w:marLeft w:val="0"/>
      <w:marRight w:val="0"/>
      <w:marTop w:val="0"/>
      <w:marBottom w:val="0"/>
      <w:divBdr>
        <w:top w:val="none" w:sz="0" w:space="0" w:color="auto"/>
        <w:left w:val="none" w:sz="0" w:space="0" w:color="auto"/>
        <w:bottom w:val="none" w:sz="0" w:space="0" w:color="auto"/>
        <w:right w:val="none" w:sz="0" w:space="0" w:color="auto"/>
      </w:divBdr>
    </w:div>
    <w:div w:id="1197618176">
      <w:marLeft w:val="0"/>
      <w:marRight w:val="0"/>
      <w:marTop w:val="0"/>
      <w:marBottom w:val="0"/>
      <w:divBdr>
        <w:top w:val="none" w:sz="0" w:space="0" w:color="auto"/>
        <w:left w:val="none" w:sz="0" w:space="0" w:color="auto"/>
        <w:bottom w:val="none" w:sz="0" w:space="0" w:color="auto"/>
        <w:right w:val="none" w:sz="0" w:space="0" w:color="auto"/>
      </w:divBdr>
    </w:div>
    <w:div w:id="1197618177">
      <w:marLeft w:val="0"/>
      <w:marRight w:val="0"/>
      <w:marTop w:val="0"/>
      <w:marBottom w:val="0"/>
      <w:divBdr>
        <w:top w:val="none" w:sz="0" w:space="0" w:color="auto"/>
        <w:left w:val="none" w:sz="0" w:space="0" w:color="auto"/>
        <w:bottom w:val="none" w:sz="0" w:space="0" w:color="auto"/>
        <w:right w:val="none" w:sz="0" w:space="0" w:color="auto"/>
      </w:divBdr>
    </w:div>
    <w:div w:id="1197618178">
      <w:marLeft w:val="0"/>
      <w:marRight w:val="0"/>
      <w:marTop w:val="0"/>
      <w:marBottom w:val="0"/>
      <w:divBdr>
        <w:top w:val="none" w:sz="0" w:space="0" w:color="auto"/>
        <w:left w:val="none" w:sz="0" w:space="0" w:color="auto"/>
        <w:bottom w:val="none" w:sz="0" w:space="0" w:color="auto"/>
        <w:right w:val="none" w:sz="0" w:space="0" w:color="auto"/>
      </w:divBdr>
    </w:div>
    <w:div w:id="1197618179">
      <w:marLeft w:val="0"/>
      <w:marRight w:val="0"/>
      <w:marTop w:val="0"/>
      <w:marBottom w:val="0"/>
      <w:divBdr>
        <w:top w:val="none" w:sz="0" w:space="0" w:color="auto"/>
        <w:left w:val="none" w:sz="0" w:space="0" w:color="auto"/>
        <w:bottom w:val="none" w:sz="0" w:space="0" w:color="auto"/>
        <w:right w:val="none" w:sz="0" w:space="0" w:color="auto"/>
      </w:divBdr>
    </w:div>
    <w:div w:id="1197618180">
      <w:marLeft w:val="0"/>
      <w:marRight w:val="0"/>
      <w:marTop w:val="0"/>
      <w:marBottom w:val="0"/>
      <w:divBdr>
        <w:top w:val="none" w:sz="0" w:space="0" w:color="auto"/>
        <w:left w:val="none" w:sz="0" w:space="0" w:color="auto"/>
        <w:bottom w:val="none" w:sz="0" w:space="0" w:color="auto"/>
        <w:right w:val="none" w:sz="0" w:space="0" w:color="auto"/>
      </w:divBdr>
    </w:div>
    <w:div w:id="1197618181">
      <w:marLeft w:val="0"/>
      <w:marRight w:val="0"/>
      <w:marTop w:val="0"/>
      <w:marBottom w:val="0"/>
      <w:divBdr>
        <w:top w:val="none" w:sz="0" w:space="0" w:color="auto"/>
        <w:left w:val="none" w:sz="0" w:space="0" w:color="auto"/>
        <w:bottom w:val="none" w:sz="0" w:space="0" w:color="auto"/>
        <w:right w:val="none" w:sz="0" w:space="0" w:color="auto"/>
      </w:divBdr>
    </w:div>
    <w:div w:id="1197618182">
      <w:marLeft w:val="0"/>
      <w:marRight w:val="0"/>
      <w:marTop w:val="0"/>
      <w:marBottom w:val="0"/>
      <w:divBdr>
        <w:top w:val="none" w:sz="0" w:space="0" w:color="auto"/>
        <w:left w:val="none" w:sz="0" w:space="0" w:color="auto"/>
        <w:bottom w:val="none" w:sz="0" w:space="0" w:color="auto"/>
        <w:right w:val="none" w:sz="0" w:space="0" w:color="auto"/>
      </w:divBdr>
    </w:div>
    <w:div w:id="1197618184">
      <w:marLeft w:val="0"/>
      <w:marRight w:val="0"/>
      <w:marTop w:val="0"/>
      <w:marBottom w:val="0"/>
      <w:divBdr>
        <w:top w:val="none" w:sz="0" w:space="0" w:color="auto"/>
        <w:left w:val="none" w:sz="0" w:space="0" w:color="auto"/>
        <w:bottom w:val="none" w:sz="0" w:space="0" w:color="auto"/>
        <w:right w:val="none" w:sz="0" w:space="0" w:color="auto"/>
      </w:divBdr>
      <w:divsChild>
        <w:div w:id="1197618183">
          <w:marLeft w:val="0"/>
          <w:marRight w:val="0"/>
          <w:marTop w:val="0"/>
          <w:marBottom w:val="0"/>
          <w:divBdr>
            <w:top w:val="none" w:sz="0" w:space="0" w:color="auto"/>
            <w:left w:val="none" w:sz="0" w:space="0" w:color="auto"/>
            <w:bottom w:val="none" w:sz="0" w:space="0" w:color="auto"/>
            <w:right w:val="none" w:sz="0" w:space="0" w:color="auto"/>
          </w:divBdr>
          <w:divsChild>
            <w:div w:id="119761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18185">
      <w:marLeft w:val="0"/>
      <w:marRight w:val="0"/>
      <w:marTop w:val="0"/>
      <w:marBottom w:val="0"/>
      <w:divBdr>
        <w:top w:val="none" w:sz="0" w:space="0" w:color="auto"/>
        <w:left w:val="none" w:sz="0" w:space="0" w:color="auto"/>
        <w:bottom w:val="none" w:sz="0" w:space="0" w:color="auto"/>
        <w:right w:val="none" w:sz="0" w:space="0" w:color="auto"/>
      </w:divBdr>
    </w:div>
    <w:div w:id="1197618186">
      <w:marLeft w:val="0"/>
      <w:marRight w:val="0"/>
      <w:marTop w:val="0"/>
      <w:marBottom w:val="0"/>
      <w:divBdr>
        <w:top w:val="none" w:sz="0" w:space="0" w:color="auto"/>
        <w:left w:val="none" w:sz="0" w:space="0" w:color="auto"/>
        <w:bottom w:val="none" w:sz="0" w:space="0" w:color="auto"/>
        <w:right w:val="none" w:sz="0" w:space="0" w:color="auto"/>
      </w:divBdr>
    </w:div>
    <w:div w:id="1197618187">
      <w:marLeft w:val="0"/>
      <w:marRight w:val="0"/>
      <w:marTop w:val="0"/>
      <w:marBottom w:val="0"/>
      <w:divBdr>
        <w:top w:val="none" w:sz="0" w:space="0" w:color="auto"/>
        <w:left w:val="none" w:sz="0" w:space="0" w:color="auto"/>
        <w:bottom w:val="none" w:sz="0" w:space="0" w:color="auto"/>
        <w:right w:val="none" w:sz="0" w:space="0" w:color="auto"/>
      </w:divBdr>
    </w:div>
    <w:div w:id="1197618188">
      <w:marLeft w:val="0"/>
      <w:marRight w:val="0"/>
      <w:marTop w:val="0"/>
      <w:marBottom w:val="0"/>
      <w:divBdr>
        <w:top w:val="none" w:sz="0" w:space="0" w:color="auto"/>
        <w:left w:val="none" w:sz="0" w:space="0" w:color="auto"/>
        <w:bottom w:val="none" w:sz="0" w:space="0" w:color="auto"/>
        <w:right w:val="none" w:sz="0" w:space="0" w:color="auto"/>
      </w:divBdr>
      <w:divsChild>
        <w:div w:id="1197618189">
          <w:marLeft w:val="0"/>
          <w:marRight w:val="0"/>
          <w:marTop w:val="0"/>
          <w:marBottom w:val="0"/>
          <w:divBdr>
            <w:top w:val="none" w:sz="0" w:space="0" w:color="auto"/>
            <w:left w:val="none" w:sz="0" w:space="0" w:color="auto"/>
            <w:bottom w:val="none" w:sz="0" w:space="0" w:color="auto"/>
            <w:right w:val="none" w:sz="0" w:space="0" w:color="auto"/>
          </w:divBdr>
        </w:div>
      </w:divsChild>
    </w:div>
    <w:div w:id="1197618191">
      <w:marLeft w:val="0"/>
      <w:marRight w:val="0"/>
      <w:marTop w:val="0"/>
      <w:marBottom w:val="0"/>
      <w:divBdr>
        <w:top w:val="none" w:sz="0" w:space="0" w:color="auto"/>
        <w:left w:val="none" w:sz="0" w:space="0" w:color="auto"/>
        <w:bottom w:val="none" w:sz="0" w:space="0" w:color="auto"/>
        <w:right w:val="none" w:sz="0" w:space="0" w:color="auto"/>
      </w:divBdr>
    </w:div>
    <w:div w:id="1197618192">
      <w:marLeft w:val="0"/>
      <w:marRight w:val="0"/>
      <w:marTop w:val="0"/>
      <w:marBottom w:val="0"/>
      <w:divBdr>
        <w:top w:val="none" w:sz="0" w:space="0" w:color="auto"/>
        <w:left w:val="none" w:sz="0" w:space="0" w:color="auto"/>
        <w:bottom w:val="none" w:sz="0" w:space="0" w:color="auto"/>
        <w:right w:val="none" w:sz="0" w:space="0" w:color="auto"/>
      </w:divBdr>
      <w:divsChild>
        <w:div w:id="1197618193">
          <w:marLeft w:val="0"/>
          <w:marRight w:val="0"/>
          <w:marTop w:val="0"/>
          <w:marBottom w:val="0"/>
          <w:divBdr>
            <w:top w:val="none" w:sz="0" w:space="0" w:color="auto"/>
            <w:left w:val="none" w:sz="0" w:space="0" w:color="auto"/>
            <w:bottom w:val="none" w:sz="0" w:space="0" w:color="auto"/>
            <w:right w:val="none" w:sz="0" w:space="0" w:color="auto"/>
          </w:divBdr>
        </w:div>
      </w:divsChild>
    </w:div>
    <w:div w:id="1197618194">
      <w:marLeft w:val="0"/>
      <w:marRight w:val="0"/>
      <w:marTop w:val="0"/>
      <w:marBottom w:val="0"/>
      <w:divBdr>
        <w:top w:val="none" w:sz="0" w:space="0" w:color="auto"/>
        <w:left w:val="none" w:sz="0" w:space="0" w:color="auto"/>
        <w:bottom w:val="none" w:sz="0" w:space="0" w:color="auto"/>
        <w:right w:val="none" w:sz="0" w:space="0" w:color="auto"/>
      </w:divBdr>
    </w:div>
    <w:div w:id="1197618195">
      <w:marLeft w:val="0"/>
      <w:marRight w:val="0"/>
      <w:marTop w:val="0"/>
      <w:marBottom w:val="0"/>
      <w:divBdr>
        <w:top w:val="none" w:sz="0" w:space="0" w:color="auto"/>
        <w:left w:val="none" w:sz="0" w:space="0" w:color="auto"/>
        <w:bottom w:val="none" w:sz="0" w:space="0" w:color="auto"/>
        <w:right w:val="none" w:sz="0" w:space="0" w:color="auto"/>
      </w:divBdr>
    </w:div>
    <w:div w:id="1197618196">
      <w:marLeft w:val="0"/>
      <w:marRight w:val="0"/>
      <w:marTop w:val="0"/>
      <w:marBottom w:val="0"/>
      <w:divBdr>
        <w:top w:val="none" w:sz="0" w:space="0" w:color="auto"/>
        <w:left w:val="none" w:sz="0" w:space="0" w:color="auto"/>
        <w:bottom w:val="none" w:sz="0" w:space="0" w:color="auto"/>
        <w:right w:val="none" w:sz="0" w:space="0" w:color="auto"/>
      </w:divBdr>
    </w:div>
    <w:div w:id="1197618197">
      <w:marLeft w:val="0"/>
      <w:marRight w:val="0"/>
      <w:marTop w:val="0"/>
      <w:marBottom w:val="0"/>
      <w:divBdr>
        <w:top w:val="none" w:sz="0" w:space="0" w:color="auto"/>
        <w:left w:val="none" w:sz="0" w:space="0" w:color="auto"/>
        <w:bottom w:val="none" w:sz="0" w:space="0" w:color="auto"/>
        <w:right w:val="none" w:sz="0" w:space="0" w:color="auto"/>
      </w:divBdr>
    </w:div>
    <w:div w:id="1197618198">
      <w:marLeft w:val="0"/>
      <w:marRight w:val="0"/>
      <w:marTop w:val="0"/>
      <w:marBottom w:val="0"/>
      <w:divBdr>
        <w:top w:val="none" w:sz="0" w:space="0" w:color="auto"/>
        <w:left w:val="none" w:sz="0" w:space="0" w:color="auto"/>
        <w:bottom w:val="none" w:sz="0" w:space="0" w:color="auto"/>
        <w:right w:val="none" w:sz="0" w:space="0" w:color="auto"/>
      </w:divBdr>
    </w:div>
    <w:div w:id="1197618199">
      <w:marLeft w:val="0"/>
      <w:marRight w:val="0"/>
      <w:marTop w:val="0"/>
      <w:marBottom w:val="0"/>
      <w:divBdr>
        <w:top w:val="none" w:sz="0" w:space="0" w:color="auto"/>
        <w:left w:val="none" w:sz="0" w:space="0" w:color="auto"/>
        <w:bottom w:val="none" w:sz="0" w:space="0" w:color="auto"/>
        <w:right w:val="none" w:sz="0" w:space="0" w:color="auto"/>
      </w:divBdr>
    </w:div>
    <w:div w:id="1197618200">
      <w:marLeft w:val="0"/>
      <w:marRight w:val="0"/>
      <w:marTop w:val="0"/>
      <w:marBottom w:val="0"/>
      <w:divBdr>
        <w:top w:val="none" w:sz="0" w:space="0" w:color="auto"/>
        <w:left w:val="none" w:sz="0" w:space="0" w:color="auto"/>
        <w:bottom w:val="none" w:sz="0" w:space="0" w:color="auto"/>
        <w:right w:val="none" w:sz="0" w:space="0" w:color="auto"/>
      </w:divBdr>
    </w:div>
    <w:div w:id="1197618201">
      <w:marLeft w:val="0"/>
      <w:marRight w:val="0"/>
      <w:marTop w:val="0"/>
      <w:marBottom w:val="0"/>
      <w:divBdr>
        <w:top w:val="none" w:sz="0" w:space="0" w:color="auto"/>
        <w:left w:val="none" w:sz="0" w:space="0" w:color="auto"/>
        <w:bottom w:val="none" w:sz="0" w:space="0" w:color="auto"/>
        <w:right w:val="none" w:sz="0" w:space="0" w:color="auto"/>
      </w:divBdr>
    </w:div>
    <w:div w:id="1197618202">
      <w:marLeft w:val="0"/>
      <w:marRight w:val="0"/>
      <w:marTop w:val="0"/>
      <w:marBottom w:val="0"/>
      <w:divBdr>
        <w:top w:val="none" w:sz="0" w:space="0" w:color="auto"/>
        <w:left w:val="none" w:sz="0" w:space="0" w:color="auto"/>
        <w:bottom w:val="none" w:sz="0" w:space="0" w:color="auto"/>
        <w:right w:val="none" w:sz="0" w:space="0" w:color="auto"/>
      </w:divBdr>
    </w:div>
    <w:div w:id="1197618203">
      <w:marLeft w:val="0"/>
      <w:marRight w:val="0"/>
      <w:marTop w:val="0"/>
      <w:marBottom w:val="0"/>
      <w:divBdr>
        <w:top w:val="none" w:sz="0" w:space="0" w:color="auto"/>
        <w:left w:val="none" w:sz="0" w:space="0" w:color="auto"/>
        <w:bottom w:val="none" w:sz="0" w:space="0" w:color="auto"/>
        <w:right w:val="none" w:sz="0" w:space="0" w:color="auto"/>
      </w:divBdr>
    </w:div>
    <w:div w:id="1197618204">
      <w:marLeft w:val="0"/>
      <w:marRight w:val="0"/>
      <w:marTop w:val="0"/>
      <w:marBottom w:val="0"/>
      <w:divBdr>
        <w:top w:val="none" w:sz="0" w:space="0" w:color="auto"/>
        <w:left w:val="none" w:sz="0" w:space="0" w:color="auto"/>
        <w:bottom w:val="none" w:sz="0" w:space="0" w:color="auto"/>
        <w:right w:val="none" w:sz="0" w:space="0" w:color="auto"/>
      </w:divBdr>
    </w:div>
    <w:div w:id="1780105395">
      <w:bodyDiv w:val="1"/>
      <w:marLeft w:val="0"/>
      <w:marRight w:val="0"/>
      <w:marTop w:val="0"/>
      <w:marBottom w:val="0"/>
      <w:divBdr>
        <w:top w:val="none" w:sz="0" w:space="0" w:color="auto"/>
        <w:left w:val="none" w:sz="0" w:space="0" w:color="auto"/>
        <w:bottom w:val="none" w:sz="0" w:space="0" w:color="auto"/>
        <w:right w:val="none" w:sz="0" w:space="0" w:color="auto"/>
      </w:divBdr>
    </w:div>
    <w:div w:id="191877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V_x0020_Document_x0020_Type xmlns="b9626aed-23a1-4866-8d42-c4c93e47498f">Version 4.0 Documents</DV_x0020_Document_x0020_Type>
    <Owner xmlns="b9626aed-23a1-4866-8d42-c4c93e47498f">submitted by BAH</Own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833A0ADA2BDD49A255049320E6A7B3" ma:contentTypeVersion="2" ma:contentTypeDescription="Create a new document." ma:contentTypeScope="" ma:versionID="90baeb94df43aa65b85bfaa8551133c1">
  <xsd:schema xmlns:xsd="http://www.w3.org/2001/XMLSchema" xmlns:p="http://schemas.microsoft.com/office/2006/metadata/properties" xmlns:ns2="b9626aed-23a1-4866-8d42-c4c93e47498f" targetNamespace="http://schemas.microsoft.com/office/2006/metadata/properties" ma:root="true" ma:fieldsID="0f62c1f52030cc0e2852afab69949704" ns2:_="">
    <xsd:import namespace="b9626aed-23a1-4866-8d42-c4c93e47498f"/>
    <xsd:element name="properties">
      <xsd:complexType>
        <xsd:sequence>
          <xsd:element name="documentManagement">
            <xsd:complexType>
              <xsd:all>
                <xsd:element ref="ns2:DV_x0020_Document_x0020_Type" minOccurs="0"/>
                <xsd:element ref="ns2:Owner" minOccurs="0"/>
              </xsd:all>
            </xsd:complexType>
          </xsd:element>
        </xsd:sequence>
      </xsd:complexType>
    </xsd:element>
  </xsd:schema>
  <xsd:schema xmlns:xsd="http://www.w3.org/2001/XMLSchema" xmlns:dms="http://schemas.microsoft.com/office/2006/documentManagement/types" targetNamespace="b9626aed-23a1-4866-8d42-c4c93e47498f" elementFormDefault="qualified">
    <xsd:import namespace="http://schemas.microsoft.com/office/2006/documentManagement/types"/>
    <xsd:element name="DV_x0020_Document_x0020_Type" ma:index="8" nillable="true" ma:displayName="DV Document Type" ma:format="Dropdown" ma:internalName="DV_x0020_Document_x0020_Type">
      <xsd:simpleType>
        <xsd:restriction base="dms:Choice">
          <xsd:enumeration value="Version 3.0 DV Document Templates"/>
          <xsd:enumeration value="Version 3.0 PRA 60-Day Comment Period"/>
          <xsd:enumeration value="Version 3.0 PRA 30-Day Comment Period"/>
          <xsd:enumeration value="Version 3.0 Final Documents"/>
          <xsd:enumeration value="Version 4.0 Documents"/>
        </xsd:restriction>
      </xsd:simpleType>
    </xsd:element>
    <xsd:element name="Owner" ma:index="9" nillable="true" ma:displayName="Owner" ma:format="Dropdown" ma:internalName="Owner">
      <xsd:simpleType>
        <xsd:restriction base="dms:Choice">
          <xsd:enumeration value="submitted by BAH"/>
          <xsd:enumeration value="comments by MDB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5B3AD-0EFF-4D54-B5DD-0558498FE560}">
  <ds:schemaRefs>
    <ds:schemaRef ds:uri="http://schemas.microsoft.com/sharepoint/v3/contenttype/forms"/>
  </ds:schemaRefs>
</ds:datastoreItem>
</file>

<file path=customXml/itemProps2.xml><?xml version="1.0" encoding="utf-8"?>
<ds:datastoreItem xmlns:ds="http://schemas.openxmlformats.org/officeDocument/2006/customXml" ds:itemID="{CD92E1B9-58E5-447A-9251-65CB0C4AD4B1}">
  <ds:schemaRefs>
    <ds:schemaRef ds:uri="b9626aed-23a1-4866-8d42-c4c93e47498f"/>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F85BA42-F35F-4DC1-9A89-44D5DD9CE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626aed-23a1-4866-8d42-c4c93e47498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9221323-37FF-4C10-813A-D52404BCF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21403</Words>
  <Characters>122345</Characters>
  <Application>Microsoft Office Word</Application>
  <DocSecurity>0</DocSecurity>
  <Lines>1019</Lines>
  <Paragraphs>286</Paragraphs>
  <ScaleCrop>false</ScaleCrop>
  <HeadingPairs>
    <vt:vector size="2" baseType="variant">
      <vt:variant>
        <vt:lpstr>Title</vt:lpstr>
      </vt:variant>
      <vt:variant>
        <vt:i4>1</vt:i4>
      </vt:variant>
    </vt:vector>
  </HeadingPairs>
  <TitlesOfParts>
    <vt:vector size="1" baseType="lpstr">
      <vt:lpstr>AppBDataValStandardsV4_draft</vt:lpstr>
    </vt:vector>
  </TitlesOfParts>
  <Company>Centers for Medicare &amp; Medicaid Services</Company>
  <LinksUpToDate>false</LinksUpToDate>
  <CharactersWithSpaces>143462</CharactersWithSpaces>
  <SharedDoc>false</SharedDoc>
  <HLinks>
    <vt:vector size="126" baseType="variant">
      <vt:variant>
        <vt:i4>1835070</vt:i4>
      </vt:variant>
      <vt:variant>
        <vt:i4>122</vt:i4>
      </vt:variant>
      <vt:variant>
        <vt:i4>0</vt:i4>
      </vt:variant>
      <vt:variant>
        <vt:i4>5</vt:i4>
      </vt:variant>
      <vt:variant>
        <vt:lpwstr/>
      </vt:variant>
      <vt:variant>
        <vt:lpwstr>_Toc256432987</vt:lpwstr>
      </vt:variant>
      <vt:variant>
        <vt:i4>1835070</vt:i4>
      </vt:variant>
      <vt:variant>
        <vt:i4>116</vt:i4>
      </vt:variant>
      <vt:variant>
        <vt:i4>0</vt:i4>
      </vt:variant>
      <vt:variant>
        <vt:i4>5</vt:i4>
      </vt:variant>
      <vt:variant>
        <vt:lpwstr/>
      </vt:variant>
      <vt:variant>
        <vt:lpwstr>_Toc256432986</vt:lpwstr>
      </vt:variant>
      <vt:variant>
        <vt:i4>1835070</vt:i4>
      </vt:variant>
      <vt:variant>
        <vt:i4>110</vt:i4>
      </vt:variant>
      <vt:variant>
        <vt:i4>0</vt:i4>
      </vt:variant>
      <vt:variant>
        <vt:i4>5</vt:i4>
      </vt:variant>
      <vt:variant>
        <vt:lpwstr/>
      </vt:variant>
      <vt:variant>
        <vt:lpwstr>_Toc256432985</vt:lpwstr>
      </vt:variant>
      <vt:variant>
        <vt:i4>1835070</vt:i4>
      </vt:variant>
      <vt:variant>
        <vt:i4>104</vt:i4>
      </vt:variant>
      <vt:variant>
        <vt:i4>0</vt:i4>
      </vt:variant>
      <vt:variant>
        <vt:i4>5</vt:i4>
      </vt:variant>
      <vt:variant>
        <vt:lpwstr/>
      </vt:variant>
      <vt:variant>
        <vt:lpwstr>_Toc256432984</vt:lpwstr>
      </vt:variant>
      <vt:variant>
        <vt:i4>1835070</vt:i4>
      </vt:variant>
      <vt:variant>
        <vt:i4>98</vt:i4>
      </vt:variant>
      <vt:variant>
        <vt:i4>0</vt:i4>
      </vt:variant>
      <vt:variant>
        <vt:i4>5</vt:i4>
      </vt:variant>
      <vt:variant>
        <vt:lpwstr/>
      </vt:variant>
      <vt:variant>
        <vt:lpwstr>_Toc256432983</vt:lpwstr>
      </vt:variant>
      <vt:variant>
        <vt:i4>1835070</vt:i4>
      </vt:variant>
      <vt:variant>
        <vt:i4>92</vt:i4>
      </vt:variant>
      <vt:variant>
        <vt:i4>0</vt:i4>
      </vt:variant>
      <vt:variant>
        <vt:i4>5</vt:i4>
      </vt:variant>
      <vt:variant>
        <vt:lpwstr/>
      </vt:variant>
      <vt:variant>
        <vt:lpwstr>_Toc256432982</vt:lpwstr>
      </vt:variant>
      <vt:variant>
        <vt:i4>1835070</vt:i4>
      </vt:variant>
      <vt:variant>
        <vt:i4>86</vt:i4>
      </vt:variant>
      <vt:variant>
        <vt:i4>0</vt:i4>
      </vt:variant>
      <vt:variant>
        <vt:i4>5</vt:i4>
      </vt:variant>
      <vt:variant>
        <vt:lpwstr/>
      </vt:variant>
      <vt:variant>
        <vt:lpwstr>_Toc256432981</vt:lpwstr>
      </vt:variant>
      <vt:variant>
        <vt:i4>1835070</vt:i4>
      </vt:variant>
      <vt:variant>
        <vt:i4>80</vt:i4>
      </vt:variant>
      <vt:variant>
        <vt:i4>0</vt:i4>
      </vt:variant>
      <vt:variant>
        <vt:i4>5</vt:i4>
      </vt:variant>
      <vt:variant>
        <vt:lpwstr/>
      </vt:variant>
      <vt:variant>
        <vt:lpwstr>_Toc256432980</vt:lpwstr>
      </vt:variant>
      <vt:variant>
        <vt:i4>1245246</vt:i4>
      </vt:variant>
      <vt:variant>
        <vt:i4>74</vt:i4>
      </vt:variant>
      <vt:variant>
        <vt:i4>0</vt:i4>
      </vt:variant>
      <vt:variant>
        <vt:i4>5</vt:i4>
      </vt:variant>
      <vt:variant>
        <vt:lpwstr/>
      </vt:variant>
      <vt:variant>
        <vt:lpwstr>_Toc256432979</vt:lpwstr>
      </vt:variant>
      <vt:variant>
        <vt:i4>1245246</vt:i4>
      </vt:variant>
      <vt:variant>
        <vt:i4>68</vt:i4>
      </vt:variant>
      <vt:variant>
        <vt:i4>0</vt:i4>
      </vt:variant>
      <vt:variant>
        <vt:i4>5</vt:i4>
      </vt:variant>
      <vt:variant>
        <vt:lpwstr/>
      </vt:variant>
      <vt:variant>
        <vt:lpwstr>_Toc256432978</vt:lpwstr>
      </vt:variant>
      <vt:variant>
        <vt:i4>1245246</vt:i4>
      </vt:variant>
      <vt:variant>
        <vt:i4>62</vt:i4>
      </vt:variant>
      <vt:variant>
        <vt:i4>0</vt:i4>
      </vt:variant>
      <vt:variant>
        <vt:i4>5</vt:i4>
      </vt:variant>
      <vt:variant>
        <vt:lpwstr/>
      </vt:variant>
      <vt:variant>
        <vt:lpwstr>_Toc256432977</vt:lpwstr>
      </vt:variant>
      <vt:variant>
        <vt:i4>1245246</vt:i4>
      </vt:variant>
      <vt:variant>
        <vt:i4>56</vt:i4>
      </vt:variant>
      <vt:variant>
        <vt:i4>0</vt:i4>
      </vt:variant>
      <vt:variant>
        <vt:i4>5</vt:i4>
      </vt:variant>
      <vt:variant>
        <vt:lpwstr/>
      </vt:variant>
      <vt:variant>
        <vt:lpwstr>_Toc256432976</vt:lpwstr>
      </vt:variant>
      <vt:variant>
        <vt:i4>1245246</vt:i4>
      </vt:variant>
      <vt:variant>
        <vt:i4>50</vt:i4>
      </vt:variant>
      <vt:variant>
        <vt:i4>0</vt:i4>
      </vt:variant>
      <vt:variant>
        <vt:i4>5</vt:i4>
      </vt:variant>
      <vt:variant>
        <vt:lpwstr/>
      </vt:variant>
      <vt:variant>
        <vt:lpwstr>_Toc256432975</vt:lpwstr>
      </vt:variant>
      <vt:variant>
        <vt:i4>1245246</vt:i4>
      </vt:variant>
      <vt:variant>
        <vt:i4>44</vt:i4>
      </vt:variant>
      <vt:variant>
        <vt:i4>0</vt:i4>
      </vt:variant>
      <vt:variant>
        <vt:i4>5</vt:i4>
      </vt:variant>
      <vt:variant>
        <vt:lpwstr/>
      </vt:variant>
      <vt:variant>
        <vt:lpwstr>_Toc256432974</vt:lpwstr>
      </vt:variant>
      <vt:variant>
        <vt:i4>1245246</vt:i4>
      </vt:variant>
      <vt:variant>
        <vt:i4>38</vt:i4>
      </vt:variant>
      <vt:variant>
        <vt:i4>0</vt:i4>
      </vt:variant>
      <vt:variant>
        <vt:i4>5</vt:i4>
      </vt:variant>
      <vt:variant>
        <vt:lpwstr/>
      </vt:variant>
      <vt:variant>
        <vt:lpwstr>_Toc256432973</vt:lpwstr>
      </vt:variant>
      <vt:variant>
        <vt:i4>1245246</vt:i4>
      </vt:variant>
      <vt:variant>
        <vt:i4>32</vt:i4>
      </vt:variant>
      <vt:variant>
        <vt:i4>0</vt:i4>
      </vt:variant>
      <vt:variant>
        <vt:i4>5</vt:i4>
      </vt:variant>
      <vt:variant>
        <vt:lpwstr/>
      </vt:variant>
      <vt:variant>
        <vt:lpwstr>_Toc256432972</vt:lpwstr>
      </vt:variant>
      <vt:variant>
        <vt:i4>1245246</vt:i4>
      </vt:variant>
      <vt:variant>
        <vt:i4>26</vt:i4>
      </vt:variant>
      <vt:variant>
        <vt:i4>0</vt:i4>
      </vt:variant>
      <vt:variant>
        <vt:i4>5</vt:i4>
      </vt:variant>
      <vt:variant>
        <vt:lpwstr/>
      </vt:variant>
      <vt:variant>
        <vt:lpwstr>_Toc256432971</vt:lpwstr>
      </vt:variant>
      <vt:variant>
        <vt:i4>1245246</vt:i4>
      </vt:variant>
      <vt:variant>
        <vt:i4>20</vt:i4>
      </vt:variant>
      <vt:variant>
        <vt:i4>0</vt:i4>
      </vt:variant>
      <vt:variant>
        <vt:i4>5</vt:i4>
      </vt:variant>
      <vt:variant>
        <vt:lpwstr/>
      </vt:variant>
      <vt:variant>
        <vt:lpwstr>_Toc256432970</vt:lpwstr>
      </vt:variant>
      <vt:variant>
        <vt:i4>1179710</vt:i4>
      </vt:variant>
      <vt:variant>
        <vt:i4>14</vt:i4>
      </vt:variant>
      <vt:variant>
        <vt:i4>0</vt:i4>
      </vt:variant>
      <vt:variant>
        <vt:i4>5</vt:i4>
      </vt:variant>
      <vt:variant>
        <vt:lpwstr/>
      </vt:variant>
      <vt:variant>
        <vt:lpwstr>_Toc256432969</vt:lpwstr>
      </vt:variant>
      <vt:variant>
        <vt:i4>1179710</vt:i4>
      </vt:variant>
      <vt:variant>
        <vt:i4>8</vt:i4>
      </vt:variant>
      <vt:variant>
        <vt:i4>0</vt:i4>
      </vt:variant>
      <vt:variant>
        <vt:i4>5</vt:i4>
      </vt:variant>
      <vt:variant>
        <vt:lpwstr/>
      </vt:variant>
      <vt:variant>
        <vt:lpwstr>_Toc256432968</vt:lpwstr>
      </vt:variant>
      <vt:variant>
        <vt:i4>1179710</vt:i4>
      </vt:variant>
      <vt:variant>
        <vt:i4>2</vt:i4>
      </vt:variant>
      <vt:variant>
        <vt:i4>0</vt:i4>
      </vt:variant>
      <vt:variant>
        <vt:i4>5</vt:i4>
      </vt:variant>
      <vt:variant>
        <vt:lpwstr/>
      </vt:variant>
      <vt:variant>
        <vt:lpwstr>_Toc256432967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AppBDataValStandardsV4_draft</dc:title>
  <dc:subject>Data Validation Procedure Manual</dc:subject>
  <dc:creator>Centers for Medicare &amp; Medicaid Services</dc:creator>
  <cp:lastModifiedBy>Terry Lied</cp:lastModifiedBy>
  <cp:revision>2</cp:revision>
  <cp:lastPrinted>2013-11-12T16:38:00Z</cp:lastPrinted>
  <dcterms:created xsi:type="dcterms:W3CDTF">2013-11-13T14:05:00Z</dcterms:created>
  <dcterms:modified xsi:type="dcterms:W3CDTF">2013-11-13T14:05:00Z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vt:lpwstr>
  </property>
  <property fmtid="{D5CDD505-2E9C-101B-9397-08002B2CF9AE}" pid="3" name="_NewReviewCycle">
    <vt:lpwstr/>
  </property>
  <property fmtid="{D5CDD505-2E9C-101B-9397-08002B2CF9AE}" pid="4" name="ContentTypeId">
    <vt:lpwstr>0x01010055833A0ADA2BDD49A255049320E6A7B3</vt:lpwstr>
  </property>
  <property fmtid="{D5CDD505-2E9C-101B-9397-08002B2CF9AE}" pid="5" name="_AdHocReviewCycleID">
    <vt:i4>1935591646</vt:i4>
  </property>
  <property fmtid="{D5CDD505-2E9C-101B-9397-08002B2CF9AE}" pid="6" name="_EmailSubject">
    <vt:lpwstr>THIS SHOULD BE FINAL REVISION  _ PLEASE USE THESE ATTACHMENTS    Data Validation 30-Day PRA Materials (CMS-10305, OCN 0938-1115) </vt:lpwstr>
  </property>
  <property fmtid="{D5CDD505-2E9C-101B-9397-08002B2CF9AE}" pid="7" name="_AuthorEmail">
    <vt:lpwstr>Terry.Lied@cms.hhs.gov</vt:lpwstr>
  </property>
  <property fmtid="{D5CDD505-2E9C-101B-9397-08002B2CF9AE}" pid="8" name="_AuthorEmailDisplayName">
    <vt:lpwstr>Lied, Terry R. (CMS/CM)</vt:lpwstr>
  </property>
  <property fmtid="{D5CDD505-2E9C-101B-9397-08002B2CF9AE}" pid="9" name="_PreviousAdHocReviewCycleID">
    <vt:i4>198121416</vt:i4>
  </property>
</Properties>
</file>