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95" w:rsidRPr="00325DDF" w:rsidRDefault="008F4B95">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Supporting Statement for Paperwork Reduction Act Submission:</w:t>
      </w:r>
    </w:p>
    <w:p w:rsidR="00A241E3" w:rsidRPr="00325DDF" w:rsidRDefault="00DF672A">
      <w:pPr>
        <w:tabs>
          <w:tab w:val="center" w:pos="4752"/>
          <w:tab w:val="left" w:pos="5040"/>
          <w:tab w:val="left" w:pos="5760"/>
          <w:tab w:val="left" w:pos="6480"/>
          <w:tab w:val="left" w:pos="7200"/>
          <w:tab w:val="left" w:pos="7920"/>
          <w:tab w:val="left" w:pos="8640"/>
          <w:tab w:val="left" w:pos="9360"/>
        </w:tabs>
        <w:jc w:val="center"/>
        <w:rPr>
          <w:sz w:val="24"/>
        </w:rPr>
      </w:pPr>
      <w:r w:rsidRPr="00325DDF">
        <w:rPr>
          <w:sz w:val="24"/>
        </w:rPr>
        <w:t xml:space="preserve">Part C </w:t>
      </w:r>
      <w:r w:rsidR="00A241E3" w:rsidRPr="00325DDF">
        <w:rPr>
          <w:sz w:val="24"/>
        </w:rPr>
        <w:t xml:space="preserve">Medicare </w:t>
      </w:r>
      <w:r w:rsidR="000D1DEF" w:rsidRPr="00325DDF">
        <w:rPr>
          <w:sz w:val="24"/>
        </w:rPr>
        <w:t>Advantage</w:t>
      </w:r>
      <w:r w:rsidR="00A241E3" w:rsidRPr="00325DDF">
        <w:rPr>
          <w:sz w:val="24"/>
        </w:rPr>
        <w:t xml:space="preserve"> Reporting Requirements and </w:t>
      </w:r>
    </w:p>
    <w:p w:rsidR="00A241E3" w:rsidRPr="00325DDF" w:rsidRDefault="00A241E3" w:rsidP="00175A6D">
      <w:pPr>
        <w:tabs>
          <w:tab w:val="center" w:pos="4752"/>
          <w:tab w:val="left" w:pos="5040"/>
          <w:tab w:val="left" w:pos="5760"/>
          <w:tab w:val="left" w:pos="6480"/>
          <w:tab w:val="left" w:pos="7200"/>
          <w:tab w:val="left" w:pos="7920"/>
          <w:tab w:val="left" w:pos="8640"/>
          <w:tab w:val="left" w:pos="9360"/>
        </w:tabs>
        <w:jc w:val="center"/>
        <w:outlineLvl w:val="0"/>
        <w:rPr>
          <w:sz w:val="24"/>
        </w:rPr>
      </w:pPr>
      <w:r w:rsidRPr="00325DDF">
        <w:rPr>
          <w:sz w:val="24"/>
        </w:rPr>
        <w:t xml:space="preserve">Supporting Regulations in </w:t>
      </w:r>
      <w:r w:rsidR="00AE4926" w:rsidRPr="00325DDF">
        <w:rPr>
          <w:sz w:val="24"/>
        </w:rPr>
        <w:t>42 CFR</w:t>
      </w:r>
      <w:r w:rsidRPr="00325DDF">
        <w:rPr>
          <w:sz w:val="24"/>
        </w:rPr>
        <w:t xml:space="preserve"> §42</w:t>
      </w:r>
      <w:r w:rsidR="00AE4926" w:rsidRPr="00325DDF">
        <w:rPr>
          <w:sz w:val="24"/>
        </w:rPr>
        <w:t>2</w:t>
      </w:r>
      <w:r w:rsidRPr="00325DDF">
        <w:rPr>
          <w:sz w:val="24"/>
        </w:rPr>
        <w:t>.51</w:t>
      </w:r>
      <w:r w:rsidR="00AE4926" w:rsidRPr="00325DDF">
        <w:rPr>
          <w:sz w:val="24"/>
        </w:rPr>
        <w:t>6 (a)</w:t>
      </w:r>
    </w:p>
    <w:p w:rsidR="00A241E3" w:rsidRDefault="004078BA" w:rsidP="004078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 xml:space="preserve">CMS-10261, </w:t>
      </w:r>
      <w:proofErr w:type="spellStart"/>
      <w:r>
        <w:rPr>
          <w:sz w:val="24"/>
        </w:rPr>
        <w:t>OCN</w:t>
      </w:r>
      <w:proofErr w:type="spellEnd"/>
      <w:r>
        <w:rPr>
          <w:sz w:val="24"/>
        </w:rPr>
        <w:t xml:space="preserve"> 0938-1054</w:t>
      </w:r>
    </w:p>
    <w:p w:rsidR="004078BA" w:rsidRDefault="004078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50DF" w:rsidRPr="006550DF" w:rsidRDefault="00655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6550DF">
        <w:rPr>
          <w:b/>
          <w:sz w:val="24"/>
        </w:rPr>
        <w:t>Response to December 20, 2011, Terms of Clearance</w:t>
      </w:r>
    </w:p>
    <w:p w:rsidR="006550DF" w:rsidRDefault="00655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550DF" w:rsidRDefault="006550DF" w:rsidP="00655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550DF">
        <w:rPr>
          <w:sz w:val="24"/>
        </w:rPr>
        <w:t>CMS continues to agree to include the technical specifications document in the</w:t>
      </w:r>
      <w:r>
        <w:rPr>
          <w:sz w:val="24"/>
        </w:rPr>
        <w:t xml:space="preserve"> </w:t>
      </w:r>
      <w:proofErr w:type="spellStart"/>
      <w:r w:rsidRPr="006550DF">
        <w:rPr>
          <w:sz w:val="24"/>
        </w:rPr>
        <w:t>ICR</w:t>
      </w:r>
      <w:proofErr w:type="spellEnd"/>
      <w:r w:rsidRPr="006550DF">
        <w:rPr>
          <w:sz w:val="24"/>
        </w:rPr>
        <w:t xml:space="preserve"> package and to make it available to the public during the public comment periods. </w:t>
      </w:r>
      <w:r>
        <w:rPr>
          <w:sz w:val="24"/>
        </w:rPr>
        <w:t xml:space="preserve"> </w:t>
      </w:r>
      <w:r w:rsidRPr="006550DF">
        <w:rPr>
          <w:sz w:val="24"/>
        </w:rPr>
        <w:t>CMS also understands that all burden-impacting changes--even technical changes like procedure and</w:t>
      </w:r>
      <w:r>
        <w:rPr>
          <w:sz w:val="24"/>
        </w:rPr>
        <w:t xml:space="preserve"> </w:t>
      </w:r>
      <w:r w:rsidRPr="006550DF">
        <w:rPr>
          <w:sz w:val="24"/>
        </w:rPr>
        <w:t>diagnosis codes that are revised annually--are subject to the PRA and require an opportunity for public</w:t>
      </w:r>
      <w:r>
        <w:rPr>
          <w:sz w:val="24"/>
        </w:rPr>
        <w:t xml:space="preserve"> </w:t>
      </w:r>
      <w:r w:rsidRPr="006550DF">
        <w:rPr>
          <w:sz w:val="24"/>
        </w:rPr>
        <w:t>comment before they are implemented. This includes changes that would require respondents to change their</w:t>
      </w:r>
      <w:r>
        <w:rPr>
          <w:sz w:val="24"/>
        </w:rPr>
        <w:t xml:space="preserve"> </w:t>
      </w:r>
      <w:r w:rsidRPr="006550DF">
        <w:rPr>
          <w:sz w:val="24"/>
        </w:rPr>
        <w:t>workflow processes or computer programs in order to accommodate those changes.</w:t>
      </w:r>
    </w:p>
    <w:p w:rsidR="006550DF" w:rsidRPr="00325DDF" w:rsidRDefault="00655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4078BA"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4078BA">
        <w:rPr>
          <w:b/>
          <w:sz w:val="24"/>
        </w:rPr>
        <w:t>Background</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4716FF" w:rsidRDefault="0092600E" w:rsidP="007A6FF3">
      <w:pPr>
        <w:rPr>
          <w:sz w:val="24"/>
        </w:rPr>
      </w:pPr>
      <w:r w:rsidRPr="00325DDF">
        <w:rPr>
          <w:sz w:val="24"/>
        </w:rPr>
        <w:t>The Centers for Medicare and Medicaid Services (</w:t>
      </w:r>
      <w:r w:rsidR="00A241E3" w:rsidRPr="00325DDF">
        <w:rPr>
          <w:sz w:val="24"/>
        </w:rPr>
        <w:t>CMS</w:t>
      </w:r>
      <w:r w:rsidRPr="00325DDF">
        <w:rPr>
          <w:sz w:val="24"/>
        </w:rPr>
        <w:t>)</w:t>
      </w:r>
      <w:r w:rsidR="00B02A8B" w:rsidRPr="00325DDF">
        <w:rPr>
          <w:sz w:val="24"/>
        </w:rPr>
        <w:t xml:space="preserve"> </w:t>
      </w:r>
      <w:r w:rsidR="00A241E3" w:rsidRPr="00325DDF">
        <w:rPr>
          <w:sz w:val="24"/>
        </w:rPr>
        <w:t>establish</w:t>
      </w:r>
      <w:r w:rsidR="00A16DEE" w:rsidRPr="00325DDF">
        <w:rPr>
          <w:sz w:val="24"/>
        </w:rPr>
        <w:t>ed</w:t>
      </w:r>
      <w:r w:rsidR="00A241E3" w:rsidRPr="00325DDF">
        <w:rPr>
          <w:sz w:val="24"/>
        </w:rPr>
        <w:t xml:space="preserve"> reporting requirements for </w:t>
      </w:r>
      <w:r w:rsidRPr="00325DDF">
        <w:rPr>
          <w:sz w:val="24"/>
        </w:rPr>
        <w:t>Medicare Advantage Organizations (</w:t>
      </w:r>
      <w:r w:rsidR="00A91EE8" w:rsidRPr="00325DDF">
        <w:rPr>
          <w:sz w:val="24"/>
        </w:rPr>
        <w:t>MAOs</w:t>
      </w:r>
      <w:r w:rsidRPr="00325DDF">
        <w:rPr>
          <w:sz w:val="24"/>
        </w:rPr>
        <w:t>)</w:t>
      </w:r>
      <w:r w:rsidR="00AE4926" w:rsidRPr="00325DDF">
        <w:rPr>
          <w:sz w:val="24"/>
        </w:rPr>
        <w:t xml:space="preserve"> </w:t>
      </w:r>
      <w:r w:rsidR="00A16DEE" w:rsidRPr="00325DDF">
        <w:rPr>
          <w:sz w:val="24"/>
        </w:rPr>
        <w:t>under the authority</w:t>
      </w:r>
      <w:r w:rsidR="00AE4926" w:rsidRPr="00325DDF">
        <w:rPr>
          <w:sz w:val="24"/>
        </w:rPr>
        <w:t xml:space="preserve"> described in 42CFR §422.516</w:t>
      </w:r>
      <w:r w:rsidR="002E70AC" w:rsidRPr="00325DDF">
        <w:rPr>
          <w:sz w:val="24"/>
        </w:rPr>
        <w:t xml:space="preserve"> (a)</w:t>
      </w:r>
      <w:r w:rsidR="00A241E3" w:rsidRPr="00325DDF">
        <w:rPr>
          <w:sz w:val="24"/>
        </w:rPr>
        <w:t xml:space="preserve">.  It is noted that </w:t>
      </w:r>
      <w:r w:rsidR="004716FF">
        <w:rPr>
          <w:sz w:val="24"/>
        </w:rPr>
        <w:t>e</w:t>
      </w:r>
      <w:r w:rsidR="00A241E3" w:rsidRPr="00325DDF">
        <w:rPr>
          <w:sz w:val="24"/>
        </w:rPr>
        <w:t xml:space="preserve">ach </w:t>
      </w:r>
      <w:r w:rsidR="000D1DEF" w:rsidRPr="00325DDF">
        <w:rPr>
          <w:sz w:val="24"/>
        </w:rPr>
        <w:t>MA</w:t>
      </w:r>
      <w:r w:rsidR="0030554F" w:rsidRPr="00325DDF">
        <w:rPr>
          <w:sz w:val="24"/>
        </w:rPr>
        <w:t>O</w:t>
      </w:r>
      <w:r w:rsidR="00A241E3" w:rsidRPr="00325DDF">
        <w:rPr>
          <w:sz w:val="24"/>
        </w:rPr>
        <w:t xml:space="preserve"> must have an effective procedure to develop, compile, evaluate, and report to CMS, to its enrollees, and to the general public, at the times and in the manner that CMS requires, </w:t>
      </w:r>
      <w:r w:rsidR="000D1DEF" w:rsidRPr="00325DDF">
        <w:rPr>
          <w:sz w:val="24"/>
        </w:rPr>
        <w:t xml:space="preserve">and while safeguarding the confidentiality of the doctor-patient relationship, </w:t>
      </w:r>
      <w:r w:rsidR="00A241E3" w:rsidRPr="00325DDF">
        <w:rPr>
          <w:sz w:val="24"/>
        </w:rPr>
        <w:t xml:space="preserve">statistics </w:t>
      </w:r>
      <w:r w:rsidR="000D1DEF" w:rsidRPr="00325DDF">
        <w:rPr>
          <w:sz w:val="24"/>
        </w:rPr>
        <w:t xml:space="preserve">and other information with respect to </w:t>
      </w:r>
      <w:r w:rsidR="00AD04A7" w:rsidRPr="00325DDF">
        <w:rPr>
          <w:sz w:val="24"/>
        </w:rPr>
        <w:t>t</w:t>
      </w:r>
      <w:r w:rsidR="00A241E3" w:rsidRPr="00325DDF">
        <w:rPr>
          <w:sz w:val="24"/>
        </w:rPr>
        <w:t xml:space="preserve">he </w:t>
      </w:r>
      <w:r w:rsidR="004716FF">
        <w:rPr>
          <w:sz w:val="24"/>
        </w:rPr>
        <w:t>following:</w:t>
      </w:r>
    </w:p>
    <w:p w:rsidR="004716FF" w:rsidRPr="004716FF" w:rsidRDefault="004716FF" w:rsidP="004716FF">
      <w:pPr>
        <w:pStyle w:val="ListParagraph"/>
        <w:numPr>
          <w:ilvl w:val="0"/>
          <w:numId w:val="44"/>
        </w:numPr>
        <w:rPr>
          <w:rFonts w:ascii="Times New Roman" w:hAnsi="Times New Roman"/>
          <w:sz w:val="24"/>
        </w:rPr>
      </w:pPr>
      <w:r w:rsidRPr="004716FF">
        <w:rPr>
          <w:rFonts w:ascii="Times New Roman" w:hAnsi="Times New Roman"/>
          <w:sz w:val="24"/>
        </w:rPr>
        <w:t xml:space="preserve">The </w:t>
      </w:r>
      <w:r w:rsidR="00A241E3" w:rsidRPr="004716FF">
        <w:rPr>
          <w:rFonts w:ascii="Times New Roman" w:hAnsi="Times New Roman"/>
          <w:sz w:val="24"/>
        </w:rPr>
        <w:t>cost of its operations</w:t>
      </w:r>
      <w:r w:rsidRPr="004716FF">
        <w:rPr>
          <w:rFonts w:ascii="Times New Roman" w:hAnsi="Times New Roman"/>
          <w:sz w:val="24"/>
        </w:rPr>
        <w:t>.</w:t>
      </w:r>
    </w:p>
    <w:p w:rsidR="004716FF" w:rsidRPr="004716FF" w:rsidRDefault="004716FF" w:rsidP="004716FF">
      <w:pPr>
        <w:pStyle w:val="ListParagraph"/>
        <w:numPr>
          <w:ilvl w:val="0"/>
          <w:numId w:val="44"/>
        </w:numPr>
        <w:rPr>
          <w:rFonts w:ascii="Times New Roman" w:hAnsi="Times New Roman"/>
          <w:sz w:val="24"/>
        </w:rPr>
      </w:pPr>
      <w:r w:rsidRPr="004716FF">
        <w:rPr>
          <w:rFonts w:ascii="Times New Roman" w:hAnsi="Times New Roman"/>
          <w:sz w:val="24"/>
        </w:rPr>
        <w:t xml:space="preserve">The </w:t>
      </w:r>
      <w:r w:rsidR="00AD04A7" w:rsidRPr="004716FF">
        <w:rPr>
          <w:rFonts w:ascii="Times New Roman" w:hAnsi="Times New Roman"/>
          <w:sz w:val="24"/>
        </w:rPr>
        <w:t>patterns of service utilization</w:t>
      </w:r>
      <w:r w:rsidRPr="004716FF">
        <w:rPr>
          <w:rFonts w:ascii="Times New Roman" w:hAnsi="Times New Roman"/>
          <w:sz w:val="24"/>
        </w:rPr>
        <w:t>.</w:t>
      </w:r>
    </w:p>
    <w:p w:rsidR="004716FF" w:rsidRPr="004716FF" w:rsidRDefault="004716FF" w:rsidP="004716FF">
      <w:pPr>
        <w:pStyle w:val="ListParagraph"/>
        <w:numPr>
          <w:ilvl w:val="0"/>
          <w:numId w:val="44"/>
        </w:numPr>
        <w:rPr>
          <w:rFonts w:ascii="Times New Roman" w:hAnsi="Times New Roman"/>
          <w:sz w:val="24"/>
        </w:rPr>
      </w:pPr>
      <w:r w:rsidRPr="004716FF">
        <w:rPr>
          <w:rFonts w:ascii="Times New Roman" w:hAnsi="Times New Roman"/>
          <w:sz w:val="24"/>
        </w:rPr>
        <w:t>The</w:t>
      </w:r>
      <w:r w:rsidR="00AD04A7" w:rsidRPr="004716FF">
        <w:rPr>
          <w:rFonts w:ascii="Times New Roman" w:hAnsi="Times New Roman"/>
          <w:sz w:val="24"/>
        </w:rPr>
        <w:t xml:space="preserve"> availability,</w:t>
      </w:r>
      <w:r w:rsidR="00A241E3" w:rsidRPr="004716FF">
        <w:rPr>
          <w:rFonts w:ascii="Times New Roman" w:hAnsi="Times New Roman"/>
          <w:sz w:val="24"/>
        </w:rPr>
        <w:t xml:space="preserve"> accessibility, and acceptability of its services</w:t>
      </w:r>
      <w:r w:rsidRPr="004716FF">
        <w:rPr>
          <w:rFonts w:ascii="Times New Roman" w:hAnsi="Times New Roman"/>
          <w:sz w:val="24"/>
        </w:rPr>
        <w:t>.</w:t>
      </w:r>
    </w:p>
    <w:p w:rsidR="004716FF" w:rsidRPr="004716FF" w:rsidRDefault="004716FF" w:rsidP="004716FF">
      <w:pPr>
        <w:pStyle w:val="ListParagraph"/>
        <w:numPr>
          <w:ilvl w:val="0"/>
          <w:numId w:val="44"/>
        </w:numPr>
        <w:rPr>
          <w:rFonts w:ascii="Times New Roman" w:hAnsi="Times New Roman"/>
          <w:sz w:val="24"/>
        </w:rPr>
      </w:pPr>
      <w:r w:rsidRPr="004716FF">
        <w:rPr>
          <w:rFonts w:ascii="Times New Roman" w:hAnsi="Times New Roman"/>
          <w:sz w:val="24"/>
        </w:rPr>
        <w:t>To the extent practical,</w:t>
      </w:r>
      <w:r w:rsidR="00AD04A7" w:rsidRPr="004716FF">
        <w:rPr>
          <w:rFonts w:ascii="Times New Roman" w:hAnsi="Times New Roman"/>
          <w:sz w:val="24"/>
        </w:rPr>
        <w:t xml:space="preserve"> </w:t>
      </w:r>
      <w:r w:rsidR="000D1DEF" w:rsidRPr="004716FF">
        <w:rPr>
          <w:rFonts w:ascii="Times New Roman" w:hAnsi="Times New Roman"/>
          <w:sz w:val="24"/>
        </w:rPr>
        <w:t>developments in the health status of its enrollees</w:t>
      </w:r>
      <w:r w:rsidRPr="004716FF">
        <w:rPr>
          <w:rFonts w:ascii="Times New Roman" w:hAnsi="Times New Roman"/>
          <w:sz w:val="24"/>
        </w:rPr>
        <w:t>.</w:t>
      </w:r>
    </w:p>
    <w:p w:rsidR="004716FF" w:rsidRPr="004716FF" w:rsidRDefault="004716FF" w:rsidP="004716FF">
      <w:pPr>
        <w:pStyle w:val="ListParagraph"/>
        <w:numPr>
          <w:ilvl w:val="0"/>
          <w:numId w:val="44"/>
        </w:numPr>
        <w:rPr>
          <w:rFonts w:ascii="Times New Roman" w:hAnsi="Times New Roman"/>
          <w:sz w:val="24"/>
        </w:rPr>
      </w:pPr>
      <w:r w:rsidRPr="004716FF">
        <w:rPr>
          <w:rFonts w:ascii="Times New Roman" w:hAnsi="Times New Roman"/>
          <w:sz w:val="24"/>
        </w:rPr>
        <w:t>Information demonstrating that the MAO has a fiscally sound operation</w:t>
      </w:r>
    </w:p>
    <w:p w:rsidR="0092600E" w:rsidRPr="004716FF" w:rsidRDefault="004716FF" w:rsidP="004716FF">
      <w:pPr>
        <w:pStyle w:val="ListParagraph"/>
        <w:numPr>
          <w:ilvl w:val="0"/>
          <w:numId w:val="44"/>
        </w:numPr>
        <w:rPr>
          <w:sz w:val="24"/>
        </w:rPr>
      </w:pPr>
      <w:r w:rsidRPr="004716FF">
        <w:rPr>
          <w:rFonts w:ascii="Times New Roman" w:hAnsi="Times New Roman"/>
          <w:sz w:val="24"/>
        </w:rPr>
        <w:t>O</w:t>
      </w:r>
      <w:r w:rsidR="00AD04A7" w:rsidRPr="004716FF">
        <w:rPr>
          <w:rFonts w:ascii="Times New Roman" w:hAnsi="Times New Roman"/>
          <w:sz w:val="24"/>
        </w:rPr>
        <w:t>ther matters that CMS may require</w:t>
      </w:r>
      <w:r w:rsidR="000D1DEF" w:rsidRPr="004716FF">
        <w:rPr>
          <w:sz w:val="24"/>
        </w:rPr>
        <w:t xml:space="preserve">. </w:t>
      </w:r>
      <w:r w:rsidR="007A6FF3" w:rsidRPr="004716FF">
        <w:rPr>
          <w:sz w:val="24"/>
        </w:rPr>
        <w:t xml:space="preserve"> </w:t>
      </w:r>
    </w:p>
    <w:p w:rsidR="001C1CF3" w:rsidRPr="00325DDF" w:rsidRDefault="0092600E" w:rsidP="001C1CF3">
      <w:pPr>
        <w:spacing w:before="100" w:beforeAutospacing="1" w:after="100" w:afterAutospacing="1"/>
        <w:rPr>
          <w:sz w:val="24"/>
        </w:rPr>
      </w:pPr>
      <w:r w:rsidRPr="00325DDF">
        <w:rPr>
          <w:sz w:val="24"/>
        </w:rPr>
        <w:t>CMS also has oversight authority over cost plans which includes establishment of reporting requirements.</w:t>
      </w:r>
      <w:r w:rsidRPr="00325DDF">
        <w:rPr>
          <w:color w:val="000000"/>
          <w:sz w:val="24"/>
        </w:rPr>
        <w:t xml:space="preserve">  </w:t>
      </w:r>
      <w:bookmarkStart w:id="0" w:name="act-1876-c-3-c"/>
    </w:p>
    <w:bookmarkEnd w:id="0"/>
    <w:p w:rsidR="00F46C5E" w:rsidRDefault="0092600E" w:rsidP="00FD436B">
      <w:pPr>
        <w:rPr>
          <w:sz w:val="24"/>
        </w:rPr>
      </w:pPr>
      <w:r w:rsidRPr="00325DDF">
        <w:rPr>
          <w:sz w:val="24"/>
        </w:rPr>
        <w:t>CMS initiated new Part C reporting requirements with the Office of Management and Budget (OMB) approval of the “Information Collection Request” (ICR) under the Paperwork Reduction Act of 1995 (PRA) in December 2008</w:t>
      </w:r>
      <w:r w:rsidR="00437BD3" w:rsidRPr="00325DDF">
        <w:rPr>
          <w:sz w:val="24"/>
        </w:rPr>
        <w:t xml:space="preserve"> (OMB # 0938-New; CMS-10261).</w:t>
      </w:r>
      <w:r w:rsidRPr="00325DDF">
        <w:rPr>
          <w:sz w:val="24"/>
        </w:rPr>
        <w:t xml:space="preserve">   </w:t>
      </w:r>
      <w:r w:rsidR="00517F31" w:rsidRPr="00325DDF">
        <w:rPr>
          <w:sz w:val="24"/>
        </w:rPr>
        <w:t xml:space="preserve">National PACE plans and 1833 cost plans are excluded from reporting all </w:t>
      </w:r>
      <w:r w:rsidR="006E3685">
        <w:rPr>
          <w:sz w:val="24"/>
        </w:rPr>
        <w:t xml:space="preserve">the new </w:t>
      </w:r>
      <w:r w:rsidR="00517F31" w:rsidRPr="00325DDF">
        <w:rPr>
          <w:sz w:val="24"/>
        </w:rPr>
        <w:t xml:space="preserve">Part C Reporting Requirements </w:t>
      </w:r>
      <w:r w:rsidR="00F740A7">
        <w:rPr>
          <w:sz w:val="24"/>
        </w:rPr>
        <w:t>reporting sections</w:t>
      </w:r>
      <w:r w:rsidR="00517F31" w:rsidRPr="00325DDF">
        <w:rPr>
          <w:sz w:val="24"/>
        </w:rPr>
        <w:t>.</w:t>
      </w:r>
      <w:r w:rsidR="00DA65EC" w:rsidRPr="00325DDF">
        <w:rPr>
          <w:sz w:val="24"/>
        </w:rPr>
        <w:t xml:space="preserve"> </w:t>
      </w:r>
      <w:r w:rsidR="00517F31" w:rsidRPr="00325DDF">
        <w:rPr>
          <w:sz w:val="24"/>
        </w:rPr>
        <w:t xml:space="preserve">The initial ICR involved thirteen </w:t>
      </w:r>
      <w:r w:rsidR="00565AEF">
        <w:rPr>
          <w:sz w:val="24"/>
        </w:rPr>
        <w:t>“measures” now termed “</w:t>
      </w:r>
      <w:r w:rsidR="00F740A7">
        <w:rPr>
          <w:sz w:val="24"/>
        </w:rPr>
        <w:t>reporting sections</w:t>
      </w:r>
      <w:r w:rsidR="00517F31" w:rsidRPr="00325DDF">
        <w:rPr>
          <w:sz w:val="24"/>
        </w:rPr>
        <w:t>.</w:t>
      </w:r>
      <w:r w:rsidR="00565AEF">
        <w:rPr>
          <w:sz w:val="24"/>
        </w:rPr>
        <w:t>”</w:t>
      </w:r>
      <w:r w:rsidR="00517F31" w:rsidRPr="00325DDF">
        <w:rPr>
          <w:sz w:val="24"/>
        </w:rPr>
        <w:t xml:space="preserve"> </w:t>
      </w:r>
      <w:r w:rsidRPr="00325DDF">
        <w:rPr>
          <w:sz w:val="24"/>
        </w:rPr>
        <w:t xml:space="preserve"> </w:t>
      </w:r>
      <w:r w:rsidR="00FD436B">
        <w:rPr>
          <w:sz w:val="24"/>
        </w:rPr>
        <w:t>Four</w:t>
      </w:r>
      <w:r w:rsidR="00FD436B" w:rsidRPr="00325DDF">
        <w:rPr>
          <w:sz w:val="24"/>
        </w:rPr>
        <w:t xml:space="preserve"> </w:t>
      </w:r>
      <w:r w:rsidR="00517F31" w:rsidRPr="00325DDF">
        <w:rPr>
          <w:sz w:val="24"/>
        </w:rPr>
        <w:t xml:space="preserve">of these thirteen </w:t>
      </w:r>
      <w:r w:rsidR="00F740A7">
        <w:rPr>
          <w:sz w:val="24"/>
        </w:rPr>
        <w:t>sections</w:t>
      </w:r>
      <w:r w:rsidR="00517F31" w:rsidRPr="00325DDF">
        <w:rPr>
          <w:sz w:val="24"/>
        </w:rPr>
        <w:t xml:space="preserve"> have been suspended from reporting because the information is available elsewhere: </w:t>
      </w:r>
      <w:r w:rsidR="006919FE">
        <w:rPr>
          <w:sz w:val="24"/>
        </w:rPr>
        <w:t xml:space="preserve">Reporting Section # 1 </w:t>
      </w:r>
      <w:r w:rsidR="006919FE" w:rsidRPr="006919FE">
        <w:rPr>
          <w:i/>
          <w:sz w:val="24"/>
        </w:rPr>
        <w:t>Benefit Utilization</w:t>
      </w:r>
      <w:r w:rsidR="006919FE">
        <w:rPr>
          <w:sz w:val="24"/>
        </w:rPr>
        <w:t xml:space="preserve">; </w:t>
      </w:r>
      <w:r w:rsidR="003B6D43">
        <w:rPr>
          <w:sz w:val="24"/>
        </w:rPr>
        <w:t xml:space="preserve">Reporting Section #3 </w:t>
      </w:r>
      <w:r w:rsidR="003B6D43" w:rsidRPr="003B6D43">
        <w:rPr>
          <w:i/>
          <w:sz w:val="24"/>
        </w:rPr>
        <w:t>Provider Network Adequacy</w:t>
      </w:r>
      <w:r w:rsidR="003B6D43">
        <w:rPr>
          <w:sz w:val="24"/>
        </w:rPr>
        <w:t xml:space="preserve">; </w:t>
      </w:r>
      <w:r w:rsidR="00685E1D">
        <w:rPr>
          <w:sz w:val="24"/>
        </w:rPr>
        <w:t>Reporting Section</w:t>
      </w:r>
      <w:r w:rsidR="00685E1D" w:rsidRPr="00325DDF">
        <w:rPr>
          <w:sz w:val="24"/>
        </w:rPr>
        <w:t xml:space="preserve"> </w:t>
      </w:r>
      <w:r w:rsidR="00517F31" w:rsidRPr="00325DDF">
        <w:rPr>
          <w:sz w:val="24"/>
        </w:rPr>
        <w:t xml:space="preserve">#10 </w:t>
      </w:r>
      <w:r w:rsidR="00517F31" w:rsidRPr="00325DDF">
        <w:rPr>
          <w:i/>
          <w:sz w:val="24"/>
        </w:rPr>
        <w:t>Agent Compensation Structure</w:t>
      </w:r>
      <w:r w:rsidR="00517F31" w:rsidRPr="00325DDF">
        <w:rPr>
          <w:sz w:val="24"/>
        </w:rPr>
        <w:t xml:space="preserve"> and; </w:t>
      </w:r>
      <w:r w:rsidR="00685E1D">
        <w:rPr>
          <w:sz w:val="24"/>
        </w:rPr>
        <w:t xml:space="preserve">Reporting Section </w:t>
      </w:r>
      <w:r w:rsidR="00517F31" w:rsidRPr="00325DDF">
        <w:rPr>
          <w:sz w:val="24"/>
        </w:rPr>
        <w:t xml:space="preserve">#11 </w:t>
      </w:r>
      <w:r w:rsidR="00517F31" w:rsidRPr="00325DDF">
        <w:rPr>
          <w:i/>
          <w:sz w:val="24"/>
        </w:rPr>
        <w:t xml:space="preserve">Agent Training and </w:t>
      </w:r>
      <w:r w:rsidR="00517F31" w:rsidRPr="00565AEF">
        <w:rPr>
          <w:i/>
          <w:sz w:val="24"/>
        </w:rPr>
        <w:t>Testing</w:t>
      </w:r>
      <w:r w:rsidR="00517F31" w:rsidRPr="00325DDF">
        <w:rPr>
          <w:sz w:val="24"/>
        </w:rPr>
        <w:t>.</w:t>
      </w:r>
      <w:bookmarkStart w:id="1" w:name="_Toc235595178"/>
      <w:r w:rsidR="00517F31" w:rsidRPr="00325DDF">
        <w:rPr>
          <w:sz w:val="24"/>
        </w:rPr>
        <w:t xml:space="preserve">  </w:t>
      </w:r>
      <w:r w:rsidR="005811F6" w:rsidRPr="00325DDF">
        <w:rPr>
          <w:sz w:val="24"/>
        </w:rPr>
        <w:t xml:space="preserve">One new </w:t>
      </w:r>
      <w:r w:rsidR="00565AEF">
        <w:rPr>
          <w:sz w:val="24"/>
        </w:rPr>
        <w:t>reporting section</w:t>
      </w:r>
      <w:r w:rsidR="00565AEF" w:rsidRPr="00325DDF">
        <w:rPr>
          <w:sz w:val="24"/>
        </w:rPr>
        <w:t xml:space="preserve"> </w:t>
      </w:r>
      <w:r w:rsidR="00026176">
        <w:rPr>
          <w:sz w:val="24"/>
        </w:rPr>
        <w:t>was</w:t>
      </w:r>
      <w:r w:rsidR="005811F6" w:rsidRPr="00325DDF">
        <w:rPr>
          <w:sz w:val="24"/>
        </w:rPr>
        <w:t xml:space="preserve"> added</w:t>
      </w:r>
      <w:r w:rsidR="00026176">
        <w:rPr>
          <w:sz w:val="24"/>
        </w:rPr>
        <w:t xml:space="preserve"> beginning 2012</w:t>
      </w:r>
      <w:r w:rsidR="005811F6" w:rsidRPr="00325DDF">
        <w:rPr>
          <w:sz w:val="24"/>
        </w:rPr>
        <w:t xml:space="preserve">: Enrollment and Disenrollment. </w:t>
      </w:r>
      <w:r w:rsidR="00FD436B">
        <w:rPr>
          <w:sz w:val="24"/>
        </w:rPr>
        <w:t>(</w:t>
      </w:r>
      <w:r w:rsidR="00765982">
        <w:rPr>
          <w:sz w:val="24"/>
        </w:rPr>
        <w:t>The ICF Reference number is 201105-0938-008.  The OMB control number is 0938-1054.</w:t>
      </w:r>
      <w:r w:rsidR="00FD436B">
        <w:rPr>
          <w:sz w:val="24"/>
        </w:rPr>
        <w:t>)</w:t>
      </w:r>
      <w:r w:rsidR="003B6D43">
        <w:rPr>
          <w:sz w:val="24"/>
        </w:rPr>
        <w:t xml:space="preserve"> </w:t>
      </w:r>
      <w:r w:rsidR="00D0749F">
        <w:rPr>
          <w:sz w:val="24"/>
        </w:rPr>
        <w:t>These suspensions reduced the reporting burden in hours and costs.</w:t>
      </w:r>
    </w:p>
    <w:p w:rsidR="00F46C5E" w:rsidRDefault="00F46C5E" w:rsidP="00FD436B">
      <w:pPr>
        <w:rPr>
          <w:sz w:val="24"/>
        </w:rPr>
      </w:pPr>
    </w:p>
    <w:p w:rsidR="00FD436B" w:rsidRDefault="00565AEF" w:rsidP="00FD436B">
      <w:pPr>
        <w:rPr>
          <w:b/>
          <w:bCs/>
          <w:iCs/>
          <w:sz w:val="24"/>
          <w:szCs w:val="28"/>
        </w:rPr>
      </w:pPr>
      <w:r>
        <w:rPr>
          <w:sz w:val="24"/>
        </w:rPr>
        <w:t xml:space="preserve">The current ICR is a result of </w:t>
      </w:r>
      <w:r w:rsidR="00D0749F">
        <w:rPr>
          <w:sz w:val="24"/>
        </w:rPr>
        <w:t xml:space="preserve">needed </w:t>
      </w:r>
      <w:r>
        <w:rPr>
          <w:sz w:val="24"/>
        </w:rPr>
        <w:t xml:space="preserve">reporting </w:t>
      </w:r>
      <w:r w:rsidR="002E48FA">
        <w:rPr>
          <w:sz w:val="24"/>
        </w:rPr>
        <w:t>enhancements</w:t>
      </w:r>
      <w:r w:rsidR="00C2586A">
        <w:rPr>
          <w:sz w:val="24"/>
        </w:rPr>
        <w:t xml:space="preserve"> involving </w:t>
      </w:r>
      <w:r w:rsidR="009D51DD">
        <w:rPr>
          <w:sz w:val="24"/>
        </w:rPr>
        <w:t xml:space="preserve">four </w:t>
      </w:r>
      <w:r w:rsidR="00C2586A">
        <w:rPr>
          <w:sz w:val="24"/>
        </w:rPr>
        <w:t>reporting sections</w:t>
      </w:r>
      <w:r>
        <w:rPr>
          <w:sz w:val="24"/>
        </w:rPr>
        <w:t xml:space="preserve">. </w:t>
      </w:r>
      <w:r w:rsidR="00085E03">
        <w:rPr>
          <w:sz w:val="24"/>
        </w:rPr>
        <w:lastRenderedPageBreak/>
        <w:t>Under this ICR</w:t>
      </w:r>
      <w:r w:rsidR="00F836BF">
        <w:rPr>
          <w:sz w:val="24"/>
        </w:rPr>
        <w:t>, Reporting</w:t>
      </w:r>
      <w:r w:rsidR="006C7CB3" w:rsidRPr="006C7CB3">
        <w:rPr>
          <w:sz w:val="24"/>
        </w:rPr>
        <w:t xml:space="preserve"> Section # </w:t>
      </w:r>
      <w:r w:rsidR="006C7CB3">
        <w:rPr>
          <w:sz w:val="24"/>
        </w:rPr>
        <w:t>5 (</w:t>
      </w:r>
      <w:r w:rsidR="006C7CB3" w:rsidRPr="006C7CB3">
        <w:rPr>
          <w:i/>
          <w:sz w:val="24"/>
        </w:rPr>
        <w:t>Grievances</w:t>
      </w:r>
      <w:r w:rsidR="006C7CB3">
        <w:rPr>
          <w:sz w:val="24"/>
        </w:rPr>
        <w:t>)</w:t>
      </w:r>
      <w:r w:rsidR="00CB0132">
        <w:rPr>
          <w:sz w:val="24"/>
        </w:rPr>
        <w:t>,</w:t>
      </w:r>
      <w:r w:rsidR="006C7CB3" w:rsidRPr="006C7CB3">
        <w:rPr>
          <w:sz w:val="24"/>
        </w:rPr>
        <w:t xml:space="preserve"> Reporting Section # </w:t>
      </w:r>
      <w:r w:rsidR="006C7CB3">
        <w:rPr>
          <w:sz w:val="24"/>
        </w:rPr>
        <w:t xml:space="preserve">6 </w:t>
      </w:r>
      <w:r w:rsidR="006C7CB3" w:rsidRPr="006C7CB3">
        <w:rPr>
          <w:sz w:val="24"/>
        </w:rPr>
        <w:t>(</w:t>
      </w:r>
      <w:r w:rsidR="006C7CB3" w:rsidRPr="006C7CB3">
        <w:rPr>
          <w:i/>
          <w:sz w:val="24"/>
        </w:rPr>
        <w:t>Organization Determinations/Reconsiderations</w:t>
      </w:r>
      <w:r w:rsidR="006C7CB3" w:rsidRPr="006C7CB3">
        <w:rPr>
          <w:sz w:val="24"/>
        </w:rPr>
        <w:t>)</w:t>
      </w:r>
      <w:r w:rsidR="00CB0132">
        <w:rPr>
          <w:sz w:val="24"/>
        </w:rPr>
        <w:t xml:space="preserve">, </w:t>
      </w:r>
      <w:r w:rsidR="009D51DD">
        <w:rPr>
          <w:sz w:val="24"/>
        </w:rPr>
        <w:t xml:space="preserve">Reporting Section #7 (Employer Group Sponsors), </w:t>
      </w:r>
      <w:r w:rsidR="00CB0132">
        <w:rPr>
          <w:sz w:val="24"/>
        </w:rPr>
        <w:t>and Reporting Section #12 (</w:t>
      </w:r>
      <w:r w:rsidR="00CB0132" w:rsidRPr="00CB0132">
        <w:rPr>
          <w:i/>
          <w:sz w:val="24"/>
        </w:rPr>
        <w:t>Plan Oversight of Agents</w:t>
      </w:r>
      <w:r w:rsidR="00CB0132">
        <w:rPr>
          <w:sz w:val="24"/>
        </w:rPr>
        <w:t xml:space="preserve">) </w:t>
      </w:r>
      <w:r w:rsidR="00F836BF" w:rsidRPr="006C7CB3">
        <w:rPr>
          <w:sz w:val="24"/>
        </w:rPr>
        <w:t>would be</w:t>
      </w:r>
      <w:r w:rsidR="006C7CB3">
        <w:rPr>
          <w:sz w:val="24"/>
        </w:rPr>
        <w:t xml:space="preserve"> </w:t>
      </w:r>
      <w:r w:rsidR="009D51DD">
        <w:rPr>
          <w:sz w:val="24"/>
        </w:rPr>
        <w:t>changed</w:t>
      </w:r>
      <w:r w:rsidR="00D0749F">
        <w:rPr>
          <w:sz w:val="24"/>
        </w:rPr>
        <w:t xml:space="preserve"> to accommodate user needs for</w:t>
      </w:r>
      <w:r w:rsidR="00D0749F" w:rsidRPr="00D0749F">
        <w:rPr>
          <w:sz w:val="24"/>
        </w:rPr>
        <w:t xml:space="preserve"> </w:t>
      </w:r>
      <w:r w:rsidR="00D0749F" w:rsidRPr="00F33A09">
        <w:rPr>
          <w:sz w:val="24"/>
        </w:rPr>
        <w:t>data trending, policy development, auditing</w:t>
      </w:r>
      <w:r w:rsidR="00D0749F">
        <w:rPr>
          <w:sz w:val="24"/>
        </w:rPr>
        <w:t>,</w:t>
      </w:r>
      <w:r w:rsidR="00D0749F" w:rsidRPr="00F33A09">
        <w:rPr>
          <w:sz w:val="24"/>
        </w:rPr>
        <w:t xml:space="preserve"> and compliance monitoring</w:t>
      </w:r>
      <w:r w:rsidR="00D0749F">
        <w:rPr>
          <w:sz w:val="24"/>
        </w:rPr>
        <w:t xml:space="preserve">.  </w:t>
      </w:r>
      <w:r w:rsidR="00505273">
        <w:rPr>
          <w:sz w:val="24"/>
        </w:rPr>
        <w:t xml:space="preserve">Reporting Section #3 </w:t>
      </w:r>
      <w:r w:rsidR="00505273" w:rsidRPr="006C7CB3">
        <w:rPr>
          <w:sz w:val="24"/>
        </w:rPr>
        <w:t>(</w:t>
      </w:r>
      <w:r w:rsidR="00505273" w:rsidRPr="00085E03">
        <w:rPr>
          <w:i/>
          <w:sz w:val="24"/>
        </w:rPr>
        <w:t>Serious Reportable Adverse Events</w:t>
      </w:r>
      <w:r w:rsidR="00505273" w:rsidRPr="006C7CB3">
        <w:rPr>
          <w:sz w:val="24"/>
        </w:rPr>
        <w:t xml:space="preserve">) </w:t>
      </w:r>
      <w:r w:rsidR="00505273">
        <w:rPr>
          <w:sz w:val="24"/>
        </w:rPr>
        <w:t xml:space="preserve">will be altered due to the availability of encounter data.  Only </w:t>
      </w:r>
      <w:r w:rsidR="000E2A7F">
        <w:rPr>
          <w:sz w:val="24"/>
        </w:rPr>
        <w:t>4</w:t>
      </w:r>
      <w:r w:rsidR="00505273">
        <w:rPr>
          <w:sz w:val="24"/>
        </w:rPr>
        <w:t xml:space="preserve"> of the original 2</w:t>
      </w:r>
      <w:r w:rsidR="000E2A7F">
        <w:rPr>
          <w:sz w:val="24"/>
        </w:rPr>
        <w:t>0</w:t>
      </w:r>
      <w:r w:rsidR="00505273">
        <w:rPr>
          <w:sz w:val="24"/>
        </w:rPr>
        <w:t xml:space="preserve"> SRAEs (the </w:t>
      </w:r>
      <w:r w:rsidR="000E2A7F">
        <w:rPr>
          <w:sz w:val="24"/>
        </w:rPr>
        <w:t>4</w:t>
      </w:r>
      <w:r w:rsidR="00505273">
        <w:rPr>
          <w:sz w:val="24"/>
        </w:rPr>
        <w:t xml:space="preserve"> “never events”) </w:t>
      </w:r>
      <w:r w:rsidR="000E2A7F">
        <w:rPr>
          <w:sz w:val="24"/>
        </w:rPr>
        <w:t xml:space="preserve">and “total surgeries” </w:t>
      </w:r>
      <w:r w:rsidR="00505273">
        <w:rPr>
          <w:sz w:val="24"/>
        </w:rPr>
        <w:t xml:space="preserve">will be reported via the Part C Reporting Requirements.  The remaining </w:t>
      </w:r>
      <w:r w:rsidR="000E2A7F">
        <w:rPr>
          <w:sz w:val="24"/>
        </w:rPr>
        <w:t xml:space="preserve">19 </w:t>
      </w:r>
      <w:r w:rsidR="00505273">
        <w:rPr>
          <w:sz w:val="24"/>
        </w:rPr>
        <w:t xml:space="preserve">SRAEs </w:t>
      </w:r>
      <w:r w:rsidR="000E2A7F">
        <w:rPr>
          <w:sz w:val="24"/>
        </w:rPr>
        <w:t xml:space="preserve">(hospital-acquired conditions) previously reported </w:t>
      </w:r>
      <w:r w:rsidR="00505273">
        <w:rPr>
          <w:sz w:val="24"/>
        </w:rPr>
        <w:t xml:space="preserve">will be available from encounter data and will no longer be part of these Part C reporting requirements. </w:t>
      </w:r>
      <w:r w:rsidR="00F46C5E">
        <w:rPr>
          <w:sz w:val="24"/>
        </w:rPr>
        <w:t>.</w:t>
      </w:r>
      <w:r w:rsidR="003B6D43">
        <w:rPr>
          <w:sz w:val="24"/>
        </w:rPr>
        <w:t xml:space="preserve"> </w:t>
      </w:r>
      <w:bookmarkStart w:id="2" w:name="_Toc345675194"/>
    </w:p>
    <w:p w:rsidR="00085E03" w:rsidRDefault="00085E03" w:rsidP="00FD436B">
      <w:pPr>
        <w:rPr>
          <w:b/>
          <w:bCs/>
          <w:iCs/>
          <w:sz w:val="24"/>
          <w:szCs w:val="28"/>
        </w:rPr>
      </w:pPr>
    </w:p>
    <w:p w:rsidR="006C7CB3" w:rsidRDefault="006C7CB3" w:rsidP="0061043C">
      <w:pPr>
        <w:widowControl/>
        <w:autoSpaceDE/>
        <w:autoSpaceDN/>
        <w:adjustRightInd/>
        <w:rPr>
          <w:b/>
          <w:bCs/>
          <w:iCs/>
          <w:sz w:val="24"/>
          <w:szCs w:val="28"/>
        </w:rPr>
      </w:pPr>
      <w:r>
        <w:rPr>
          <w:b/>
          <w:bCs/>
          <w:iCs/>
          <w:sz w:val="24"/>
          <w:szCs w:val="28"/>
        </w:rPr>
        <w:t xml:space="preserve"># 5 </w:t>
      </w:r>
      <w:r w:rsidR="000341A4">
        <w:rPr>
          <w:b/>
          <w:bCs/>
          <w:iCs/>
          <w:sz w:val="24"/>
          <w:szCs w:val="28"/>
        </w:rPr>
        <w:t xml:space="preserve">Part C </w:t>
      </w:r>
      <w:r>
        <w:rPr>
          <w:b/>
          <w:bCs/>
          <w:iCs/>
          <w:sz w:val="24"/>
          <w:szCs w:val="28"/>
        </w:rPr>
        <w:t>Grievances</w:t>
      </w:r>
    </w:p>
    <w:p w:rsidR="006C7CB3" w:rsidRDefault="006C7CB3" w:rsidP="00FD436B">
      <w:pPr>
        <w:rPr>
          <w:b/>
          <w:bCs/>
          <w:iCs/>
          <w:sz w:val="24"/>
          <w:szCs w:val="28"/>
        </w:rPr>
      </w:pPr>
    </w:p>
    <w:p w:rsidR="006C7CB3" w:rsidRDefault="006C7CB3" w:rsidP="006C7CB3">
      <w:pPr>
        <w:rPr>
          <w:sz w:val="24"/>
        </w:rPr>
      </w:pPr>
      <w:r w:rsidRPr="009C7569">
        <w:rPr>
          <w:bCs/>
          <w:iCs/>
          <w:color w:val="000000"/>
          <w:sz w:val="24"/>
          <w:u w:val="single"/>
        </w:rPr>
        <w:t>The rationale for changes</w:t>
      </w:r>
      <w:r w:rsidR="009C7569" w:rsidRPr="009C7569">
        <w:rPr>
          <w:bCs/>
          <w:iCs/>
          <w:color w:val="000000"/>
          <w:sz w:val="24"/>
          <w:u w:val="single"/>
        </w:rPr>
        <w:t xml:space="preserve"> </w:t>
      </w:r>
      <w:r w:rsidR="009C7569">
        <w:rPr>
          <w:bCs/>
          <w:iCs/>
          <w:color w:val="000000"/>
          <w:sz w:val="24"/>
          <w:u w:val="single"/>
        </w:rPr>
        <w:t xml:space="preserve">to this reporting section </w:t>
      </w:r>
      <w:r w:rsidR="009C7569" w:rsidRPr="009C7569">
        <w:rPr>
          <w:bCs/>
          <w:iCs/>
          <w:color w:val="000000"/>
          <w:sz w:val="24"/>
          <w:u w:val="single"/>
        </w:rPr>
        <w:t>is t</w:t>
      </w:r>
      <w:r w:rsidRPr="009C7569">
        <w:rPr>
          <w:sz w:val="24"/>
        </w:rPr>
        <w:t>o</w:t>
      </w:r>
      <w:r w:rsidRPr="006C7CB3">
        <w:rPr>
          <w:sz w:val="24"/>
        </w:rPr>
        <w:t xml:space="preserve"> achieve consistency with Part D reporting requirements and within Part C reporting requirements</w:t>
      </w:r>
      <w:r w:rsidR="009C7569">
        <w:rPr>
          <w:sz w:val="24"/>
        </w:rPr>
        <w:t>. This ICR would require</w:t>
      </w:r>
      <w:r w:rsidRPr="006C7CB3">
        <w:rPr>
          <w:sz w:val="24"/>
        </w:rPr>
        <w:t xml:space="preserve">:  </w:t>
      </w:r>
    </w:p>
    <w:p w:rsidR="00E82CAF" w:rsidRDefault="00E82CAF" w:rsidP="006C7CB3">
      <w:pPr>
        <w:rPr>
          <w:sz w:val="24"/>
        </w:rPr>
      </w:pPr>
    </w:p>
    <w:p w:rsidR="00E82CAF" w:rsidRPr="00E82CAF" w:rsidRDefault="00E82CAF" w:rsidP="00E82CAF">
      <w:pPr>
        <w:pStyle w:val="ListParagraph"/>
        <w:numPr>
          <w:ilvl w:val="0"/>
          <w:numId w:val="51"/>
        </w:numPr>
        <w:rPr>
          <w:sz w:val="24"/>
        </w:rPr>
      </w:pPr>
      <w:r w:rsidRPr="00E82CAF">
        <w:rPr>
          <w:sz w:val="24"/>
        </w:rPr>
        <w:t>Part C plans to report grievance data at the contract level as opposed to the (current) PBP level</w:t>
      </w:r>
      <w:r>
        <w:rPr>
          <w:sz w:val="24"/>
        </w:rPr>
        <w:t>,</w:t>
      </w:r>
      <w:r w:rsidRPr="00E82CAF">
        <w:rPr>
          <w:sz w:val="24"/>
        </w:rPr>
        <w:t xml:space="preserve"> consistent with Part D grievance/appeals reporting requirements.  </w:t>
      </w:r>
    </w:p>
    <w:p w:rsidR="00E82CAF" w:rsidRDefault="00F81721" w:rsidP="0061043C">
      <w:pPr>
        <w:pStyle w:val="ListParagraph"/>
        <w:numPr>
          <w:ilvl w:val="0"/>
          <w:numId w:val="51"/>
        </w:numPr>
        <w:rPr>
          <w:sz w:val="24"/>
        </w:rPr>
      </w:pPr>
      <w:r>
        <w:rPr>
          <w:sz w:val="24"/>
        </w:rPr>
        <w:t xml:space="preserve">Addition of </w:t>
      </w:r>
      <w:r w:rsidR="009A15B9">
        <w:rPr>
          <w:sz w:val="24"/>
        </w:rPr>
        <w:t xml:space="preserve">six </w:t>
      </w:r>
      <w:r>
        <w:rPr>
          <w:sz w:val="24"/>
        </w:rPr>
        <w:t xml:space="preserve">grievance categories: total grievances, </w:t>
      </w:r>
      <w:r w:rsidR="009A15B9">
        <w:rPr>
          <w:sz w:val="24"/>
        </w:rPr>
        <w:t xml:space="preserve">total grievances with timely notification, </w:t>
      </w:r>
      <w:r>
        <w:rPr>
          <w:sz w:val="24"/>
        </w:rPr>
        <w:t xml:space="preserve">number of expedited grievances, </w:t>
      </w:r>
      <w:r w:rsidR="009A15B9">
        <w:rPr>
          <w:sz w:val="24"/>
        </w:rPr>
        <w:t xml:space="preserve">number of expedited grievances, with timely notification, </w:t>
      </w:r>
      <w:r>
        <w:rPr>
          <w:sz w:val="24"/>
        </w:rPr>
        <w:t>number of grievances related to CMS issues</w:t>
      </w:r>
      <w:r w:rsidR="009A15B9">
        <w:rPr>
          <w:sz w:val="24"/>
        </w:rPr>
        <w:t>, and number of grievances related to CMS issues with timely notification.</w:t>
      </w:r>
    </w:p>
    <w:p w:rsidR="00F81721" w:rsidRPr="0061043C" w:rsidRDefault="00F81721" w:rsidP="0061043C">
      <w:pPr>
        <w:pStyle w:val="ListParagraph"/>
        <w:numPr>
          <w:ilvl w:val="0"/>
          <w:numId w:val="51"/>
        </w:numPr>
        <w:rPr>
          <w:sz w:val="24"/>
        </w:rPr>
      </w:pPr>
      <w:r>
        <w:rPr>
          <w:sz w:val="24"/>
        </w:rPr>
        <w:t>Elimination of two grievance categories: number of fraud grievances</w:t>
      </w:r>
      <w:r w:rsidR="009A15B9">
        <w:rPr>
          <w:sz w:val="24"/>
        </w:rPr>
        <w:t>, number of fraud grievances with timely notification, n</w:t>
      </w:r>
      <w:r>
        <w:rPr>
          <w:sz w:val="24"/>
        </w:rPr>
        <w:t>umber of privacy grievances</w:t>
      </w:r>
      <w:r w:rsidR="009A15B9">
        <w:rPr>
          <w:sz w:val="24"/>
        </w:rPr>
        <w:t>, and number of privacy grievances with timely notification.</w:t>
      </w:r>
    </w:p>
    <w:p w:rsidR="006C7CB3" w:rsidRPr="006C7CB3" w:rsidRDefault="006C7CB3" w:rsidP="006C7CB3">
      <w:pPr>
        <w:rPr>
          <w:b/>
          <w:bCs/>
          <w:i/>
          <w:iCs/>
          <w:color w:val="000000"/>
          <w:sz w:val="24"/>
        </w:rPr>
      </w:pPr>
    </w:p>
    <w:p w:rsidR="006C7CB3" w:rsidRPr="0061043C" w:rsidRDefault="006C7CB3" w:rsidP="0061043C">
      <w:pPr>
        <w:pStyle w:val="ListParagraph"/>
        <w:numPr>
          <w:ilvl w:val="0"/>
          <w:numId w:val="51"/>
        </w:numPr>
        <w:spacing w:after="200" w:line="276" w:lineRule="auto"/>
        <w:rPr>
          <w:b/>
          <w:bCs/>
          <w:color w:val="000000"/>
          <w:sz w:val="24"/>
        </w:rPr>
      </w:pPr>
    </w:p>
    <w:p w:rsidR="006C7CB3" w:rsidRPr="006C7CB3" w:rsidRDefault="006C7CB3" w:rsidP="006C7CB3">
      <w:pPr>
        <w:rPr>
          <w:b/>
          <w:bCs/>
          <w:sz w:val="24"/>
        </w:rPr>
      </w:pPr>
      <w:r w:rsidRPr="006C7CB3">
        <w:rPr>
          <w:b/>
          <w:bCs/>
          <w:color w:val="000000"/>
          <w:sz w:val="24"/>
        </w:rPr>
        <w:t xml:space="preserve">The data elements to be reported under this </w:t>
      </w:r>
      <w:r w:rsidR="009A15B9">
        <w:rPr>
          <w:b/>
          <w:bCs/>
          <w:color w:val="000000"/>
          <w:sz w:val="24"/>
        </w:rPr>
        <w:t xml:space="preserve">reporting section </w:t>
      </w:r>
      <w:r w:rsidRPr="006C7CB3">
        <w:rPr>
          <w:b/>
          <w:bCs/>
          <w:color w:val="000000"/>
          <w:sz w:val="24"/>
        </w:rPr>
        <w:t>are:</w:t>
      </w:r>
    </w:p>
    <w:p w:rsidR="00783706" w:rsidRPr="00225B38" w:rsidRDefault="00783706" w:rsidP="00783706">
      <w:pPr>
        <w:ind w:left="360"/>
        <w:rPr>
          <w:b/>
          <w:bCs/>
          <w:sz w:val="24"/>
        </w:rPr>
      </w:pPr>
    </w:p>
    <w:tbl>
      <w:tblPr>
        <w:tblStyle w:val="TableGrid"/>
        <w:tblW w:w="0" w:type="auto"/>
        <w:tblLook w:val="04A0" w:firstRow="1" w:lastRow="0" w:firstColumn="1" w:lastColumn="0" w:noHBand="0" w:noVBand="1"/>
      </w:tblPr>
      <w:tblGrid>
        <w:gridCol w:w="3618"/>
        <w:gridCol w:w="1694"/>
        <w:gridCol w:w="2378"/>
      </w:tblGrid>
      <w:tr w:rsidR="00DF269C" w:rsidRPr="00225B38" w:rsidTr="007536A4">
        <w:tc>
          <w:tcPr>
            <w:tcW w:w="3618" w:type="dxa"/>
            <w:hideMark/>
          </w:tcPr>
          <w:p w:rsidR="00DF269C" w:rsidRPr="00225B38" w:rsidRDefault="00DF269C" w:rsidP="006524BA">
            <w:pPr>
              <w:rPr>
                <w:rFonts w:eastAsiaTheme="minorHAnsi"/>
                <w:b/>
                <w:bCs/>
                <w:sz w:val="24"/>
              </w:rPr>
            </w:pPr>
            <w:r w:rsidRPr="00225B38">
              <w:rPr>
                <w:b/>
                <w:bCs/>
                <w:sz w:val="24"/>
              </w:rPr>
              <w:t>Grievance Category</w:t>
            </w:r>
          </w:p>
        </w:tc>
        <w:tc>
          <w:tcPr>
            <w:tcW w:w="1694" w:type="dxa"/>
            <w:hideMark/>
          </w:tcPr>
          <w:p w:rsidR="00DF269C" w:rsidRPr="00225B38" w:rsidRDefault="00DF269C" w:rsidP="006524BA">
            <w:pPr>
              <w:rPr>
                <w:rFonts w:eastAsiaTheme="minorHAnsi"/>
                <w:b/>
                <w:bCs/>
                <w:sz w:val="24"/>
              </w:rPr>
            </w:pPr>
            <w:r w:rsidRPr="00225B38">
              <w:rPr>
                <w:b/>
                <w:bCs/>
                <w:sz w:val="24"/>
              </w:rPr>
              <w:t>Total number of Grievances</w:t>
            </w:r>
          </w:p>
        </w:tc>
        <w:tc>
          <w:tcPr>
            <w:tcW w:w="2378" w:type="dxa"/>
            <w:hideMark/>
          </w:tcPr>
          <w:p w:rsidR="00DF269C" w:rsidRPr="00225B38" w:rsidRDefault="00DF269C" w:rsidP="006524BA">
            <w:pPr>
              <w:rPr>
                <w:rFonts w:eastAsiaTheme="minorHAnsi"/>
                <w:b/>
                <w:bCs/>
                <w:sz w:val="24"/>
              </w:rPr>
            </w:pPr>
            <w:r w:rsidRPr="00225B38">
              <w:rPr>
                <w:b/>
                <w:bCs/>
                <w:sz w:val="24"/>
              </w:rPr>
              <w:t xml:space="preserve">Number of grievances in which timely notification was given </w:t>
            </w:r>
          </w:p>
        </w:tc>
      </w:tr>
      <w:tr w:rsidR="00DF269C" w:rsidRPr="00225B38" w:rsidTr="007536A4">
        <w:tc>
          <w:tcPr>
            <w:tcW w:w="3618" w:type="dxa"/>
            <w:hideMark/>
          </w:tcPr>
          <w:p w:rsidR="00DF269C" w:rsidRPr="00225B38" w:rsidRDefault="00DF269C" w:rsidP="006524BA">
            <w:pPr>
              <w:rPr>
                <w:rFonts w:eastAsiaTheme="minorHAnsi"/>
                <w:sz w:val="24"/>
              </w:rPr>
            </w:pPr>
            <w:r w:rsidRPr="00225B38">
              <w:rPr>
                <w:sz w:val="24"/>
              </w:rPr>
              <w:t>Total Grievances</w:t>
            </w:r>
            <w:r w:rsidRPr="00225B38">
              <w:rPr>
                <w:rStyle w:val="CommentReference"/>
                <w:sz w:val="24"/>
                <w:szCs w:val="24"/>
              </w:rPr>
              <w:t>   </w:t>
            </w:r>
            <w:r w:rsidRPr="00225B38">
              <w:rPr>
                <w:sz w:val="24"/>
              </w:rPr>
              <w:t xml:space="preserve">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(5.1)</w:t>
            </w:r>
          </w:p>
        </w:tc>
        <w:tc>
          <w:tcPr>
            <w:tcW w:w="2378" w:type="dxa"/>
          </w:tcPr>
          <w:p w:rsidR="00DF269C" w:rsidRPr="00225B38" w:rsidRDefault="00DF269C" w:rsidP="006524BA">
            <w:pPr>
              <w:rPr>
                <w:rFonts w:eastAsiaTheme="minorHAnsi"/>
                <w:b/>
                <w:bCs/>
                <w:sz w:val="24"/>
              </w:rPr>
            </w:pPr>
            <w:r w:rsidRPr="00225B38">
              <w:rPr>
                <w:b/>
                <w:sz w:val="24"/>
              </w:rPr>
              <w:t>(5.12)</w:t>
            </w:r>
          </w:p>
        </w:tc>
      </w:tr>
      <w:tr w:rsidR="00DF269C" w:rsidRPr="00225B38" w:rsidTr="007536A4">
        <w:tc>
          <w:tcPr>
            <w:tcW w:w="3618" w:type="dxa"/>
          </w:tcPr>
          <w:p w:rsidR="00DF269C" w:rsidRPr="00225B38" w:rsidRDefault="00DF269C" w:rsidP="006524BA">
            <w:pPr>
              <w:rPr>
                <w:sz w:val="24"/>
              </w:rPr>
            </w:pPr>
            <w:r w:rsidRPr="00225B38">
              <w:rPr>
                <w:sz w:val="24"/>
              </w:rPr>
              <w:t>Number of Expedited Grievances</w:t>
            </w:r>
          </w:p>
        </w:tc>
        <w:tc>
          <w:tcPr>
            <w:tcW w:w="1694" w:type="dxa"/>
          </w:tcPr>
          <w:p w:rsidR="00DF269C" w:rsidRPr="00225B38" w:rsidRDefault="00DF269C" w:rsidP="006524BA">
            <w:pPr>
              <w:rPr>
                <w:rFonts w:eastAsiaTheme="minorHAnsi"/>
                <w:b/>
                <w:bCs/>
                <w:sz w:val="24"/>
              </w:rPr>
            </w:pPr>
            <w:r w:rsidRPr="00225B38">
              <w:rPr>
                <w:rFonts w:eastAsiaTheme="minorHAnsi"/>
                <w:b/>
                <w:bCs/>
                <w:sz w:val="24"/>
              </w:rPr>
              <w:t>(5.2)</w:t>
            </w:r>
          </w:p>
        </w:tc>
        <w:tc>
          <w:tcPr>
            <w:tcW w:w="2378" w:type="dxa"/>
          </w:tcPr>
          <w:p w:rsidR="00DF269C" w:rsidRPr="00225B38" w:rsidRDefault="001C6490" w:rsidP="00E4403F">
            <w:pPr>
              <w:rPr>
                <w:b/>
                <w:sz w:val="24"/>
              </w:rPr>
            </w:pPr>
            <w:r>
              <w:rPr>
                <w:b/>
                <w:sz w:val="24"/>
              </w:rPr>
              <w:t>(5.13)</w:t>
            </w:r>
          </w:p>
        </w:tc>
      </w:tr>
      <w:tr w:rsidR="00DF269C" w:rsidRPr="00225B38" w:rsidTr="007536A4">
        <w:tc>
          <w:tcPr>
            <w:tcW w:w="3618" w:type="dxa"/>
            <w:hideMark/>
          </w:tcPr>
          <w:p w:rsidR="00DF269C" w:rsidRPr="00225B38" w:rsidRDefault="00DF269C" w:rsidP="006524BA">
            <w:pPr>
              <w:rPr>
                <w:rFonts w:eastAsiaTheme="minorHAnsi"/>
                <w:strike/>
                <w:sz w:val="24"/>
              </w:rPr>
            </w:pPr>
            <w:r w:rsidRPr="00225B38">
              <w:rPr>
                <w:sz w:val="24"/>
              </w:rPr>
              <w:t xml:space="preserve">Enrollment/Disenrollment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(5.3)</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4</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sz w:val="24"/>
              </w:rPr>
            </w:pPr>
            <w:r w:rsidRPr="00225B38">
              <w:rPr>
                <w:sz w:val="24"/>
              </w:rPr>
              <w:t xml:space="preserve">Benefit Package Grievances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(5.4)</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5</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t xml:space="preserve">Access Grievances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(5.5)</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6</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t xml:space="preserve">Marketing Grievances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(5.6)</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7</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t xml:space="preserve">Customer Service Grievances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(5.7)</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8</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t>Organization determination and reconsideration process grievances</w:t>
            </w:r>
            <w:r w:rsidRPr="00225B38">
              <w:rPr>
                <w:rStyle w:val="CommentReference"/>
                <w:sz w:val="24"/>
                <w:szCs w:val="24"/>
              </w:rPr>
              <w:t>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(5.8)</w:t>
            </w:r>
          </w:p>
        </w:tc>
        <w:tc>
          <w:tcPr>
            <w:tcW w:w="2378" w:type="dxa"/>
            <w:hideMark/>
          </w:tcPr>
          <w:p w:rsidR="00DF269C" w:rsidRPr="00225B38" w:rsidRDefault="00DF269C" w:rsidP="001C6490">
            <w:pPr>
              <w:rPr>
                <w:sz w:val="24"/>
              </w:rPr>
            </w:pPr>
            <w:r w:rsidRPr="00225B38">
              <w:rPr>
                <w:b/>
                <w:sz w:val="24"/>
              </w:rPr>
              <w:t>(5.</w:t>
            </w:r>
            <w:r w:rsidR="001C6490" w:rsidRPr="00225B38">
              <w:rPr>
                <w:b/>
                <w:sz w:val="24"/>
              </w:rPr>
              <w:t>1</w:t>
            </w:r>
            <w:r w:rsidR="001C6490">
              <w:rPr>
                <w:b/>
                <w:sz w:val="24"/>
              </w:rPr>
              <w:t>9</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lastRenderedPageBreak/>
              <w:t xml:space="preserve">Quality Of Care Grievances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(5.9)</w:t>
            </w:r>
          </w:p>
        </w:tc>
        <w:tc>
          <w:tcPr>
            <w:tcW w:w="2378" w:type="dxa"/>
            <w:hideMark/>
          </w:tcPr>
          <w:p w:rsidR="00DF269C" w:rsidRPr="00225B38" w:rsidRDefault="00DF269C" w:rsidP="001C6490">
            <w:pPr>
              <w:rPr>
                <w:sz w:val="24"/>
              </w:rPr>
            </w:pPr>
            <w:r w:rsidRPr="00225B38">
              <w:rPr>
                <w:b/>
                <w:sz w:val="24"/>
              </w:rPr>
              <w:t>(5.</w:t>
            </w:r>
            <w:r w:rsidR="001C6490">
              <w:rPr>
                <w:b/>
                <w:sz w:val="24"/>
              </w:rPr>
              <w:t>20</w:t>
            </w:r>
            <w:r w:rsidRPr="00225B38">
              <w:rPr>
                <w:b/>
                <w:sz w:val="24"/>
              </w:rPr>
              <w:t>)</w:t>
            </w:r>
          </w:p>
        </w:tc>
      </w:tr>
      <w:tr w:rsidR="00DF269C" w:rsidRPr="00225B38" w:rsidTr="007536A4">
        <w:tc>
          <w:tcPr>
            <w:tcW w:w="3618" w:type="dxa"/>
            <w:hideMark/>
          </w:tcPr>
          <w:p w:rsidR="00DF269C" w:rsidRPr="00225B38" w:rsidRDefault="00DF269C" w:rsidP="006524BA">
            <w:pPr>
              <w:rPr>
                <w:rFonts w:eastAsiaTheme="minorHAnsi"/>
                <w:b/>
                <w:bCs/>
                <w:sz w:val="24"/>
              </w:rPr>
            </w:pPr>
            <w:r w:rsidRPr="00225B38">
              <w:rPr>
                <w:sz w:val="24"/>
              </w:rPr>
              <w:t xml:space="preserve">Grievances related to “CMS Issues” </w:t>
            </w:r>
          </w:p>
        </w:tc>
        <w:tc>
          <w:tcPr>
            <w:tcW w:w="1694" w:type="dxa"/>
          </w:tcPr>
          <w:p w:rsidR="00DF269C" w:rsidRPr="00225B38" w:rsidRDefault="00DF269C" w:rsidP="006524BA">
            <w:pPr>
              <w:rPr>
                <w:rFonts w:eastAsiaTheme="minorHAnsi"/>
                <w:b/>
                <w:bCs/>
                <w:sz w:val="24"/>
              </w:rPr>
            </w:pPr>
            <w:r w:rsidRPr="00225B38">
              <w:rPr>
                <w:rFonts w:eastAsiaTheme="minorHAnsi"/>
                <w:b/>
                <w:bCs/>
                <w:sz w:val="24"/>
              </w:rPr>
              <w:t>(5.10)</w:t>
            </w:r>
          </w:p>
        </w:tc>
        <w:tc>
          <w:tcPr>
            <w:tcW w:w="2378" w:type="dxa"/>
            <w:hideMark/>
          </w:tcPr>
          <w:p w:rsidR="00DF269C" w:rsidRPr="00225B38" w:rsidRDefault="00DF269C" w:rsidP="001C6490">
            <w:pPr>
              <w:rPr>
                <w:sz w:val="24"/>
              </w:rPr>
            </w:pPr>
            <w:r w:rsidRPr="00225B38">
              <w:rPr>
                <w:b/>
                <w:sz w:val="24"/>
              </w:rPr>
              <w:t>(5.</w:t>
            </w:r>
            <w:r w:rsidR="001C6490" w:rsidRPr="00225B38">
              <w:rPr>
                <w:b/>
                <w:sz w:val="24"/>
              </w:rPr>
              <w:t>2</w:t>
            </w:r>
            <w:r w:rsidR="001C6490">
              <w:rPr>
                <w:b/>
                <w:sz w:val="24"/>
              </w:rPr>
              <w:t>1</w:t>
            </w:r>
            <w:r w:rsidRPr="00225B38">
              <w:rPr>
                <w:b/>
                <w:sz w:val="24"/>
              </w:rPr>
              <w:t>)</w:t>
            </w:r>
          </w:p>
        </w:tc>
      </w:tr>
      <w:tr w:rsidR="007536A4" w:rsidTr="007536A4">
        <w:tc>
          <w:tcPr>
            <w:tcW w:w="3618" w:type="dxa"/>
          </w:tcPr>
          <w:p w:rsidR="007536A4" w:rsidRDefault="007536A4" w:rsidP="006C7CB3">
            <w:pPr>
              <w:rPr>
                <w:sz w:val="24"/>
              </w:rPr>
            </w:pPr>
            <w:r>
              <w:rPr>
                <w:sz w:val="24"/>
              </w:rPr>
              <w:t>Other Grievances</w:t>
            </w:r>
          </w:p>
        </w:tc>
        <w:tc>
          <w:tcPr>
            <w:tcW w:w="1694" w:type="dxa"/>
          </w:tcPr>
          <w:p w:rsidR="007536A4" w:rsidRDefault="007536A4" w:rsidP="006C7CB3">
            <w:pPr>
              <w:rPr>
                <w:sz w:val="24"/>
              </w:rPr>
            </w:pPr>
            <w:r>
              <w:rPr>
                <w:sz w:val="24"/>
              </w:rPr>
              <w:t>(5.11)</w:t>
            </w:r>
          </w:p>
        </w:tc>
        <w:tc>
          <w:tcPr>
            <w:tcW w:w="2378" w:type="dxa"/>
          </w:tcPr>
          <w:p w:rsidR="007536A4" w:rsidRDefault="007536A4" w:rsidP="001C6490">
            <w:pPr>
              <w:rPr>
                <w:sz w:val="24"/>
              </w:rPr>
            </w:pPr>
            <w:r>
              <w:rPr>
                <w:sz w:val="24"/>
              </w:rPr>
              <w:t>(5.2</w:t>
            </w:r>
            <w:r w:rsidR="001C6490">
              <w:rPr>
                <w:sz w:val="24"/>
              </w:rPr>
              <w:t>2</w:t>
            </w:r>
            <w:r>
              <w:rPr>
                <w:sz w:val="24"/>
              </w:rPr>
              <w:t>)</w:t>
            </w:r>
          </w:p>
        </w:tc>
      </w:tr>
    </w:tbl>
    <w:p w:rsidR="006C7CB3" w:rsidRPr="006C7CB3" w:rsidRDefault="006C7CB3" w:rsidP="006C7CB3">
      <w:pPr>
        <w:rPr>
          <w:sz w:val="24"/>
        </w:rPr>
      </w:pPr>
    </w:p>
    <w:p w:rsidR="00F33A09" w:rsidRDefault="001C1279" w:rsidP="00DA271D">
      <w:pPr>
        <w:spacing w:before="120" w:after="120"/>
        <w:rPr>
          <w:bCs/>
          <w:sz w:val="24"/>
          <w:u w:val="single"/>
        </w:rPr>
      </w:pPr>
      <w:r>
        <w:rPr>
          <w:bCs/>
          <w:sz w:val="24"/>
          <w:u w:val="single"/>
        </w:rPr>
        <w:t xml:space="preserve">The change from plan benefit package (PBP) reporting to contract-level reporting would decrease burden.  The change from </w:t>
      </w:r>
      <w:proofErr w:type="gramStart"/>
      <w:r>
        <w:rPr>
          <w:bCs/>
          <w:sz w:val="24"/>
          <w:u w:val="single"/>
        </w:rPr>
        <w:t>reporting  22</w:t>
      </w:r>
      <w:proofErr w:type="gramEnd"/>
      <w:r>
        <w:rPr>
          <w:bCs/>
          <w:sz w:val="24"/>
          <w:u w:val="single"/>
        </w:rPr>
        <w:t xml:space="preserve"> data elements instead of 18 data elements would increase burden.  </w:t>
      </w:r>
      <w:r w:rsidR="00434BDA">
        <w:rPr>
          <w:bCs/>
          <w:sz w:val="24"/>
          <w:u w:val="single"/>
        </w:rPr>
        <w:t>By our estimate</w:t>
      </w:r>
      <w:proofErr w:type="gramStart"/>
      <w:r w:rsidR="00434BDA">
        <w:rPr>
          <w:bCs/>
          <w:sz w:val="24"/>
          <w:u w:val="single"/>
        </w:rPr>
        <w:t xml:space="preserve">, </w:t>
      </w:r>
      <w:r>
        <w:rPr>
          <w:bCs/>
          <w:sz w:val="24"/>
          <w:u w:val="single"/>
        </w:rPr>
        <w:t xml:space="preserve"> these</w:t>
      </w:r>
      <w:proofErr w:type="gramEnd"/>
      <w:r>
        <w:rPr>
          <w:bCs/>
          <w:sz w:val="24"/>
          <w:u w:val="single"/>
        </w:rPr>
        <w:t xml:space="preserve"> changes would </w:t>
      </w:r>
      <w:r w:rsidR="00434BDA">
        <w:rPr>
          <w:bCs/>
          <w:sz w:val="24"/>
          <w:u w:val="single"/>
        </w:rPr>
        <w:t>offset each other</w:t>
      </w:r>
      <w:r>
        <w:rPr>
          <w:bCs/>
          <w:sz w:val="24"/>
          <w:u w:val="single"/>
        </w:rPr>
        <w:t xml:space="preserve"> so that there would be no net change in burden.</w:t>
      </w:r>
      <w:r w:rsidR="00DA271D" w:rsidRPr="00DA271D">
        <w:rPr>
          <w:bCs/>
          <w:sz w:val="24"/>
          <w:u w:val="single"/>
        </w:rPr>
        <w:t xml:space="preserve"> </w:t>
      </w:r>
    </w:p>
    <w:p w:rsidR="00F33A09" w:rsidRPr="00EC3853" w:rsidRDefault="00F33A09" w:rsidP="00DA271D">
      <w:pPr>
        <w:spacing w:before="120" w:after="120"/>
        <w:rPr>
          <w:b/>
          <w:bCs/>
          <w:sz w:val="24"/>
          <w:u w:val="single"/>
        </w:rPr>
      </w:pPr>
      <w:r w:rsidRPr="00EC3853">
        <w:rPr>
          <w:b/>
          <w:bCs/>
          <w:sz w:val="24"/>
          <w:u w:val="single"/>
        </w:rPr>
        <w:t>#6 Organization Determinations and Reconsiderations</w:t>
      </w:r>
    </w:p>
    <w:p w:rsidR="006C7CB3" w:rsidRDefault="006C7CB3" w:rsidP="00FD436B">
      <w:pPr>
        <w:rPr>
          <w:b/>
          <w:bCs/>
          <w:iCs/>
          <w:sz w:val="24"/>
          <w:szCs w:val="28"/>
        </w:rPr>
      </w:pPr>
    </w:p>
    <w:p w:rsidR="00F33A09" w:rsidRPr="00F33A09" w:rsidRDefault="00F33A09" w:rsidP="00472268">
      <w:pPr>
        <w:rPr>
          <w:sz w:val="24"/>
        </w:rPr>
      </w:pPr>
      <w:r>
        <w:rPr>
          <w:bCs/>
          <w:iCs/>
          <w:sz w:val="24"/>
        </w:rPr>
        <w:t>The rationale for changes is that r</w:t>
      </w:r>
      <w:r w:rsidRPr="00F33A09">
        <w:rPr>
          <w:sz w:val="24"/>
        </w:rPr>
        <w:t xml:space="preserve">evising the Part C appeals </w:t>
      </w:r>
      <w:r w:rsidR="000341A4">
        <w:rPr>
          <w:sz w:val="24"/>
        </w:rPr>
        <w:t xml:space="preserve">and organization determination </w:t>
      </w:r>
      <w:r w:rsidRPr="00F33A09">
        <w:rPr>
          <w:sz w:val="24"/>
        </w:rPr>
        <w:t xml:space="preserve">requirements as shown below will further clarify </w:t>
      </w:r>
      <w:r w:rsidR="000341A4">
        <w:rPr>
          <w:sz w:val="24"/>
        </w:rPr>
        <w:t>Reporting Section #6</w:t>
      </w:r>
      <w:r w:rsidRPr="00F33A09">
        <w:rPr>
          <w:sz w:val="24"/>
        </w:rPr>
        <w:t xml:space="preserve"> reporting requirements for Part C plans and will allow CMS to better utilize these data for purposes of data trending, policy development, and plan-level auditing and compliance monitoring.  Also, the proposed updates attempt to bring the Part C reporting requirements in line with the Part D reporting requirements, help coordinate and improve our monitoring and compliance efforts and further CMS policy development in the area of organization determinations and appeals.  </w:t>
      </w:r>
    </w:p>
    <w:p w:rsidR="00F33A09" w:rsidRPr="00F33A09" w:rsidRDefault="00F33A09" w:rsidP="00F33A09">
      <w:pPr>
        <w:rPr>
          <w:sz w:val="24"/>
        </w:rPr>
      </w:pPr>
    </w:p>
    <w:tbl>
      <w:tblPr>
        <w:tblW w:w="9426" w:type="dxa"/>
        <w:tblCellMar>
          <w:left w:w="0" w:type="dxa"/>
          <w:right w:w="0" w:type="dxa"/>
        </w:tblCellMar>
        <w:tblLook w:val="04A0" w:firstRow="1" w:lastRow="0" w:firstColumn="1" w:lastColumn="0" w:noHBand="0" w:noVBand="1"/>
      </w:tblPr>
      <w:tblGrid>
        <w:gridCol w:w="1342"/>
        <w:gridCol w:w="8084"/>
      </w:tblGrid>
      <w:tr w:rsidR="00F33A09" w:rsidRPr="00F33A09" w:rsidTr="00F33A09">
        <w:trPr>
          <w:trHeight w:val="534"/>
        </w:trPr>
        <w:tc>
          <w:tcPr>
            <w:tcW w:w="134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rsidR="00F33A09" w:rsidRPr="00F33A09" w:rsidRDefault="00F33A09">
            <w:pPr>
              <w:jc w:val="center"/>
              <w:rPr>
                <w:rFonts w:eastAsiaTheme="minorHAnsi"/>
                <w:b/>
                <w:bCs/>
                <w:sz w:val="24"/>
              </w:rPr>
            </w:pPr>
            <w:r w:rsidRPr="00F33A09">
              <w:rPr>
                <w:sz w:val="24"/>
              </w:rPr>
              <w:br w:type="page"/>
            </w:r>
            <w:r w:rsidRPr="00F33A09">
              <w:rPr>
                <w:b/>
                <w:bCs/>
                <w:sz w:val="24"/>
              </w:rPr>
              <w:t>Element Number</w:t>
            </w:r>
          </w:p>
        </w:tc>
        <w:tc>
          <w:tcPr>
            <w:tcW w:w="80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rsidR="00F33A09" w:rsidRPr="00F33A09" w:rsidRDefault="00F33A09">
            <w:pPr>
              <w:jc w:val="center"/>
              <w:rPr>
                <w:rFonts w:eastAsiaTheme="minorHAnsi"/>
                <w:b/>
                <w:bCs/>
                <w:sz w:val="24"/>
              </w:rPr>
            </w:pPr>
            <w:r w:rsidRPr="00F33A09">
              <w:rPr>
                <w:b/>
                <w:bCs/>
                <w:sz w:val="24"/>
              </w:rPr>
              <w:t>Data Elements for Organization Determinations/Reconsiderations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6.1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Total Number of Organization Determinations Made in Reporting Time Period Above</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Of the Total Number of Organization Determinations in 6.1, Number Processed Timely</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Fully Favorable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Fully Favorable (Claims)</w:t>
            </w:r>
          </w:p>
        </w:tc>
      </w:tr>
      <w:tr w:rsidR="00F33A09" w:rsidRPr="00F33A09" w:rsidTr="00F33A09">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Partially Favorable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Partially Favorable (Claims)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Adverse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Organization Determinations – Adverse (Claims)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1C4EC6">
              <w:rPr>
                <w:sz w:val="24"/>
              </w:rPr>
              <w:t>6.9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 xml:space="preserve">Number of Requests for Organization Determinations - Withdrawn </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F950B6">
            <w:pPr>
              <w:rPr>
                <w:rFonts w:eastAsiaTheme="minorHAnsi"/>
                <w:strike/>
                <w:sz w:val="24"/>
              </w:rPr>
            </w:pPr>
            <w:r w:rsidRPr="001C4EC6">
              <w:rPr>
                <w:sz w:val="24"/>
              </w:rPr>
              <w:t>6.11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trike/>
                <w:sz w:val="24"/>
              </w:rPr>
            </w:pPr>
            <w:r w:rsidRPr="00F33A09">
              <w:rPr>
                <w:sz w:val="24"/>
              </w:rPr>
              <w:t>Total number of Reconsiderations Made in Reporting Time Period Above</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F950B6">
            <w:pPr>
              <w:rPr>
                <w:rFonts w:eastAsiaTheme="minorHAnsi"/>
                <w:sz w:val="24"/>
              </w:rPr>
            </w:pPr>
            <w:r w:rsidRPr="001C4EC6">
              <w:rPr>
                <w:sz w:val="24"/>
              </w:rPr>
              <w:t>6.12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Of the Total Number of Reconsiderations in 6.11, Number Processed Timely</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F950B6">
            <w:pPr>
              <w:rPr>
                <w:rFonts w:eastAsiaTheme="minorHAnsi"/>
                <w:sz w:val="24"/>
              </w:rPr>
            </w:pPr>
            <w:r w:rsidRPr="001C4EC6">
              <w:rPr>
                <w:sz w:val="24"/>
              </w:rPr>
              <w:t>6.13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Fully Favorable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Fully Favorable (Claims)</w:t>
            </w:r>
          </w:p>
        </w:tc>
      </w:tr>
      <w:tr w:rsidR="00F33A09" w:rsidRPr="00F33A09" w:rsidTr="00F33A09">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Partially Favorable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Partially Favorable (Claims)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Adverse (Services)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Number of Reconsiderations – Adverse (Claims)</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A02544">
            <w:pPr>
              <w:rPr>
                <w:rFonts w:eastAsiaTheme="minorHAnsi"/>
                <w:sz w:val="24"/>
              </w:rPr>
            </w:pPr>
            <w:r w:rsidRPr="001C4EC6">
              <w:rPr>
                <w:sz w:val="24"/>
              </w:rPr>
              <w:t>6.</w:t>
            </w:r>
            <w:r w:rsidR="00A02544" w:rsidRPr="001C4EC6">
              <w:rPr>
                <w:sz w:val="24"/>
              </w:rPr>
              <w:t>1</w:t>
            </w:r>
            <w:r w:rsidR="00A02544">
              <w:rPr>
                <w:sz w:val="24"/>
              </w:rPr>
              <w:t>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 xml:space="preserve">Number of Requests for Reconsiderations - Withdrawn </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rsidP="00F950B6">
            <w:pPr>
              <w:rPr>
                <w:rFonts w:eastAsiaTheme="minorHAnsi"/>
                <w:sz w:val="24"/>
              </w:rPr>
            </w:pPr>
            <w:r w:rsidRPr="001C4EC6">
              <w:rPr>
                <w:sz w:val="24"/>
              </w:rPr>
              <w:t xml:space="preserve">6.20 </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z w:val="24"/>
              </w:rPr>
            </w:pPr>
            <w:r w:rsidRPr="00F33A09">
              <w:rPr>
                <w:sz w:val="24"/>
              </w:rPr>
              <w:t xml:space="preserve">Total number of reopened (revised) decisions, for any reason, in Time Period </w:t>
            </w:r>
            <w:r w:rsidRPr="00F33A09">
              <w:rPr>
                <w:sz w:val="24"/>
              </w:rPr>
              <w:lastRenderedPageBreak/>
              <w:t>Above</w:t>
            </w:r>
          </w:p>
        </w:tc>
      </w:tr>
      <w:tr w:rsidR="00F33A09"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3A09" w:rsidRPr="00F33A09" w:rsidRDefault="00F33A09">
            <w:pPr>
              <w:rPr>
                <w:rFonts w:eastAsiaTheme="minorHAnsi"/>
                <w:strike/>
                <w:sz w:val="24"/>
              </w:rPr>
            </w:pP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pPr>
              <w:spacing w:before="120" w:after="120"/>
              <w:contextualSpacing/>
              <w:rPr>
                <w:rFonts w:eastAsiaTheme="minorHAnsi"/>
                <w:sz w:val="24"/>
              </w:rPr>
            </w:pPr>
            <w:r w:rsidRPr="00F33A09">
              <w:rPr>
                <w:sz w:val="24"/>
              </w:rPr>
              <w:t xml:space="preserve">For each case that was reopened, the following information will be uploaded in a data file:  </w:t>
            </w:r>
          </w:p>
          <w:p w:rsidR="00F33A09" w:rsidRPr="00F33A09" w:rsidRDefault="00F33A09">
            <w:pPr>
              <w:rPr>
                <w:rFonts w:eastAsiaTheme="minorHAnsi"/>
                <w:strike/>
                <w:sz w:val="24"/>
              </w:rPr>
            </w:pPr>
          </w:p>
        </w:tc>
      </w:tr>
      <w:tr w:rsidR="004B4C62" w:rsidRPr="00F33A09" w:rsidTr="00F33A09">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B4C62" w:rsidRPr="001C4EC6" w:rsidRDefault="00CB0132" w:rsidP="00F950B6">
            <w:pPr>
              <w:rPr>
                <w:sz w:val="24"/>
              </w:rPr>
            </w:pPr>
            <w:r>
              <w:rPr>
                <w:sz w:val="24"/>
              </w:rPr>
              <w:t>6.21</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rsidR="004B4C62" w:rsidRPr="00F33A09" w:rsidRDefault="004B4C62" w:rsidP="00EC3853">
            <w:pPr>
              <w:rPr>
                <w:sz w:val="24"/>
              </w:rPr>
            </w:pPr>
            <w:r>
              <w:rPr>
                <w:sz w:val="24"/>
              </w:rPr>
              <w:t>Contract Number</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rPr>
                <w:rFonts w:eastAsiaTheme="minorHAnsi"/>
                <w:sz w:val="24"/>
              </w:rPr>
            </w:pPr>
            <w:r w:rsidRPr="00F33A09">
              <w:rPr>
                <w:sz w:val="24"/>
              </w:rPr>
              <w:t>Plan ID</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Case ID</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 xml:space="preserve">Date of original disposition </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Original disposition (Fully Favorable; Partially Favorable or Adverse)</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Case level (Organization Determination or Reconsideration)</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Date case was reopened</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Reason(s) for reopening (Clerical Error, New and Material Evidence, or Other)</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6.29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Date of reopening disposition (revised decision)</w:t>
            </w:r>
          </w:p>
        </w:tc>
      </w:tr>
      <w:tr w:rsidR="00F33A09" w:rsidRPr="00F33A09" w:rsidTr="004B4C62">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33A09" w:rsidRPr="00F33A09" w:rsidRDefault="00CB0132" w:rsidP="00F950B6">
            <w:pPr>
              <w:rPr>
                <w:rFonts w:eastAsiaTheme="minorHAnsi"/>
                <w:sz w:val="24"/>
              </w:rPr>
            </w:pPr>
            <w:r>
              <w:rPr>
                <w:rFonts w:eastAsiaTheme="minorHAnsi"/>
                <w:sz w:val="24"/>
              </w:rPr>
              <w:t>6.30</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rsidR="00F33A09" w:rsidRPr="00F33A09" w:rsidRDefault="00F33A09" w:rsidP="004B4C62">
            <w:pPr>
              <w:spacing w:before="120" w:after="120"/>
              <w:contextualSpacing/>
              <w:rPr>
                <w:rFonts w:eastAsiaTheme="minorHAnsi"/>
                <w:sz w:val="24"/>
              </w:rPr>
            </w:pPr>
            <w:r w:rsidRPr="00F33A09">
              <w:rPr>
                <w:sz w:val="24"/>
              </w:rPr>
              <w:t>Reopening disposition (Fully Favorable; Partially Favorable or Adverse)</w:t>
            </w:r>
          </w:p>
        </w:tc>
      </w:tr>
    </w:tbl>
    <w:p w:rsidR="006C7CB3" w:rsidRDefault="006C7CB3" w:rsidP="00FD436B">
      <w:pPr>
        <w:rPr>
          <w:b/>
          <w:bCs/>
          <w:iCs/>
          <w:sz w:val="24"/>
          <w:szCs w:val="28"/>
        </w:rPr>
      </w:pPr>
    </w:p>
    <w:p w:rsidR="006C7CB3" w:rsidRPr="005D50F7" w:rsidRDefault="005D50F7" w:rsidP="00FD436B">
      <w:pPr>
        <w:rPr>
          <w:bCs/>
          <w:iCs/>
          <w:sz w:val="24"/>
          <w:szCs w:val="28"/>
        </w:rPr>
      </w:pPr>
      <w:r w:rsidRPr="005D50F7">
        <w:rPr>
          <w:bCs/>
          <w:iCs/>
          <w:sz w:val="24"/>
          <w:szCs w:val="28"/>
        </w:rPr>
        <w:t xml:space="preserve">Increasing the number of data elements from 6 to </w:t>
      </w:r>
      <w:r w:rsidR="00CB0132">
        <w:rPr>
          <w:bCs/>
          <w:iCs/>
          <w:sz w:val="24"/>
          <w:szCs w:val="28"/>
        </w:rPr>
        <w:t>3</w:t>
      </w:r>
      <w:r w:rsidR="004B4C62">
        <w:rPr>
          <w:bCs/>
          <w:iCs/>
          <w:sz w:val="24"/>
          <w:szCs w:val="28"/>
        </w:rPr>
        <w:t>0</w:t>
      </w:r>
      <w:r w:rsidRPr="005D50F7">
        <w:rPr>
          <w:bCs/>
          <w:iCs/>
          <w:sz w:val="24"/>
          <w:szCs w:val="28"/>
        </w:rPr>
        <w:t xml:space="preserve"> will increase the reporting burden in terms of hours and costs.  </w:t>
      </w:r>
      <w:r w:rsidR="000341A4">
        <w:rPr>
          <w:bCs/>
          <w:iCs/>
          <w:sz w:val="24"/>
          <w:szCs w:val="28"/>
        </w:rPr>
        <w:t>Although most if not all of the new data elements are already available to health plans, w</w:t>
      </w:r>
      <w:r w:rsidRPr="005D50F7">
        <w:rPr>
          <w:bCs/>
          <w:iCs/>
          <w:sz w:val="24"/>
          <w:szCs w:val="28"/>
        </w:rPr>
        <w:t xml:space="preserve">e </w:t>
      </w:r>
      <w:r w:rsidR="000341A4">
        <w:rPr>
          <w:bCs/>
          <w:iCs/>
          <w:sz w:val="24"/>
          <w:szCs w:val="28"/>
        </w:rPr>
        <w:t xml:space="preserve">still </w:t>
      </w:r>
      <w:r w:rsidRPr="005D50F7">
        <w:rPr>
          <w:bCs/>
          <w:iCs/>
          <w:sz w:val="24"/>
          <w:szCs w:val="28"/>
        </w:rPr>
        <w:t xml:space="preserve">estimate </w:t>
      </w:r>
      <w:r>
        <w:rPr>
          <w:bCs/>
          <w:iCs/>
          <w:sz w:val="24"/>
          <w:szCs w:val="28"/>
        </w:rPr>
        <w:t xml:space="preserve">that </w:t>
      </w:r>
      <w:r w:rsidR="00CB0132">
        <w:rPr>
          <w:bCs/>
          <w:iCs/>
          <w:sz w:val="24"/>
          <w:szCs w:val="28"/>
        </w:rPr>
        <w:t>these changes</w:t>
      </w:r>
      <w:r>
        <w:rPr>
          <w:bCs/>
          <w:iCs/>
          <w:sz w:val="24"/>
          <w:szCs w:val="28"/>
        </w:rPr>
        <w:t xml:space="preserve"> </w:t>
      </w:r>
      <w:r w:rsidRPr="005D50F7">
        <w:rPr>
          <w:bCs/>
          <w:iCs/>
          <w:sz w:val="24"/>
          <w:szCs w:val="28"/>
        </w:rPr>
        <w:t xml:space="preserve">will double the </w:t>
      </w:r>
      <w:r w:rsidR="00CB0132">
        <w:rPr>
          <w:bCs/>
          <w:iCs/>
          <w:sz w:val="24"/>
          <w:szCs w:val="28"/>
        </w:rPr>
        <w:t xml:space="preserve">previous </w:t>
      </w:r>
      <w:r w:rsidR="00EC3853">
        <w:rPr>
          <w:bCs/>
          <w:iCs/>
          <w:sz w:val="24"/>
          <w:szCs w:val="28"/>
        </w:rPr>
        <w:t xml:space="preserve">hourly </w:t>
      </w:r>
      <w:r w:rsidRPr="005D50F7">
        <w:rPr>
          <w:bCs/>
          <w:iCs/>
          <w:sz w:val="24"/>
          <w:szCs w:val="28"/>
        </w:rPr>
        <w:t>burden</w:t>
      </w:r>
      <w:r w:rsidR="00CB0132">
        <w:rPr>
          <w:bCs/>
          <w:iCs/>
          <w:sz w:val="24"/>
          <w:szCs w:val="28"/>
        </w:rPr>
        <w:t xml:space="preserve"> and cost</w:t>
      </w:r>
      <w:r>
        <w:rPr>
          <w:bCs/>
          <w:iCs/>
          <w:sz w:val="24"/>
          <w:szCs w:val="28"/>
        </w:rPr>
        <w:t xml:space="preserve">.  </w:t>
      </w:r>
    </w:p>
    <w:p w:rsidR="00505273" w:rsidRDefault="00505273">
      <w:pPr>
        <w:widowControl/>
        <w:autoSpaceDE/>
        <w:autoSpaceDN/>
        <w:adjustRightInd/>
        <w:rPr>
          <w:b/>
          <w:bCs/>
          <w:iCs/>
          <w:sz w:val="24"/>
          <w:szCs w:val="28"/>
        </w:rPr>
      </w:pPr>
    </w:p>
    <w:p w:rsidR="009D51DD" w:rsidRDefault="009D51DD" w:rsidP="009D51DD">
      <w:pPr>
        <w:widowControl/>
        <w:autoSpaceDE/>
        <w:autoSpaceDN/>
        <w:adjustRightInd/>
        <w:rPr>
          <w:b/>
          <w:bCs/>
          <w:iCs/>
          <w:sz w:val="24"/>
          <w:szCs w:val="28"/>
        </w:rPr>
      </w:pPr>
      <w:r>
        <w:rPr>
          <w:b/>
          <w:bCs/>
          <w:iCs/>
          <w:sz w:val="24"/>
          <w:szCs w:val="28"/>
        </w:rPr>
        <w:t># 7 Reporting Section: Employer Group Sponsors</w:t>
      </w:r>
    </w:p>
    <w:p w:rsidR="009D51DD" w:rsidRDefault="009D51DD" w:rsidP="009D51DD">
      <w:pPr>
        <w:widowControl/>
        <w:autoSpaceDE/>
        <w:autoSpaceDN/>
        <w:adjustRightInd/>
        <w:rPr>
          <w:b/>
          <w:bCs/>
          <w:iCs/>
          <w:sz w:val="24"/>
          <w:szCs w:val="28"/>
        </w:rPr>
      </w:pPr>
    </w:p>
    <w:p w:rsidR="009D51DD" w:rsidRDefault="009D51DD" w:rsidP="009D51DD">
      <w:pPr>
        <w:widowControl/>
        <w:autoSpaceDE/>
        <w:autoSpaceDN/>
        <w:adjustRightInd/>
        <w:rPr>
          <w:b/>
          <w:bCs/>
          <w:iCs/>
          <w:sz w:val="24"/>
          <w:szCs w:val="28"/>
        </w:rPr>
      </w:pPr>
      <w:r>
        <w:rPr>
          <w:b/>
          <w:bCs/>
          <w:iCs/>
          <w:sz w:val="24"/>
          <w:szCs w:val="28"/>
        </w:rPr>
        <w:t xml:space="preserve">This change is being done to be consistent with Part D reporting.   One data element, “Employer Plan Year Start Date,” is being removed.  This data element was seldom used.  Two data elements are being added: “Is this a calendar year plan?” and “If no, provide the non-calendar year start date.” This change is not expected to impact resources even though a data element is added.  The reason is that the addition of the new data element will be balanced by the reduction in resources </w:t>
      </w:r>
      <w:r w:rsidR="001475EE">
        <w:rPr>
          <w:b/>
          <w:bCs/>
          <w:iCs/>
          <w:sz w:val="24"/>
          <w:szCs w:val="28"/>
        </w:rPr>
        <w:t xml:space="preserve">resulting from </w:t>
      </w:r>
      <w:r>
        <w:rPr>
          <w:b/>
          <w:bCs/>
          <w:iCs/>
          <w:sz w:val="24"/>
          <w:szCs w:val="28"/>
        </w:rPr>
        <w:t xml:space="preserve">this reporting section </w:t>
      </w:r>
      <w:r w:rsidR="001475EE">
        <w:rPr>
          <w:b/>
          <w:bCs/>
          <w:iCs/>
          <w:sz w:val="24"/>
          <w:szCs w:val="28"/>
        </w:rPr>
        <w:t xml:space="preserve">now </w:t>
      </w:r>
      <w:r>
        <w:rPr>
          <w:b/>
          <w:bCs/>
          <w:iCs/>
          <w:sz w:val="24"/>
          <w:szCs w:val="28"/>
        </w:rPr>
        <w:t xml:space="preserve">being consistent with Part D reporting. </w:t>
      </w:r>
    </w:p>
    <w:p w:rsidR="005D50F7" w:rsidRDefault="009D51DD" w:rsidP="009D51DD">
      <w:pPr>
        <w:widowControl/>
        <w:autoSpaceDE/>
        <w:autoSpaceDN/>
        <w:adjustRightInd/>
        <w:rPr>
          <w:b/>
          <w:bCs/>
          <w:iCs/>
          <w:sz w:val="24"/>
          <w:szCs w:val="28"/>
        </w:rPr>
      </w:pPr>
      <w:r>
        <w:rPr>
          <w:b/>
          <w:bCs/>
          <w:iCs/>
          <w:sz w:val="24"/>
          <w:szCs w:val="28"/>
        </w:rPr>
        <w:t xml:space="preserve">   </w:t>
      </w:r>
    </w:p>
    <w:p w:rsidR="00370C27" w:rsidRPr="00EF7935" w:rsidRDefault="007D16F8" w:rsidP="00FD436B">
      <w:pPr>
        <w:rPr>
          <w:b/>
          <w:bCs/>
          <w:iCs/>
          <w:sz w:val="24"/>
          <w:szCs w:val="28"/>
        </w:rPr>
      </w:pPr>
      <w:r>
        <w:rPr>
          <w:b/>
          <w:bCs/>
          <w:iCs/>
          <w:sz w:val="24"/>
          <w:szCs w:val="28"/>
        </w:rPr>
        <w:t xml:space="preserve"># 12 Reporting Section: </w:t>
      </w:r>
      <w:r w:rsidR="00370C27" w:rsidRPr="00EF7935">
        <w:rPr>
          <w:b/>
          <w:bCs/>
          <w:iCs/>
          <w:sz w:val="24"/>
          <w:szCs w:val="28"/>
        </w:rPr>
        <w:t>Plan Oversight of Agents</w:t>
      </w:r>
      <w:bookmarkEnd w:id="2"/>
      <w:r w:rsidR="00565AEF" w:rsidRPr="00F836BF">
        <w:rPr>
          <w:rStyle w:val="FootnoteReference"/>
          <w:b/>
          <w:bCs/>
          <w:iCs/>
          <w:sz w:val="24"/>
          <w:szCs w:val="28"/>
          <w:vertAlign w:val="superscript"/>
        </w:rPr>
        <w:footnoteReference w:id="1"/>
      </w:r>
    </w:p>
    <w:p w:rsidR="007E472E" w:rsidRDefault="007E472E" w:rsidP="00370C27">
      <w:pPr>
        <w:widowControl/>
        <w:autoSpaceDE/>
        <w:autoSpaceDN/>
        <w:adjustRightInd/>
        <w:rPr>
          <w:sz w:val="24"/>
        </w:rPr>
      </w:pPr>
    </w:p>
    <w:p w:rsidR="00370C27" w:rsidRPr="00EF7935" w:rsidRDefault="00370C27" w:rsidP="00370C27">
      <w:pPr>
        <w:widowControl/>
        <w:autoSpaceDE/>
        <w:autoSpaceDN/>
        <w:adjustRightInd/>
        <w:rPr>
          <w:sz w:val="24"/>
        </w:rPr>
      </w:pPr>
      <w:r w:rsidRPr="00EF7935">
        <w:rPr>
          <w:sz w:val="24"/>
        </w:rPr>
        <w:t xml:space="preserve">Sponsors are required to comply with </w:t>
      </w:r>
      <w:r w:rsidR="00BE7CEA">
        <w:rPr>
          <w:sz w:val="24"/>
        </w:rPr>
        <w:t>s</w:t>
      </w:r>
      <w:r w:rsidRPr="00EF7935">
        <w:rPr>
          <w:sz w:val="24"/>
        </w:rPr>
        <w:t xml:space="preserve">tate requests for information about the performance of licensed agents or brokers as part of a state investigation into </w:t>
      </w:r>
      <w:r w:rsidR="007E472E">
        <w:rPr>
          <w:sz w:val="24"/>
        </w:rPr>
        <w:t>agents’</w:t>
      </w:r>
      <w:r w:rsidRPr="00EF7935">
        <w:rPr>
          <w:sz w:val="24"/>
        </w:rPr>
        <w:t xml:space="preserve"> conduct.  </w:t>
      </w:r>
      <w:r w:rsidR="007E472E">
        <w:rPr>
          <w:sz w:val="24"/>
        </w:rPr>
        <w:t>That is, p</w:t>
      </w:r>
      <w:r w:rsidRPr="00EF7935">
        <w:rPr>
          <w:sz w:val="24"/>
        </w:rPr>
        <w:t xml:space="preserve">lans are responsible for monitoring the conduct of their agents.  While the states oversee agent licensing, CMS </w:t>
      </w:r>
      <w:r w:rsidR="007E472E">
        <w:rPr>
          <w:sz w:val="24"/>
        </w:rPr>
        <w:t xml:space="preserve">needs to </w:t>
      </w:r>
      <w:r w:rsidRPr="00EF7935">
        <w:rPr>
          <w:sz w:val="24"/>
        </w:rPr>
        <w:t xml:space="preserve">monitor agent complaints to determine if </w:t>
      </w:r>
      <w:r w:rsidR="00CC624B">
        <w:rPr>
          <w:sz w:val="24"/>
        </w:rPr>
        <w:t>s</w:t>
      </w:r>
      <w:r w:rsidR="00CC624B" w:rsidRPr="00EF7935">
        <w:rPr>
          <w:sz w:val="24"/>
        </w:rPr>
        <w:t xml:space="preserve">ponsors </w:t>
      </w:r>
      <w:r w:rsidRPr="00EF7935">
        <w:rPr>
          <w:sz w:val="24"/>
        </w:rPr>
        <w:t>are investigating complaints and imposing disciplinary actions as well as reporting poor conduct to the state.</w:t>
      </w:r>
      <w:r w:rsidR="00643C88">
        <w:rPr>
          <w:sz w:val="24"/>
        </w:rPr>
        <w:t xml:space="preserve"> </w:t>
      </w:r>
      <w:r w:rsidR="001B217C" w:rsidRPr="001B217C">
        <w:rPr>
          <w:sz w:val="24"/>
        </w:rPr>
        <w:t>Th</w:t>
      </w:r>
      <w:r w:rsidR="00CC624B">
        <w:rPr>
          <w:sz w:val="24"/>
        </w:rPr>
        <w:t>ese are</w:t>
      </w:r>
      <w:r w:rsidR="001B217C">
        <w:rPr>
          <w:sz w:val="24"/>
        </w:rPr>
        <w:t xml:space="preserve"> th</w:t>
      </w:r>
      <w:r w:rsidR="001B217C" w:rsidRPr="001B217C">
        <w:rPr>
          <w:sz w:val="24"/>
        </w:rPr>
        <w:t>e reason</w:t>
      </w:r>
      <w:r w:rsidR="00CC624B">
        <w:rPr>
          <w:sz w:val="24"/>
        </w:rPr>
        <w:t>s that</w:t>
      </w:r>
      <w:r w:rsidR="001B217C" w:rsidRPr="001B217C">
        <w:rPr>
          <w:sz w:val="24"/>
        </w:rPr>
        <w:t xml:space="preserve"> </w:t>
      </w:r>
      <w:r w:rsidR="001B217C">
        <w:rPr>
          <w:sz w:val="24"/>
        </w:rPr>
        <w:t>CMS collects</w:t>
      </w:r>
      <w:r w:rsidR="001B217C" w:rsidRPr="001B217C">
        <w:rPr>
          <w:sz w:val="24"/>
        </w:rPr>
        <w:t xml:space="preserve"> plan oversight of agent data</w:t>
      </w:r>
      <w:r w:rsidR="001B217C">
        <w:rPr>
          <w:sz w:val="24"/>
        </w:rPr>
        <w:t>.</w:t>
      </w:r>
    </w:p>
    <w:p w:rsidR="00370C27" w:rsidRPr="00EF7935" w:rsidRDefault="00370C27" w:rsidP="00370C27">
      <w:pPr>
        <w:widowControl/>
        <w:autoSpaceDE/>
        <w:autoSpaceDN/>
        <w:adjustRightInd/>
        <w:rPr>
          <w:sz w:val="24"/>
        </w:rPr>
      </w:pPr>
    </w:p>
    <w:p w:rsidR="00370C27" w:rsidRDefault="00643C88" w:rsidP="00643C88">
      <w:pPr>
        <w:widowControl/>
        <w:autoSpaceDE/>
        <w:autoSpaceDN/>
        <w:adjustRightInd/>
        <w:rPr>
          <w:sz w:val="24"/>
        </w:rPr>
      </w:pPr>
      <w:r w:rsidRPr="00643C88">
        <w:rPr>
          <w:sz w:val="24"/>
        </w:rPr>
        <w:lastRenderedPageBreak/>
        <w:t xml:space="preserve">The enhancement of the </w:t>
      </w:r>
      <w:r w:rsidRPr="00643C88">
        <w:rPr>
          <w:i/>
          <w:sz w:val="24"/>
        </w:rPr>
        <w:t>Plan Oversight of Agents</w:t>
      </w:r>
      <w:r w:rsidRPr="00643C88">
        <w:rPr>
          <w:sz w:val="24"/>
        </w:rPr>
        <w:t xml:space="preserve"> reporting section is a result of the need to gather and analyze more granular-level data on agents/brokers who assist in the enrollment of Medicare beneficiaries into health plans.   Whereas the previous data collection (prior to 2013) required only aggregate-level data, the new collection beginning in 2014 would require agent/broker specific records and beneficiary-specific records which contain information on the brokers who enrolled them.  This change would result in an increase in the estimated burden in hours and costs for this reporting section.</w:t>
      </w:r>
    </w:p>
    <w:p w:rsidR="00624B28" w:rsidRDefault="00624B28" w:rsidP="00643C88">
      <w:pPr>
        <w:widowControl/>
        <w:autoSpaceDE/>
        <w:autoSpaceDN/>
        <w:adjustRightInd/>
        <w:rPr>
          <w:sz w:val="24"/>
        </w:rPr>
      </w:pPr>
    </w:p>
    <w:p w:rsidR="00624B28" w:rsidRPr="00643C88" w:rsidRDefault="00624B28" w:rsidP="00643C88">
      <w:pPr>
        <w:widowControl/>
        <w:autoSpaceDE/>
        <w:autoSpaceDN/>
        <w:adjustRightInd/>
        <w:rPr>
          <w:sz w:val="24"/>
        </w:rPr>
      </w:pPr>
      <w:r>
        <w:rPr>
          <w:sz w:val="24"/>
        </w:rPr>
        <w:t>Data Elements:</w:t>
      </w:r>
    </w:p>
    <w:p w:rsidR="007E472E" w:rsidRDefault="007E472E">
      <w:pPr>
        <w:widowControl/>
        <w:autoSpaceDE/>
        <w:autoSpaceDN/>
        <w:adjustRightInd/>
        <w:rPr>
          <w:sz w:val="24"/>
        </w:rPr>
      </w:pPr>
    </w:p>
    <w:p w:rsidR="00624B28" w:rsidRPr="00225B38" w:rsidRDefault="00624B28" w:rsidP="00624B28">
      <w:pPr>
        <w:widowControl/>
        <w:numPr>
          <w:ilvl w:val="0"/>
          <w:numId w:val="41"/>
        </w:numPr>
        <w:autoSpaceDE/>
        <w:autoSpaceDN/>
        <w:adjustRightInd/>
        <w:rPr>
          <w:sz w:val="24"/>
        </w:rPr>
      </w:pPr>
      <w:r w:rsidRPr="00225B38">
        <w:rPr>
          <w:sz w:val="24"/>
        </w:rPr>
        <w:t>Contract Number.</w:t>
      </w:r>
    </w:p>
    <w:p w:rsidR="00624B28" w:rsidRPr="00225B38" w:rsidRDefault="00624B28" w:rsidP="00624B28">
      <w:pPr>
        <w:widowControl/>
        <w:numPr>
          <w:ilvl w:val="0"/>
          <w:numId w:val="41"/>
        </w:numPr>
        <w:autoSpaceDE/>
        <w:autoSpaceDN/>
        <w:adjustRightInd/>
        <w:rPr>
          <w:sz w:val="24"/>
        </w:rPr>
      </w:pPr>
      <w:r w:rsidRPr="00225B38">
        <w:rPr>
          <w:sz w:val="24"/>
        </w:rPr>
        <w:t>Agent/Broker Type (Captive, Employed, Independent).</w:t>
      </w:r>
    </w:p>
    <w:p w:rsidR="00624B28" w:rsidRPr="00225B38" w:rsidRDefault="00624B28" w:rsidP="00624B28">
      <w:pPr>
        <w:widowControl/>
        <w:numPr>
          <w:ilvl w:val="0"/>
          <w:numId w:val="41"/>
        </w:numPr>
        <w:autoSpaceDE/>
        <w:autoSpaceDN/>
        <w:adjustRightInd/>
        <w:rPr>
          <w:sz w:val="24"/>
        </w:rPr>
      </w:pPr>
      <w:r w:rsidRPr="00225B38">
        <w:rPr>
          <w:sz w:val="24"/>
        </w:rPr>
        <w:t>Agent/Broker Last Name.</w:t>
      </w:r>
    </w:p>
    <w:p w:rsidR="00624B28" w:rsidRPr="00225B38" w:rsidRDefault="00624B28" w:rsidP="00624B28">
      <w:pPr>
        <w:widowControl/>
        <w:numPr>
          <w:ilvl w:val="0"/>
          <w:numId w:val="41"/>
        </w:numPr>
        <w:autoSpaceDE/>
        <w:autoSpaceDN/>
        <w:adjustRightInd/>
        <w:rPr>
          <w:sz w:val="24"/>
        </w:rPr>
      </w:pPr>
      <w:r w:rsidRPr="00225B38">
        <w:rPr>
          <w:sz w:val="24"/>
        </w:rPr>
        <w:t>Agent/Broker First Name.</w:t>
      </w:r>
    </w:p>
    <w:p w:rsidR="00624B28" w:rsidRPr="00225B38" w:rsidRDefault="00624B28" w:rsidP="00624B28">
      <w:pPr>
        <w:widowControl/>
        <w:numPr>
          <w:ilvl w:val="0"/>
          <w:numId w:val="41"/>
        </w:numPr>
        <w:autoSpaceDE/>
        <w:autoSpaceDN/>
        <w:adjustRightInd/>
        <w:rPr>
          <w:sz w:val="24"/>
        </w:rPr>
      </w:pPr>
      <w:r w:rsidRPr="00225B38">
        <w:rPr>
          <w:sz w:val="24"/>
        </w:rPr>
        <w:t>Agent/Broker Middle Initial.</w:t>
      </w:r>
    </w:p>
    <w:p w:rsidR="00624B28" w:rsidRPr="00225B38" w:rsidRDefault="00624B28" w:rsidP="00624B28">
      <w:pPr>
        <w:widowControl/>
        <w:numPr>
          <w:ilvl w:val="0"/>
          <w:numId w:val="41"/>
        </w:numPr>
        <w:autoSpaceDE/>
        <w:autoSpaceDN/>
        <w:adjustRightInd/>
        <w:rPr>
          <w:sz w:val="24"/>
        </w:rPr>
      </w:pPr>
      <w:r w:rsidRPr="00225B38">
        <w:rPr>
          <w:sz w:val="24"/>
        </w:rPr>
        <w:t>Agent/Broker State Licensed.  For agents licensed in multiple states, complete a row for each state in which the agent is licensed.</w:t>
      </w:r>
    </w:p>
    <w:p w:rsidR="00624B28" w:rsidRPr="00225B38" w:rsidRDefault="00624B28" w:rsidP="00624B28">
      <w:pPr>
        <w:widowControl/>
        <w:numPr>
          <w:ilvl w:val="0"/>
          <w:numId w:val="41"/>
        </w:numPr>
        <w:autoSpaceDE/>
        <w:autoSpaceDN/>
        <w:adjustRightInd/>
        <w:rPr>
          <w:sz w:val="24"/>
        </w:rPr>
      </w:pPr>
      <w:r w:rsidRPr="00225B38">
        <w:rPr>
          <w:sz w:val="24"/>
        </w:rPr>
        <w:t>Agent/Broker National Producer Number (NPN).</w:t>
      </w:r>
    </w:p>
    <w:p w:rsidR="00624B28" w:rsidRPr="00225B38" w:rsidRDefault="00624B28" w:rsidP="00624B28">
      <w:pPr>
        <w:widowControl/>
        <w:numPr>
          <w:ilvl w:val="0"/>
          <w:numId w:val="41"/>
        </w:numPr>
        <w:autoSpaceDE/>
        <w:autoSpaceDN/>
        <w:adjustRightInd/>
        <w:rPr>
          <w:sz w:val="24"/>
        </w:rPr>
      </w:pPr>
      <w:r w:rsidRPr="00225B38">
        <w:rPr>
          <w:sz w:val="24"/>
        </w:rPr>
        <w:t>Plan Assigned Agent/Broker Identification Number.</w:t>
      </w:r>
    </w:p>
    <w:p w:rsidR="00624B28" w:rsidRPr="00225B38" w:rsidRDefault="00624B28" w:rsidP="00624B28">
      <w:pPr>
        <w:widowControl/>
        <w:numPr>
          <w:ilvl w:val="0"/>
          <w:numId w:val="41"/>
        </w:numPr>
        <w:autoSpaceDE/>
        <w:autoSpaceDN/>
        <w:adjustRightInd/>
        <w:rPr>
          <w:sz w:val="24"/>
        </w:rPr>
      </w:pPr>
      <w:r w:rsidRPr="00225B38">
        <w:rPr>
          <w:sz w:val="24"/>
        </w:rPr>
        <w:t>Agent/Broker Current License Effective Date.</w:t>
      </w:r>
    </w:p>
    <w:p w:rsidR="00624B28" w:rsidRPr="00225B38" w:rsidRDefault="00624B28" w:rsidP="00624B28">
      <w:pPr>
        <w:widowControl/>
        <w:numPr>
          <w:ilvl w:val="0"/>
          <w:numId w:val="41"/>
        </w:numPr>
        <w:autoSpaceDE/>
        <w:autoSpaceDN/>
        <w:adjustRightInd/>
        <w:rPr>
          <w:sz w:val="24"/>
        </w:rPr>
      </w:pPr>
      <w:r w:rsidRPr="00225B38">
        <w:rPr>
          <w:sz w:val="24"/>
        </w:rPr>
        <w:t>Agent/Broker Appointment Date.</w:t>
      </w:r>
    </w:p>
    <w:p w:rsidR="00624B28" w:rsidRPr="00225B38" w:rsidRDefault="00624B28" w:rsidP="00624B28">
      <w:pPr>
        <w:widowControl/>
        <w:numPr>
          <w:ilvl w:val="0"/>
          <w:numId w:val="41"/>
        </w:numPr>
        <w:autoSpaceDE/>
        <w:autoSpaceDN/>
        <w:adjustRightInd/>
        <w:rPr>
          <w:sz w:val="24"/>
        </w:rPr>
      </w:pPr>
      <w:r w:rsidRPr="00225B38">
        <w:rPr>
          <w:sz w:val="24"/>
        </w:rPr>
        <w:t xml:space="preserve">aggregate, the number of Agent/Broker disciplinary actions taken in the reporting period (related to Marketing).  Examples of disciplinary actions include: retraining, verbal or written warnings, suspension, termination, etc.  If multiple lines are needed for an agent (licensed in more than one state) only fill out this data element for the first line.  For example, if an agent has received two disciplinary actions and is licensed in Florida and Georgia, both actions should be listed under the Florida line. </w:t>
      </w:r>
    </w:p>
    <w:p w:rsidR="00624B28" w:rsidRPr="00225B38" w:rsidRDefault="00624B28" w:rsidP="00624B28">
      <w:pPr>
        <w:widowControl/>
        <w:numPr>
          <w:ilvl w:val="0"/>
          <w:numId w:val="41"/>
        </w:numPr>
        <w:autoSpaceDE/>
        <w:autoSpaceDN/>
        <w:adjustRightInd/>
        <w:rPr>
          <w:sz w:val="24"/>
        </w:rPr>
      </w:pPr>
      <w:r w:rsidRPr="00225B38">
        <w:rPr>
          <w:sz w:val="24"/>
        </w:rPr>
        <w:t>Agent/Broker Termination Date (if applicable).</w:t>
      </w:r>
    </w:p>
    <w:p w:rsidR="00624B28" w:rsidRPr="00225B38" w:rsidRDefault="00624B28" w:rsidP="00624B28">
      <w:pPr>
        <w:widowControl/>
        <w:numPr>
          <w:ilvl w:val="0"/>
          <w:numId w:val="41"/>
        </w:numPr>
        <w:autoSpaceDE/>
        <w:autoSpaceDN/>
        <w:adjustRightInd/>
        <w:rPr>
          <w:sz w:val="24"/>
        </w:rPr>
      </w:pPr>
      <w:r w:rsidRPr="00225B38">
        <w:rPr>
          <w:sz w:val="24"/>
        </w:rPr>
        <w:t>Termination for Cause? (Y(yes) or N (no)).</w:t>
      </w:r>
    </w:p>
    <w:p w:rsidR="00624B28" w:rsidRPr="00225B38" w:rsidRDefault="00624B28" w:rsidP="00624B28">
      <w:pPr>
        <w:widowControl/>
        <w:numPr>
          <w:ilvl w:val="0"/>
          <w:numId w:val="41"/>
        </w:numPr>
        <w:autoSpaceDE/>
        <w:autoSpaceDN/>
        <w:adjustRightInd/>
        <w:rPr>
          <w:sz w:val="24"/>
        </w:rPr>
      </w:pPr>
      <w:r w:rsidRPr="00225B38">
        <w:rPr>
          <w:sz w:val="24"/>
        </w:rPr>
        <w:t>Third-party Marketing Organization (TMO)/Field Marketing Organization Name(FMO), if applicable.</w:t>
      </w:r>
    </w:p>
    <w:p w:rsidR="00624B28" w:rsidRPr="00225B38" w:rsidRDefault="00624B28" w:rsidP="00624B28">
      <w:pPr>
        <w:widowControl/>
        <w:numPr>
          <w:ilvl w:val="0"/>
          <w:numId w:val="41"/>
        </w:numPr>
        <w:autoSpaceDE/>
        <w:autoSpaceDN/>
        <w:adjustRightInd/>
        <w:rPr>
          <w:sz w:val="24"/>
        </w:rPr>
      </w:pPr>
      <w:r w:rsidRPr="00225B38">
        <w:rPr>
          <w:sz w:val="24"/>
        </w:rPr>
        <w:t>The number of new enrollments in the reporting period.  If more than one line is filled out because of agent being licensed in multiple states, please put enrollments in by state.</w:t>
      </w:r>
    </w:p>
    <w:p w:rsidR="00624B28" w:rsidRPr="00225B38" w:rsidRDefault="00624B28" w:rsidP="00624B28">
      <w:pPr>
        <w:ind w:left="720"/>
        <w:rPr>
          <w:sz w:val="24"/>
        </w:rPr>
      </w:pPr>
    </w:p>
    <w:p w:rsidR="00624B28" w:rsidRPr="00624B28" w:rsidRDefault="00624B28" w:rsidP="00624B28">
      <w:pPr>
        <w:pStyle w:val="ListParagraph"/>
        <w:numPr>
          <w:ilvl w:val="0"/>
          <w:numId w:val="42"/>
        </w:numPr>
        <w:spacing w:before="120" w:after="120"/>
        <w:contextualSpacing/>
        <w:rPr>
          <w:rFonts w:ascii="Times New Roman" w:hAnsi="Times New Roman"/>
          <w:b/>
          <w:sz w:val="24"/>
          <w:szCs w:val="24"/>
        </w:rPr>
      </w:pPr>
      <w:r w:rsidRPr="00624B28">
        <w:rPr>
          <w:rFonts w:ascii="Times New Roman" w:hAnsi="Times New Roman"/>
          <w:b/>
          <w:sz w:val="24"/>
          <w:szCs w:val="24"/>
        </w:rPr>
        <w:t>New Enrollments:</w:t>
      </w:r>
    </w:p>
    <w:p w:rsidR="00624B28" w:rsidRDefault="00624B28" w:rsidP="00624B28">
      <w:pPr>
        <w:rPr>
          <w:sz w:val="24"/>
        </w:rPr>
      </w:pPr>
      <w:r w:rsidRPr="00225B38">
        <w:rPr>
          <w:sz w:val="24"/>
        </w:rPr>
        <w:br/>
      </w:r>
      <w:r w:rsidR="001D07D7" w:rsidRPr="001D07D7">
        <w:rPr>
          <w:sz w:val="24"/>
        </w:rPr>
        <w:t>CMS is defining “new enrollments” for reporting purposes as new to the organization. A change from one Plan Benefit Package (PBP) to another PBP, within the same organization, is not considered “new enrollment” for purposes of these reporting requirements. In addition, Plans should report on all agents/brokers, not just independent agent/brokers. For all new enrollments (initial or renewal) during the reporting period for which an Agent/Broker is associated (includes instances where the agent/broker was assigned after the enrollment was initiated), indicate:</w:t>
      </w:r>
    </w:p>
    <w:p w:rsidR="001D07D7" w:rsidRPr="00225B38" w:rsidRDefault="001D07D7" w:rsidP="00624B28">
      <w:pPr>
        <w:rPr>
          <w:sz w:val="24"/>
        </w:rPr>
      </w:pPr>
    </w:p>
    <w:p w:rsidR="00624B28" w:rsidRPr="00624B28" w:rsidRDefault="00624B28" w:rsidP="00624B28">
      <w:pPr>
        <w:pStyle w:val="Heading8"/>
        <w:numPr>
          <w:ilvl w:val="0"/>
          <w:numId w:val="43"/>
        </w:numPr>
        <w:spacing w:before="0" w:after="0"/>
        <w:rPr>
          <w:rFonts w:ascii="Times New Roman" w:hAnsi="Times New Roman"/>
          <w:i w:val="0"/>
        </w:rPr>
      </w:pPr>
      <w:r w:rsidRPr="00624B28">
        <w:rPr>
          <w:rFonts w:ascii="Times New Roman" w:hAnsi="Times New Roman"/>
          <w:i w:val="0"/>
        </w:rPr>
        <w:t>Contract Number.</w:t>
      </w:r>
    </w:p>
    <w:p w:rsidR="00624B28" w:rsidRPr="00225B38" w:rsidRDefault="00624B28" w:rsidP="00624B28">
      <w:pPr>
        <w:pStyle w:val="ListParagraph"/>
        <w:numPr>
          <w:ilvl w:val="0"/>
          <w:numId w:val="43"/>
        </w:numPr>
        <w:contextualSpacing/>
        <w:rPr>
          <w:rFonts w:ascii="Times New Roman" w:hAnsi="Times New Roman"/>
          <w:sz w:val="24"/>
          <w:szCs w:val="24"/>
        </w:rPr>
      </w:pPr>
      <w:r w:rsidRPr="00225B38">
        <w:rPr>
          <w:rFonts w:ascii="Times New Roman" w:hAnsi="Times New Roman"/>
          <w:sz w:val="24"/>
          <w:szCs w:val="24"/>
        </w:rPr>
        <w:lastRenderedPageBreak/>
        <w:t>Plan Benefit Package (PBP) Number.</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Beneficiary Last Name.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Beneficiary First Name.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Beneficiary Middle Initial.</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Beneficiary HICN or RRB Number.</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Agent/Broker Last Name.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Agent/Broker First Name.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Agent/Broker Middle Initial.</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Agent/Broker National Producer Number (NPN).</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Plan Assigned Agent/Broker Identification Number.</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Enrollment Mechanism. (Plan/Plan Representative Online; CMS Online Enrollment Center; Plan Call Center; 1-800-MEDICARE; Paper Application; Auto-Assigned/Facilitated; Other).</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Enrollment Application Date.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Enrollment Effective Date.</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The number of Agent/Broker complaints filed by the beneficiary in the reporting period.</w:t>
      </w:r>
    </w:p>
    <w:p w:rsidR="00624B28" w:rsidRPr="00225B38" w:rsidRDefault="00624B28" w:rsidP="00624B28">
      <w:pPr>
        <w:pStyle w:val="ListParagraph"/>
        <w:numPr>
          <w:ilvl w:val="0"/>
          <w:numId w:val="43"/>
        </w:numPr>
        <w:spacing w:before="120" w:after="120"/>
        <w:contextualSpacing/>
        <w:rPr>
          <w:rFonts w:ascii="Times New Roman" w:hAnsi="Times New Roman"/>
          <w:sz w:val="24"/>
          <w:szCs w:val="24"/>
        </w:rPr>
      </w:pPr>
      <w:r w:rsidRPr="00225B38">
        <w:rPr>
          <w:rFonts w:ascii="Times New Roman" w:hAnsi="Times New Roman"/>
          <w:sz w:val="24"/>
          <w:szCs w:val="24"/>
        </w:rPr>
        <w:t>Of the number reported in O, the number of Marketing related complaints.</w:t>
      </w:r>
    </w:p>
    <w:p w:rsidR="008B2C1B" w:rsidRPr="00B21ABF" w:rsidRDefault="008B2C1B" w:rsidP="00370C27">
      <w:pPr>
        <w:widowControl/>
        <w:autoSpaceDE/>
        <w:autoSpaceDN/>
        <w:adjustRightInd/>
        <w:rPr>
          <w:sz w:val="24"/>
        </w:rPr>
      </w:pPr>
    </w:p>
    <w:p w:rsidR="00505273" w:rsidRDefault="00505273" w:rsidP="00505273">
      <w:pPr>
        <w:rPr>
          <w:b/>
          <w:bCs/>
          <w:iCs/>
          <w:sz w:val="24"/>
          <w:szCs w:val="28"/>
        </w:rPr>
      </w:pPr>
      <w:r>
        <w:rPr>
          <w:b/>
          <w:bCs/>
          <w:iCs/>
          <w:sz w:val="24"/>
          <w:szCs w:val="28"/>
        </w:rPr>
        <w:t>#3 Serious Reportable Adverse Events (Hospital-</w:t>
      </w:r>
      <w:r w:rsidR="00F836BF">
        <w:rPr>
          <w:b/>
          <w:bCs/>
          <w:iCs/>
          <w:sz w:val="24"/>
          <w:szCs w:val="28"/>
        </w:rPr>
        <w:t>Acquired</w:t>
      </w:r>
      <w:r>
        <w:rPr>
          <w:b/>
          <w:bCs/>
          <w:iCs/>
          <w:sz w:val="24"/>
          <w:szCs w:val="28"/>
        </w:rPr>
        <w:t xml:space="preserve"> Conditions (HACs))</w:t>
      </w:r>
    </w:p>
    <w:p w:rsidR="00505273" w:rsidRDefault="00505273" w:rsidP="00505273">
      <w:pPr>
        <w:rPr>
          <w:b/>
          <w:bCs/>
          <w:iCs/>
          <w:sz w:val="24"/>
          <w:szCs w:val="28"/>
        </w:rPr>
      </w:pPr>
    </w:p>
    <w:p w:rsidR="00505273" w:rsidRPr="00895DFE" w:rsidRDefault="00505273" w:rsidP="00505273">
      <w:pPr>
        <w:rPr>
          <w:bCs/>
          <w:iCs/>
          <w:sz w:val="24"/>
          <w:szCs w:val="28"/>
        </w:rPr>
      </w:pPr>
      <w:r w:rsidRPr="00895DFE">
        <w:rPr>
          <w:bCs/>
          <w:iCs/>
          <w:sz w:val="24"/>
          <w:szCs w:val="28"/>
        </w:rPr>
        <w:t>Never Events</w:t>
      </w:r>
      <w:r>
        <w:rPr>
          <w:bCs/>
          <w:iCs/>
          <w:sz w:val="24"/>
          <w:szCs w:val="28"/>
        </w:rPr>
        <w:t xml:space="preserve"> (these events will be reported as previously but coding will be in ICD-10).</w:t>
      </w:r>
    </w:p>
    <w:p w:rsidR="00505273" w:rsidRPr="00895DFE" w:rsidRDefault="00505273" w:rsidP="00505273">
      <w:pPr>
        <w:rPr>
          <w:bCs/>
          <w:iCs/>
          <w:sz w:val="24"/>
          <w:szCs w:val="28"/>
        </w:rPr>
      </w:pPr>
    </w:p>
    <w:p w:rsidR="00505273" w:rsidRPr="00895DFE" w:rsidRDefault="00505273" w:rsidP="00505273">
      <w:pPr>
        <w:pStyle w:val="ListParagraph"/>
        <w:numPr>
          <w:ilvl w:val="0"/>
          <w:numId w:val="50"/>
        </w:numPr>
        <w:rPr>
          <w:rFonts w:ascii="Times New Roman" w:hAnsi="Times New Roman"/>
          <w:bCs/>
          <w:iCs/>
          <w:sz w:val="24"/>
          <w:szCs w:val="28"/>
        </w:rPr>
      </w:pPr>
      <w:r w:rsidRPr="00895DFE">
        <w:rPr>
          <w:rFonts w:ascii="Times New Roman" w:hAnsi="Times New Roman"/>
          <w:bCs/>
          <w:iCs/>
          <w:sz w:val="24"/>
          <w:szCs w:val="28"/>
        </w:rPr>
        <w:t>Surgery performed on the wrong body part.</w:t>
      </w:r>
      <w:r>
        <w:rPr>
          <w:rFonts w:ascii="Times New Roman" w:hAnsi="Times New Roman"/>
          <w:bCs/>
          <w:iCs/>
          <w:sz w:val="24"/>
          <w:szCs w:val="28"/>
        </w:rPr>
        <w:t xml:space="preserve"> (140.7)</w:t>
      </w:r>
    </w:p>
    <w:p w:rsidR="00505273" w:rsidRPr="00895DFE" w:rsidRDefault="00505273" w:rsidP="00505273">
      <w:pPr>
        <w:pStyle w:val="ListParagraph"/>
        <w:numPr>
          <w:ilvl w:val="0"/>
          <w:numId w:val="50"/>
        </w:numPr>
        <w:rPr>
          <w:rFonts w:ascii="Times New Roman" w:hAnsi="Times New Roman"/>
          <w:bCs/>
          <w:iCs/>
          <w:sz w:val="24"/>
          <w:szCs w:val="28"/>
        </w:rPr>
      </w:pPr>
      <w:r w:rsidRPr="00895DFE">
        <w:rPr>
          <w:rFonts w:ascii="Times New Roman" w:hAnsi="Times New Roman"/>
          <w:bCs/>
          <w:iCs/>
          <w:sz w:val="24"/>
          <w:szCs w:val="28"/>
        </w:rPr>
        <w:t>Surgery performed on the wrong patient.</w:t>
      </w:r>
      <w:r>
        <w:rPr>
          <w:rFonts w:ascii="Times New Roman" w:hAnsi="Times New Roman"/>
          <w:bCs/>
          <w:iCs/>
          <w:sz w:val="24"/>
          <w:szCs w:val="28"/>
        </w:rPr>
        <w:t xml:space="preserve"> (140.8)</w:t>
      </w:r>
    </w:p>
    <w:p w:rsidR="00505273" w:rsidRPr="00895DFE" w:rsidRDefault="00505273" w:rsidP="00505273">
      <w:pPr>
        <w:pStyle w:val="ListParagraph"/>
        <w:numPr>
          <w:ilvl w:val="0"/>
          <w:numId w:val="50"/>
        </w:numPr>
        <w:rPr>
          <w:rFonts w:ascii="Times New Roman" w:hAnsi="Times New Roman"/>
          <w:bCs/>
          <w:iCs/>
          <w:sz w:val="24"/>
          <w:szCs w:val="28"/>
        </w:rPr>
      </w:pPr>
      <w:r w:rsidRPr="00895DFE">
        <w:rPr>
          <w:rFonts w:ascii="Times New Roman" w:hAnsi="Times New Roman"/>
          <w:bCs/>
          <w:iCs/>
          <w:sz w:val="24"/>
          <w:szCs w:val="28"/>
        </w:rPr>
        <w:t>Wrong surgical procedure performed on a patient.</w:t>
      </w:r>
      <w:r>
        <w:rPr>
          <w:rFonts w:ascii="Times New Roman" w:hAnsi="Times New Roman"/>
          <w:bCs/>
          <w:iCs/>
          <w:sz w:val="24"/>
          <w:szCs w:val="28"/>
        </w:rPr>
        <w:t xml:space="preserve"> (140.6)</w:t>
      </w:r>
    </w:p>
    <w:p w:rsidR="00505273" w:rsidRPr="00895DFE" w:rsidRDefault="00505273" w:rsidP="00505273">
      <w:pPr>
        <w:pStyle w:val="ListParagraph"/>
        <w:numPr>
          <w:ilvl w:val="0"/>
          <w:numId w:val="50"/>
        </w:numPr>
        <w:rPr>
          <w:rFonts w:ascii="Times New Roman" w:hAnsi="Times New Roman"/>
          <w:bCs/>
          <w:iCs/>
          <w:sz w:val="24"/>
          <w:szCs w:val="28"/>
        </w:rPr>
      </w:pPr>
      <w:r w:rsidRPr="00895DFE">
        <w:rPr>
          <w:rFonts w:ascii="Times New Roman" w:hAnsi="Times New Roman"/>
          <w:bCs/>
          <w:iCs/>
          <w:sz w:val="24"/>
          <w:szCs w:val="28"/>
        </w:rPr>
        <w:t>Intraoperative or immediate death in an ASA class I patient.</w:t>
      </w:r>
    </w:p>
    <w:p w:rsidR="00370C27" w:rsidRPr="00B21ABF" w:rsidRDefault="00370C27" w:rsidP="00370C27">
      <w:pPr>
        <w:widowControl/>
        <w:autoSpaceDE/>
        <w:autoSpaceDN/>
        <w:adjustRightInd/>
        <w:ind w:left="720"/>
        <w:rPr>
          <w:sz w:val="24"/>
        </w:rPr>
      </w:pPr>
    </w:p>
    <w:bookmarkEnd w:id="1"/>
    <w:p w:rsidR="00A241E3" w:rsidRPr="003E3679" w:rsidRDefault="003E3679"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3E3679">
        <w:rPr>
          <w:b/>
          <w:sz w:val="24"/>
        </w:rPr>
        <w:t>A</w:t>
      </w:r>
      <w:r w:rsidR="00A241E3" w:rsidRPr="003E3679">
        <w:rPr>
          <w:b/>
          <w:sz w:val="24"/>
        </w:rPr>
        <w:t>.</w:t>
      </w:r>
      <w:r w:rsidR="00A241E3" w:rsidRPr="003E3679">
        <w:rPr>
          <w:b/>
          <w:sz w:val="24"/>
        </w:rPr>
        <w:tab/>
        <w:t>Justification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6113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1.</w:t>
      </w:r>
      <w:r w:rsidRPr="00325DDF">
        <w:rPr>
          <w:sz w:val="24"/>
        </w:rPr>
        <w:tab/>
      </w:r>
      <w:r w:rsidR="00A241E3" w:rsidRPr="00325DDF">
        <w:rPr>
          <w:sz w:val="24"/>
        </w:rPr>
        <w:t>Need and Legal Basis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51367" w:rsidRPr="00325DDF" w:rsidRDefault="00A241E3" w:rsidP="000D1D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In accordance with </w:t>
      </w:r>
      <w:r w:rsidR="000D1DEF" w:rsidRPr="00325DDF">
        <w:rPr>
          <w:sz w:val="24"/>
        </w:rPr>
        <w:t>42 CFR</w:t>
      </w:r>
      <w:r w:rsidR="002E70AC" w:rsidRPr="00325DDF">
        <w:rPr>
          <w:sz w:val="24"/>
        </w:rPr>
        <w:t xml:space="preserve"> </w:t>
      </w:r>
      <w:r w:rsidRPr="00325DDF">
        <w:rPr>
          <w:sz w:val="24"/>
        </w:rPr>
        <w:t>§ 42</w:t>
      </w:r>
      <w:r w:rsidR="000D1DEF" w:rsidRPr="00325DDF">
        <w:rPr>
          <w:sz w:val="24"/>
        </w:rPr>
        <w:t>2</w:t>
      </w:r>
      <w:r w:rsidRPr="00325DDF">
        <w:rPr>
          <w:sz w:val="24"/>
        </w:rPr>
        <w:t>.51</w:t>
      </w:r>
      <w:r w:rsidR="000D1DEF" w:rsidRPr="00325DDF">
        <w:rPr>
          <w:sz w:val="24"/>
        </w:rPr>
        <w:t>6</w:t>
      </w:r>
      <w:r w:rsidR="002E70AC" w:rsidRPr="00325DDF">
        <w:rPr>
          <w:sz w:val="24"/>
        </w:rPr>
        <w:t xml:space="preserve"> (a)</w:t>
      </w:r>
      <w:r w:rsidRPr="00325DDF">
        <w:rPr>
          <w:sz w:val="24"/>
        </w:rPr>
        <w:t xml:space="preserve">, each </w:t>
      </w:r>
      <w:r w:rsidR="000D1DEF" w:rsidRPr="00325DDF">
        <w:rPr>
          <w:sz w:val="24"/>
        </w:rPr>
        <w:t>MA organization</w:t>
      </w:r>
      <w:r w:rsidRPr="00325DDF">
        <w:rPr>
          <w:sz w:val="24"/>
        </w:rPr>
        <w:t xml:space="preserve"> </w:t>
      </w:r>
      <w:r w:rsidR="00A138FB" w:rsidRPr="00325DDF">
        <w:rPr>
          <w:sz w:val="24"/>
        </w:rPr>
        <w:t xml:space="preserve">under Part C Medicare </w:t>
      </w:r>
      <w:r w:rsidR="002E70AC" w:rsidRPr="00325DDF">
        <w:rPr>
          <w:sz w:val="24"/>
        </w:rPr>
        <w:t xml:space="preserve">is required </w:t>
      </w:r>
      <w:r w:rsidRPr="00325DDF">
        <w:rPr>
          <w:sz w:val="24"/>
        </w:rPr>
        <w:t xml:space="preserve">to have an effective procedure to provide statistics indicating: </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cost of its operations</w:t>
      </w:r>
      <w:r w:rsidRPr="00325DDF">
        <w:rPr>
          <w:sz w:val="24"/>
        </w:rPr>
        <w:t>.</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patterns of utilization of its services</w:t>
      </w:r>
      <w:r w:rsidRPr="00325DDF">
        <w:rPr>
          <w:sz w:val="24"/>
        </w:rPr>
        <w:t>.</w:t>
      </w:r>
      <w:r w:rsidR="000D1DEF" w:rsidRPr="00325DDF">
        <w:rPr>
          <w:sz w:val="24"/>
        </w:rPr>
        <w:t xml:space="preserve"> </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he availability, accessibility, and acceptability of its services</w:t>
      </w:r>
      <w:r w:rsidRPr="00325DDF">
        <w:rPr>
          <w:sz w:val="24"/>
        </w:rPr>
        <w:t>.</w:t>
      </w:r>
    </w:p>
    <w:p w:rsidR="00351367"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T</w:t>
      </w:r>
      <w:r w:rsidR="000D1DEF" w:rsidRPr="00325DDF">
        <w:rPr>
          <w:sz w:val="24"/>
        </w:rPr>
        <w:t>o the extent practical, developments in the health status of its enrollees</w:t>
      </w:r>
      <w:r w:rsidRPr="00325DDF">
        <w:rPr>
          <w:sz w:val="24"/>
        </w:rPr>
        <w:t>.</w:t>
      </w:r>
    </w:p>
    <w:p w:rsidR="000D1DEF" w:rsidRPr="00325DDF" w:rsidRDefault="00351367" w:rsidP="0017566D">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O</w:t>
      </w:r>
      <w:r w:rsidR="000D1DEF" w:rsidRPr="00325DDF">
        <w:rPr>
          <w:sz w:val="24"/>
        </w:rPr>
        <w:t>ther matters that CMS may require</w:t>
      </w:r>
      <w:r w:rsidRPr="00325DDF">
        <w:rPr>
          <w:sz w:val="24"/>
        </w:rPr>
        <w:t>.</w:t>
      </w:r>
    </w:p>
    <w:p w:rsidR="006919FE" w:rsidRDefault="006919FE">
      <w:pPr>
        <w:widowControl/>
        <w:autoSpaceDE/>
        <w:autoSpaceDN/>
        <w:adjustRightInd/>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2.</w:t>
      </w:r>
      <w:r w:rsidRPr="00325DDF">
        <w:rPr>
          <w:sz w:val="24"/>
        </w:rPr>
        <w:tab/>
        <w:t>Information Users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27FD" w:rsidRPr="00A527FD" w:rsidRDefault="00A527FD" w:rsidP="00A527FD">
      <w:pPr>
        <w:rPr>
          <w:sz w:val="24"/>
        </w:rPr>
      </w:pPr>
      <w:r w:rsidRPr="00A527FD">
        <w:rPr>
          <w:sz w:val="24"/>
        </w:rPr>
        <w:t>Before Part C reporting</w:t>
      </w:r>
      <w:r w:rsidR="006E3685">
        <w:rPr>
          <w:sz w:val="24"/>
        </w:rPr>
        <w:t>,</w:t>
      </w:r>
      <w:r w:rsidRPr="00A527FD">
        <w:rPr>
          <w:sz w:val="24"/>
        </w:rPr>
        <w:t xml:space="preserve"> CMS had mainly clinical performance </w:t>
      </w:r>
      <w:r w:rsidR="00F740A7">
        <w:rPr>
          <w:sz w:val="24"/>
        </w:rPr>
        <w:t>reporting sections</w:t>
      </w:r>
      <w:r w:rsidRPr="00A527FD">
        <w:rPr>
          <w:sz w:val="24"/>
        </w:rPr>
        <w:t xml:space="preserve"> on Part C plans such as HEDIS, CAHPS, and the Health Outcomes Survey (HOS). However, CMS also needs other performance data on </w:t>
      </w:r>
      <w:r w:rsidR="00CC624B">
        <w:rPr>
          <w:sz w:val="24"/>
        </w:rPr>
        <w:t>MAOs</w:t>
      </w:r>
      <w:r w:rsidRPr="00A527FD">
        <w:rPr>
          <w:sz w:val="24"/>
        </w:rPr>
        <w:t xml:space="preserve"> under Part C Medicare. CMS receive</w:t>
      </w:r>
      <w:r w:rsidR="00CC624B">
        <w:rPr>
          <w:sz w:val="24"/>
        </w:rPr>
        <w:t>s</w:t>
      </w:r>
      <w:r w:rsidRPr="00A527FD">
        <w:rPr>
          <w:sz w:val="24"/>
        </w:rPr>
        <w:t xml:space="preserve"> inquiries about the </w:t>
      </w:r>
      <w:r w:rsidRPr="00A527FD">
        <w:rPr>
          <w:sz w:val="24"/>
        </w:rPr>
        <w:lastRenderedPageBreak/>
        <w:t xml:space="preserve">beneficiary use of available services, patient safety, grievance rates, and other factors pertaining to the performance of MA plans.  Prior to the collection and reporting of these data, CMS was unable to respond to these requests for information.  </w:t>
      </w:r>
    </w:p>
    <w:p w:rsidR="00A527FD" w:rsidRPr="00A527FD" w:rsidRDefault="00A527FD" w:rsidP="00A527FD">
      <w:pPr>
        <w:rPr>
          <w:bCs/>
          <w:color w:val="000000" w:themeColor="text1"/>
          <w:sz w:val="24"/>
        </w:rPr>
      </w:pPr>
      <w:r w:rsidRPr="00A527FD">
        <w:rPr>
          <w:bCs/>
          <w:color w:val="000000" w:themeColor="text1"/>
          <w:sz w:val="24"/>
        </w:rPr>
        <w:t xml:space="preserve">There are a number of information users of Part C reporting.  </w:t>
      </w:r>
      <w:r w:rsidR="00CC624B">
        <w:rPr>
          <w:bCs/>
          <w:color w:val="000000" w:themeColor="text1"/>
          <w:sz w:val="24"/>
        </w:rPr>
        <w:t>They</w:t>
      </w:r>
      <w:r w:rsidRPr="00A527FD">
        <w:rPr>
          <w:bCs/>
          <w:color w:val="000000" w:themeColor="text1"/>
          <w:sz w:val="24"/>
        </w:rPr>
        <w:t xml:space="preserve"> include central and regional office </w:t>
      </w:r>
      <w:r w:rsidR="009950C9" w:rsidRPr="00A527FD">
        <w:rPr>
          <w:bCs/>
          <w:color w:val="000000" w:themeColor="text1"/>
          <w:sz w:val="24"/>
        </w:rPr>
        <w:t>staff</w:t>
      </w:r>
      <w:r w:rsidR="009950C9">
        <w:rPr>
          <w:bCs/>
          <w:color w:val="000000" w:themeColor="text1"/>
          <w:sz w:val="24"/>
        </w:rPr>
        <w:t xml:space="preserve"> that</w:t>
      </w:r>
      <w:r w:rsidR="009950C9" w:rsidRPr="00A527FD">
        <w:rPr>
          <w:bCs/>
          <w:color w:val="000000" w:themeColor="text1"/>
          <w:sz w:val="24"/>
        </w:rPr>
        <w:t xml:space="preserve"> uses</w:t>
      </w:r>
      <w:r w:rsidRPr="00A527FD">
        <w:rPr>
          <w:bCs/>
          <w:color w:val="000000" w:themeColor="text1"/>
          <w:sz w:val="24"/>
        </w:rPr>
        <w:t xml:space="preserve"> this information to monitor health plans and to hold them accountable for their performance.  Among CMS users are group managers, division </w:t>
      </w:r>
      <w:r w:rsidR="001B217C">
        <w:rPr>
          <w:bCs/>
          <w:color w:val="000000" w:themeColor="text1"/>
          <w:sz w:val="24"/>
        </w:rPr>
        <w:t>managers</w:t>
      </w:r>
      <w:r w:rsidRPr="00A527FD">
        <w:rPr>
          <w:bCs/>
          <w:color w:val="000000" w:themeColor="text1"/>
          <w:sz w:val="24"/>
        </w:rPr>
        <w:t xml:space="preserve">, branch managers, account managers, and researchers.  </w:t>
      </w:r>
      <w:r w:rsidR="001B217C" w:rsidRPr="001B217C">
        <w:rPr>
          <w:bCs/>
          <w:color w:val="000000" w:themeColor="text1"/>
          <w:sz w:val="24"/>
        </w:rPr>
        <w:t>Other government agencies such as GAO and OIG have inquired about this information.</w:t>
      </w:r>
      <w:r w:rsidR="001B217C">
        <w:rPr>
          <w:bCs/>
          <w:color w:val="000000" w:themeColor="text1"/>
          <w:sz w:val="24"/>
        </w:rPr>
        <w:t xml:space="preserve"> </w:t>
      </w:r>
      <w:r w:rsidRPr="00A527FD">
        <w:rPr>
          <w:bCs/>
          <w:color w:val="000000" w:themeColor="text1"/>
          <w:sz w:val="24"/>
        </w:rPr>
        <w:t xml:space="preserve">Health plans </w:t>
      </w:r>
      <w:r w:rsidR="006E3685">
        <w:rPr>
          <w:bCs/>
          <w:color w:val="000000" w:themeColor="text1"/>
          <w:sz w:val="24"/>
        </w:rPr>
        <w:t xml:space="preserve">can </w:t>
      </w:r>
      <w:r w:rsidRPr="00A527FD">
        <w:rPr>
          <w:bCs/>
          <w:color w:val="000000" w:themeColor="text1"/>
          <w:sz w:val="24"/>
        </w:rPr>
        <w:t xml:space="preserve">use this information to measure and benchmark their performance.      CMS </w:t>
      </w:r>
      <w:r w:rsidR="00EC3853">
        <w:rPr>
          <w:bCs/>
          <w:color w:val="000000" w:themeColor="text1"/>
          <w:sz w:val="24"/>
        </w:rPr>
        <w:t>intends</w:t>
      </w:r>
      <w:r w:rsidR="00B61CA3" w:rsidRPr="00A527FD">
        <w:rPr>
          <w:bCs/>
          <w:color w:val="000000" w:themeColor="text1"/>
          <w:sz w:val="24"/>
        </w:rPr>
        <w:t xml:space="preserve"> </w:t>
      </w:r>
      <w:r w:rsidRPr="00A527FD">
        <w:rPr>
          <w:bCs/>
          <w:color w:val="000000" w:themeColor="text1"/>
          <w:sz w:val="24"/>
        </w:rPr>
        <w:t>to make some of these data available for public reporting</w:t>
      </w:r>
      <w:r w:rsidR="00B61CA3">
        <w:rPr>
          <w:bCs/>
          <w:color w:val="000000" w:themeColor="text1"/>
          <w:sz w:val="24"/>
        </w:rPr>
        <w:t xml:space="preserve"> as “display measures” in 2013</w:t>
      </w:r>
      <w:r w:rsidRPr="00A527FD">
        <w:rPr>
          <w:bCs/>
          <w:color w:val="000000" w:themeColor="text1"/>
          <w:sz w:val="24"/>
        </w:rPr>
        <w:t>.</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16ED" w:rsidRDefault="00A241E3"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3.</w:t>
      </w:r>
      <w:r w:rsidRPr="00325DDF">
        <w:rPr>
          <w:sz w:val="24"/>
        </w:rPr>
        <w:tab/>
        <w:t>Use of Information Technology</w:t>
      </w:r>
    </w:p>
    <w:p w:rsidR="003E3679" w:rsidRDefault="003E3679"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A241E3" w:rsidRPr="00325DDF" w:rsidRDefault="006B6545"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MA organizations</w:t>
      </w:r>
      <w:r w:rsidR="00A241E3" w:rsidRPr="00325DDF">
        <w:rPr>
          <w:sz w:val="24"/>
        </w:rPr>
        <w:t xml:space="preserve"> </w:t>
      </w:r>
      <w:r w:rsidR="001B217C">
        <w:rPr>
          <w:sz w:val="24"/>
        </w:rPr>
        <w:t xml:space="preserve">and other health plan organizations (e.g., cost plans) </w:t>
      </w:r>
      <w:r w:rsidR="00A241E3" w:rsidRPr="00325DDF">
        <w:rPr>
          <w:sz w:val="24"/>
        </w:rPr>
        <w:t xml:space="preserve">utilize the Health Plan Management System (HPMS) to submit or enter data for </w:t>
      </w:r>
      <w:r w:rsidR="00223CB1" w:rsidRPr="00325DDF">
        <w:rPr>
          <w:sz w:val="24"/>
        </w:rPr>
        <w:t>100% of the</w:t>
      </w:r>
      <w:r w:rsidR="00A241E3" w:rsidRPr="00325DDF">
        <w:rPr>
          <w:sz w:val="24"/>
        </w:rPr>
        <w:t xml:space="preserve"> data elements listed within these reporting requirements.  CMS and its subcontractors, in turn, communicate to </w:t>
      </w:r>
      <w:r w:rsidR="001B217C">
        <w:rPr>
          <w:sz w:val="24"/>
        </w:rPr>
        <w:t>these organizations</w:t>
      </w:r>
      <w:r w:rsidR="00A241E3" w:rsidRPr="00325DDF">
        <w:rPr>
          <w:sz w:val="24"/>
        </w:rPr>
        <w:t xml:space="preserve"> regarding this information, including approval and denial notices and other related announcements</w:t>
      </w:r>
      <w:r w:rsidR="002303C8" w:rsidRPr="00325DDF">
        <w:rPr>
          <w:sz w:val="24"/>
        </w:rPr>
        <w:t xml:space="preserve"> through HPMS.</w:t>
      </w:r>
      <w:r w:rsidR="00A241E3" w:rsidRPr="00325DDF">
        <w:rPr>
          <w:sz w:val="24"/>
        </w:rPr>
        <w:t xml:space="preserve">  HPMS, therefore, is a familiar tool </w:t>
      </w:r>
      <w:r w:rsidR="002303C8" w:rsidRPr="00325DDF">
        <w:rPr>
          <w:sz w:val="24"/>
        </w:rPr>
        <w:t xml:space="preserve">to </w:t>
      </w:r>
      <w:r w:rsidR="00DF672A" w:rsidRPr="00325DDF">
        <w:rPr>
          <w:sz w:val="24"/>
        </w:rPr>
        <w:t>MA organizations</w:t>
      </w:r>
      <w:r w:rsidR="002303C8" w:rsidRPr="00325DDF">
        <w:rPr>
          <w:sz w:val="24"/>
        </w:rPr>
        <w:t>.</w:t>
      </w:r>
      <w:r w:rsidR="00A241E3" w:rsidRPr="00325DDF">
        <w:rPr>
          <w:sz w:val="24"/>
        </w:rPr>
        <w:t xml:space="preserve">  </w:t>
      </w:r>
      <w:r w:rsidR="006E3685">
        <w:rPr>
          <w:sz w:val="24"/>
        </w:rPr>
        <w:t>A</w:t>
      </w:r>
      <w:r w:rsidR="00A241E3" w:rsidRPr="00325DDF">
        <w:rPr>
          <w:sz w:val="24"/>
        </w:rPr>
        <w:t>ccess to HPMS must be granted to each user and is protected by individual login and password</w:t>
      </w:r>
      <w:r w:rsidR="00B61CA3">
        <w:rPr>
          <w:sz w:val="24"/>
        </w:rPr>
        <w:t>;</w:t>
      </w:r>
      <w:r w:rsidR="00A241E3" w:rsidRPr="00325DDF">
        <w:rPr>
          <w:sz w:val="24"/>
        </w:rPr>
        <w:t xml:space="preserve"> electronic signatures are unnecessary.</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E1C5A" w:rsidRDefault="004E1C5A">
      <w:pPr>
        <w:widowControl/>
        <w:autoSpaceDE/>
        <w:autoSpaceDN/>
        <w:adjustRightInd/>
        <w:rPr>
          <w:sz w:val="24"/>
        </w:rPr>
      </w:pPr>
    </w:p>
    <w:p w:rsidR="001D07D7" w:rsidRDefault="001D07D7">
      <w:pPr>
        <w:widowControl/>
        <w:autoSpaceDE/>
        <w:autoSpaceDN/>
        <w:adjustRightInd/>
        <w:rPr>
          <w:sz w:val="24"/>
        </w:rPr>
      </w:pPr>
      <w:r>
        <w:rPr>
          <w:sz w:val="24"/>
        </w:rPr>
        <w:br w:type="page"/>
      </w: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lastRenderedPageBreak/>
        <w:t>4.</w:t>
      </w:r>
      <w:r w:rsidRPr="00325DDF">
        <w:rPr>
          <w:sz w:val="24"/>
        </w:rPr>
        <w:tab/>
        <w:t>Duplication of Efforts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This collection does not contain duplication of similar information.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25DDF">
        <w:rPr>
          <w:sz w:val="24"/>
        </w:rPr>
        <w:t>5.</w:t>
      </w:r>
      <w:r w:rsidRPr="00325DDF">
        <w:rPr>
          <w:sz w:val="24"/>
        </w:rPr>
        <w:tab/>
        <w:t>Small Businesses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7754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There are no small businesses involved.</w:t>
      </w:r>
      <w:r w:rsidR="00A241E3" w:rsidRPr="00325DDF">
        <w:rPr>
          <w:sz w:val="24"/>
        </w:rPr>
        <w:t xml:space="preserve">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6.</w:t>
      </w:r>
      <w:r w:rsidRPr="00325DDF">
        <w:rPr>
          <w:sz w:val="24"/>
        </w:rPr>
        <w:tab/>
        <w:t>Less Frequent Collection</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31EB" w:rsidRPr="00B24FAB" w:rsidRDefault="00B61CA3" w:rsidP="003731E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Most of the </w:t>
      </w:r>
      <w:r w:rsidR="00B11291">
        <w:rPr>
          <w:sz w:val="24"/>
        </w:rPr>
        <w:t xml:space="preserve">Part C reporting requirements </w:t>
      </w:r>
      <w:r>
        <w:rPr>
          <w:sz w:val="24"/>
        </w:rPr>
        <w:t xml:space="preserve">data </w:t>
      </w:r>
      <w:r w:rsidR="00B11291">
        <w:rPr>
          <w:sz w:val="24"/>
        </w:rPr>
        <w:t>for reporting year 2014 will be</w:t>
      </w:r>
      <w:r>
        <w:rPr>
          <w:sz w:val="24"/>
        </w:rPr>
        <w:t xml:space="preserve"> reported on an annual basis. </w:t>
      </w:r>
      <w:r w:rsidR="003731EB" w:rsidRPr="00B24FAB">
        <w:rPr>
          <w:sz w:val="24"/>
          <w:szCs w:val="22"/>
        </w:rPr>
        <w:t xml:space="preserve">Less frequent collection of the reporting requirement data from MA organizations would severely limit CMS’ ability to perform accurate and timely oversight, monitoring, compliance and auditing activities around the Part C MA benefits.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7.</w:t>
      </w:r>
      <w:r w:rsidRPr="00325DDF">
        <w:rPr>
          <w:sz w:val="24"/>
        </w:rPr>
        <w:tab/>
        <w:t>Special Circumstances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As mandated by</w:t>
      </w:r>
      <w:r w:rsidR="002E6EFF" w:rsidRPr="00325DDF">
        <w:rPr>
          <w:sz w:val="24"/>
        </w:rPr>
        <w:t xml:space="preserve"> 42CFR §422.504 (d)</w:t>
      </w:r>
      <w:r w:rsidR="00A138FB" w:rsidRPr="00325DDF">
        <w:rPr>
          <w:sz w:val="24"/>
        </w:rPr>
        <w:t xml:space="preserve">, </w:t>
      </w:r>
      <w:r w:rsidRPr="00325DDF">
        <w:rPr>
          <w:sz w:val="24"/>
        </w:rPr>
        <w:t xml:space="preserve"> </w:t>
      </w:r>
      <w:r w:rsidR="002E6EFF" w:rsidRPr="00325DDF">
        <w:rPr>
          <w:sz w:val="24"/>
        </w:rPr>
        <w:t xml:space="preserve">MA organizations must agree to maintain for 10 years books, records, documents and other evidence of accounting procedures and practices.                                      </w:t>
      </w:r>
    </w:p>
    <w:p w:rsidR="00A241E3" w:rsidRPr="00325DDF" w:rsidRDefault="00A241E3">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 xml:space="preserve">CMS could potentially require clarification around submitted data, and therefore CMS may need to contact </w:t>
      </w:r>
      <w:r w:rsidR="00A138FB" w:rsidRPr="00325DDF">
        <w:rPr>
          <w:sz w:val="24"/>
        </w:rPr>
        <w:t>organizations</w:t>
      </w:r>
      <w:r w:rsidRPr="00325DDF">
        <w:rPr>
          <w:sz w:val="24"/>
        </w:rPr>
        <w:t xml:space="preserve"> within </w:t>
      </w:r>
      <w:r w:rsidR="00885596" w:rsidRPr="00325DDF">
        <w:rPr>
          <w:sz w:val="24"/>
        </w:rPr>
        <w:t>60</w:t>
      </w:r>
      <w:r w:rsidRPr="00325DDF">
        <w:rPr>
          <w:sz w:val="24"/>
        </w:rPr>
        <w:t xml:space="preserve"> days of data submission.  </w:t>
      </w:r>
    </w:p>
    <w:p w:rsidR="002B6C97" w:rsidRPr="00325DDF" w:rsidRDefault="002B6C97"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16ED" w:rsidRDefault="00A241E3"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8.</w:t>
      </w:r>
      <w:r w:rsidRPr="00325DDF">
        <w:rPr>
          <w:sz w:val="24"/>
        </w:rPr>
        <w:tab/>
        <w:t>Federal Register/Outside Consultation</w:t>
      </w:r>
    </w:p>
    <w:p w:rsidR="00AE16ED" w:rsidRDefault="00AE16ED"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8316FD" w:rsidRPr="00325DDF" w:rsidRDefault="00543260" w:rsidP="00AE16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bCs/>
          <w:sz w:val="24"/>
        </w:rPr>
      </w:pPr>
      <w:r w:rsidRPr="00543260">
        <w:rPr>
          <w:bCs/>
          <w:sz w:val="24"/>
        </w:rPr>
        <w:t xml:space="preserve">The 60-day Federal Register notice published on June 21, 2013 (78 </w:t>
      </w:r>
      <w:proofErr w:type="spellStart"/>
      <w:r w:rsidRPr="00543260">
        <w:rPr>
          <w:bCs/>
          <w:sz w:val="24"/>
        </w:rPr>
        <w:t>FR</w:t>
      </w:r>
      <w:proofErr w:type="spellEnd"/>
      <w:r w:rsidRPr="00543260">
        <w:rPr>
          <w:bCs/>
          <w:sz w:val="24"/>
        </w:rPr>
        <w:t xml:space="preserve"> 37542). Comments were received. A summary of the comments and our response has been added to this PRA package</w:t>
      </w:r>
      <w:r w:rsidR="008316FD" w:rsidRPr="00543260">
        <w:rPr>
          <w:bCs/>
          <w:sz w:val="24"/>
        </w:rPr>
        <w:t>.</w:t>
      </w:r>
      <w:r w:rsidR="008316FD" w:rsidRPr="00325DDF">
        <w:rPr>
          <w:bCs/>
          <w:sz w:val="24"/>
        </w:rPr>
        <w:t xml:space="preserve"> </w:t>
      </w:r>
    </w:p>
    <w:p w:rsidR="00BC60B8" w:rsidRPr="00325DDF" w:rsidRDefault="00BC60B8" w:rsidP="00BC60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9.</w:t>
      </w:r>
      <w:r w:rsidRPr="00325DDF">
        <w:rPr>
          <w:sz w:val="24"/>
        </w:rPr>
        <w:tab/>
        <w:t>Payments/Gifts to Respondents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There are no payments/gifts to respondents associated with this information collection request.  </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4780" w:rsidRDefault="00444780">
      <w:pPr>
        <w:widowControl/>
        <w:autoSpaceDE/>
        <w:autoSpaceDN/>
        <w:adjustRightInd/>
        <w:rPr>
          <w:sz w:val="24"/>
        </w:rPr>
      </w:pPr>
      <w:r>
        <w:rPr>
          <w:sz w:val="24"/>
        </w:rPr>
        <w:br w:type="page"/>
      </w: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lastRenderedPageBreak/>
        <w:t>10.</w:t>
      </w:r>
      <w:r w:rsidRPr="00325DDF">
        <w:rPr>
          <w:sz w:val="24"/>
        </w:rPr>
        <w:tab/>
        <w:t>Confidentiality</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CMS will adhere to all statutes, regulations, and agency policies</w:t>
      </w:r>
      <w:r w:rsidR="003908BC">
        <w:rPr>
          <w:sz w:val="24"/>
        </w:rPr>
        <w:t xml:space="preserve"> regarding confidentiality</w:t>
      </w:r>
      <w:r w:rsidRPr="00325DDF">
        <w:rPr>
          <w:sz w:val="24"/>
        </w:rPr>
        <w:t xml:space="preserve">. </w:t>
      </w:r>
    </w:p>
    <w:p w:rsidR="006919FE" w:rsidRDefault="006919FE">
      <w:pPr>
        <w:widowControl/>
        <w:autoSpaceDE/>
        <w:autoSpaceDN/>
        <w:adjustRightInd/>
        <w:rPr>
          <w:sz w:val="24"/>
        </w:rPr>
      </w:pPr>
    </w:p>
    <w:p w:rsidR="00A241E3" w:rsidRPr="00325DDF" w:rsidRDefault="00A241E3"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11.</w:t>
      </w:r>
      <w:r w:rsidRPr="00325DDF">
        <w:rPr>
          <w:sz w:val="24"/>
        </w:rPr>
        <w:tab/>
        <w:t>Sensitive Questions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241E3" w:rsidRPr="00325DDF" w:rsidRDefault="00C27258" w:rsidP="00CA0F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Pr>
          <w:sz w:val="24"/>
        </w:rPr>
        <w:t xml:space="preserve">The enhanced </w:t>
      </w:r>
      <w:r w:rsidRPr="006A1A3D">
        <w:rPr>
          <w:i/>
          <w:sz w:val="24"/>
        </w:rPr>
        <w:t>Plan Oversight of Agents</w:t>
      </w:r>
      <w:r>
        <w:rPr>
          <w:sz w:val="24"/>
        </w:rPr>
        <w:t xml:space="preserve"> reporting section contains some questions that could be considered “sensitive</w:t>
      </w:r>
      <w:r w:rsidR="006A1A3D">
        <w:rPr>
          <w:sz w:val="24"/>
        </w:rPr>
        <w:t>,” f</w:t>
      </w:r>
      <w:r>
        <w:rPr>
          <w:sz w:val="24"/>
        </w:rPr>
        <w:t>or example</w:t>
      </w:r>
      <w:r w:rsidR="00F836BF">
        <w:rPr>
          <w:sz w:val="24"/>
        </w:rPr>
        <w:t>, number</w:t>
      </w:r>
      <w:r w:rsidR="006A1A3D">
        <w:rPr>
          <w:sz w:val="24"/>
        </w:rPr>
        <w:t xml:space="preserve"> of c</w:t>
      </w:r>
      <w:r w:rsidR="006A1A3D" w:rsidRPr="006A1A3D">
        <w:rPr>
          <w:sz w:val="24"/>
        </w:rPr>
        <w:t>omplaints</w:t>
      </w:r>
      <w:r w:rsidR="006A1A3D">
        <w:rPr>
          <w:sz w:val="24"/>
        </w:rPr>
        <w:t xml:space="preserve"> against specific agents/brokers, disciplinary actions, and terminations</w:t>
      </w:r>
      <w:r w:rsidR="00096A49">
        <w:rPr>
          <w:sz w:val="24"/>
        </w:rPr>
        <w:t xml:space="preserve"> (refer to Appendix A)</w:t>
      </w:r>
      <w:r w:rsidR="006A1A3D">
        <w:rPr>
          <w:sz w:val="24"/>
        </w:rPr>
        <w:t>. C</w:t>
      </w:r>
      <w:r w:rsidR="00A241E3" w:rsidRPr="00325DDF">
        <w:rPr>
          <w:sz w:val="24"/>
        </w:rPr>
        <w:t>MS will adhere to all statutes, regulations, and agency policies</w:t>
      </w:r>
      <w:r w:rsidR="006A1A3D">
        <w:rPr>
          <w:sz w:val="24"/>
        </w:rPr>
        <w:t xml:space="preserve"> with regard to these questions</w:t>
      </w:r>
      <w:r w:rsidR="00F836BF">
        <w:rPr>
          <w:sz w:val="24"/>
        </w:rPr>
        <w:t>.</w:t>
      </w:r>
      <w:r w:rsidR="00A241E3" w:rsidRPr="00325DDF">
        <w:rPr>
          <w:sz w:val="24"/>
        </w:rPr>
        <w:t xml:space="preserve"> </w:t>
      </w:r>
    </w:p>
    <w:p w:rsidR="00CA3035" w:rsidRPr="00325DDF" w:rsidRDefault="00CA3035"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750145" w:rsidRPr="00325DDF" w:rsidRDefault="00CA3035" w:rsidP="00750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12.</w:t>
      </w:r>
      <w:r w:rsidRPr="00325DDF">
        <w:rPr>
          <w:sz w:val="24"/>
        </w:rPr>
        <w:tab/>
        <w:t>Burden Estimates (Hours &amp; Wages)</w:t>
      </w:r>
    </w:p>
    <w:p w:rsidR="00750145" w:rsidRPr="00325DDF" w:rsidRDefault="00750145" w:rsidP="00750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750145" w:rsidRPr="00325DDF" w:rsidRDefault="0075014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r w:rsidRPr="00325DDF">
        <w:rPr>
          <w:sz w:val="24"/>
        </w:rPr>
        <w:tab/>
      </w:r>
      <w:r w:rsidR="00F836BF" w:rsidRPr="00325DDF">
        <w:rPr>
          <w:sz w:val="24"/>
        </w:rPr>
        <w:t>The burden associated with this ICR is the time and resources it takes to develop computer code</w:t>
      </w:r>
      <w:r w:rsidR="00F836BF">
        <w:rPr>
          <w:sz w:val="24"/>
        </w:rPr>
        <w:t xml:space="preserve">, to “de-bug” computer code, </w:t>
      </w:r>
      <w:r w:rsidR="00F836BF" w:rsidRPr="00B11291">
        <w:rPr>
          <w:sz w:val="24"/>
        </w:rPr>
        <w:t>gather the ‘raw” data, “clean” the data in order to eliminate errors, enter data</w:t>
      </w:r>
      <w:r w:rsidR="00F836BF">
        <w:rPr>
          <w:sz w:val="24"/>
        </w:rPr>
        <w:t xml:space="preserve">, </w:t>
      </w:r>
      <w:r w:rsidR="00F836BF" w:rsidRPr="00325DDF">
        <w:rPr>
          <w:sz w:val="24"/>
        </w:rPr>
        <w:t xml:space="preserve">to compile the data, review technical specifications, and perform tests on the data.  </w:t>
      </w:r>
    </w:p>
    <w:p w:rsidR="00CA3035" w:rsidRPr="00325DDF" w:rsidRDefault="00CA303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p>
    <w:p w:rsidR="00781991" w:rsidRDefault="00CA3035" w:rsidP="00F276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outlineLvl w:val="0"/>
        <w:rPr>
          <w:sz w:val="24"/>
        </w:rPr>
      </w:pPr>
      <w:r w:rsidRPr="00325DDF">
        <w:rPr>
          <w:sz w:val="24"/>
        </w:rPr>
        <w:tab/>
        <w:t xml:space="preserve">Anticipated staff performing </w:t>
      </w:r>
      <w:r w:rsidR="003F32C3">
        <w:rPr>
          <w:sz w:val="24"/>
        </w:rPr>
        <w:t xml:space="preserve">the activities required of </w:t>
      </w:r>
      <w:r w:rsidR="003F32C3" w:rsidRPr="00325DDF">
        <w:rPr>
          <w:sz w:val="24"/>
        </w:rPr>
        <w:t>th</w:t>
      </w:r>
      <w:r w:rsidR="003F32C3">
        <w:rPr>
          <w:sz w:val="24"/>
        </w:rPr>
        <w:t>is</w:t>
      </w:r>
      <w:r w:rsidR="003F32C3" w:rsidRPr="00325DDF">
        <w:rPr>
          <w:sz w:val="24"/>
        </w:rPr>
        <w:t xml:space="preserve"> </w:t>
      </w:r>
      <w:r w:rsidRPr="00325DDF">
        <w:rPr>
          <w:sz w:val="24"/>
        </w:rPr>
        <w:t xml:space="preserve">data collection </w:t>
      </w:r>
      <w:r w:rsidR="001A0B11">
        <w:rPr>
          <w:sz w:val="24"/>
        </w:rPr>
        <w:t xml:space="preserve">and reporting </w:t>
      </w:r>
      <w:r w:rsidRPr="00325DDF">
        <w:rPr>
          <w:sz w:val="24"/>
        </w:rPr>
        <w:t xml:space="preserve">would be </w:t>
      </w:r>
      <w:r w:rsidR="00781991" w:rsidRPr="00325DDF">
        <w:rPr>
          <w:sz w:val="24"/>
        </w:rPr>
        <w:t>computer systems analysts</w:t>
      </w:r>
      <w:r w:rsidRPr="00325DDF">
        <w:rPr>
          <w:sz w:val="24"/>
        </w:rPr>
        <w:t>.  An average competitive hourly rate (including wages, benefits and overhead) of $</w:t>
      </w:r>
      <w:r w:rsidR="002B1FC8">
        <w:rPr>
          <w:sz w:val="24"/>
        </w:rPr>
        <w:t>64.57</w:t>
      </w:r>
      <w:r w:rsidRPr="00325DDF">
        <w:rPr>
          <w:sz w:val="24"/>
        </w:rPr>
        <w:t xml:space="preserve"> was used to calculate estimated costs</w:t>
      </w:r>
      <w:r w:rsidR="00B11291">
        <w:rPr>
          <w:sz w:val="24"/>
        </w:rPr>
        <w:t>.  The average hourly rate was based on publically-available data from the Bureau of Labor Statistics</w:t>
      </w:r>
      <w:r w:rsidR="00781991" w:rsidRPr="00325DDF">
        <w:rPr>
          <w:sz w:val="24"/>
        </w:rPr>
        <w:t xml:space="preserve"> (</w:t>
      </w:r>
      <w:r w:rsidR="00B11291">
        <w:rPr>
          <w:sz w:val="24"/>
        </w:rPr>
        <w:t>refer to</w:t>
      </w:r>
      <w:r w:rsidR="00781991" w:rsidRPr="00325DDF">
        <w:rPr>
          <w:sz w:val="24"/>
        </w:rPr>
        <w:t xml:space="preserve"> </w:t>
      </w:r>
      <w:hyperlink r:id="rId9" w:history="1">
        <w:r w:rsidR="002B1FC8" w:rsidRPr="008F0D38">
          <w:rPr>
            <w:rStyle w:val="Hyperlink"/>
            <w:sz w:val="24"/>
          </w:rPr>
          <w:t>http://www.bls.gov/oes/current/oes151121.htm</w:t>
        </w:r>
      </w:hyperlink>
      <w:r w:rsidR="002B1FC8">
        <w:rPr>
          <w:sz w:val="24"/>
        </w:rPr>
        <w:t>).</w:t>
      </w:r>
    </w:p>
    <w:p w:rsidR="000C6017" w:rsidRDefault="000C6017">
      <w:pPr>
        <w:widowControl/>
        <w:autoSpaceDE/>
        <w:autoSpaceDN/>
        <w:adjustRightInd/>
        <w:rPr>
          <w:sz w:val="24"/>
          <w:u w:val="single"/>
        </w:rPr>
      </w:pPr>
    </w:p>
    <w:p w:rsidR="006C0E2D" w:rsidRPr="00124C28" w:rsidRDefault="0092585B" w:rsidP="00C973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C6017">
        <w:rPr>
          <w:sz w:val="24"/>
          <w:u w:val="single"/>
        </w:rPr>
        <w:t>Below are the b</w:t>
      </w:r>
      <w:r w:rsidR="006C0E2D" w:rsidRPr="000C6017">
        <w:rPr>
          <w:sz w:val="24"/>
          <w:u w:val="single"/>
        </w:rPr>
        <w:t xml:space="preserve">urden </w:t>
      </w:r>
      <w:r w:rsidRPr="000C6017">
        <w:rPr>
          <w:sz w:val="24"/>
          <w:u w:val="single"/>
        </w:rPr>
        <w:t>e</w:t>
      </w:r>
      <w:r w:rsidR="006C0E2D" w:rsidRPr="000C6017">
        <w:rPr>
          <w:sz w:val="24"/>
          <w:u w:val="single"/>
        </w:rPr>
        <w:t>stimates</w:t>
      </w:r>
      <w:r w:rsidR="001F1ECD" w:rsidRPr="000C6017">
        <w:rPr>
          <w:sz w:val="24"/>
          <w:u w:val="single"/>
        </w:rPr>
        <w:t xml:space="preserve"> </w:t>
      </w:r>
      <w:r w:rsidR="00B11291">
        <w:rPr>
          <w:sz w:val="24"/>
          <w:u w:val="single"/>
        </w:rPr>
        <w:t>from</w:t>
      </w:r>
      <w:r w:rsidR="00B11291" w:rsidRPr="000C6017">
        <w:rPr>
          <w:sz w:val="24"/>
          <w:u w:val="single"/>
        </w:rPr>
        <w:t xml:space="preserve"> </w:t>
      </w:r>
      <w:r w:rsidR="001F1ECD" w:rsidRPr="000C6017">
        <w:rPr>
          <w:sz w:val="24"/>
          <w:u w:val="single"/>
        </w:rPr>
        <w:t>th</w:t>
      </w:r>
      <w:r w:rsidR="00E85A59" w:rsidRPr="000C6017">
        <w:rPr>
          <w:sz w:val="24"/>
          <w:u w:val="single"/>
        </w:rPr>
        <w:t>e 201</w:t>
      </w:r>
      <w:r w:rsidR="00827ACE" w:rsidRPr="000C6017">
        <w:rPr>
          <w:sz w:val="24"/>
          <w:u w:val="single"/>
        </w:rPr>
        <w:t>3-2015</w:t>
      </w:r>
      <w:r w:rsidR="001F1ECD" w:rsidRPr="000C6017">
        <w:rPr>
          <w:sz w:val="24"/>
          <w:u w:val="single"/>
        </w:rPr>
        <w:t xml:space="preserve"> ICR</w:t>
      </w:r>
      <w:r w:rsidR="00124C28" w:rsidRPr="000C6017">
        <w:rPr>
          <w:sz w:val="24"/>
          <w:u w:val="single"/>
        </w:rPr>
        <w:t xml:space="preserve"> (OMB # 0938-1054)</w:t>
      </w:r>
      <w:r w:rsidRPr="00124C28">
        <w:rPr>
          <w:sz w:val="24"/>
        </w:rPr>
        <w:t>:</w:t>
      </w:r>
    </w:p>
    <w:p w:rsidR="001F1ECD" w:rsidRPr="00124C28" w:rsidRDefault="001F1ECD" w:rsidP="00C973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F1ECD" w:rsidRPr="00124C28" w:rsidRDefault="001F1ECD"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4C28">
        <w:rPr>
          <w:sz w:val="24"/>
        </w:rPr>
        <w:t>Annual responses = 6,715</w:t>
      </w:r>
    </w:p>
    <w:p w:rsidR="001F1ECD" w:rsidRPr="00124C28" w:rsidRDefault="001F1ECD"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4C28">
        <w:rPr>
          <w:sz w:val="24"/>
        </w:rPr>
        <w:t>Total hour burden=</w:t>
      </w:r>
      <w:r w:rsidR="00EC3853">
        <w:rPr>
          <w:sz w:val="24"/>
        </w:rPr>
        <w:t>120,190</w:t>
      </w:r>
    </w:p>
    <w:p w:rsidR="009C5BE4" w:rsidRPr="00124C28" w:rsidRDefault="001F1ECD"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4C28">
        <w:rPr>
          <w:sz w:val="24"/>
        </w:rPr>
        <w:t>Total annual cost=$</w:t>
      </w:r>
      <w:r w:rsidR="0037701E" w:rsidRPr="00124C28" w:rsidDel="00EC3853">
        <w:rPr>
          <w:sz w:val="24"/>
        </w:rPr>
        <w:t xml:space="preserve"> </w:t>
      </w:r>
      <w:r w:rsidR="0037701E">
        <w:rPr>
          <w:sz w:val="24"/>
        </w:rPr>
        <w:t>7,963,160</w:t>
      </w:r>
    </w:p>
    <w:p w:rsidR="009C5BE4" w:rsidRDefault="009C5BE4"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334F3F" w:rsidRDefault="00334F3F"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Pr>
          <w:sz w:val="24"/>
          <w:u w:val="single"/>
        </w:rPr>
        <w:t xml:space="preserve">The burden annual estimates for </w:t>
      </w:r>
      <w:r w:rsidR="00B11291">
        <w:rPr>
          <w:sz w:val="24"/>
          <w:u w:val="single"/>
        </w:rPr>
        <w:t xml:space="preserve">this </w:t>
      </w:r>
      <w:r>
        <w:rPr>
          <w:sz w:val="24"/>
          <w:u w:val="single"/>
        </w:rPr>
        <w:t xml:space="preserve">CY2014-CY2016 </w:t>
      </w:r>
      <w:r w:rsidR="00B11291">
        <w:rPr>
          <w:sz w:val="24"/>
          <w:u w:val="single"/>
        </w:rPr>
        <w:t xml:space="preserve">ICR </w:t>
      </w:r>
      <w:r>
        <w:rPr>
          <w:sz w:val="24"/>
          <w:u w:val="single"/>
        </w:rPr>
        <w:t>are:</w:t>
      </w:r>
    </w:p>
    <w:p w:rsidR="00334F3F" w:rsidRDefault="00334F3F"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00334F3F" w:rsidRPr="00DC5AB9" w:rsidRDefault="00334F3F"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C5AB9">
        <w:rPr>
          <w:sz w:val="24"/>
        </w:rPr>
        <w:t>Annual responses = 6,715</w:t>
      </w:r>
    </w:p>
    <w:p w:rsidR="00DC5AB9" w:rsidRPr="00DC5AB9" w:rsidRDefault="00334F3F"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C5AB9">
        <w:rPr>
          <w:sz w:val="24"/>
        </w:rPr>
        <w:t>Total hour burden =</w:t>
      </w:r>
      <w:r w:rsidR="009E527E" w:rsidRPr="00DC5AB9" w:rsidDel="00A40ADE">
        <w:rPr>
          <w:sz w:val="24"/>
        </w:rPr>
        <w:t xml:space="preserve"> </w:t>
      </w:r>
      <w:r w:rsidR="001067E7" w:rsidRPr="00DC5AB9">
        <w:rPr>
          <w:sz w:val="24"/>
        </w:rPr>
        <w:t>169,558</w:t>
      </w:r>
    </w:p>
    <w:p w:rsidR="00334F3F" w:rsidRPr="00DC5AB9" w:rsidRDefault="00334F3F" w:rsidP="001F1E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C5AB9">
        <w:rPr>
          <w:sz w:val="24"/>
        </w:rPr>
        <w:t>Total annual cost=$</w:t>
      </w:r>
      <w:r w:rsidR="00EC3853" w:rsidRPr="00DC5AB9">
        <w:rPr>
          <w:sz w:val="24"/>
        </w:rPr>
        <w:t xml:space="preserve"> </w:t>
      </w:r>
      <w:r w:rsidR="001067E7" w:rsidRPr="00DC5AB9">
        <w:rPr>
          <w:sz w:val="24"/>
        </w:rPr>
        <w:t>10,948,360</w:t>
      </w:r>
    </w:p>
    <w:p w:rsidR="007E75B3" w:rsidRDefault="007E75B3"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13.</w:t>
      </w:r>
      <w:r w:rsidRPr="00325DDF">
        <w:rPr>
          <w:sz w:val="24"/>
        </w:rPr>
        <w:tab/>
        <w:t>Capital Costs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0C60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 xml:space="preserve">There </w:t>
      </w:r>
      <w:r w:rsidR="00BA7BDB" w:rsidRPr="00325DDF">
        <w:rPr>
          <w:sz w:val="24"/>
        </w:rPr>
        <w:t>is</w:t>
      </w:r>
      <w:r w:rsidRPr="00325DDF">
        <w:rPr>
          <w:sz w:val="24"/>
        </w:rPr>
        <w:t xml:space="preserve"> no capital cost associated with this collection.</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4780" w:rsidRDefault="00444780">
      <w:pPr>
        <w:widowControl/>
        <w:autoSpaceDE/>
        <w:autoSpaceDN/>
        <w:adjustRightInd/>
        <w:rPr>
          <w:sz w:val="24"/>
        </w:rPr>
      </w:pPr>
      <w:r>
        <w:rPr>
          <w:sz w:val="24"/>
        </w:rPr>
        <w:br w:type="page"/>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lastRenderedPageBreak/>
        <w:t>14.</w:t>
      </w:r>
      <w:r w:rsidRPr="00325DDF">
        <w:rPr>
          <w:sz w:val="24"/>
        </w:rPr>
        <w:tab/>
        <w:t>Cost to Federal Government</w:t>
      </w:r>
    </w:p>
    <w:p w:rsidR="00333630" w:rsidRDefault="00333630" w:rsidP="000312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CA3035" w:rsidRPr="00325DDF" w:rsidRDefault="000312BD" w:rsidP="000312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Pr>
          <w:sz w:val="24"/>
        </w:rPr>
        <w:t xml:space="preserve">The estimated </w:t>
      </w:r>
      <w:r w:rsidR="001062EE">
        <w:rPr>
          <w:sz w:val="24"/>
        </w:rPr>
        <w:t xml:space="preserve">annual </w:t>
      </w:r>
      <w:r>
        <w:rPr>
          <w:sz w:val="24"/>
        </w:rPr>
        <w:t xml:space="preserve">cost is </w:t>
      </w:r>
      <w:r w:rsidR="00AE571C" w:rsidRPr="00325DDF">
        <w:rPr>
          <w:sz w:val="24"/>
        </w:rPr>
        <w:t>$</w:t>
      </w:r>
      <w:r w:rsidR="00FB132D" w:rsidRPr="00325DDF">
        <w:rPr>
          <w:sz w:val="24"/>
        </w:rPr>
        <w:t>300,000 to</w:t>
      </w:r>
      <w:r w:rsidR="00AE571C" w:rsidRPr="00325DDF">
        <w:rPr>
          <w:sz w:val="24"/>
        </w:rPr>
        <w:t xml:space="preserve"> support reporting through the Health </w:t>
      </w:r>
      <w:r w:rsidR="00BA3CB0" w:rsidRPr="00325DDF">
        <w:rPr>
          <w:sz w:val="24"/>
        </w:rPr>
        <w:t>P</w:t>
      </w:r>
      <w:r w:rsidR="00AE571C" w:rsidRPr="00325DDF">
        <w:rPr>
          <w:sz w:val="24"/>
        </w:rPr>
        <w:t>lan Management System (HPMS).</w:t>
      </w:r>
      <w:r w:rsidR="006C0E2D">
        <w:rPr>
          <w:sz w:val="24"/>
        </w:rPr>
        <w:t xml:space="preserve"> This is the same as previously reported.</w:t>
      </w:r>
    </w:p>
    <w:p w:rsidR="00225B38" w:rsidRDefault="00225B38"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15.</w:t>
      </w:r>
      <w:r w:rsidRPr="00325DDF">
        <w:rPr>
          <w:sz w:val="24"/>
        </w:rPr>
        <w:tab/>
        <w:t>Changes to Burden</w:t>
      </w:r>
    </w:p>
    <w:p w:rsidR="00CA3035" w:rsidRDefault="00CA3035" w:rsidP="00CA3035">
      <w:pPr>
        <w:ind w:left="432"/>
        <w:rPr>
          <w:sz w:val="24"/>
        </w:rPr>
      </w:pPr>
    </w:p>
    <w:p w:rsidR="00EB65C4" w:rsidRDefault="00EB65C4" w:rsidP="00EB65C4">
      <w:pPr>
        <w:rPr>
          <w:sz w:val="24"/>
        </w:rPr>
      </w:pPr>
      <w:r w:rsidRPr="00EB65C4">
        <w:rPr>
          <w:sz w:val="24"/>
        </w:rPr>
        <w:t>There is a decrease i</w:t>
      </w:r>
      <w:bookmarkStart w:id="3" w:name="_GoBack"/>
      <w:bookmarkEnd w:id="3"/>
      <w:r w:rsidRPr="00EB65C4">
        <w:rPr>
          <w:sz w:val="24"/>
        </w:rPr>
        <w:t>n cost and hour burden. One measure was added and another was enhanced and there was a decrease in reporting frequency of some measures.</w:t>
      </w:r>
    </w:p>
    <w:p w:rsidR="005131D7" w:rsidRPr="00325DDF" w:rsidRDefault="005131D7" w:rsidP="00206B46">
      <w:pPr>
        <w:ind w:left="432"/>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16.</w:t>
      </w:r>
      <w:r w:rsidRPr="00325DDF">
        <w:rPr>
          <w:sz w:val="24"/>
        </w:rPr>
        <w:tab/>
        <w:t>Publication/Tabulation Dates</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25DDF">
        <w:rPr>
          <w:sz w:val="24"/>
        </w:rPr>
        <w:t xml:space="preserve">Collection of these data will commence in January 1, </w:t>
      </w:r>
      <w:r w:rsidR="008477F0" w:rsidRPr="00325DDF">
        <w:rPr>
          <w:sz w:val="24"/>
        </w:rPr>
        <w:t>201</w:t>
      </w:r>
      <w:r w:rsidR="008477F0">
        <w:rPr>
          <w:sz w:val="24"/>
        </w:rPr>
        <w:t>4</w:t>
      </w:r>
      <w:r w:rsidRPr="00325DDF">
        <w:rPr>
          <w:sz w:val="24"/>
        </w:rPr>
        <w:t xml:space="preserve">. The collection of these data from MA organizations will continue indefinitely.  </w:t>
      </w:r>
    </w:p>
    <w:p w:rsidR="006C0E2D" w:rsidRDefault="006C0E2D" w:rsidP="00C2108E">
      <w:pPr>
        <w:widowControl/>
        <w:autoSpaceDE/>
        <w:autoSpaceDN/>
        <w:adjustRightInd/>
        <w:rPr>
          <w:sz w:val="24"/>
        </w:rPr>
      </w:pPr>
    </w:p>
    <w:p w:rsidR="00CA3035" w:rsidRPr="00325DDF" w:rsidRDefault="00CA3035" w:rsidP="00C2108E">
      <w:pPr>
        <w:widowControl/>
        <w:autoSpaceDE/>
        <w:autoSpaceDN/>
        <w:adjustRightInd/>
        <w:rPr>
          <w:sz w:val="24"/>
        </w:rPr>
      </w:pPr>
      <w:r w:rsidRPr="00325DDF">
        <w:rPr>
          <w:sz w:val="24"/>
        </w:rPr>
        <w:t>17.</w:t>
      </w:r>
      <w:r w:rsidR="00916BF7">
        <w:rPr>
          <w:sz w:val="24"/>
        </w:rPr>
        <w:t xml:space="preserve">  </w:t>
      </w:r>
      <w:r w:rsidRPr="00325DDF">
        <w:rPr>
          <w:sz w:val="24"/>
        </w:rPr>
        <w:t>Expiration Date</w:t>
      </w: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sidRPr="00325DDF">
        <w:rPr>
          <w:sz w:val="24"/>
        </w:rPr>
        <w:t>This collection does not lend itself to displaying an expiration date.</w:t>
      </w:r>
    </w:p>
    <w:p w:rsidR="006C0E2D" w:rsidRDefault="006C0E2D">
      <w:pPr>
        <w:widowControl/>
        <w:autoSpaceDE/>
        <w:autoSpaceDN/>
        <w:adjustRightInd/>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sz w:val="24"/>
        </w:rPr>
      </w:pPr>
      <w:r w:rsidRPr="00325DDF">
        <w:rPr>
          <w:sz w:val="24"/>
        </w:rPr>
        <w:t>18.</w:t>
      </w:r>
      <w:r w:rsidRPr="00325DDF">
        <w:rPr>
          <w:sz w:val="24"/>
        </w:rPr>
        <w:tab/>
        <w:t>Certification Statement</w:t>
      </w:r>
    </w:p>
    <w:p w:rsidR="00333630" w:rsidRDefault="00333630"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CA3035" w:rsidRPr="00325DDF" w:rsidRDefault="00CA3035" w:rsidP="00CA3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ab/>
        <w:t>There are no exceptions.</w:t>
      </w:r>
    </w:p>
    <w:p w:rsidR="000C6017" w:rsidRDefault="000C6017">
      <w:pPr>
        <w:widowControl/>
        <w:autoSpaceDE/>
        <w:autoSpaceDN/>
        <w:adjustRightInd/>
        <w:rPr>
          <w:sz w:val="24"/>
        </w:rPr>
      </w:pPr>
    </w:p>
    <w:p w:rsidR="00A241E3" w:rsidRPr="003E3679" w:rsidRDefault="003E3679" w:rsidP="00175A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outlineLvl w:val="0"/>
        <w:rPr>
          <w:b/>
          <w:sz w:val="24"/>
        </w:rPr>
      </w:pPr>
      <w:r w:rsidRPr="003E3679">
        <w:rPr>
          <w:b/>
          <w:sz w:val="24"/>
        </w:rPr>
        <w:t>B</w:t>
      </w:r>
      <w:r w:rsidR="00A241E3" w:rsidRPr="003E3679">
        <w:rPr>
          <w:b/>
          <w:sz w:val="24"/>
        </w:rPr>
        <w:t>.</w:t>
      </w:r>
      <w:r w:rsidR="00A241E3" w:rsidRPr="003E3679">
        <w:rPr>
          <w:b/>
          <w:sz w:val="24"/>
        </w:rPr>
        <w:tab/>
        <w:t>Collections of Information Employing Statistical Methods</w:t>
      </w:r>
    </w:p>
    <w:p w:rsidR="00A241E3" w:rsidRPr="00325DDF"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25DDF">
        <w:rPr>
          <w:sz w:val="24"/>
        </w:rPr>
        <w:tab/>
      </w:r>
    </w:p>
    <w:p w:rsidR="001B2055" w:rsidRDefault="00A241E3" w:rsidP="006C0E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r w:rsidRPr="00325DDF">
        <w:rPr>
          <w:sz w:val="24"/>
        </w:rPr>
        <w:t xml:space="preserve">This information collection does not </w:t>
      </w:r>
      <w:r w:rsidR="00916BF7">
        <w:rPr>
          <w:sz w:val="24"/>
        </w:rPr>
        <w:t>require</w:t>
      </w:r>
      <w:r w:rsidRPr="00325DDF">
        <w:rPr>
          <w:sz w:val="24"/>
        </w:rPr>
        <w:t xml:space="preserve"> statistical analyses</w:t>
      </w:r>
      <w:r w:rsidR="002303C8" w:rsidRPr="00325DDF">
        <w:rPr>
          <w:sz w:val="24"/>
        </w:rPr>
        <w:t xml:space="preserve"> to be conducted by the reporting organizations</w:t>
      </w:r>
      <w:r w:rsidRPr="00325DDF">
        <w:rPr>
          <w:sz w:val="24"/>
        </w:rPr>
        <w:t>.</w:t>
      </w:r>
    </w:p>
    <w:p w:rsidR="00370C27" w:rsidRDefault="00370C27" w:rsidP="006C0E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pPr>
    </w:p>
    <w:p w:rsidR="009C51BB" w:rsidRDefault="009C51BB">
      <w:pPr>
        <w:widowControl/>
        <w:autoSpaceDE/>
        <w:autoSpaceDN/>
        <w:adjustRightInd/>
        <w:rPr>
          <w:sz w:val="24"/>
        </w:rPr>
      </w:pPr>
      <w:r>
        <w:rPr>
          <w:sz w:val="24"/>
        </w:rPr>
        <w:br w:type="page"/>
      </w:r>
    </w:p>
    <w:p w:rsidR="00370C27" w:rsidRDefault="00370C27" w:rsidP="006C0E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outlineLvl w:val="0"/>
        <w:rPr>
          <w:sz w:val="24"/>
        </w:rPr>
        <w:sectPr w:rsidR="00370C27" w:rsidSect="004217AF">
          <w:footerReference w:type="default" r:id="rId10"/>
          <w:endnotePr>
            <w:numFmt w:val="decimal"/>
          </w:endnotePr>
          <w:type w:val="continuous"/>
          <w:pgSz w:w="12240" w:h="15840"/>
          <w:pgMar w:top="1440" w:right="1296" w:bottom="1440" w:left="1440" w:header="1440" w:footer="1440" w:gutter="0"/>
          <w:cols w:space="720"/>
          <w:noEndnote/>
        </w:sectPr>
      </w:pPr>
    </w:p>
    <w:p w:rsidR="00085E03" w:rsidRPr="00325DDF" w:rsidRDefault="00F836BF" w:rsidP="00F836BF">
      <w:pPr>
        <w:jc w:val="center"/>
        <w:rPr>
          <w:sz w:val="24"/>
        </w:rPr>
      </w:pPr>
      <w:r>
        <w:rPr>
          <w:sz w:val="24"/>
        </w:rPr>
        <w:lastRenderedPageBreak/>
        <w:t>This is a Blank Page</w:t>
      </w:r>
    </w:p>
    <w:sectPr w:rsidR="00085E03" w:rsidRPr="00325DDF" w:rsidSect="00B21ABF">
      <w:endnotePr>
        <w:numFmt w:val="decimal"/>
      </w:endnotePr>
      <w:pgSz w:w="15840" w:h="12240" w:orient="landscape"/>
      <w:pgMar w:top="1440" w:right="1440" w:bottom="1296"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09" w:rsidRDefault="00DE6209">
      <w:r>
        <w:separator/>
      </w:r>
    </w:p>
  </w:endnote>
  <w:endnote w:type="continuationSeparator" w:id="0">
    <w:p w:rsidR="00DE6209" w:rsidRDefault="00DE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EBC" w:rsidRDefault="00F87EBC">
    <w:pPr>
      <w:spacing w:line="240" w:lineRule="exact"/>
    </w:pPr>
  </w:p>
  <w:p w:rsidR="00F87EBC" w:rsidRDefault="007413F0">
    <w:pPr>
      <w:framePr w:w="9505" w:wrap="notBeside" w:vAnchor="text" w:hAnchor="text" w:x="1" w:y="1"/>
      <w:jc w:val="center"/>
      <w:rPr>
        <w:sz w:val="24"/>
      </w:rPr>
    </w:pPr>
    <w:r>
      <w:rPr>
        <w:sz w:val="24"/>
      </w:rPr>
      <w:fldChar w:fldCharType="begin"/>
    </w:r>
    <w:r w:rsidR="00F87EBC">
      <w:rPr>
        <w:sz w:val="24"/>
      </w:rPr>
      <w:instrText xml:space="preserve">PAGE </w:instrText>
    </w:r>
    <w:r>
      <w:rPr>
        <w:sz w:val="24"/>
      </w:rPr>
      <w:fldChar w:fldCharType="separate"/>
    </w:r>
    <w:r w:rsidR="00EB65C4">
      <w:rPr>
        <w:noProof/>
        <w:sz w:val="24"/>
      </w:rPr>
      <w:t>10</w:t>
    </w:r>
    <w:r>
      <w:rPr>
        <w:sz w:val="24"/>
      </w:rPr>
      <w:fldChar w:fldCharType="end"/>
    </w:r>
  </w:p>
  <w:p w:rsidR="00F87EBC" w:rsidRDefault="00F87EB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09" w:rsidRDefault="00DE6209">
      <w:r>
        <w:separator/>
      </w:r>
    </w:p>
  </w:footnote>
  <w:footnote w:type="continuationSeparator" w:id="0">
    <w:p w:rsidR="00DE6209" w:rsidRDefault="00DE6209">
      <w:r>
        <w:continuationSeparator/>
      </w:r>
    </w:p>
  </w:footnote>
  <w:footnote w:id="1">
    <w:p w:rsidR="00F87EBC" w:rsidRDefault="00F87EBC" w:rsidP="00643C88">
      <w:pPr>
        <w:pStyle w:val="FootnoteText"/>
      </w:pPr>
      <w:r>
        <w:rPr>
          <w:rStyle w:val="FootnoteReference"/>
        </w:rPr>
        <w:footnoteRef/>
      </w:r>
      <w:r>
        <w:t xml:space="preserve"> The reporting section, </w:t>
      </w:r>
      <w:r w:rsidRPr="00643C88">
        <w:rPr>
          <w:i/>
        </w:rPr>
        <w:t>Plan Oversight of Agents</w:t>
      </w:r>
      <w:r>
        <w:t>, applies to the following organization types:</w:t>
      </w:r>
    </w:p>
    <w:p w:rsidR="00F87EBC" w:rsidRDefault="00F87EBC" w:rsidP="00643C88">
      <w:pPr>
        <w:pStyle w:val="FootnoteText"/>
      </w:pPr>
      <w:r>
        <w:t xml:space="preserve">1876 cost plans, local Coordinated Care Plans (Local CCP), Medicare Savings Accounts (MSA), Provider Fee-For-Service plans (PFFS), and Regional Coordinated Care Plans (Regional CCP). </w:t>
      </w:r>
    </w:p>
    <w:p w:rsidR="00F87EBC" w:rsidRDefault="00F87EBC" w:rsidP="00643C88">
      <w:pPr>
        <w:pStyle w:val="FootnoteText"/>
      </w:pPr>
      <w:r>
        <w:t>Sponsors of stand-alone prescription drug plans already report these data as part of the Part D reporting requirements and are, therefore, exempt from this Part C reporting section.   Employer/union group plans are also exempt from this reporting section.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0087603C"/>
    <w:multiLevelType w:val="hybridMultilevel"/>
    <w:tmpl w:val="586A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8B701A"/>
    <w:multiLevelType w:val="hybridMultilevel"/>
    <w:tmpl w:val="CDC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03F79"/>
    <w:multiLevelType w:val="hybridMultilevel"/>
    <w:tmpl w:val="A4748BBC"/>
    <w:lvl w:ilvl="0" w:tplc="3366308A">
      <w:start w:val="1"/>
      <w:numFmt w:val="bullet"/>
      <w:lvlText w:val=""/>
      <w:lvlJc w:val="left"/>
      <w:pPr>
        <w:tabs>
          <w:tab w:val="num" w:pos="720"/>
        </w:tabs>
        <w:ind w:left="720" w:hanging="360"/>
      </w:pPr>
      <w:rPr>
        <w:rFonts w:ascii="Wingdings" w:hAnsi="Wingdings" w:hint="default"/>
      </w:rPr>
    </w:lvl>
    <w:lvl w:ilvl="1" w:tplc="700CF2B6" w:tentative="1">
      <w:start w:val="1"/>
      <w:numFmt w:val="bullet"/>
      <w:lvlText w:val=""/>
      <w:lvlJc w:val="left"/>
      <w:pPr>
        <w:tabs>
          <w:tab w:val="num" w:pos="1440"/>
        </w:tabs>
        <w:ind w:left="1440" w:hanging="360"/>
      </w:pPr>
      <w:rPr>
        <w:rFonts w:ascii="Wingdings" w:hAnsi="Wingdings" w:hint="default"/>
      </w:rPr>
    </w:lvl>
    <w:lvl w:ilvl="2" w:tplc="BC744140" w:tentative="1">
      <w:start w:val="1"/>
      <w:numFmt w:val="bullet"/>
      <w:lvlText w:val=""/>
      <w:lvlJc w:val="left"/>
      <w:pPr>
        <w:tabs>
          <w:tab w:val="num" w:pos="2160"/>
        </w:tabs>
        <w:ind w:left="2160" w:hanging="360"/>
      </w:pPr>
      <w:rPr>
        <w:rFonts w:ascii="Wingdings" w:hAnsi="Wingdings" w:hint="default"/>
      </w:rPr>
    </w:lvl>
    <w:lvl w:ilvl="3" w:tplc="C90EB4B4" w:tentative="1">
      <w:start w:val="1"/>
      <w:numFmt w:val="bullet"/>
      <w:lvlText w:val=""/>
      <w:lvlJc w:val="left"/>
      <w:pPr>
        <w:tabs>
          <w:tab w:val="num" w:pos="2880"/>
        </w:tabs>
        <w:ind w:left="2880" w:hanging="360"/>
      </w:pPr>
      <w:rPr>
        <w:rFonts w:ascii="Wingdings" w:hAnsi="Wingdings" w:hint="default"/>
      </w:rPr>
    </w:lvl>
    <w:lvl w:ilvl="4" w:tplc="F752CE40" w:tentative="1">
      <w:start w:val="1"/>
      <w:numFmt w:val="bullet"/>
      <w:lvlText w:val=""/>
      <w:lvlJc w:val="left"/>
      <w:pPr>
        <w:tabs>
          <w:tab w:val="num" w:pos="3600"/>
        </w:tabs>
        <w:ind w:left="3600" w:hanging="360"/>
      </w:pPr>
      <w:rPr>
        <w:rFonts w:ascii="Wingdings" w:hAnsi="Wingdings" w:hint="default"/>
      </w:rPr>
    </w:lvl>
    <w:lvl w:ilvl="5" w:tplc="224C097C" w:tentative="1">
      <w:start w:val="1"/>
      <w:numFmt w:val="bullet"/>
      <w:lvlText w:val=""/>
      <w:lvlJc w:val="left"/>
      <w:pPr>
        <w:tabs>
          <w:tab w:val="num" w:pos="4320"/>
        </w:tabs>
        <w:ind w:left="4320" w:hanging="360"/>
      </w:pPr>
      <w:rPr>
        <w:rFonts w:ascii="Wingdings" w:hAnsi="Wingdings" w:hint="default"/>
      </w:rPr>
    </w:lvl>
    <w:lvl w:ilvl="6" w:tplc="1D96536A" w:tentative="1">
      <w:start w:val="1"/>
      <w:numFmt w:val="bullet"/>
      <w:lvlText w:val=""/>
      <w:lvlJc w:val="left"/>
      <w:pPr>
        <w:tabs>
          <w:tab w:val="num" w:pos="5040"/>
        </w:tabs>
        <w:ind w:left="5040" w:hanging="360"/>
      </w:pPr>
      <w:rPr>
        <w:rFonts w:ascii="Wingdings" w:hAnsi="Wingdings" w:hint="default"/>
      </w:rPr>
    </w:lvl>
    <w:lvl w:ilvl="7" w:tplc="7E8409BA" w:tentative="1">
      <w:start w:val="1"/>
      <w:numFmt w:val="bullet"/>
      <w:lvlText w:val=""/>
      <w:lvlJc w:val="left"/>
      <w:pPr>
        <w:tabs>
          <w:tab w:val="num" w:pos="5760"/>
        </w:tabs>
        <w:ind w:left="5760" w:hanging="360"/>
      </w:pPr>
      <w:rPr>
        <w:rFonts w:ascii="Wingdings" w:hAnsi="Wingdings" w:hint="default"/>
      </w:rPr>
    </w:lvl>
    <w:lvl w:ilvl="8" w:tplc="8742764A" w:tentative="1">
      <w:start w:val="1"/>
      <w:numFmt w:val="bullet"/>
      <w:lvlText w:val=""/>
      <w:lvlJc w:val="left"/>
      <w:pPr>
        <w:tabs>
          <w:tab w:val="num" w:pos="6480"/>
        </w:tabs>
        <w:ind w:left="6480" w:hanging="360"/>
      </w:pPr>
      <w:rPr>
        <w:rFonts w:ascii="Wingdings" w:hAnsi="Wingdings" w:hint="default"/>
      </w:rPr>
    </w:lvl>
  </w:abstractNum>
  <w:abstractNum w:abstractNumId="4">
    <w:nsid w:val="0BBD13AE"/>
    <w:multiLevelType w:val="hybridMultilevel"/>
    <w:tmpl w:val="73AC0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F4B67"/>
    <w:multiLevelType w:val="hybridMultilevel"/>
    <w:tmpl w:val="0CA8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3549D"/>
    <w:multiLevelType w:val="hybridMultilevel"/>
    <w:tmpl w:val="C9BCE91E"/>
    <w:lvl w:ilvl="0" w:tplc="D680A018">
      <w:start w:val="1"/>
      <w:numFmt w:val="bullet"/>
      <w:lvlText w:val=""/>
      <w:lvlJc w:val="left"/>
      <w:pPr>
        <w:tabs>
          <w:tab w:val="num" w:pos="720"/>
        </w:tabs>
        <w:ind w:left="720" w:hanging="360"/>
      </w:pPr>
      <w:rPr>
        <w:rFonts w:ascii="Wingdings" w:hAnsi="Wingdings" w:hint="default"/>
      </w:rPr>
    </w:lvl>
    <w:lvl w:ilvl="1" w:tplc="4B241D32" w:tentative="1">
      <w:start w:val="1"/>
      <w:numFmt w:val="bullet"/>
      <w:lvlText w:val=""/>
      <w:lvlJc w:val="left"/>
      <w:pPr>
        <w:tabs>
          <w:tab w:val="num" w:pos="1440"/>
        </w:tabs>
        <w:ind w:left="1440" w:hanging="360"/>
      </w:pPr>
      <w:rPr>
        <w:rFonts w:ascii="Wingdings" w:hAnsi="Wingdings" w:hint="default"/>
      </w:rPr>
    </w:lvl>
    <w:lvl w:ilvl="2" w:tplc="650C13BE" w:tentative="1">
      <w:start w:val="1"/>
      <w:numFmt w:val="bullet"/>
      <w:lvlText w:val=""/>
      <w:lvlJc w:val="left"/>
      <w:pPr>
        <w:tabs>
          <w:tab w:val="num" w:pos="2160"/>
        </w:tabs>
        <w:ind w:left="2160" w:hanging="360"/>
      </w:pPr>
      <w:rPr>
        <w:rFonts w:ascii="Wingdings" w:hAnsi="Wingdings" w:hint="default"/>
      </w:rPr>
    </w:lvl>
    <w:lvl w:ilvl="3" w:tplc="DD5E191E" w:tentative="1">
      <w:start w:val="1"/>
      <w:numFmt w:val="bullet"/>
      <w:lvlText w:val=""/>
      <w:lvlJc w:val="left"/>
      <w:pPr>
        <w:tabs>
          <w:tab w:val="num" w:pos="2880"/>
        </w:tabs>
        <w:ind w:left="2880" w:hanging="360"/>
      </w:pPr>
      <w:rPr>
        <w:rFonts w:ascii="Wingdings" w:hAnsi="Wingdings" w:hint="default"/>
      </w:rPr>
    </w:lvl>
    <w:lvl w:ilvl="4" w:tplc="E0A25BDC" w:tentative="1">
      <w:start w:val="1"/>
      <w:numFmt w:val="bullet"/>
      <w:lvlText w:val=""/>
      <w:lvlJc w:val="left"/>
      <w:pPr>
        <w:tabs>
          <w:tab w:val="num" w:pos="3600"/>
        </w:tabs>
        <w:ind w:left="3600" w:hanging="360"/>
      </w:pPr>
      <w:rPr>
        <w:rFonts w:ascii="Wingdings" w:hAnsi="Wingdings" w:hint="default"/>
      </w:rPr>
    </w:lvl>
    <w:lvl w:ilvl="5" w:tplc="8D8A5F26" w:tentative="1">
      <w:start w:val="1"/>
      <w:numFmt w:val="bullet"/>
      <w:lvlText w:val=""/>
      <w:lvlJc w:val="left"/>
      <w:pPr>
        <w:tabs>
          <w:tab w:val="num" w:pos="4320"/>
        </w:tabs>
        <w:ind w:left="4320" w:hanging="360"/>
      </w:pPr>
      <w:rPr>
        <w:rFonts w:ascii="Wingdings" w:hAnsi="Wingdings" w:hint="default"/>
      </w:rPr>
    </w:lvl>
    <w:lvl w:ilvl="6" w:tplc="B954619A" w:tentative="1">
      <w:start w:val="1"/>
      <w:numFmt w:val="bullet"/>
      <w:lvlText w:val=""/>
      <w:lvlJc w:val="left"/>
      <w:pPr>
        <w:tabs>
          <w:tab w:val="num" w:pos="5040"/>
        </w:tabs>
        <w:ind w:left="5040" w:hanging="360"/>
      </w:pPr>
      <w:rPr>
        <w:rFonts w:ascii="Wingdings" w:hAnsi="Wingdings" w:hint="default"/>
      </w:rPr>
    </w:lvl>
    <w:lvl w:ilvl="7" w:tplc="B9E05D98" w:tentative="1">
      <w:start w:val="1"/>
      <w:numFmt w:val="bullet"/>
      <w:lvlText w:val=""/>
      <w:lvlJc w:val="left"/>
      <w:pPr>
        <w:tabs>
          <w:tab w:val="num" w:pos="5760"/>
        </w:tabs>
        <w:ind w:left="5760" w:hanging="360"/>
      </w:pPr>
      <w:rPr>
        <w:rFonts w:ascii="Wingdings" w:hAnsi="Wingdings" w:hint="default"/>
      </w:rPr>
    </w:lvl>
    <w:lvl w:ilvl="8" w:tplc="F48A162E" w:tentative="1">
      <w:start w:val="1"/>
      <w:numFmt w:val="bullet"/>
      <w:lvlText w:val=""/>
      <w:lvlJc w:val="left"/>
      <w:pPr>
        <w:tabs>
          <w:tab w:val="num" w:pos="6480"/>
        </w:tabs>
        <w:ind w:left="6480" w:hanging="360"/>
      </w:pPr>
      <w:rPr>
        <w:rFonts w:ascii="Wingdings" w:hAnsi="Wingdings" w:hint="default"/>
      </w:rPr>
    </w:lvl>
  </w:abstractNum>
  <w:abstractNum w:abstractNumId="7">
    <w:nsid w:val="0F9F719E"/>
    <w:multiLevelType w:val="multilevel"/>
    <w:tmpl w:val="1A904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2A17028"/>
    <w:multiLevelType w:val="hybridMultilevel"/>
    <w:tmpl w:val="64DA7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6D6BE8"/>
    <w:multiLevelType w:val="hybridMultilevel"/>
    <w:tmpl w:val="28A4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3C3529"/>
    <w:multiLevelType w:val="multilevel"/>
    <w:tmpl w:val="561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4745B"/>
    <w:multiLevelType w:val="hybridMultilevel"/>
    <w:tmpl w:val="FDC8A6CA"/>
    <w:lvl w:ilvl="0" w:tplc="9E743668">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200932AB"/>
    <w:multiLevelType w:val="hybridMultilevel"/>
    <w:tmpl w:val="DAAC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317F"/>
    <w:multiLevelType w:val="multilevel"/>
    <w:tmpl w:val="27D8FE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4D52C89"/>
    <w:multiLevelType w:val="hybridMultilevel"/>
    <w:tmpl w:val="49662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4E352E8"/>
    <w:multiLevelType w:val="hybridMultilevel"/>
    <w:tmpl w:val="BEBA5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2CB02A92"/>
    <w:multiLevelType w:val="hybridMultilevel"/>
    <w:tmpl w:val="EBC8D81A"/>
    <w:lvl w:ilvl="0" w:tplc="16CE4442">
      <w:start w:val="1"/>
      <w:numFmt w:val="bullet"/>
      <w:lvlText w:val=""/>
      <w:lvlJc w:val="left"/>
      <w:pPr>
        <w:tabs>
          <w:tab w:val="num" w:pos="720"/>
        </w:tabs>
        <w:ind w:left="720" w:hanging="360"/>
      </w:pPr>
      <w:rPr>
        <w:rFonts w:ascii="Symbol" w:hAnsi="Symbol" w:hint="default"/>
      </w:rPr>
    </w:lvl>
    <w:lvl w:ilvl="1" w:tplc="2AC41FC0">
      <w:start w:val="1"/>
      <w:numFmt w:val="upperLetter"/>
      <w:lvlText w:val="%2."/>
      <w:lvlJc w:val="left"/>
      <w:pPr>
        <w:tabs>
          <w:tab w:val="num" w:pos="1440"/>
        </w:tabs>
        <w:ind w:left="1440" w:hanging="360"/>
      </w:pPr>
      <w:rPr>
        <w:rFonts w:hint="default"/>
      </w:rPr>
    </w:lvl>
    <w:lvl w:ilvl="2" w:tplc="671ACDB8" w:tentative="1">
      <w:start w:val="1"/>
      <w:numFmt w:val="bullet"/>
      <w:lvlText w:val=""/>
      <w:lvlJc w:val="left"/>
      <w:pPr>
        <w:tabs>
          <w:tab w:val="num" w:pos="2160"/>
        </w:tabs>
        <w:ind w:left="2160" w:hanging="360"/>
      </w:pPr>
      <w:rPr>
        <w:rFonts w:ascii="Wingdings" w:hAnsi="Wingdings" w:hint="default"/>
      </w:rPr>
    </w:lvl>
    <w:lvl w:ilvl="3" w:tplc="9CC4849E" w:tentative="1">
      <w:start w:val="1"/>
      <w:numFmt w:val="bullet"/>
      <w:lvlText w:val=""/>
      <w:lvlJc w:val="left"/>
      <w:pPr>
        <w:tabs>
          <w:tab w:val="num" w:pos="2880"/>
        </w:tabs>
        <w:ind w:left="2880" w:hanging="360"/>
      </w:pPr>
      <w:rPr>
        <w:rFonts w:ascii="Symbol" w:hAnsi="Symbol" w:hint="default"/>
      </w:rPr>
    </w:lvl>
    <w:lvl w:ilvl="4" w:tplc="099A9D3E" w:tentative="1">
      <w:start w:val="1"/>
      <w:numFmt w:val="bullet"/>
      <w:lvlText w:val="o"/>
      <w:lvlJc w:val="left"/>
      <w:pPr>
        <w:tabs>
          <w:tab w:val="num" w:pos="3600"/>
        </w:tabs>
        <w:ind w:left="3600" w:hanging="360"/>
      </w:pPr>
      <w:rPr>
        <w:rFonts w:ascii="Courier New" w:hAnsi="Courier New" w:cs="Courier New" w:hint="default"/>
      </w:rPr>
    </w:lvl>
    <w:lvl w:ilvl="5" w:tplc="FB940914" w:tentative="1">
      <w:start w:val="1"/>
      <w:numFmt w:val="bullet"/>
      <w:lvlText w:val=""/>
      <w:lvlJc w:val="left"/>
      <w:pPr>
        <w:tabs>
          <w:tab w:val="num" w:pos="4320"/>
        </w:tabs>
        <w:ind w:left="4320" w:hanging="360"/>
      </w:pPr>
      <w:rPr>
        <w:rFonts w:ascii="Wingdings" w:hAnsi="Wingdings" w:hint="default"/>
      </w:rPr>
    </w:lvl>
    <w:lvl w:ilvl="6" w:tplc="94227BC8" w:tentative="1">
      <w:start w:val="1"/>
      <w:numFmt w:val="bullet"/>
      <w:lvlText w:val=""/>
      <w:lvlJc w:val="left"/>
      <w:pPr>
        <w:tabs>
          <w:tab w:val="num" w:pos="5040"/>
        </w:tabs>
        <w:ind w:left="5040" w:hanging="360"/>
      </w:pPr>
      <w:rPr>
        <w:rFonts w:ascii="Symbol" w:hAnsi="Symbol" w:hint="default"/>
      </w:rPr>
    </w:lvl>
    <w:lvl w:ilvl="7" w:tplc="49FEECAE" w:tentative="1">
      <w:start w:val="1"/>
      <w:numFmt w:val="bullet"/>
      <w:lvlText w:val="o"/>
      <w:lvlJc w:val="left"/>
      <w:pPr>
        <w:tabs>
          <w:tab w:val="num" w:pos="5760"/>
        </w:tabs>
        <w:ind w:left="5760" w:hanging="360"/>
      </w:pPr>
      <w:rPr>
        <w:rFonts w:ascii="Courier New" w:hAnsi="Courier New" w:cs="Courier New" w:hint="default"/>
      </w:rPr>
    </w:lvl>
    <w:lvl w:ilvl="8" w:tplc="5F6AC542" w:tentative="1">
      <w:start w:val="1"/>
      <w:numFmt w:val="bullet"/>
      <w:lvlText w:val=""/>
      <w:lvlJc w:val="left"/>
      <w:pPr>
        <w:tabs>
          <w:tab w:val="num" w:pos="6480"/>
        </w:tabs>
        <w:ind w:left="6480" w:hanging="360"/>
      </w:pPr>
      <w:rPr>
        <w:rFonts w:ascii="Wingdings" w:hAnsi="Wingdings" w:hint="default"/>
      </w:rPr>
    </w:lvl>
  </w:abstractNum>
  <w:abstractNum w:abstractNumId="19">
    <w:nsid w:val="2DEA1719"/>
    <w:multiLevelType w:val="hybridMultilevel"/>
    <w:tmpl w:val="47526A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E27567B"/>
    <w:multiLevelType w:val="hybridMultilevel"/>
    <w:tmpl w:val="061816A4"/>
    <w:lvl w:ilvl="0" w:tplc="04090001">
      <w:start w:val="1"/>
      <w:numFmt w:val="decimal"/>
      <w:lvlText w:val="%1."/>
      <w:lvlJc w:val="left"/>
      <w:pPr>
        <w:ind w:left="720" w:hanging="360"/>
      </w:pPr>
    </w:lvl>
    <w:lvl w:ilvl="1" w:tplc="04090015">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6632FA8"/>
    <w:multiLevelType w:val="hybridMultilevel"/>
    <w:tmpl w:val="03FAEFB0"/>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nsid w:val="37020D70"/>
    <w:multiLevelType w:val="hybridMultilevel"/>
    <w:tmpl w:val="861AF34C"/>
    <w:lvl w:ilvl="0" w:tplc="B310E00A">
      <w:start w:val="1"/>
      <w:numFmt w:val="bullet"/>
      <w:lvlText w:val=""/>
      <w:lvlJc w:val="left"/>
      <w:pPr>
        <w:tabs>
          <w:tab w:val="num" w:pos="720"/>
        </w:tabs>
        <w:ind w:left="720" w:hanging="360"/>
      </w:pPr>
      <w:rPr>
        <w:rFonts w:ascii="Symbol" w:hAnsi="Symbol" w:hint="default"/>
      </w:rPr>
    </w:lvl>
    <w:lvl w:ilvl="1" w:tplc="8A7E8A58" w:tentative="1">
      <w:start w:val="1"/>
      <w:numFmt w:val="bullet"/>
      <w:lvlText w:val="o"/>
      <w:lvlJc w:val="left"/>
      <w:pPr>
        <w:tabs>
          <w:tab w:val="num" w:pos="1440"/>
        </w:tabs>
        <w:ind w:left="1440" w:hanging="360"/>
      </w:pPr>
      <w:rPr>
        <w:rFonts w:ascii="Courier New" w:hAnsi="Courier New" w:cs="Courier New" w:hint="default"/>
      </w:rPr>
    </w:lvl>
    <w:lvl w:ilvl="2" w:tplc="BC0CD03E" w:tentative="1">
      <w:start w:val="1"/>
      <w:numFmt w:val="bullet"/>
      <w:lvlText w:val=""/>
      <w:lvlJc w:val="left"/>
      <w:pPr>
        <w:tabs>
          <w:tab w:val="num" w:pos="2160"/>
        </w:tabs>
        <w:ind w:left="2160" w:hanging="360"/>
      </w:pPr>
      <w:rPr>
        <w:rFonts w:ascii="Wingdings" w:hAnsi="Wingdings" w:hint="default"/>
      </w:rPr>
    </w:lvl>
    <w:lvl w:ilvl="3" w:tplc="722A330C" w:tentative="1">
      <w:start w:val="1"/>
      <w:numFmt w:val="bullet"/>
      <w:lvlText w:val=""/>
      <w:lvlJc w:val="left"/>
      <w:pPr>
        <w:tabs>
          <w:tab w:val="num" w:pos="2880"/>
        </w:tabs>
        <w:ind w:left="2880" w:hanging="360"/>
      </w:pPr>
      <w:rPr>
        <w:rFonts w:ascii="Symbol" w:hAnsi="Symbol" w:hint="default"/>
      </w:rPr>
    </w:lvl>
    <w:lvl w:ilvl="4" w:tplc="A24A65FC" w:tentative="1">
      <w:start w:val="1"/>
      <w:numFmt w:val="bullet"/>
      <w:lvlText w:val="o"/>
      <w:lvlJc w:val="left"/>
      <w:pPr>
        <w:tabs>
          <w:tab w:val="num" w:pos="3600"/>
        </w:tabs>
        <w:ind w:left="3600" w:hanging="360"/>
      </w:pPr>
      <w:rPr>
        <w:rFonts w:ascii="Courier New" w:hAnsi="Courier New" w:cs="Courier New" w:hint="default"/>
      </w:rPr>
    </w:lvl>
    <w:lvl w:ilvl="5" w:tplc="FF9A6212" w:tentative="1">
      <w:start w:val="1"/>
      <w:numFmt w:val="bullet"/>
      <w:lvlText w:val=""/>
      <w:lvlJc w:val="left"/>
      <w:pPr>
        <w:tabs>
          <w:tab w:val="num" w:pos="4320"/>
        </w:tabs>
        <w:ind w:left="4320" w:hanging="360"/>
      </w:pPr>
      <w:rPr>
        <w:rFonts w:ascii="Wingdings" w:hAnsi="Wingdings" w:hint="default"/>
      </w:rPr>
    </w:lvl>
    <w:lvl w:ilvl="6" w:tplc="ECAC2F0A" w:tentative="1">
      <w:start w:val="1"/>
      <w:numFmt w:val="bullet"/>
      <w:lvlText w:val=""/>
      <w:lvlJc w:val="left"/>
      <w:pPr>
        <w:tabs>
          <w:tab w:val="num" w:pos="5040"/>
        </w:tabs>
        <w:ind w:left="5040" w:hanging="360"/>
      </w:pPr>
      <w:rPr>
        <w:rFonts w:ascii="Symbol" w:hAnsi="Symbol" w:hint="default"/>
      </w:rPr>
    </w:lvl>
    <w:lvl w:ilvl="7" w:tplc="DB1ECCD8" w:tentative="1">
      <w:start w:val="1"/>
      <w:numFmt w:val="bullet"/>
      <w:lvlText w:val="o"/>
      <w:lvlJc w:val="left"/>
      <w:pPr>
        <w:tabs>
          <w:tab w:val="num" w:pos="5760"/>
        </w:tabs>
        <w:ind w:left="5760" w:hanging="360"/>
      </w:pPr>
      <w:rPr>
        <w:rFonts w:ascii="Courier New" w:hAnsi="Courier New" w:cs="Courier New" w:hint="default"/>
      </w:rPr>
    </w:lvl>
    <w:lvl w:ilvl="8" w:tplc="11CE699C" w:tentative="1">
      <w:start w:val="1"/>
      <w:numFmt w:val="bullet"/>
      <w:lvlText w:val=""/>
      <w:lvlJc w:val="left"/>
      <w:pPr>
        <w:tabs>
          <w:tab w:val="num" w:pos="6480"/>
        </w:tabs>
        <w:ind w:left="6480" w:hanging="360"/>
      </w:pPr>
      <w:rPr>
        <w:rFonts w:ascii="Wingdings" w:hAnsi="Wingdings" w:hint="default"/>
      </w:rPr>
    </w:lvl>
  </w:abstractNum>
  <w:abstractNum w:abstractNumId="23">
    <w:nsid w:val="3C204D90"/>
    <w:multiLevelType w:val="hybridMultilevel"/>
    <w:tmpl w:val="97760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914960"/>
    <w:multiLevelType w:val="hybridMultilevel"/>
    <w:tmpl w:val="082AA938"/>
    <w:lvl w:ilvl="0" w:tplc="44E8FC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4D7100"/>
    <w:multiLevelType w:val="hybridMultilevel"/>
    <w:tmpl w:val="733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F628D"/>
    <w:multiLevelType w:val="hybridMultilevel"/>
    <w:tmpl w:val="F4006C94"/>
    <w:lvl w:ilvl="0" w:tplc="04090001">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8F472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10162A"/>
    <w:multiLevelType w:val="multilevel"/>
    <w:tmpl w:val="CDC0C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9A7402F"/>
    <w:multiLevelType w:val="multilevel"/>
    <w:tmpl w:val="73AC0B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4EE2700C"/>
    <w:multiLevelType w:val="hybridMultilevel"/>
    <w:tmpl w:val="A59CF7B2"/>
    <w:lvl w:ilvl="0" w:tplc="3FF85D66">
      <w:start w:val="1"/>
      <w:numFmt w:val="bullet"/>
      <w:lvlText w:val=""/>
      <w:lvlJc w:val="left"/>
      <w:pPr>
        <w:tabs>
          <w:tab w:val="num" w:pos="720"/>
        </w:tabs>
        <w:ind w:left="720" w:hanging="360"/>
      </w:pPr>
      <w:rPr>
        <w:rFonts w:ascii="Symbol" w:hAnsi="Symbol" w:hint="default"/>
      </w:rPr>
    </w:lvl>
    <w:lvl w:ilvl="1" w:tplc="68A0333A" w:tentative="1">
      <w:start w:val="1"/>
      <w:numFmt w:val="bullet"/>
      <w:lvlText w:val="o"/>
      <w:lvlJc w:val="left"/>
      <w:pPr>
        <w:tabs>
          <w:tab w:val="num" w:pos="1440"/>
        </w:tabs>
        <w:ind w:left="1440" w:hanging="360"/>
      </w:pPr>
      <w:rPr>
        <w:rFonts w:ascii="Courier New" w:hAnsi="Courier New" w:cs="Courier New" w:hint="default"/>
      </w:rPr>
    </w:lvl>
    <w:lvl w:ilvl="2" w:tplc="BEA452F0" w:tentative="1">
      <w:start w:val="1"/>
      <w:numFmt w:val="bullet"/>
      <w:lvlText w:val=""/>
      <w:lvlJc w:val="left"/>
      <w:pPr>
        <w:tabs>
          <w:tab w:val="num" w:pos="2160"/>
        </w:tabs>
        <w:ind w:left="2160" w:hanging="360"/>
      </w:pPr>
      <w:rPr>
        <w:rFonts w:ascii="Wingdings" w:hAnsi="Wingdings" w:hint="default"/>
      </w:rPr>
    </w:lvl>
    <w:lvl w:ilvl="3" w:tplc="29CCCC3A" w:tentative="1">
      <w:start w:val="1"/>
      <w:numFmt w:val="bullet"/>
      <w:lvlText w:val=""/>
      <w:lvlJc w:val="left"/>
      <w:pPr>
        <w:tabs>
          <w:tab w:val="num" w:pos="2880"/>
        </w:tabs>
        <w:ind w:left="2880" w:hanging="360"/>
      </w:pPr>
      <w:rPr>
        <w:rFonts w:ascii="Symbol" w:hAnsi="Symbol" w:hint="default"/>
      </w:rPr>
    </w:lvl>
    <w:lvl w:ilvl="4" w:tplc="44CA80D2" w:tentative="1">
      <w:start w:val="1"/>
      <w:numFmt w:val="bullet"/>
      <w:lvlText w:val="o"/>
      <w:lvlJc w:val="left"/>
      <w:pPr>
        <w:tabs>
          <w:tab w:val="num" w:pos="3600"/>
        </w:tabs>
        <w:ind w:left="3600" w:hanging="360"/>
      </w:pPr>
      <w:rPr>
        <w:rFonts w:ascii="Courier New" w:hAnsi="Courier New" w:cs="Courier New" w:hint="default"/>
      </w:rPr>
    </w:lvl>
    <w:lvl w:ilvl="5" w:tplc="99ACCA24" w:tentative="1">
      <w:start w:val="1"/>
      <w:numFmt w:val="bullet"/>
      <w:lvlText w:val=""/>
      <w:lvlJc w:val="left"/>
      <w:pPr>
        <w:tabs>
          <w:tab w:val="num" w:pos="4320"/>
        </w:tabs>
        <w:ind w:left="4320" w:hanging="360"/>
      </w:pPr>
      <w:rPr>
        <w:rFonts w:ascii="Wingdings" w:hAnsi="Wingdings" w:hint="default"/>
      </w:rPr>
    </w:lvl>
    <w:lvl w:ilvl="6" w:tplc="47D07F6C" w:tentative="1">
      <w:start w:val="1"/>
      <w:numFmt w:val="bullet"/>
      <w:lvlText w:val=""/>
      <w:lvlJc w:val="left"/>
      <w:pPr>
        <w:tabs>
          <w:tab w:val="num" w:pos="5040"/>
        </w:tabs>
        <w:ind w:left="5040" w:hanging="360"/>
      </w:pPr>
      <w:rPr>
        <w:rFonts w:ascii="Symbol" w:hAnsi="Symbol" w:hint="default"/>
      </w:rPr>
    </w:lvl>
    <w:lvl w:ilvl="7" w:tplc="DA407FFA" w:tentative="1">
      <w:start w:val="1"/>
      <w:numFmt w:val="bullet"/>
      <w:lvlText w:val="o"/>
      <w:lvlJc w:val="left"/>
      <w:pPr>
        <w:tabs>
          <w:tab w:val="num" w:pos="5760"/>
        </w:tabs>
        <w:ind w:left="5760" w:hanging="360"/>
      </w:pPr>
      <w:rPr>
        <w:rFonts w:ascii="Courier New" w:hAnsi="Courier New" w:cs="Courier New" w:hint="default"/>
      </w:rPr>
    </w:lvl>
    <w:lvl w:ilvl="8" w:tplc="28CA4C8C" w:tentative="1">
      <w:start w:val="1"/>
      <w:numFmt w:val="bullet"/>
      <w:lvlText w:val=""/>
      <w:lvlJc w:val="left"/>
      <w:pPr>
        <w:tabs>
          <w:tab w:val="num" w:pos="6480"/>
        </w:tabs>
        <w:ind w:left="6480" w:hanging="360"/>
      </w:pPr>
      <w:rPr>
        <w:rFonts w:ascii="Wingdings" w:hAnsi="Wingdings" w:hint="default"/>
      </w:rPr>
    </w:lvl>
  </w:abstractNum>
  <w:abstractNum w:abstractNumId="32">
    <w:nsid w:val="51B24F9C"/>
    <w:multiLevelType w:val="multilevel"/>
    <w:tmpl w:val="BD3C202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28B5C21"/>
    <w:multiLevelType w:val="hybridMultilevel"/>
    <w:tmpl w:val="1C02F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0B2368"/>
    <w:multiLevelType w:val="multilevel"/>
    <w:tmpl w:val="A59CF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4BF7357"/>
    <w:multiLevelType w:val="hybridMultilevel"/>
    <w:tmpl w:val="EFCE60B4"/>
    <w:lvl w:ilvl="0" w:tplc="11542400">
      <w:start w:val="1"/>
      <w:numFmt w:val="bullet"/>
      <w:lvlText w:val=""/>
      <w:lvlJc w:val="left"/>
      <w:pPr>
        <w:tabs>
          <w:tab w:val="num" w:pos="720"/>
        </w:tabs>
        <w:ind w:left="720" w:hanging="360"/>
      </w:pPr>
      <w:rPr>
        <w:rFonts w:ascii="Symbol" w:hAnsi="Symbol" w:hint="default"/>
      </w:rPr>
    </w:lvl>
    <w:lvl w:ilvl="1" w:tplc="7AD24C82" w:tentative="1">
      <w:start w:val="1"/>
      <w:numFmt w:val="bullet"/>
      <w:lvlText w:val="o"/>
      <w:lvlJc w:val="left"/>
      <w:pPr>
        <w:tabs>
          <w:tab w:val="num" w:pos="1440"/>
        </w:tabs>
        <w:ind w:left="1440" w:hanging="360"/>
      </w:pPr>
      <w:rPr>
        <w:rFonts w:ascii="Courier New" w:hAnsi="Courier New" w:cs="Courier New" w:hint="default"/>
      </w:rPr>
    </w:lvl>
    <w:lvl w:ilvl="2" w:tplc="AAD2B474" w:tentative="1">
      <w:start w:val="1"/>
      <w:numFmt w:val="bullet"/>
      <w:lvlText w:val=""/>
      <w:lvlJc w:val="left"/>
      <w:pPr>
        <w:tabs>
          <w:tab w:val="num" w:pos="2160"/>
        </w:tabs>
        <w:ind w:left="2160" w:hanging="360"/>
      </w:pPr>
      <w:rPr>
        <w:rFonts w:ascii="Wingdings" w:hAnsi="Wingdings" w:hint="default"/>
      </w:rPr>
    </w:lvl>
    <w:lvl w:ilvl="3" w:tplc="6D12B79A" w:tentative="1">
      <w:start w:val="1"/>
      <w:numFmt w:val="bullet"/>
      <w:lvlText w:val=""/>
      <w:lvlJc w:val="left"/>
      <w:pPr>
        <w:tabs>
          <w:tab w:val="num" w:pos="2880"/>
        </w:tabs>
        <w:ind w:left="2880" w:hanging="360"/>
      </w:pPr>
      <w:rPr>
        <w:rFonts w:ascii="Symbol" w:hAnsi="Symbol" w:hint="default"/>
      </w:rPr>
    </w:lvl>
    <w:lvl w:ilvl="4" w:tplc="476EA1E4" w:tentative="1">
      <w:start w:val="1"/>
      <w:numFmt w:val="bullet"/>
      <w:lvlText w:val="o"/>
      <w:lvlJc w:val="left"/>
      <w:pPr>
        <w:tabs>
          <w:tab w:val="num" w:pos="3600"/>
        </w:tabs>
        <w:ind w:left="3600" w:hanging="360"/>
      </w:pPr>
      <w:rPr>
        <w:rFonts w:ascii="Courier New" w:hAnsi="Courier New" w:cs="Courier New" w:hint="default"/>
      </w:rPr>
    </w:lvl>
    <w:lvl w:ilvl="5" w:tplc="52CE102C" w:tentative="1">
      <w:start w:val="1"/>
      <w:numFmt w:val="bullet"/>
      <w:lvlText w:val=""/>
      <w:lvlJc w:val="left"/>
      <w:pPr>
        <w:tabs>
          <w:tab w:val="num" w:pos="4320"/>
        </w:tabs>
        <w:ind w:left="4320" w:hanging="360"/>
      </w:pPr>
      <w:rPr>
        <w:rFonts w:ascii="Wingdings" w:hAnsi="Wingdings" w:hint="default"/>
      </w:rPr>
    </w:lvl>
    <w:lvl w:ilvl="6" w:tplc="B0867270" w:tentative="1">
      <w:start w:val="1"/>
      <w:numFmt w:val="bullet"/>
      <w:lvlText w:val=""/>
      <w:lvlJc w:val="left"/>
      <w:pPr>
        <w:tabs>
          <w:tab w:val="num" w:pos="5040"/>
        </w:tabs>
        <w:ind w:left="5040" w:hanging="360"/>
      </w:pPr>
      <w:rPr>
        <w:rFonts w:ascii="Symbol" w:hAnsi="Symbol" w:hint="default"/>
      </w:rPr>
    </w:lvl>
    <w:lvl w:ilvl="7" w:tplc="D32CF9B8" w:tentative="1">
      <w:start w:val="1"/>
      <w:numFmt w:val="bullet"/>
      <w:lvlText w:val="o"/>
      <w:lvlJc w:val="left"/>
      <w:pPr>
        <w:tabs>
          <w:tab w:val="num" w:pos="5760"/>
        </w:tabs>
        <w:ind w:left="5760" w:hanging="360"/>
      </w:pPr>
      <w:rPr>
        <w:rFonts w:ascii="Courier New" w:hAnsi="Courier New" w:cs="Courier New" w:hint="default"/>
      </w:rPr>
    </w:lvl>
    <w:lvl w:ilvl="8" w:tplc="CDDAC5EE" w:tentative="1">
      <w:start w:val="1"/>
      <w:numFmt w:val="bullet"/>
      <w:lvlText w:val=""/>
      <w:lvlJc w:val="left"/>
      <w:pPr>
        <w:tabs>
          <w:tab w:val="num" w:pos="6480"/>
        </w:tabs>
        <w:ind w:left="6480" w:hanging="360"/>
      </w:pPr>
      <w:rPr>
        <w:rFonts w:ascii="Wingdings" w:hAnsi="Wingdings" w:hint="default"/>
      </w:rPr>
    </w:lvl>
  </w:abstractNum>
  <w:abstractNum w:abstractNumId="36">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7">
    <w:nsid w:val="562D42C8"/>
    <w:multiLevelType w:val="multilevel"/>
    <w:tmpl w:val="8EB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116384"/>
    <w:multiLevelType w:val="hybridMultilevel"/>
    <w:tmpl w:val="BD867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340431"/>
    <w:multiLevelType w:val="hybridMultilevel"/>
    <w:tmpl w:val="EFB47674"/>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0525B6"/>
    <w:multiLevelType w:val="hybridMultilevel"/>
    <w:tmpl w:val="C72EB1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nsid w:val="631D1F8E"/>
    <w:multiLevelType w:val="hybridMultilevel"/>
    <w:tmpl w:val="745C7EF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1A1E2D"/>
    <w:multiLevelType w:val="multilevel"/>
    <w:tmpl w:val="AC6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E016C"/>
    <w:multiLevelType w:val="hybridMultilevel"/>
    <w:tmpl w:val="584252FA"/>
    <w:lvl w:ilvl="0" w:tplc="ADAC38BC">
      <w:start w:val="1"/>
      <w:numFmt w:val="bullet"/>
      <w:lvlText w:val=""/>
      <w:lvlJc w:val="left"/>
      <w:pPr>
        <w:tabs>
          <w:tab w:val="num" w:pos="720"/>
        </w:tabs>
        <w:ind w:left="720" w:hanging="360"/>
      </w:pPr>
      <w:rPr>
        <w:rFonts w:ascii="Symbol" w:hAnsi="Symbol" w:hint="default"/>
      </w:rPr>
    </w:lvl>
    <w:lvl w:ilvl="1" w:tplc="DC96DEBC">
      <w:start w:val="1"/>
      <w:numFmt w:val="upperLetter"/>
      <w:lvlText w:val="%2."/>
      <w:lvlJc w:val="left"/>
      <w:pPr>
        <w:tabs>
          <w:tab w:val="num" w:pos="1440"/>
        </w:tabs>
        <w:ind w:left="1440" w:hanging="360"/>
      </w:pPr>
      <w:rPr>
        <w:rFonts w:hint="default"/>
      </w:rPr>
    </w:lvl>
    <w:lvl w:ilvl="2" w:tplc="4EEE8CDA" w:tentative="1">
      <w:start w:val="1"/>
      <w:numFmt w:val="bullet"/>
      <w:lvlText w:val=""/>
      <w:lvlJc w:val="left"/>
      <w:pPr>
        <w:tabs>
          <w:tab w:val="num" w:pos="2160"/>
        </w:tabs>
        <w:ind w:left="2160" w:hanging="360"/>
      </w:pPr>
      <w:rPr>
        <w:rFonts w:ascii="Wingdings" w:hAnsi="Wingdings" w:hint="default"/>
      </w:rPr>
    </w:lvl>
    <w:lvl w:ilvl="3" w:tplc="014ACDA8" w:tentative="1">
      <w:start w:val="1"/>
      <w:numFmt w:val="bullet"/>
      <w:lvlText w:val=""/>
      <w:lvlJc w:val="left"/>
      <w:pPr>
        <w:tabs>
          <w:tab w:val="num" w:pos="2880"/>
        </w:tabs>
        <w:ind w:left="2880" w:hanging="360"/>
      </w:pPr>
      <w:rPr>
        <w:rFonts w:ascii="Symbol" w:hAnsi="Symbol" w:hint="default"/>
      </w:rPr>
    </w:lvl>
    <w:lvl w:ilvl="4" w:tplc="306034F2" w:tentative="1">
      <w:start w:val="1"/>
      <w:numFmt w:val="bullet"/>
      <w:lvlText w:val="o"/>
      <w:lvlJc w:val="left"/>
      <w:pPr>
        <w:tabs>
          <w:tab w:val="num" w:pos="3600"/>
        </w:tabs>
        <w:ind w:left="3600" w:hanging="360"/>
      </w:pPr>
      <w:rPr>
        <w:rFonts w:ascii="Courier New" w:hAnsi="Courier New" w:cs="Courier New" w:hint="default"/>
      </w:rPr>
    </w:lvl>
    <w:lvl w:ilvl="5" w:tplc="8ECEF6C6" w:tentative="1">
      <w:start w:val="1"/>
      <w:numFmt w:val="bullet"/>
      <w:lvlText w:val=""/>
      <w:lvlJc w:val="left"/>
      <w:pPr>
        <w:tabs>
          <w:tab w:val="num" w:pos="4320"/>
        </w:tabs>
        <w:ind w:left="4320" w:hanging="360"/>
      </w:pPr>
      <w:rPr>
        <w:rFonts w:ascii="Wingdings" w:hAnsi="Wingdings" w:hint="default"/>
      </w:rPr>
    </w:lvl>
    <w:lvl w:ilvl="6" w:tplc="B82CE35A" w:tentative="1">
      <w:start w:val="1"/>
      <w:numFmt w:val="bullet"/>
      <w:lvlText w:val=""/>
      <w:lvlJc w:val="left"/>
      <w:pPr>
        <w:tabs>
          <w:tab w:val="num" w:pos="5040"/>
        </w:tabs>
        <w:ind w:left="5040" w:hanging="360"/>
      </w:pPr>
      <w:rPr>
        <w:rFonts w:ascii="Symbol" w:hAnsi="Symbol" w:hint="default"/>
      </w:rPr>
    </w:lvl>
    <w:lvl w:ilvl="7" w:tplc="80665818" w:tentative="1">
      <w:start w:val="1"/>
      <w:numFmt w:val="bullet"/>
      <w:lvlText w:val="o"/>
      <w:lvlJc w:val="left"/>
      <w:pPr>
        <w:tabs>
          <w:tab w:val="num" w:pos="5760"/>
        </w:tabs>
        <w:ind w:left="5760" w:hanging="360"/>
      </w:pPr>
      <w:rPr>
        <w:rFonts w:ascii="Courier New" w:hAnsi="Courier New" w:cs="Courier New" w:hint="default"/>
      </w:rPr>
    </w:lvl>
    <w:lvl w:ilvl="8" w:tplc="2CC6318C" w:tentative="1">
      <w:start w:val="1"/>
      <w:numFmt w:val="bullet"/>
      <w:lvlText w:val=""/>
      <w:lvlJc w:val="left"/>
      <w:pPr>
        <w:tabs>
          <w:tab w:val="num" w:pos="6480"/>
        </w:tabs>
        <w:ind w:left="6480" w:hanging="360"/>
      </w:pPr>
      <w:rPr>
        <w:rFonts w:ascii="Wingdings" w:hAnsi="Wingdings" w:hint="default"/>
      </w:rPr>
    </w:lvl>
  </w:abstractNum>
  <w:abstractNum w:abstractNumId="44">
    <w:nsid w:val="6CE31EEF"/>
    <w:multiLevelType w:val="multilevel"/>
    <w:tmpl w:val="DAAC7A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18D0370"/>
    <w:multiLevelType w:val="hybridMultilevel"/>
    <w:tmpl w:val="1A904C6A"/>
    <w:lvl w:ilvl="0" w:tplc="BF70AA9C">
      <w:start w:val="1"/>
      <w:numFmt w:val="bullet"/>
      <w:lvlText w:val=""/>
      <w:lvlJc w:val="left"/>
      <w:pPr>
        <w:tabs>
          <w:tab w:val="num" w:pos="720"/>
        </w:tabs>
        <w:ind w:left="720" w:hanging="360"/>
      </w:pPr>
      <w:rPr>
        <w:rFonts w:ascii="Symbol" w:hAnsi="Symbol" w:hint="default"/>
      </w:rPr>
    </w:lvl>
    <w:lvl w:ilvl="1" w:tplc="CA20AB7E" w:tentative="1">
      <w:start w:val="1"/>
      <w:numFmt w:val="bullet"/>
      <w:lvlText w:val="o"/>
      <w:lvlJc w:val="left"/>
      <w:pPr>
        <w:tabs>
          <w:tab w:val="num" w:pos="1440"/>
        </w:tabs>
        <w:ind w:left="1440" w:hanging="360"/>
      </w:pPr>
      <w:rPr>
        <w:rFonts w:ascii="Courier New" w:hAnsi="Courier New" w:cs="Courier New" w:hint="default"/>
      </w:rPr>
    </w:lvl>
    <w:lvl w:ilvl="2" w:tplc="AC6C5C1E" w:tentative="1">
      <w:start w:val="1"/>
      <w:numFmt w:val="bullet"/>
      <w:lvlText w:val=""/>
      <w:lvlJc w:val="left"/>
      <w:pPr>
        <w:tabs>
          <w:tab w:val="num" w:pos="2160"/>
        </w:tabs>
        <w:ind w:left="2160" w:hanging="360"/>
      </w:pPr>
      <w:rPr>
        <w:rFonts w:ascii="Wingdings" w:hAnsi="Wingdings" w:hint="default"/>
      </w:rPr>
    </w:lvl>
    <w:lvl w:ilvl="3" w:tplc="82D48542" w:tentative="1">
      <w:start w:val="1"/>
      <w:numFmt w:val="bullet"/>
      <w:lvlText w:val=""/>
      <w:lvlJc w:val="left"/>
      <w:pPr>
        <w:tabs>
          <w:tab w:val="num" w:pos="2880"/>
        </w:tabs>
        <w:ind w:left="2880" w:hanging="360"/>
      </w:pPr>
      <w:rPr>
        <w:rFonts w:ascii="Symbol" w:hAnsi="Symbol" w:hint="default"/>
      </w:rPr>
    </w:lvl>
    <w:lvl w:ilvl="4" w:tplc="D638AA5A" w:tentative="1">
      <w:start w:val="1"/>
      <w:numFmt w:val="bullet"/>
      <w:lvlText w:val="o"/>
      <w:lvlJc w:val="left"/>
      <w:pPr>
        <w:tabs>
          <w:tab w:val="num" w:pos="3600"/>
        </w:tabs>
        <w:ind w:left="3600" w:hanging="360"/>
      </w:pPr>
      <w:rPr>
        <w:rFonts w:ascii="Courier New" w:hAnsi="Courier New" w:cs="Courier New" w:hint="default"/>
      </w:rPr>
    </w:lvl>
    <w:lvl w:ilvl="5" w:tplc="AC12AA68" w:tentative="1">
      <w:start w:val="1"/>
      <w:numFmt w:val="bullet"/>
      <w:lvlText w:val=""/>
      <w:lvlJc w:val="left"/>
      <w:pPr>
        <w:tabs>
          <w:tab w:val="num" w:pos="4320"/>
        </w:tabs>
        <w:ind w:left="4320" w:hanging="360"/>
      </w:pPr>
      <w:rPr>
        <w:rFonts w:ascii="Wingdings" w:hAnsi="Wingdings" w:hint="default"/>
      </w:rPr>
    </w:lvl>
    <w:lvl w:ilvl="6" w:tplc="0AAA684E" w:tentative="1">
      <w:start w:val="1"/>
      <w:numFmt w:val="bullet"/>
      <w:lvlText w:val=""/>
      <w:lvlJc w:val="left"/>
      <w:pPr>
        <w:tabs>
          <w:tab w:val="num" w:pos="5040"/>
        </w:tabs>
        <w:ind w:left="5040" w:hanging="360"/>
      </w:pPr>
      <w:rPr>
        <w:rFonts w:ascii="Symbol" w:hAnsi="Symbol" w:hint="default"/>
      </w:rPr>
    </w:lvl>
    <w:lvl w:ilvl="7" w:tplc="0F26A9BE" w:tentative="1">
      <w:start w:val="1"/>
      <w:numFmt w:val="bullet"/>
      <w:lvlText w:val="o"/>
      <w:lvlJc w:val="left"/>
      <w:pPr>
        <w:tabs>
          <w:tab w:val="num" w:pos="5760"/>
        </w:tabs>
        <w:ind w:left="5760" w:hanging="360"/>
      </w:pPr>
      <w:rPr>
        <w:rFonts w:ascii="Courier New" w:hAnsi="Courier New" w:cs="Courier New" w:hint="default"/>
      </w:rPr>
    </w:lvl>
    <w:lvl w:ilvl="8" w:tplc="7382A450" w:tentative="1">
      <w:start w:val="1"/>
      <w:numFmt w:val="bullet"/>
      <w:lvlText w:val=""/>
      <w:lvlJc w:val="left"/>
      <w:pPr>
        <w:tabs>
          <w:tab w:val="num" w:pos="6480"/>
        </w:tabs>
        <w:ind w:left="6480" w:hanging="360"/>
      </w:pPr>
      <w:rPr>
        <w:rFonts w:ascii="Wingdings" w:hAnsi="Wingdings" w:hint="default"/>
      </w:rPr>
    </w:lvl>
  </w:abstractNum>
  <w:abstractNum w:abstractNumId="46">
    <w:nsid w:val="79005044"/>
    <w:multiLevelType w:val="hybridMultilevel"/>
    <w:tmpl w:val="27D8F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8">
    <w:nsid w:val="7B6778E1"/>
    <w:multiLevelType w:val="hybridMultilevel"/>
    <w:tmpl w:val="0B7025BA"/>
    <w:lvl w:ilvl="0" w:tplc="04090001">
      <w:start w:val="1"/>
      <w:numFmt w:val="upperLetter"/>
      <w:lvlText w:val="%1."/>
      <w:lvlJc w:val="left"/>
      <w:pPr>
        <w:tabs>
          <w:tab w:val="num" w:pos="720"/>
        </w:tabs>
        <w:ind w:left="720" w:hanging="360"/>
      </w:pPr>
      <w:rPr>
        <w:rFonts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F110C36"/>
    <w:multiLevelType w:val="multilevel"/>
    <w:tmpl w:val="3DC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36"/>
  </w:num>
  <w:num w:numId="3">
    <w:abstractNumId w:val="12"/>
  </w:num>
  <w:num w:numId="4">
    <w:abstractNumId w:val="2"/>
  </w:num>
  <w:num w:numId="5">
    <w:abstractNumId w:val="31"/>
  </w:num>
  <w:num w:numId="6">
    <w:abstractNumId w:val="4"/>
  </w:num>
  <w:num w:numId="7">
    <w:abstractNumId w:val="0"/>
  </w:num>
  <w:num w:numId="8">
    <w:abstractNumId w:val="45"/>
  </w:num>
  <w:num w:numId="9">
    <w:abstractNumId w:val="18"/>
  </w:num>
  <w:num w:numId="10">
    <w:abstractNumId w:val="35"/>
  </w:num>
  <w:num w:numId="11">
    <w:abstractNumId w:val="22"/>
  </w:num>
  <w:num w:numId="12">
    <w:abstractNumId w:val="46"/>
  </w:num>
  <w:num w:numId="13">
    <w:abstractNumId w:val="14"/>
  </w:num>
  <w:num w:numId="14">
    <w:abstractNumId w:val="29"/>
  </w:num>
  <w:num w:numId="15">
    <w:abstractNumId w:val="34"/>
  </w:num>
  <w:num w:numId="16">
    <w:abstractNumId w:val="30"/>
  </w:num>
  <w:num w:numId="17">
    <w:abstractNumId w:val="8"/>
  </w:num>
  <w:num w:numId="18">
    <w:abstractNumId w:val="39"/>
  </w:num>
  <w:num w:numId="19">
    <w:abstractNumId w:val="3"/>
  </w:num>
  <w:num w:numId="20">
    <w:abstractNumId w:val="6"/>
  </w:num>
  <w:num w:numId="21">
    <w:abstractNumId w:val="21"/>
  </w:num>
  <w:num w:numId="22">
    <w:abstractNumId w:val="13"/>
  </w:num>
  <w:num w:numId="23">
    <w:abstractNumId w:val="1"/>
  </w:num>
  <w:num w:numId="24">
    <w:abstractNumId w:val="15"/>
  </w:num>
  <w:num w:numId="25">
    <w:abstractNumId w:val="7"/>
  </w:num>
  <w:num w:numId="26">
    <w:abstractNumId w:val="48"/>
  </w:num>
  <w:num w:numId="27">
    <w:abstractNumId w:val="27"/>
  </w:num>
  <w:num w:numId="28">
    <w:abstractNumId w:val="26"/>
  </w:num>
  <w:num w:numId="29">
    <w:abstractNumId w:val="44"/>
  </w:num>
  <w:num w:numId="30">
    <w:abstractNumId w:val="43"/>
  </w:num>
  <w:num w:numId="31">
    <w:abstractNumId w:val="5"/>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19"/>
  </w:num>
  <w:num w:numId="35">
    <w:abstractNumId w:val="11"/>
  </w:num>
  <w:num w:numId="36">
    <w:abstractNumId w:val="23"/>
  </w:num>
  <w:num w:numId="37">
    <w:abstractNumId w:val="20"/>
  </w:num>
  <w:num w:numId="38">
    <w:abstractNumId w:val="25"/>
  </w:num>
  <w:num w:numId="39">
    <w:abstractNumId w:val="33"/>
  </w:num>
  <w:num w:numId="40">
    <w:abstractNumId w:val="17"/>
  </w:num>
  <w:num w:numId="41">
    <w:abstractNumId w:val="32"/>
  </w:num>
  <w:num w:numId="42">
    <w:abstractNumId w:val="28"/>
  </w:num>
  <w:num w:numId="43">
    <w:abstractNumId w:val="38"/>
  </w:num>
  <w:num w:numId="44">
    <w:abstractNumId w:val="24"/>
  </w:num>
  <w:num w:numId="45">
    <w:abstractNumId w:val="37"/>
  </w:num>
  <w:num w:numId="46">
    <w:abstractNumId w:val="10"/>
  </w:num>
  <w:num w:numId="47">
    <w:abstractNumId w:val="49"/>
  </w:num>
  <w:num w:numId="48">
    <w:abstractNumId w:val="42"/>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0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97"/>
    <w:rsid w:val="00005E92"/>
    <w:rsid w:val="00015E12"/>
    <w:rsid w:val="0002033A"/>
    <w:rsid w:val="00021D8B"/>
    <w:rsid w:val="00026176"/>
    <w:rsid w:val="0002646F"/>
    <w:rsid w:val="000312BD"/>
    <w:rsid w:val="000315F4"/>
    <w:rsid w:val="000341A4"/>
    <w:rsid w:val="000342BF"/>
    <w:rsid w:val="0003468B"/>
    <w:rsid w:val="00035D59"/>
    <w:rsid w:val="000371A4"/>
    <w:rsid w:val="00046501"/>
    <w:rsid w:val="00062F97"/>
    <w:rsid w:val="0006562E"/>
    <w:rsid w:val="00070485"/>
    <w:rsid w:val="000719A4"/>
    <w:rsid w:val="00075A06"/>
    <w:rsid w:val="00080148"/>
    <w:rsid w:val="00084FA4"/>
    <w:rsid w:val="00085E03"/>
    <w:rsid w:val="00090B8F"/>
    <w:rsid w:val="00091AEC"/>
    <w:rsid w:val="00091D18"/>
    <w:rsid w:val="00096A49"/>
    <w:rsid w:val="00096B2F"/>
    <w:rsid w:val="000A240C"/>
    <w:rsid w:val="000A302C"/>
    <w:rsid w:val="000A4C47"/>
    <w:rsid w:val="000A6323"/>
    <w:rsid w:val="000B1E7B"/>
    <w:rsid w:val="000B2625"/>
    <w:rsid w:val="000B5473"/>
    <w:rsid w:val="000B6A70"/>
    <w:rsid w:val="000B722D"/>
    <w:rsid w:val="000C0E6E"/>
    <w:rsid w:val="000C3804"/>
    <w:rsid w:val="000C3A65"/>
    <w:rsid w:val="000C6017"/>
    <w:rsid w:val="000D023D"/>
    <w:rsid w:val="000D1DEF"/>
    <w:rsid w:val="000D30B1"/>
    <w:rsid w:val="000D7DBC"/>
    <w:rsid w:val="000E1EEC"/>
    <w:rsid w:val="000E2A7F"/>
    <w:rsid w:val="000E2ADF"/>
    <w:rsid w:val="000E7B54"/>
    <w:rsid w:val="000F3589"/>
    <w:rsid w:val="000F396E"/>
    <w:rsid w:val="000F7E2F"/>
    <w:rsid w:val="00102B2A"/>
    <w:rsid w:val="001062EE"/>
    <w:rsid w:val="001067E7"/>
    <w:rsid w:val="001115BD"/>
    <w:rsid w:val="001139BD"/>
    <w:rsid w:val="00115533"/>
    <w:rsid w:val="00115CF0"/>
    <w:rsid w:val="001224E9"/>
    <w:rsid w:val="00124C28"/>
    <w:rsid w:val="00130E77"/>
    <w:rsid w:val="001331CE"/>
    <w:rsid w:val="00136A69"/>
    <w:rsid w:val="00136BF9"/>
    <w:rsid w:val="00143423"/>
    <w:rsid w:val="00145318"/>
    <w:rsid w:val="00146B93"/>
    <w:rsid w:val="001475EE"/>
    <w:rsid w:val="00150735"/>
    <w:rsid w:val="00150BDA"/>
    <w:rsid w:val="00153195"/>
    <w:rsid w:val="0015319C"/>
    <w:rsid w:val="001571B2"/>
    <w:rsid w:val="001727FA"/>
    <w:rsid w:val="00173672"/>
    <w:rsid w:val="0017566D"/>
    <w:rsid w:val="00175A6D"/>
    <w:rsid w:val="00175AB4"/>
    <w:rsid w:val="00177FBA"/>
    <w:rsid w:val="00183DDF"/>
    <w:rsid w:val="00191F78"/>
    <w:rsid w:val="001A0393"/>
    <w:rsid w:val="001A0B11"/>
    <w:rsid w:val="001A231F"/>
    <w:rsid w:val="001A33E9"/>
    <w:rsid w:val="001A4691"/>
    <w:rsid w:val="001A6BD6"/>
    <w:rsid w:val="001B017A"/>
    <w:rsid w:val="001B2055"/>
    <w:rsid w:val="001B217C"/>
    <w:rsid w:val="001B5C25"/>
    <w:rsid w:val="001B6FC7"/>
    <w:rsid w:val="001C1279"/>
    <w:rsid w:val="001C191D"/>
    <w:rsid w:val="001C1CF3"/>
    <w:rsid w:val="001C4EC6"/>
    <w:rsid w:val="001C6490"/>
    <w:rsid w:val="001C7C27"/>
    <w:rsid w:val="001D07D7"/>
    <w:rsid w:val="001D19D9"/>
    <w:rsid w:val="001D52C9"/>
    <w:rsid w:val="001E02B5"/>
    <w:rsid w:val="001E03EF"/>
    <w:rsid w:val="001E23EB"/>
    <w:rsid w:val="001F1546"/>
    <w:rsid w:val="001F1ECD"/>
    <w:rsid w:val="001F3247"/>
    <w:rsid w:val="00206B46"/>
    <w:rsid w:val="00207D53"/>
    <w:rsid w:val="002101B2"/>
    <w:rsid w:val="00212B07"/>
    <w:rsid w:val="00221FFA"/>
    <w:rsid w:val="00223CB1"/>
    <w:rsid w:val="00225B38"/>
    <w:rsid w:val="002268BB"/>
    <w:rsid w:val="00226E74"/>
    <w:rsid w:val="002303C8"/>
    <w:rsid w:val="002322C6"/>
    <w:rsid w:val="00233A96"/>
    <w:rsid w:val="00240250"/>
    <w:rsid w:val="002402B4"/>
    <w:rsid w:val="00244062"/>
    <w:rsid w:val="00244B1A"/>
    <w:rsid w:val="00246C13"/>
    <w:rsid w:val="00247484"/>
    <w:rsid w:val="00250B73"/>
    <w:rsid w:val="00253C4E"/>
    <w:rsid w:val="00254AB7"/>
    <w:rsid w:val="00255C20"/>
    <w:rsid w:val="002606E9"/>
    <w:rsid w:val="00261E40"/>
    <w:rsid w:val="00264E67"/>
    <w:rsid w:val="002724A9"/>
    <w:rsid w:val="0028184D"/>
    <w:rsid w:val="00285C64"/>
    <w:rsid w:val="00286A4B"/>
    <w:rsid w:val="00290467"/>
    <w:rsid w:val="002A60AB"/>
    <w:rsid w:val="002B067B"/>
    <w:rsid w:val="002B093F"/>
    <w:rsid w:val="002B1FC8"/>
    <w:rsid w:val="002B238E"/>
    <w:rsid w:val="002B4401"/>
    <w:rsid w:val="002B4F2D"/>
    <w:rsid w:val="002B6A69"/>
    <w:rsid w:val="002B6C97"/>
    <w:rsid w:val="002C0789"/>
    <w:rsid w:val="002C0ADA"/>
    <w:rsid w:val="002C7738"/>
    <w:rsid w:val="002D1F30"/>
    <w:rsid w:val="002D2F1A"/>
    <w:rsid w:val="002D7E9C"/>
    <w:rsid w:val="002E48FA"/>
    <w:rsid w:val="002E6EFF"/>
    <w:rsid w:val="002E70AC"/>
    <w:rsid w:val="002F04F6"/>
    <w:rsid w:val="002F1CD8"/>
    <w:rsid w:val="002F26C2"/>
    <w:rsid w:val="002F5979"/>
    <w:rsid w:val="002F775B"/>
    <w:rsid w:val="002F7D24"/>
    <w:rsid w:val="003021EC"/>
    <w:rsid w:val="0030554F"/>
    <w:rsid w:val="00307E12"/>
    <w:rsid w:val="00310A90"/>
    <w:rsid w:val="00312689"/>
    <w:rsid w:val="00315BE9"/>
    <w:rsid w:val="00325DDF"/>
    <w:rsid w:val="00332597"/>
    <w:rsid w:val="00332D21"/>
    <w:rsid w:val="00333630"/>
    <w:rsid w:val="00334F3F"/>
    <w:rsid w:val="003459AF"/>
    <w:rsid w:val="00351367"/>
    <w:rsid w:val="003606E7"/>
    <w:rsid w:val="003610A6"/>
    <w:rsid w:val="00364053"/>
    <w:rsid w:val="00366584"/>
    <w:rsid w:val="003665AD"/>
    <w:rsid w:val="003667DD"/>
    <w:rsid w:val="00370C27"/>
    <w:rsid w:val="00372A77"/>
    <w:rsid w:val="003731EB"/>
    <w:rsid w:val="0037701E"/>
    <w:rsid w:val="00390549"/>
    <w:rsid w:val="003908BC"/>
    <w:rsid w:val="00391CF7"/>
    <w:rsid w:val="003A0A8F"/>
    <w:rsid w:val="003A23A5"/>
    <w:rsid w:val="003A6DAE"/>
    <w:rsid w:val="003B0A5D"/>
    <w:rsid w:val="003B2EEA"/>
    <w:rsid w:val="003B2F8B"/>
    <w:rsid w:val="003B6D43"/>
    <w:rsid w:val="003B6DAE"/>
    <w:rsid w:val="003B7051"/>
    <w:rsid w:val="003E1432"/>
    <w:rsid w:val="003E3679"/>
    <w:rsid w:val="003E47A0"/>
    <w:rsid w:val="003E6588"/>
    <w:rsid w:val="003F23E9"/>
    <w:rsid w:val="003F2FA3"/>
    <w:rsid w:val="003F32C3"/>
    <w:rsid w:val="003F47A5"/>
    <w:rsid w:val="003F5770"/>
    <w:rsid w:val="004078BA"/>
    <w:rsid w:val="004106D6"/>
    <w:rsid w:val="00411A73"/>
    <w:rsid w:val="00417417"/>
    <w:rsid w:val="004217AF"/>
    <w:rsid w:val="0042328B"/>
    <w:rsid w:val="00430240"/>
    <w:rsid w:val="00434BDA"/>
    <w:rsid w:val="00437777"/>
    <w:rsid w:val="00437BD3"/>
    <w:rsid w:val="00441B39"/>
    <w:rsid w:val="00444780"/>
    <w:rsid w:val="0045095F"/>
    <w:rsid w:val="004514A8"/>
    <w:rsid w:val="004553EB"/>
    <w:rsid w:val="004619B5"/>
    <w:rsid w:val="00462EB5"/>
    <w:rsid w:val="00464A3D"/>
    <w:rsid w:val="00470924"/>
    <w:rsid w:val="004716FF"/>
    <w:rsid w:val="00472268"/>
    <w:rsid w:val="00472C6C"/>
    <w:rsid w:val="00476240"/>
    <w:rsid w:val="00481414"/>
    <w:rsid w:val="00486DBF"/>
    <w:rsid w:val="00491A2C"/>
    <w:rsid w:val="00493B51"/>
    <w:rsid w:val="004A19DC"/>
    <w:rsid w:val="004A37CC"/>
    <w:rsid w:val="004A7F1A"/>
    <w:rsid w:val="004B2A5D"/>
    <w:rsid w:val="004B4C62"/>
    <w:rsid w:val="004C0138"/>
    <w:rsid w:val="004C0657"/>
    <w:rsid w:val="004C5B4C"/>
    <w:rsid w:val="004D2104"/>
    <w:rsid w:val="004D3EE5"/>
    <w:rsid w:val="004E1C5A"/>
    <w:rsid w:val="004E357F"/>
    <w:rsid w:val="004E4F64"/>
    <w:rsid w:val="004E5734"/>
    <w:rsid w:val="004E586B"/>
    <w:rsid w:val="004E6C8E"/>
    <w:rsid w:val="004E7C55"/>
    <w:rsid w:val="004F4A5D"/>
    <w:rsid w:val="005017E2"/>
    <w:rsid w:val="005024DB"/>
    <w:rsid w:val="00502587"/>
    <w:rsid w:val="00505273"/>
    <w:rsid w:val="005131D7"/>
    <w:rsid w:val="00517EFA"/>
    <w:rsid w:val="00517F31"/>
    <w:rsid w:val="0052235D"/>
    <w:rsid w:val="00523C7C"/>
    <w:rsid w:val="005249AE"/>
    <w:rsid w:val="005353E3"/>
    <w:rsid w:val="00536BD6"/>
    <w:rsid w:val="00543260"/>
    <w:rsid w:val="00543651"/>
    <w:rsid w:val="005444DC"/>
    <w:rsid w:val="00554F0F"/>
    <w:rsid w:val="005600F9"/>
    <w:rsid w:val="00565AEF"/>
    <w:rsid w:val="00573A76"/>
    <w:rsid w:val="00577744"/>
    <w:rsid w:val="0058041B"/>
    <w:rsid w:val="00580EC5"/>
    <w:rsid w:val="005811F6"/>
    <w:rsid w:val="00585B00"/>
    <w:rsid w:val="00587313"/>
    <w:rsid w:val="0059504A"/>
    <w:rsid w:val="005A1A9A"/>
    <w:rsid w:val="005A6497"/>
    <w:rsid w:val="005A765F"/>
    <w:rsid w:val="005A7CB4"/>
    <w:rsid w:val="005B3965"/>
    <w:rsid w:val="005C1425"/>
    <w:rsid w:val="005C2FE7"/>
    <w:rsid w:val="005C4E7F"/>
    <w:rsid w:val="005C6994"/>
    <w:rsid w:val="005C735A"/>
    <w:rsid w:val="005D2BEC"/>
    <w:rsid w:val="005D3F74"/>
    <w:rsid w:val="005D50F7"/>
    <w:rsid w:val="005F0FBC"/>
    <w:rsid w:val="005F5312"/>
    <w:rsid w:val="005F7433"/>
    <w:rsid w:val="006064EA"/>
    <w:rsid w:val="0061043C"/>
    <w:rsid w:val="00611369"/>
    <w:rsid w:val="00620D44"/>
    <w:rsid w:val="00622B52"/>
    <w:rsid w:val="00624B28"/>
    <w:rsid w:val="00633996"/>
    <w:rsid w:val="00634E66"/>
    <w:rsid w:val="00635283"/>
    <w:rsid w:val="00636AD3"/>
    <w:rsid w:val="006411EC"/>
    <w:rsid w:val="00643C88"/>
    <w:rsid w:val="00650FD9"/>
    <w:rsid w:val="00653472"/>
    <w:rsid w:val="006550DF"/>
    <w:rsid w:val="0066518E"/>
    <w:rsid w:val="00665997"/>
    <w:rsid w:val="00666589"/>
    <w:rsid w:val="006700AB"/>
    <w:rsid w:val="00673F8F"/>
    <w:rsid w:val="006762EF"/>
    <w:rsid w:val="0068055A"/>
    <w:rsid w:val="006850F7"/>
    <w:rsid w:val="00685E1D"/>
    <w:rsid w:val="00690C82"/>
    <w:rsid w:val="006919FE"/>
    <w:rsid w:val="006A1A3D"/>
    <w:rsid w:val="006A4B1D"/>
    <w:rsid w:val="006A580F"/>
    <w:rsid w:val="006A59DA"/>
    <w:rsid w:val="006B610F"/>
    <w:rsid w:val="006B6545"/>
    <w:rsid w:val="006C0E2D"/>
    <w:rsid w:val="006C3864"/>
    <w:rsid w:val="006C78EA"/>
    <w:rsid w:val="006C7CB3"/>
    <w:rsid w:val="006D3EB6"/>
    <w:rsid w:val="006E0609"/>
    <w:rsid w:val="006E3685"/>
    <w:rsid w:val="006E6E37"/>
    <w:rsid w:val="006F3680"/>
    <w:rsid w:val="006F5037"/>
    <w:rsid w:val="00700A2A"/>
    <w:rsid w:val="0070554B"/>
    <w:rsid w:val="00712A71"/>
    <w:rsid w:val="00713EF1"/>
    <w:rsid w:val="0071684C"/>
    <w:rsid w:val="0072048C"/>
    <w:rsid w:val="00721997"/>
    <w:rsid w:val="00721C6D"/>
    <w:rsid w:val="00723022"/>
    <w:rsid w:val="0072694B"/>
    <w:rsid w:val="007351E6"/>
    <w:rsid w:val="00737B07"/>
    <w:rsid w:val="007413F0"/>
    <w:rsid w:val="00742E9B"/>
    <w:rsid w:val="0074744B"/>
    <w:rsid w:val="00750145"/>
    <w:rsid w:val="00751504"/>
    <w:rsid w:val="00751C18"/>
    <w:rsid w:val="007536A4"/>
    <w:rsid w:val="00754B4B"/>
    <w:rsid w:val="00762BDE"/>
    <w:rsid w:val="00763CBF"/>
    <w:rsid w:val="00765982"/>
    <w:rsid w:val="0077060A"/>
    <w:rsid w:val="00771D58"/>
    <w:rsid w:val="0077546C"/>
    <w:rsid w:val="00777EC1"/>
    <w:rsid w:val="007807F4"/>
    <w:rsid w:val="00780BB4"/>
    <w:rsid w:val="00781665"/>
    <w:rsid w:val="00781991"/>
    <w:rsid w:val="00783706"/>
    <w:rsid w:val="00784EA1"/>
    <w:rsid w:val="00791643"/>
    <w:rsid w:val="00793956"/>
    <w:rsid w:val="00795099"/>
    <w:rsid w:val="00795FDB"/>
    <w:rsid w:val="007A6FF3"/>
    <w:rsid w:val="007B2641"/>
    <w:rsid w:val="007C0916"/>
    <w:rsid w:val="007C2300"/>
    <w:rsid w:val="007C6A50"/>
    <w:rsid w:val="007D16F8"/>
    <w:rsid w:val="007D6236"/>
    <w:rsid w:val="007E2330"/>
    <w:rsid w:val="007E472E"/>
    <w:rsid w:val="007E5C7F"/>
    <w:rsid w:val="007E75B3"/>
    <w:rsid w:val="007F58AF"/>
    <w:rsid w:val="007F659F"/>
    <w:rsid w:val="0080033E"/>
    <w:rsid w:val="0080557C"/>
    <w:rsid w:val="0081087A"/>
    <w:rsid w:val="0081111A"/>
    <w:rsid w:val="00814A4C"/>
    <w:rsid w:val="00815622"/>
    <w:rsid w:val="008260B4"/>
    <w:rsid w:val="00827ACE"/>
    <w:rsid w:val="0083068D"/>
    <w:rsid w:val="008316FD"/>
    <w:rsid w:val="00833748"/>
    <w:rsid w:val="00834BCB"/>
    <w:rsid w:val="00836FB6"/>
    <w:rsid w:val="008477F0"/>
    <w:rsid w:val="00850833"/>
    <w:rsid w:val="00854230"/>
    <w:rsid w:val="00855523"/>
    <w:rsid w:val="00861753"/>
    <w:rsid w:val="00871264"/>
    <w:rsid w:val="008753FB"/>
    <w:rsid w:val="00876301"/>
    <w:rsid w:val="00876654"/>
    <w:rsid w:val="00885596"/>
    <w:rsid w:val="00894212"/>
    <w:rsid w:val="00895DFE"/>
    <w:rsid w:val="008A6E51"/>
    <w:rsid w:val="008A759A"/>
    <w:rsid w:val="008A7606"/>
    <w:rsid w:val="008A7ED5"/>
    <w:rsid w:val="008B1BC5"/>
    <w:rsid w:val="008B2C1B"/>
    <w:rsid w:val="008B58ED"/>
    <w:rsid w:val="008B70A1"/>
    <w:rsid w:val="008C2082"/>
    <w:rsid w:val="008C2B9A"/>
    <w:rsid w:val="008C318D"/>
    <w:rsid w:val="008C593F"/>
    <w:rsid w:val="008D270E"/>
    <w:rsid w:val="008D3B94"/>
    <w:rsid w:val="008D3E89"/>
    <w:rsid w:val="008D6C5B"/>
    <w:rsid w:val="008D7486"/>
    <w:rsid w:val="008D7E8B"/>
    <w:rsid w:val="008E0651"/>
    <w:rsid w:val="008E358A"/>
    <w:rsid w:val="008E35DD"/>
    <w:rsid w:val="008E44EC"/>
    <w:rsid w:val="008E4A9A"/>
    <w:rsid w:val="008E63E9"/>
    <w:rsid w:val="008E7E57"/>
    <w:rsid w:val="008F014D"/>
    <w:rsid w:val="008F3CE1"/>
    <w:rsid w:val="008F4B95"/>
    <w:rsid w:val="0090222B"/>
    <w:rsid w:val="00907B46"/>
    <w:rsid w:val="00910687"/>
    <w:rsid w:val="00912BE5"/>
    <w:rsid w:val="00914BCC"/>
    <w:rsid w:val="009159FD"/>
    <w:rsid w:val="00916BF7"/>
    <w:rsid w:val="009176FA"/>
    <w:rsid w:val="00922F2B"/>
    <w:rsid w:val="0092456B"/>
    <w:rsid w:val="0092585B"/>
    <w:rsid w:val="0092600E"/>
    <w:rsid w:val="00930592"/>
    <w:rsid w:val="0093071F"/>
    <w:rsid w:val="0093776D"/>
    <w:rsid w:val="00943191"/>
    <w:rsid w:val="00943239"/>
    <w:rsid w:val="00952080"/>
    <w:rsid w:val="00953A37"/>
    <w:rsid w:val="00954689"/>
    <w:rsid w:val="009572CF"/>
    <w:rsid w:val="00962673"/>
    <w:rsid w:val="00966E31"/>
    <w:rsid w:val="009805C7"/>
    <w:rsid w:val="009844AC"/>
    <w:rsid w:val="00984B88"/>
    <w:rsid w:val="00985C20"/>
    <w:rsid w:val="00986B09"/>
    <w:rsid w:val="009918A0"/>
    <w:rsid w:val="00992C12"/>
    <w:rsid w:val="009950C9"/>
    <w:rsid w:val="00995AFA"/>
    <w:rsid w:val="009A105B"/>
    <w:rsid w:val="009A15B9"/>
    <w:rsid w:val="009B0E0F"/>
    <w:rsid w:val="009B2B52"/>
    <w:rsid w:val="009B451F"/>
    <w:rsid w:val="009B584A"/>
    <w:rsid w:val="009B61C8"/>
    <w:rsid w:val="009C2AC9"/>
    <w:rsid w:val="009C51BB"/>
    <w:rsid w:val="009C5BE4"/>
    <w:rsid w:val="009C653C"/>
    <w:rsid w:val="009C7569"/>
    <w:rsid w:val="009D4E34"/>
    <w:rsid w:val="009D51DD"/>
    <w:rsid w:val="009D62AC"/>
    <w:rsid w:val="009E0243"/>
    <w:rsid w:val="009E527E"/>
    <w:rsid w:val="009F21DE"/>
    <w:rsid w:val="009F719D"/>
    <w:rsid w:val="00A00C67"/>
    <w:rsid w:val="00A01095"/>
    <w:rsid w:val="00A02544"/>
    <w:rsid w:val="00A138FB"/>
    <w:rsid w:val="00A16DEE"/>
    <w:rsid w:val="00A241E3"/>
    <w:rsid w:val="00A24EC1"/>
    <w:rsid w:val="00A409A3"/>
    <w:rsid w:val="00A40ADE"/>
    <w:rsid w:val="00A41C62"/>
    <w:rsid w:val="00A42C5E"/>
    <w:rsid w:val="00A44F40"/>
    <w:rsid w:val="00A47537"/>
    <w:rsid w:val="00A47E9F"/>
    <w:rsid w:val="00A500BC"/>
    <w:rsid w:val="00A51F03"/>
    <w:rsid w:val="00A527FD"/>
    <w:rsid w:val="00A62EF3"/>
    <w:rsid w:val="00A649A7"/>
    <w:rsid w:val="00A715DD"/>
    <w:rsid w:val="00A81295"/>
    <w:rsid w:val="00A83CDB"/>
    <w:rsid w:val="00A85A8E"/>
    <w:rsid w:val="00A91EE8"/>
    <w:rsid w:val="00AA12C2"/>
    <w:rsid w:val="00AA6251"/>
    <w:rsid w:val="00AA6313"/>
    <w:rsid w:val="00AB1287"/>
    <w:rsid w:val="00AB7B41"/>
    <w:rsid w:val="00AC3C54"/>
    <w:rsid w:val="00AD04A7"/>
    <w:rsid w:val="00AD15EF"/>
    <w:rsid w:val="00AD31B2"/>
    <w:rsid w:val="00AD6266"/>
    <w:rsid w:val="00AD7FD3"/>
    <w:rsid w:val="00AE0AB8"/>
    <w:rsid w:val="00AE16ED"/>
    <w:rsid w:val="00AE252E"/>
    <w:rsid w:val="00AE3A6D"/>
    <w:rsid w:val="00AE4926"/>
    <w:rsid w:val="00AE571C"/>
    <w:rsid w:val="00AE7A74"/>
    <w:rsid w:val="00B02904"/>
    <w:rsid w:val="00B02A8B"/>
    <w:rsid w:val="00B10526"/>
    <w:rsid w:val="00B11291"/>
    <w:rsid w:val="00B13B42"/>
    <w:rsid w:val="00B21ABF"/>
    <w:rsid w:val="00B21F3E"/>
    <w:rsid w:val="00B2406E"/>
    <w:rsid w:val="00B24FAB"/>
    <w:rsid w:val="00B3156A"/>
    <w:rsid w:val="00B34304"/>
    <w:rsid w:val="00B370F7"/>
    <w:rsid w:val="00B37C7F"/>
    <w:rsid w:val="00B405D7"/>
    <w:rsid w:val="00B419F6"/>
    <w:rsid w:val="00B455A0"/>
    <w:rsid w:val="00B549D2"/>
    <w:rsid w:val="00B54DA9"/>
    <w:rsid w:val="00B563E6"/>
    <w:rsid w:val="00B5786F"/>
    <w:rsid w:val="00B61CA3"/>
    <w:rsid w:val="00B66765"/>
    <w:rsid w:val="00B66BFD"/>
    <w:rsid w:val="00B67A12"/>
    <w:rsid w:val="00B705CD"/>
    <w:rsid w:val="00B70816"/>
    <w:rsid w:val="00B7469A"/>
    <w:rsid w:val="00B75857"/>
    <w:rsid w:val="00B75EB1"/>
    <w:rsid w:val="00B7718D"/>
    <w:rsid w:val="00B80737"/>
    <w:rsid w:val="00B819FC"/>
    <w:rsid w:val="00B84D59"/>
    <w:rsid w:val="00B87853"/>
    <w:rsid w:val="00B91043"/>
    <w:rsid w:val="00B9268C"/>
    <w:rsid w:val="00B93238"/>
    <w:rsid w:val="00B94816"/>
    <w:rsid w:val="00BA18E4"/>
    <w:rsid w:val="00BA2948"/>
    <w:rsid w:val="00BA3CB0"/>
    <w:rsid w:val="00BA7BDB"/>
    <w:rsid w:val="00BC2A1D"/>
    <w:rsid w:val="00BC60B8"/>
    <w:rsid w:val="00BC6386"/>
    <w:rsid w:val="00BD3A1E"/>
    <w:rsid w:val="00BD3C89"/>
    <w:rsid w:val="00BD66BF"/>
    <w:rsid w:val="00BE152D"/>
    <w:rsid w:val="00BE1FF3"/>
    <w:rsid w:val="00BE5A84"/>
    <w:rsid w:val="00BE7172"/>
    <w:rsid w:val="00BE7CEA"/>
    <w:rsid w:val="00BF1E72"/>
    <w:rsid w:val="00BF2D01"/>
    <w:rsid w:val="00BF4854"/>
    <w:rsid w:val="00BF4A53"/>
    <w:rsid w:val="00BF592B"/>
    <w:rsid w:val="00C15672"/>
    <w:rsid w:val="00C208E7"/>
    <w:rsid w:val="00C20ED1"/>
    <w:rsid w:val="00C2108E"/>
    <w:rsid w:val="00C2586A"/>
    <w:rsid w:val="00C27258"/>
    <w:rsid w:val="00C30B7A"/>
    <w:rsid w:val="00C30CF1"/>
    <w:rsid w:val="00C3488A"/>
    <w:rsid w:val="00C34FD6"/>
    <w:rsid w:val="00C417E9"/>
    <w:rsid w:val="00C41A7E"/>
    <w:rsid w:val="00C43301"/>
    <w:rsid w:val="00C451FB"/>
    <w:rsid w:val="00C561DC"/>
    <w:rsid w:val="00C57C2C"/>
    <w:rsid w:val="00C62BB8"/>
    <w:rsid w:val="00C63DC4"/>
    <w:rsid w:val="00C65E3F"/>
    <w:rsid w:val="00C66B2D"/>
    <w:rsid w:val="00C71E6F"/>
    <w:rsid w:val="00C7349C"/>
    <w:rsid w:val="00C8561F"/>
    <w:rsid w:val="00C87EF3"/>
    <w:rsid w:val="00C925FE"/>
    <w:rsid w:val="00C97363"/>
    <w:rsid w:val="00CA0FBD"/>
    <w:rsid w:val="00CA234C"/>
    <w:rsid w:val="00CA3035"/>
    <w:rsid w:val="00CA7538"/>
    <w:rsid w:val="00CB0132"/>
    <w:rsid w:val="00CB5070"/>
    <w:rsid w:val="00CB5C12"/>
    <w:rsid w:val="00CC3AAA"/>
    <w:rsid w:val="00CC4A2F"/>
    <w:rsid w:val="00CC624B"/>
    <w:rsid w:val="00CD2006"/>
    <w:rsid w:val="00CD285B"/>
    <w:rsid w:val="00CE1C23"/>
    <w:rsid w:val="00CE34E2"/>
    <w:rsid w:val="00CE53B9"/>
    <w:rsid w:val="00CF30AE"/>
    <w:rsid w:val="00CF36D7"/>
    <w:rsid w:val="00D031CA"/>
    <w:rsid w:val="00D03C09"/>
    <w:rsid w:val="00D06552"/>
    <w:rsid w:val="00D0749F"/>
    <w:rsid w:val="00D079DB"/>
    <w:rsid w:val="00D10F95"/>
    <w:rsid w:val="00D12928"/>
    <w:rsid w:val="00D14C9A"/>
    <w:rsid w:val="00D302DD"/>
    <w:rsid w:val="00D330C1"/>
    <w:rsid w:val="00D35542"/>
    <w:rsid w:val="00D3627B"/>
    <w:rsid w:val="00D37266"/>
    <w:rsid w:val="00D4096D"/>
    <w:rsid w:val="00D44778"/>
    <w:rsid w:val="00D46530"/>
    <w:rsid w:val="00D606BE"/>
    <w:rsid w:val="00D609D7"/>
    <w:rsid w:val="00D62CC8"/>
    <w:rsid w:val="00D630BA"/>
    <w:rsid w:val="00D66ADB"/>
    <w:rsid w:val="00D708CC"/>
    <w:rsid w:val="00D716C8"/>
    <w:rsid w:val="00D73172"/>
    <w:rsid w:val="00D76D1E"/>
    <w:rsid w:val="00D831A1"/>
    <w:rsid w:val="00D95634"/>
    <w:rsid w:val="00D964DF"/>
    <w:rsid w:val="00D966FD"/>
    <w:rsid w:val="00DA271D"/>
    <w:rsid w:val="00DA3149"/>
    <w:rsid w:val="00DA3A48"/>
    <w:rsid w:val="00DA3EB4"/>
    <w:rsid w:val="00DA65EC"/>
    <w:rsid w:val="00DB5EFD"/>
    <w:rsid w:val="00DB67E1"/>
    <w:rsid w:val="00DB6A0F"/>
    <w:rsid w:val="00DC11B0"/>
    <w:rsid w:val="00DC5AB9"/>
    <w:rsid w:val="00DD0810"/>
    <w:rsid w:val="00DE3479"/>
    <w:rsid w:val="00DE35E6"/>
    <w:rsid w:val="00DE47C3"/>
    <w:rsid w:val="00DE6209"/>
    <w:rsid w:val="00DE68AB"/>
    <w:rsid w:val="00DE6CEA"/>
    <w:rsid w:val="00DF06BE"/>
    <w:rsid w:val="00DF269C"/>
    <w:rsid w:val="00DF672A"/>
    <w:rsid w:val="00DF6E2E"/>
    <w:rsid w:val="00DF75CE"/>
    <w:rsid w:val="00DF7C98"/>
    <w:rsid w:val="00E024F7"/>
    <w:rsid w:val="00E11C99"/>
    <w:rsid w:val="00E27AE2"/>
    <w:rsid w:val="00E32268"/>
    <w:rsid w:val="00E36716"/>
    <w:rsid w:val="00E4403F"/>
    <w:rsid w:val="00E47AFC"/>
    <w:rsid w:val="00E51BC8"/>
    <w:rsid w:val="00E57CC4"/>
    <w:rsid w:val="00E60DC1"/>
    <w:rsid w:val="00E643D7"/>
    <w:rsid w:val="00E6649E"/>
    <w:rsid w:val="00E67993"/>
    <w:rsid w:val="00E7737E"/>
    <w:rsid w:val="00E776D2"/>
    <w:rsid w:val="00E82CAF"/>
    <w:rsid w:val="00E845FB"/>
    <w:rsid w:val="00E85A59"/>
    <w:rsid w:val="00E8675A"/>
    <w:rsid w:val="00E877A6"/>
    <w:rsid w:val="00EA48B3"/>
    <w:rsid w:val="00EA55EE"/>
    <w:rsid w:val="00EB0DCA"/>
    <w:rsid w:val="00EB65C4"/>
    <w:rsid w:val="00EC3853"/>
    <w:rsid w:val="00EC69D3"/>
    <w:rsid w:val="00ED717C"/>
    <w:rsid w:val="00EE1622"/>
    <w:rsid w:val="00EE2DDD"/>
    <w:rsid w:val="00EE54BE"/>
    <w:rsid w:val="00EF0DAE"/>
    <w:rsid w:val="00EF14A2"/>
    <w:rsid w:val="00EF2D13"/>
    <w:rsid w:val="00EF7935"/>
    <w:rsid w:val="00F00CF7"/>
    <w:rsid w:val="00F01329"/>
    <w:rsid w:val="00F03EC7"/>
    <w:rsid w:val="00F03F54"/>
    <w:rsid w:val="00F107A8"/>
    <w:rsid w:val="00F13EE7"/>
    <w:rsid w:val="00F15365"/>
    <w:rsid w:val="00F167DA"/>
    <w:rsid w:val="00F2511E"/>
    <w:rsid w:val="00F25C8F"/>
    <w:rsid w:val="00F2763C"/>
    <w:rsid w:val="00F31825"/>
    <w:rsid w:val="00F33A09"/>
    <w:rsid w:val="00F357FE"/>
    <w:rsid w:val="00F422F0"/>
    <w:rsid w:val="00F46C5E"/>
    <w:rsid w:val="00F477B9"/>
    <w:rsid w:val="00F505DD"/>
    <w:rsid w:val="00F52103"/>
    <w:rsid w:val="00F72919"/>
    <w:rsid w:val="00F740A7"/>
    <w:rsid w:val="00F74BD4"/>
    <w:rsid w:val="00F76DA4"/>
    <w:rsid w:val="00F81721"/>
    <w:rsid w:val="00F836BF"/>
    <w:rsid w:val="00F87EBC"/>
    <w:rsid w:val="00F950B6"/>
    <w:rsid w:val="00F95D5E"/>
    <w:rsid w:val="00F97E39"/>
    <w:rsid w:val="00FA53B5"/>
    <w:rsid w:val="00FA6495"/>
    <w:rsid w:val="00FB0378"/>
    <w:rsid w:val="00FB132D"/>
    <w:rsid w:val="00FB2710"/>
    <w:rsid w:val="00FB6DA6"/>
    <w:rsid w:val="00FC30B1"/>
    <w:rsid w:val="00FD436B"/>
    <w:rsid w:val="00FD7CA0"/>
    <w:rsid w:val="00FE225F"/>
    <w:rsid w:val="00FE3158"/>
    <w:rsid w:val="00FE51F7"/>
    <w:rsid w:val="00FE7DCA"/>
    <w:rsid w:val="00FF0887"/>
    <w:rsid w:val="00FF1C80"/>
    <w:rsid w:val="00FF46D7"/>
    <w:rsid w:val="00FF4D32"/>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82"/>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F31"/>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737"/>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B80737"/>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B80737"/>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B80737"/>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B80737"/>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B80737"/>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0C82"/>
  </w:style>
  <w:style w:type="paragraph" w:styleId="Title">
    <w:name w:val="Title"/>
    <w:basedOn w:val="Normal"/>
    <w:qFormat/>
    <w:rsid w:val="00690C82"/>
    <w:pPr>
      <w:widowControl/>
      <w:autoSpaceDE/>
      <w:autoSpaceDN/>
      <w:adjustRightInd/>
      <w:jc w:val="center"/>
    </w:pPr>
    <w:rPr>
      <w:b/>
      <w:bCs/>
      <w:sz w:val="24"/>
    </w:rPr>
  </w:style>
  <w:style w:type="character" w:styleId="Hyperlink">
    <w:name w:val="Hyperlink"/>
    <w:basedOn w:val="DefaultParagraphFont"/>
    <w:uiPriority w:val="99"/>
    <w:rsid w:val="00690C82"/>
    <w:rPr>
      <w:color w:val="0000FF"/>
      <w:u w:val="single"/>
    </w:rPr>
  </w:style>
  <w:style w:type="paragraph" w:styleId="BalloonText">
    <w:name w:val="Balloon Text"/>
    <w:basedOn w:val="Normal"/>
    <w:link w:val="BalloonTextChar"/>
    <w:uiPriority w:val="99"/>
    <w:semiHidden/>
    <w:rsid w:val="00690C82"/>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rsid w:val="00430240"/>
    <w:pPr>
      <w:tabs>
        <w:tab w:val="center" w:pos="4320"/>
        <w:tab w:val="right" w:pos="8640"/>
      </w:tabs>
    </w:pPr>
  </w:style>
  <w:style w:type="character" w:styleId="CommentReference">
    <w:name w:val="annotation reference"/>
    <w:basedOn w:val="DefaultParagraphFont"/>
    <w:uiPriority w:val="99"/>
    <w:semiHidden/>
    <w:rsid w:val="00665997"/>
    <w:rPr>
      <w:sz w:val="16"/>
      <w:szCs w:val="16"/>
    </w:rPr>
  </w:style>
  <w:style w:type="paragraph" w:styleId="CommentText">
    <w:name w:val="annotation text"/>
    <w:basedOn w:val="Normal"/>
    <w:link w:val="CommentTextChar"/>
    <w:uiPriority w:val="99"/>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character" w:customStyle="1" w:styleId="Heading3Char">
    <w:name w:val="Heading 3 Char"/>
    <w:basedOn w:val="DefaultParagraphFont"/>
    <w:link w:val="Heading3"/>
    <w:rsid w:val="00517F31"/>
    <w:rPr>
      <w:rFonts w:ascii="Arial" w:hAnsi="Arial" w:cs="Arial"/>
      <w:b/>
      <w:bCs/>
      <w:sz w:val="26"/>
      <w:szCs w:val="26"/>
    </w:rPr>
  </w:style>
  <w:style w:type="character" w:customStyle="1" w:styleId="CommentTextChar">
    <w:name w:val="Comment Text Char"/>
    <w:basedOn w:val="DefaultParagraphFont"/>
    <w:link w:val="CommentText"/>
    <w:uiPriority w:val="99"/>
    <w:semiHidden/>
    <w:rsid w:val="005811F6"/>
  </w:style>
  <w:style w:type="paragraph" w:customStyle="1" w:styleId="Default">
    <w:name w:val="Default"/>
    <w:rsid w:val="005811F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F0DAE"/>
    <w:pPr>
      <w:widowControl/>
      <w:autoSpaceDE/>
      <w:autoSpaceDN/>
      <w:adjustRightInd/>
      <w:ind w:left="720"/>
    </w:pPr>
    <w:rPr>
      <w:rFonts w:ascii="Calibri" w:eastAsia="Calibri" w:hAnsi="Calibri"/>
      <w:sz w:val="22"/>
      <w:szCs w:val="22"/>
    </w:rPr>
  </w:style>
  <w:style w:type="character" w:customStyle="1" w:styleId="Heading4Char">
    <w:name w:val="Heading 4 Char"/>
    <w:basedOn w:val="DefaultParagraphFont"/>
    <w:link w:val="Heading4"/>
    <w:rsid w:val="00B80737"/>
    <w:rPr>
      <w:rFonts w:ascii="Arial" w:hAnsi="Arial"/>
      <w:b/>
      <w:bCs/>
      <w:sz w:val="28"/>
      <w:szCs w:val="28"/>
    </w:rPr>
  </w:style>
  <w:style w:type="character" w:customStyle="1" w:styleId="Heading5Char">
    <w:name w:val="Heading 5 Char"/>
    <w:basedOn w:val="DefaultParagraphFont"/>
    <w:link w:val="Heading5"/>
    <w:rsid w:val="00B80737"/>
    <w:rPr>
      <w:rFonts w:ascii="Arial" w:hAnsi="Arial"/>
      <w:b/>
      <w:bCs/>
      <w:i/>
      <w:iCs/>
      <w:sz w:val="26"/>
      <w:szCs w:val="26"/>
    </w:rPr>
  </w:style>
  <w:style w:type="character" w:customStyle="1" w:styleId="Heading6Char">
    <w:name w:val="Heading 6 Char"/>
    <w:basedOn w:val="DefaultParagraphFont"/>
    <w:link w:val="Heading6"/>
    <w:rsid w:val="00B80737"/>
    <w:rPr>
      <w:rFonts w:ascii="Arial" w:hAnsi="Arial"/>
      <w:b/>
      <w:bCs/>
      <w:sz w:val="22"/>
      <w:szCs w:val="22"/>
    </w:rPr>
  </w:style>
  <w:style w:type="character" w:customStyle="1" w:styleId="Heading7Char">
    <w:name w:val="Heading 7 Char"/>
    <w:basedOn w:val="DefaultParagraphFont"/>
    <w:link w:val="Heading7"/>
    <w:rsid w:val="00B80737"/>
    <w:rPr>
      <w:rFonts w:ascii="Arial" w:hAnsi="Arial"/>
      <w:sz w:val="24"/>
      <w:szCs w:val="24"/>
    </w:rPr>
  </w:style>
  <w:style w:type="character" w:customStyle="1" w:styleId="Heading8Char">
    <w:name w:val="Heading 8 Char"/>
    <w:basedOn w:val="DefaultParagraphFont"/>
    <w:link w:val="Heading8"/>
    <w:rsid w:val="00B80737"/>
    <w:rPr>
      <w:rFonts w:ascii="Arial" w:hAnsi="Arial"/>
      <w:i/>
      <w:iCs/>
      <w:sz w:val="24"/>
      <w:szCs w:val="24"/>
    </w:rPr>
  </w:style>
  <w:style w:type="character" w:customStyle="1" w:styleId="Heading9Char">
    <w:name w:val="Heading 9 Char"/>
    <w:basedOn w:val="DefaultParagraphFont"/>
    <w:link w:val="Heading9"/>
    <w:rsid w:val="00B80737"/>
    <w:rPr>
      <w:rFonts w:ascii="Arial" w:hAnsi="Arial" w:cs="Arial"/>
      <w:sz w:val="22"/>
      <w:szCs w:val="22"/>
    </w:rPr>
  </w:style>
  <w:style w:type="paragraph" w:styleId="PlainText">
    <w:name w:val="Plain Text"/>
    <w:basedOn w:val="Normal"/>
    <w:link w:val="PlainTextChar"/>
    <w:uiPriority w:val="99"/>
    <w:unhideWhenUsed/>
    <w:rsid w:val="00C30CF1"/>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30CF1"/>
    <w:rPr>
      <w:rFonts w:ascii="Consolas" w:eastAsiaTheme="minorHAnsi" w:hAnsi="Consolas" w:cstheme="minorBidi"/>
      <w:sz w:val="21"/>
      <w:szCs w:val="21"/>
    </w:rPr>
  </w:style>
  <w:style w:type="paragraph" w:customStyle="1" w:styleId="Style1">
    <w:name w:val="Style1"/>
    <w:basedOn w:val="ListBullet"/>
    <w:link w:val="Style1Char"/>
    <w:rsid w:val="006411EC"/>
    <w:pPr>
      <w:widowControl/>
      <w:autoSpaceDE/>
      <w:autoSpaceDN/>
      <w:adjustRightInd/>
      <w:spacing w:before="120" w:after="120"/>
      <w:contextualSpacing w:val="0"/>
    </w:pPr>
    <w:rPr>
      <w:b/>
      <w:bCs/>
      <w:sz w:val="24"/>
    </w:rPr>
  </w:style>
  <w:style w:type="character" w:customStyle="1" w:styleId="Style1Char">
    <w:name w:val="Style1 Char"/>
    <w:link w:val="Style1"/>
    <w:rsid w:val="006411EC"/>
    <w:rPr>
      <w:b/>
      <w:bCs/>
      <w:sz w:val="24"/>
      <w:szCs w:val="24"/>
    </w:rPr>
  </w:style>
  <w:style w:type="paragraph" w:styleId="ListBullet">
    <w:name w:val="List Bullet"/>
    <w:basedOn w:val="Normal"/>
    <w:rsid w:val="006411EC"/>
    <w:pPr>
      <w:tabs>
        <w:tab w:val="num" w:pos="720"/>
      </w:tabs>
      <w:ind w:left="720" w:hanging="360"/>
      <w:contextualSpacing/>
    </w:pPr>
  </w:style>
  <w:style w:type="paragraph" w:styleId="FootnoteText">
    <w:name w:val="footnote text"/>
    <w:basedOn w:val="Normal"/>
    <w:link w:val="FootnoteTextChar"/>
    <w:rsid w:val="00565AEF"/>
    <w:rPr>
      <w:szCs w:val="20"/>
    </w:rPr>
  </w:style>
  <w:style w:type="character" w:customStyle="1" w:styleId="FootnoteTextChar">
    <w:name w:val="Footnote Text Char"/>
    <w:basedOn w:val="DefaultParagraphFont"/>
    <w:link w:val="FootnoteText"/>
    <w:rsid w:val="00565AEF"/>
  </w:style>
  <w:style w:type="numbering" w:customStyle="1" w:styleId="NoList1">
    <w:name w:val="No List1"/>
    <w:next w:val="NoList"/>
    <w:uiPriority w:val="99"/>
    <w:semiHidden/>
    <w:unhideWhenUsed/>
    <w:rsid w:val="00085E03"/>
  </w:style>
  <w:style w:type="character" w:styleId="FollowedHyperlink">
    <w:name w:val="FollowedHyperlink"/>
    <w:basedOn w:val="DefaultParagraphFont"/>
    <w:uiPriority w:val="99"/>
    <w:unhideWhenUsed/>
    <w:rsid w:val="00085E03"/>
    <w:rPr>
      <w:color w:val="800080"/>
      <w:u w:val="single"/>
    </w:rPr>
  </w:style>
  <w:style w:type="paragraph" w:customStyle="1" w:styleId="subhed">
    <w:name w:val="subhed"/>
    <w:basedOn w:val="Normal"/>
    <w:rsid w:val="00085E03"/>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085E03"/>
    <w:pPr>
      <w:widowControl/>
      <w:autoSpaceDE/>
      <w:autoSpaceDN/>
      <w:adjustRightInd/>
      <w:spacing w:before="45" w:after="100" w:afterAutospacing="1"/>
      <w:ind w:left="1134"/>
    </w:pPr>
    <w:rPr>
      <w:sz w:val="24"/>
    </w:rPr>
  </w:style>
  <w:style w:type="paragraph" w:customStyle="1" w:styleId="clusdesc">
    <w:name w:val="clusdesc"/>
    <w:basedOn w:val="Normal"/>
    <w:rsid w:val="00085E03"/>
    <w:pPr>
      <w:widowControl/>
      <w:autoSpaceDE/>
      <w:autoSpaceDN/>
      <w:adjustRightInd/>
      <w:spacing w:after="60"/>
      <w:ind w:left="120" w:hanging="750"/>
    </w:pPr>
    <w:rPr>
      <w:sz w:val="24"/>
    </w:rPr>
  </w:style>
  <w:style w:type="paragraph" w:customStyle="1" w:styleId="titone">
    <w:name w:val="titone"/>
    <w:basedOn w:val="Normal"/>
    <w:rsid w:val="00085E03"/>
    <w:pPr>
      <w:widowControl/>
      <w:autoSpaceDE/>
      <w:autoSpaceDN/>
      <w:adjustRightInd/>
      <w:spacing w:before="100" w:beforeAutospacing="1"/>
      <w:ind w:left="612"/>
    </w:pPr>
    <w:rPr>
      <w:b/>
      <w:bCs/>
      <w:sz w:val="24"/>
    </w:rPr>
  </w:style>
  <w:style w:type="paragraph" w:customStyle="1" w:styleId="tittwo">
    <w:name w:val="tittwo"/>
    <w:basedOn w:val="Normal"/>
    <w:rsid w:val="00085E03"/>
    <w:pPr>
      <w:widowControl/>
      <w:autoSpaceDE/>
      <w:autoSpaceDN/>
      <w:adjustRightInd/>
      <w:ind w:left="612"/>
    </w:pPr>
    <w:rPr>
      <w:b/>
      <w:bCs/>
      <w:sz w:val="24"/>
    </w:rPr>
  </w:style>
  <w:style w:type="paragraph" w:customStyle="1" w:styleId="nocode">
    <w:name w:val="nocode"/>
    <w:basedOn w:val="Normal"/>
    <w:rsid w:val="00085E03"/>
    <w:pPr>
      <w:widowControl/>
      <w:autoSpaceDE/>
      <w:autoSpaceDN/>
      <w:adjustRightInd/>
      <w:ind w:left="1224"/>
    </w:pPr>
    <w:rPr>
      <w:i/>
      <w:iCs/>
      <w:sz w:val="24"/>
    </w:rPr>
  </w:style>
  <w:style w:type="paragraph" w:customStyle="1" w:styleId="lstlnk">
    <w:name w:val="lstlnk"/>
    <w:basedOn w:val="Normal"/>
    <w:rsid w:val="00085E03"/>
    <w:pPr>
      <w:widowControl/>
      <w:autoSpaceDE/>
      <w:autoSpaceDN/>
      <w:adjustRightInd/>
      <w:spacing w:before="100" w:beforeAutospacing="1" w:after="100" w:afterAutospacing="1"/>
      <w:ind w:left="1224"/>
    </w:pPr>
    <w:rPr>
      <w:sz w:val="24"/>
    </w:rPr>
  </w:style>
  <w:style w:type="paragraph" w:customStyle="1" w:styleId="info">
    <w:name w:val="info"/>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085E03"/>
    <w:pPr>
      <w:widowControl/>
      <w:autoSpaceDE/>
      <w:autoSpaceDN/>
      <w:adjustRightInd/>
      <w:ind w:left="960"/>
    </w:pPr>
    <w:rPr>
      <w:b/>
      <w:bCs/>
      <w:sz w:val="24"/>
    </w:rPr>
  </w:style>
  <w:style w:type="paragraph" w:customStyle="1" w:styleId="warn">
    <w:name w:val="warn"/>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085E03"/>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085E0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85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85E0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85E03"/>
    <w:rPr>
      <w:rFonts w:ascii="Arial" w:hAnsi="Arial" w:cs="Arial"/>
      <w:vanish/>
      <w:sz w:val="16"/>
      <w:szCs w:val="16"/>
    </w:rPr>
  </w:style>
  <w:style w:type="character" w:customStyle="1" w:styleId="BalloonTextChar">
    <w:name w:val="Balloon Text Char"/>
    <w:basedOn w:val="DefaultParagraphFont"/>
    <w:link w:val="BalloonText"/>
    <w:uiPriority w:val="99"/>
    <w:semiHidden/>
    <w:rsid w:val="00085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Top of Form" w:uiPriority="99"/>
    <w:lsdException w:name="HTML Bottom of Form"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C82"/>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7F31"/>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80737"/>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B80737"/>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B80737"/>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B80737"/>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B80737"/>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B80737"/>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0C82"/>
  </w:style>
  <w:style w:type="paragraph" w:styleId="Title">
    <w:name w:val="Title"/>
    <w:basedOn w:val="Normal"/>
    <w:qFormat/>
    <w:rsid w:val="00690C82"/>
    <w:pPr>
      <w:widowControl/>
      <w:autoSpaceDE/>
      <w:autoSpaceDN/>
      <w:adjustRightInd/>
      <w:jc w:val="center"/>
    </w:pPr>
    <w:rPr>
      <w:b/>
      <w:bCs/>
      <w:sz w:val="24"/>
    </w:rPr>
  </w:style>
  <w:style w:type="character" w:styleId="Hyperlink">
    <w:name w:val="Hyperlink"/>
    <w:basedOn w:val="DefaultParagraphFont"/>
    <w:uiPriority w:val="99"/>
    <w:rsid w:val="00690C82"/>
    <w:rPr>
      <w:color w:val="0000FF"/>
      <w:u w:val="single"/>
    </w:rPr>
  </w:style>
  <w:style w:type="paragraph" w:styleId="BalloonText">
    <w:name w:val="Balloon Text"/>
    <w:basedOn w:val="Normal"/>
    <w:link w:val="BalloonTextChar"/>
    <w:uiPriority w:val="99"/>
    <w:semiHidden/>
    <w:rsid w:val="00690C82"/>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rsid w:val="00430240"/>
    <w:pPr>
      <w:tabs>
        <w:tab w:val="center" w:pos="4320"/>
        <w:tab w:val="right" w:pos="8640"/>
      </w:tabs>
    </w:pPr>
  </w:style>
  <w:style w:type="character" w:styleId="CommentReference">
    <w:name w:val="annotation reference"/>
    <w:basedOn w:val="DefaultParagraphFont"/>
    <w:uiPriority w:val="99"/>
    <w:semiHidden/>
    <w:rsid w:val="00665997"/>
    <w:rPr>
      <w:sz w:val="16"/>
      <w:szCs w:val="16"/>
    </w:rPr>
  </w:style>
  <w:style w:type="paragraph" w:styleId="CommentText">
    <w:name w:val="annotation text"/>
    <w:basedOn w:val="Normal"/>
    <w:link w:val="CommentTextChar"/>
    <w:uiPriority w:val="99"/>
    <w:semiHidden/>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7"/>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804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character" w:customStyle="1" w:styleId="Heading3Char">
    <w:name w:val="Heading 3 Char"/>
    <w:basedOn w:val="DefaultParagraphFont"/>
    <w:link w:val="Heading3"/>
    <w:rsid w:val="00517F31"/>
    <w:rPr>
      <w:rFonts w:ascii="Arial" w:hAnsi="Arial" w:cs="Arial"/>
      <w:b/>
      <w:bCs/>
      <w:sz w:val="26"/>
      <w:szCs w:val="26"/>
    </w:rPr>
  </w:style>
  <w:style w:type="character" w:customStyle="1" w:styleId="CommentTextChar">
    <w:name w:val="Comment Text Char"/>
    <w:basedOn w:val="DefaultParagraphFont"/>
    <w:link w:val="CommentText"/>
    <w:uiPriority w:val="99"/>
    <w:semiHidden/>
    <w:rsid w:val="005811F6"/>
  </w:style>
  <w:style w:type="paragraph" w:customStyle="1" w:styleId="Default">
    <w:name w:val="Default"/>
    <w:rsid w:val="005811F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EF0DAE"/>
    <w:pPr>
      <w:widowControl/>
      <w:autoSpaceDE/>
      <w:autoSpaceDN/>
      <w:adjustRightInd/>
      <w:ind w:left="720"/>
    </w:pPr>
    <w:rPr>
      <w:rFonts w:ascii="Calibri" w:eastAsia="Calibri" w:hAnsi="Calibri"/>
      <w:sz w:val="22"/>
      <w:szCs w:val="22"/>
    </w:rPr>
  </w:style>
  <w:style w:type="character" w:customStyle="1" w:styleId="Heading4Char">
    <w:name w:val="Heading 4 Char"/>
    <w:basedOn w:val="DefaultParagraphFont"/>
    <w:link w:val="Heading4"/>
    <w:rsid w:val="00B80737"/>
    <w:rPr>
      <w:rFonts w:ascii="Arial" w:hAnsi="Arial"/>
      <w:b/>
      <w:bCs/>
      <w:sz w:val="28"/>
      <w:szCs w:val="28"/>
    </w:rPr>
  </w:style>
  <w:style w:type="character" w:customStyle="1" w:styleId="Heading5Char">
    <w:name w:val="Heading 5 Char"/>
    <w:basedOn w:val="DefaultParagraphFont"/>
    <w:link w:val="Heading5"/>
    <w:rsid w:val="00B80737"/>
    <w:rPr>
      <w:rFonts w:ascii="Arial" w:hAnsi="Arial"/>
      <w:b/>
      <w:bCs/>
      <w:i/>
      <w:iCs/>
      <w:sz w:val="26"/>
      <w:szCs w:val="26"/>
    </w:rPr>
  </w:style>
  <w:style w:type="character" w:customStyle="1" w:styleId="Heading6Char">
    <w:name w:val="Heading 6 Char"/>
    <w:basedOn w:val="DefaultParagraphFont"/>
    <w:link w:val="Heading6"/>
    <w:rsid w:val="00B80737"/>
    <w:rPr>
      <w:rFonts w:ascii="Arial" w:hAnsi="Arial"/>
      <w:b/>
      <w:bCs/>
      <w:sz w:val="22"/>
      <w:szCs w:val="22"/>
    </w:rPr>
  </w:style>
  <w:style w:type="character" w:customStyle="1" w:styleId="Heading7Char">
    <w:name w:val="Heading 7 Char"/>
    <w:basedOn w:val="DefaultParagraphFont"/>
    <w:link w:val="Heading7"/>
    <w:rsid w:val="00B80737"/>
    <w:rPr>
      <w:rFonts w:ascii="Arial" w:hAnsi="Arial"/>
      <w:sz w:val="24"/>
      <w:szCs w:val="24"/>
    </w:rPr>
  </w:style>
  <w:style w:type="character" w:customStyle="1" w:styleId="Heading8Char">
    <w:name w:val="Heading 8 Char"/>
    <w:basedOn w:val="DefaultParagraphFont"/>
    <w:link w:val="Heading8"/>
    <w:rsid w:val="00B80737"/>
    <w:rPr>
      <w:rFonts w:ascii="Arial" w:hAnsi="Arial"/>
      <w:i/>
      <w:iCs/>
      <w:sz w:val="24"/>
      <w:szCs w:val="24"/>
    </w:rPr>
  </w:style>
  <w:style w:type="character" w:customStyle="1" w:styleId="Heading9Char">
    <w:name w:val="Heading 9 Char"/>
    <w:basedOn w:val="DefaultParagraphFont"/>
    <w:link w:val="Heading9"/>
    <w:rsid w:val="00B80737"/>
    <w:rPr>
      <w:rFonts w:ascii="Arial" w:hAnsi="Arial" w:cs="Arial"/>
      <w:sz w:val="22"/>
      <w:szCs w:val="22"/>
    </w:rPr>
  </w:style>
  <w:style w:type="paragraph" w:styleId="PlainText">
    <w:name w:val="Plain Text"/>
    <w:basedOn w:val="Normal"/>
    <w:link w:val="PlainTextChar"/>
    <w:uiPriority w:val="99"/>
    <w:unhideWhenUsed/>
    <w:rsid w:val="00C30CF1"/>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30CF1"/>
    <w:rPr>
      <w:rFonts w:ascii="Consolas" w:eastAsiaTheme="minorHAnsi" w:hAnsi="Consolas" w:cstheme="minorBidi"/>
      <w:sz w:val="21"/>
      <w:szCs w:val="21"/>
    </w:rPr>
  </w:style>
  <w:style w:type="paragraph" w:customStyle="1" w:styleId="Style1">
    <w:name w:val="Style1"/>
    <w:basedOn w:val="ListBullet"/>
    <w:link w:val="Style1Char"/>
    <w:rsid w:val="006411EC"/>
    <w:pPr>
      <w:widowControl/>
      <w:autoSpaceDE/>
      <w:autoSpaceDN/>
      <w:adjustRightInd/>
      <w:spacing w:before="120" w:after="120"/>
      <w:contextualSpacing w:val="0"/>
    </w:pPr>
    <w:rPr>
      <w:b/>
      <w:bCs/>
      <w:sz w:val="24"/>
    </w:rPr>
  </w:style>
  <w:style w:type="character" w:customStyle="1" w:styleId="Style1Char">
    <w:name w:val="Style1 Char"/>
    <w:link w:val="Style1"/>
    <w:rsid w:val="006411EC"/>
    <w:rPr>
      <w:b/>
      <w:bCs/>
      <w:sz w:val="24"/>
      <w:szCs w:val="24"/>
    </w:rPr>
  </w:style>
  <w:style w:type="paragraph" w:styleId="ListBullet">
    <w:name w:val="List Bullet"/>
    <w:basedOn w:val="Normal"/>
    <w:rsid w:val="006411EC"/>
    <w:pPr>
      <w:tabs>
        <w:tab w:val="num" w:pos="720"/>
      </w:tabs>
      <w:ind w:left="720" w:hanging="360"/>
      <w:contextualSpacing/>
    </w:pPr>
  </w:style>
  <w:style w:type="paragraph" w:styleId="FootnoteText">
    <w:name w:val="footnote text"/>
    <w:basedOn w:val="Normal"/>
    <w:link w:val="FootnoteTextChar"/>
    <w:rsid w:val="00565AEF"/>
    <w:rPr>
      <w:szCs w:val="20"/>
    </w:rPr>
  </w:style>
  <w:style w:type="character" w:customStyle="1" w:styleId="FootnoteTextChar">
    <w:name w:val="Footnote Text Char"/>
    <w:basedOn w:val="DefaultParagraphFont"/>
    <w:link w:val="FootnoteText"/>
    <w:rsid w:val="00565AEF"/>
  </w:style>
  <w:style w:type="numbering" w:customStyle="1" w:styleId="NoList1">
    <w:name w:val="No List1"/>
    <w:next w:val="NoList"/>
    <w:uiPriority w:val="99"/>
    <w:semiHidden/>
    <w:unhideWhenUsed/>
    <w:rsid w:val="00085E03"/>
  </w:style>
  <w:style w:type="character" w:styleId="FollowedHyperlink">
    <w:name w:val="FollowedHyperlink"/>
    <w:basedOn w:val="DefaultParagraphFont"/>
    <w:uiPriority w:val="99"/>
    <w:unhideWhenUsed/>
    <w:rsid w:val="00085E03"/>
    <w:rPr>
      <w:color w:val="800080"/>
      <w:u w:val="single"/>
    </w:rPr>
  </w:style>
  <w:style w:type="paragraph" w:customStyle="1" w:styleId="subhed">
    <w:name w:val="subhed"/>
    <w:basedOn w:val="Normal"/>
    <w:rsid w:val="00085E03"/>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085E03"/>
    <w:pPr>
      <w:widowControl/>
      <w:autoSpaceDE/>
      <w:autoSpaceDN/>
      <w:adjustRightInd/>
      <w:spacing w:before="45" w:after="100" w:afterAutospacing="1"/>
      <w:ind w:left="1134"/>
    </w:pPr>
    <w:rPr>
      <w:sz w:val="24"/>
    </w:rPr>
  </w:style>
  <w:style w:type="paragraph" w:customStyle="1" w:styleId="clusdesc">
    <w:name w:val="clusdesc"/>
    <w:basedOn w:val="Normal"/>
    <w:rsid w:val="00085E03"/>
    <w:pPr>
      <w:widowControl/>
      <w:autoSpaceDE/>
      <w:autoSpaceDN/>
      <w:adjustRightInd/>
      <w:spacing w:after="60"/>
      <w:ind w:left="120" w:hanging="750"/>
    </w:pPr>
    <w:rPr>
      <w:sz w:val="24"/>
    </w:rPr>
  </w:style>
  <w:style w:type="paragraph" w:customStyle="1" w:styleId="titone">
    <w:name w:val="titone"/>
    <w:basedOn w:val="Normal"/>
    <w:rsid w:val="00085E03"/>
    <w:pPr>
      <w:widowControl/>
      <w:autoSpaceDE/>
      <w:autoSpaceDN/>
      <w:adjustRightInd/>
      <w:spacing w:before="100" w:beforeAutospacing="1"/>
      <w:ind w:left="612"/>
    </w:pPr>
    <w:rPr>
      <w:b/>
      <w:bCs/>
      <w:sz w:val="24"/>
    </w:rPr>
  </w:style>
  <w:style w:type="paragraph" w:customStyle="1" w:styleId="tittwo">
    <w:name w:val="tittwo"/>
    <w:basedOn w:val="Normal"/>
    <w:rsid w:val="00085E03"/>
    <w:pPr>
      <w:widowControl/>
      <w:autoSpaceDE/>
      <w:autoSpaceDN/>
      <w:adjustRightInd/>
      <w:ind w:left="612"/>
    </w:pPr>
    <w:rPr>
      <w:b/>
      <w:bCs/>
      <w:sz w:val="24"/>
    </w:rPr>
  </w:style>
  <w:style w:type="paragraph" w:customStyle="1" w:styleId="nocode">
    <w:name w:val="nocode"/>
    <w:basedOn w:val="Normal"/>
    <w:rsid w:val="00085E03"/>
    <w:pPr>
      <w:widowControl/>
      <w:autoSpaceDE/>
      <w:autoSpaceDN/>
      <w:adjustRightInd/>
      <w:ind w:left="1224"/>
    </w:pPr>
    <w:rPr>
      <w:i/>
      <w:iCs/>
      <w:sz w:val="24"/>
    </w:rPr>
  </w:style>
  <w:style w:type="paragraph" w:customStyle="1" w:styleId="lstlnk">
    <w:name w:val="lstlnk"/>
    <w:basedOn w:val="Normal"/>
    <w:rsid w:val="00085E03"/>
    <w:pPr>
      <w:widowControl/>
      <w:autoSpaceDE/>
      <w:autoSpaceDN/>
      <w:adjustRightInd/>
      <w:spacing w:before="100" w:beforeAutospacing="1" w:after="100" w:afterAutospacing="1"/>
      <w:ind w:left="1224"/>
    </w:pPr>
    <w:rPr>
      <w:sz w:val="24"/>
    </w:rPr>
  </w:style>
  <w:style w:type="paragraph" w:customStyle="1" w:styleId="info">
    <w:name w:val="info"/>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085E03"/>
    <w:pPr>
      <w:widowControl/>
      <w:autoSpaceDE/>
      <w:autoSpaceDN/>
      <w:adjustRightInd/>
      <w:ind w:left="960"/>
    </w:pPr>
    <w:rPr>
      <w:b/>
      <w:bCs/>
      <w:sz w:val="24"/>
    </w:rPr>
  </w:style>
  <w:style w:type="paragraph" w:customStyle="1" w:styleId="warn">
    <w:name w:val="warn"/>
    <w:basedOn w:val="Normal"/>
    <w:rsid w:val="00085E03"/>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085E03"/>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085E03"/>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085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085E03"/>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085E03"/>
    <w:rPr>
      <w:rFonts w:ascii="Arial" w:hAnsi="Arial" w:cs="Arial"/>
      <w:vanish/>
      <w:sz w:val="16"/>
      <w:szCs w:val="16"/>
    </w:rPr>
  </w:style>
  <w:style w:type="character" w:customStyle="1" w:styleId="BalloonTextChar">
    <w:name w:val="Balloon Text Char"/>
    <w:basedOn w:val="DefaultParagraphFont"/>
    <w:link w:val="BalloonText"/>
    <w:uiPriority w:val="99"/>
    <w:semiHidden/>
    <w:rsid w:val="00085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1484">
      <w:bodyDiv w:val="1"/>
      <w:marLeft w:val="0"/>
      <w:marRight w:val="0"/>
      <w:marTop w:val="0"/>
      <w:marBottom w:val="0"/>
      <w:divBdr>
        <w:top w:val="none" w:sz="0" w:space="0" w:color="auto"/>
        <w:left w:val="none" w:sz="0" w:space="0" w:color="auto"/>
        <w:bottom w:val="none" w:sz="0" w:space="0" w:color="auto"/>
        <w:right w:val="none" w:sz="0" w:space="0" w:color="auto"/>
      </w:divBdr>
    </w:div>
    <w:div w:id="93014062">
      <w:bodyDiv w:val="1"/>
      <w:marLeft w:val="0"/>
      <w:marRight w:val="0"/>
      <w:marTop w:val="0"/>
      <w:marBottom w:val="0"/>
      <w:divBdr>
        <w:top w:val="none" w:sz="0" w:space="0" w:color="auto"/>
        <w:left w:val="none" w:sz="0" w:space="0" w:color="auto"/>
        <w:bottom w:val="none" w:sz="0" w:space="0" w:color="auto"/>
        <w:right w:val="none" w:sz="0" w:space="0" w:color="auto"/>
      </w:divBdr>
    </w:div>
    <w:div w:id="144206062">
      <w:bodyDiv w:val="1"/>
      <w:marLeft w:val="0"/>
      <w:marRight w:val="0"/>
      <w:marTop w:val="0"/>
      <w:marBottom w:val="0"/>
      <w:divBdr>
        <w:top w:val="none" w:sz="0" w:space="0" w:color="auto"/>
        <w:left w:val="none" w:sz="0" w:space="0" w:color="auto"/>
        <w:bottom w:val="none" w:sz="0" w:space="0" w:color="auto"/>
        <w:right w:val="none" w:sz="0" w:space="0" w:color="auto"/>
      </w:divBdr>
    </w:div>
    <w:div w:id="290212932">
      <w:bodyDiv w:val="1"/>
      <w:marLeft w:val="0"/>
      <w:marRight w:val="0"/>
      <w:marTop w:val="0"/>
      <w:marBottom w:val="0"/>
      <w:divBdr>
        <w:top w:val="none" w:sz="0" w:space="0" w:color="auto"/>
        <w:left w:val="none" w:sz="0" w:space="0" w:color="auto"/>
        <w:bottom w:val="none" w:sz="0" w:space="0" w:color="auto"/>
        <w:right w:val="none" w:sz="0" w:space="0" w:color="auto"/>
      </w:divBdr>
    </w:div>
    <w:div w:id="361521769">
      <w:bodyDiv w:val="1"/>
      <w:marLeft w:val="0"/>
      <w:marRight w:val="0"/>
      <w:marTop w:val="0"/>
      <w:marBottom w:val="0"/>
      <w:divBdr>
        <w:top w:val="none" w:sz="0" w:space="0" w:color="auto"/>
        <w:left w:val="none" w:sz="0" w:space="0" w:color="auto"/>
        <w:bottom w:val="none" w:sz="0" w:space="0" w:color="auto"/>
        <w:right w:val="none" w:sz="0" w:space="0" w:color="auto"/>
      </w:divBdr>
    </w:div>
    <w:div w:id="438836130">
      <w:bodyDiv w:val="1"/>
      <w:marLeft w:val="0"/>
      <w:marRight w:val="0"/>
      <w:marTop w:val="0"/>
      <w:marBottom w:val="0"/>
      <w:divBdr>
        <w:top w:val="none" w:sz="0" w:space="0" w:color="auto"/>
        <w:left w:val="none" w:sz="0" w:space="0" w:color="auto"/>
        <w:bottom w:val="none" w:sz="0" w:space="0" w:color="auto"/>
        <w:right w:val="none" w:sz="0" w:space="0" w:color="auto"/>
      </w:divBdr>
    </w:div>
    <w:div w:id="463890419">
      <w:bodyDiv w:val="1"/>
      <w:marLeft w:val="0"/>
      <w:marRight w:val="0"/>
      <w:marTop w:val="0"/>
      <w:marBottom w:val="0"/>
      <w:divBdr>
        <w:top w:val="none" w:sz="0" w:space="0" w:color="auto"/>
        <w:left w:val="none" w:sz="0" w:space="0" w:color="auto"/>
        <w:bottom w:val="none" w:sz="0" w:space="0" w:color="auto"/>
        <w:right w:val="none" w:sz="0" w:space="0" w:color="auto"/>
      </w:divBdr>
    </w:div>
    <w:div w:id="467554533">
      <w:bodyDiv w:val="1"/>
      <w:marLeft w:val="0"/>
      <w:marRight w:val="0"/>
      <w:marTop w:val="0"/>
      <w:marBottom w:val="0"/>
      <w:divBdr>
        <w:top w:val="none" w:sz="0" w:space="0" w:color="auto"/>
        <w:left w:val="none" w:sz="0" w:space="0" w:color="auto"/>
        <w:bottom w:val="none" w:sz="0" w:space="0" w:color="auto"/>
        <w:right w:val="none" w:sz="0" w:space="0" w:color="auto"/>
      </w:divBdr>
    </w:div>
    <w:div w:id="494149417">
      <w:bodyDiv w:val="1"/>
      <w:marLeft w:val="0"/>
      <w:marRight w:val="0"/>
      <w:marTop w:val="0"/>
      <w:marBottom w:val="0"/>
      <w:divBdr>
        <w:top w:val="none" w:sz="0" w:space="0" w:color="auto"/>
        <w:left w:val="none" w:sz="0" w:space="0" w:color="auto"/>
        <w:bottom w:val="none" w:sz="0" w:space="0" w:color="auto"/>
        <w:right w:val="none" w:sz="0" w:space="0" w:color="auto"/>
      </w:divBdr>
    </w:div>
    <w:div w:id="608465688">
      <w:bodyDiv w:val="1"/>
      <w:marLeft w:val="0"/>
      <w:marRight w:val="0"/>
      <w:marTop w:val="0"/>
      <w:marBottom w:val="0"/>
      <w:divBdr>
        <w:top w:val="none" w:sz="0" w:space="0" w:color="auto"/>
        <w:left w:val="none" w:sz="0" w:space="0" w:color="auto"/>
        <w:bottom w:val="none" w:sz="0" w:space="0" w:color="auto"/>
        <w:right w:val="none" w:sz="0" w:space="0" w:color="auto"/>
      </w:divBdr>
    </w:div>
    <w:div w:id="614755904">
      <w:bodyDiv w:val="1"/>
      <w:marLeft w:val="0"/>
      <w:marRight w:val="0"/>
      <w:marTop w:val="0"/>
      <w:marBottom w:val="0"/>
      <w:divBdr>
        <w:top w:val="none" w:sz="0" w:space="0" w:color="auto"/>
        <w:left w:val="none" w:sz="0" w:space="0" w:color="auto"/>
        <w:bottom w:val="none" w:sz="0" w:space="0" w:color="auto"/>
        <w:right w:val="none" w:sz="0" w:space="0" w:color="auto"/>
      </w:divBdr>
    </w:div>
    <w:div w:id="623581195">
      <w:bodyDiv w:val="1"/>
      <w:marLeft w:val="0"/>
      <w:marRight w:val="0"/>
      <w:marTop w:val="0"/>
      <w:marBottom w:val="0"/>
      <w:divBdr>
        <w:top w:val="none" w:sz="0" w:space="0" w:color="auto"/>
        <w:left w:val="none" w:sz="0" w:space="0" w:color="auto"/>
        <w:bottom w:val="none" w:sz="0" w:space="0" w:color="auto"/>
        <w:right w:val="none" w:sz="0" w:space="0" w:color="auto"/>
      </w:divBdr>
      <w:divsChild>
        <w:div w:id="1189024415">
          <w:marLeft w:val="0"/>
          <w:marRight w:val="0"/>
          <w:marTop w:val="0"/>
          <w:marBottom w:val="0"/>
          <w:divBdr>
            <w:top w:val="none" w:sz="0" w:space="0" w:color="auto"/>
            <w:left w:val="none" w:sz="0" w:space="0" w:color="auto"/>
            <w:bottom w:val="none" w:sz="0" w:space="0" w:color="auto"/>
            <w:right w:val="none" w:sz="0" w:space="0" w:color="auto"/>
          </w:divBdr>
        </w:div>
        <w:div w:id="1478650268">
          <w:marLeft w:val="0"/>
          <w:marRight w:val="0"/>
          <w:marTop w:val="0"/>
          <w:marBottom w:val="0"/>
          <w:divBdr>
            <w:top w:val="none" w:sz="0" w:space="0" w:color="auto"/>
            <w:left w:val="none" w:sz="0" w:space="0" w:color="auto"/>
            <w:bottom w:val="none" w:sz="0" w:space="0" w:color="auto"/>
            <w:right w:val="none" w:sz="0" w:space="0" w:color="auto"/>
          </w:divBdr>
        </w:div>
      </w:divsChild>
    </w:div>
    <w:div w:id="665089790">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868489613">
      <w:bodyDiv w:val="1"/>
      <w:marLeft w:val="0"/>
      <w:marRight w:val="0"/>
      <w:marTop w:val="0"/>
      <w:marBottom w:val="0"/>
      <w:divBdr>
        <w:top w:val="none" w:sz="0" w:space="0" w:color="auto"/>
        <w:left w:val="none" w:sz="0" w:space="0" w:color="auto"/>
        <w:bottom w:val="none" w:sz="0" w:space="0" w:color="auto"/>
        <w:right w:val="none" w:sz="0" w:space="0" w:color="auto"/>
      </w:divBdr>
    </w:div>
    <w:div w:id="1000503481">
      <w:bodyDiv w:val="1"/>
      <w:marLeft w:val="0"/>
      <w:marRight w:val="0"/>
      <w:marTop w:val="0"/>
      <w:marBottom w:val="0"/>
      <w:divBdr>
        <w:top w:val="none" w:sz="0" w:space="0" w:color="auto"/>
        <w:left w:val="none" w:sz="0" w:space="0" w:color="auto"/>
        <w:bottom w:val="none" w:sz="0" w:space="0" w:color="auto"/>
        <w:right w:val="none" w:sz="0" w:space="0" w:color="auto"/>
      </w:divBdr>
    </w:div>
    <w:div w:id="100539650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83525511">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0949">
      <w:bodyDiv w:val="1"/>
      <w:marLeft w:val="0"/>
      <w:marRight w:val="0"/>
      <w:marTop w:val="0"/>
      <w:marBottom w:val="0"/>
      <w:divBdr>
        <w:top w:val="none" w:sz="0" w:space="0" w:color="auto"/>
        <w:left w:val="none" w:sz="0" w:space="0" w:color="auto"/>
        <w:bottom w:val="none" w:sz="0" w:space="0" w:color="auto"/>
        <w:right w:val="none" w:sz="0" w:space="0" w:color="auto"/>
      </w:divBdr>
    </w:div>
    <w:div w:id="1294217737">
      <w:bodyDiv w:val="1"/>
      <w:marLeft w:val="0"/>
      <w:marRight w:val="0"/>
      <w:marTop w:val="0"/>
      <w:marBottom w:val="0"/>
      <w:divBdr>
        <w:top w:val="none" w:sz="0" w:space="0" w:color="auto"/>
        <w:left w:val="none" w:sz="0" w:space="0" w:color="auto"/>
        <w:bottom w:val="none" w:sz="0" w:space="0" w:color="auto"/>
        <w:right w:val="none" w:sz="0" w:space="0" w:color="auto"/>
      </w:divBdr>
    </w:div>
    <w:div w:id="1297877583">
      <w:bodyDiv w:val="1"/>
      <w:marLeft w:val="0"/>
      <w:marRight w:val="0"/>
      <w:marTop w:val="0"/>
      <w:marBottom w:val="0"/>
      <w:divBdr>
        <w:top w:val="none" w:sz="0" w:space="0" w:color="auto"/>
        <w:left w:val="none" w:sz="0" w:space="0" w:color="auto"/>
        <w:bottom w:val="none" w:sz="0" w:space="0" w:color="auto"/>
        <w:right w:val="none" w:sz="0" w:space="0" w:color="auto"/>
      </w:divBdr>
    </w:div>
    <w:div w:id="1380937634">
      <w:bodyDiv w:val="1"/>
      <w:marLeft w:val="0"/>
      <w:marRight w:val="0"/>
      <w:marTop w:val="0"/>
      <w:marBottom w:val="0"/>
      <w:divBdr>
        <w:top w:val="none" w:sz="0" w:space="0" w:color="auto"/>
        <w:left w:val="none" w:sz="0" w:space="0" w:color="auto"/>
        <w:bottom w:val="none" w:sz="0" w:space="0" w:color="auto"/>
        <w:right w:val="none" w:sz="0" w:space="0" w:color="auto"/>
      </w:divBdr>
    </w:div>
    <w:div w:id="1442147315">
      <w:bodyDiv w:val="1"/>
      <w:marLeft w:val="0"/>
      <w:marRight w:val="0"/>
      <w:marTop w:val="0"/>
      <w:marBottom w:val="0"/>
      <w:divBdr>
        <w:top w:val="none" w:sz="0" w:space="0" w:color="auto"/>
        <w:left w:val="none" w:sz="0" w:space="0" w:color="auto"/>
        <w:bottom w:val="none" w:sz="0" w:space="0" w:color="auto"/>
        <w:right w:val="none" w:sz="0" w:space="0" w:color="auto"/>
      </w:divBdr>
    </w:div>
    <w:div w:id="149248005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8396958">
      <w:bodyDiv w:val="1"/>
      <w:marLeft w:val="0"/>
      <w:marRight w:val="0"/>
      <w:marTop w:val="0"/>
      <w:marBottom w:val="0"/>
      <w:divBdr>
        <w:top w:val="none" w:sz="0" w:space="0" w:color="auto"/>
        <w:left w:val="none" w:sz="0" w:space="0" w:color="auto"/>
        <w:bottom w:val="none" w:sz="0" w:space="0" w:color="auto"/>
        <w:right w:val="none" w:sz="0" w:space="0" w:color="auto"/>
      </w:divBdr>
    </w:div>
    <w:div w:id="1734699183">
      <w:bodyDiv w:val="1"/>
      <w:marLeft w:val="0"/>
      <w:marRight w:val="0"/>
      <w:marTop w:val="0"/>
      <w:marBottom w:val="0"/>
      <w:divBdr>
        <w:top w:val="none" w:sz="0" w:space="0" w:color="auto"/>
        <w:left w:val="none" w:sz="0" w:space="0" w:color="auto"/>
        <w:bottom w:val="none" w:sz="0" w:space="0" w:color="auto"/>
        <w:right w:val="none" w:sz="0" w:space="0" w:color="auto"/>
      </w:divBdr>
    </w:div>
    <w:div w:id="1859389487">
      <w:bodyDiv w:val="1"/>
      <w:marLeft w:val="0"/>
      <w:marRight w:val="0"/>
      <w:marTop w:val="0"/>
      <w:marBottom w:val="0"/>
      <w:divBdr>
        <w:top w:val="none" w:sz="0" w:space="0" w:color="auto"/>
        <w:left w:val="none" w:sz="0" w:space="0" w:color="auto"/>
        <w:bottom w:val="none" w:sz="0" w:space="0" w:color="auto"/>
        <w:right w:val="none" w:sz="0" w:space="0" w:color="auto"/>
      </w:divBdr>
      <w:divsChild>
        <w:div w:id="213734116">
          <w:marLeft w:val="0"/>
          <w:marRight w:val="0"/>
          <w:marTop w:val="0"/>
          <w:marBottom w:val="0"/>
          <w:divBdr>
            <w:top w:val="none" w:sz="0" w:space="0" w:color="auto"/>
            <w:left w:val="none" w:sz="0" w:space="0" w:color="auto"/>
            <w:bottom w:val="none" w:sz="0" w:space="0" w:color="auto"/>
            <w:right w:val="none" w:sz="0" w:space="0" w:color="auto"/>
          </w:divBdr>
          <w:divsChild>
            <w:div w:id="359278161">
              <w:marLeft w:val="0"/>
              <w:marRight w:val="0"/>
              <w:marTop w:val="0"/>
              <w:marBottom w:val="0"/>
              <w:divBdr>
                <w:top w:val="none" w:sz="0" w:space="0" w:color="auto"/>
                <w:left w:val="none" w:sz="0" w:space="0" w:color="auto"/>
                <w:bottom w:val="none" w:sz="0" w:space="0" w:color="auto"/>
                <w:right w:val="none" w:sz="0" w:space="0" w:color="auto"/>
              </w:divBdr>
              <w:divsChild>
                <w:div w:id="68157904">
                  <w:marLeft w:val="0"/>
                  <w:marRight w:val="0"/>
                  <w:marTop w:val="0"/>
                  <w:marBottom w:val="0"/>
                  <w:divBdr>
                    <w:top w:val="none" w:sz="0" w:space="0" w:color="auto"/>
                    <w:left w:val="none" w:sz="0" w:space="0" w:color="auto"/>
                    <w:bottom w:val="none" w:sz="0" w:space="0" w:color="auto"/>
                    <w:right w:val="none" w:sz="0" w:space="0" w:color="auto"/>
                  </w:divBdr>
                  <w:divsChild>
                    <w:div w:id="1839419428">
                      <w:marLeft w:val="0"/>
                      <w:marRight w:val="0"/>
                      <w:marTop w:val="0"/>
                      <w:marBottom w:val="0"/>
                      <w:divBdr>
                        <w:top w:val="none" w:sz="0" w:space="0" w:color="auto"/>
                        <w:left w:val="none" w:sz="0" w:space="0" w:color="auto"/>
                        <w:bottom w:val="none" w:sz="0" w:space="0" w:color="auto"/>
                        <w:right w:val="none" w:sz="0" w:space="0" w:color="auto"/>
                      </w:divBdr>
                      <w:divsChild>
                        <w:div w:id="1605965134">
                          <w:marLeft w:val="0"/>
                          <w:marRight w:val="0"/>
                          <w:marTop w:val="0"/>
                          <w:marBottom w:val="0"/>
                          <w:divBdr>
                            <w:top w:val="none" w:sz="0" w:space="0" w:color="auto"/>
                            <w:left w:val="none" w:sz="0" w:space="0" w:color="auto"/>
                            <w:bottom w:val="none" w:sz="0" w:space="0" w:color="auto"/>
                            <w:right w:val="none" w:sz="0" w:space="0" w:color="auto"/>
                          </w:divBdr>
                          <w:divsChild>
                            <w:div w:id="544953796">
                              <w:marLeft w:val="0"/>
                              <w:marRight w:val="0"/>
                              <w:marTop w:val="0"/>
                              <w:marBottom w:val="0"/>
                              <w:divBdr>
                                <w:top w:val="none" w:sz="0" w:space="0" w:color="auto"/>
                                <w:left w:val="none" w:sz="0" w:space="0" w:color="auto"/>
                                <w:bottom w:val="none" w:sz="0" w:space="0" w:color="auto"/>
                                <w:right w:val="none" w:sz="0" w:space="0" w:color="auto"/>
                              </w:divBdr>
                              <w:divsChild>
                                <w:div w:id="1892958457">
                                  <w:marLeft w:val="0"/>
                                  <w:marRight w:val="0"/>
                                  <w:marTop w:val="0"/>
                                  <w:marBottom w:val="0"/>
                                  <w:divBdr>
                                    <w:top w:val="none" w:sz="0" w:space="0" w:color="auto"/>
                                    <w:left w:val="none" w:sz="0" w:space="0" w:color="auto"/>
                                    <w:bottom w:val="none" w:sz="0" w:space="0" w:color="auto"/>
                                    <w:right w:val="none" w:sz="0" w:space="0" w:color="auto"/>
                                  </w:divBdr>
                                  <w:divsChild>
                                    <w:div w:id="1568569732">
                                      <w:marLeft w:val="0"/>
                                      <w:marRight w:val="0"/>
                                      <w:marTop w:val="0"/>
                                      <w:marBottom w:val="0"/>
                                      <w:divBdr>
                                        <w:top w:val="none" w:sz="0" w:space="0" w:color="auto"/>
                                        <w:left w:val="none" w:sz="0" w:space="0" w:color="auto"/>
                                        <w:bottom w:val="none" w:sz="0" w:space="0" w:color="auto"/>
                                        <w:right w:val="none" w:sz="0" w:space="0" w:color="auto"/>
                                      </w:divBdr>
                                      <w:divsChild>
                                        <w:div w:id="1876114845">
                                          <w:marLeft w:val="0"/>
                                          <w:marRight w:val="0"/>
                                          <w:marTop w:val="0"/>
                                          <w:marBottom w:val="0"/>
                                          <w:divBdr>
                                            <w:top w:val="none" w:sz="0" w:space="0" w:color="auto"/>
                                            <w:left w:val="none" w:sz="0" w:space="0" w:color="auto"/>
                                            <w:bottom w:val="none" w:sz="0" w:space="0" w:color="auto"/>
                                            <w:right w:val="none" w:sz="0" w:space="0" w:color="auto"/>
                                          </w:divBdr>
                                          <w:divsChild>
                                            <w:div w:id="1170173947">
                                              <w:marLeft w:val="0"/>
                                              <w:marRight w:val="0"/>
                                              <w:marTop w:val="0"/>
                                              <w:marBottom w:val="0"/>
                                              <w:divBdr>
                                                <w:top w:val="none" w:sz="0" w:space="0" w:color="auto"/>
                                                <w:left w:val="none" w:sz="0" w:space="0" w:color="auto"/>
                                                <w:bottom w:val="none" w:sz="0" w:space="0" w:color="auto"/>
                                                <w:right w:val="none" w:sz="0" w:space="0" w:color="auto"/>
                                              </w:divBdr>
                                            </w:div>
                                            <w:div w:id="146678764">
                                              <w:marLeft w:val="0"/>
                                              <w:marRight w:val="0"/>
                                              <w:marTop w:val="0"/>
                                              <w:marBottom w:val="0"/>
                                              <w:divBdr>
                                                <w:top w:val="none" w:sz="0" w:space="0" w:color="auto"/>
                                                <w:left w:val="none" w:sz="0" w:space="0" w:color="auto"/>
                                                <w:bottom w:val="none" w:sz="0" w:space="0" w:color="auto"/>
                                                <w:right w:val="none" w:sz="0" w:space="0" w:color="auto"/>
                                              </w:divBdr>
                                            </w:div>
                                            <w:div w:id="564029158">
                                              <w:marLeft w:val="0"/>
                                              <w:marRight w:val="0"/>
                                              <w:marTop w:val="0"/>
                                              <w:marBottom w:val="0"/>
                                              <w:divBdr>
                                                <w:top w:val="none" w:sz="0" w:space="0" w:color="auto"/>
                                                <w:left w:val="none" w:sz="0" w:space="0" w:color="auto"/>
                                                <w:bottom w:val="none" w:sz="0" w:space="0" w:color="auto"/>
                                                <w:right w:val="none" w:sz="0" w:space="0" w:color="auto"/>
                                              </w:divBdr>
                                            </w:div>
                                            <w:div w:id="815991114">
                                              <w:marLeft w:val="0"/>
                                              <w:marRight w:val="0"/>
                                              <w:marTop w:val="0"/>
                                              <w:marBottom w:val="0"/>
                                              <w:divBdr>
                                                <w:top w:val="none" w:sz="0" w:space="0" w:color="auto"/>
                                                <w:left w:val="none" w:sz="0" w:space="0" w:color="auto"/>
                                                <w:bottom w:val="none" w:sz="0" w:space="0" w:color="auto"/>
                                                <w:right w:val="none" w:sz="0" w:space="0" w:color="auto"/>
                                              </w:divBdr>
                                            </w:div>
                                            <w:div w:id="1504468607">
                                              <w:marLeft w:val="0"/>
                                              <w:marRight w:val="0"/>
                                              <w:marTop w:val="0"/>
                                              <w:marBottom w:val="0"/>
                                              <w:divBdr>
                                                <w:top w:val="none" w:sz="0" w:space="0" w:color="auto"/>
                                                <w:left w:val="none" w:sz="0" w:space="0" w:color="auto"/>
                                                <w:bottom w:val="none" w:sz="0" w:space="0" w:color="auto"/>
                                                <w:right w:val="none" w:sz="0" w:space="0" w:color="auto"/>
                                              </w:divBdr>
                                            </w:div>
                                            <w:div w:id="1144808939">
                                              <w:marLeft w:val="0"/>
                                              <w:marRight w:val="0"/>
                                              <w:marTop w:val="0"/>
                                              <w:marBottom w:val="0"/>
                                              <w:divBdr>
                                                <w:top w:val="none" w:sz="0" w:space="0" w:color="auto"/>
                                                <w:left w:val="none" w:sz="0" w:space="0" w:color="auto"/>
                                                <w:bottom w:val="none" w:sz="0" w:space="0" w:color="auto"/>
                                                <w:right w:val="none" w:sz="0" w:space="0" w:color="auto"/>
                                              </w:divBdr>
                                            </w:div>
                                            <w:div w:id="328949933">
                                              <w:marLeft w:val="0"/>
                                              <w:marRight w:val="0"/>
                                              <w:marTop w:val="0"/>
                                              <w:marBottom w:val="0"/>
                                              <w:divBdr>
                                                <w:top w:val="none" w:sz="0" w:space="0" w:color="auto"/>
                                                <w:left w:val="none" w:sz="0" w:space="0" w:color="auto"/>
                                                <w:bottom w:val="none" w:sz="0" w:space="0" w:color="auto"/>
                                                <w:right w:val="none" w:sz="0" w:space="0" w:color="auto"/>
                                              </w:divBdr>
                                            </w:div>
                                            <w:div w:id="1939562439">
                                              <w:marLeft w:val="0"/>
                                              <w:marRight w:val="0"/>
                                              <w:marTop w:val="0"/>
                                              <w:marBottom w:val="0"/>
                                              <w:divBdr>
                                                <w:top w:val="none" w:sz="0" w:space="0" w:color="auto"/>
                                                <w:left w:val="none" w:sz="0" w:space="0" w:color="auto"/>
                                                <w:bottom w:val="none" w:sz="0" w:space="0" w:color="auto"/>
                                                <w:right w:val="none" w:sz="0" w:space="0" w:color="auto"/>
                                              </w:divBdr>
                                            </w:div>
                                            <w:div w:id="153495225">
                                              <w:marLeft w:val="0"/>
                                              <w:marRight w:val="0"/>
                                              <w:marTop w:val="0"/>
                                              <w:marBottom w:val="0"/>
                                              <w:divBdr>
                                                <w:top w:val="none" w:sz="0" w:space="0" w:color="auto"/>
                                                <w:left w:val="none" w:sz="0" w:space="0" w:color="auto"/>
                                                <w:bottom w:val="none" w:sz="0" w:space="0" w:color="auto"/>
                                                <w:right w:val="none" w:sz="0" w:space="0" w:color="auto"/>
                                              </w:divBdr>
                                            </w:div>
                                            <w:div w:id="641472616">
                                              <w:marLeft w:val="0"/>
                                              <w:marRight w:val="0"/>
                                              <w:marTop w:val="0"/>
                                              <w:marBottom w:val="0"/>
                                              <w:divBdr>
                                                <w:top w:val="none" w:sz="0" w:space="0" w:color="auto"/>
                                                <w:left w:val="none" w:sz="0" w:space="0" w:color="auto"/>
                                                <w:bottom w:val="none" w:sz="0" w:space="0" w:color="auto"/>
                                                <w:right w:val="none" w:sz="0" w:space="0" w:color="auto"/>
                                              </w:divBdr>
                                            </w:div>
                                            <w:div w:id="1481968263">
                                              <w:marLeft w:val="0"/>
                                              <w:marRight w:val="0"/>
                                              <w:marTop w:val="0"/>
                                              <w:marBottom w:val="0"/>
                                              <w:divBdr>
                                                <w:top w:val="none" w:sz="0" w:space="0" w:color="auto"/>
                                                <w:left w:val="none" w:sz="0" w:space="0" w:color="auto"/>
                                                <w:bottom w:val="none" w:sz="0" w:space="0" w:color="auto"/>
                                                <w:right w:val="none" w:sz="0" w:space="0" w:color="auto"/>
                                              </w:divBdr>
                                            </w:div>
                                            <w:div w:id="1744986589">
                                              <w:marLeft w:val="0"/>
                                              <w:marRight w:val="0"/>
                                              <w:marTop w:val="0"/>
                                              <w:marBottom w:val="0"/>
                                              <w:divBdr>
                                                <w:top w:val="none" w:sz="0" w:space="0" w:color="auto"/>
                                                <w:left w:val="none" w:sz="0" w:space="0" w:color="auto"/>
                                                <w:bottom w:val="none" w:sz="0" w:space="0" w:color="auto"/>
                                                <w:right w:val="none" w:sz="0" w:space="0" w:color="auto"/>
                                              </w:divBdr>
                                            </w:div>
                                            <w:div w:id="325716398">
                                              <w:marLeft w:val="0"/>
                                              <w:marRight w:val="0"/>
                                              <w:marTop w:val="0"/>
                                              <w:marBottom w:val="0"/>
                                              <w:divBdr>
                                                <w:top w:val="none" w:sz="0" w:space="0" w:color="auto"/>
                                                <w:left w:val="none" w:sz="0" w:space="0" w:color="auto"/>
                                                <w:bottom w:val="none" w:sz="0" w:space="0" w:color="auto"/>
                                                <w:right w:val="none" w:sz="0" w:space="0" w:color="auto"/>
                                              </w:divBdr>
                                            </w:div>
                                            <w:div w:id="1376197574">
                                              <w:marLeft w:val="0"/>
                                              <w:marRight w:val="0"/>
                                              <w:marTop w:val="0"/>
                                              <w:marBottom w:val="0"/>
                                              <w:divBdr>
                                                <w:top w:val="none" w:sz="0" w:space="0" w:color="auto"/>
                                                <w:left w:val="none" w:sz="0" w:space="0" w:color="auto"/>
                                                <w:bottom w:val="none" w:sz="0" w:space="0" w:color="auto"/>
                                                <w:right w:val="none" w:sz="0" w:space="0" w:color="auto"/>
                                              </w:divBdr>
                                            </w:div>
                                            <w:div w:id="197163202">
                                              <w:marLeft w:val="0"/>
                                              <w:marRight w:val="0"/>
                                              <w:marTop w:val="0"/>
                                              <w:marBottom w:val="0"/>
                                              <w:divBdr>
                                                <w:top w:val="none" w:sz="0" w:space="0" w:color="auto"/>
                                                <w:left w:val="none" w:sz="0" w:space="0" w:color="auto"/>
                                                <w:bottom w:val="none" w:sz="0" w:space="0" w:color="auto"/>
                                                <w:right w:val="none" w:sz="0" w:space="0" w:color="auto"/>
                                              </w:divBdr>
                                            </w:div>
                                            <w:div w:id="1727412783">
                                              <w:marLeft w:val="0"/>
                                              <w:marRight w:val="0"/>
                                              <w:marTop w:val="0"/>
                                              <w:marBottom w:val="0"/>
                                              <w:divBdr>
                                                <w:top w:val="none" w:sz="0" w:space="0" w:color="auto"/>
                                                <w:left w:val="none" w:sz="0" w:space="0" w:color="auto"/>
                                                <w:bottom w:val="none" w:sz="0" w:space="0" w:color="auto"/>
                                                <w:right w:val="none" w:sz="0" w:space="0" w:color="auto"/>
                                              </w:divBdr>
                                            </w:div>
                                            <w:div w:id="1096242963">
                                              <w:marLeft w:val="0"/>
                                              <w:marRight w:val="0"/>
                                              <w:marTop w:val="0"/>
                                              <w:marBottom w:val="0"/>
                                              <w:divBdr>
                                                <w:top w:val="none" w:sz="0" w:space="0" w:color="auto"/>
                                                <w:left w:val="none" w:sz="0" w:space="0" w:color="auto"/>
                                                <w:bottom w:val="none" w:sz="0" w:space="0" w:color="auto"/>
                                                <w:right w:val="none" w:sz="0" w:space="0" w:color="auto"/>
                                              </w:divBdr>
                                            </w:div>
                                            <w:div w:id="187371894">
                                              <w:marLeft w:val="0"/>
                                              <w:marRight w:val="0"/>
                                              <w:marTop w:val="0"/>
                                              <w:marBottom w:val="0"/>
                                              <w:divBdr>
                                                <w:top w:val="none" w:sz="0" w:space="0" w:color="auto"/>
                                                <w:left w:val="none" w:sz="0" w:space="0" w:color="auto"/>
                                                <w:bottom w:val="none" w:sz="0" w:space="0" w:color="auto"/>
                                                <w:right w:val="none" w:sz="0" w:space="0" w:color="auto"/>
                                              </w:divBdr>
                                            </w:div>
                                            <w:div w:id="1651981919">
                                              <w:marLeft w:val="0"/>
                                              <w:marRight w:val="0"/>
                                              <w:marTop w:val="0"/>
                                              <w:marBottom w:val="0"/>
                                              <w:divBdr>
                                                <w:top w:val="none" w:sz="0" w:space="0" w:color="auto"/>
                                                <w:left w:val="none" w:sz="0" w:space="0" w:color="auto"/>
                                                <w:bottom w:val="none" w:sz="0" w:space="0" w:color="auto"/>
                                                <w:right w:val="none" w:sz="0" w:space="0" w:color="auto"/>
                                              </w:divBdr>
                                            </w:div>
                                            <w:div w:id="1541238859">
                                              <w:marLeft w:val="0"/>
                                              <w:marRight w:val="0"/>
                                              <w:marTop w:val="0"/>
                                              <w:marBottom w:val="0"/>
                                              <w:divBdr>
                                                <w:top w:val="none" w:sz="0" w:space="0" w:color="auto"/>
                                                <w:left w:val="none" w:sz="0" w:space="0" w:color="auto"/>
                                                <w:bottom w:val="none" w:sz="0" w:space="0" w:color="auto"/>
                                                <w:right w:val="none" w:sz="0" w:space="0" w:color="auto"/>
                                              </w:divBdr>
                                            </w:div>
                                            <w:div w:id="620645723">
                                              <w:marLeft w:val="0"/>
                                              <w:marRight w:val="0"/>
                                              <w:marTop w:val="0"/>
                                              <w:marBottom w:val="0"/>
                                              <w:divBdr>
                                                <w:top w:val="none" w:sz="0" w:space="0" w:color="auto"/>
                                                <w:left w:val="none" w:sz="0" w:space="0" w:color="auto"/>
                                                <w:bottom w:val="none" w:sz="0" w:space="0" w:color="auto"/>
                                                <w:right w:val="none" w:sz="0" w:space="0" w:color="auto"/>
                                              </w:divBdr>
                                            </w:div>
                                            <w:div w:id="728302633">
                                              <w:marLeft w:val="0"/>
                                              <w:marRight w:val="0"/>
                                              <w:marTop w:val="0"/>
                                              <w:marBottom w:val="0"/>
                                              <w:divBdr>
                                                <w:top w:val="none" w:sz="0" w:space="0" w:color="auto"/>
                                                <w:left w:val="none" w:sz="0" w:space="0" w:color="auto"/>
                                                <w:bottom w:val="none" w:sz="0" w:space="0" w:color="auto"/>
                                                <w:right w:val="none" w:sz="0" w:space="0" w:color="auto"/>
                                              </w:divBdr>
                                            </w:div>
                                            <w:div w:id="849297089">
                                              <w:marLeft w:val="0"/>
                                              <w:marRight w:val="0"/>
                                              <w:marTop w:val="0"/>
                                              <w:marBottom w:val="0"/>
                                              <w:divBdr>
                                                <w:top w:val="none" w:sz="0" w:space="0" w:color="auto"/>
                                                <w:left w:val="none" w:sz="0" w:space="0" w:color="auto"/>
                                                <w:bottom w:val="none" w:sz="0" w:space="0" w:color="auto"/>
                                                <w:right w:val="none" w:sz="0" w:space="0" w:color="auto"/>
                                              </w:divBdr>
                                            </w:div>
                                            <w:div w:id="473913402">
                                              <w:marLeft w:val="0"/>
                                              <w:marRight w:val="0"/>
                                              <w:marTop w:val="0"/>
                                              <w:marBottom w:val="0"/>
                                              <w:divBdr>
                                                <w:top w:val="none" w:sz="0" w:space="0" w:color="auto"/>
                                                <w:left w:val="none" w:sz="0" w:space="0" w:color="auto"/>
                                                <w:bottom w:val="none" w:sz="0" w:space="0" w:color="auto"/>
                                                <w:right w:val="none" w:sz="0" w:space="0" w:color="auto"/>
                                              </w:divBdr>
                                            </w:div>
                                            <w:div w:id="12826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9004">
          <w:marLeft w:val="0"/>
          <w:marRight w:val="0"/>
          <w:marTop w:val="0"/>
          <w:marBottom w:val="0"/>
          <w:divBdr>
            <w:top w:val="none" w:sz="0" w:space="0" w:color="auto"/>
            <w:left w:val="none" w:sz="0" w:space="0" w:color="auto"/>
            <w:bottom w:val="none" w:sz="0" w:space="0" w:color="auto"/>
            <w:right w:val="none" w:sz="0" w:space="0" w:color="auto"/>
          </w:divBdr>
        </w:div>
      </w:divsChild>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2016570346">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116552082">
      <w:bodyDiv w:val="1"/>
      <w:marLeft w:val="0"/>
      <w:marRight w:val="0"/>
      <w:marTop w:val="0"/>
      <w:marBottom w:val="0"/>
      <w:divBdr>
        <w:top w:val="none" w:sz="0" w:space="0" w:color="auto"/>
        <w:left w:val="none" w:sz="0" w:space="0" w:color="auto"/>
        <w:bottom w:val="none" w:sz="0" w:space="0" w:color="auto"/>
        <w:right w:val="none" w:sz="0" w:space="0" w:color="auto"/>
      </w:divBdr>
    </w:div>
    <w:div w:id="2128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151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A33C1-1956-4192-B806-D737F048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2805</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10</cp:revision>
  <cp:lastPrinted>2013-11-06T15:40:00Z</cp:lastPrinted>
  <dcterms:created xsi:type="dcterms:W3CDTF">2013-11-06T14:46:00Z</dcterms:created>
  <dcterms:modified xsi:type="dcterms:W3CDTF">2013-11-06T16:36:00Z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-482228819</vt:i4>
  </property>
  <property fmtid="{D5CDD505-2E9C-101B-9397-08002B2CF9AE}" pid="4" name="_EmailSubject">
    <vt:lpwstr>Follow Up  &gt;&gt; RE: Supporting Documents for CMS-10261</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-971466445</vt:i4>
  </property>
  <property fmtid="{D5CDD505-2E9C-101B-9397-08002B2CF9AE}" pid="8" name="_ReviewingToolsShownOnce">
    <vt:lpwstr/>
  </property>
</Properties>
</file>