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F0" w:rsidRPr="00EE46B4" w:rsidRDefault="00EF5A7F" w:rsidP="00755DAF">
      <w:pPr>
        <w:widowControl/>
        <w:autoSpaceDE/>
        <w:autoSpaceDN/>
        <w:adjustRightInd/>
        <w:ind w:left="90"/>
        <w:rPr>
          <w:rFonts w:eastAsia="Garamond"/>
          <w:color w:val="000000"/>
          <w:sz w:val="28"/>
          <w:szCs w:val="28"/>
        </w:rPr>
      </w:pPr>
      <w:bookmarkStart w:id="0" w:name="_GoBack"/>
      <w:bookmarkEnd w:id="0"/>
      <w:r w:rsidRPr="00EE46B4">
        <w:rPr>
          <w:rFonts w:eastAsia="Arial"/>
          <w:bCs/>
          <w:spacing w:val="-1"/>
          <w:sz w:val="28"/>
          <w:szCs w:val="28"/>
        </w:rPr>
        <w:t xml:space="preserve">Attachment </w:t>
      </w:r>
      <w:r w:rsidR="002D15A4" w:rsidRPr="00EE46B4">
        <w:rPr>
          <w:rFonts w:eastAsia="Arial"/>
          <w:bCs/>
          <w:spacing w:val="-1"/>
          <w:sz w:val="28"/>
          <w:szCs w:val="28"/>
        </w:rPr>
        <w:t>B</w:t>
      </w:r>
      <w:r w:rsidR="001063EF" w:rsidRPr="00EE46B4">
        <w:rPr>
          <w:rFonts w:eastAsia="Arial"/>
          <w:bCs/>
          <w:sz w:val="28"/>
          <w:szCs w:val="28"/>
        </w:rPr>
        <w:t>:</w:t>
      </w:r>
      <w:r w:rsidR="001063EF" w:rsidRPr="00EE46B4">
        <w:rPr>
          <w:rFonts w:eastAsia="Arial"/>
          <w:b/>
          <w:bCs/>
          <w:color w:val="89B3A3"/>
          <w:sz w:val="28"/>
          <w:szCs w:val="28"/>
        </w:rPr>
        <w:t xml:space="preserve"> </w:t>
      </w:r>
      <w:r w:rsidR="001063EF" w:rsidRPr="00EE46B4">
        <w:rPr>
          <w:rFonts w:eastAsia="Arial"/>
          <w:b/>
          <w:bCs/>
          <w:color w:val="89B3A3"/>
          <w:spacing w:val="11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>Pr</w:t>
      </w:r>
      <w:r w:rsidR="001063EF" w:rsidRPr="00EE46B4">
        <w:rPr>
          <w:rFonts w:eastAsia="Garamond"/>
          <w:color w:val="000000"/>
          <w:sz w:val="28"/>
          <w:szCs w:val="28"/>
        </w:rPr>
        <w:t>oj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ec</w:t>
      </w:r>
      <w:r w:rsidR="001063EF" w:rsidRPr="00EE46B4">
        <w:rPr>
          <w:rFonts w:eastAsia="Garamond"/>
          <w:color w:val="000000"/>
          <w:sz w:val="28"/>
          <w:szCs w:val="28"/>
        </w:rPr>
        <w:t>t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e</w:t>
      </w:r>
      <w:r w:rsidR="001063EF" w:rsidRPr="00EE46B4">
        <w:rPr>
          <w:rFonts w:eastAsia="Garamond"/>
          <w:color w:val="000000"/>
          <w:sz w:val="28"/>
          <w:szCs w:val="28"/>
        </w:rPr>
        <w:t>d</w:t>
      </w:r>
      <w:r w:rsidR="001063EF" w:rsidRPr="00EE46B4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>F</w:t>
      </w:r>
      <w:r w:rsidR="001063EF" w:rsidRPr="00EE46B4">
        <w:rPr>
          <w:rFonts w:eastAsia="Garamond"/>
          <w:color w:val="000000"/>
          <w:sz w:val="28"/>
          <w:szCs w:val="28"/>
        </w:rPr>
        <w:t>Y 2014</w:t>
      </w:r>
      <w:r w:rsidR="001063EF" w:rsidRPr="00EE46B4">
        <w:rPr>
          <w:rFonts w:eastAsia="Garamond"/>
          <w:color w:val="000000"/>
          <w:spacing w:val="-4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>M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e</w:t>
      </w:r>
      <w:r w:rsidR="001063EF" w:rsidRPr="00EE46B4">
        <w:rPr>
          <w:rFonts w:eastAsia="Garamond"/>
          <w:color w:val="000000"/>
          <w:sz w:val="28"/>
          <w:szCs w:val="28"/>
        </w:rPr>
        <w:t>di</w:t>
      </w:r>
      <w:r w:rsidR="001063EF" w:rsidRPr="00EE46B4">
        <w:rPr>
          <w:rFonts w:eastAsia="Garamond"/>
          <w:color w:val="000000"/>
          <w:spacing w:val="-2"/>
          <w:sz w:val="28"/>
          <w:szCs w:val="28"/>
        </w:rPr>
        <w:t>c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a</w:t>
      </w:r>
      <w:r w:rsidR="001063EF" w:rsidRPr="00EE46B4">
        <w:rPr>
          <w:rFonts w:eastAsia="Garamond"/>
          <w:color w:val="000000"/>
          <w:sz w:val="28"/>
          <w:szCs w:val="28"/>
        </w:rPr>
        <w:t>id</w:t>
      </w:r>
      <w:r w:rsidR="001063EF" w:rsidRPr="00EE46B4">
        <w:rPr>
          <w:rFonts w:eastAsia="Garamond"/>
          <w:color w:val="000000"/>
          <w:spacing w:val="-2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E</w:t>
      </w:r>
      <w:r w:rsidR="001063EF" w:rsidRPr="00EE46B4">
        <w:rPr>
          <w:rFonts w:eastAsia="Garamond"/>
          <w:color w:val="000000"/>
          <w:sz w:val="28"/>
          <w:szCs w:val="28"/>
        </w:rPr>
        <w:t>li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g</w:t>
      </w:r>
      <w:r w:rsidR="001063EF" w:rsidRPr="00EE46B4">
        <w:rPr>
          <w:rFonts w:eastAsia="Garamond"/>
          <w:color w:val="000000"/>
          <w:sz w:val="28"/>
          <w:szCs w:val="28"/>
        </w:rPr>
        <w:t>ib</w:t>
      </w:r>
      <w:r w:rsidR="001063EF" w:rsidRPr="00EE46B4">
        <w:rPr>
          <w:rFonts w:eastAsia="Garamond"/>
          <w:color w:val="000000"/>
          <w:spacing w:val="-2"/>
          <w:sz w:val="28"/>
          <w:szCs w:val="28"/>
        </w:rPr>
        <w:t>l</w:t>
      </w:r>
      <w:r w:rsidR="001063EF" w:rsidRPr="00EE46B4">
        <w:rPr>
          <w:rFonts w:eastAsia="Garamond"/>
          <w:color w:val="000000"/>
          <w:sz w:val="28"/>
          <w:szCs w:val="28"/>
        </w:rPr>
        <w:t>e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C</w:t>
      </w:r>
      <w:r w:rsidR="001063EF" w:rsidRPr="00EE46B4">
        <w:rPr>
          <w:rFonts w:eastAsia="Garamond"/>
          <w:color w:val="000000"/>
          <w:sz w:val="28"/>
          <w:szCs w:val="28"/>
        </w:rPr>
        <w:t>ounts</w:t>
      </w:r>
      <w:r w:rsidR="001063EF" w:rsidRPr="00EE46B4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z w:val="28"/>
          <w:szCs w:val="28"/>
        </w:rPr>
        <w:t>of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A</w:t>
      </w:r>
      <w:r w:rsidR="001063EF" w:rsidRPr="00EE46B4">
        <w:rPr>
          <w:rFonts w:eastAsia="Garamond"/>
          <w:color w:val="000000"/>
          <w:spacing w:val="-2"/>
          <w:sz w:val="28"/>
          <w:szCs w:val="28"/>
        </w:rPr>
        <w:t>d</w:t>
      </w:r>
      <w:r w:rsidR="001063EF" w:rsidRPr="00EE46B4">
        <w:rPr>
          <w:rFonts w:eastAsia="Garamond"/>
          <w:color w:val="000000"/>
          <w:sz w:val="28"/>
          <w:szCs w:val="28"/>
        </w:rPr>
        <w:t>ults</w:t>
      </w:r>
      <w:r w:rsidR="001063EF" w:rsidRPr="00EE46B4">
        <w:rPr>
          <w:rFonts w:eastAsia="Garamond"/>
          <w:color w:val="000000"/>
          <w:spacing w:val="-4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z w:val="28"/>
          <w:szCs w:val="28"/>
        </w:rPr>
        <w:t>of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Age</w:t>
      </w:r>
      <w:r w:rsidR="001063EF" w:rsidRPr="00EE46B4">
        <w:rPr>
          <w:rFonts w:eastAsia="Garamond"/>
          <w:color w:val="000000"/>
          <w:sz w:val="28"/>
          <w:szCs w:val="28"/>
        </w:rPr>
        <w:t>s</w:t>
      </w:r>
      <w:r w:rsidR="001063EF" w:rsidRPr="00EE46B4">
        <w:rPr>
          <w:rFonts w:eastAsia="Garamond"/>
          <w:color w:val="000000"/>
          <w:spacing w:val="-4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z w:val="28"/>
          <w:szCs w:val="28"/>
        </w:rPr>
        <w:t>19*</w:t>
      </w:r>
      <w:r w:rsidR="001063EF" w:rsidRPr="00EE46B4">
        <w:rPr>
          <w:rFonts w:eastAsia="Garamond"/>
          <w:color w:val="000000"/>
          <w:spacing w:val="-2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a</w:t>
      </w:r>
      <w:r w:rsidR="001063EF" w:rsidRPr="00EE46B4">
        <w:rPr>
          <w:rFonts w:eastAsia="Garamond"/>
          <w:color w:val="000000"/>
          <w:sz w:val="28"/>
          <w:szCs w:val="28"/>
        </w:rPr>
        <w:t>nd Old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e</w:t>
      </w:r>
      <w:r w:rsidR="001063EF" w:rsidRPr="00EE46B4">
        <w:rPr>
          <w:rFonts w:eastAsia="Garamond"/>
          <w:color w:val="000000"/>
          <w:sz w:val="28"/>
          <w:szCs w:val="28"/>
        </w:rPr>
        <w:t>r</w:t>
      </w:r>
      <w:r w:rsidR="001063EF" w:rsidRPr="00EE46B4">
        <w:rPr>
          <w:rFonts w:eastAsia="Garamond"/>
          <w:color w:val="000000"/>
          <w:spacing w:val="-3"/>
          <w:sz w:val="28"/>
          <w:szCs w:val="28"/>
        </w:rPr>
        <w:t xml:space="preserve"> </w:t>
      </w:r>
      <w:r w:rsidR="001063EF" w:rsidRPr="00EE46B4">
        <w:rPr>
          <w:rFonts w:eastAsia="Garamond"/>
          <w:color w:val="000000"/>
          <w:sz w:val="28"/>
          <w:szCs w:val="28"/>
        </w:rPr>
        <w:t>by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 xml:space="preserve"> </w:t>
      </w:r>
      <w:r w:rsidR="00B31C7D" w:rsidRPr="00EE46B4">
        <w:rPr>
          <w:rFonts w:eastAsia="Garamond"/>
          <w:color w:val="000000"/>
          <w:spacing w:val="-1"/>
          <w:sz w:val="28"/>
          <w:szCs w:val="28"/>
        </w:rPr>
        <w:t>S</w:t>
      </w:r>
      <w:r w:rsidR="001063EF" w:rsidRPr="00EE46B4">
        <w:rPr>
          <w:rFonts w:eastAsia="Garamond"/>
          <w:color w:val="000000"/>
          <w:sz w:val="28"/>
          <w:szCs w:val="28"/>
        </w:rPr>
        <w:t>t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a</w:t>
      </w:r>
      <w:r w:rsidR="001063EF" w:rsidRPr="00EE46B4">
        <w:rPr>
          <w:rFonts w:eastAsia="Garamond"/>
          <w:color w:val="000000"/>
          <w:sz w:val="28"/>
          <w:szCs w:val="28"/>
        </w:rPr>
        <w:t xml:space="preserve">te 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a</w:t>
      </w:r>
      <w:r w:rsidR="001063EF" w:rsidRPr="00EE46B4">
        <w:rPr>
          <w:rFonts w:eastAsia="Garamond"/>
          <w:color w:val="000000"/>
          <w:sz w:val="28"/>
          <w:szCs w:val="28"/>
        </w:rPr>
        <w:t>nd Sub</w:t>
      </w:r>
      <w:r w:rsidR="001063EF" w:rsidRPr="00EE46B4">
        <w:rPr>
          <w:rFonts w:eastAsia="Garamond"/>
          <w:color w:val="000000"/>
          <w:spacing w:val="1"/>
          <w:sz w:val="28"/>
          <w:szCs w:val="28"/>
        </w:rPr>
        <w:t>g</w:t>
      </w:r>
      <w:r w:rsidR="001063EF" w:rsidRPr="00EE46B4">
        <w:rPr>
          <w:rFonts w:eastAsia="Garamond"/>
          <w:color w:val="000000"/>
          <w:spacing w:val="-1"/>
          <w:sz w:val="28"/>
          <w:szCs w:val="28"/>
        </w:rPr>
        <w:t>r</w:t>
      </w:r>
      <w:r w:rsidR="001063EF" w:rsidRPr="00EE46B4">
        <w:rPr>
          <w:rFonts w:eastAsia="Garamond"/>
          <w:color w:val="000000"/>
          <w:sz w:val="28"/>
          <w:szCs w:val="28"/>
        </w:rPr>
        <w:t>oup</w:t>
      </w:r>
    </w:p>
    <w:tbl>
      <w:tblPr>
        <w:tblStyle w:val="TableGrid"/>
        <w:tblW w:w="0" w:type="auto"/>
        <w:tblInd w:w="90" w:type="dxa"/>
        <w:tblLayout w:type="fixed"/>
        <w:tblLook w:val="04A0" w:firstRow="1" w:lastRow="0" w:firstColumn="1" w:lastColumn="0" w:noHBand="0" w:noVBand="1"/>
        <w:tblCaption w:val="Attachment B: Projectected FY 2014 Medicaid Eligible Counts of Ages 10&quot; and Older by State Subgroup"/>
        <w:tblDescription w:val="Projectected FY 2014 Medicaid Eligible Counts of Ages 10&quot; and Older by State Subgroup."/>
      </w:tblPr>
      <w:tblGrid>
        <w:gridCol w:w="1008"/>
        <w:gridCol w:w="1930"/>
        <w:gridCol w:w="2333"/>
        <w:gridCol w:w="2088"/>
        <w:gridCol w:w="2088"/>
      </w:tblGrid>
      <w:tr w:rsidR="00A6636D" w:rsidRPr="00EE46B4" w:rsidTr="00A217EC">
        <w:trPr>
          <w:tblHeader/>
        </w:trPr>
        <w:tc>
          <w:tcPr>
            <w:tcW w:w="1008" w:type="dxa"/>
          </w:tcPr>
          <w:p w:rsidR="00A6636D" w:rsidRPr="00EE46B4" w:rsidRDefault="00A6636D" w:rsidP="00755DAF">
            <w:pPr>
              <w:widowControl/>
              <w:autoSpaceDE/>
              <w:autoSpaceDN/>
              <w:adjustRightInd/>
              <w:rPr>
                <w:rFonts w:eastAsia="Garamond"/>
                <w:sz w:val="22"/>
                <w:szCs w:val="22"/>
              </w:rPr>
            </w:pPr>
            <w:r w:rsidRPr="00EE46B4">
              <w:rPr>
                <w:rFonts w:eastAsia="Garamond"/>
                <w:sz w:val="22"/>
                <w:szCs w:val="22"/>
              </w:rPr>
              <w:t>State</w:t>
            </w:r>
          </w:p>
        </w:tc>
        <w:tc>
          <w:tcPr>
            <w:tcW w:w="1930" w:type="dxa"/>
          </w:tcPr>
          <w:p w:rsidR="00A6636D" w:rsidRPr="00EE46B4" w:rsidRDefault="00A6636D" w:rsidP="00755DAF">
            <w:pPr>
              <w:widowControl/>
              <w:autoSpaceDE/>
              <w:autoSpaceDN/>
              <w:adjustRightInd/>
              <w:rPr>
                <w:rFonts w:eastAsia="Garamond"/>
                <w:sz w:val="22"/>
                <w:szCs w:val="22"/>
              </w:rPr>
            </w:pPr>
            <w:r w:rsidRPr="00EE46B4">
              <w:rPr>
                <w:rFonts w:eastAsia="Garamond"/>
                <w:sz w:val="22"/>
                <w:szCs w:val="22"/>
              </w:rPr>
              <w:t>1. Disabled Adults</w:t>
            </w:r>
          </w:p>
        </w:tc>
        <w:tc>
          <w:tcPr>
            <w:tcW w:w="2333" w:type="dxa"/>
          </w:tcPr>
          <w:p w:rsidR="00A6636D" w:rsidRPr="00EE46B4" w:rsidRDefault="00A6636D" w:rsidP="00755DAF">
            <w:pPr>
              <w:widowControl/>
              <w:autoSpaceDE/>
              <w:autoSpaceDN/>
              <w:adjustRightInd/>
              <w:rPr>
                <w:rFonts w:eastAsia="Garamond"/>
                <w:sz w:val="22"/>
                <w:szCs w:val="22"/>
              </w:rPr>
            </w:pPr>
            <w:r w:rsidRPr="00EE46B4">
              <w:rPr>
                <w:rFonts w:eastAsia="Garamond"/>
                <w:sz w:val="22"/>
                <w:szCs w:val="22"/>
              </w:rPr>
              <w:t xml:space="preserve">2. Non-Disabled Adults in </w:t>
            </w:r>
            <w:proofErr w:type="spellStart"/>
            <w:r w:rsidRPr="00EE46B4">
              <w:rPr>
                <w:rFonts w:eastAsia="Garamond"/>
                <w:sz w:val="22"/>
                <w:szCs w:val="22"/>
              </w:rPr>
              <w:t>MCO</w:t>
            </w:r>
            <w:proofErr w:type="spellEnd"/>
            <w:r w:rsidRPr="00EE46B4">
              <w:rPr>
                <w:rFonts w:eastAsia="Garamond"/>
                <w:sz w:val="22"/>
                <w:szCs w:val="22"/>
              </w:rPr>
              <w:t xml:space="preserve"> Model</w:t>
            </w:r>
          </w:p>
        </w:tc>
        <w:tc>
          <w:tcPr>
            <w:tcW w:w="2088" w:type="dxa"/>
          </w:tcPr>
          <w:p w:rsidR="00A6636D" w:rsidRPr="00EE46B4" w:rsidRDefault="00A6636D" w:rsidP="00A6636D">
            <w:pPr>
              <w:widowControl/>
              <w:autoSpaceDE/>
              <w:autoSpaceDN/>
              <w:adjustRightInd/>
              <w:rPr>
                <w:rFonts w:eastAsia="Garamond"/>
                <w:sz w:val="22"/>
                <w:szCs w:val="22"/>
              </w:rPr>
            </w:pPr>
            <w:r w:rsidRPr="00EE46B4">
              <w:rPr>
                <w:rFonts w:eastAsia="Garamond"/>
                <w:sz w:val="22"/>
                <w:szCs w:val="22"/>
              </w:rPr>
              <w:t xml:space="preserve">3. Non-Disabled </w:t>
            </w:r>
          </w:p>
        </w:tc>
        <w:tc>
          <w:tcPr>
            <w:tcW w:w="2088" w:type="dxa"/>
          </w:tcPr>
          <w:p w:rsidR="00A6636D" w:rsidRPr="00EE46B4" w:rsidRDefault="00990032" w:rsidP="00755DAF">
            <w:pPr>
              <w:widowControl/>
              <w:autoSpaceDE/>
              <w:autoSpaceDN/>
              <w:adjustRightInd/>
              <w:rPr>
                <w:rFonts w:eastAsia="Garamond"/>
                <w:sz w:val="22"/>
                <w:szCs w:val="22"/>
              </w:rPr>
            </w:pPr>
            <w:r w:rsidRPr="00EE46B4">
              <w:rPr>
                <w:rFonts w:eastAsia="Garamond"/>
                <w:sz w:val="22"/>
                <w:szCs w:val="22"/>
              </w:rPr>
              <w:t xml:space="preserve">4. </w:t>
            </w:r>
            <w:r w:rsidR="00A6636D" w:rsidRPr="00EE46B4">
              <w:rPr>
                <w:rFonts w:eastAsia="Garamond"/>
                <w:sz w:val="22"/>
                <w:szCs w:val="22"/>
              </w:rPr>
              <w:t xml:space="preserve">Dual </w:t>
            </w:r>
            <w:proofErr w:type="spellStart"/>
            <w:r w:rsidR="00A6636D" w:rsidRPr="00EE46B4">
              <w:rPr>
                <w:rFonts w:eastAsia="Garamond"/>
                <w:sz w:val="22"/>
                <w:szCs w:val="22"/>
              </w:rPr>
              <w:t>Eligibles</w:t>
            </w:r>
            <w:proofErr w:type="spellEnd"/>
            <w:r w:rsidR="00A6636D" w:rsidRPr="00EE46B4">
              <w:rPr>
                <w:rFonts w:eastAsia="Garamond"/>
                <w:sz w:val="22"/>
                <w:szCs w:val="22"/>
              </w:rPr>
              <w:t>**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AK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11,283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37,377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19,387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AL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189,417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256,795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147,228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AR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120,095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226,386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99,706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AZ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97,623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821,454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73,136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184,362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C</w:t>
            </w:r>
            <w:r w:rsidRPr="00EE46B4">
              <w:rPr>
                <w:rFonts w:eastAsia="Garamond"/>
                <w:position w:val="1"/>
                <w:szCs w:val="20"/>
              </w:rPr>
              <w:t>A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794,538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1,885,914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4,675,213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1,802,982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C</w:t>
            </w:r>
            <w:r w:rsidRPr="00EE46B4">
              <w:rPr>
                <w:rFonts w:eastAsia="Garamond"/>
                <w:position w:val="1"/>
                <w:szCs w:val="20"/>
              </w:rPr>
              <w:t>O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67,164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25,593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155,090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105,336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C</w:t>
            </w:r>
            <w:r w:rsidRPr="00EE46B4">
              <w:rPr>
                <w:rFonts w:eastAsia="Garamond"/>
                <w:position w:val="1"/>
                <w:szCs w:val="20"/>
              </w:rPr>
              <w:t>T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60,233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215,154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202,659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119,489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DC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36,383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63,420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23,723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28,852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DE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20,821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105,234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93,789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17,131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F</w:t>
            </w:r>
            <w:r w:rsidRPr="00EE46B4">
              <w:rPr>
                <w:rFonts w:eastAsia="Garamond"/>
                <w:position w:val="1"/>
                <w:szCs w:val="20"/>
              </w:rPr>
              <w:t>L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510,392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860,624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920,321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557,611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GA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272,244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389,516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285,897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217,828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HI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21,994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134,982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51,750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45,668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I</w:t>
            </w:r>
            <w:r w:rsidRPr="00EE46B4">
              <w:rPr>
                <w:rFonts w:eastAsia="Garamond"/>
                <w:position w:val="1"/>
                <w:szCs w:val="20"/>
              </w:rPr>
              <w:t>A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44,620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2,460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251,954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103,868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I</w:t>
            </w:r>
            <w:r w:rsidRPr="00EE46B4">
              <w:rPr>
                <w:rFonts w:eastAsia="Garamond"/>
                <w:position w:val="1"/>
                <w:szCs w:val="20"/>
              </w:rPr>
              <w:t>D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28,258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87,655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33,617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I</w:t>
            </w:r>
            <w:r w:rsidRPr="00EE46B4">
              <w:rPr>
                <w:rFonts w:eastAsia="Garamond"/>
                <w:position w:val="1"/>
                <w:szCs w:val="20"/>
              </w:rPr>
              <w:t>L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264,702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93,338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1,750,317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447,958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I</w:t>
            </w:r>
            <w:r w:rsidRPr="00EE46B4">
              <w:rPr>
                <w:rFonts w:eastAsia="Garamond"/>
                <w:position w:val="1"/>
                <w:szCs w:val="20"/>
              </w:rPr>
              <w:t>N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146,187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355,735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230,140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150,445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K</w:t>
            </w:r>
            <w:r w:rsidRPr="00EE46B4">
              <w:rPr>
                <w:rFonts w:eastAsia="Garamond"/>
                <w:position w:val="1"/>
                <w:szCs w:val="20"/>
              </w:rPr>
              <w:t>S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57,012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60,682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69,132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71,463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K</w:t>
            </w:r>
            <w:r w:rsidRPr="00EE46B4">
              <w:rPr>
                <w:rFonts w:eastAsia="Garamond"/>
                <w:position w:val="1"/>
                <w:szCs w:val="20"/>
              </w:rPr>
              <w:t>Y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213,465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49,030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323,797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162,004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L</w:t>
            </w:r>
            <w:r w:rsidRPr="00EE46B4">
              <w:rPr>
                <w:rFonts w:eastAsia="Garamond"/>
                <w:position w:val="1"/>
                <w:szCs w:val="20"/>
              </w:rPr>
              <w:t>A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189,369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451,151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162,106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MA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161,075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618,858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758,675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364,248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MD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130,173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301,646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156,790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111,903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ME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48,281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287,246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80,718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MI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247,081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663,631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520,521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354,734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MN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74,642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298,455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202,504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187,766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MO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173,087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183,404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183,538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245,193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MS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152,443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177,372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120,767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MT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16,029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52,572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23,942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NC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222,004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889,135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376,852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ND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7,741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46,034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17,718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NE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22,560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13,758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63,243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56,530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NH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24,633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33,053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31,795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NJ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124,582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349,419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143,437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269,132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NM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55,681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183,830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69,079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59,377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NV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39,882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59,806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49,805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32,978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NY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511,389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2,697,344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2,320,720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1,010,140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OH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341,288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819,701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395,300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322,542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OK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83,341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188,670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145,181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OR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82,417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150,802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124,654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94,345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P</w:t>
            </w:r>
            <w:r w:rsidRPr="00EE46B4">
              <w:rPr>
                <w:rFonts w:eastAsia="Garamond"/>
                <w:position w:val="1"/>
                <w:szCs w:val="20"/>
              </w:rPr>
              <w:t>A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406,771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571,784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464,852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507,971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RI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28,255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74,845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42,268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53,226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S</w:t>
            </w:r>
            <w:r w:rsidRPr="00EE46B4">
              <w:rPr>
                <w:rFonts w:eastAsia="Garamond"/>
                <w:position w:val="1"/>
                <w:szCs w:val="20"/>
              </w:rPr>
              <w:t>C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91,086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147,365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262,855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199,007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1"/>
                <w:position w:val="1"/>
                <w:szCs w:val="20"/>
              </w:rPr>
              <w:t>S</w:t>
            </w:r>
            <w:r w:rsidRPr="00EE46B4">
              <w:rPr>
                <w:rFonts w:eastAsia="Garamond"/>
                <w:position w:val="1"/>
                <w:szCs w:val="20"/>
              </w:rPr>
              <w:t>D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14,097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62,257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20,641</w:t>
            </w:r>
          </w:p>
        </w:tc>
      </w:tr>
      <w:tr w:rsidR="00A6636D" w:rsidRPr="00EE46B4" w:rsidTr="00A217EC">
        <w:tc>
          <w:tcPr>
            <w:tcW w:w="1008" w:type="dxa"/>
          </w:tcPr>
          <w:p w:rsidR="00A6636D" w:rsidRPr="00EE46B4" w:rsidRDefault="00A6636D" w:rsidP="00A6636D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TN</w:t>
            </w:r>
          </w:p>
        </w:tc>
        <w:tc>
          <w:tcPr>
            <w:tcW w:w="1930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257,817</w:t>
            </w:r>
          </w:p>
        </w:tc>
        <w:tc>
          <w:tcPr>
            <w:tcW w:w="2333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525,073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420,483</w:t>
            </w:r>
          </w:p>
        </w:tc>
        <w:tc>
          <w:tcPr>
            <w:tcW w:w="2088" w:type="dxa"/>
          </w:tcPr>
          <w:p w:rsidR="00A6636D" w:rsidRPr="00EE46B4" w:rsidRDefault="00A6636D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294,425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TX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500,259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347,639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957,541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621,472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UT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30,331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12,902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137,784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38,282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VA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145,686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185,642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167,825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180,097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VT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13,576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170,243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38,067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W</w:t>
            </w:r>
            <w:r w:rsidRPr="00EE46B4">
              <w:rPr>
                <w:rFonts w:eastAsia="Garamond"/>
                <w:position w:val="1"/>
                <w:szCs w:val="20"/>
              </w:rPr>
              <w:t>A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171,929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245,601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282,515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167,951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W</w:t>
            </w:r>
            <w:r w:rsidRPr="00EE46B4">
              <w:rPr>
                <w:rFonts w:eastAsia="Garamond"/>
                <w:position w:val="1"/>
                <w:szCs w:val="20"/>
              </w:rPr>
              <w:t>I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94,278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424,268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464,383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292,973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lastRenderedPageBreak/>
              <w:t>W</w:t>
            </w:r>
            <w:r w:rsidRPr="00EE46B4">
              <w:rPr>
                <w:rFonts w:eastAsia="Garamond"/>
                <w:position w:val="1"/>
                <w:szCs w:val="20"/>
              </w:rPr>
              <w:t>V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120,506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74,096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90,327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74,846</w:t>
            </w:r>
          </w:p>
        </w:tc>
      </w:tr>
      <w:tr w:rsidR="00AD6F58" w:rsidRPr="00EE46B4" w:rsidTr="00A217EC">
        <w:tc>
          <w:tcPr>
            <w:tcW w:w="1008" w:type="dxa"/>
          </w:tcPr>
          <w:p w:rsidR="00AD6F58" w:rsidRPr="00EE46B4" w:rsidRDefault="00AD6F58" w:rsidP="00CA5E41">
            <w:pPr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spacing w:val="-1"/>
                <w:position w:val="1"/>
                <w:szCs w:val="20"/>
              </w:rPr>
              <w:t>W</w:t>
            </w:r>
            <w:r w:rsidRPr="00EE46B4">
              <w:rPr>
                <w:rFonts w:eastAsia="Garamond"/>
                <w:position w:val="1"/>
                <w:szCs w:val="20"/>
              </w:rPr>
              <w:t>Y</w:t>
            </w:r>
          </w:p>
        </w:tc>
        <w:tc>
          <w:tcPr>
            <w:tcW w:w="1930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8,609</w:t>
            </w:r>
          </w:p>
        </w:tc>
        <w:tc>
          <w:tcPr>
            <w:tcW w:w="2333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0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  <w:rPr>
                <w:rFonts w:eastAsia="Garamond"/>
                <w:position w:val="1"/>
                <w:szCs w:val="20"/>
              </w:rPr>
            </w:pPr>
            <w:r w:rsidRPr="00EE46B4">
              <w:rPr>
                <w:rFonts w:eastAsia="Garamond"/>
                <w:position w:val="1"/>
                <w:szCs w:val="20"/>
              </w:rPr>
              <w:t>18,652</w:t>
            </w:r>
          </w:p>
        </w:tc>
        <w:tc>
          <w:tcPr>
            <w:tcW w:w="2088" w:type="dxa"/>
          </w:tcPr>
          <w:p w:rsidR="00AD6F58" w:rsidRPr="00EE46B4" w:rsidRDefault="00AD6F58" w:rsidP="003B3531">
            <w:pPr>
              <w:jc w:val="center"/>
            </w:pPr>
            <w:r w:rsidRPr="00EE46B4">
              <w:rPr>
                <w:rFonts w:eastAsia="Garamond"/>
                <w:position w:val="1"/>
                <w:szCs w:val="20"/>
              </w:rPr>
              <w:t>10,704</w:t>
            </w:r>
          </w:p>
        </w:tc>
      </w:tr>
    </w:tbl>
    <w:p w:rsidR="00EE46B4" w:rsidRDefault="00EE46B4" w:rsidP="00EF5A7F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</w:rPr>
      </w:pPr>
    </w:p>
    <w:p w:rsidR="00EF5A7F" w:rsidRPr="00EE46B4" w:rsidRDefault="00EF5A7F" w:rsidP="007F49B3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</w:rPr>
      </w:pPr>
      <w:r w:rsidRPr="00EE46B4">
        <w:rPr>
          <w:bCs/>
          <w:sz w:val="24"/>
        </w:rPr>
        <w:t xml:space="preserve">Source: CMS </w:t>
      </w:r>
      <w:proofErr w:type="spellStart"/>
      <w:r w:rsidRPr="00EE46B4">
        <w:rPr>
          <w:bCs/>
          <w:sz w:val="24"/>
        </w:rPr>
        <w:t>MSIS</w:t>
      </w:r>
      <w:proofErr w:type="spellEnd"/>
      <w:r w:rsidRPr="00EE46B4">
        <w:rPr>
          <w:bCs/>
          <w:sz w:val="24"/>
        </w:rPr>
        <w:t xml:space="preserve"> State Summary Data Marts</w:t>
      </w:r>
      <w:r w:rsidR="00E50EF9" w:rsidRPr="00EE46B4">
        <w:rPr>
          <w:bCs/>
          <w:sz w:val="24"/>
        </w:rPr>
        <w:t xml:space="preserve"> </w:t>
      </w:r>
      <w:hyperlink r:id="rId10" w:tooltip="MSIS State Summary Data Marts " w:history="1">
        <w:r w:rsidRPr="00CA5E41">
          <w:rPr>
            <w:rStyle w:val="Hyperlink"/>
            <w:sz w:val="24"/>
          </w:rPr>
          <w:t>http://www.cms.gov/Research-Statistics-Data-and-Systems/Computer-Data-and-Systems/MedicaidDataSourcesGenInfo/MSIS-Mart-Home.html</w:t>
        </w:r>
        <w:r w:rsidRPr="00CA5E41">
          <w:rPr>
            <w:rStyle w:val="Hyperlink"/>
            <w:bCs/>
            <w:sz w:val="24"/>
          </w:rPr>
          <w:br/>
        </w:r>
      </w:hyperlink>
      <w:r w:rsidRPr="00EE46B4">
        <w:rPr>
          <w:bCs/>
          <w:sz w:val="24"/>
        </w:rPr>
        <w:t xml:space="preserve">* </w:t>
      </w:r>
      <w:proofErr w:type="gramStart"/>
      <w:r w:rsidRPr="00EE46B4">
        <w:t>The</w:t>
      </w:r>
      <w:proofErr w:type="gramEnd"/>
      <w:r w:rsidRPr="00EE46B4">
        <w:t xml:space="preserve"> target population is adults ages 18 and older as of December 31 of the target year. The Data Mart, however, groups 18-year-olds with 15-, 16-, and 17-year-olds. Thus, we could not isolate the 18-year-olds with this tool and group them with other adults. In general, this will not affect the sample size calculation because including the 18-year-olds increases the population size. As it stands, the population within each of the strata is projected to have more than the required sample size, even without the 18-year-olds. The exception is states that do not have any non-dual non-disabled HMO enrollees. Including 18-year-olds would not change this in these states. Furthermore, </w:t>
      </w:r>
      <w:proofErr w:type="gramStart"/>
      <w:r w:rsidRPr="00EE46B4">
        <w:t xml:space="preserve">most </w:t>
      </w:r>
      <w:proofErr w:type="spellStart"/>
      <w:r w:rsidRPr="00EE46B4">
        <w:t>18year</w:t>
      </w:r>
      <w:proofErr w:type="spellEnd"/>
      <w:r w:rsidRPr="00EE46B4">
        <w:t>-</w:t>
      </w:r>
      <w:proofErr w:type="gramEnd"/>
      <w:r w:rsidRPr="00EE46B4">
        <w:t>olds are covered in children’s eligibility groups; the group of newly eligible adults authorized by the Affordable Care Act is for individuals ages 19 to 65.</w:t>
      </w:r>
      <w:r w:rsidRPr="00EE46B4">
        <w:br/>
        <w:t>** The dual eligible include both partial and full dual eligible beneficiaries.</w:t>
      </w:r>
      <w:r w:rsidR="007F49B3" w:rsidRPr="00EE46B4">
        <w:rPr>
          <w:bCs/>
          <w:sz w:val="24"/>
        </w:rPr>
        <w:t xml:space="preserve"> </w:t>
      </w:r>
    </w:p>
    <w:p w:rsidR="0004688F" w:rsidRPr="00EE46B4" w:rsidRDefault="0004688F" w:rsidP="003C417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</w:rPr>
      </w:pPr>
    </w:p>
    <w:sectPr w:rsidR="0004688F" w:rsidRPr="00EE46B4" w:rsidSect="006D5D8B">
      <w:footerReference w:type="default" r:id="rId11"/>
      <w:endnotePr>
        <w:numFmt w:val="decimal"/>
      </w:endnotePr>
      <w:pgSz w:w="12240" w:h="15840"/>
      <w:pgMar w:top="1440" w:right="1440" w:bottom="1440" w:left="1440" w:header="1008" w:footer="86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20" w:rsidRDefault="00B33520">
      <w:r>
        <w:separator/>
      </w:r>
    </w:p>
  </w:endnote>
  <w:endnote w:type="continuationSeparator" w:id="0">
    <w:p w:rsidR="00B33520" w:rsidRDefault="00B33520">
      <w:r>
        <w:continuationSeparator/>
      </w:r>
    </w:p>
  </w:endnote>
  <w:endnote w:type="continuationNotice" w:id="1">
    <w:p w:rsidR="00B33520" w:rsidRDefault="00B33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288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4679" w:rsidRDefault="003A46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4679" w:rsidRDefault="003A4679">
    <w:pPr>
      <w:ind w:right="14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20" w:rsidRDefault="00B33520">
      <w:r>
        <w:separator/>
      </w:r>
    </w:p>
  </w:footnote>
  <w:footnote w:type="continuationSeparator" w:id="0">
    <w:p w:rsidR="00B33520" w:rsidRDefault="00B33520">
      <w:r>
        <w:continuationSeparator/>
      </w:r>
    </w:p>
  </w:footnote>
  <w:footnote w:type="continuationNotice" w:id="1">
    <w:p w:rsidR="00B33520" w:rsidRDefault="00B335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4F6"/>
    <w:multiLevelType w:val="hybridMultilevel"/>
    <w:tmpl w:val="BA12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02A8D"/>
    <w:multiLevelType w:val="hybridMultilevel"/>
    <w:tmpl w:val="45FC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12C1E"/>
    <w:multiLevelType w:val="multilevel"/>
    <w:tmpl w:val="5220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73C0A"/>
    <w:multiLevelType w:val="hybridMultilevel"/>
    <w:tmpl w:val="13D0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07316"/>
    <w:multiLevelType w:val="hybridMultilevel"/>
    <w:tmpl w:val="B6A4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B2718"/>
    <w:multiLevelType w:val="hybridMultilevel"/>
    <w:tmpl w:val="65E43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0EAC"/>
    <w:multiLevelType w:val="hybridMultilevel"/>
    <w:tmpl w:val="21D2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55FFB"/>
    <w:multiLevelType w:val="hybridMultilevel"/>
    <w:tmpl w:val="BFA6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012C2"/>
    <w:multiLevelType w:val="hybridMultilevel"/>
    <w:tmpl w:val="7E70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A251C"/>
    <w:multiLevelType w:val="hybridMultilevel"/>
    <w:tmpl w:val="BE683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6F1FA2"/>
    <w:multiLevelType w:val="hybridMultilevel"/>
    <w:tmpl w:val="73F86A46"/>
    <w:lvl w:ilvl="0" w:tplc="625AA62C">
      <w:start w:val="1"/>
      <w:numFmt w:val="upperLetter"/>
      <w:lvlText w:val="%1."/>
      <w:lvlJc w:val="left"/>
      <w:pPr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B790D"/>
    <w:multiLevelType w:val="hybridMultilevel"/>
    <w:tmpl w:val="884C3D0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650C574C"/>
    <w:multiLevelType w:val="hybridMultilevel"/>
    <w:tmpl w:val="7DC09C4A"/>
    <w:lvl w:ilvl="0" w:tplc="3CAE3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E798F"/>
    <w:multiLevelType w:val="hybridMultilevel"/>
    <w:tmpl w:val="510E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612CB"/>
    <w:multiLevelType w:val="hybridMultilevel"/>
    <w:tmpl w:val="7646FA4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>
    <w:nsid w:val="7418055D"/>
    <w:multiLevelType w:val="hybridMultilevel"/>
    <w:tmpl w:val="CF7A1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 w:numId="14">
    <w:abstractNumId w:val="8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F4"/>
    <w:rsid w:val="000111F0"/>
    <w:rsid w:val="00014B30"/>
    <w:rsid w:val="00021023"/>
    <w:rsid w:val="00021C87"/>
    <w:rsid w:val="00030269"/>
    <w:rsid w:val="0004688F"/>
    <w:rsid w:val="00054375"/>
    <w:rsid w:val="00056F71"/>
    <w:rsid w:val="000641B2"/>
    <w:rsid w:val="00071BD4"/>
    <w:rsid w:val="00073BDB"/>
    <w:rsid w:val="000809D2"/>
    <w:rsid w:val="000854D3"/>
    <w:rsid w:val="00090BB3"/>
    <w:rsid w:val="0009640B"/>
    <w:rsid w:val="00097108"/>
    <w:rsid w:val="000A0459"/>
    <w:rsid w:val="000A450C"/>
    <w:rsid w:val="000A6CB3"/>
    <w:rsid w:val="000A7EEF"/>
    <w:rsid w:val="000B0664"/>
    <w:rsid w:val="000B7F72"/>
    <w:rsid w:val="000C0F87"/>
    <w:rsid w:val="000C1D39"/>
    <w:rsid w:val="000C336E"/>
    <w:rsid w:val="000C363B"/>
    <w:rsid w:val="000C5D79"/>
    <w:rsid w:val="000C738C"/>
    <w:rsid w:val="000E1764"/>
    <w:rsid w:val="000E1C97"/>
    <w:rsid w:val="000E1E47"/>
    <w:rsid w:val="000E34D6"/>
    <w:rsid w:val="000E6955"/>
    <w:rsid w:val="000E6BC9"/>
    <w:rsid w:val="000F1DC0"/>
    <w:rsid w:val="000F32BD"/>
    <w:rsid w:val="000F3AF4"/>
    <w:rsid w:val="000F7D5F"/>
    <w:rsid w:val="00100DDF"/>
    <w:rsid w:val="00103139"/>
    <w:rsid w:val="001037A8"/>
    <w:rsid w:val="001063EF"/>
    <w:rsid w:val="00123EA0"/>
    <w:rsid w:val="00143320"/>
    <w:rsid w:val="00151806"/>
    <w:rsid w:val="00152F46"/>
    <w:rsid w:val="0016156F"/>
    <w:rsid w:val="0016333B"/>
    <w:rsid w:val="00170F5E"/>
    <w:rsid w:val="001734E9"/>
    <w:rsid w:val="0018543E"/>
    <w:rsid w:val="001872A1"/>
    <w:rsid w:val="00195EF2"/>
    <w:rsid w:val="00197128"/>
    <w:rsid w:val="001A5D13"/>
    <w:rsid w:val="001B0A62"/>
    <w:rsid w:val="001B2EBC"/>
    <w:rsid w:val="001B4A03"/>
    <w:rsid w:val="001C092B"/>
    <w:rsid w:val="001C7430"/>
    <w:rsid w:val="001D2976"/>
    <w:rsid w:val="001D327E"/>
    <w:rsid w:val="001E26D7"/>
    <w:rsid w:val="001E386D"/>
    <w:rsid w:val="001E6EE6"/>
    <w:rsid w:val="001F2F2E"/>
    <w:rsid w:val="002071D2"/>
    <w:rsid w:val="002100E7"/>
    <w:rsid w:val="0024361E"/>
    <w:rsid w:val="00263198"/>
    <w:rsid w:val="00263B37"/>
    <w:rsid w:val="002768DF"/>
    <w:rsid w:val="00287464"/>
    <w:rsid w:val="00287E46"/>
    <w:rsid w:val="00290709"/>
    <w:rsid w:val="002914F4"/>
    <w:rsid w:val="002952E3"/>
    <w:rsid w:val="002A1C2F"/>
    <w:rsid w:val="002A1FAC"/>
    <w:rsid w:val="002B2C7A"/>
    <w:rsid w:val="002B4FCC"/>
    <w:rsid w:val="002C0FB6"/>
    <w:rsid w:val="002D15A4"/>
    <w:rsid w:val="002D50BD"/>
    <w:rsid w:val="002E2252"/>
    <w:rsid w:val="002E3CB4"/>
    <w:rsid w:val="002F1443"/>
    <w:rsid w:val="002F638F"/>
    <w:rsid w:val="003129EC"/>
    <w:rsid w:val="003179FA"/>
    <w:rsid w:val="00317F03"/>
    <w:rsid w:val="00321E6F"/>
    <w:rsid w:val="00325318"/>
    <w:rsid w:val="00326E04"/>
    <w:rsid w:val="00330CCB"/>
    <w:rsid w:val="00331FEF"/>
    <w:rsid w:val="00334B1A"/>
    <w:rsid w:val="003447C8"/>
    <w:rsid w:val="00347244"/>
    <w:rsid w:val="003562D2"/>
    <w:rsid w:val="00357177"/>
    <w:rsid w:val="00361997"/>
    <w:rsid w:val="003625BD"/>
    <w:rsid w:val="0036797C"/>
    <w:rsid w:val="00381CA0"/>
    <w:rsid w:val="00386233"/>
    <w:rsid w:val="00386755"/>
    <w:rsid w:val="00391E74"/>
    <w:rsid w:val="00392A9C"/>
    <w:rsid w:val="00393E73"/>
    <w:rsid w:val="0039702F"/>
    <w:rsid w:val="003A4679"/>
    <w:rsid w:val="003A7919"/>
    <w:rsid w:val="003A7F8C"/>
    <w:rsid w:val="003B054F"/>
    <w:rsid w:val="003B3531"/>
    <w:rsid w:val="003C37F3"/>
    <w:rsid w:val="003C4173"/>
    <w:rsid w:val="003C4E02"/>
    <w:rsid w:val="003C5633"/>
    <w:rsid w:val="003C5BC0"/>
    <w:rsid w:val="003D610E"/>
    <w:rsid w:val="003D6263"/>
    <w:rsid w:val="003E0275"/>
    <w:rsid w:val="003E3812"/>
    <w:rsid w:val="003E7F9E"/>
    <w:rsid w:val="003F6FDE"/>
    <w:rsid w:val="004001E0"/>
    <w:rsid w:val="004024AA"/>
    <w:rsid w:val="00403B26"/>
    <w:rsid w:val="00404F2B"/>
    <w:rsid w:val="00433C91"/>
    <w:rsid w:val="00440199"/>
    <w:rsid w:val="00444B6F"/>
    <w:rsid w:val="0044655A"/>
    <w:rsid w:val="0044671F"/>
    <w:rsid w:val="00446B5D"/>
    <w:rsid w:val="004534EE"/>
    <w:rsid w:val="00453DCC"/>
    <w:rsid w:val="00455AB4"/>
    <w:rsid w:val="00455CDB"/>
    <w:rsid w:val="0045726A"/>
    <w:rsid w:val="00457E31"/>
    <w:rsid w:val="0046125F"/>
    <w:rsid w:val="004626D2"/>
    <w:rsid w:val="0046437E"/>
    <w:rsid w:val="004734E5"/>
    <w:rsid w:val="004762E3"/>
    <w:rsid w:val="00492727"/>
    <w:rsid w:val="004962CE"/>
    <w:rsid w:val="0049639A"/>
    <w:rsid w:val="00496E1A"/>
    <w:rsid w:val="004A2BA4"/>
    <w:rsid w:val="004B3023"/>
    <w:rsid w:val="004B540E"/>
    <w:rsid w:val="004C66CA"/>
    <w:rsid w:val="004C7D92"/>
    <w:rsid w:val="004D239E"/>
    <w:rsid w:val="004D4F20"/>
    <w:rsid w:val="004E6724"/>
    <w:rsid w:val="004E7068"/>
    <w:rsid w:val="004F7D45"/>
    <w:rsid w:val="00500244"/>
    <w:rsid w:val="00503450"/>
    <w:rsid w:val="00504F2C"/>
    <w:rsid w:val="0050549E"/>
    <w:rsid w:val="005077CA"/>
    <w:rsid w:val="00510CA0"/>
    <w:rsid w:val="005124BA"/>
    <w:rsid w:val="0051576F"/>
    <w:rsid w:val="00517BDB"/>
    <w:rsid w:val="00520621"/>
    <w:rsid w:val="005207E1"/>
    <w:rsid w:val="00521425"/>
    <w:rsid w:val="00524261"/>
    <w:rsid w:val="00524A91"/>
    <w:rsid w:val="0052514B"/>
    <w:rsid w:val="005301EB"/>
    <w:rsid w:val="005306DC"/>
    <w:rsid w:val="00542633"/>
    <w:rsid w:val="005460C3"/>
    <w:rsid w:val="00553D0C"/>
    <w:rsid w:val="00555F12"/>
    <w:rsid w:val="00555FC4"/>
    <w:rsid w:val="00557E41"/>
    <w:rsid w:val="00563A97"/>
    <w:rsid w:val="00564AAE"/>
    <w:rsid w:val="005657CB"/>
    <w:rsid w:val="00570092"/>
    <w:rsid w:val="005819F8"/>
    <w:rsid w:val="005858DC"/>
    <w:rsid w:val="00585931"/>
    <w:rsid w:val="00591774"/>
    <w:rsid w:val="005951BE"/>
    <w:rsid w:val="005A1798"/>
    <w:rsid w:val="005C123B"/>
    <w:rsid w:val="005C1486"/>
    <w:rsid w:val="005C2CD6"/>
    <w:rsid w:val="005C3744"/>
    <w:rsid w:val="005C4A2D"/>
    <w:rsid w:val="005C4C5B"/>
    <w:rsid w:val="005C506A"/>
    <w:rsid w:val="005E268C"/>
    <w:rsid w:val="005E3316"/>
    <w:rsid w:val="005E44B1"/>
    <w:rsid w:val="005E561D"/>
    <w:rsid w:val="005F18E8"/>
    <w:rsid w:val="005F27AE"/>
    <w:rsid w:val="00606AB3"/>
    <w:rsid w:val="006072C2"/>
    <w:rsid w:val="00615890"/>
    <w:rsid w:val="00620371"/>
    <w:rsid w:val="0062529C"/>
    <w:rsid w:val="00632B83"/>
    <w:rsid w:val="006348AF"/>
    <w:rsid w:val="006438AD"/>
    <w:rsid w:val="006454AF"/>
    <w:rsid w:val="00647563"/>
    <w:rsid w:val="006555EC"/>
    <w:rsid w:val="006568C6"/>
    <w:rsid w:val="00667A17"/>
    <w:rsid w:val="00676701"/>
    <w:rsid w:val="006767D1"/>
    <w:rsid w:val="00677F9E"/>
    <w:rsid w:val="00686AD9"/>
    <w:rsid w:val="00687EBF"/>
    <w:rsid w:val="00693B23"/>
    <w:rsid w:val="006964A8"/>
    <w:rsid w:val="0069754E"/>
    <w:rsid w:val="006A153E"/>
    <w:rsid w:val="006A7AC7"/>
    <w:rsid w:val="006B3697"/>
    <w:rsid w:val="006B4EB2"/>
    <w:rsid w:val="006C45FA"/>
    <w:rsid w:val="006C471F"/>
    <w:rsid w:val="006D3730"/>
    <w:rsid w:val="006D3BFB"/>
    <w:rsid w:val="006D5D8B"/>
    <w:rsid w:val="006E16B9"/>
    <w:rsid w:val="006E4822"/>
    <w:rsid w:val="006E52E7"/>
    <w:rsid w:val="006E6A67"/>
    <w:rsid w:val="006F1651"/>
    <w:rsid w:val="006F2BE1"/>
    <w:rsid w:val="00700F3B"/>
    <w:rsid w:val="007163CE"/>
    <w:rsid w:val="00730A8A"/>
    <w:rsid w:val="00732523"/>
    <w:rsid w:val="00732CAD"/>
    <w:rsid w:val="00734E57"/>
    <w:rsid w:val="00734FFA"/>
    <w:rsid w:val="00736590"/>
    <w:rsid w:val="00752C4F"/>
    <w:rsid w:val="00753E64"/>
    <w:rsid w:val="00755DAF"/>
    <w:rsid w:val="00762308"/>
    <w:rsid w:val="0077206F"/>
    <w:rsid w:val="00774EF2"/>
    <w:rsid w:val="007765DE"/>
    <w:rsid w:val="00784B19"/>
    <w:rsid w:val="00793B58"/>
    <w:rsid w:val="00796CD1"/>
    <w:rsid w:val="007A5FDE"/>
    <w:rsid w:val="007B1F06"/>
    <w:rsid w:val="007B33F8"/>
    <w:rsid w:val="007B714B"/>
    <w:rsid w:val="007D0036"/>
    <w:rsid w:val="007D0428"/>
    <w:rsid w:val="007D5168"/>
    <w:rsid w:val="007E0081"/>
    <w:rsid w:val="007E00D8"/>
    <w:rsid w:val="007E1837"/>
    <w:rsid w:val="007E7E9E"/>
    <w:rsid w:val="007F3F64"/>
    <w:rsid w:val="007F49B3"/>
    <w:rsid w:val="008112BA"/>
    <w:rsid w:val="00811819"/>
    <w:rsid w:val="00814D35"/>
    <w:rsid w:val="0081542C"/>
    <w:rsid w:val="008216EC"/>
    <w:rsid w:val="00832AFC"/>
    <w:rsid w:val="008358D5"/>
    <w:rsid w:val="00844BC9"/>
    <w:rsid w:val="00844FCB"/>
    <w:rsid w:val="00847732"/>
    <w:rsid w:val="0085020A"/>
    <w:rsid w:val="00850273"/>
    <w:rsid w:val="00854421"/>
    <w:rsid w:val="00854822"/>
    <w:rsid w:val="00857C0C"/>
    <w:rsid w:val="00860794"/>
    <w:rsid w:val="00860941"/>
    <w:rsid w:val="008707D8"/>
    <w:rsid w:val="00870D59"/>
    <w:rsid w:val="008730F5"/>
    <w:rsid w:val="0087422F"/>
    <w:rsid w:val="008757DC"/>
    <w:rsid w:val="00884C8B"/>
    <w:rsid w:val="00885EB6"/>
    <w:rsid w:val="00892A00"/>
    <w:rsid w:val="0089390F"/>
    <w:rsid w:val="008954DF"/>
    <w:rsid w:val="00895EA5"/>
    <w:rsid w:val="00896578"/>
    <w:rsid w:val="008A5CB7"/>
    <w:rsid w:val="008B5BE1"/>
    <w:rsid w:val="008B783D"/>
    <w:rsid w:val="008C164F"/>
    <w:rsid w:val="008C7391"/>
    <w:rsid w:val="008E350A"/>
    <w:rsid w:val="008E4D77"/>
    <w:rsid w:val="008F0045"/>
    <w:rsid w:val="008F1EB4"/>
    <w:rsid w:val="008F22D3"/>
    <w:rsid w:val="00902AA0"/>
    <w:rsid w:val="00903AD9"/>
    <w:rsid w:val="009067ED"/>
    <w:rsid w:val="00906BDF"/>
    <w:rsid w:val="009163CD"/>
    <w:rsid w:val="0092153F"/>
    <w:rsid w:val="00926C2C"/>
    <w:rsid w:val="009278E2"/>
    <w:rsid w:val="00935B86"/>
    <w:rsid w:val="00937B70"/>
    <w:rsid w:val="00945CDD"/>
    <w:rsid w:val="00947F96"/>
    <w:rsid w:val="00953071"/>
    <w:rsid w:val="009559BC"/>
    <w:rsid w:val="00961E25"/>
    <w:rsid w:val="00962188"/>
    <w:rsid w:val="009652B7"/>
    <w:rsid w:val="00970571"/>
    <w:rsid w:val="00970DC4"/>
    <w:rsid w:val="00970FC3"/>
    <w:rsid w:val="00972E77"/>
    <w:rsid w:val="009732E5"/>
    <w:rsid w:val="00977151"/>
    <w:rsid w:val="00980219"/>
    <w:rsid w:val="009832BC"/>
    <w:rsid w:val="00990032"/>
    <w:rsid w:val="00990321"/>
    <w:rsid w:val="00992BC5"/>
    <w:rsid w:val="00994916"/>
    <w:rsid w:val="00996D6D"/>
    <w:rsid w:val="009A4D1E"/>
    <w:rsid w:val="009B3505"/>
    <w:rsid w:val="009B3E55"/>
    <w:rsid w:val="009B57BD"/>
    <w:rsid w:val="009B5AFF"/>
    <w:rsid w:val="009C3E3A"/>
    <w:rsid w:val="009D65EE"/>
    <w:rsid w:val="009D7A0B"/>
    <w:rsid w:val="009E1C69"/>
    <w:rsid w:val="009E1CED"/>
    <w:rsid w:val="009E43AE"/>
    <w:rsid w:val="009E4B86"/>
    <w:rsid w:val="009E5238"/>
    <w:rsid w:val="009E6A89"/>
    <w:rsid w:val="009F1709"/>
    <w:rsid w:val="009F2EE9"/>
    <w:rsid w:val="009F44F0"/>
    <w:rsid w:val="00A02BD2"/>
    <w:rsid w:val="00A109B2"/>
    <w:rsid w:val="00A217EC"/>
    <w:rsid w:val="00A24135"/>
    <w:rsid w:val="00A24FCC"/>
    <w:rsid w:val="00A3010F"/>
    <w:rsid w:val="00A34E25"/>
    <w:rsid w:val="00A43199"/>
    <w:rsid w:val="00A45CD8"/>
    <w:rsid w:val="00A57823"/>
    <w:rsid w:val="00A60658"/>
    <w:rsid w:val="00A60E17"/>
    <w:rsid w:val="00A63FE7"/>
    <w:rsid w:val="00A6636D"/>
    <w:rsid w:val="00A7407A"/>
    <w:rsid w:val="00A769FD"/>
    <w:rsid w:val="00A87816"/>
    <w:rsid w:val="00AB05F0"/>
    <w:rsid w:val="00AB41E0"/>
    <w:rsid w:val="00AB6892"/>
    <w:rsid w:val="00AC7922"/>
    <w:rsid w:val="00AD49AE"/>
    <w:rsid w:val="00AD4B73"/>
    <w:rsid w:val="00AD6C1E"/>
    <w:rsid w:val="00AD6F58"/>
    <w:rsid w:val="00AE0518"/>
    <w:rsid w:val="00AE3903"/>
    <w:rsid w:val="00AE58CD"/>
    <w:rsid w:val="00AE60EA"/>
    <w:rsid w:val="00B056B4"/>
    <w:rsid w:val="00B05D1D"/>
    <w:rsid w:val="00B07525"/>
    <w:rsid w:val="00B13BF8"/>
    <w:rsid w:val="00B16C2D"/>
    <w:rsid w:val="00B21ACC"/>
    <w:rsid w:val="00B22142"/>
    <w:rsid w:val="00B2256A"/>
    <w:rsid w:val="00B24095"/>
    <w:rsid w:val="00B268AE"/>
    <w:rsid w:val="00B31C7D"/>
    <w:rsid w:val="00B33520"/>
    <w:rsid w:val="00B35F69"/>
    <w:rsid w:val="00B50081"/>
    <w:rsid w:val="00B600A5"/>
    <w:rsid w:val="00B75F17"/>
    <w:rsid w:val="00B77145"/>
    <w:rsid w:val="00B7771B"/>
    <w:rsid w:val="00B90532"/>
    <w:rsid w:val="00B9275A"/>
    <w:rsid w:val="00B96CC9"/>
    <w:rsid w:val="00BA0288"/>
    <w:rsid w:val="00BA0AA6"/>
    <w:rsid w:val="00BA32CF"/>
    <w:rsid w:val="00BA79EB"/>
    <w:rsid w:val="00BB0FBC"/>
    <w:rsid w:val="00BB2D03"/>
    <w:rsid w:val="00BB6715"/>
    <w:rsid w:val="00BC578B"/>
    <w:rsid w:val="00BD20D8"/>
    <w:rsid w:val="00BD5F8B"/>
    <w:rsid w:val="00BD75FB"/>
    <w:rsid w:val="00BE0AA7"/>
    <w:rsid w:val="00BE4798"/>
    <w:rsid w:val="00BE5730"/>
    <w:rsid w:val="00BE7AC6"/>
    <w:rsid w:val="00BF4C82"/>
    <w:rsid w:val="00BF63B5"/>
    <w:rsid w:val="00BF7382"/>
    <w:rsid w:val="00C019A0"/>
    <w:rsid w:val="00C12C27"/>
    <w:rsid w:val="00C16203"/>
    <w:rsid w:val="00C2199C"/>
    <w:rsid w:val="00C24F0C"/>
    <w:rsid w:val="00C30E88"/>
    <w:rsid w:val="00C3261E"/>
    <w:rsid w:val="00C366CD"/>
    <w:rsid w:val="00C378CC"/>
    <w:rsid w:val="00C4017B"/>
    <w:rsid w:val="00C471B3"/>
    <w:rsid w:val="00C47694"/>
    <w:rsid w:val="00C5616E"/>
    <w:rsid w:val="00C570DA"/>
    <w:rsid w:val="00C57655"/>
    <w:rsid w:val="00C62886"/>
    <w:rsid w:val="00C66127"/>
    <w:rsid w:val="00C66CE7"/>
    <w:rsid w:val="00C70F99"/>
    <w:rsid w:val="00C80173"/>
    <w:rsid w:val="00C82BDC"/>
    <w:rsid w:val="00C9110E"/>
    <w:rsid w:val="00C93A26"/>
    <w:rsid w:val="00CA1B25"/>
    <w:rsid w:val="00CA4572"/>
    <w:rsid w:val="00CA5E41"/>
    <w:rsid w:val="00CB63C9"/>
    <w:rsid w:val="00CC0434"/>
    <w:rsid w:val="00CC30FA"/>
    <w:rsid w:val="00CC3667"/>
    <w:rsid w:val="00CC4215"/>
    <w:rsid w:val="00CC5D64"/>
    <w:rsid w:val="00CD693D"/>
    <w:rsid w:val="00CE2262"/>
    <w:rsid w:val="00CE49D7"/>
    <w:rsid w:val="00CE5E1F"/>
    <w:rsid w:val="00CF0C3D"/>
    <w:rsid w:val="00CF29D4"/>
    <w:rsid w:val="00CF4A24"/>
    <w:rsid w:val="00D043B5"/>
    <w:rsid w:val="00D05B75"/>
    <w:rsid w:val="00D11B81"/>
    <w:rsid w:val="00D23AD4"/>
    <w:rsid w:val="00D25C0E"/>
    <w:rsid w:val="00D337A1"/>
    <w:rsid w:val="00D371D5"/>
    <w:rsid w:val="00D45B0A"/>
    <w:rsid w:val="00D54F2B"/>
    <w:rsid w:val="00D67AB5"/>
    <w:rsid w:val="00D753C4"/>
    <w:rsid w:val="00D763FD"/>
    <w:rsid w:val="00D80FE1"/>
    <w:rsid w:val="00D916E5"/>
    <w:rsid w:val="00D92CEB"/>
    <w:rsid w:val="00D94A02"/>
    <w:rsid w:val="00DA0AF0"/>
    <w:rsid w:val="00DB3965"/>
    <w:rsid w:val="00DC38BE"/>
    <w:rsid w:val="00DC68F4"/>
    <w:rsid w:val="00DC718D"/>
    <w:rsid w:val="00DD536E"/>
    <w:rsid w:val="00DE4140"/>
    <w:rsid w:val="00DE4CC8"/>
    <w:rsid w:val="00DF1793"/>
    <w:rsid w:val="00E0215A"/>
    <w:rsid w:val="00E063DF"/>
    <w:rsid w:val="00E100F5"/>
    <w:rsid w:val="00E132ED"/>
    <w:rsid w:val="00E14CCE"/>
    <w:rsid w:val="00E17FC1"/>
    <w:rsid w:val="00E2041B"/>
    <w:rsid w:val="00E252AC"/>
    <w:rsid w:val="00E26F09"/>
    <w:rsid w:val="00E33CAC"/>
    <w:rsid w:val="00E36466"/>
    <w:rsid w:val="00E42399"/>
    <w:rsid w:val="00E47E6A"/>
    <w:rsid w:val="00E50EF9"/>
    <w:rsid w:val="00E536D8"/>
    <w:rsid w:val="00E5464F"/>
    <w:rsid w:val="00E60635"/>
    <w:rsid w:val="00E60F9A"/>
    <w:rsid w:val="00E61024"/>
    <w:rsid w:val="00E649E4"/>
    <w:rsid w:val="00E73652"/>
    <w:rsid w:val="00E73D54"/>
    <w:rsid w:val="00E8447D"/>
    <w:rsid w:val="00E860BA"/>
    <w:rsid w:val="00E876F1"/>
    <w:rsid w:val="00EA3911"/>
    <w:rsid w:val="00EA5927"/>
    <w:rsid w:val="00EB20D4"/>
    <w:rsid w:val="00EB5C93"/>
    <w:rsid w:val="00EB6FA0"/>
    <w:rsid w:val="00EC316C"/>
    <w:rsid w:val="00EC433C"/>
    <w:rsid w:val="00ED0A00"/>
    <w:rsid w:val="00ED343E"/>
    <w:rsid w:val="00EE46B4"/>
    <w:rsid w:val="00EE71EF"/>
    <w:rsid w:val="00EF52E7"/>
    <w:rsid w:val="00EF5936"/>
    <w:rsid w:val="00EF5A7F"/>
    <w:rsid w:val="00EF7776"/>
    <w:rsid w:val="00F05EB4"/>
    <w:rsid w:val="00F13D7B"/>
    <w:rsid w:val="00F2119E"/>
    <w:rsid w:val="00F27FE6"/>
    <w:rsid w:val="00F31B79"/>
    <w:rsid w:val="00F33007"/>
    <w:rsid w:val="00F34F50"/>
    <w:rsid w:val="00F45BA2"/>
    <w:rsid w:val="00F471F4"/>
    <w:rsid w:val="00F500C6"/>
    <w:rsid w:val="00F56197"/>
    <w:rsid w:val="00F57C41"/>
    <w:rsid w:val="00F6017F"/>
    <w:rsid w:val="00F64FAF"/>
    <w:rsid w:val="00F76B65"/>
    <w:rsid w:val="00F8065D"/>
    <w:rsid w:val="00F82C86"/>
    <w:rsid w:val="00F84D1F"/>
    <w:rsid w:val="00F9384E"/>
    <w:rsid w:val="00F975A2"/>
    <w:rsid w:val="00FA2039"/>
    <w:rsid w:val="00FA5F09"/>
    <w:rsid w:val="00FA5FE3"/>
    <w:rsid w:val="00FA78FA"/>
    <w:rsid w:val="00FB3B66"/>
    <w:rsid w:val="00FB635F"/>
    <w:rsid w:val="00FB67A7"/>
    <w:rsid w:val="00FB72EF"/>
    <w:rsid w:val="00FB7930"/>
    <w:rsid w:val="00FD1135"/>
    <w:rsid w:val="00FD571C"/>
    <w:rsid w:val="00FD7B52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ListParagraph">
    <w:name w:val="List Paragraph"/>
    <w:basedOn w:val="Normal"/>
    <w:uiPriority w:val="34"/>
    <w:qFormat/>
    <w:rsid w:val="009F44F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F44F0"/>
    <w:pPr>
      <w:widowControl/>
      <w:autoSpaceDE/>
      <w:autoSpaceDN/>
      <w:adjustRightInd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F44F0"/>
  </w:style>
  <w:style w:type="paragraph" w:styleId="BalloonText">
    <w:name w:val="Balloon Text"/>
    <w:basedOn w:val="Normal"/>
    <w:link w:val="BalloonTextChar"/>
    <w:uiPriority w:val="99"/>
    <w:rsid w:val="00C5765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C57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1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rsid w:val="00170F5E"/>
    <w:pPr>
      <w:widowControl/>
      <w:autoSpaceDE/>
      <w:autoSpaceDN/>
      <w:adjustRightInd/>
    </w:pPr>
    <w:rPr>
      <w:szCs w:val="20"/>
    </w:rPr>
  </w:style>
  <w:style w:type="paragraph" w:customStyle="1" w:styleId="Center">
    <w:name w:val="Center"/>
    <w:basedOn w:val="Normal"/>
    <w:rsid w:val="00170F5E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874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7464"/>
    <w:rPr>
      <w:szCs w:val="24"/>
    </w:rPr>
  </w:style>
  <w:style w:type="paragraph" w:styleId="Footer">
    <w:name w:val="footer"/>
    <w:basedOn w:val="Normal"/>
    <w:link w:val="FooterChar"/>
    <w:uiPriority w:val="99"/>
    <w:rsid w:val="002874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7464"/>
    <w:rPr>
      <w:szCs w:val="24"/>
    </w:rPr>
  </w:style>
  <w:style w:type="character" w:styleId="CommentReference">
    <w:name w:val="annotation reference"/>
    <w:uiPriority w:val="99"/>
    <w:unhideWhenUsed/>
    <w:rsid w:val="006555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555EC"/>
    <w:pPr>
      <w:widowControl/>
      <w:autoSpaceDE/>
      <w:autoSpaceDN/>
      <w:adjustRightInd/>
      <w:spacing w:after="200"/>
    </w:pPr>
    <w:rPr>
      <w:rFonts w:ascii="Calibri" w:eastAsia="Calibri" w:hAnsi="Calibri"/>
      <w:sz w:val="24"/>
    </w:rPr>
  </w:style>
  <w:style w:type="character" w:customStyle="1" w:styleId="CommentTextChar">
    <w:name w:val="Comment Text Char"/>
    <w:link w:val="CommentText"/>
    <w:uiPriority w:val="99"/>
    <w:rsid w:val="006555EC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55E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6555EC"/>
    <w:rPr>
      <w:rFonts w:ascii="Calibri" w:eastAsia="Calibri" w:hAnsi="Calibri" w:cs="Times New Roman"/>
      <w:b/>
      <w:bCs/>
      <w:sz w:val="24"/>
      <w:szCs w:val="24"/>
    </w:rPr>
  </w:style>
  <w:style w:type="character" w:styleId="Hyperlink">
    <w:name w:val="Hyperlink"/>
    <w:rsid w:val="003A7F8C"/>
    <w:rPr>
      <w:color w:val="0000FF"/>
      <w:u w:val="single"/>
    </w:rPr>
  </w:style>
  <w:style w:type="paragraph" w:styleId="Revision">
    <w:name w:val="Revision"/>
    <w:hidden/>
    <w:uiPriority w:val="99"/>
    <w:semiHidden/>
    <w:rsid w:val="000C5D79"/>
    <w:rPr>
      <w:szCs w:val="24"/>
    </w:rPr>
  </w:style>
  <w:style w:type="paragraph" w:styleId="BodyText">
    <w:name w:val="Body Text"/>
    <w:basedOn w:val="Normal"/>
    <w:link w:val="BodyTextChar"/>
    <w:uiPriority w:val="99"/>
    <w:rsid w:val="00734FFA"/>
    <w:pPr>
      <w:widowControl/>
      <w:autoSpaceDE/>
      <w:autoSpaceDN/>
      <w:adjustRightInd/>
      <w:spacing w:before="240" w:after="120" w:line="360" w:lineRule="auto"/>
      <w:ind w:firstLine="720"/>
    </w:pPr>
    <w:rPr>
      <w:sz w:val="24"/>
      <w:szCs w:val="20"/>
    </w:rPr>
  </w:style>
  <w:style w:type="character" w:customStyle="1" w:styleId="BodyTextChar">
    <w:name w:val="Body Text Char"/>
    <w:link w:val="BodyText"/>
    <w:uiPriority w:val="99"/>
    <w:rsid w:val="00734FFA"/>
    <w:rPr>
      <w:sz w:val="24"/>
    </w:rPr>
  </w:style>
  <w:style w:type="character" w:customStyle="1" w:styleId="NORCCaption-Color">
    <w:name w:val="NORC Caption - Color"/>
    <w:qFormat/>
    <w:rsid w:val="00EF5A7F"/>
    <w:rPr>
      <w:rFonts w:ascii="Garamond" w:hAnsi="Garamond"/>
      <w:b/>
      <w:color w:val="8AB3A4"/>
      <w:sz w:val="24"/>
    </w:rPr>
  </w:style>
  <w:style w:type="paragraph" w:customStyle="1" w:styleId="NORCTableBodyCenterGaramond">
    <w:name w:val="NORC Table Body Center (Garamond)"/>
    <w:basedOn w:val="Normal"/>
    <w:qFormat/>
    <w:rsid w:val="00EF5A7F"/>
    <w:pPr>
      <w:widowControl/>
      <w:tabs>
        <w:tab w:val="left" w:pos="144"/>
      </w:tabs>
      <w:autoSpaceDE/>
      <w:autoSpaceDN/>
      <w:adjustRightInd/>
      <w:spacing w:before="20" w:after="20"/>
      <w:jc w:val="center"/>
    </w:pPr>
    <w:rPr>
      <w:rFonts w:ascii="Garamond" w:hAnsi="Garamond"/>
      <w:color w:val="000000"/>
      <w:szCs w:val="22"/>
    </w:rPr>
  </w:style>
  <w:style w:type="paragraph" w:customStyle="1" w:styleId="NORCCaption-Table">
    <w:name w:val="NORC Caption - Table"/>
    <w:basedOn w:val="Normal"/>
    <w:qFormat/>
    <w:rsid w:val="00EF5A7F"/>
    <w:pPr>
      <w:keepNext/>
      <w:keepLines/>
      <w:widowControl/>
      <w:tabs>
        <w:tab w:val="left" w:pos="1080"/>
        <w:tab w:val="left" w:pos="1296"/>
      </w:tabs>
      <w:autoSpaceDE/>
      <w:autoSpaceDN/>
      <w:adjustRightInd/>
      <w:spacing w:before="320" w:after="120"/>
      <w:ind w:left="1080" w:hanging="1080"/>
    </w:pPr>
    <w:rPr>
      <w:rFonts w:ascii="Garamond" w:hAnsi="Garamond" w:cs="AGaramond-Regular"/>
      <w:sz w:val="24"/>
      <w:szCs w:val="22"/>
    </w:rPr>
  </w:style>
  <w:style w:type="paragraph" w:customStyle="1" w:styleId="NORCTableSubheadArial-Black">
    <w:name w:val="NORC Table Subhead Arial - Black"/>
    <w:basedOn w:val="Normal"/>
    <w:qFormat/>
    <w:rsid w:val="00EF5A7F"/>
    <w:pPr>
      <w:keepNext/>
      <w:widowControl/>
      <w:autoSpaceDE/>
      <w:autoSpaceDN/>
      <w:adjustRightInd/>
      <w:spacing w:before="40" w:after="40"/>
      <w:jc w:val="center"/>
    </w:pPr>
    <w:rPr>
      <w:rFonts w:ascii="Garamond" w:hAnsi="Garamond"/>
      <w:b/>
      <w:bCs/>
      <w:szCs w:val="22"/>
    </w:rPr>
  </w:style>
  <w:style w:type="paragraph" w:customStyle="1" w:styleId="NORCProposalBody12ptGaramond">
    <w:name w:val="NORC Proposal Body 12pt Garamond"/>
    <w:basedOn w:val="Normal"/>
    <w:qFormat/>
    <w:rsid w:val="00EF5A7F"/>
    <w:pPr>
      <w:widowControl/>
      <w:tabs>
        <w:tab w:val="right" w:pos="9360"/>
      </w:tabs>
      <w:autoSpaceDE/>
      <w:autoSpaceDN/>
      <w:adjustRightInd/>
      <w:spacing w:after="240"/>
    </w:pPr>
    <w:rPr>
      <w:rFonts w:ascii="Garamond" w:hAnsi="Garamond" w:cs="AGaramond-Regular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ListParagraph">
    <w:name w:val="List Paragraph"/>
    <w:basedOn w:val="Normal"/>
    <w:uiPriority w:val="34"/>
    <w:qFormat/>
    <w:rsid w:val="009F44F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F44F0"/>
    <w:pPr>
      <w:widowControl/>
      <w:autoSpaceDE/>
      <w:autoSpaceDN/>
      <w:adjustRightInd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F44F0"/>
  </w:style>
  <w:style w:type="paragraph" w:styleId="BalloonText">
    <w:name w:val="Balloon Text"/>
    <w:basedOn w:val="Normal"/>
    <w:link w:val="BalloonTextChar"/>
    <w:uiPriority w:val="99"/>
    <w:rsid w:val="00C5765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C57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1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rsid w:val="00170F5E"/>
    <w:pPr>
      <w:widowControl/>
      <w:autoSpaceDE/>
      <w:autoSpaceDN/>
      <w:adjustRightInd/>
    </w:pPr>
    <w:rPr>
      <w:szCs w:val="20"/>
    </w:rPr>
  </w:style>
  <w:style w:type="paragraph" w:customStyle="1" w:styleId="Center">
    <w:name w:val="Center"/>
    <w:basedOn w:val="Normal"/>
    <w:rsid w:val="00170F5E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874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7464"/>
    <w:rPr>
      <w:szCs w:val="24"/>
    </w:rPr>
  </w:style>
  <w:style w:type="paragraph" w:styleId="Footer">
    <w:name w:val="footer"/>
    <w:basedOn w:val="Normal"/>
    <w:link w:val="FooterChar"/>
    <w:uiPriority w:val="99"/>
    <w:rsid w:val="002874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7464"/>
    <w:rPr>
      <w:szCs w:val="24"/>
    </w:rPr>
  </w:style>
  <w:style w:type="character" w:styleId="CommentReference">
    <w:name w:val="annotation reference"/>
    <w:uiPriority w:val="99"/>
    <w:unhideWhenUsed/>
    <w:rsid w:val="006555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555EC"/>
    <w:pPr>
      <w:widowControl/>
      <w:autoSpaceDE/>
      <w:autoSpaceDN/>
      <w:adjustRightInd/>
      <w:spacing w:after="200"/>
    </w:pPr>
    <w:rPr>
      <w:rFonts w:ascii="Calibri" w:eastAsia="Calibri" w:hAnsi="Calibri"/>
      <w:sz w:val="24"/>
    </w:rPr>
  </w:style>
  <w:style w:type="character" w:customStyle="1" w:styleId="CommentTextChar">
    <w:name w:val="Comment Text Char"/>
    <w:link w:val="CommentText"/>
    <w:uiPriority w:val="99"/>
    <w:rsid w:val="006555EC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55E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6555EC"/>
    <w:rPr>
      <w:rFonts w:ascii="Calibri" w:eastAsia="Calibri" w:hAnsi="Calibri" w:cs="Times New Roman"/>
      <w:b/>
      <w:bCs/>
      <w:sz w:val="24"/>
      <w:szCs w:val="24"/>
    </w:rPr>
  </w:style>
  <w:style w:type="character" w:styleId="Hyperlink">
    <w:name w:val="Hyperlink"/>
    <w:rsid w:val="003A7F8C"/>
    <w:rPr>
      <w:color w:val="0000FF"/>
      <w:u w:val="single"/>
    </w:rPr>
  </w:style>
  <w:style w:type="paragraph" w:styleId="Revision">
    <w:name w:val="Revision"/>
    <w:hidden/>
    <w:uiPriority w:val="99"/>
    <w:semiHidden/>
    <w:rsid w:val="000C5D79"/>
    <w:rPr>
      <w:szCs w:val="24"/>
    </w:rPr>
  </w:style>
  <w:style w:type="paragraph" w:styleId="BodyText">
    <w:name w:val="Body Text"/>
    <w:basedOn w:val="Normal"/>
    <w:link w:val="BodyTextChar"/>
    <w:uiPriority w:val="99"/>
    <w:rsid w:val="00734FFA"/>
    <w:pPr>
      <w:widowControl/>
      <w:autoSpaceDE/>
      <w:autoSpaceDN/>
      <w:adjustRightInd/>
      <w:spacing w:before="240" w:after="120" w:line="360" w:lineRule="auto"/>
      <w:ind w:firstLine="720"/>
    </w:pPr>
    <w:rPr>
      <w:sz w:val="24"/>
      <w:szCs w:val="20"/>
    </w:rPr>
  </w:style>
  <w:style w:type="character" w:customStyle="1" w:styleId="BodyTextChar">
    <w:name w:val="Body Text Char"/>
    <w:link w:val="BodyText"/>
    <w:uiPriority w:val="99"/>
    <w:rsid w:val="00734FFA"/>
    <w:rPr>
      <w:sz w:val="24"/>
    </w:rPr>
  </w:style>
  <w:style w:type="character" w:customStyle="1" w:styleId="NORCCaption-Color">
    <w:name w:val="NORC Caption - Color"/>
    <w:qFormat/>
    <w:rsid w:val="00EF5A7F"/>
    <w:rPr>
      <w:rFonts w:ascii="Garamond" w:hAnsi="Garamond"/>
      <w:b/>
      <w:color w:val="8AB3A4"/>
      <w:sz w:val="24"/>
    </w:rPr>
  </w:style>
  <w:style w:type="paragraph" w:customStyle="1" w:styleId="NORCTableBodyCenterGaramond">
    <w:name w:val="NORC Table Body Center (Garamond)"/>
    <w:basedOn w:val="Normal"/>
    <w:qFormat/>
    <w:rsid w:val="00EF5A7F"/>
    <w:pPr>
      <w:widowControl/>
      <w:tabs>
        <w:tab w:val="left" w:pos="144"/>
      </w:tabs>
      <w:autoSpaceDE/>
      <w:autoSpaceDN/>
      <w:adjustRightInd/>
      <w:spacing w:before="20" w:after="20"/>
      <w:jc w:val="center"/>
    </w:pPr>
    <w:rPr>
      <w:rFonts w:ascii="Garamond" w:hAnsi="Garamond"/>
      <w:color w:val="000000"/>
      <w:szCs w:val="22"/>
    </w:rPr>
  </w:style>
  <w:style w:type="paragraph" w:customStyle="1" w:styleId="NORCCaption-Table">
    <w:name w:val="NORC Caption - Table"/>
    <w:basedOn w:val="Normal"/>
    <w:qFormat/>
    <w:rsid w:val="00EF5A7F"/>
    <w:pPr>
      <w:keepNext/>
      <w:keepLines/>
      <w:widowControl/>
      <w:tabs>
        <w:tab w:val="left" w:pos="1080"/>
        <w:tab w:val="left" w:pos="1296"/>
      </w:tabs>
      <w:autoSpaceDE/>
      <w:autoSpaceDN/>
      <w:adjustRightInd/>
      <w:spacing w:before="320" w:after="120"/>
      <w:ind w:left="1080" w:hanging="1080"/>
    </w:pPr>
    <w:rPr>
      <w:rFonts w:ascii="Garamond" w:hAnsi="Garamond" w:cs="AGaramond-Regular"/>
      <w:sz w:val="24"/>
      <w:szCs w:val="22"/>
    </w:rPr>
  </w:style>
  <w:style w:type="paragraph" w:customStyle="1" w:styleId="NORCTableSubheadArial-Black">
    <w:name w:val="NORC Table Subhead Arial - Black"/>
    <w:basedOn w:val="Normal"/>
    <w:qFormat/>
    <w:rsid w:val="00EF5A7F"/>
    <w:pPr>
      <w:keepNext/>
      <w:widowControl/>
      <w:autoSpaceDE/>
      <w:autoSpaceDN/>
      <w:adjustRightInd/>
      <w:spacing w:before="40" w:after="40"/>
      <w:jc w:val="center"/>
    </w:pPr>
    <w:rPr>
      <w:rFonts w:ascii="Garamond" w:hAnsi="Garamond"/>
      <w:b/>
      <w:bCs/>
      <w:szCs w:val="22"/>
    </w:rPr>
  </w:style>
  <w:style w:type="paragraph" w:customStyle="1" w:styleId="NORCProposalBody12ptGaramond">
    <w:name w:val="NORC Proposal Body 12pt Garamond"/>
    <w:basedOn w:val="Normal"/>
    <w:qFormat/>
    <w:rsid w:val="00EF5A7F"/>
    <w:pPr>
      <w:widowControl/>
      <w:tabs>
        <w:tab w:val="right" w:pos="9360"/>
      </w:tabs>
      <w:autoSpaceDE/>
      <w:autoSpaceDN/>
      <w:adjustRightInd/>
      <w:spacing w:after="240"/>
    </w:pPr>
    <w:rPr>
      <w:rFonts w:ascii="Garamond" w:hAnsi="Garamond" w:cs="AGaramond-Regular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cms.gov/Research-Statistics-Data-and-Systems/Computer-Data-and-Systems/MedicaidDataSourcesGenInfo/MSIS-Mart-Home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A92E-169C-42E5-B028-90B893B6F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9643F-C5EE-4773-AC52-135693FB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 Supplemental Statements A and B</vt:lpstr>
    </vt:vector>
  </TitlesOfParts>
  <Company>CMS</Company>
  <LinksUpToDate>false</LinksUpToDate>
  <CharactersWithSpaces>3178</CharactersWithSpaces>
  <SharedDoc>false</SharedDoc>
  <HLinks>
    <vt:vector size="6" baseType="variant"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http://www.medicaid.gov/Medicaid-CHIP-Program-Information/By-Topics/Quality-of-Care/Downloads/AdultCoreMeasures.pdf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Supplemental Statements A and B</dc:title>
  <dc:subject>Supplemental statements</dc:subject>
  <dc:creator>CMS</dc:creator>
  <cp:lastModifiedBy>Mitch Bryman</cp:lastModifiedBy>
  <cp:revision>2</cp:revision>
  <cp:lastPrinted>2013-07-01T14:14:00Z</cp:lastPrinted>
  <dcterms:created xsi:type="dcterms:W3CDTF">2013-11-01T12:15:00Z</dcterms:created>
  <dcterms:modified xsi:type="dcterms:W3CDTF">2013-11-01T12:15:00Z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-664033470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carman.lashley@cms.hhs.gov</vt:lpwstr>
  </property>
  <property fmtid="{D5CDD505-2E9C-101B-9397-08002B2CF9AE}" pid="6" name="_AuthorEmailDisplayName">
    <vt:lpwstr>Lashley, Carman B. (CMS/CMCS)</vt:lpwstr>
  </property>
  <property fmtid="{D5CDD505-2E9C-101B-9397-08002B2CF9AE}" pid="7" name="_PreviousAdHocReviewCycleID">
    <vt:i4>-919635098</vt:i4>
  </property>
  <property fmtid="{D5CDD505-2E9C-101B-9397-08002B2CF9AE}" pid="8" name="_ReviewingToolsShownOnce">
    <vt:lpwstr/>
  </property>
</Properties>
</file>