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7A4" w:rsidRPr="00691D4B" w:rsidRDefault="00D117A4" w:rsidP="00D117A4">
      <w:pPr>
        <w:jc w:val="center"/>
        <w:rPr>
          <w:rFonts w:ascii="Times New Roman" w:hAnsi="Times New Roman"/>
          <w:b/>
          <w:bCs/>
          <w:sz w:val="28"/>
          <w:szCs w:val="28"/>
        </w:rPr>
      </w:pPr>
      <w:r>
        <w:rPr>
          <w:rFonts w:ascii="Times New Roman" w:hAnsi="Times New Roman"/>
          <w:b/>
          <w:bCs/>
          <w:sz w:val="28"/>
          <w:szCs w:val="28"/>
        </w:rPr>
        <w:t xml:space="preserve">Supporting Statement B </w:t>
      </w:r>
    </w:p>
    <w:p w:rsidR="00D117A4" w:rsidRPr="00691D4B" w:rsidRDefault="00D117A4" w:rsidP="00D117A4">
      <w:pPr>
        <w:jc w:val="center"/>
        <w:rPr>
          <w:rFonts w:ascii="Times New Roman" w:hAnsi="Times New Roman"/>
          <w:b/>
          <w:bCs/>
          <w:sz w:val="28"/>
          <w:szCs w:val="28"/>
        </w:rPr>
      </w:pPr>
      <w:r w:rsidRPr="00691D4B">
        <w:rPr>
          <w:rFonts w:ascii="Times New Roman" w:hAnsi="Times New Roman"/>
          <w:b/>
          <w:bCs/>
          <w:sz w:val="28"/>
          <w:szCs w:val="28"/>
        </w:rPr>
        <w:t>for OMB Clearance Request</w:t>
      </w:r>
    </w:p>
    <w:p w:rsidR="00D117A4" w:rsidRPr="00691D4B" w:rsidRDefault="00D117A4" w:rsidP="00D117A4">
      <w:pPr>
        <w:jc w:val="center"/>
        <w:rPr>
          <w:rFonts w:ascii="Times New Roman" w:hAnsi="Times New Roman"/>
          <w:b/>
          <w:bCs/>
          <w:sz w:val="28"/>
          <w:szCs w:val="28"/>
        </w:rPr>
      </w:pPr>
    </w:p>
    <w:p w:rsidR="00D117A4" w:rsidRDefault="00D117A4" w:rsidP="00D117A4">
      <w:pPr>
        <w:spacing w:after="0"/>
        <w:jc w:val="center"/>
        <w:rPr>
          <w:rFonts w:ascii="Times New Roman" w:hAnsi="Times New Roman"/>
          <w:b/>
          <w:bCs/>
          <w:sz w:val="28"/>
          <w:szCs w:val="28"/>
        </w:rPr>
      </w:pPr>
      <w:r>
        <w:rPr>
          <w:rFonts w:ascii="Times New Roman" w:hAnsi="Times New Roman"/>
          <w:b/>
          <w:bCs/>
          <w:sz w:val="28"/>
          <w:szCs w:val="28"/>
        </w:rPr>
        <w:t>National Kidney Disease Education Program</w:t>
      </w:r>
    </w:p>
    <w:p w:rsidR="00D117A4" w:rsidRDefault="00D117A4" w:rsidP="00D117A4">
      <w:pPr>
        <w:jc w:val="center"/>
        <w:rPr>
          <w:rFonts w:ascii="Times New Roman" w:hAnsi="Times New Roman"/>
          <w:b/>
          <w:bCs/>
          <w:sz w:val="28"/>
          <w:szCs w:val="28"/>
        </w:rPr>
      </w:pPr>
      <w:r w:rsidRPr="00691D4B">
        <w:rPr>
          <w:rFonts w:ascii="Times New Roman" w:hAnsi="Times New Roman"/>
          <w:b/>
          <w:bCs/>
          <w:sz w:val="28"/>
          <w:szCs w:val="28"/>
        </w:rPr>
        <w:t xml:space="preserve">National </w:t>
      </w:r>
      <w:r>
        <w:rPr>
          <w:rFonts w:ascii="Times New Roman" w:hAnsi="Times New Roman"/>
          <w:b/>
          <w:bCs/>
          <w:sz w:val="28"/>
          <w:szCs w:val="28"/>
        </w:rPr>
        <w:t>Institute of Diabetes and Digestive and Kidney Diseases</w:t>
      </w:r>
    </w:p>
    <w:p w:rsidR="00D117A4" w:rsidRPr="00691D4B" w:rsidRDefault="00D117A4" w:rsidP="00D117A4">
      <w:pPr>
        <w:jc w:val="center"/>
        <w:rPr>
          <w:rFonts w:ascii="Times New Roman" w:hAnsi="Times New Roman"/>
          <w:b/>
          <w:bCs/>
          <w:sz w:val="28"/>
          <w:szCs w:val="28"/>
        </w:rPr>
      </w:pPr>
    </w:p>
    <w:p w:rsidR="00D117A4" w:rsidRPr="00691D4B" w:rsidRDefault="00D117A4" w:rsidP="00D117A4">
      <w:pPr>
        <w:jc w:val="center"/>
        <w:rPr>
          <w:rFonts w:ascii="Times New Roman" w:hAnsi="Times New Roman"/>
          <w:b/>
          <w:bCs/>
          <w:sz w:val="28"/>
          <w:szCs w:val="28"/>
        </w:rPr>
      </w:pPr>
      <w:r w:rsidRPr="00691D4B">
        <w:rPr>
          <w:rFonts w:ascii="Times New Roman" w:hAnsi="Times New Roman"/>
          <w:b/>
          <w:bCs/>
          <w:sz w:val="28"/>
          <w:szCs w:val="28"/>
        </w:rPr>
        <w:t>“</w:t>
      </w:r>
      <w:r w:rsidR="004250A2">
        <w:rPr>
          <w:rFonts w:ascii="Times New Roman" w:hAnsi="Times New Roman"/>
          <w:b/>
          <w:bCs/>
          <w:sz w:val="28"/>
          <w:szCs w:val="28"/>
        </w:rPr>
        <w:t xml:space="preserve">Evaluation of </w:t>
      </w:r>
      <w:r>
        <w:rPr>
          <w:rFonts w:ascii="Times New Roman" w:hAnsi="Times New Roman"/>
          <w:b/>
          <w:bCs/>
          <w:sz w:val="28"/>
          <w:szCs w:val="28"/>
        </w:rPr>
        <w:t xml:space="preserve">a Kidney Disease Education </w:t>
      </w:r>
      <w:r w:rsidR="004250A2">
        <w:rPr>
          <w:rFonts w:ascii="Times New Roman" w:hAnsi="Times New Roman"/>
          <w:b/>
          <w:bCs/>
          <w:sz w:val="28"/>
          <w:szCs w:val="28"/>
        </w:rPr>
        <w:t xml:space="preserve">Program </w:t>
      </w:r>
      <w:r w:rsidR="003E2C86">
        <w:rPr>
          <w:rFonts w:ascii="Times New Roman" w:hAnsi="Times New Roman"/>
          <w:b/>
          <w:bCs/>
          <w:sz w:val="28"/>
          <w:szCs w:val="28"/>
        </w:rPr>
        <w:t xml:space="preserve">with Promotores </w:t>
      </w:r>
      <w:r>
        <w:rPr>
          <w:rFonts w:ascii="Times New Roman" w:hAnsi="Times New Roman"/>
          <w:b/>
          <w:bCs/>
          <w:sz w:val="28"/>
          <w:szCs w:val="28"/>
        </w:rPr>
        <w:t>in the Hispanic Community</w:t>
      </w:r>
      <w:r w:rsidRPr="00691D4B">
        <w:rPr>
          <w:rFonts w:ascii="Times New Roman" w:hAnsi="Times New Roman"/>
          <w:b/>
          <w:bCs/>
          <w:sz w:val="28"/>
          <w:szCs w:val="28"/>
        </w:rPr>
        <w:t xml:space="preserve">” </w:t>
      </w:r>
      <w:r w:rsidRPr="00691D4B">
        <w:rPr>
          <w:rFonts w:ascii="Times New Roman" w:hAnsi="Times New Roman"/>
          <w:b/>
          <w:bCs/>
          <w:sz w:val="28"/>
          <w:szCs w:val="28"/>
        </w:rPr>
        <w:br/>
        <w:t>(</w:t>
      </w:r>
      <w:r>
        <w:rPr>
          <w:rFonts w:ascii="Times New Roman" w:hAnsi="Times New Roman"/>
          <w:b/>
          <w:bCs/>
          <w:sz w:val="28"/>
          <w:szCs w:val="28"/>
        </w:rPr>
        <w:t>NIDDK</w:t>
      </w:r>
      <w:r w:rsidRPr="00691D4B">
        <w:rPr>
          <w:rFonts w:ascii="Times New Roman" w:hAnsi="Times New Roman"/>
          <w:b/>
          <w:bCs/>
          <w:sz w:val="28"/>
          <w:szCs w:val="28"/>
        </w:rPr>
        <w:t>, NIH)</w:t>
      </w:r>
      <w:bookmarkStart w:id="0" w:name="_GoBack"/>
      <w:bookmarkEnd w:id="0"/>
    </w:p>
    <w:p w:rsidR="00D117A4" w:rsidRPr="00691D4B" w:rsidRDefault="00D117A4" w:rsidP="00D117A4">
      <w:pPr>
        <w:jc w:val="center"/>
        <w:rPr>
          <w:rFonts w:ascii="Times New Roman" w:hAnsi="Times New Roman"/>
          <w:sz w:val="28"/>
          <w:szCs w:val="28"/>
        </w:rPr>
      </w:pPr>
    </w:p>
    <w:p w:rsidR="00D117A4" w:rsidRPr="00691D4B" w:rsidRDefault="007E5C89" w:rsidP="00D117A4">
      <w:pPr>
        <w:jc w:val="center"/>
        <w:rPr>
          <w:rFonts w:ascii="Times New Roman" w:hAnsi="Times New Roman"/>
          <w:sz w:val="28"/>
          <w:szCs w:val="28"/>
        </w:rPr>
      </w:pPr>
      <w:r>
        <w:rPr>
          <w:rFonts w:ascii="Times New Roman" w:hAnsi="Times New Roman"/>
          <w:sz w:val="28"/>
          <w:szCs w:val="28"/>
        </w:rPr>
        <w:t>September 12</w:t>
      </w:r>
      <w:r w:rsidR="00D117A4">
        <w:rPr>
          <w:rFonts w:ascii="Times New Roman" w:hAnsi="Times New Roman"/>
          <w:sz w:val="28"/>
          <w:szCs w:val="28"/>
        </w:rPr>
        <w:t>, 2013</w:t>
      </w:r>
    </w:p>
    <w:p w:rsidR="00D117A4" w:rsidRPr="00691D4B" w:rsidRDefault="00D117A4" w:rsidP="00D117A4">
      <w:pPr>
        <w:rPr>
          <w:rFonts w:ascii="Times New Roman" w:hAnsi="Times New Roman"/>
          <w:b/>
          <w:bCs/>
          <w:sz w:val="20"/>
          <w:szCs w:val="20"/>
        </w:rPr>
      </w:pPr>
    </w:p>
    <w:p w:rsidR="00D117A4" w:rsidRPr="00691D4B" w:rsidRDefault="00D117A4" w:rsidP="00D117A4">
      <w:pPr>
        <w:rPr>
          <w:rFonts w:ascii="Times New Roman" w:hAnsi="Times New Roman"/>
          <w:b/>
          <w:bCs/>
          <w:sz w:val="20"/>
          <w:szCs w:val="20"/>
        </w:rPr>
      </w:pPr>
    </w:p>
    <w:p w:rsidR="00D117A4" w:rsidRPr="00691D4B" w:rsidRDefault="00D117A4" w:rsidP="00D117A4">
      <w:pPr>
        <w:rPr>
          <w:rFonts w:ascii="Times New Roman" w:hAnsi="Times New Roman"/>
          <w:b/>
          <w:bCs/>
          <w:sz w:val="20"/>
          <w:szCs w:val="20"/>
        </w:rPr>
      </w:pPr>
    </w:p>
    <w:p w:rsidR="00D117A4" w:rsidRPr="00691D4B" w:rsidRDefault="00D117A4" w:rsidP="00D117A4">
      <w:pPr>
        <w:rPr>
          <w:rFonts w:ascii="Times New Roman" w:hAnsi="Times New Roman"/>
          <w:b/>
          <w:bCs/>
          <w:sz w:val="20"/>
          <w:szCs w:val="20"/>
        </w:rPr>
      </w:pPr>
    </w:p>
    <w:p w:rsidR="00D117A4" w:rsidRDefault="00D117A4" w:rsidP="00D117A4">
      <w:pPr>
        <w:rPr>
          <w:rFonts w:ascii="Times New Roman" w:hAnsi="Times New Roman"/>
          <w:sz w:val="28"/>
          <w:szCs w:val="28"/>
        </w:rPr>
      </w:pPr>
      <w:r w:rsidRPr="00691D4B">
        <w:rPr>
          <w:rFonts w:ascii="Times New Roman" w:hAnsi="Times New Roman"/>
          <w:sz w:val="28"/>
          <w:szCs w:val="28"/>
        </w:rPr>
        <w:t>Name:</w:t>
      </w:r>
      <w:r w:rsidRPr="00691D4B">
        <w:rPr>
          <w:rFonts w:ascii="Times New Roman" w:hAnsi="Times New Roman"/>
          <w:sz w:val="28"/>
          <w:szCs w:val="28"/>
        </w:rPr>
        <w:tab/>
      </w:r>
      <w:r>
        <w:rPr>
          <w:rFonts w:ascii="Times New Roman" w:hAnsi="Times New Roman"/>
          <w:sz w:val="28"/>
          <w:szCs w:val="28"/>
        </w:rPr>
        <w:t>Eileen Newman</w:t>
      </w:r>
      <w:r w:rsidR="008E06C9">
        <w:rPr>
          <w:rFonts w:ascii="Times New Roman" w:hAnsi="Times New Roman"/>
          <w:sz w:val="28"/>
          <w:szCs w:val="28"/>
        </w:rPr>
        <w:t>, Associate Director</w:t>
      </w:r>
    </w:p>
    <w:p w:rsidR="00D117A4" w:rsidRPr="00691D4B" w:rsidRDefault="00D117A4" w:rsidP="00D117A4">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606C00">
        <w:rPr>
          <w:rFonts w:ascii="Times New Roman" w:hAnsi="Times New Roman"/>
          <w:sz w:val="28"/>
          <w:szCs w:val="28"/>
        </w:rPr>
        <w:t>National Kidney Disease Education Program</w:t>
      </w:r>
    </w:p>
    <w:p w:rsidR="00D117A4" w:rsidRPr="00691D4B" w:rsidRDefault="00D117A4" w:rsidP="00D117A4">
      <w:pPr>
        <w:rPr>
          <w:rFonts w:ascii="Times New Roman" w:hAnsi="Times New Roman"/>
          <w:sz w:val="28"/>
          <w:szCs w:val="28"/>
        </w:rPr>
      </w:pPr>
      <w:r w:rsidRPr="00691D4B">
        <w:rPr>
          <w:rFonts w:ascii="Times New Roman" w:hAnsi="Times New Roman"/>
          <w:sz w:val="28"/>
          <w:szCs w:val="28"/>
        </w:rPr>
        <w:tab/>
      </w:r>
      <w:r w:rsidRPr="00691D4B">
        <w:rPr>
          <w:rFonts w:ascii="Times New Roman" w:hAnsi="Times New Roman"/>
          <w:sz w:val="28"/>
          <w:szCs w:val="28"/>
        </w:rPr>
        <w:tab/>
      </w:r>
      <w:r w:rsidRPr="00606C00">
        <w:rPr>
          <w:rFonts w:ascii="Times New Roman" w:hAnsi="Times New Roman"/>
          <w:sz w:val="28"/>
          <w:szCs w:val="28"/>
        </w:rPr>
        <w:t>National Institute of Diabetes and Digestive and Kidney Diseases</w:t>
      </w:r>
    </w:p>
    <w:p w:rsidR="00D117A4" w:rsidRPr="00691D4B" w:rsidRDefault="00D117A4" w:rsidP="00D117A4">
      <w:pPr>
        <w:rPr>
          <w:rFonts w:ascii="Times New Roman" w:hAnsi="Times New Roman"/>
          <w:sz w:val="28"/>
          <w:szCs w:val="28"/>
        </w:rPr>
      </w:pPr>
      <w:r w:rsidRPr="00691D4B">
        <w:rPr>
          <w:rFonts w:ascii="Times New Roman" w:hAnsi="Times New Roman"/>
          <w:sz w:val="28"/>
          <w:szCs w:val="28"/>
        </w:rPr>
        <w:tab/>
      </w:r>
      <w:r w:rsidRPr="00691D4B">
        <w:rPr>
          <w:rFonts w:ascii="Times New Roman" w:hAnsi="Times New Roman"/>
          <w:sz w:val="28"/>
          <w:szCs w:val="28"/>
        </w:rPr>
        <w:tab/>
      </w:r>
      <w:r>
        <w:rPr>
          <w:rFonts w:ascii="Times New Roman" w:hAnsi="Times New Roman"/>
          <w:sz w:val="28"/>
          <w:szCs w:val="28"/>
        </w:rPr>
        <w:t xml:space="preserve"> </w:t>
      </w:r>
    </w:p>
    <w:p w:rsidR="00D117A4" w:rsidRPr="00691D4B" w:rsidRDefault="00D117A4" w:rsidP="00D117A4">
      <w:pPr>
        <w:rPr>
          <w:rFonts w:ascii="Times New Roman" w:hAnsi="Times New Roman"/>
          <w:sz w:val="28"/>
          <w:szCs w:val="28"/>
        </w:rPr>
      </w:pPr>
      <w:r w:rsidRPr="00691D4B">
        <w:rPr>
          <w:rFonts w:ascii="Times New Roman" w:hAnsi="Times New Roman"/>
          <w:sz w:val="28"/>
          <w:szCs w:val="28"/>
        </w:rPr>
        <w:t>Address:</w:t>
      </w:r>
      <w:r w:rsidRPr="00691D4B">
        <w:rPr>
          <w:rFonts w:ascii="Times New Roman" w:hAnsi="Times New Roman"/>
          <w:sz w:val="28"/>
          <w:szCs w:val="28"/>
        </w:rPr>
        <w:tab/>
        <w:t xml:space="preserve">31 Center Drive, Building 31, Room </w:t>
      </w:r>
      <w:r>
        <w:rPr>
          <w:rFonts w:ascii="Times New Roman" w:hAnsi="Times New Roman"/>
          <w:sz w:val="28"/>
          <w:szCs w:val="28"/>
        </w:rPr>
        <w:t>9</w:t>
      </w:r>
      <w:r w:rsidRPr="00691D4B">
        <w:rPr>
          <w:rFonts w:ascii="Times New Roman" w:hAnsi="Times New Roman"/>
          <w:sz w:val="28"/>
          <w:szCs w:val="28"/>
        </w:rPr>
        <w:t>A</w:t>
      </w:r>
      <w:r>
        <w:rPr>
          <w:rFonts w:ascii="Times New Roman" w:hAnsi="Times New Roman"/>
          <w:sz w:val="28"/>
          <w:szCs w:val="28"/>
        </w:rPr>
        <w:t>06</w:t>
      </w:r>
    </w:p>
    <w:p w:rsidR="00D117A4" w:rsidRPr="00691D4B" w:rsidRDefault="00D117A4" w:rsidP="00D117A4">
      <w:pPr>
        <w:rPr>
          <w:rFonts w:ascii="Times New Roman" w:hAnsi="Times New Roman"/>
          <w:sz w:val="28"/>
          <w:szCs w:val="28"/>
        </w:rPr>
      </w:pPr>
      <w:r w:rsidRPr="00691D4B">
        <w:rPr>
          <w:rFonts w:ascii="Times New Roman" w:hAnsi="Times New Roman"/>
          <w:sz w:val="28"/>
          <w:szCs w:val="28"/>
        </w:rPr>
        <w:tab/>
      </w:r>
      <w:r w:rsidRPr="00691D4B">
        <w:rPr>
          <w:rFonts w:ascii="Times New Roman" w:hAnsi="Times New Roman"/>
          <w:sz w:val="28"/>
          <w:szCs w:val="28"/>
        </w:rPr>
        <w:tab/>
        <w:t>Bethesda, MD  2</w:t>
      </w:r>
      <w:r>
        <w:rPr>
          <w:rFonts w:ascii="Times New Roman" w:hAnsi="Times New Roman"/>
          <w:sz w:val="28"/>
          <w:szCs w:val="28"/>
        </w:rPr>
        <w:t>0892</w:t>
      </w:r>
    </w:p>
    <w:p w:rsidR="00D117A4" w:rsidRPr="00691D4B" w:rsidRDefault="00D117A4" w:rsidP="00D117A4">
      <w:pPr>
        <w:rPr>
          <w:rFonts w:ascii="Times New Roman" w:hAnsi="Times New Roman"/>
          <w:sz w:val="28"/>
          <w:szCs w:val="28"/>
        </w:rPr>
      </w:pPr>
      <w:r>
        <w:rPr>
          <w:rFonts w:ascii="Times New Roman" w:hAnsi="Times New Roman"/>
          <w:sz w:val="28"/>
          <w:szCs w:val="28"/>
        </w:rPr>
        <w:t>Telephone:</w:t>
      </w:r>
      <w:r>
        <w:rPr>
          <w:rFonts w:ascii="Times New Roman" w:hAnsi="Times New Roman"/>
          <w:sz w:val="28"/>
          <w:szCs w:val="28"/>
        </w:rPr>
        <w:tab/>
      </w:r>
      <w:r w:rsidRPr="00606C00">
        <w:rPr>
          <w:rFonts w:ascii="Times New Roman" w:hAnsi="Times New Roman"/>
          <w:sz w:val="28"/>
          <w:szCs w:val="28"/>
        </w:rPr>
        <w:t>301-435-8116</w:t>
      </w:r>
    </w:p>
    <w:p w:rsidR="00D117A4" w:rsidRPr="00691D4B" w:rsidRDefault="00D117A4" w:rsidP="00D117A4">
      <w:pPr>
        <w:rPr>
          <w:rFonts w:ascii="Times New Roman" w:hAnsi="Times New Roman"/>
          <w:sz w:val="28"/>
          <w:szCs w:val="28"/>
        </w:rPr>
      </w:pPr>
      <w:r w:rsidRPr="00691D4B">
        <w:rPr>
          <w:rFonts w:ascii="Times New Roman" w:hAnsi="Times New Roman"/>
          <w:sz w:val="28"/>
          <w:szCs w:val="28"/>
        </w:rPr>
        <w:t>Fax:</w:t>
      </w:r>
      <w:r w:rsidRPr="00691D4B">
        <w:rPr>
          <w:rFonts w:ascii="Times New Roman" w:hAnsi="Times New Roman"/>
          <w:sz w:val="28"/>
          <w:szCs w:val="28"/>
        </w:rPr>
        <w:tab/>
      </w:r>
      <w:r w:rsidRPr="00691D4B">
        <w:rPr>
          <w:rFonts w:ascii="Times New Roman" w:hAnsi="Times New Roman"/>
          <w:sz w:val="28"/>
          <w:szCs w:val="28"/>
        </w:rPr>
        <w:tab/>
      </w:r>
      <w:r w:rsidRPr="00606C00">
        <w:rPr>
          <w:rFonts w:ascii="Times New Roman" w:hAnsi="Times New Roman"/>
          <w:sz w:val="28"/>
          <w:szCs w:val="28"/>
        </w:rPr>
        <w:t>301-496-7422</w:t>
      </w:r>
    </w:p>
    <w:p w:rsidR="0021417D" w:rsidRDefault="00D117A4" w:rsidP="00D117A4">
      <w:pPr>
        <w:rPr>
          <w:rFonts w:ascii="Times New Roman" w:hAnsi="Times New Roman"/>
          <w:sz w:val="28"/>
          <w:szCs w:val="28"/>
          <w:lang w:val="pt-BR"/>
        </w:rPr>
      </w:pPr>
      <w:r w:rsidRPr="00691D4B">
        <w:rPr>
          <w:rFonts w:ascii="Times New Roman" w:hAnsi="Times New Roman"/>
          <w:sz w:val="28"/>
          <w:szCs w:val="28"/>
        </w:rPr>
        <w:t>E-mail:</w:t>
      </w:r>
      <w:r w:rsidRPr="00691D4B">
        <w:rPr>
          <w:rFonts w:ascii="Times New Roman" w:hAnsi="Times New Roman"/>
          <w:sz w:val="28"/>
          <w:szCs w:val="28"/>
        </w:rPr>
        <w:tab/>
      </w:r>
      <w:hyperlink r:id="rId7" w:history="1">
        <w:r w:rsidRPr="00430ED7">
          <w:rPr>
            <w:rStyle w:val="Hyperlink"/>
            <w:rFonts w:ascii="Times New Roman" w:hAnsi="Times New Roman"/>
            <w:sz w:val="28"/>
            <w:szCs w:val="28"/>
            <w:lang w:val="pt-BR"/>
          </w:rPr>
          <w:t>newmaneileen@niddk.nih.gov</w:t>
        </w:r>
      </w:hyperlink>
    </w:p>
    <w:p w:rsidR="00D117A4" w:rsidRDefault="00D117A4" w:rsidP="00D117A4">
      <w:pPr>
        <w:rPr>
          <w:rFonts w:ascii="Times New Roman" w:hAnsi="Times New Roman"/>
          <w:sz w:val="28"/>
          <w:szCs w:val="28"/>
          <w:lang w:val="pt-BR"/>
        </w:rPr>
      </w:pPr>
    </w:p>
    <w:p w:rsidR="00D117A4" w:rsidRDefault="00A965C1" w:rsidP="00A965C1">
      <w:pPr>
        <w:spacing w:after="60" w:line="240" w:lineRule="auto"/>
        <w:rPr>
          <w:rFonts w:ascii="Times New Roman" w:hAnsi="Times New Roman"/>
          <w:b/>
        </w:rPr>
      </w:pPr>
      <w:r>
        <w:rPr>
          <w:rFonts w:ascii="Times New Roman" w:hAnsi="Times New Roman"/>
          <w:b/>
        </w:rPr>
        <w:t>B.</w:t>
      </w:r>
      <w:r>
        <w:rPr>
          <w:rFonts w:ascii="Times New Roman" w:hAnsi="Times New Roman"/>
          <w:b/>
        </w:rPr>
        <w:tab/>
        <w:t>Collections of Information Employing Statistical Methods</w:t>
      </w:r>
    </w:p>
    <w:p w:rsidR="00A965C1" w:rsidRDefault="00A965C1" w:rsidP="00A965C1">
      <w:pPr>
        <w:spacing w:after="60" w:line="240" w:lineRule="auto"/>
        <w:ind w:left="720"/>
        <w:rPr>
          <w:rFonts w:ascii="Times New Roman" w:hAnsi="Times New Roman"/>
        </w:rPr>
      </w:pPr>
      <w:r>
        <w:rPr>
          <w:rFonts w:ascii="Times New Roman" w:hAnsi="Times New Roman"/>
        </w:rPr>
        <w:t>B.1.</w:t>
      </w:r>
      <w:r>
        <w:rPr>
          <w:rFonts w:ascii="Times New Roman" w:hAnsi="Times New Roman"/>
        </w:rPr>
        <w:tab/>
        <w:t>Respondent Universe and Sampling Methods</w:t>
      </w:r>
    </w:p>
    <w:p w:rsidR="00A965C1" w:rsidRDefault="00A965C1" w:rsidP="00A965C1">
      <w:pPr>
        <w:spacing w:after="60" w:line="240" w:lineRule="auto"/>
        <w:ind w:left="720"/>
        <w:rPr>
          <w:rFonts w:ascii="Times New Roman" w:hAnsi="Times New Roman"/>
        </w:rPr>
      </w:pPr>
      <w:r>
        <w:rPr>
          <w:rFonts w:ascii="Times New Roman" w:hAnsi="Times New Roman"/>
        </w:rPr>
        <w:t>B.2.</w:t>
      </w:r>
      <w:r>
        <w:rPr>
          <w:rFonts w:ascii="Times New Roman" w:hAnsi="Times New Roman"/>
        </w:rPr>
        <w:tab/>
        <w:t>Procedures for the Collection of Information</w:t>
      </w:r>
    </w:p>
    <w:p w:rsidR="00A965C1" w:rsidRDefault="00A965C1" w:rsidP="00A965C1">
      <w:pPr>
        <w:spacing w:after="60" w:line="240" w:lineRule="auto"/>
        <w:ind w:left="720"/>
        <w:rPr>
          <w:rFonts w:ascii="Times New Roman" w:hAnsi="Times New Roman"/>
        </w:rPr>
      </w:pPr>
      <w:r>
        <w:rPr>
          <w:rFonts w:ascii="Times New Roman" w:hAnsi="Times New Roman"/>
        </w:rPr>
        <w:t>B.3.</w:t>
      </w:r>
      <w:r>
        <w:rPr>
          <w:rFonts w:ascii="Times New Roman" w:hAnsi="Times New Roman"/>
        </w:rPr>
        <w:tab/>
        <w:t>Methods to Maximize Response Rates and Deal With Nonresponse</w:t>
      </w:r>
    </w:p>
    <w:p w:rsidR="00A965C1" w:rsidRDefault="00A965C1" w:rsidP="00A965C1">
      <w:pPr>
        <w:spacing w:after="60" w:line="240" w:lineRule="auto"/>
        <w:ind w:left="720"/>
        <w:rPr>
          <w:rFonts w:ascii="Times New Roman" w:hAnsi="Times New Roman"/>
        </w:rPr>
      </w:pPr>
      <w:r>
        <w:rPr>
          <w:rFonts w:ascii="Times New Roman" w:hAnsi="Times New Roman"/>
        </w:rPr>
        <w:t>B.4.</w:t>
      </w:r>
      <w:r>
        <w:rPr>
          <w:rFonts w:ascii="Times New Roman" w:hAnsi="Times New Roman"/>
        </w:rPr>
        <w:tab/>
        <w:t>Testing Procedures</w:t>
      </w:r>
    </w:p>
    <w:p w:rsidR="00A965C1" w:rsidRDefault="00A965C1" w:rsidP="00A965C1">
      <w:pPr>
        <w:spacing w:after="60" w:line="240" w:lineRule="auto"/>
        <w:ind w:left="720"/>
        <w:rPr>
          <w:rFonts w:ascii="Times New Roman" w:hAnsi="Times New Roman"/>
        </w:rPr>
      </w:pPr>
      <w:r>
        <w:rPr>
          <w:rFonts w:ascii="Times New Roman" w:hAnsi="Times New Roman"/>
        </w:rPr>
        <w:t>B.5.</w:t>
      </w:r>
      <w:r>
        <w:rPr>
          <w:rFonts w:ascii="Times New Roman" w:hAnsi="Times New Roman"/>
        </w:rPr>
        <w:tab/>
        <w:t>Study Design and Statistical Consultant</w:t>
      </w:r>
      <w:r>
        <w:rPr>
          <w:rFonts w:ascii="Times New Roman" w:hAnsi="Times New Roman"/>
        </w:rPr>
        <w:tab/>
      </w:r>
    </w:p>
    <w:p w:rsidR="00CC3167" w:rsidRPr="00CC3167" w:rsidRDefault="00CC3167" w:rsidP="00CC3167">
      <w:pPr>
        <w:spacing w:after="0" w:line="480" w:lineRule="auto"/>
        <w:rPr>
          <w:rFonts w:ascii="Times New Roman" w:hAnsi="Times New Roman"/>
          <w:b/>
        </w:rPr>
      </w:pPr>
      <w:r>
        <w:rPr>
          <w:rFonts w:ascii="Times New Roman" w:hAnsi="Times New Roman"/>
        </w:rPr>
        <w:br w:type="page"/>
      </w:r>
      <w:r w:rsidRPr="00CC3167">
        <w:rPr>
          <w:rFonts w:ascii="Times New Roman" w:hAnsi="Times New Roman"/>
          <w:b/>
        </w:rPr>
        <w:lastRenderedPageBreak/>
        <w:t>B.</w:t>
      </w:r>
      <w:r w:rsidRPr="00CC3167">
        <w:rPr>
          <w:rFonts w:ascii="Times New Roman" w:hAnsi="Times New Roman"/>
          <w:b/>
        </w:rPr>
        <w:tab/>
        <w:t>Collections of Information Employing Statistical Methods</w:t>
      </w:r>
    </w:p>
    <w:p w:rsidR="00CC3167" w:rsidRDefault="00CC3167" w:rsidP="00CC3167">
      <w:pPr>
        <w:spacing w:after="0" w:line="480" w:lineRule="auto"/>
        <w:rPr>
          <w:rFonts w:ascii="Times New Roman" w:hAnsi="Times New Roman"/>
          <w:b/>
        </w:rPr>
      </w:pPr>
      <w:r w:rsidRPr="00CC3167">
        <w:rPr>
          <w:rFonts w:ascii="Times New Roman" w:hAnsi="Times New Roman"/>
          <w:b/>
        </w:rPr>
        <w:t xml:space="preserve">B.1. </w:t>
      </w:r>
      <w:r w:rsidRPr="00CC3167">
        <w:rPr>
          <w:rFonts w:ascii="Times New Roman" w:hAnsi="Times New Roman"/>
          <w:b/>
        </w:rPr>
        <w:tab/>
        <w:t>Respondent Universe and Sampling Methods</w:t>
      </w:r>
    </w:p>
    <w:p w:rsidR="006408AC" w:rsidRPr="006408AC" w:rsidRDefault="006408AC" w:rsidP="00FF69F1">
      <w:pPr>
        <w:spacing w:after="0" w:line="480" w:lineRule="auto"/>
        <w:rPr>
          <w:rFonts w:ascii="Times New Roman" w:eastAsia="Times New Roman" w:hAnsi="Times New Roman"/>
          <w:u w:val="single"/>
        </w:rPr>
      </w:pPr>
      <w:r>
        <w:rPr>
          <w:rFonts w:ascii="Times New Roman" w:eastAsia="Times New Roman" w:hAnsi="Times New Roman"/>
          <w:u w:val="single"/>
        </w:rPr>
        <w:t>Promotores Recruitment</w:t>
      </w:r>
    </w:p>
    <w:p w:rsidR="00FF69F1" w:rsidRDefault="003F7CC2" w:rsidP="00FF69F1">
      <w:pPr>
        <w:spacing w:line="480" w:lineRule="auto"/>
        <w:rPr>
          <w:rFonts w:ascii="Times New Roman" w:eastAsia="Times New Roman" w:hAnsi="Times New Roman"/>
        </w:rPr>
      </w:pPr>
      <w:r>
        <w:rPr>
          <w:rFonts w:ascii="Times New Roman" w:eastAsia="Times New Roman" w:hAnsi="Times New Roman"/>
        </w:rPr>
        <w:t>T</w:t>
      </w:r>
      <w:r w:rsidRPr="00FF69F1">
        <w:rPr>
          <w:rFonts w:ascii="Times New Roman" w:eastAsia="Times New Roman" w:hAnsi="Times New Roman"/>
        </w:rPr>
        <w:t xml:space="preserve">o select and recruit promotores for the pilot </w:t>
      </w:r>
      <w:r>
        <w:rPr>
          <w:rFonts w:ascii="Times New Roman" w:eastAsia="Times New Roman" w:hAnsi="Times New Roman"/>
        </w:rPr>
        <w:t xml:space="preserve">study in New York, NY, </w:t>
      </w:r>
      <w:r w:rsidR="00FC3B22">
        <w:rPr>
          <w:rFonts w:ascii="Times New Roman" w:eastAsia="Times New Roman" w:hAnsi="Times New Roman"/>
        </w:rPr>
        <w:t xml:space="preserve">NKDEP </w:t>
      </w:r>
      <w:r w:rsidR="00FF69F1" w:rsidRPr="00FF69F1">
        <w:rPr>
          <w:rFonts w:ascii="Times New Roman" w:eastAsia="Times New Roman" w:hAnsi="Times New Roman"/>
        </w:rPr>
        <w:t xml:space="preserve">will work with </w:t>
      </w:r>
      <w:r w:rsidR="00617EF5">
        <w:rPr>
          <w:rFonts w:ascii="Times New Roman" w:eastAsia="Times New Roman" w:hAnsi="Times New Roman"/>
        </w:rPr>
        <w:t xml:space="preserve">the </w:t>
      </w:r>
      <w:r w:rsidR="006D24DE">
        <w:rPr>
          <w:rFonts w:ascii="Times New Roman" w:eastAsia="Times New Roman" w:hAnsi="Times New Roman"/>
        </w:rPr>
        <w:t>New York-Presbyterian Hospital, Community Health Education and Outreach Program</w:t>
      </w:r>
      <w:r>
        <w:rPr>
          <w:rFonts w:ascii="Times New Roman" w:eastAsia="Times New Roman" w:hAnsi="Times New Roman"/>
        </w:rPr>
        <w:t>.</w:t>
      </w:r>
      <w:r w:rsidR="006408AC" w:rsidRPr="00FF69F1">
        <w:rPr>
          <w:rFonts w:ascii="Times New Roman" w:eastAsia="Times New Roman" w:hAnsi="Times New Roman"/>
        </w:rPr>
        <w:t xml:space="preserve"> </w:t>
      </w:r>
      <w:r>
        <w:rPr>
          <w:rFonts w:ascii="Times New Roman" w:eastAsia="Times New Roman" w:hAnsi="Times New Roman"/>
        </w:rPr>
        <w:t xml:space="preserve"> </w:t>
      </w:r>
      <w:r w:rsidR="00E44693">
        <w:rPr>
          <w:rFonts w:ascii="Times New Roman" w:eastAsia="Times New Roman" w:hAnsi="Times New Roman"/>
        </w:rPr>
        <w:t>In addition, t</w:t>
      </w:r>
      <w:r w:rsidR="006408AC">
        <w:rPr>
          <w:rFonts w:ascii="Times New Roman" w:eastAsia="Times New Roman" w:hAnsi="Times New Roman"/>
        </w:rPr>
        <w:t xml:space="preserve">o select and recruit promotores </w:t>
      </w:r>
      <w:r>
        <w:rPr>
          <w:rFonts w:ascii="Times New Roman" w:eastAsia="Times New Roman" w:hAnsi="Times New Roman"/>
        </w:rPr>
        <w:t xml:space="preserve">for the pilot study </w:t>
      </w:r>
      <w:r w:rsidR="006408AC">
        <w:rPr>
          <w:rFonts w:ascii="Times New Roman" w:eastAsia="Times New Roman" w:hAnsi="Times New Roman"/>
        </w:rPr>
        <w:t>in Los Angeles, CA</w:t>
      </w:r>
      <w:r w:rsidR="00B96BE5">
        <w:rPr>
          <w:rFonts w:ascii="Times New Roman" w:eastAsia="Times New Roman" w:hAnsi="Times New Roman"/>
        </w:rPr>
        <w:t>,</w:t>
      </w:r>
      <w:r w:rsidR="006408AC">
        <w:rPr>
          <w:rFonts w:ascii="Times New Roman" w:eastAsia="Times New Roman" w:hAnsi="Times New Roman"/>
        </w:rPr>
        <w:t xml:space="preserve"> </w:t>
      </w:r>
      <w:r w:rsidR="00B1480B">
        <w:rPr>
          <w:rFonts w:ascii="Times New Roman" w:eastAsia="Times New Roman" w:hAnsi="Times New Roman"/>
        </w:rPr>
        <w:t>NKDEP</w:t>
      </w:r>
      <w:r w:rsidR="006408AC">
        <w:rPr>
          <w:rFonts w:ascii="Times New Roman" w:eastAsia="Times New Roman" w:hAnsi="Times New Roman"/>
        </w:rPr>
        <w:t xml:space="preserve"> will work with </w:t>
      </w:r>
      <w:r w:rsidR="00FF69F1" w:rsidRPr="00FF69F1">
        <w:rPr>
          <w:rFonts w:ascii="Times New Roman" w:eastAsia="Times New Roman" w:hAnsi="Times New Roman"/>
        </w:rPr>
        <w:t>Vision y Compromiso Promotores and Community Health Workers Network</w:t>
      </w:r>
      <w:r w:rsidR="00B96BE5">
        <w:rPr>
          <w:rFonts w:ascii="Times New Roman" w:eastAsia="Times New Roman" w:hAnsi="Times New Roman"/>
        </w:rPr>
        <w:t>.</w:t>
      </w:r>
      <w:r w:rsidR="00FF69F1" w:rsidRPr="00FF69F1">
        <w:rPr>
          <w:rFonts w:ascii="Times New Roman" w:eastAsia="Times New Roman" w:hAnsi="Times New Roman"/>
        </w:rPr>
        <w:t xml:space="preserve"> </w:t>
      </w:r>
      <w:r w:rsidR="00B1480B">
        <w:rPr>
          <w:rFonts w:ascii="Times New Roman" w:eastAsia="Times New Roman" w:hAnsi="Times New Roman"/>
        </w:rPr>
        <w:t>F</w:t>
      </w:r>
      <w:r w:rsidR="002E4F84">
        <w:rPr>
          <w:rFonts w:ascii="Times New Roman" w:eastAsia="Times New Roman" w:hAnsi="Times New Roman"/>
        </w:rPr>
        <w:t>ive</w:t>
      </w:r>
      <w:r w:rsidR="001D22CB">
        <w:rPr>
          <w:rFonts w:ascii="Times New Roman" w:eastAsia="Times New Roman" w:hAnsi="Times New Roman"/>
        </w:rPr>
        <w:t xml:space="preserve"> promotor</w:t>
      </w:r>
      <w:r w:rsidR="006D24DE">
        <w:rPr>
          <w:rFonts w:ascii="Times New Roman" w:eastAsia="Times New Roman" w:hAnsi="Times New Roman"/>
        </w:rPr>
        <w:t>e</w:t>
      </w:r>
      <w:r w:rsidR="001D22CB">
        <w:rPr>
          <w:rFonts w:ascii="Times New Roman" w:eastAsia="Times New Roman" w:hAnsi="Times New Roman"/>
        </w:rPr>
        <w:t xml:space="preserve">s per city </w:t>
      </w:r>
      <w:r w:rsidR="00B1480B">
        <w:rPr>
          <w:rFonts w:ascii="Times New Roman" w:eastAsia="Times New Roman" w:hAnsi="Times New Roman"/>
        </w:rPr>
        <w:t xml:space="preserve">will be selected </w:t>
      </w:r>
      <w:r w:rsidR="001D22CB">
        <w:rPr>
          <w:rFonts w:ascii="Times New Roman" w:eastAsia="Times New Roman" w:hAnsi="Times New Roman"/>
        </w:rPr>
        <w:t xml:space="preserve">to participate in the study via a convenience sample.  </w:t>
      </w:r>
      <w:r w:rsidR="00B96BE5">
        <w:rPr>
          <w:rFonts w:ascii="Times New Roman" w:eastAsia="Times New Roman" w:hAnsi="Times New Roman"/>
        </w:rPr>
        <w:t>P</w:t>
      </w:r>
      <w:r w:rsidR="00FF69F1" w:rsidRPr="00FF69F1">
        <w:rPr>
          <w:rFonts w:ascii="Times New Roman" w:eastAsia="Times New Roman" w:hAnsi="Times New Roman"/>
        </w:rPr>
        <w:t xml:space="preserve">romotores will be </w:t>
      </w:r>
      <w:r w:rsidR="00B96BE5">
        <w:rPr>
          <w:rFonts w:ascii="Times New Roman" w:eastAsia="Times New Roman" w:hAnsi="Times New Roman"/>
        </w:rPr>
        <w:t xml:space="preserve">selected based on having previous </w:t>
      </w:r>
      <w:r w:rsidR="00FF69F1" w:rsidRPr="00FF69F1">
        <w:rPr>
          <w:rFonts w:ascii="Times New Roman" w:eastAsia="Times New Roman" w:hAnsi="Times New Roman"/>
        </w:rPr>
        <w:t>experience with diabetes education.</w:t>
      </w:r>
      <w:r w:rsidR="001D22CB">
        <w:rPr>
          <w:rFonts w:ascii="Times New Roman" w:eastAsia="Times New Roman" w:hAnsi="Times New Roman"/>
        </w:rPr>
        <w:t xml:space="preserve">  </w:t>
      </w:r>
      <w:r w:rsidR="00B1480B">
        <w:rPr>
          <w:rFonts w:ascii="Times New Roman" w:eastAsia="Times New Roman" w:hAnsi="Times New Roman"/>
        </w:rPr>
        <w:t>These promotores</w:t>
      </w:r>
      <w:r w:rsidR="001D22CB">
        <w:rPr>
          <w:rFonts w:ascii="Times New Roman" w:eastAsia="Times New Roman" w:hAnsi="Times New Roman"/>
        </w:rPr>
        <w:t xml:space="preserve"> will then </w:t>
      </w:r>
      <w:r w:rsidR="00B1480B">
        <w:rPr>
          <w:rFonts w:ascii="Times New Roman" w:eastAsia="Times New Roman" w:hAnsi="Times New Roman"/>
        </w:rPr>
        <w:t xml:space="preserve">be </w:t>
      </w:r>
      <w:r w:rsidR="001D22CB">
        <w:rPr>
          <w:rFonts w:ascii="Times New Roman" w:eastAsia="Times New Roman" w:hAnsi="Times New Roman"/>
        </w:rPr>
        <w:t>invite</w:t>
      </w:r>
      <w:r w:rsidR="00B1480B">
        <w:rPr>
          <w:rFonts w:ascii="Times New Roman" w:eastAsia="Times New Roman" w:hAnsi="Times New Roman"/>
        </w:rPr>
        <w:t>d</w:t>
      </w:r>
      <w:r w:rsidR="001D22CB">
        <w:rPr>
          <w:rFonts w:ascii="Times New Roman" w:eastAsia="Times New Roman" w:hAnsi="Times New Roman"/>
        </w:rPr>
        <w:t xml:space="preserve"> to participate, </w:t>
      </w:r>
      <w:r w:rsidR="009C0444">
        <w:rPr>
          <w:rFonts w:ascii="Times New Roman" w:eastAsia="Times New Roman" w:hAnsi="Times New Roman"/>
        </w:rPr>
        <w:t>provide informed</w:t>
      </w:r>
      <w:r w:rsidR="001D22CB">
        <w:rPr>
          <w:rFonts w:ascii="Times New Roman" w:eastAsia="Times New Roman" w:hAnsi="Times New Roman"/>
        </w:rPr>
        <w:t xml:space="preserve"> consent, and offer</w:t>
      </w:r>
      <w:r w:rsidR="00B1480B">
        <w:rPr>
          <w:rFonts w:ascii="Times New Roman" w:eastAsia="Times New Roman" w:hAnsi="Times New Roman"/>
        </w:rPr>
        <w:t>ed</w:t>
      </w:r>
      <w:r w:rsidR="001D22CB">
        <w:rPr>
          <w:rFonts w:ascii="Times New Roman" w:eastAsia="Times New Roman" w:hAnsi="Times New Roman"/>
        </w:rPr>
        <w:t xml:space="preserve"> an incentive to participate in the study.</w:t>
      </w:r>
    </w:p>
    <w:p w:rsidR="002C7B3D" w:rsidRDefault="003F7CC2" w:rsidP="00FF69F1">
      <w:pPr>
        <w:spacing w:after="0" w:line="480" w:lineRule="auto"/>
        <w:rPr>
          <w:rFonts w:ascii="Times New Roman" w:eastAsia="Times New Roman" w:hAnsi="Times New Roman"/>
        </w:rPr>
      </w:pPr>
      <w:r w:rsidRPr="00FA3ABA">
        <w:rPr>
          <w:rFonts w:ascii="Times New Roman" w:eastAsia="Times New Roman" w:hAnsi="Times New Roman"/>
        </w:rPr>
        <w:t xml:space="preserve">To recruit </w:t>
      </w:r>
      <w:r w:rsidR="008D7A72">
        <w:rPr>
          <w:rFonts w:ascii="Times New Roman" w:eastAsia="Times New Roman" w:hAnsi="Times New Roman"/>
        </w:rPr>
        <w:t xml:space="preserve">20 </w:t>
      </w:r>
      <w:r w:rsidRPr="00FA3ABA">
        <w:rPr>
          <w:rFonts w:ascii="Times New Roman" w:eastAsia="Times New Roman" w:hAnsi="Times New Roman"/>
        </w:rPr>
        <w:t xml:space="preserve">promotores for the national evaluation, </w:t>
      </w:r>
      <w:r w:rsidR="002A311A">
        <w:rPr>
          <w:rFonts w:ascii="Times New Roman" w:eastAsia="Times New Roman" w:hAnsi="Times New Roman"/>
        </w:rPr>
        <w:t>NKDEP</w:t>
      </w:r>
      <w:r w:rsidRPr="00FA3ABA">
        <w:rPr>
          <w:rFonts w:ascii="Times New Roman" w:eastAsia="Times New Roman" w:hAnsi="Times New Roman"/>
        </w:rPr>
        <w:t xml:space="preserve"> </w:t>
      </w:r>
      <w:r w:rsidR="00B62C40">
        <w:rPr>
          <w:rFonts w:ascii="Times New Roman" w:eastAsia="Times New Roman" w:hAnsi="Times New Roman"/>
        </w:rPr>
        <w:t>plans to</w:t>
      </w:r>
      <w:r w:rsidR="00855E93" w:rsidRPr="00FA3ABA">
        <w:rPr>
          <w:rFonts w:ascii="Times New Roman" w:eastAsia="Times New Roman" w:hAnsi="Times New Roman"/>
        </w:rPr>
        <w:t xml:space="preserve"> work with </w:t>
      </w:r>
      <w:proofErr w:type="spellStart"/>
      <w:r w:rsidR="00855E93" w:rsidRPr="00FA3ABA">
        <w:rPr>
          <w:rFonts w:ascii="Times New Roman" w:eastAsia="Times New Roman" w:hAnsi="Times New Roman"/>
        </w:rPr>
        <w:t>promotores</w:t>
      </w:r>
      <w:proofErr w:type="spellEnd"/>
      <w:r w:rsidR="00855E93" w:rsidRPr="00FA3ABA">
        <w:rPr>
          <w:rFonts w:ascii="Times New Roman" w:eastAsia="Times New Roman" w:hAnsi="Times New Roman"/>
        </w:rPr>
        <w:t>’ organizations in two new geographic locations and continue working with the organizations listed above.</w:t>
      </w:r>
    </w:p>
    <w:p w:rsidR="002C7B3D" w:rsidRDefault="002C7B3D" w:rsidP="00FF69F1">
      <w:pPr>
        <w:spacing w:after="0" w:line="480" w:lineRule="auto"/>
        <w:rPr>
          <w:rFonts w:ascii="Times New Roman" w:eastAsia="Times New Roman" w:hAnsi="Times New Roman"/>
        </w:rPr>
      </w:pPr>
    </w:p>
    <w:p w:rsidR="006408AC" w:rsidRPr="006408AC" w:rsidRDefault="00FC3B22" w:rsidP="00FF69F1">
      <w:pPr>
        <w:spacing w:after="0" w:line="480" w:lineRule="auto"/>
        <w:rPr>
          <w:rFonts w:ascii="Times New Roman" w:eastAsia="Times New Roman" w:hAnsi="Times New Roman"/>
          <w:u w:val="single"/>
        </w:rPr>
      </w:pPr>
      <w:r>
        <w:rPr>
          <w:rFonts w:ascii="Times New Roman" w:eastAsia="Times New Roman" w:hAnsi="Times New Roman"/>
          <w:u w:val="single"/>
        </w:rPr>
        <w:t>Client</w:t>
      </w:r>
      <w:r w:rsidR="006408AC">
        <w:rPr>
          <w:rFonts w:ascii="Times New Roman" w:eastAsia="Times New Roman" w:hAnsi="Times New Roman"/>
          <w:u w:val="single"/>
        </w:rPr>
        <w:t xml:space="preserve"> Recruitment</w:t>
      </w:r>
    </w:p>
    <w:p w:rsidR="008D7A72" w:rsidRDefault="003F7CC2" w:rsidP="00FF69F1">
      <w:pPr>
        <w:spacing w:line="480" w:lineRule="auto"/>
        <w:rPr>
          <w:rFonts w:ascii="Times New Roman" w:eastAsia="Times New Roman" w:hAnsi="Times New Roman"/>
        </w:rPr>
      </w:pPr>
      <w:r>
        <w:rPr>
          <w:rFonts w:ascii="Times New Roman" w:eastAsia="Times New Roman" w:hAnsi="Times New Roman"/>
        </w:rPr>
        <w:t xml:space="preserve">For both the pilot study and national evaluation, clients will be recruited through their promotores.  Both </w:t>
      </w:r>
      <w:r w:rsidR="00B96BE5">
        <w:rPr>
          <w:rFonts w:ascii="Times New Roman" w:eastAsia="Times New Roman" w:hAnsi="Times New Roman"/>
        </w:rPr>
        <w:t>Research</w:t>
      </w:r>
      <w:r w:rsidR="00FF69F1" w:rsidRPr="00FF69F1">
        <w:rPr>
          <w:rFonts w:ascii="Times New Roman" w:eastAsia="Times New Roman" w:hAnsi="Times New Roman"/>
        </w:rPr>
        <w:t>Works </w:t>
      </w:r>
      <w:r>
        <w:rPr>
          <w:rFonts w:ascii="Times New Roman" w:eastAsia="Times New Roman" w:hAnsi="Times New Roman"/>
        </w:rPr>
        <w:t xml:space="preserve">and NKDEP </w:t>
      </w:r>
      <w:r w:rsidR="00FF69F1" w:rsidRPr="00FF69F1">
        <w:rPr>
          <w:rFonts w:ascii="Times New Roman" w:eastAsia="Times New Roman" w:hAnsi="Times New Roman"/>
        </w:rPr>
        <w:t>will not have access to the promotores database</w:t>
      </w:r>
      <w:r w:rsidR="00E44693">
        <w:rPr>
          <w:rFonts w:ascii="Times New Roman" w:eastAsia="Times New Roman" w:hAnsi="Times New Roman"/>
        </w:rPr>
        <w:t xml:space="preserve"> of clients</w:t>
      </w:r>
      <w:r w:rsidR="00FF69F1" w:rsidRPr="00FF69F1">
        <w:rPr>
          <w:rFonts w:ascii="Times New Roman" w:eastAsia="Times New Roman" w:hAnsi="Times New Roman"/>
        </w:rPr>
        <w:t>.</w:t>
      </w:r>
      <w:r w:rsidR="004F624E">
        <w:rPr>
          <w:rFonts w:ascii="Times New Roman" w:eastAsia="Times New Roman" w:hAnsi="Times New Roman"/>
        </w:rPr>
        <w:t xml:space="preserve">  </w:t>
      </w:r>
      <w:r w:rsidR="00FF69F1" w:rsidRPr="00FF69F1">
        <w:rPr>
          <w:rFonts w:ascii="Times New Roman" w:eastAsia="Times New Roman" w:hAnsi="Times New Roman"/>
        </w:rPr>
        <w:t xml:space="preserve">The promotores will select </w:t>
      </w:r>
      <w:r w:rsidR="00E44693">
        <w:rPr>
          <w:rFonts w:ascii="Times New Roman" w:eastAsia="Times New Roman" w:hAnsi="Times New Roman"/>
        </w:rPr>
        <w:t xml:space="preserve">client </w:t>
      </w:r>
      <w:r w:rsidR="00FF69F1" w:rsidRPr="00FF69F1">
        <w:rPr>
          <w:rFonts w:ascii="Times New Roman" w:eastAsia="Times New Roman" w:hAnsi="Times New Roman"/>
        </w:rPr>
        <w:t>participants </w:t>
      </w:r>
      <w:r w:rsidR="00FB2A96">
        <w:rPr>
          <w:rFonts w:ascii="Times New Roman" w:eastAsia="Times New Roman" w:hAnsi="Times New Roman"/>
        </w:rPr>
        <w:t>based</w:t>
      </w:r>
      <w:r w:rsidR="00FF69F1" w:rsidRPr="00FF69F1">
        <w:rPr>
          <w:rFonts w:ascii="Times New Roman" w:eastAsia="Times New Roman" w:hAnsi="Times New Roman"/>
        </w:rPr>
        <w:t xml:space="preserve"> on the criteria of </w:t>
      </w:r>
      <w:r w:rsidR="00FB2A96">
        <w:rPr>
          <w:rFonts w:ascii="Times New Roman" w:eastAsia="Times New Roman" w:hAnsi="Times New Roman"/>
        </w:rPr>
        <w:t>being Spanish-speaking, hav</w:t>
      </w:r>
      <w:r w:rsidR="00E44693">
        <w:rPr>
          <w:rFonts w:ascii="Times New Roman" w:eastAsia="Times New Roman" w:hAnsi="Times New Roman"/>
        </w:rPr>
        <w:t>ing</w:t>
      </w:r>
      <w:r w:rsidR="00FB2A96">
        <w:rPr>
          <w:rFonts w:ascii="Times New Roman" w:eastAsia="Times New Roman" w:hAnsi="Times New Roman"/>
        </w:rPr>
        <w:t xml:space="preserve"> </w:t>
      </w:r>
      <w:r w:rsidR="00FB2A96" w:rsidRPr="00DE2857">
        <w:rPr>
          <w:rFonts w:ascii="Times New Roman" w:eastAsia="Times New Roman" w:hAnsi="Times New Roman"/>
        </w:rPr>
        <w:t xml:space="preserve">diabetes, and </w:t>
      </w:r>
      <w:r w:rsidR="00FF69F1" w:rsidRPr="00DE2857">
        <w:rPr>
          <w:rFonts w:ascii="Times New Roman" w:eastAsia="Times New Roman" w:hAnsi="Times New Roman"/>
        </w:rPr>
        <w:t>attending diabetes education classes.  </w:t>
      </w:r>
      <w:r w:rsidR="008D7A72" w:rsidRPr="00DE2857">
        <w:rPr>
          <w:rFonts w:ascii="Times New Roman" w:eastAsia="Times New Roman" w:hAnsi="Times New Roman"/>
        </w:rPr>
        <w:t xml:space="preserve">For the pilot study, each </w:t>
      </w:r>
      <w:proofErr w:type="spellStart"/>
      <w:r w:rsidR="008D7A72" w:rsidRPr="00DE2857">
        <w:rPr>
          <w:rFonts w:ascii="Times New Roman" w:eastAsia="Times New Roman" w:hAnsi="Times New Roman"/>
        </w:rPr>
        <w:t>promotora</w:t>
      </w:r>
      <w:proofErr w:type="spellEnd"/>
      <w:r w:rsidR="001D22CB" w:rsidRPr="00DE2857">
        <w:rPr>
          <w:rFonts w:ascii="Times New Roman" w:eastAsia="Times New Roman" w:hAnsi="Times New Roman"/>
        </w:rPr>
        <w:t xml:space="preserve"> will select </w:t>
      </w:r>
      <w:r w:rsidR="00227C54">
        <w:rPr>
          <w:rFonts w:ascii="Times New Roman" w:eastAsia="Times New Roman" w:hAnsi="Times New Roman"/>
        </w:rPr>
        <w:t>15</w:t>
      </w:r>
      <w:r w:rsidR="002A0CDA" w:rsidRPr="00DE2857">
        <w:rPr>
          <w:rFonts w:ascii="Times New Roman" w:eastAsia="Times New Roman" w:hAnsi="Times New Roman"/>
        </w:rPr>
        <w:t xml:space="preserve"> </w:t>
      </w:r>
      <w:r w:rsidR="001D22CB" w:rsidRPr="00DE2857">
        <w:rPr>
          <w:rFonts w:ascii="Times New Roman" w:eastAsia="Times New Roman" w:hAnsi="Times New Roman"/>
        </w:rPr>
        <w:t xml:space="preserve">potential participants from </w:t>
      </w:r>
      <w:r w:rsidR="00D3129C" w:rsidRPr="00DE2857">
        <w:rPr>
          <w:rFonts w:ascii="Times New Roman" w:eastAsia="Times New Roman" w:hAnsi="Times New Roman"/>
        </w:rPr>
        <w:t>her</w:t>
      </w:r>
      <w:r w:rsidR="001D22CB" w:rsidRPr="00DE2857">
        <w:rPr>
          <w:rFonts w:ascii="Times New Roman" w:eastAsia="Times New Roman" w:hAnsi="Times New Roman"/>
        </w:rPr>
        <w:t xml:space="preserve"> client list</w:t>
      </w:r>
      <w:r w:rsidR="004F624E" w:rsidRPr="00DE2857">
        <w:rPr>
          <w:rFonts w:ascii="Times New Roman" w:eastAsia="Times New Roman" w:hAnsi="Times New Roman"/>
        </w:rPr>
        <w:t xml:space="preserve"> who will have interest</w:t>
      </w:r>
      <w:r w:rsidR="00E10176" w:rsidRPr="00DE2857">
        <w:rPr>
          <w:rFonts w:ascii="Times New Roman" w:eastAsia="Times New Roman" w:hAnsi="Times New Roman"/>
        </w:rPr>
        <w:t xml:space="preserve"> and ability to</w:t>
      </w:r>
      <w:r w:rsidR="004F624E" w:rsidRPr="00DE2857">
        <w:rPr>
          <w:rFonts w:ascii="Times New Roman" w:eastAsia="Times New Roman" w:hAnsi="Times New Roman"/>
        </w:rPr>
        <w:t xml:space="preserve"> participat</w:t>
      </w:r>
      <w:r w:rsidR="00E10176" w:rsidRPr="00DE2857">
        <w:rPr>
          <w:rFonts w:ascii="Times New Roman" w:eastAsia="Times New Roman" w:hAnsi="Times New Roman"/>
        </w:rPr>
        <w:t>e</w:t>
      </w:r>
      <w:r w:rsidR="004F624E" w:rsidRPr="00DE2857">
        <w:rPr>
          <w:rFonts w:ascii="Times New Roman" w:eastAsia="Times New Roman" w:hAnsi="Times New Roman"/>
        </w:rPr>
        <w:t xml:space="preserve"> in and complet</w:t>
      </w:r>
      <w:r w:rsidR="00E10176" w:rsidRPr="00DE2857">
        <w:rPr>
          <w:rFonts w:ascii="Times New Roman" w:eastAsia="Times New Roman" w:hAnsi="Times New Roman"/>
        </w:rPr>
        <w:t>e</w:t>
      </w:r>
      <w:r w:rsidR="004F624E" w:rsidRPr="00DE2857">
        <w:rPr>
          <w:rFonts w:ascii="Times New Roman" w:eastAsia="Times New Roman" w:hAnsi="Times New Roman"/>
        </w:rPr>
        <w:t xml:space="preserve"> the study</w:t>
      </w:r>
      <w:r w:rsidR="001D22CB" w:rsidRPr="00DE2857">
        <w:rPr>
          <w:rFonts w:ascii="Times New Roman" w:eastAsia="Times New Roman" w:hAnsi="Times New Roman"/>
        </w:rPr>
        <w:t xml:space="preserve">.  The intent is </w:t>
      </w:r>
      <w:r w:rsidR="00D57FA5" w:rsidRPr="00DE2857">
        <w:rPr>
          <w:rFonts w:ascii="Times New Roman" w:eastAsia="Times New Roman" w:hAnsi="Times New Roman"/>
        </w:rPr>
        <w:t xml:space="preserve">to </w:t>
      </w:r>
      <w:r w:rsidR="001D22CB" w:rsidRPr="00DE2857">
        <w:rPr>
          <w:rFonts w:ascii="Times New Roman" w:eastAsia="Times New Roman" w:hAnsi="Times New Roman"/>
        </w:rPr>
        <w:t xml:space="preserve">recruit 10 participants per </w:t>
      </w:r>
      <w:proofErr w:type="spellStart"/>
      <w:r w:rsidR="001D22CB" w:rsidRPr="00DE2857">
        <w:rPr>
          <w:rFonts w:ascii="Times New Roman" w:eastAsia="Times New Roman" w:hAnsi="Times New Roman"/>
        </w:rPr>
        <w:t>promotor</w:t>
      </w:r>
      <w:proofErr w:type="spellEnd"/>
      <w:r w:rsidR="001D22CB" w:rsidRPr="00DE2857">
        <w:rPr>
          <w:rFonts w:ascii="Times New Roman" w:eastAsia="Times New Roman" w:hAnsi="Times New Roman"/>
        </w:rPr>
        <w:t>/</w:t>
      </w:r>
      <w:proofErr w:type="gramStart"/>
      <w:r w:rsidR="001D22CB" w:rsidRPr="00DE2857">
        <w:rPr>
          <w:rFonts w:ascii="Times New Roman" w:eastAsia="Times New Roman" w:hAnsi="Times New Roman"/>
        </w:rPr>
        <w:t>a</w:t>
      </w:r>
      <w:r w:rsidR="000E710B">
        <w:rPr>
          <w:rFonts w:ascii="Times New Roman" w:eastAsia="Times New Roman" w:hAnsi="Times New Roman"/>
        </w:rPr>
        <w:t xml:space="preserve"> </w:t>
      </w:r>
      <w:r w:rsidR="0024633D" w:rsidRPr="00DE2857">
        <w:rPr>
          <w:rFonts w:ascii="Times New Roman" w:eastAsia="Times New Roman" w:hAnsi="Times New Roman"/>
        </w:rPr>
        <w:t>who</w:t>
      </w:r>
      <w:proofErr w:type="gramEnd"/>
      <w:r w:rsidR="0024633D" w:rsidRPr="00DE2857">
        <w:rPr>
          <w:rFonts w:ascii="Times New Roman" w:eastAsia="Times New Roman" w:hAnsi="Times New Roman"/>
        </w:rPr>
        <w:t xml:space="preserve"> will be assigned to the experimental or control group</w:t>
      </w:r>
      <w:r w:rsidR="00FC4EC9" w:rsidRPr="00DE2857">
        <w:rPr>
          <w:rFonts w:ascii="Times New Roman" w:eastAsia="Times New Roman" w:hAnsi="Times New Roman"/>
        </w:rPr>
        <w:t xml:space="preserve"> based on</w:t>
      </w:r>
      <w:r w:rsidR="004F624E" w:rsidRPr="00DE2857">
        <w:rPr>
          <w:rFonts w:ascii="Times New Roman" w:eastAsia="Times New Roman" w:hAnsi="Times New Roman"/>
        </w:rPr>
        <w:t xml:space="preserve"> ability to schedule attendance for the group sessions</w:t>
      </w:r>
      <w:r w:rsidR="001D22CB" w:rsidRPr="00DE2857">
        <w:rPr>
          <w:rFonts w:ascii="Times New Roman" w:eastAsia="Times New Roman" w:hAnsi="Times New Roman"/>
        </w:rPr>
        <w:t xml:space="preserve">.  </w:t>
      </w:r>
      <w:r w:rsidR="00227C54">
        <w:rPr>
          <w:rFonts w:ascii="Times New Roman" w:eastAsia="Times New Roman" w:hAnsi="Times New Roman"/>
        </w:rPr>
        <w:t xml:space="preserve">The </w:t>
      </w:r>
      <w:proofErr w:type="spellStart"/>
      <w:r w:rsidR="005F1B65">
        <w:rPr>
          <w:rFonts w:ascii="Times New Roman" w:eastAsia="Times New Roman" w:hAnsi="Times New Roman"/>
        </w:rPr>
        <w:t>promoto</w:t>
      </w:r>
      <w:r w:rsidR="00227C54">
        <w:rPr>
          <w:rFonts w:ascii="Times New Roman" w:eastAsia="Times New Roman" w:hAnsi="Times New Roman"/>
        </w:rPr>
        <w:t>r</w:t>
      </w:r>
      <w:proofErr w:type="spellEnd"/>
      <w:r w:rsidR="00227C54">
        <w:rPr>
          <w:rFonts w:ascii="Times New Roman" w:eastAsia="Times New Roman" w:hAnsi="Times New Roman"/>
        </w:rPr>
        <w:t xml:space="preserve">/a will contact the clients by phone to invite them to participate in the study, and </w:t>
      </w:r>
      <w:proofErr w:type="spellStart"/>
      <w:r w:rsidR="00227C54">
        <w:rPr>
          <w:rFonts w:ascii="Times New Roman" w:eastAsia="Times New Roman" w:hAnsi="Times New Roman"/>
        </w:rPr>
        <w:t>ResearchWorks</w:t>
      </w:r>
      <w:proofErr w:type="spellEnd"/>
      <w:r w:rsidR="00227C54">
        <w:rPr>
          <w:rFonts w:ascii="Times New Roman" w:eastAsia="Times New Roman" w:hAnsi="Times New Roman"/>
        </w:rPr>
        <w:t xml:space="preserve"> will work with the </w:t>
      </w:r>
      <w:proofErr w:type="spellStart"/>
      <w:r w:rsidR="005F1B65">
        <w:rPr>
          <w:rFonts w:ascii="Times New Roman" w:eastAsia="Times New Roman" w:hAnsi="Times New Roman"/>
        </w:rPr>
        <w:t>promoto</w:t>
      </w:r>
      <w:r w:rsidR="00227C54">
        <w:rPr>
          <w:rFonts w:ascii="Times New Roman" w:eastAsia="Times New Roman" w:hAnsi="Times New Roman"/>
        </w:rPr>
        <w:t>r</w:t>
      </w:r>
      <w:proofErr w:type="spellEnd"/>
      <w:r w:rsidR="00227C54">
        <w:rPr>
          <w:rFonts w:ascii="Times New Roman" w:eastAsia="Times New Roman" w:hAnsi="Times New Roman"/>
        </w:rPr>
        <w:t>/</w:t>
      </w:r>
      <w:proofErr w:type="gramStart"/>
      <w:r w:rsidR="00227C54">
        <w:rPr>
          <w:rFonts w:ascii="Times New Roman" w:eastAsia="Times New Roman" w:hAnsi="Times New Roman"/>
        </w:rPr>
        <w:t>a</w:t>
      </w:r>
      <w:proofErr w:type="gramEnd"/>
      <w:r w:rsidR="00227C54">
        <w:rPr>
          <w:rFonts w:ascii="Times New Roman" w:eastAsia="Times New Roman" w:hAnsi="Times New Roman"/>
        </w:rPr>
        <w:t xml:space="preserve"> on scheduling to ensure fidelity to the research design.  </w:t>
      </w:r>
      <w:r w:rsidR="00B1480B" w:rsidRPr="00DE2857">
        <w:rPr>
          <w:rFonts w:ascii="Times New Roman" w:eastAsia="Times New Roman" w:hAnsi="Times New Roman"/>
        </w:rPr>
        <w:t xml:space="preserve">The clients </w:t>
      </w:r>
      <w:r w:rsidR="001D22CB" w:rsidRPr="00DE2857">
        <w:rPr>
          <w:rFonts w:ascii="Times New Roman" w:eastAsia="Times New Roman" w:hAnsi="Times New Roman"/>
        </w:rPr>
        <w:t>will then</w:t>
      </w:r>
      <w:r w:rsidR="00B1480B" w:rsidRPr="00DE2857">
        <w:rPr>
          <w:rFonts w:ascii="Times New Roman" w:eastAsia="Times New Roman" w:hAnsi="Times New Roman"/>
        </w:rPr>
        <w:t xml:space="preserve"> be</w:t>
      </w:r>
      <w:r w:rsidR="001D22CB" w:rsidRPr="00DE2857">
        <w:rPr>
          <w:rFonts w:ascii="Times New Roman" w:eastAsia="Times New Roman" w:hAnsi="Times New Roman"/>
        </w:rPr>
        <w:t xml:space="preserve"> invite</w:t>
      </w:r>
      <w:r w:rsidR="00B1480B" w:rsidRPr="00DE2857">
        <w:rPr>
          <w:rFonts w:ascii="Times New Roman" w:eastAsia="Times New Roman" w:hAnsi="Times New Roman"/>
        </w:rPr>
        <w:t>d</w:t>
      </w:r>
      <w:r w:rsidR="001D22CB" w:rsidRPr="00DE2857">
        <w:rPr>
          <w:rFonts w:ascii="Times New Roman" w:eastAsia="Times New Roman" w:hAnsi="Times New Roman"/>
        </w:rPr>
        <w:t xml:space="preserve"> to participate, </w:t>
      </w:r>
      <w:r w:rsidR="009C0444" w:rsidRPr="00DE2857">
        <w:rPr>
          <w:rFonts w:ascii="Times New Roman" w:eastAsia="Times New Roman" w:hAnsi="Times New Roman"/>
        </w:rPr>
        <w:t>provide informed</w:t>
      </w:r>
      <w:r w:rsidR="001D22CB" w:rsidRPr="00DE2857">
        <w:rPr>
          <w:rFonts w:ascii="Times New Roman" w:eastAsia="Times New Roman" w:hAnsi="Times New Roman"/>
        </w:rPr>
        <w:t xml:space="preserve"> consent, and offer</w:t>
      </w:r>
      <w:r w:rsidR="00B1480B" w:rsidRPr="00DE2857">
        <w:rPr>
          <w:rFonts w:ascii="Times New Roman" w:eastAsia="Times New Roman" w:hAnsi="Times New Roman"/>
        </w:rPr>
        <w:t>ed</w:t>
      </w:r>
      <w:r w:rsidR="001D22CB" w:rsidRPr="00DE2857">
        <w:rPr>
          <w:rFonts w:ascii="Times New Roman" w:eastAsia="Times New Roman" w:hAnsi="Times New Roman"/>
        </w:rPr>
        <w:t xml:space="preserve"> an</w:t>
      </w:r>
      <w:r w:rsidR="001D22CB">
        <w:rPr>
          <w:rFonts w:ascii="Times New Roman" w:eastAsia="Times New Roman" w:hAnsi="Times New Roman"/>
        </w:rPr>
        <w:t xml:space="preserve"> incentive to participate in the study.</w:t>
      </w:r>
      <w:r w:rsidR="00922D8F">
        <w:rPr>
          <w:rFonts w:ascii="Times New Roman" w:eastAsia="Times New Roman" w:hAnsi="Times New Roman"/>
        </w:rPr>
        <w:t xml:space="preserve">  </w:t>
      </w:r>
      <w:proofErr w:type="spellStart"/>
      <w:r w:rsidR="005F1B65">
        <w:rPr>
          <w:rFonts w:ascii="Times New Roman" w:eastAsia="Times New Roman" w:hAnsi="Times New Roman"/>
        </w:rPr>
        <w:lastRenderedPageBreak/>
        <w:t>ResearchWorks</w:t>
      </w:r>
      <w:proofErr w:type="spellEnd"/>
      <w:r w:rsidR="005F1B65">
        <w:rPr>
          <w:rFonts w:ascii="Times New Roman" w:eastAsia="Times New Roman" w:hAnsi="Times New Roman"/>
        </w:rPr>
        <w:t xml:space="preserve"> will contact the clients in the experimental group by phone to schedule the second post-test.</w:t>
      </w:r>
    </w:p>
    <w:p w:rsidR="00FF69F1" w:rsidRPr="00FF69F1" w:rsidRDefault="008D7A72" w:rsidP="00FF69F1">
      <w:pPr>
        <w:spacing w:line="480" w:lineRule="auto"/>
        <w:rPr>
          <w:rFonts w:ascii="Times New Roman" w:eastAsia="Times New Roman" w:hAnsi="Times New Roman"/>
        </w:rPr>
      </w:pPr>
      <w:r>
        <w:rPr>
          <w:rFonts w:ascii="Times New Roman" w:eastAsia="Times New Roman" w:hAnsi="Times New Roman"/>
        </w:rPr>
        <w:t xml:space="preserve">For the national evaluation, </w:t>
      </w:r>
      <w:r w:rsidR="00B62C40">
        <w:rPr>
          <w:rFonts w:ascii="Times New Roman" w:eastAsia="Times New Roman" w:hAnsi="Times New Roman"/>
        </w:rPr>
        <w:t xml:space="preserve">NKDEP plans for </w:t>
      </w:r>
      <w:r>
        <w:rPr>
          <w:rFonts w:ascii="Times New Roman" w:eastAsia="Times New Roman" w:hAnsi="Times New Roman"/>
        </w:rPr>
        <w:t xml:space="preserve">the 20 </w:t>
      </w:r>
      <w:proofErr w:type="spellStart"/>
      <w:r>
        <w:rPr>
          <w:rFonts w:ascii="Times New Roman" w:eastAsia="Times New Roman" w:hAnsi="Times New Roman"/>
        </w:rPr>
        <w:t>promotores</w:t>
      </w:r>
      <w:proofErr w:type="spellEnd"/>
      <w:r>
        <w:rPr>
          <w:rFonts w:ascii="Times New Roman" w:eastAsia="Times New Roman" w:hAnsi="Times New Roman"/>
        </w:rPr>
        <w:t xml:space="preserve"> </w:t>
      </w:r>
      <w:r w:rsidR="00B62C40">
        <w:rPr>
          <w:rFonts w:ascii="Times New Roman" w:eastAsia="Times New Roman" w:hAnsi="Times New Roman"/>
        </w:rPr>
        <w:t>to</w:t>
      </w:r>
      <w:r>
        <w:rPr>
          <w:rFonts w:ascii="Times New Roman" w:eastAsia="Times New Roman" w:hAnsi="Times New Roman"/>
        </w:rPr>
        <w:t xml:space="preserve"> identify a total of 400 clients to participate over two years. </w:t>
      </w:r>
      <w:r w:rsidR="00DE2857">
        <w:rPr>
          <w:rFonts w:ascii="Times New Roman" w:eastAsia="Times New Roman" w:hAnsi="Times New Roman"/>
        </w:rPr>
        <w:t xml:space="preserve"> </w:t>
      </w:r>
      <w:r>
        <w:rPr>
          <w:rFonts w:ascii="Times New Roman" w:eastAsia="Times New Roman" w:hAnsi="Times New Roman"/>
        </w:rPr>
        <w:t xml:space="preserve">The </w:t>
      </w:r>
      <w:r w:rsidR="00922D8F">
        <w:rPr>
          <w:rFonts w:ascii="Times New Roman" w:eastAsia="Times New Roman" w:hAnsi="Times New Roman"/>
        </w:rPr>
        <w:t>promotores will determine which clients qualify to participate and conduct the recruitment.</w:t>
      </w:r>
    </w:p>
    <w:p w:rsidR="00CB3431" w:rsidRDefault="00CC3167" w:rsidP="002C7B3D">
      <w:pPr>
        <w:widowControl w:val="0"/>
        <w:autoSpaceDE w:val="0"/>
        <w:autoSpaceDN w:val="0"/>
        <w:adjustRightInd w:val="0"/>
        <w:spacing w:after="0" w:line="240" w:lineRule="auto"/>
        <w:rPr>
          <w:rFonts w:ascii="Times New Roman" w:hAnsi="Times New Roman"/>
          <w:b/>
        </w:rPr>
      </w:pPr>
      <w:r w:rsidRPr="00CC3167">
        <w:rPr>
          <w:rFonts w:ascii="Times New Roman" w:hAnsi="Times New Roman"/>
          <w:b/>
        </w:rPr>
        <w:t>B.2.</w:t>
      </w:r>
      <w:r w:rsidRPr="00CC3167">
        <w:rPr>
          <w:rFonts w:ascii="Times New Roman" w:hAnsi="Times New Roman"/>
          <w:b/>
        </w:rPr>
        <w:tab/>
      </w:r>
      <w:r w:rsidRPr="00CC3167">
        <w:rPr>
          <w:rFonts w:ascii="Times New Roman" w:hAnsi="Times New Roman"/>
          <w:b/>
          <w:bCs/>
        </w:rPr>
        <w:t>Procedures for the Collection of Information</w:t>
      </w:r>
    </w:p>
    <w:p w:rsidR="002C7B3D" w:rsidRPr="002C7B3D" w:rsidRDefault="002C7B3D" w:rsidP="002C7B3D">
      <w:pPr>
        <w:widowControl w:val="0"/>
        <w:autoSpaceDE w:val="0"/>
        <w:autoSpaceDN w:val="0"/>
        <w:adjustRightInd w:val="0"/>
        <w:spacing w:after="0" w:line="240" w:lineRule="auto"/>
        <w:rPr>
          <w:rFonts w:ascii="Times New Roman" w:hAnsi="Times New Roman"/>
          <w:b/>
        </w:rPr>
      </w:pPr>
    </w:p>
    <w:p w:rsidR="00FF69F1" w:rsidRDefault="00752440" w:rsidP="00FF69F1">
      <w:pPr>
        <w:autoSpaceDE w:val="0"/>
        <w:autoSpaceDN w:val="0"/>
        <w:spacing w:after="0" w:line="480" w:lineRule="auto"/>
        <w:rPr>
          <w:rFonts w:ascii="Times New Roman" w:eastAsia="Times New Roman" w:hAnsi="Times New Roman"/>
          <w:sz w:val="24"/>
          <w:szCs w:val="24"/>
        </w:rPr>
      </w:pPr>
      <w:r w:rsidRPr="00752440">
        <w:rPr>
          <w:rFonts w:ascii="Times New Roman" w:eastAsia="Times New Roman" w:hAnsi="Times New Roman"/>
          <w:shd w:val="clear" w:color="auto" w:fill="FFFFFF"/>
        </w:rPr>
        <w:t>Describe the procedures for the collection of information including:</w:t>
      </w:r>
    </w:p>
    <w:p w:rsidR="00FF69F1" w:rsidRPr="00FF69F1" w:rsidRDefault="00752440" w:rsidP="00FF69F1">
      <w:pPr>
        <w:pStyle w:val="ListParagraph"/>
        <w:numPr>
          <w:ilvl w:val="0"/>
          <w:numId w:val="3"/>
        </w:numPr>
        <w:autoSpaceDE w:val="0"/>
        <w:autoSpaceDN w:val="0"/>
        <w:spacing w:after="0" w:line="480" w:lineRule="auto"/>
        <w:rPr>
          <w:rFonts w:ascii="Times New Roman" w:eastAsia="Times New Roman" w:hAnsi="Times New Roman"/>
          <w:sz w:val="24"/>
          <w:szCs w:val="24"/>
        </w:rPr>
      </w:pPr>
      <w:r w:rsidRPr="00B96BE5">
        <w:rPr>
          <w:rFonts w:ascii="Times New Roman" w:eastAsia="Times New Roman" w:hAnsi="Times New Roman"/>
          <w:b/>
          <w:shd w:val="clear" w:color="auto" w:fill="FFFFFF"/>
        </w:rPr>
        <w:t>Statistical method for stratification and sample selection:</w:t>
      </w:r>
      <w:r w:rsidRPr="00FF69F1">
        <w:rPr>
          <w:rFonts w:ascii="Times New Roman" w:eastAsia="Times New Roman" w:hAnsi="Times New Roman"/>
          <w:shd w:val="clear" w:color="auto" w:fill="FFFFFF"/>
        </w:rPr>
        <w:t xml:space="preserve"> </w:t>
      </w:r>
      <w:r w:rsidRPr="00FF69F1">
        <w:rPr>
          <w:rFonts w:ascii="Times New Roman" w:eastAsia="Times New Roman" w:hAnsi="Times New Roman"/>
        </w:rPr>
        <w:t xml:space="preserve">There will be no stratification because </w:t>
      </w:r>
      <w:r w:rsidR="0024633D" w:rsidRPr="00AC6B3A">
        <w:rPr>
          <w:rFonts w:ascii="Times New Roman" w:eastAsia="Times New Roman" w:hAnsi="Times New Roman"/>
        </w:rPr>
        <w:t>this is a convenience sample of promotores and clients.</w:t>
      </w:r>
    </w:p>
    <w:p w:rsidR="00FF69F1" w:rsidRPr="00FF69F1" w:rsidRDefault="00752440" w:rsidP="00FF69F1">
      <w:pPr>
        <w:pStyle w:val="ListParagraph"/>
        <w:numPr>
          <w:ilvl w:val="0"/>
          <w:numId w:val="3"/>
        </w:numPr>
        <w:autoSpaceDE w:val="0"/>
        <w:autoSpaceDN w:val="0"/>
        <w:spacing w:after="0" w:line="480" w:lineRule="auto"/>
        <w:rPr>
          <w:rFonts w:ascii="Times New Roman" w:eastAsia="Times New Roman" w:hAnsi="Times New Roman"/>
          <w:sz w:val="24"/>
          <w:szCs w:val="24"/>
        </w:rPr>
      </w:pPr>
      <w:r w:rsidRPr="00B96BE5">
        <w:rPr>
          <w:rFonts w:ascii="Times New Roman" w:eastAsia="Times New Roman" w:hAnsi="Times New Roman"/>
          <w:b/>
          <w:shd w:val="clear" w:color="auto" w:fill="FFFFFF"/>
        </w:rPr>
        <w:t>Estimation procedure</w:t>
      </w:r>
      <w:r w:rsidR="000214C4" w:rsidRPr="00B96BE5">
        <w:rPr>
          <w:rFonts w:ascii="Times New Roman" w:eastAsia="Times New Roman" w:hAnsi="Times New Roman"/>
          <w:b/>
          <w:shd w:val="clear" w:color="auto" w:fill="FFFFFF"/>
        </w:rPr>
        <w:t>:</w:t>
      </w:r>
      <w:r w:rsidR="000214C4" w:rsidRPr="00FF69F1">
        <w:rPr>
          <w:rFonts w:ascii="Times New Roman" w:eastAsia="Times New Roman" w:hAnsi="Times New Roman"/>
          <w:shd w:val="clear" w:color="auto" w:fill="FFFFFF"/>
        </w:rPr>
        <w:t xml:space="preserve"> N</w:t>
      </w:r>
      <w:r w:rsidRPr="00FF69F1">
        <w:rPr>
          <w:rFonts w:ascii="Times New Roman" w:eastAsia="Times New Roman" w:hAnsi="Times New Roman"/>
        </w:rPr>
        <w:t>ot applicable; there will be no estimation procedure for the same reasons as there will be no stratification.</w:t>
      </w:r>
    </w:p>
    <w:p w:rsidR="00FF69F1" w:rsidRPr="00FF69F1" w:rsidRDefault="00752440" w:rsidP="00FF69F1">
      <w:pPr>
        <w:pStyle w:val="ListParagraph"/>
        <w:numPr>
          <w:ilvl w:val="0"/>
          <w:numId w:val="3"/>
        </w:numPr>
        <w:autoSpaceDE w:val="0"/>
        <w:autoSpaceDN w:val="0"/>
        <w:spacing w:after="0" w:line="480" w:lineRule="auto"/>
        <w:rPr>
          <w:rFonts w:ascii="Times New Roman" w:eastAsia="Times New Roman" w:hAnsi="Times New Roman"/>
          <w:sz w:val="24"/>
          <w:szCs w:val="24"/>
        </w:rPr>
      </w:pPr>
      <w:r w:rsidRPr="00B96BE5">
        <w:rPr>
          <w:rFonts w:ascii="Times New Roman" w:eastAsia="Times New Roman" w:hAnsi="Times New Roman"/>
          <w:b/>
          <w:shd w:val="clear" w:color="auto" w:fill="FFFFFF"/>
        </w:rPr>
        <w:t>Degree of accuracy needed for the purpose</w:t>
      </w:r>
      <w:r w:rsidR="000214C4" w:rsidRPr="00B96BE5">
        <w:rPr>
          <w:rFonts w:ascii="Times New Roman" w:eastAsia="Times New Roman" w:hAnsi="Times New Roman"/>
          <w:b/>
          <w:shd w:val="clear" w:color="auto" w:fill="FFFFFF"/>
        </w:rPr>
        <w:t xml:space="preserve"> described in the justification: </w:t>
      </w:r>
      <w:r w:rsidRPr="00FF69F1">
        <w:rPr>
          <w:rFonts w:ascii="Times New Roman" w:eastAsia="Times New Roman" w:hAnsi="Times New Roman"/>
        </w:rPr>
        <w:t>Not applicable.</w:t>
      </w:r>
    </w:p>
    <w:p w:rsidR="00FF69F1" w:rsidRPr="00FF69F1" w:rsidRDefault="00752440" w:rsidP="00FF69F1">
      <w:pPr>
        <w:pStyle w:val="ListParagraph"/>
        <w:numPr>
          <w:ilvl w:val="0"/>
          <w:numId w:val="3"/>
        </w:numPr>
        <w:autoSpaceDE w:val="0"/>
        <w:autoSpaceDN w:val="0"/>
        <w:spacing w:after="0" w:line="480" w:lineRule="auto"/>
        <w:rPr>
          <w:rFonts w:ascii="Times New Roman" w:eastAsia="Times New Roman" w:hAnsi="Times New Roman"/>
          <w:sz w:val="24"/>
          <w:szCs w:val="24"/>
        </w:rPr>
      </w:pPr>
      <w:r w:rsidRPr="00B96BE5">
        <w:rPr>
          <w:rFonts w:ascii="Times New Roman" w:eastAsia="Times New Roman" w:hAnsi="Times New Roman"/>
          <w:b/>
          <w:shd w:val="clear" w:color="auto" w:fill="FFFFFF"/>
        </w:rPr>
        <w:t xml:space="preserve">Unusual problems requiring </w:t>
      </w:r>
      <w:r w:rsidR="000214C4" w:rsidRPr="00B96BE5">
        <w:rPr>
          <w:rFonts w:ascii="Times New Roman" w:eastAsia="Times New Roman" w:hAnsi="Times New Roman"/>
          <w:b/>
          <w:shd w:val="clear" w:color="auto" w:fill="FFFFFF"/>
        </w:rPr>
        <w:t>specialized sampling procedures:</w:t>
      </w:r>
      <w:r w:rsidR="000214C4" w:rsidRPr="00FF69F1">
        <w:rPr>
          <w:rFonts w:ascii="Times New Roman" w:eastAsia="Times New Roman" w:hAnsi="Times New Roman"/>
          <w:shd w:val="clear" w:color="auto" w:fill="FFFFFF"/>
        </w:rPr>
        <w:t xml:space="preserve"> </w:t>
      </w:r>
      <w:r w:rsidRPr="00FF69F1">
        <w:rPr>
          <w:rFonts w:ascii="Times New Roman" w:eastAsia="Times New Roman" w:hAnsi="Times New Roman"/>
        </w:rPr>
        <w:t>Not applicable.</w:t>
      </w:r>
    </w:p>
    <w:p w:rsidR="00752440" w:rsidRPr="00FF69F1" w:rsidRDefault="00752440" w:rsidP="00FF69F1">
      <w:pPr>
        <w:pStyle w:val="ListParagraph"/>
        <w:numPr>
          <w:ilvl w:val="0"/>
          <w:numId w:val="3"/>
        </w:numPr>
        <w:autoSpaceDE w:val="0"/>
        <w:autoSpaceDN w:val="0"/>
        <w:spacing w:after="0" w:line="480" w:lineRule="auto"/>
        <w:rPr>
          <w:rFonts w:ascii="Times New Roman" w:eastAsia="Times New Roman" w:hAnsi="Times New Roman"/>
          <w:sz w:val="24"/>
          <w:szCs w:val="24"/>
        </w:rPr>
      </w:pPr>
      <w:r w:rsidRPr="00B96BE5">
        <w:rPr>
          <w:rFonts w:ascii="Times New Roman" w:eastAsia="Times New Roman" w:hAnsi="Times New Roman"/>
          <w:b/>
          <w:shd w:val="clear" w:color="auto" w:fill="FFFFFF"/>
        </w:rPr>
        <w:t>Any use of periodic (less frequent than annual) data collection cycles to reduce burden</w:t>
      </w:r>
      <w:r w:rsidR="00FF69F1" w:rsidRPr="00B96BE5">
        <w:rPr>
          <w:rFonts w:ascii="Times New Roman" w:eastAsia="Times New Roman" w:hAnsi="Times New Roman"/>
          <w:b/>
          <w:shd w:val="clear" w:color="auto" w:fill="FFFFFF"/>
        </w:rPr>
        <w:t xml:space="preserve">: </w:t>
      </w:r>
      <w:r w:rsidRPr="00FF69F1">
        <w:rPr>
          <w:rFonts w:ascii="Times New Roman" w:eastAsia="Times New Roman" w:hAnsi="Times New Roman"/>
        </w:rPr>
        <w:t>Not applicable.</w:t>
      </w:r>
    </w:p>
    <w:p w:rsidR="00CC3167" w:rsidRPr="008D3612" w:rsidRDefault="00CC3167" w:rsidP="00CC3167">
      <w:pPr>
        <w:spacing w:after="0" w:line="480" w:lineRule="auto"/>
        <w:rPr>
          <w:rFonts w:asciiTheme="majorHAnsi" w:hAnsiTheme="majorHAnsi"/>
        </w:rPr>
      </w:pPr>
    </w:p>
    <w:p w:rsidR="00CC3167" w:rsidRDefault="00CC3167" w:rsidP="00CC3167">
      <w:pPr>
        <w:spacing w:after="0" w:line="480" w:lineRule="auto"/>
        <w:rPr>
          <w:rFonts w:ascii="Times New Roman" w:hAnsi="Times New Roman"/>
          <w:b/>
        </w:rPr>
      </w:pPr>
      <w:r w:rsidRPr="00CC3167">
        <w:rPr>
          <w:rFonts w:ascii="Times New Roman" w:hAnsi="Times New Roman"/>
          <w:b/>
        </w:rPr>
        <w:t>B.3.</w:t>
      </w:r>
      <w:r w:rsidRPr="00CC3167">
        <w:rPr>
          <w:rFonts w:ascii="Times New Roman" w:hAnsi="Times New Roman"/>
          <w:b/>
        </w:rPr>
        <w:tab/>
        <w:t>Methods to Maximize Response Rates and Deal with Nonresponse</w:t>
      </w:r>
    </w:p>
    <w:p w:rsidR="00FF69F1" w:rsidRDefault="00FB2A96" w:rsidP="00FF69F1">
      <w:pPr>
        <w:spacing w:line="480" w:lineRule="auto"/>
        <w:rPr>
          <w:rFonts w:ascii="Times New Roman" w:eastAsia="Times New Roman" w:hAnsi="Times New Roman"/>
        </w:rPr>
      </w:pPr>
      <w:r>
        <w:rPr>
          <w:rFonts w:ascii="Times New Roman" w:hAnsi="Times New Roman"/>
        </w:rPr>
        <w:t>To maximize response rates, w</w:t>
      </w:r>
      <w:r w:rsidR="00B703B3">
        <w:rPr>
          <w:rFonts w:ascii="Times New Roman" w:hAnsi="Times New Roman"/>
        </w:rPr>
        <w:t>e will utilize methods that are</w:t>
      </w:r>
      <w:r>
        <w:rPr>
          <w:rFonts w:ascii="Times New Roman" w:hAnsi="Times New Roman"/>
        </w:rPr>
        <w:t xml:space="preserve"> based on </w:t>
      </w:r>
      <w:r w:rsidR="00B54BBA">
        <w:rPr>
          <w:rFonts w:ascii="Times New Roman" w:hAnsi="Times New Roman"/>
        </w:rPr>
        <w:t xml:space="preserve">ResearchWorks’ </w:t>
      </w:r>
      <w:r>
        <w:rPr>
          <w:rFonts w:ascii="Times New Roman" w:hAnsi="Times New Roman"/>
        </w:rPr>
        <w:t xml:space="preserve">more than 25 years </w:t>
      </w:r>
      <w:r w:rsidR="00E44693">
        <w:rPr>
          <w:rFonts w:ascii="Times New Roman" w:hAnsi="Times New Roman"/>
        </w:rPr>
        <w:t xml:space="preserve">of </w:t>
      </w:r>
      <w:r>
        <w:rPr>
          <w:rFonts w:ascii="Times New Roman" w:hAnsi="Times New Roman"/>
        </w:rPr>
        <w:t>experience conducting similar types of studies, particularly those with the</w:t>
      </w:r>
      <w:r w:rsidR="00CB3431" w:rsidRPr="00CB3431">
        <w:rPr>
          <w:rFonts w:ascii="Times New Roman" w:hAnsi="Times New Roman"/>
        </w:rPr>
        <w:t xml:space="preserve"> target populations in this environment (Community Health Workers/Promotores, Spanish-speaking clients, etc.).</w:t>
      </w:r>
      <w:r w:rsidR="00CB3431">
        <w:t xml:space="preserve">  </w:t>
      </w:r>
      <w:r w:rsidR="00BA444E">
        <w:rPr>
          <w:rFonts w:ascii="Times New Roman" w:hAnsi="Times New Roman"/>
        </w:rPr>
        <w:t>Additionally, t</w:t>
      </w:r>
      <w:r w:rsidR="000D1AE7" w:rsidRPr="00FF69F1">
        <w:rPr>
          <w:rFonts w:ascii="Times New Roman" w:eastAsia="Times New Roman" w:hAnsi="Times New Roman"/>
        </w:rPr>
        <w:t xml:space="preserve">he response rates on studies conducted by </w:t>
      </w:r>
      <w:r w:rsidR="000D1AE7">
        <w:rPr>
          <w:rFonts w:ascii="Times New Roman" w:eastAsia="Times New Roman" w:hAnsi="Times New Roman"/>
        </w:rPr>
        <w:t>ResearchWorks</w:t>
      </w:r>
      <w:r w:rsidR="00B96BE5">
        <w:rPr>
          <w:rFonts w:ascii="Times New Roman" w:eastAsia="Times New Roman" w:hAnsi="Times New Roman"/>
        </w:rPr>
        <w:t xml:space="preserve"> are in the 90 </w:t>
      </w:r>
      <w:r w:rsidR="000D1AE7" w:rsidRPr="00FF69F1">
        <w:rPr>
          <w:rFonts w:ascii="Times New Roman" w:eastAsia="Times New Roman" w:hAnsi="Times New Roman"/>
        </w:rPr>
        <w:t>percent range in primarily Spanish-speaking populations.</w:t>
      </w:r>
      <w:r w:rsidR="000D1AE7">
        <w:rPr>
          <w:rFonts w:ascii="Times New Roman" w:eastAsia="Times New Roman" w:hAnsi="Times New Roman"/>
        </w:rPr>
        <w:t xml:space="preserve"> </w:t>
      </w:r>
      <w:r w:rsidR="00E44693">
        <w:rPr>
          <w:rFonts w:ascii="Times New Roman" w:eastAsia="Times New Roman" w:hAnsi="Times New Roman"/>
        </w:rPr>
        <w:t xml:space="preserve">ResearchWorks </w:t>
      </w:r>
      <w:r w:rsidR="00FF69F1" w:rsidRPr="00FF69F1">
        <w:rPr>
          <w:rFonts w:ascii="Times New Roman" w:eastAsia="Times New Roman" w:hAnsi="Times New Roman"/>
        </w:rPr>
        <w:t>will use bilingual, bicultural surveyors who</w:t>
      </w:r>
      <w:r w:rsidR="00E44693">
        <w:rPr>
          <w:rFonts w:ascii="Times New Roman" w:eastAsia="Times New Roman" w:hAnsi="Times New Roman"/>
        </w:rPr>
        <w:t xml:space="preserve"> use</w:t>
      </w:r>
      <w:r w:rsidR="00FF69F1" w:rsidRPr="00FF69F1">
        <w:rPr>
          <w:rFonts w:ascii="Times New Roman" w:eastAsia="Times New Roman" w:hAnsi="Times New Roman"/>
        </w:rPr>
        <w:t xml:space="preserve"> role-play </w:t>
      </w:r>
      <w:r w:rsidR="00E44693">
        <w:rPr>
          <w:rFonts w:ascii="Times New Roman" w:eastAsia="Times New Roman" w:hAnsi="Times New Roman"/>
        </w:rPr>
        <w:t xml:space="preserve">to </w:t>
      </w:r>
      <w:r w:rsidR="00FF69F1" w:rsidRPr="00FF69F1">
        <w:rPr>
          <w:rFonts w:ascii="Times New Roman" w:eastAsia="Times New Roman" w:hAnsi="Times New Roman"/>
        </w:rPr>
        <w:t>prepare for the environment and the cultural expectations of promotores</w:t>
      </w:r>
      <w:r w:rsidR="00922D8F">
        <w:rPr>
          <w:rFonts w:ascii="Times New Roman" w:eastAsia="Times New Roman" w:hAnsi="Times New Roman"/>
        </w:rPr>
        <w:t>’</w:t>
      </w:r>
      <w:r w:rsidR="00FF69F1" w:rsidRPr="00FF69F1">
        <w:rPr>
          <w:rFonts w:ascii="Times New Roman" w:eastAsia="Times New Roman" w:hAnsi="Times New Roman"/>
        </w:rPr>
        <w:t xml:space="preserve"> organizations and </w:t>
      </w:r>
      <w:r w:rsidR="00FF69F1" w:rsidRPr="00FF69F1">
        <w:rPr>
          <w:rFonts w:ascii="Times New Roman" w:eastAsia="Times New Roman" w:hAnsi="Times New Roman"/>
        </w:rPr>
        <w:lastRenderedPageBreak/>
        <w:t xml:space="preserve">dynamics.  </w:t>
      </w:r>
      <w:r w:rsidR="006D24DE">
        <w:rPr>
          <w:rFonts w:ascii="Times New Roman" w:eastAsia="Times New Roman" w:hAnsi="Times New Roman"/>
        </w:rPr>
        <w:t>NKDEP</w:t>
      </w:r>
      <w:r w:rsidR="006D24DE" w:rsidRPr="00FF69F1">
        <w:rPr>
          <w:rFonts w:ascii="Times New Roman" w:eastAsia="Times New Roman" w:hAnsi="Times New Roman"/>
        </w:rPr>
        <w:t xml:space="preserve"> </w:t>
      </w:r>
      <w:r w:rsidR="00FF69F1" w:rsidRPr="00FF69F1">
        <w:rPr>
          <w:rFonts w:ascii="Times New Roman" w:eastAsia="Times New Roman" w:hAnsi="Times New Roman"/>
        </w:rPr>
        <w:t xml:space="preserve">has well-established </w:t>
      </w:r>
      <w:r w:rsidR="009118BD">
        <w:rPr>
          <w:rFonts w:ascii="Times New Roman" w:eastAsia="Times New Roman" w:hAnsi="Times New Roman"/>
        </w:rPr>
        <w:t>relationship</w:t>
      </w:r>
      <w:r w:rsidR="00E44693">
        <w:rPr>
          <w:rFonts w:ascii="Times New Roman" w:eastAsia="Times New Roman" w:hAnsi="Times New Roman"/>
        </w:rPr>
        <w:t>s</w:t>
      </w:r>
      <w:r w:rsidR="00FF69F1" w:rsidRPr="00FF69F1">
        <w:rPr>
          <w:rFonts w:ascii="Times New Roman" w:eastAsia="Times New Roman" w:hAnsi="Times New Roman"/>
        </w:rPr>
        <w:t xml:space="preserve"> </w:t>
      </w:r>
      <w:r w:rsidR="00FC3B22">
        <w:rPr>
          <w:rFonts w:ascii="Times New Roman" w:eastAsia="Times New Roman" w:hAnsi="Times New Roman"/>
        </w:rPr>
        <w:t xml:space="preserve">with the two organizations </w:t>
      </w:r>
      <w:r w:rsidR="003C3F36">
        <w:rPr>
          <w:rFonts w:ascii="Times New Roman" w:eastAsia="Times New Roman" w:hAnsi="Times New Roman"/>
        </w:rPr>
        <w:t xml:space="preserve">that </w:t>
      </w:r>
      <w:r w:rsidR="00FC3B22">
        <w:rPr>
          <w:rFonts w:ascii="Times New Roman" w:eastAsia="Times New Roman" w:hAnsi="Times New Roman"/>
        </w:rPr>
        <w:t>will be contact</w:t>
      </w:r>
      <w:r w:rsidR="003C3F36">
        <w:rPr>
          <w:rFonts w:ascii="Times New Roman" w:eastAsia="Times New Roman" w:hAnsi="Times New Roman"/>
        </w:rPr>
        <w:t>ed</w:t>
      </w:r>
      <w:r w:rsidR="00FC3B22">
        <w:rPr>
          <w:rFonts w:ascii="Times New Roman" w:eastAsia="Times New Roman" w:hAnsi="Times New Roman"/>
        </w:rPr>
        <w:t>, which may enhance recruitment for the promotores.</w:t>
      </w:r>
    </w:p>
    <w:p w:rsidR="00B62C40" w:rsidRDefault="009118BD" w:rsidP="00E10176">
      <w:pPr>
        <w:shd w:val="clear" w:color="auto" w:fill="FFFFFF"/>
        <w:spacing w:line="480" w:lineRule="auto"/>
        <w:rPr>
          <w:rFonts w:ascii="Times New Roman" w:eastAsia="Times New Roman" w:hAnsi="Times New Roman"/>
        </w:rPr>
      </w:pPr>
      <w:r>
        <w:rPr>
          <w:rFonts w:ascii="Times New Roman" w:eastAsia="Times New Roman" w:hAnsi="Times New Roman"/>
        </w:rPr>
        <w:t>F</w:t>
      </w:r>
      <w:r w:rsidR="00FF69F1" w:rsidRPr="00FF69F1">
        <w:rPr>
          <w:rFonts w:ascii="Times New Roman" w:eastAsia="Times New Roman" w:hAnsi="Times New Roman"/>
        </w:rPr>
        <w:t>or the clien</w:t>
      </w:r>
      <w:r w:rsidR="00FC3B22">
        <w:rPr>
          <w:rFonts w:ascii="Times New Roman" w:eastAsia="Times New Roman" w:hAnsi="Times New Roman"/>
        </w:rPr>
        <w:t xml:space="preserve">t recruitment, </w:t>
      </w:r>
      <w:r w:rsidR="009C0444">
        <w:rPr>
          <w:rFonts w:ascii="Times New Roman" w:eastAsia="Times New Roman" w:hAnsi="Times New Roman"/>
        </w:rPr>
        <w:t>NKDEP will send reminders to</w:t>
      </w:r>
      <w:r w:rsidR="00FC3B22">
        <w:rPr>
          <w:rFonts w:ascii="Times New Roman" w:eastAsia="Times New Roman" w:hAnsi="Times New Roman"/>
        </w:rPr>
        <w:t xml:space="preserve"> the promotores</w:t>
      </w:r>
      <w:r w:rsidR="009C0444">
        <w:rPr>
          <w:rFonts w:ascii="Times New Roman" w:eastAsia="Times New Roman" w:hAnsi="Times New Roman"/>
        </w:rPr>
        <w:t xml:space="preserve"> to ask their clients to participate</w:t>
      </w:r>
      <w:r w:rsidR="00CB3431">
        <w:rPr>
          <w:rFonts w:ascii="Times New Roman" w:eastAsia="Times New Roman" w:hAnsi="Times New Roman"/>
        </w:rPr>
        <w:t>.</w:t>
      </w:r>
      <w:r w:rsidR="00FF69F1" w:rsidRPr="00FF69F1">
        <w:rPr>
          <w:rFonts w:ascii="Times New Roman" w:eastAsia="Times New Roman" w:hAnsi="Times New Roman"/>
        </w:rPr>
        <w:t xml:space="preserve"> </w:t>
      </w:r>
      <w:r w:rsidR="00DE2857">
        <w:rPr>
          <w:rFonts w:ascii="Times New Roman" w:eastAsia="Times New Roman" w:hAnsi="Times New Roman"/>
        </w:rPr>
        <w:t xml:space="preserve"> </w:t>
      </w:r>
      <w:r w:rsidR="00E10176" w:rsidRPr="00E10176">
        <w:rPr>
          <w:rFonts w:ascii="Times New Roman" w:eastAsia="Times New Roman" w:hAnsi="Times New Roman"/>
        </w:rPr>
        <w:t xml:space="preserve">To maximize the response and retention rate of client subjects, we propose to recruit 10 clients from each </w:t>
      </w:r>
      <w:r w:rsidR="000E710B">
        <w:rPr>
          <w:rFonts w:ascii="Times New Roman" w:eastAsia="Times New Roman" w:hAnsi="Times New Roman"/>
        </w:rPr>
        <w:t>promote</w:t>
      </w:r>
      <w:r w:rsidR="00E10176" w:rsidRPr="00E10176">
        <w:rPr>
          <w:rFonts w:ascii="Times New Roman" w:eastAsia="Times New Roman" w:hAnsi="Times New Roman"/>
        </w:rPr>
        <w:t>r</w:t>
      </w:r>
      <w:r w:rsidR="000E710B">
        <w:rPr>
          <w:rFonts w:ascii="Times New Roman" w:eastAsia="Times New Roman" w:hAnsi="Times New Roman"/>
        </w:rPr>
        <w:t>/</w:t>
      </w:r>
      <w:r w:rsidR="00E10176" w:rsidRPr="00E10176">
        <w:rPr>
          <w:rFonts w:ascii="Times New Roman" w:eastAsia="Times New Roman" w:hAnsi="Times New Roman"/>
        </w:rPr>
        <w:t xml:space="preserve">a, based on </w:t>
      </w:r>
      <w:r w:rsidR="000E710B">
        <w:rPr>
          <w:rFonts w:ascii="Times New Roman" w:eastAsia="Times New Roman" w:hAnsi="Times New Roman"/>
        </w:rPr>
        <w:t>his/</w:t>
      </w:r>
      <w:r w:rsidR="00E10176" w:rsidRPr="00E10176">
        <w:rPr>
          <w:rFonts w:ascii="Times New Roman" w:eastAsia="Times New Roman" w:hAnsi="Times New Roman"/>
        </w:rPr>
        <w:t>her best judgment on who from their client list has diabetes and the ability to come onsite for research and intervention activities.  We will over</w:t>
      </w:r>
      <w:r w:rsidR="00DE2857">
        <w:rPr>
          <w:rFonts w:ascii="Times New Roman" w:eastAsia="Times New Roman" w:hAnsi="Times New Roman"/>
        </w:rPr>
        <w:t xml:space="preserve"> </w:t>
      </w:r>
      <w:r w:rsidR="00E10176" w:rsidRPr="00E10176">
        <w:rPr>
          <w:rFonts w:ascii="Times New Roman" w:eastAsia="Times New Roman" w:hAnsi="Times New Roman"/>
        </w:rPr>
        <w:t>recruit by 10% to account for attrition.</w:t>
      </w:r>
      <w:r w:rsidR="00E10176">
        <w:rPr>
          <w:rFonts w:ascii="Times New Roman" w:eastAsia="Times New Roman" w:hAnsi="Times New Roman"/>
        </w:rPr>
        <w:t xml:space="preserve"> </w:t>
      </w:r>
      <w:r w:rsidR="00DE2857">
        <w:rPr>
          <w:rFonts w:ascii="Times New Roman" w:eastAsia="Times New Roman" w:hAnsi="Times New Roman"/>
        </w:rPr>
        <w:t xml:space="preserve"> </w:t>
      </w:r>
      <w:r w:rsidR="00FF69F1" w:rsidRPr="00FF69F1">
        <w:rPr>
          <w:rFonts w:ascii="Times New Roman" w:eastAsia="Times New Roman" w:hAnsi="Times New Roman"/>
        </w:rPr>
        <w:t xml:space="preserve">To maximize response rates, </w:t>
      </w:r>
      <w:r w:rsidR="009C0444">
        <w:rPr>
          <w:rFonts w:ascii="Times New Roman" w:eastAsia="Times New Roman" w:hAnsi="Times New Roman"/>
        </w:rPr>
        <w:t>NDKEP</w:t>
      </w:r>
      <w:r w:rsidR="00FF69F1" w:rsidRPr="00FF69F1">
        <w:rPr>
          <w:rFonts w:ascii="Times New Roman" w:eastAsia="Times New Roman" w:hAnsi="Times New Roman"/>
        </w:rPr>
        <w:t xml:space="preserve"> </w:t>
      </w:r>
      <w:r w:rsidR="00E10176">
        <w:rPr>
          <w:rFonts w:ascii="Times New Roman" w:eastAsia="Times New Roman" w:hAnsi="Times New Roman"/>
        </w:rPr>
        <w:t xml:space="preserve">also </w:t>
      </w:r>
      <w:r w:rsidR="00FF69F1" w:rsidRPr="00FF69F1">
        <w:rPr>
          <w:rFonts w:ascii="Times New Roman" w:eastAsia="Times New Roman" w:hAnsi="Times New Roman"/>
        </w:rPr>
        <w:t>will offer incentives to</w:t>
      </w:r>
      <w:r w:rsidR="00B1480B">
        <w:rPr>
          <w:rFonts w:ascii="Times New Roman" w:eastAsia="Times New Roman" w:hAnsi="Times New Roman"/>
        </w:rPr>
        <w:t xml:space="preserve"> participate in the surveys and interviews. </w:t>
      </w:r>
      <w:r w:rsidR="008D72B8">
        <w:rPr>
          <w:rFonts w:ascii="Times New Roman" w:eastAsia="Times New Roman" w:hAnsi="Times New Roman"/>
        </w:rPr>
        <w:t xml:space="preserve"> </w:t>
      </w:r>
      <w:r w:rsidR="00B62C40">
        <w:rPr>
          <w:rFonts w:ascii="Times New Roman" w:hAnsi="Times New Roman"/>
          <w:bCs/>
        </w:rPr>
        <w:t xml:space="preserve">Payment compensates clients for travel time and expense to go to the clinic to take the post-tests; both locations for data collection are in large urban areas that involve cost for public transportation and additional time to travel to the clinic location.  It also provides incentive for their time that is necessary to encourage participation; </w:t>
      </w:r>
      <w:proofErr w:type="spellStart"/>
      <w:r w:rsidR="00B62C40">
        <w:rPr>
          <w:rFonts w:ascii="Times New Roman" w:hAnsi="Times New Roman"/>
          <w:bCs/>
        </w:rPr>
        <w:t>promotores</w:t>
      </w:r>
      <w:proofErr w:type="spellEnd"/>
      <w:r w:rsidR="00B62C40">
        <w:rPr>
          <w:rFonts w:ascii="Times New Roman" w:hAnsi="Times New Roman"/>
          <w:bCs/>
        </w:rPr>
        <w:t xml:space="preserve"> and clients are populations that are harder to reach and are in lower-income households, earning close to minimum wage.  In addition, </w:t>
      </w:r>
      <w:proofErr w:type="spellStart"/>
      <w:r w:rsidR="00B62C40">
        <w:rPr>
          <w:rFonts w:ascii="Times New Roman" w:hAnsi="Times New Roman"/>
          <w:bCs/>
        </w:rPr>
        <w:t>promotores</w:t>
      </w:r>
      <w:proofErr w:type="spellEnd"/>
      <w:r w:rsidR="00B62C40">
        <w:rPr>
          <w:rFonts w:ascii="Times New Roman" w:hAnsi="Times New Roman"/>
          <w:bCs/>
        </w:rPr>
        <w:t xml:space="preserve"> require additional time to administer the post-test surveys to their clients.</w:t>
      </w:r>
    </w:p>
    <w:p w:rsidR="008D72B8" w:rsidRDefault="001C0C26" w:rsidP="00E10176">
      <w:pPr>
        <w:shd w:val="clear" w:color="auto" w:fill="FFFFFF"/>
        <w:spacing w:line="480" w:lineRule="auto"/>
        <w:rPr>
          <w:rFonts w:ascii="Times New Roman" w:hAnsi="Times New Roman"/>
          <w:bCs/>
        </w:rPr>
      </w:pPr>
      <w:r>
        <w:rPr>
          <w:rFonts w:ascii="Times New Roman" w:eastAsia="Times New Roman" w:hAnsi="Times New Roman"/>
        </w:rPr>
        <w:t>For the experimental group, t</w:t>
      </w:r>
      <w:r w:rsidR="00B1480B">
        <w:rPr>
          <w:rFonts w:ascii="Times New Roman" w:eastAsia="Times New Roman" w:hAnsi="Times New Roman"/>
        </w:rPr>
        <w:t>he pre-test and in-depth interview will be conducted the same day as the educational intervention</w:t>
      </w:r>
      <w:r w:rsidR="005B7B8D">
        <w:rPr>
          <w:rFonts w:ascii="Times New Roman" w:eastAsia="Times New Roman" w:hAnsi="Times New Roman"/>
        </w:rPr>
        <w:t xml:space="preserve">. </w:t>
      </w:r>
      <w:r>
        <w:rPr>
          <w:rFonts w:ascii="Times New Roman" w:eastAsia="Times New Roman" w:hAnsi="Times New Roman"/>
        </w:rPr>
        <w:t xml:space="preserve"> For the control group, the in-depth interview will be conducted the same day as the first post-test and the educational intervention.</w:t>
      </w:r>
      <w:r w:rsidR="008D72B8">
        <w:rPr>
          <w:rFonts w:ascii="Times New Roman" w:eastAsia="Times New Roman" w:hAnsi="Times New Roman"/>
        </w:rPr>
        <w:t xml:space="preserve"> </w:t>
      </w:r>
      <w:r w:rsidR="005B7B8D">
        <w:rPr>
          <w:rFonts w:ascii="Times New Roman" w:eastAsia="Times New Roman" w:hAnsi="Times New Roman"/>
        </w:rPr>
        <w:t>The incentives for the interviews will be distributed immediately following the interview</w:t>
      </w:r>
      <w:r>
        <w:rPr>
          <w:rFonts w:ascii="Times New Roman" w:eastAsia="Times New Roman" w:hAnsi="Times New Roman"/>
        </w:rPr>
        <w:t>.</w:t>
      </w:r>
      <w:r w:rsidR="00B1480B">
        <w:rPr>
          <w:rFonts w:ascii="Times New Roman" w:eastAsia="Times New Roman" w:hAnsi="Times New Roman"/>
        </w:rPr>
        <w:t xml:space="preserve"> </w:t>
      </w:r>
      <w:r>
        <w:rPr>
          <w:rFonts w:ascii="Times New Roman" w:eastAsia="Times New Roman" w:hAnsi="Times New Roman"/>
        </w:rPr>
        <w:t>T</w:t>
      </w:r>
      <w:r w:rsidR="00B1480B">
        <w:rPr>
          <w:rFonts w:ascii="Times New Roman" w:eastAsia="Times New Roman" w:hAnsi="Times New Roman"/>
        </w:rPr>
        <w:t xml:space="preserve">he incentives </w:t>
      </w:r>
      <w:r w:rsidR="005B7B8D">
        <w:rPr>
          <w:rFonts w:ascii="Times New Roman" w:eastAsia="Times New Roman" w:hAnsi="Times New Roman"/>
        </w:rPr>
        <w:t xml:space="preserve">for the surveys </w:t>
      </w:r>
      <w:r w:rsidR="00B1480B">
        <w:rPr>
          <w:rFonts w:ascii="Times New Roman" w:eastAsia="Times New Roman" w:hAnsi="Times New Roman"/>
        </w:rPr>
        <w:t>will be distributed after the post-test is completed</w:t>
      </w:r>
      <w:r>
        <w:rPr>
          <w:rFonts w:ascii="Times New Roman" w:eastAsia="Times New Roman" w:hAnsi="Times New Roman"/>
        </w:rPr>
        <w:t xml:space="preserve"> in the experimental group, and after the </w:t>
      </w:r>
      <w:r w:rsidR="009C0444">
        <w:rPr>
          <w:rFonts w:ascii="Times New Roman" w:eastAsia="Times New Roman" w:hAnsi="Times New Roman"/>
        </w:rPr>
        <w:t>se</w:t>
      </w:r>
      <w:r w:rsidR="00695549">
        <w:rPr>
          <w:rFonts w:ascii="Times New Roman" w:eastAsia="Times New Roman" w:hAnsi="Times New Roman"/>
        </w:rPr>
        <w:t>c</w:t>
      </w:r>
      <w:r w:rsidR="009C0444">
        <w:rPr>
          <w:rFonts w:ascii="Times New Roman" w:eastAsia="Times New Roman" w:hAnsi="Times New Roman"/>
        </w:rPr>
        <w:t>ond post-test</w:t>
      </w:r>
      <w:r w:rsidR="00BA444E">
        <w:rPr>
          <w:rFonts w:ascii="Times New Roman" w:eastAsia="Times New Roman" w:hAnsi="Times New Roman"/>
        </w:rPr>
        <w:t xml:space="preserve"> survey </w:t>
      </w:r>
      <w:r>
        <w:rPr>
          <w:rFonts w:ascii="Times New Roman" w:eastAsia="Times New Roman" w:hAnsi="Times New Roman"/>
        </w:rPr>
        <w:t>for the control group</w:t>
      </w:r>
      <w:r w:rsidR="005F1B65">
        <w:rPr>
          <w:rFonts w:ascii="Times New Roman" w:eastAsia="Times New Roman" w:hAnsi="Times New Roman"/>
        </w:rPr>
        <w:t xml:space="preserve">. </w:t>
      </w:r>
      <w:r w:rsidR="006D24DE" w:rsidRPr="00C013D0">
        <w:rPr>
          <w:rFonts w:ascii="Times New Roman" w:hAnsi="Times New Roman"/>
          <w:bCs/>
        </w:rPr>
        <w:t>Promot</w:t>
      </w:r>
      <w:r w:rsidR="006D24DE">
        <w:rPr>
          <w:rFonts w:ascii="Times New Roman" w:hAnsi="Times New Roman"/>
          <w:bCs/>
        </w:rPr>
        <w:t xml:space="preserve">ores </w:t>
      </w:r>
      <w:r w:rsidR="008C0C7A">
        <w:rPr>
          <w:rFonts w:ascii="Times New Roman" w:hAnsi="Times New Roman"/>
          <w:bCs/>
        </w:rPr>
        <w:t xml:space="preserve">and clients will receive a </w:t>
      </w:r>
      <w:r w:rsidR="008C0C7A" w:rsidRPr="00C013D0">
        <w:rPr>
          <w:rFonts w:ascii="Times New Roman" w:hAnsi="Times New Roman"/>
          <w:bCs/>
        </w:rPr>
        <w:t>cash</w:t>
      </w:r>
      <w:r w:rsidR="008C0C7A">
        <w:rPr>
          <w:rFonts w:ascii="Times New Roman" w:hAnsi="Times New Roman"/>
          <w:bCs/>
        </w:rPr>
        <w:t xml:space="preserve"> or </w:t>
      </w:r>
      <w:r w:rsidR="008C0C7A" w:rsidRPr="00C013D0">
        <w:rPr>
          <w:rFonts w:ascii="Times New Roman" w:hAnsi="Times New Roman"/>
          <w:bCs/>
        </w:rPr>
        <w:t xml:space="preserve">gift card </w:t>
      </w:r>
      <w:r w:rsidR="008C0C7A">
        <w:rPr>
          <w:rFonts w:ascii="Times New Roman" w:hAnsi="Times New Roman"/>
          <w:bCs/>
        </w:rPr>
        <w:t xml:space="preserve">incentive </w:t>
      </w:r>
      <w:r w:rsidR="008C0C7A" w:rsidRPr="00C013D0">
        <w:rPr>
          <w:rFonts w:ascii="Times New Roman" w:hAnsi="Times New Roman"/>
          <w:bCs/>
        </w:rPr>
        <w:t>for their involvement</w:t>
      </w:r>
      <w:r w:rsidR="008C0C7A">
        <w:rPr>
          <w:rFonts w:ascii="Times New Roman" w:hAnsi="Times New Roman"/>
          <w:bCs/>
        </w:rPr>
        <w:t xml:space="preserve"> and participation</w:t>
      </w:r>
      <w:r w:rsidR="00DE2857">
        <w:rPr>
          <w:rFonts w:ascii="Times New Roman" w:hAnsi="Times New Roman"/>
          <w:bCs/>
        </w:rPr>
        <w:t xml:space="preserve"> in the data collection</w:t>
      </w:r>
      <w:r w:rsidR="008C0C7A" w:rsidRPr="00C013D0">
        <w:rPr>
          <w:rFonts w:ascii="Times New Roman" w:hAnsi="Times New Roman"/>
          <w:bCs/>
        </w:rPr>
        <w:t xml:space="preserve">. </w:t>
      </w:r>
    </w:p>
    <w:p w:rsidR="008C0C7A" w:rsidRPr="00C013D0" w:rsidRDefault="008C0C7A" w:rsidP="001C15F2">
      <w:pPr>
        <w:spacing w:after="0" w:line="480" w:lineRule="auto"/>
        <w:rPr>
          <w:rFonts w:ascii="Times New Roman" w:hAnsi="Times New Roman"/>
          <w:bCs/>
        </w:rPr>
      </w:pPr>
      <w:r w:rsidRPr="00C013D0">
        <w:rPr>
          <w:rFonts w:ascii="Times New Roman" w:hAnsi="Times New Roman"/>
          <w:bCs/>
        </w:rPr>
        <w:t>Payment for each method is estimated as follows:</w:t>
      </w:r>
    </w:p>
    <w:p w:rsidR="00B62C40" w:rsidRPr="00AC60CA" w:rsidRDefault="00B62C40" w:rsidP="00B62C40">
      <w:pPr>
        <w:pStyle w:val="ListParagraph"/>
        <w:numPr>
          <w:ilvl w:val="0"/>
          <w:numId w:val="4"/>
        </w:numPr>
        <w:spacing w:after="0" w:line="480" w:lineRule="auto"/>
        <w:rPr>
          <w:rFonts w:ascii="Times New Roman" w:hAnsi="Times New Roman"/>
        </w:rPr>
      </w:pPr>
      <w:proofErr w:type="spellStart"/>
      <w:r w:rsidRPr="00AC60CA">
        <w:rPr>
          <w:rFonts w:ascii="Times New Roman" w:hAnsi="Times New Roman"/>
        </w:rPr>
        <w:t>Promotores</w:t>
      </w:r>
      <w:proofErr w:type="spellEnd"/>
      <w:r>
        <w:rPr>
          <w:rFonts w:ascii="Times New Roman" w:hAnsi="Times New Roman"/>
        </w:rPr>
        <w:t xml:space="preserve"> </w:t>
      </w:r>
      <w:r w:rsidRPr="00AC60CA">
        <w:rPr>
          <w:rFonts w:ascii="Times New Roman" w:hAnsi="Times New Roman"/>
        </w:rPr>
        <w:t>= $</w:t>
      </w:r>
      <w:r>
        <w:rPr>
          <w:rFonts w:ascii="Times New Roman" w:hAnsi="Times New Roman"/>
        </w:rPr>
        <w:t>7</w:t>
      </w:r>
      <w:r w:rsidRPr="00AC60CA">
        <w:rPr>
          <w:rFonts w:ascii="Times New Roman" w:hAnsi="Times New Roman"/>
        </w:rPr>
        <w:t xml:space="preserve">0 total for </w:t>
      </w:r>
      <w:r>
        <w:rPr>
          <w:rFonts w:ascii="Times New Roman" w:hAnsi="Times New Roman"/>
        </w:rPr>
        <w:t xml:space="preserve">completing the </w:t>
      </w:r>
      <w:r w:rsidRPr="00AC60CA">
        <w:rPr>
          <w:rFonts w:ascii="Times New Roman" w:hAnsi="Times New Roman"/>
        </w:rPr>
        <w:t xml:space="preserve">pre-test and post-test </w:t>
      </w:r>
      <w:r>
        <w:rPr>
          <w:rFonts w:ascii="Times New Roman" w:hAnsi="Times New Roman"/>
        </w:rPr>
        <w:t>as part of the</w:t>
      </w:r>
      <w:r w:rsidRPr="00AC60CA">
        <w:rPr>
          <w:rFonts w:ascii="Times New Roman" w:hAnsi="Times New Roman"/>
        </w:rPr>
        <w:t xml:space="preserve"> training (5 minute</w:t>
      </w:r>
      <w:r>
        <w:rPr>
          <w:rFonts w:ascii="Times New Roman" w:hAnsi="Times New Roman"/>
        </w:rPr>
        <w:t>s</w:t>
      </w:r>
      <w:r w:rsidRPr="00AC60CA">
        <w:rPr>
          <w:rFonts w:ascii="Times New Roman" w:hAnsi="Times New Roman"/>
        </w:rPr>
        <w:t xml:space="preserve"> per test)</w:t>
      </w:r>
      <w:r w:rsidR="000D1834">
        <w:rPr>
          <w:rFonts w:ascii="Times New Roman" w:hAnsi="Times New Roman"/>
        </w:rPr>
        <w:t xml:space="preserve">; </w:t>
      </w:r>
      <w:r>
        <w:rPr>
          <w:rFonts w:ascii="Times New Roman" w:hAnsi="Times New Roman"/>
        </w:rPr>
        <w:t xml:space="preserve">for administering the two surveys (pre-test/post-test) in experimental group or for administering </w:t>
      </w:r>
      <w:r>
        <w:rPr>
          <w:rFonts w:ascii="Times New Roman" w:hAnsi="Times New Roman"/>
        </w:rPr>
        <w:lastRenderedPageBreak/>
        <w:t>the three surveys (pre-test/post-test/second post-test) in control group (15 minutes each test for up to ten clients)</w:t>
      </w:r>
      <w:r w:rsidR="000D1834">
        <w:rPr>
          <w:rFonts w:ascii="Times New Roman" w:hAnsi="Times New Roman"/>
        </w:rPr>
        <w:t>; and for participating in the qualitative interview (5 minutes) and observed session</w:t>
      </w:r>
    </w:p>
    <w:p w:rsidR="00B62C40" w:rsidRPr="00DB65E6" w:rsidRDefault="00B62C40" w:rsidP="00B62C40">
      <w:pPr>
        <w:pStyle w:val="ListParagraph"/>
        <w:numPr>
          <w:ilvl w:val="0"/>
          <w:numId w:val="4"/>
        </w:numPr>
        <w:spacing w:after="0" w:line="480" w:lineRule="auto"/>
        <w:rPr>
          <w:rFonts w:ascii="Times New Roman" w:hAnsi="Times New Roman"/>
        </w:rPr>
      </w:pPr>
      <w:r w:rsidRPr="00DB65E6">
        <w:rPr>
          <w:rFonts w:ascii="Times New Roman" w:hAnsi="Times New Roman"/>
        </w:rPr>
        <w:t>Clients = $40 total for completing the pre-test and post-test (a total of two tests; 10 minutes each test) or completing the pre-test, post-test, and second post-test surveys (a total of three tests; 10 minutes each test)</w:t>
      </w:r>
      <w:r w:rsidR="000D1834">
        <w:rPr>
          <w:rFonts w:ascii="Times New Roman" w:hAnsi="Times New Roman"/>
        </w:rPr>
        <w:t xml:space="preserve">; and for participating in the </w:t>
      </w:r>
      <w:r w:rsidR="000D1834" w:rsidRPr="00AC60CA">
        <w:rPr>
          <w:rFonts w:ascii="Times New Roman" w:hAnsi="Times New Roman"/>
        </w:rPr>
        <w:t>qualitative interview (5 minutes)</w:t>
      </w:r>
    </w:p>
    <w:p w:rsidR="00FF69F1" w:rsidRPr="00FF69F1" w:rsidRDefault="00FF69F1" w:rsidP="00FF69F1">
      <w:pPr>
        <w:spacing w:after="0" w:line="480" w:lineRule="auto"/>
        <w:rPr>
          <w:rFonts w:ascii="Times New Roman" w:eastAsia="Times New Roman" w:hAnsi="Times New Roman"/>
        </w:rPr>
      </w:pPr>
      <w:r w:rsidRPr="00FF69F1">
        <w:rPr>
          <w:rFonts w:ascii="Times New Roman" w:eastAsia="Times New Roman" w:hAnsi="Times New Roman"/>
        </w:rPr>
        <w:t>Statistical analyses will treat clients who are lost to follow-up as “treatment failures</w:t>
      </w:r>
      <w:r w:rsidR="00080A96">
        <w:rPr>
          <w:rFonts w:ascii="Times New Roman" w:eastAsia="Times New Roman" w:hAnsi="Times New Roman"/>
        </w:rPr>
        <w:t xml:space="preserve">” </w:t>
      </w:r>
      <w:r w:rsidR="00E44693">
        <w:rPr>
          <w:rFonts w:ascii="Times New Roman" w:eastAsia="Times New Roman" w:hAnsi="Times New Roman"/>
        </w:rPr>
        <w:t>(</w:t>
      </w:r>
      <w:r w:rsidRPr="00FF69F1">
        <w:rPr>
          <w:rFonts w:ascii="Times New Roman" w:eastAsia="Times New Roman" w:hAnsi="Times New Roman"/>
        </w:rPr>
        <w:t>i.e.</w:t>
      </w:r>
      <w:r w:rsidR="009118BD">
        <w:rPr>
          <w:rFonts w:ascii="Times New Roman" w:eastAsia="Times New Roman" w:hAnsi="Times New Roman"/>
        </w:rPr>
        <w:t>,</w:t>
      </w:r>
      <w:r w:rsidRPr="00FF69F1">
        <w:rPr>
          <w:rFonts w:ascii="Times New Roman" w:eastAsia="Times New Roman" w:hAnsi="Times New Roman"/>
        </w:rPr>
        <w:t xml:space="preserve"> they will </w:t>
      </w:r>
      <w:r w:rsidR="00D26D89">
        <w:rPr>
          <w:rFonts w:ascii="Times New Roman" w:eastAsia="Times New Roman" w:hAnsi="Times New Roman"/>
        </w:rPr>
        <w:t>be assigned</w:t>
      </w:r>
      <w:r w:rsidRPr="00FF69F1">
        <w:rPr>
          <w:rFonts w:ascii="Times New Roman" w:eastAsia="Times New Roman" w:hAnsi="Times New Roman"/>
        </w:rPr>
        <w:t xml:space="preserve"> the same values as at baseline</w:t>
      </w:r>
      <w:r w:rsidR="00E44693">
        <w:rPr>
          <w:rFonts w:ascii="Times New Roman" w:eastAsia="Times New Roman" w:hAnsi="Times New Roman"/>
        </w:rPr>
        <w:t>)</w:t>
      </w:r>
      <w:r w:rsidRPr="00FF69F1">
        <w:rPr>
          <w:rFonts w:ascii="Times New Roman" w:eastAsia="Times New Roman" w:hAnsi="Times New Roman"/>
        </w:rPr>
        <w:t xml:space="preserve">. </w:t>
      </w:r>
      <w:r w:rsidR="00086BC1">
        <w:rPr>
          <w:rFonts w:ascii="Times New Roman" w:eastAsia="Times New Roman" w:hAnsi="Times New Roman"/>
        </w:rPr>
        <w:t xml:space="preserve"> </w:t>
      </w:r>
      <w:r w:rsidRPr="00FF69F1">
        <w:rPr>
          <w:rFonts w:ascii="Times New Roman" w:eastAsia="Times New Roman" w:hAnsi="Times New Roman"/>
        </w:rPr>
        <w:t xml:space="preserve">Non-responses within a survey </w:t>
      </w:r>
      <w:r w:rsidR="00CB3431">
        <w:rPr>
          <w:rFonts w:ascii="Times New Roman" w:eastAsia="Times New Roman" w:hAnsi="Times New Roman"/>
        </w:rPr>
        <w:t>will be coded as “missing data.”</w:t>
      </w:r>
    </w:p>
    <w:p w:rsidR="00CC3167" w:rsidRPr="00CC3167" w:rsidRDefault="002B6773" w:rsidP="00CC3167">
      <w:pPr>
        <w:spacing w:after="0" w:line="480" w:lineRule="auto"/>
        <w:rPr>
          <w:rFonts w:ascii="Times New Roman" w:hAnsi="Times New Roman"/>
          <w:b/>
        </w:rPr>
      </w:pPr>
      <w:r>
        <w:rPr>
          <w:rFonts w:ascii="Times New Roman" w:hAnsi="Times New Roman"/>
          <w:b/>
        </w:rPr>
        <w:t>B.4.</w:t>
      </w:r>
      <w:r>
        <w:rPr>
          <w:rFonts w:ascii="Times New Roman" w:hAnsi="Times New Roman"/>
          <w:b/>
        </w:rPr>
        <w:tab/>
        <w:t>Testing Procedures</w:t>
      </w:r>
      <w:r w:rsidR="00CC3167" w:rsidRPr="00CC3167">
        <w:rPr>
          <w:rFonts w:ascii="Times New Roman" w:hAnsi="Times New Roman"/>
          <w:b/>
        </w:rPr>
        <w:t xml:space="preserve"> </w:t>
      </w:r>
    </w:p>
    <w:p w:rsidR="00CC3167" w:rsidRPr="00CB3431" w:rsidRDefault="000D3779" w:rsidP="00CC3167">
      <w:pPr>
        <w:spacing w:after="0" w:line="480" w:lineRule="auto"/>
        <w:rPr>
          <w:rFonts w:ascii="Times New Roman" w:hAnsi="Times New Roman"/>
          <w:b/>
        </w:rPr>
      </w:pPr>
      <w:r>
        <w:rPr>
          <w:rFonts w:ascii="Times New Roman" w:hAnsi="Times New Roman"/>
        </w:rPr>
        <w:t>T</w:t>
      </w:r>
      <w:r w:rsidR="00CB3431" w:rsidRPr="00CB3431">
        <w:rPr>
          <w:rFonts w:ascii="Times New Roman" w:hAnsi="Times New Roman"/>
        </w:rPr>
        <w:t xml:space="preserve">he design of this study and the research instruments themselves </w:t>
      </w:r>
      <w:r>
        <w:rPr>
          <w:rFonts w:ascii="Times New Roman" w:hAnsi="Times New Roman"/>
        </w:rPr>
        <w:t xml:space="preserve">are based </w:t>
      </w:r>
      <w:r w:rsidR="00CB3431" w:rsidRPr="00CB3431">
        <w:rPr>
          <w:rFonts w:ascii="Times New Roman" w:hAnsi="Times New Roman"/>
        </w:rPr>
        <w:t xml:space="preserve">on </w:t>
      </w:r>
      <w:r w:rsidR="005F1B65">
        <w:rPr>
          <w:rFonts w:ascii="Times New Roman" w:hAnsi="Times New Roman"/>
        </w:rPr>
        <w:t xml:space="preserve">more than </w:t>
      </w:r>
      <w:r w:rsidR="00CB3431" w:rsidRPr="00CB3431">
        <w:rPr>
          <w:rFonts w:ascii="Times New Roman" w:hAnsi="Times New Roman"/>
        </w:rPr>
        <w:t xml:space="preserve">25 years experience of </w:t>
      </w:r>
      <w:r w:rsidR="00170EE8">
        <w:rPr>
          <w:rFonts w:ascii="Times New Roman" w:hAnsi="Times New Roman"/>
        </w:rPr>
        <w:t xml:space="preserve">the </w:t>
      </w:r>
      <w:r w:rsidR="00170EE8" w:rsidRPr="00CB3431">
        <w:rPr>
          <w:rFonts w:ascii="Times New Roman" w:hAnsi="Times New Roman"/>
        </w:rPr>
        <w:t>key</w:t>
      </w:r>
      <w:r w:rsidR="00CB3431" w:rsidRPr="00CB3431">
        <w:rPr>
          <w:rFonts w:ascii="Times New Roman" w:hAnsi="Times New Roman"/>
        </w:rPr>
        <w:t xml:space="preserve"> expert, Dr. John Elder</w:t>
      </w:r>
      <w:r w:rsidR="001D22CB">
        <w:rPr>
          <w:rFonts w:ascii="Times New Roman" w:hAnsi="Times New Roman"/>
        </w:rPr>
        <w:t xml:space="preserve"> (</w:t>
      </w:r>
      <w:r w:rsidR="00D26D89">
        <w:rPr>
          <w:rFonts w:ascii="Times New Roman" w:hAnsi="Times New Roman"/>
        </w:rPr>
        <w:t>Attachment 7</w:t>
      </w:r>
      <w:r w:rsidR="00B62C40">
        <w:rPr>
          <w:rFonts w:ascii="Times New Roman" w:hAnsi="Times New Roman"/>
        </w:rPr>
        <w:t xml:space="preserve"> </w:t>
      </w:r>
      <w:r w:rsidR="001D22CB">
        <w:rPr>
          <w:rFonts w:ascii="Times New Roman" w:hAnsi="Times New Roman"/>
        </w:rPr>
        <w:t>Bio</w:t>
      </w:r>
      <w:r w:rsidR="00B62C40">
        <w:rPr>
          <w:rFonts w:ascii="Times New Roman" w:hAnsi="Times New Roman"/>
        </w:rPr>
        <w:t>graphical S</w:t>
      </w:r>
      <w:r w:rsidR="001D22CB">
        <w:rPr>
          <w:rFonts w:ascii="Times New Roman" w:hAnsi="Times New Roman"/>
        </w:rPr>
        <w:t>ketch for list of relevant peer-reviewed publications using similar methods and instruments)</w:t>
      </w:r>
      <w:r w:rsidR="00CB3431" w:rsidRPr="00CB3431">
        <w:rPr>
          <w:rFonts w:ascii="Times New Roman" w:hAnsi="Times New Roman"/>
        </w:rPr>
        <w:t>.  Similar instruments on different health topics have been pretested and fielded with promotor</w:t>
      </w:r>
      <w:r w:rsidR="006D24DE">
        <w:rPr>
          <w:rFonts w:ascii="Times New Roman" w:hAnsi="Times New Roman"/>
        </w:rPr>
        <w:t>e</w:t>
      </w:r>
      <w:r w:rsidR="00CB3431" w:rsidRPr="00CB3431">
        <w:rPr>
          <w:rFonts w:ascii="Times New Roman" w:hAnsi="Times New Roman"/>
        </w:rPr>
        <w:t xml:space="preserve">s and their clients alike in Spanish on dozens of research projects funded by NIH and others.  </w:t>
      </w:r>
      <w:r w:rsidR="009C0444">
        <w:rPr>
          <w:rFonts w:ascii="Times New Roman" w:hAnsi="Times New Roman"/>
        </w:rPr>
        <w:t>T</w:t>
      </w:r>
      <w:r w:rsidR="00CB3431" w:rsidRPr="00CB3431">
        <w:rPr>
          <w:rFonts w:ascii="Times New Roman" w:hAnsi="Times New Roman"/>
        </w:rPr>
        <w:t xml:space="preserve">hese instruments </w:t>
      </w:r>
      <w:r w:rsidR="009C0444">
        <w:rPr>
          <w:rFonts w:ascii="Times New Roman" w:hAnsi="Times New Roman"/>
        </w:rPr>
        <w:t xml:space="preserve">will be pretested </w:t>
      </w:r>
      <w:r w:rsidR="00CB3431" w:rsidRPr="00CB3431">
        <w:rPr>
          <w:rFonts w:ascii="Times New Roman" w:hAnsi="Times New Roman"/>
        </w:rPr>
        <w:t xml:space="preserve">while the Federal </w:t>
      </w:r>
      <w:r w:rsidR="00530288">
        <w:rPr>
          <w:rFonts w:ascii="Times New Roman" w:hAnsi="Times New Roman"/>
        </w:rPr>
        <w:t>Register N</w:t>
      </w:r>
      <w:r w:rsidR="00CB3431" w:rsidRPr="00CB3431">
        <w:rPr>
          <w:rFonts w:ascii="Times New Roman" w:hAnsi="Times New Roman"/>
        </w:rPr>
        <w:t xml:space="preserve">otice is posted and submit </w:t>
      </w:r>
      <w:r w:rsidR="000E710B">
        <w:rPr>
          <w:rFonts w:ascii="Times New Roman" w:hAnsi="Times New Roman"/>
        </w:rPr>
        <w:t>any revised instruments with the</w:t>
      </w:r>
      <w:r w:rsidR="00CB3431" w:rsidRPr="00CB3431">
        <w:rPr>
          <w:rFonts w:ascii="Times New Roman" w:hAnsi="Times New Roman"/>
        </w:rPr>
        <w:t xml:space="preserve"> </w:t>
      </w:r>
      <w:r>
        <w:rPr>
          <w:rFonts w:ascii="Times New Roman" w:hAnsi="Times New Roman"/>
        </w:rPr>
        <w:t xml:space="preserve">final </w:t>
      </w:r>
      <w:r w:rsidR="00CB3431" w:rsidRPr="00CB3431">
        <w:rPr>
          <w:rFonts w:ascii="Times New Roman" w:hAnsi="Times New Roman"/>
        </w:rPr>
        <w:t>OMB package.</w:t>
      </w:r>
    </w:p>
    <w:p w:rsidR="00CC3167" w:rsidRPr="00CC3167" w:rsidRDefault="008B3528" w:rsidP="00CC3167">
      <w:pPr>
        <w:widowControl w:val="0"/>
        <w:autoSpaceDE w:val="0"/>
        <w:autoSpaceDN w:val="0"/>
        <w:adjustRightInd w:val="0"/>
        <w:spacing w:after="0" w:line="480" w:lineRule="auto"/>
        <w:rPr>
          <w:rFonts w:ascii="Times New Roman" w:hAnsi="Times New Roman"/>
          <w:b/>
          <w:bCs/>
        </w:rPr>
      </w:pPr>
      <w:r>
        <w:rPr>
          <w:rFonts w:ascii="Times New Roman" w:hAnsi="Times New Roman"/>
          <w:b/>
        </w:rPr>
        <w:t>B.5.</w:t>
      </w:r>
      <w:r>
        <w:rPr>
          <w:rFonts w:ascii="Times New Roman" w:hAnsi="Times New Roman"/>
          <w:b/>
        </w:rPr>
        <w:tab/>
      </w:r>
      <w:r w:rsidR="00CC3167" w:rsidRPr="00CC3167">
        <w:rPr>
          <w:rFonts w:ascii="Times New Roman" w:hAnsi="Times New Roman"/>
          <w:b/>
        </w:rPr>
        <w:t>I</w:t>
      </w:r>
      <w:r w:rsidR="00CC3167" w:rsidRPr="00CC3167">
        <w:rPr>
          <w:rFonts w:ascii="Times New Roman" w:hAnsi="Times New Roman"/>
          <w:b/>
          <w:bCs/>
        </w:rPr>
        <w:t>ndividuals Consulted on Statistical Aspects and Individuals Collecting and/or Analyzing Data</w:t>
      </w:r>
    </w:p>
    <w:p w:rsidR="00CC3167" w:rsidRDefault="00CC3167" w:rsidP="00CC3167">
      <w:pPr>
        <w:widowControl w:val="0"/>
        <w:autoSpaceDE w:val="0"/>
        <w:autoSpaceDN w:val="0"/>
        <w:adjustRightInd w:val="0"/>
        <w:spacing w:after="0" w:line="480" w:lineRule="auto"/>
        <w:rPr>
          <w:rFonts w:ascii="Times New Roman" w:hAnsi="Times New Roman"/>
          <w:bCs/>
        </w:rPr>
      </w:pPr>
      <w:r w:rsidRPr="00CC3167">
        <w:rPr>
          <w:rFonts w:ascii="Times New Roman" w:hAnsi="Times New Roman"/>
          <w:bCs/>
        </w:rPr>
        <w:t xml:space="preserve">Dr. John Elder designed the data collection and will be analyzing the data. </w:t>
      </w:r>
      <w:r w:rsidR="00086BC1">
        <w:rPr>
          <w:rFonts w:ascii="Times New Roman" w:hAnsi="Times New Roman"/>
          <w:bCs/>
        </w:rPr>
        <w:t xml:space="preserve"> </w:t>
      </w:r>
      <w:r w:rsidRPr="00CC3167">
        <w:rPr>
          <w:rFonts w:ascii="Times New Roman" w:hAnsi="Times New Roman"/>
          <w:bCs/>
        </w:rPr>
        <w:t>He will help oversee the data collection along with ResearchWorks</w:t>
      </w:r>
      <w:r w:rsidR="006E21C7">
        <w:rPr>
          <w:rFonts w:ascii="Times New Roman" w:hAnsi="Times New Roman"/>
          <w:bCs/>
        </w:rPr>
        <w:t>’ staff</w:t>
      </w:r>
      <w:r w:rsidRPr="00CC3167">
        <w:rPr>
          <w:rFonts w:ascii="Times New Roman" w:hAnsi="Times New Roman"/>
          <w:bCs/>
        </w:rPr>
        <w:t xml:space="preserve">, using Research Associates </w:t>
      </w:r>
      <w:r w:rsidR="005D1FC8" w:rsidRPr="00CC3167">
        <w:rPr>
          <w:rFonts w:ascii="Times New Roman" w:hAnsi="Times New Roman"/>
          <w:bCs/>
        </w:rPr>
        <w:t xml:space="preserve">who have been trained by Dr. Elder or ResearchWorks </w:t>
      </w:r>
      <w:r w:rsidRPr="00CC3167">
        <w:rPr>
          <w:rFonts w:ascii="Times New Roman" w:hAnsi="Times New Roman"/>
          <w:bCs/>
        </w:rPr>
        <w:t xml:space="preserve">in administering Spanish instruments. </w:t>
      </w:r>
    </w:p>
    <w:p w:rsidR="00DC6310" w:rsidRPr="00A373A1" w:rsidRDefault="00DC6310" w:rsidP="00DC6310">
      <w:pPr>
        <w:pStyle w:val="ListParagraph"/>
        <w:numPr>
          <w:ilvl w:val="0"/>
          <w:numId w:val="2"/>
        </w:numPr>
        <w:spacing w:after="0" w:line="480" w:lineRule="auto"/>
        <w:rPr>
          <w:rFonts w:ascii="Times New Roman" w:hAnsi="Times New Roman"/>
        </w:rPr>
      </w:pPr>
      <w:r w:rsidRPr="00A373A1">
        <w:rPr>
          <w:rFonts w:ascii="Times New Roman" w:hAnsi="Times New Roman"/>
        </w:rPr>
        <w:t>Moshe Engelberg, M.P.H, Ph.D.</w:t>
      </w:r>
    </w:p>
    <w:p w:rsidR="00DC6310" w:rsidRPr="00A373A1" w:rsidRDefault="00DC6310" w:rsidP="00DC6310">
      <w:pPr>
        <w:pStyle w:val="ListParagraph"/>
        <w:numPr>
          <w:ilvl w:val="0"/>
          <w:numId w:val="2"/>
        </w:numPr>
        <w:spacing w:after="0" w:line="480" w:lineRule="auto"/>
        <w:rPr>
          <w:rFonts w:ascii="Times New Roman" w:hAnsi="Times New Roman"/>
        </w:rPr>
      </w:pPr>
      <w:r w:rsidRPr="00A373A1">
        <w:rPr>
          <w:rFonts w:ascii="Times New Roman" w:hAnsi="Times New Roman"/>
        </w:rPr>
        <w:t>John Elder, M.P.H., Ph.D.</w:t>
      </w:r>
    </w:p>
    <w:p w:rsidR="00DC6310" w:rsidRPr="00A373A1" w:rsidRDefault="00DC6310" w:rsidP="00DC6310">
      <w:pPr>
        <w:pStyle w:val="ListParagraph"/>
        <w:numPr>
          <w:ilvl w:val="0"/>
          <w:numId w:val="2"/>
        </w:numPr>
        <w:spacing w:after="0" w:line="480" w:lineRule="auto"/>
        <w:rPr>
          <w:rFonts w:ascii="Times New Roman" w:hAnsi="Times New Roman"/>
        </w:rPr>
      </w:pPr>
      <w:r w:rsidRPr="00A373A1">
        <w:rPr>
          <w:rFonts w:ascii="Times New Roman" w:hAnsi="Times New Roman"/>
        </w:rPr>
        <w:t>Teresa Sanchez, M.A.</w:t>
      </w:r>
    </w:p>
    <w:p w:rsidR="00CC3167" w:rsidRPr="000D3779" w:rsidRDefault="000D3779" w:rsidP="000D3779">
      <w:pPr>
        <w:spacing w:after="0" w:line="480" w:lineRule="auto"/>
        <w:ind w:left="720"/>
        <w:rPr>
          <w:rFonts w:ascii="Times New Roman" w:hAnsi="Times New Roman"/>
        </w:rPr>
      </w:pPr>
      <w:r w:rsidRPr="000D3779">
        <w:rPr>
          <w:rFonts w:ascii="Times New Roman" w:hAnsi="Times New Roman"/>
        </w:rPr>
        <w:t>ResearchWorks</w:t>
      </w:r>
    </w:p>
    <w:p w:rsidR="000D3779" w:rsidRPr="000D3779" w:rsidRDefault="000D3779" w:rsidP="000D3779">
      <w:pPr>
        <w:pStyle w:val="ListParagraph"/>
        <w:numPr>
          <w:ilvl w:val="0"/>
          <w:numId w:val="2"/>
        </w:numPr>
        <w:spacing w:after="0" w:line="480" w:lineRule="auto"/>
        <w:rPr>
          <w:rFonts w:ascii="Times New Roman" w:hAnsi="Times New Roman"/>
        </w:rPr>
      </w:pPr>
      <w:r w:rsidRPr="000D3779">
        <w:rPr>
          <w:rFonts w:ascii="Times New Roman" w:hAnsi="Times New Roman"/>
        </w:rPr>
        <w:t xml:space="preserve">Elizabeth </w:t>
      </w:r>
      <w:r w:rsidR="0024633D">
        <w:rPr>
          <w:rFonts w:ascii="Times New Roman" w:hAnsi="Times New Roman"/>
        </w:rPr>
        <w:t xml:space="preserve">C. </w:t>
      </w:r>
      <w:r w:rsidRPr="000D3779">
        <w:rPr>
          <w:rFonts w:ascii="Times New Roman" w:hAnsi="Times New Roman"/>
        </w:rPr>
        <w:t>Wright, Ph.D.</w:t>
      </w:r>
    </w:p>
    <w:p w:rsidR="00CC3167" w:rsidRPr="000D3779" w:rsidRDefault="000D3779" w:rsidP="00BF0B27">
      <w:pPr>
        <w:spacing w:after="0" w:line="480" w:lineRule="auto"/>
        <w:ind w:left="720"/>
        <w:rPr>
          <w:rFonts w:ascii="Times New Roman" w:hAnsi="Times New Roman"/>
        </w:rPr>
      </w:pPr>
      <w:r w:rsidRPr="000D3779">
        <w:rPr>
          <w:rFonts w:ascii="Times New Roman" w:hAnsi="Times New Roman"/>
        </w:rPr>
        <w:t>NIDDK</w:t>
      </w:r>
    </w:p>
    <w:sectPr w:rsidR="00CC3167" w:rsidRPr="000D3779" w:rsidSect="00B75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CB51059"/>
    <w:multiLevelType w:val="hybridMultilevel"/>
    <w:tmpl w:val="6E5ADFB6"/>
    <w:lvl w:ilvl="0" w:tplc="82EC03E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4EA3019D"/>
    <w:multiLevelType w:val="hybridMultilevel"/>
    <w:tmpl w:val="2630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9113F4"/>
    <w:multiLevelType w:val="hybridMultilevel"/>
    <w:tmpl w:val="67FE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7A4"/>
    <w:rsid w:val="000214C4"/>
    <w:rsid w:val="0003503E"/>
    <w:rsid w:val="00080A96"/>
    <w:rsid w:val="00086BC1"/>
    <w:rsid w:val="000D1834"/>
    <w:rsid w:val="000D1AE7"/>
    <w:rsid w:val="000D3779"/>
    <w:rsid w:val="000E710B"/>
    <w:rsid w:val="000F5B03"/>
    <w:rsid w:val="00111075"/>
    <w:rsid w:val="0016158B"/>
    <w:rsid w:val="0016590C"/>
    <w:rsid w:val="00170EE8"/>
    <w:rsid w:val="0017242D"/>
    <w:rsid w:val="00175952"/>
    <w:rsid w:val="001C0C26"/>
    <w:rsid w:val="001C15F2"/>
    <w:rsid w:val="001D22CB"/>
    <w:rsid w:val="00200202"/>
    <w:rsid w:val="00201CCE"/>
    <w:rsid w:val="0021417D"/>
    <w:rsid w:val="00227C54"/>
    <w:rsid w:val="00235874"/>
    <w:rsid w:val="0024633D"/>
    <w:rsid w:val="00257991"/>
    <w:rsid w:val="002630D0"/>
    <w:rsid w:val="00287460"/>
    <w:rsid w:val="002A0CDA"/>
    <w:rsid w:val="002A311A"/>
    <w:rsid w:val="002A3305"/>
    <w:rsid w:val="002B6773"/>
    <w:rsid w:val="002C7B3D"/>
    <w:rsid w:val="002D0D57"/>
    <w:rsid w:val="002E4F84"/>
    <w:rsid w:val="003842B9"/>
    <w:rsid w:val="003A7656"/>
    <w:rsid w:val="003C3F36"/>
    <w:rsid w:val="003E2C86"/>
    <w:rsid w:val="003F7CC2"/>
    <w:rsid w:val="00421945"/>
    <w:rsid w:val="004250A2"/>
    <w:rsid w:val="00461F64"/>
    <w:rsid w:val="004C0B9F"/>
    <w:rsid w:val="004C39EA"/>
    <w:rsid w:val="004F624E"/>
    <w:rsid w:val="00530288"/>
    <w:rsid w:val="005312AA"/>
    <w:rsid w:val="005572BD"/>
    <w:rsid w:val="005643BB"/>
    <w:rsid w:val="005964D5"/>
    <w:rsid w:val="00596FB3"/>
    <w:rsid w:val="005B0E98"/>
    <w:rsid w:val="005B7B8D"/>
    <w:rsid w:val="005D1FC8"/>
    <w:rsid w:val="005F1B65"/>
    <w:rsid w:val="00617EF5"/>
    <w:rsid w:val="006408AC"/>
    <w:rsid w:val="00695549"/>
    <w:rsid w:val="006C373A"/>
    <w:rsid w:val="006C4BB1"/>
    <w:rsid w:val="006D24DE"/>
    <w:rsid w:val="006E21C7"/>
    <w:rsid w:val="00700622"/>
    <w:rsid w:val="0074628E"/>
    <w:rsid w:val="00752440"/>
    <w:rsid w:val="00796E2F"/>
    <w:rsid w:val="007E5C89"/>
    <w:rsid w:val="007E633A"/>
    <w:rsid w:val="00805DA5"/>
    <w:rsid w:val="00855E93"/>
    <w:rsid w:val="008B3528"/>
    <w:rsid w:val="008C0C7A"/>
    <w:rsid w:val="008D72B8"/>
    <w:rsid w:val="008D7A72"/>
    <w:rsid w:val="008E06C9"/>
    <w:rsid w:val="009118BD"/>
    <w:rsid w:val="00914CAF"/>
    <w:rsid w:val="00922D8F"/>
    <w:rsid w:val="009577D2"/>
    <w:rsid w:val="00964335"/>
    <w:rsid w:val="00981CF8"/>
    <w:rsid w:val="009A629B"/>
    <w:rsid w:val="009C0444"/>
    <w:rsid w:val="00A562CF"/>
    <w:rsid w:val="00A965C1"/>
    <w:rsid w:val="00AA7B29"/>
    <w:rsid w:val="00AC7607"/>
    <w:rsid w:val="00AF2C09"/>
    <w:rsid w:val="00B10B71"/>
    <w:rsid w:val="00B1480B"/>
    <w:rsid w:val="00B54BBA"/>
    <w:rsid w:val="00B5520B"/>
    <w:rsid w:val="00B62C40"/>
    <w:rsid w:val="00B703B3"/>
    <w:rsid w:val="00B75532"/>
    <w:rsid w:val="00B96BE5"/>
    <w:rsid w:val="00BA444E"/>
    <w:rsid w:val="00BC20BC"/>
    <w:rsid w:val="00BF0B27"/>
    <w:rsid w:val="00C450BE"/>
    <w:rsid w:val="00C9198E"/>
    <w:rsid w:val="00CB3431"/>
    <w:rsid w:val="00CC3167"/>
    <w:rsid w:val="00D117A4"/>
    <w:rsid w:val="00D26D89"/>
    <w:rsid w:val="00D3129C"/>
    <w:rsid w:val="00D349E5"/>
    <w:rsid w:val="00D57FA5"/>
    <w:rsid w:val="00DB4E1F"/>
    <w:rsid w:val="00DC6310"/>
    <w:rsid w:val="00DE2857"/>
    <w:rsid w:val="00DF4F15"/>
    <w:rsid w:val="00E10176"/>
    <w:rsid w:val="00E14F11"/>
    <w:rsid w:val="00E37EFE"/>
    <w:rsid w:val="00E417AB"/>
    <w:rsid w:val="00E44693"/>
    <w:rsid w:val="00E55D6B"/>
    <w:rsid w:val="00ED1D78"/>
    <w:rsid w:val="00ED397D"/>
    <w:rsid w:val="00EF127C"/>
    <w:rsid w:val="00F60E88"/>
    <w:rsid w:val="00F94B35"/>
    <w:rsid w:val="00FA3ABA"/>
    <w:rsid w:val="00FB2A96"/>
    <w:rsid w:val="00FC3B22"/>
    <w:rsid w:val="00FC4EC9"/>
    <w:rsid w:val="00FE63EB"/>
    <w:rsid w:val="00FF3FE1"/>
    <w:rsid w:val="00FF6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7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7A4"/>
    <w:rPr>
      <w:color w:val="0000FF" w:themeColor="hyperlink"/>
      <w:u w:val="single"/>
    </w:rPr>
  </w:style>
  <w:style w:type="character" w:styleId="CommentReference">
    <w:name w:val="annotation reference"/>
    <w:basedOn w:val="DefaultParagraphFont"/>
    <w:uiPriority w:val="99"/>
    <w:unhideWhenUsed/>
    <w:rsid w:val="00CC3167"/>
    <w:rPr>
      <w:sz w:val="16"/>
      <w:szCs w:val="16"/>
    </w:rPr>
  </w:style>
  <w:style w:type="paragraph" w:styleId="CommentText">
    <w:name w:val="annotation text"/>
    <w:basedOn w:val="Normal"/>
    <w:link w:val="CommentTextChar"/>
    <w:uiPriority w:val="99"/>
    <w:semiHidden/>
    <w:unhideWhenUsed/>
    <w:rsid w:val="00CC3167"/>
    <w:pPr>
      <w:spacing w:line="240" w:lineRule="auto"/>
    </w:pPr>
    <w:rPr>
      <w:sz w:val="20"/>
      <w:szCs w:val="20"/>
    </w:rPr>
  </w:style>
  <w:style w:type="character" w:customStyle="1" w:styleId="CommentTextChar">
    <w:name w:val="Comment Text Char"/>
    <w:basedOn w:val="DefaultParagraphFont"/>
    <w:link w:val="CommentText"/>
    <w:uiPriority w:val="99"/>
    <w:semiHidden/>
    <w:rsid w:val="00CC316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3167"/>
    <w:rPr>
      <w:b/>
      <w:bCs/>
    </w:rPr>
  </w:style>
  <w:style w:type="character" w:customStyle="1" w:styleId="CommentSubjectChar">
    <w:name w:val="Comment Subject Char"/>
    <w:basedOn w:val="CommentTextChar"/>
    <w:link w:val="CommentSubject"/>
    <w:uiPriority w:val="99"/>
    <w:semiHidden/>
    <w:rsid w:val="00CC316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C3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67"/>
    <w:rPr>
      <w:rFonts w:ascii="Tahoma" w:eastAsia="Calibri" w:hAnsi="Tahoma" w:cs="Tahoma"/>
      <w:sz w:val="16"/>
      <w:szCs w:val="16"/>
    </w:rPr>
  </w:style>
  <w:style w:type="paragraph" w:styleId="ListParagraph">
    <w:name w:val="List Paragraph"/>
    <w:basedOn w:val="Normal"/>
    <w:uiPriority w:val="34"/>
    <w:qFormat/>
    <w:rsid w:val="00DC63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7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7A4"/>
    <w:rPr>
      <w:color w:val="0000FF" w:themeColor="hyperlink"/>
      <w:u w:val="single"/>
    </w:rPr>
  </w:style>
  <w:style w:type="character" w:styleId="CommentReference">
    <w:name w:val="annotation reference"/>
    <w:basedOn w:val="DefaultParagraphFont"/>
    <w:uiPriority w:val="99"/>
    <w:unhideWhenUsed/>
    <w:rsid w:val="00CC3167"/>
    <w:rPr>
      <w:sz w:val="16"/>
      <w:szCs w:val="16"/>
    </w:rPr>
  </w:style>
  <w:style w:type="paragraph" w:styleId="CommentText">
    <w:name w:val="annotation text"/>
    <w:basedOn w:val="Normal"/>
    <w:link w:val="CommentTextChar"/>
    <w:uiPriority w:val="99"/>
    <w:semiHidden/>
    <w:unhideWhenUsed/>
    <w:rsid w:val="00CC3167"/>
    <w:pPr>
      <w:spacing w:line="240" w:lineRule="auto"/>
    </w:pPr>
    <w:rPr>
      <w:sz w:val="20"/>
      <w:szCs w:val="20"/>
    </w:rPr>
  </w:style>
  <w:style w:type="character" w:customStyle="1" w:styleId="CommentTextChar">
    <w:name w:val="Comment Text Char"/>
    <w:basedOn w:val="DefaultParagraphFont"/>
    <w:link w:val="CommentText"/>
    <w:uiPriority w:val="99"/>
    <w:semiHidden/>
    <w:rsid w:val="00CC316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3167"/>
    <w:rPr>
      <w:b/>
      <w:bCs/>
    </w:rPr>
  </w:style>
  <w:style w:type="character" w:customStyle="1" w:styleId="CommentSubjectChar">
    <w:name w:val="Comment Subject Char"/>
    <w:basedOn w:val="CommentTextChar"/>
    <w:link w:val="CommentSubject"/>
    <w:uiPriority w:val="99"/>
    <w:semiHidden/>
    <w:rsid w:val="00CC316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C3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67"/>
    <w:rPr>
      <w:rFonts w:ascii="Tahoma" w:eastAsia="Calibri" w:hAnsi="Tahoma" w:cs="Tahoma"/>
      <w:sz w:val="16"/>
      <w:szCs w:val="16"/>
    </w:rPr>
  </w:style>
  <w:style w:type="paragraph" w:styleId="ListParagraph">
    <w:name w:val="List Paragraph"/>
    <w:basedOn w:val="Normal"/>
    <w:uiPriority w:val="34"/>
    <w:qFormat/>
    <w:rsid w:val="00DC6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251241">
      <w:bodyDiv w:val="1"/>
      <w:marLeft w:val="0"/>
      <w:marRight w:val="0"/>
      <w:marTop w:val="0"/>
      <w:marBottom w:val="0"/>
      <w:divBdr>
        <w:top w:val="none" w:sz="0" w:space="0" w:color="auto"/>
        <w:left w:val="none" w:sz="0" w:space="0" w:color="auto"/>
        <w:bottom w:val="none" w:sz="0" w:space="0" w:color="auto"/>
        <w:right w:val="none" w:sz="0" w:space="0" w:color="auto"/>
      </w:divBdr>
    </w:div>
    <w:div w:id="823668403">
      <w:bodyDiv w:val="1"/>
      <w:marLeft w:val="0"/>
      <w:marRight w:val="0"/>
      <w:marTop w:val="0"/>
      <w:marBottom w:val="0"/>
      <w:divBdr>
        <w:top w:val="none" w:sz="0" w:space="0" w:color="auto"/>
        <w:left w:val="none" w:sz="0" w:space="0" w:color="auto"/>
        <w:bottom w:val="none" w:sz="0" w:space="0" w:color="auto"/>
        <w:right w:val="none" w:sz="0" w:space="0" w:color="auto"/>
      </w:divBdr>
    </w:div>
    <w:div w:id="1352344365">
      <w:bodyDiv w:val="1"/>
      <w:marLeft w:val="0"/>
      <w:marRight w:val="0"/>
      <w:marTop w:val="0"/>
      <w:marBottom w:val="0"/>
      <w:divBdr>
        <w:top w:val="none" w:sz="0" w:space="0" w:color="auto"/>
        <w:left w:val="none" w:sz="0" w:space="0" w:color="auto"/>
        <w:bottom w:val="none" w:sz="0" w:space="0" w:color="auto"/>
        <w:right w:val="none" w:sz="0" w:space="0" w:color="auto"/>
      </w:divBdr>
    </w:div>
    <w:div w:id="1602177432">
      <w:bodyDiv w:val="1"/>
      <w:marLeft w:val="0"/>
      <w:marRight w:val="0"/>
      <w:marTop w:val="0"/>
      <w:marBottom w:val="0"/>
      <w:divBdr>
        <w:top w:val="none" w:sz="0" w:space="0" w:color="auto"/>
        <w:left w:val="none" w:sz="0" w:space="0" w:color="auto"/>
        <w:bottom w:val="none" w:sz="0" w:space="0" w:color="auto"/>
        <w:right w:val="none" w:sz="0" w:space="0" w:color="auto"/>
      </w:divBdr>
      <w:divsChild>
        <w:div w:id="110323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306722">
              <w:marLeft w:val="0"/>
              <w:marRight w:val="0"/>
              <w:marTop w:val="0"/>
              <w:marBottom w:val="0"/>
              <w:divBdr>
                <w:top w:val="none" w:sz="0" w:space="0" w:color="auto"/>
                <w:left w:val="none" w:sz="0" w:space="0" w:color="auto"/>
                <w:bottom w:val="none" w:sz="0" w:space="0" w:color="auto"/>
                <w:right w:val="none" w:sz="0" w:space="0" w:color="auto"/>
              </w:divBdr>
              <w:divsChild>
                <w:div w:id="929192723">
                  <w:marLeft w:val="0"/>
                  <w:marRight w:val="0"/>
                  <w:marTop w:val="0"/>
                  <w:marBottom w:val="0"/>
                  <w:divBdr>
                    <w:top w:val="none" w:sz="0" w:space="0" w:color="auto"/>
                    <w:left w:val="none" w:sz="0" w:space="0" w:color="auto"/>
                    <w:bottom w:val="none" w:sz="0" w:space="0" w:color="auto"/>
                    <w:right w:val="none" w:sz="0" w:space="0" w:color="auto"/>
                  </w:divBdr>
                  <w:divsChild>
                    <w:div w:id="2534427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51890184">
                          <w:marLeft w:val="0"/>
                          <w:marRight w:val="0"/>
                          <w:marTop w:val="0"/>
                          <w:marBottom w:val="0"/>
                          <w:divBdr>
                            <w:top w:val="none" w:sz="0" w:space="0" w:color="auto"/>
                            <w:left w:val="none" w:sz="0" w:space="0" w:color="auto"/>
                            <w:bottom w:val="none" w:sz="0" w:space="0" w:color="auto"/>
                            <w:right w:val="none" w:sz="0" w:space="0" w:color="auto"/>
                          </w:divBdr>
                          <w:divsChild>
                            <w:div w:id="1416392091">
                              <w:marLeft w:val="0"/>
                              <w:marRight w:val="0"/>
                              <w:marTop w:val="0"/>
                              <w:marBottom w:val="0"/>
                              <w:divBdr>
                                <w:top w:val="none" w:sz="0" w:space="0" w:color="auto"/>
                                <w:left w:val="none" w:sz="0" w:space="0" w:color="auto"/>
                                <w:bottom w:val="none" w:sz="0" w:space="0" w:color="auto"/>
                                <w:right w:val="none" w:sz="0" w:space="0" w:color="auto"/>
                              </w:divBdr>
                              <w:divsChild>
                                <w:div w:id="10113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77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ewmaneileen@niddk.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99C10-ED96-4F19-94CE-9BB159A4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Ogilvy Public Relations</Company>
  <LinksUpToDate>false</LinksUpToDate>
  <CharactersWithSpaces>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curriem</cp:lastModifiedBy>
  <cp:revision>2</cp:revision>
  <cp:lastPrinted>2013-02-19T20:31:00Z</cp:lastPrinted>
  <dcterms:created xsi:type="dcterms:W3CDTF">2013-11-18T13:46:00Z</dcterms:created>
  <dcterms:modified xsi:type="dcterms:W3CDTF">2013-11-18T13:46:00Z</dcterms:modified>
</cp:coreProperties>
</file>