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D5" w:rsidRPr="005C5CCF" w:rsidRDefault="000322D5" w:rsidP="000322D5">
      <w:pPr>
        <w:tabs>
          <w:tab w:val="left" w:pos="5220"/>
        </w:tabs>
        <w:jc w:val="right"/>
        <w:rPr>
          <w:rFonts w:ascii="Arial" w:hAnsi="Arial" w:cs="Arial"/>
          <w:lang w:val="es-MX"/>
        </w:rPr>
      </w:pPr>
      <w:bookmarkStart w:id="0" w:name="_GoBack"/>
      <w:bookmarkEnd w:id="0"/>
      <w:r w:rsidRPr="005C5CCF">
        <w:rPr>
          <w:rFonts w:ascii="Arial" w:hAnsi="Arial" w:cs="Arial"/>
          <w:lang w:val="es-MX"/>
        </w:rPr>
        <w:t>ID del Participante #__________</w:t>
      </w:r>
    </w:p>
    <w:p w:rsidR="000322D5" w:rsidRPr="007D4663" w:rsidRDefault="000322D5" w:rsidP="000322D5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MX"/>
        </w:rPr>
        <w:t xml:space="preserve">Evaluación NKDEP – </w:t>
      </w:r>
      <w:r w:rsidRPr="000322D5">
        <w:rPr>
          <w:rFonts w:ascii="Arial" w:hAnsi="Arial" w:cs="Arial"/>
          <w:lang w:val="es-ES"/>
        </w:rPr>
        <w:t>Pre</w:t>
      </w:r>
      <w:r>
        <w:rPr>
          <w:rFonts w:ascii="Arial" w:hAnsi="Arial" w:cs="Arial"/>
          <w:lang w:val="es-AR"/>
        </w:rPr>
        <w:t>-e</w:t>
      </w:r>
      <w:r w:rsidRPr="007D4663">
        <w:rPr>
          <w:rFonts w:ascii="Arial" w:hAnsi="Arial" w:cs="Arial"/>
          <w:lang w:val="es-AR"/>
        </w:rPr>
        <w:t>xamen</w:t>
      </w:r>
      <w:r w:rsidRPr="000322D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y post-e</w:t>
      </w:r>
      <w:r w:rsidR="00844373">
        <w:rPr>
          <w:rFonts w:ascii="Arial" w:hAnsi="Arial" w:cs="Arial"/>
          <w:lang w:val="es-ES"/>
        </w:rPr>
        <w:t>xamen de la sesión de clientes</w:t>
      </w:r>
    </w:p>
    <w:p w:rsidR="00844373" w:rsidRPr="000322D5" w:rsidRDefault="000322D5" w:rsidP="00844373">
      <w:pPr>
        <w:rPr>
          <w:rFonts w:ascii="Arial" w:hAnsi="Arial" w:cs="Arial"/>
          <w:lang w:val="es-ES"/>
        </w:rPr>
      </w:pPr>
      <w:r w:rsidRPr="000322D5">
        <w:rPr>
          <w:rFonts w:ascii="Arial" w:hAnsi="Arial" w:cs="Arial"/>
          <w:lang w:val="es-ES"/>
        </w:rPr>
        <w:t>Marque uno:</w:t>
      </w:r>
      <w:r w:rsidRPr="000322D5">
        <w:rPr>
          <w:rFonts w:ascii="Arial" w:hAnsi="Arial" w:cs="Arial"/>
          <w:lang w:val="es-ES"/>
        </w:rPr>
        <w:tab/>
      </w:r>
      <w:r w:rsidRPr="000322D5">
        <w:rPr>
          <w:rFonts w:ascii="Arial" w:hAnsi="Arial" w:cs="Arial"/>
          <w:sz w:val="36"/>
          <w:szCs w:val="36"/>
          <w:lang w:val="es-ES"/>
        </w:rPr>
        <w:t xml:space="preserve">□ </w:t>
      </w:r>
      <w:r w:rsidRPr="000322D5">
        <w:rPr>
          <w:rFonts w:ascii="Arial" w:hAnsi="Arial" w:cs="Arial"/>
          <w:lang w:val="es-ES"/>
        </w:rPr>
        <w:t>Pre</w:t>
      </w:r>
      <w:r>
        <w:rPr>
          <w:rFonts w:ascii="Arial" w:hAnsi="Arial" w:cs="Arial"/>
          <w:lang w:val="es-AR"/>
        </w:rPr>
        <w:t>-e</w:t>
      </w:r>
      <w:r w:rsidRPr="007D4663">
        <w:rPr>
          <w:rFonts w:ascii="Arial" w:hAnsi="Arial" w:cs="Arial"/>
          <w:lang w:val="es-AR"/>
        </w:rPr>
        <w:t>xamen</w:t>
      </w:r>
      <w:r w:rsidRPr="000322D5">
        <w:rPr>
          <w:rFonts w:ascii="Arial" w:hAnsi="Arial" w:cs="Arial"/>
          <w:lang w:val="es-ES"/>
        </w:rPr>
        <w:tab/>
      </w:r>
      <w:r w:rsidRPr="000322D5">
        <w:rPr>
          <w:rFonts w:ascii="Arial" w:hAnsi="Arial" w:cs="Arial"/>
          <w:lang w:val="es-ES"/>
        </w:rPr>
        <w:tab/>
      </w:r>
      <w:r w:rsidRPr="000322D5">
        <w:rPr>
          <w:rFonts w:ascii="Arial" w:hAnsi="Arial" w:cs="Arial"/>
          <w:sz w:val="36"/>
          <w:szCs w:val="36"/>
          <w:lang w:val="es-ES"/>
        </w:rPr>
        <w:t xml:space="preserve">□ </w:t>
      </w:r>
      <w:r w:rsidR="005567FC">
        <w:rPr>
          <w:rFonts w:ascii="Arial" w:hAnsi="Arial" w:cs="Arial"/>
          <w:lang w:val="es-ES"/>
        </w:rPr>
        <w:t>P</w:t>
      </w:r>
      <w:r>
        <w:rPr>
          <w:rFonts w:ascii="Arial" w:hAnsi="Arial" w:cs="Arial"/>
          <w:lang w:val="es-ES"/>
        </w:rPr>
        <w:t>ost-e</w:t>
      </w:r>
      <w:r w:rsidRPr="000322D5">
        <w:rPr>
          <w:rFonts w:ascii="Arial" w:hAnsi="Arial" w:cs="Arial"/>
          <w:lang w:val="es-ES"/>
        </w:rPr>
        <w:t>xamen</w:t>
      </w:r>
      <w:r w:rsidR="00844373">
        <w:rPr>
          <w:rFonts w:ascii="Arial" w:hAnsi="Arial" w:cs="Arial"/>
          <w:lang w:val="es-ES"/>
        </w:rPr>
        <w:tab/>
      </w:r>
      <w:r w:rsidR="00844373" w:rsidRPr="000322D5">
        <w:rPr>
          <w:rFonts w:ascii="Arial" w:hAnsi="Arial" w:cs="Arial"/>
          <w:sz w:val="36"/>
          <w:szCs w:val="36"/>
          <w:lang w:val="es-ES"/>
        </w:rPr>
        <w:t xml:space="preserve">□ </w:t>
      </w:r>
      <w:r w:rsidR="00844373">
        <w:rPr>
          <w:rFonts w:ascii="Arial" w:hAnsi="Arial" w:cs="Arial"/>
          <w:lang w:val="es-ES"/>
        </w:rPr>
        <w:t>Segundo post-e</w:t>
      </w:r>
      <w:r w:rsidR="00844373" w:rsidRPr="000322D5">
        <w:rPr>
          <w:rFonts w:ascii="Arial" w:hAnsi="Arial" w:cs="Arial"/>
          <w:lang w:val="es-ES"/>
        </w:rPr>
        <w:t>xamen</w:t>
      </w:r>
    </w:p>
    <w:p w:rsidR="000322D5" w:rsidRPr="000322D5" w:rsidRDefault="000322D5" w:rsidP="008B1D6A">
      <w:pPr>
        <w:rPr>
          <w:rFonts w:ascii="Arial" w:hAnsi="Arial" w:cs="Arial"/>
          <w:lang w:val="es-ES"/>
        </w:rPr>
      </w:pPr>
    </w:p>
    <w:p w:rsidR="008B1D6A" w:rsidRPr="005C5CCF" w:rsidRDefault="005C5CCF" w:rsidP="008B1D6A">
      <w:pPr>
        <w:rPr>
          <w:rFonts w:ascii="Arial" w:hAnsi="Arial" w:cs="Arial"/>
          <w:lang w:val="es-MX"/>
        </w:rPr>
      </w:pPr>
      <w:r w:rsidRPr="005C5CCF">
        <w:rPr>
          <w:rFonts w:ascii="Arial" w:hAnsi="Arial" w:cs="Arial"/>
          <w:lang w:val="es-MX"/>
        </w:rPr>
        <w:t>Por favor marque una casilla para cada una de las siguientes declaraciones:</w:t>
      </w:r>
    </w:p>
    <w:p w:rsidR="008B1D6A" w:rsidRPr="005C5CCF" w:rsidRDefault="008B1D6A" w:rsidP="008B1D6A">
      <w:pPr>
        <w:rPr>
          <w:rFonts w:ascii="Arial" w:hAnsi="Arial" w:cs="Arial"/>
          <w:lang w:val="es-MX"/>
        </w:rPr>
      </w:pP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78"/>
        <w:gridCol w:w="1350"/>
        <w:gridCol w:w="810"/>
        <w:gridCol w:w="900"/>
        <w:gridCol w:w="7578"/>
      </w:tblGrid>
      <w:tr w:rsidR="008B1D6A" w:rsidRPr="00844373" w:rsidTr="00A50341">
        <w:tc>
          <w:tcPr>
            <w:tcW w:w="378" w:type="dxa"/>
          </w:tcPr>
          <w:p w:rsidR="008B1D6A" w:rsidRPr="007D4663" w:rsidRDefault="008B1D6A" w:rsidP="008B1D6A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350" w:type="dxa"/>
          </w:tcPr>
          <w:p w:rsidR="008B1D6A" w:rsidRPr="007D4663" w:rsidRDefault="005C5CCF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7D4663">
              <w:rPr>
                <w:rFonts w:ascii="Arial" w:hAnsi="Arial" w:cs="Arial"/>
                <w:sz w:val="24"/>
                <w:szCs w:val="24"/>
                <w:lang w:val="es-AR"/>
              </w:rPr>
              <w:t>Verda</w:t>
            </w:r>
            <w:r w:rsidR="00A50341" w:rsidRPr="007D4663">
              <w:rPr>
                <w:rFonts w:ascii="Arial" w:hAnsi="Arial" w:cs="Arial"/>
                <w:sz w:val="24"/>
                <w:szCs w:val="24"/>
                <w:lang w:val="es-AR"/>
              </w:rPr>
              <w:t>dero</w:t>
            </w:r>
          </w:p>
        </w:tc>
        <w:tc>
          <w:tcPr>
            <w:tcW w:w="810" w:type="dxa"/>
          </w:tcPr>
          <w:p w:rsidR="008B1D6A" w:rsidRPr="00844373" w:rsidRDefault="008B1D6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4663">
              <w:rPr>
                <w:rFonts w:ascii="Arial" w:hAnsi="Arial" w:cs="Arial"/>
                <w:sz w:val="24"/>
                <w:szCs w:val="24"/>
                <w:lang w:val="es-AR"/>
              </w:rPr>
              <w:t>Fals</w:t>
            </w:r>
            <w:r w:rsidR="005C5CCF" w:rsidRPr="007D4663">
              <w:rPr>
                <w:rFonts w:ascii="Arial" w:hAnsi="Arial" w:cs="Arial"/>
                <w:sz w:val="24"/>
                <w:szCs w:val="24"/>
                <w:lang w:val="es-AR"/>
              </w:rPr>
              <w:t>o</w:t>
            </w:r>
          </w:p>
        </w:tc>
        <w:tc>
          <w:tcPr>
            <w:tcW w:w="900" w:type="dxa"/>
          </w:tcPr>
          <w:p w:rsidR="008B1D6A" w:rsidRPr="00844373" w:rsidRDefault="005C5CC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44373">
              <w:rPr>
                <w:rFonts w:ascii="Arial" w:hAnsi="Arial" w:cs="Arial"/>
                <w:sz w:val="24"/>
                <w:szCs w:val="24"/>
                <w:lang w:val="es-ES"/>
              </w:rPr>
              <w:t>No se</w:t>
            </w:r>
          </w:p>
        </w:tc>
        <w:tc>
          <w:tcPr>
            <w:tcW w:w="7578" w:type="dxa"/>
          </w:tcPr>
          <w:p w:rsidR="008B1D6A" w:rsidRPr="00844373" w:rsidRDefault="008B1D6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E3EC1" w:rsidRPr="00844373" w:rsidTr="00A50341">
        <w:tc>
          <w:tcPr>
            <w:tcW w:w="378" w:type="dxa"/>
          </w:tcPr>
          <w:p w:rsidR="003E3EC1" w:rsidRPr="00844373" w:rsidRDefault="003E3EC1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3E3EC1" w:rsidRPr="00844373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es-ES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3E3EC1" w:rsidRPr="00844373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es-ES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3E3EC1" w:rsidRPr="00844373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es-ES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3E3EC1" w:rsidRPr="005C5CCF" w:rsidRDefault="005C5CCF" w:rsidP="00A5034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C5CCF">
              <w:rPr>
                <w:rFonts w:ascii="Arial" w:hAnsi="Arial" w:cs="Arial"/>
                <w:sz w:val="24"/>
                <w:szCs w:val="24"/>
                <w:lang w:val="es-MX"/>
              </w:rPr>
              <w:t xml:space="preserve">La diabetes es la causa </w:t>
            </w:r>
            <w:r w:rsidR="00A50341">
              <w:rPr>
                <w:rFonts w:ascii="Arial" w:hAnsi="Arial" w:cs="Arial"/>
                <w:sz w:val="24"/>
                <w:szCs w:val="24"/>
                <w:lang w:val="es-MX"/>
              </w:rPr>
              <w:t>principal de la enfermedad de los riñones</w:t>
            </w:r>
            <w:r w:rsidRPr="005C5CCF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</w:tr>
      <w:tr w:rsidR="0017214E" w:rsidRPr="00844373" w:rsidTr="0017214E">
        <w:tc>
          <w:tcPr>
            <w:tcW w:w="378" w:type="dxa"/>
          </w:tcPr>
          <w:p w:rsidR="0017214E" w:rsidRPr="00844373" w:rsidRDefault="0017214E" w:rsidP="0017214E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17214E" w:rsidRPr="00D1069A" w:rsidRDefault="0017214E" w:rsidP="0017214E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17214E" w:rsidRPr="00D1069A" w:rsidRDefault="0017214E" w:rsidP="0017214E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17214E" w:rsidRPr="00D1069A" w:rsidRDefault="0017214E" w:rsidP="0017214E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17214E" w:rsidRPr="005C5CCF" w:rsidRDefault="0017214E" w:rsidP="008E4E8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C5CCF">
              <w:rPr>
                <w:rFonts w:ascii="Arial" w:hAnsi="Arial" w:cs="Arial"/>
                <w:sz w:val="24"/>
                <w:szCs w:val="24"/>
                <w:lang w:val="es-MX"/>
              </w:rPr>
              <w:t xml:space="preserve">La </w:t>
            </w:r>
            <w:r w:rsidR="008E4E81">
              <w:rPr>
                <w:rFonts w:ascii="Arial" w:hAnsi="Arial" w:cs="Arial"/>
                <w:sz w:val="24"/>
                <w:szCs w:val="24"/>
                <w:lang w:val="es-MX"/>
              </w:rPr>
              <w:t>presión arterial alta afecta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los riñones</w:t>
            </w:r>
            <w:r w:rsidRPr="005C5CCF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</w:tr>
      <w:tr w:rsidR="008E4E81" w:rsidRPr="00844373" w:rsidTr="008E4E81">
        <w:tc>
          <w:tcPr>
            <w:tcW w:w="378" w:type="dxa"/>
          </w:tcPr>
          <w:p w:rsidR="008E4E81" w:rsidRPr="00844373" w:rsidRDefault="008E4E81" w:rsidP="008E4E8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8E4E81" w:rsidRPr="00D1069A" w:rsidRDefault="008E4E81" w:rsidP="008E4E8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8E4E81" w:rsidRPr="00D1069A" w:rsidRDefault="008E4E81" w:rsidP="008E4E8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8E4E81" w:rsidRPr="00D1069A" w:rsidRDefault="008E4E81" w:rsidP="008E4E8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8E4E81" w:rsidRPr="005C5CCF" w:rsidRDefault="008E4E81" w:rsidP="008E4E8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La mayoría de los casos de la enfermedad de los riñones no pueden ser curados.</w:t>
            </w:r>
          </w:p>
        </w:tc>
      </w:tr>
      <w:tr w:rsidR="008E4E81" w:rsidRPr="00844373" w:rsidTr="008E4E81">
        <w:tc>
          <w:tcPr>
            <w:tcW w:w="378" w:type="dxa"/>
          </w:tcPr>
          <w:p w:rsidR="008E4E81" w:rsidRPr="00844373" w:rsidRDefault="008E4E81" w:rsidP="008E4E8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8E4E81" w:rsidRPr="00D1069A" w:rsidRDefault="008E4E81" w:rsidP="008E4E8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8E4E81" w:rsidRPr="00D1069A" w:rsidRDefault="008E4E81" w:rsidP="008E4E8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8E4E81" w:rsidRPr="00D1069A" w:rsidRDefault="008E4E81" w:rsidP="008E4E8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8E4E81" w:rsidRPr="008E4E81" w:rsidRDefault="008E4E81" w:rsidP="008E4E81">
            <w:pPr>
              <w:rPr>
                <w:rFonts w:ascii="MS Mincho" w:eastAsia="MS Mincho" w:hAnsi="MS Mincho" w:cs="MS Mincho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La mayoría de las personas pueden darse cuenta, desde el inicio, que están desarrollando la </w:t>
            </w:r>
            <w:r w:rsidRPr="008E4E81">
              <w:rPr>
                <w:rFonts w:ascii="Arial" w:hAnsi="Arial" w:cs="Arial"/>
                <w:sz w:val="24"/>
                <w:szCs w:val="24"/>
                <w:lang w:val="es-MX"/>
              </w:rPr>
              <w:t>enfermedad de los ri</w:t>
            </w:r>
            <w:r w:rsidRPr="008E4E81">
              <w:rPr>
                <w:rFonts w:ascii="Arial" w:eastAsia="MS Mincho" w:hAnsi="Arial" w:cs="Arial"/>
                <w:sz w:val="24"/>
                <w:szCs w:val="24"/>
                <w:lang w:val="es-MX"/>
              </w:rPr>
              <w:t>ñones</w:t>
            </w:r>
            <w:r>
              <w:rPr>
                <w:rFonts w:ascii="Arial" w:eastAsia="MS Mincho" w:hAnsi="Arial" w:cs="Arial"/>
                <w:sz w:val="24"/>
                <w:szCs w:val="24"/>
                <w:lang w:val="es-MX"/>
              </w:rPr>
              <w:t xml:space="preserve"> porque notan síntomas, como dolor en sus riñones.</w:t>
            </w:r>
          </w:p>
        </w:tc>
      </w:tr>
      <w:tr w:rsidR="008E4E81" w:rsidRPr="00844373" w:rsidTr="008E4E81">
        <w:tc>
          <w:tcPr>
            <w:tcW w:w="378" w:type="dxa"/>
          </w:tcPr>
          <w:p w:rsidR="008E4E81" w:rsidRPr="00844373" w:rsidRDefault="008E4E81" w:rsidP="008E4E8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8E4E81" w:rsidRPr="00D1069A" w:rsidRDefault="008E4E81" w:rsidP="008E4E8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8E4E81" w:rsidRPr="00D1069A" w:rsidRDefault="008E4E81" w:rsidP="008E4E8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8E4E81" w:rsidRPr="00D1069A" w:rsidRDefault="008E4E81" w:rsidP="008E4E8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8E4E81" w:rsidRPr="008E4E81" w:rsidRDefault="008E4E81" w:rsidP="008E4E81">
            <w:pPr>
              <w:rPr>
                <w:rFonts w:ascii="MS Mincho" w:eastAsia="MS Mincho" w:hAnsi="MS Mincho" w:cs="MS Mincho"/>
                <w:sz w:val="24"/>
                <w:szCs w:val="24"/>
                <w:lang w:val="es-MX"/>
              </w:rPr>
            </w:pPr>
            <w:r w:rsidRPr="00532923">
              <w:rPr>
                <w:rFonts w:ascii="Arial" w:hAnsi="Arial" w:cs="Arial"/>
                <w:sz w:val="24"/>
                <w:szCs w:val="24"/>
                <w:shd w:val="clear" w:color="auto" w:fill="FFFFFF"/>
                <w:lang w:val="es-MX"/>
              </w:rPr>
              <w:t>Es importante hacerse un examen para la enfermedad de los riñones si tien</w:t>
            </w:r>
            <w:r w:rsidR="00F94B83">
              <w:rPr>
                <w:rFonts w:ascii="Arial" w:hAnsi="Arial" w:cs="Arial"/>
                <w:sz w:val="24"/>
                <w:szCs w:val="24"/>
                <w:shd w:val="clear" w:color="auto" w:fill="FFFFFF"/>
                <w:lang w:val="es-MX"/>
              </w:rPr>
              <w:t xml:space="preserve">e </w:t>
            </w:r>
            <w:r w:rsidRPr="00532923">
              <w:rPr>
                <w:rFonts w:ascii="Arial" w:hAnsi="Arial" w:cs="Arial"/>
                <w:sz w:val="24"/>
                <w:szCs w:val="24"/>
                <w:shd w:val="clear" w:color="auto" w:fill="FFFFFF"/>
                <w:lang w:val="es-MX"/>
              </w:rPr>
              <w:t>diabetes, presión arterial alta, enfermedad del corazón, o un historial familiar de falla de los riñones.</w:t>
            </w:r>
          </w:p>
        </w:tc>
      </w:tr>
      <w:tr w:rsidR="00F94B83" w:rsidRPr="00844373" w:rsidTr="00F94B83">
        <w:tc>
          <w:tcPr>
            <w:tcW w:w="378" w:type="dxa"/>
          </w:tcPr>
          <w:p w:rsidR="00F94B83" w:rsidRPr="00844373" w:rsidRDefault="00F94B83" w:rsidP="00F94B83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F94B83" w:rsidRPr="00D1069A" w:rsidRDefault="00F94B83" w:rsidP="00F94B8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F94B83" w:rsidRPr="00D1069A" w:rsidRDefault="00F94B83" w:rsidP="00F94B8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F94B83" w:rsidRPr="00D1069A" w:rsidRDefault="00F94B83" w:rsidP="00F94B8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F94B83" w:rsidRPr="008E4E81" w:rsidRDefault="00F94B83" w:rsidP="00F94B83">
            <w:pPr>
              <w:rPr>
                <w:rFonts w:ascii="MS Mincho" w:eastAsia="MS Mincho" w:hAnsi="MS Mincho" w:cs="MS Mincho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s-MX"/>
              </w:rPr>
              <w:t>No se recomienda un examen de sangre para detectar la enfermedad de los riñones.</w:t>
            </w:r>
          </w:p>
        </w:tc>
      </w:tr>
      <w:tr w:rsidR="00F94B83" w:rsidRPr="00844373" w:rsidTr="00A50341">
        <w:tc>
          <w:tcPr>
            <w:tcW w:w="378" w:type="dxa"/>
          </w:tcPr>
          <w:p w:rsidR="00F94B83" w:rsidRPr="0017214E" w:rsidRDefault="00F94B83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350" w:type="dxa"/>
          </w:tcPr>
          <w:p w:rsidR="00F94B83" w:rsidRPr="00D1069A" w:rsidRDefault="00F94B83" w:rsidP="00F94B8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F94B83" w:rsidRPr="00D1069A" w:rsidRDefault="00F94B83" w:rsidP="00F94B8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F94B83" w:rsidRPr="00D1069A" w:rsidRDefault="00F94B83" w:rsidP="00F94B8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F94B83" w:rsidRPr="008E4E81" w:rsidRDefault="00F94B83" w:rsidP="00F94B8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s-ES"/>
              </w:rPr>
              <w:t>Si se recomienda u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s-MX"/>
              </w:rPr>
              <w:t>n examen de orina para detectar la enfermedad de los riñones.</w:t>
            </w:r>
          </w:p>
        </w:tc>
      </w:tr>
      <w:tr w:rsidR="00F94B83" w:rsidRPr="00844373" w:rsidTr="00A50341">
        <w:tc>
          <w:tcPr>
            <w:tcW w:w="378" w:type="dxa"/>
          </w:tcPr>
          <w:p w:rsidR="00F94B83" w:rsidRPr="0017214E" w:rsidRDefault="00F94B83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350" w:type="dxa"/>
          </w:tcPr>
          <w:p w:rsidR="00F94B83" w:rsidRPr="00D1069A" w:rsidRDefault="00F94B83" w:rsidP="00F94B8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F94B83" w:rsidRPr="00D1069A" w:rsidRDefault="00F94B83" w:rsidP="00F94B8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F94B83" w:rsidRPr="00D1069A" w:rsidRDefault="00F94B83" w:rsidP="00F94B83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F94B83" w:rsidRPr="00F94B83" w:rsidRDefault="00F94B83" w:rsidP="00F94B83">
            <w:pPr>
              <w:rPr>
                <w:rFonts w:ascii="Arial" w:hAnsi="Arial" w:cs="Arial"/>
                <w:sz w:val="24"/>
                <w:szCs w:val="24"/>
                <w:vertAlign w:val="superscript"/>
                <w:lang w:val="es-ES"/>
              </w:rPr>
            </w:pPr>
            <w:r w:rsidRPr="00F94B83">
              <w:rPr>
                <w:rFonts w:ascii="Arial" w:hAnsi="Arial" w:cs="Arial"/>
                <w:sz w:val="24"/>
                <w:szCs w:val="24"/>
                <w:lang w:val="es-ES"/>
              </w:rPr>
              <w:t>Cambios en la dieta, como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reducir la sal, ayuda a disminuir el progreso de la enfermedad de los riñones.</w:t>
            </w:r>
          </w:p>
        </w:tc>
      </w:tr>
      <w:tr w:rsidR="003E3EC1" w:rsidRPr="00844373" w:rsidTr="00A50341">
        <w:tc>
          <w:tcPr>
            <w:tcW w:w="378" w:type="dxa"/>
          </w:tcPr>
          <w:p w:rsidR="003E3EC1" w:rsidRPr="005C5CCF" w:rsidRDefault="003E3EC1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3E3EC1" w:rsidRPr="00A50341" w:rsidRDefault="00F94B83" w:rsidP="001F0FF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Cambios en el estilo de vida, como hacer más ejercicio y perder peso, no </w:t>
            </w:r>
            <w:r w:rsidR="001F0FF6">
              <w:rPr>
                <w:rFonts w:ascii="Arial" w:hAnsi="Arial" w:cs="Arial"/>
                <w:sz w:val="24"/>
                <w:szCs w:val="24"/>
                <w:lang w:val="es-MX"/>
              </w:rPr>
              <w:t>disminuye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el progreso de la enfermedad de los riñones.</w:t>
            </w:r>
          </w:p>
        </w:tc>
      </w:tr>
      <w:tr w:rsidR="003E3EC1" w:rsidRPr="00844373" w:rsidTr="00A50341">
        <w:tc>
          <w:tcPr>
            <w:tcW w:w="378" w:type="dxa"/>
          </w:tcPr>
          <w:p w:rsidR="003E3EC1" w:rsidRPr="005C5CCF" w:rsidRDefault="003E3EC1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3E3EC1" w:rsidRPr="00A50341" w:rsidRDefault="00F94B83" w:rsidP="001F0FF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Únicamente los médicos que son especialistas en los riñones pueden tratar la enfermedad de la enfermedad de los riñones</w:t>
            </w:r>
            <w:r w:rsidR="001F0FF6">
              <w:rPr>
                <w:rFonts w:ascii="Arial" w:hAnsi="Arial" w:cs="Arial"/>
                <w:sz w:val="24"/>
                <w:szCs w:val="24"/>
                <w:lang w:val="es-MX"/>
              </w:rPr>
              <w:t xml:space="preserve"> en sus inicios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</w:tr>
      <w:tr w:rsidR="003E3EC1" w:rsidRPr="00844373" w:rsidTr="00A50341">
        <w:tc>
          <w:tcPr>
            <w:tcW w:w="378" w:type="dxa"/>
          </w:tcPr>
          <w:p w:rsidR="003E3EC1" w:rsidRPr="005C5CCF" w:rsidRDefault="003E3EC1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3E3EC1" w:rsidRPr="005C5CCF" w:rsidRDefault="001F0FF6" w:rsidP="00A5034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La enfermedad de los riñones siempre lleva a la falla de los riñones.</w:t>
            </w:r>
          </w:p>
        </w:tc>
      </w:tr>
      <w:tr w:rsidR="003E3EC1" w:rsidRPr="00844373" w:rsidTr="00A50341">
        <w:tc>
          <w:tcPr>
            <w:tcW w:w="378" w:type="dxa"/>
          </w:tcPr>
          <w:p w:rsidR="003E3EC1" w:rsidRPr="00B70730" w:rsidRDefault="003E3EC1" w:rsidP="008B1D6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35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0" w:type="dxa"/>
          </w:tcPr>
          <w:p w:rsidR="003E3EC1" w:rsidRPr="00D1069A" w:rsidRDefault="003E3EC1" w:rsidP="008B1D6A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69A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578" w:type="dxa"/>
          </w:tcPr>
          <w:p w:rsidR="003E3EC1" w:rsidRPr="00532923" w:rsidRDefault="00B70730" w:rsidP="001F0FF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32923">
              <w:rPr>
                <w:rFonts w:ascii="Arial" w:hAnsi="Arial" w:cs="Arial"/>
                <w:sz w:val="24"/>
                <w:szCs w:val="24"/>
                <w:lang w:val="es-MX"/>
              </w:rPr>
              <w:t xml:space="preserve">La diálisis </w:t>
            </w:r>
            <w:r w:rsidR="001F0FF6">
              <w:rPr>
                <w:rFonts w:ascii="Arial" w:hAnsi="Arial" w:cs="Arial"/>
                <w:sz w:val="24"/>
                <w:szCs w:val="24"/>
                <w:lang w:val="es-MX"/>
              </w:rPr>
              <w:t>es un tratamiento</w:t>
            </w:r>
            <w:r w:rsidRPr="00532923">
              <w:rPr>
                <w:rFonts w:ascii="Arial" w:hAnsi="Arial" w:cs="Arial"/>
                <w:sz w:val="24"/>
                <w:szCs w:val="24"/>
                <w:lang w:val="es-MX"/>
              </w:rPr>
              <w:t xml:space="preserve"> para la </w:t>
            </w:r>
            <w:r w:rsidR="00532923" w:rsidRPr="00532923">
              <w:rPr>
                <w:rFonts w:ascii="Arial" w:hAnsi="Arial" w:cs="Arial"/>
                <w:sz w:val="24"/>
                <w:szCs w:val="24"/>
                <w:lang w:val="es-MX"/>
              </w:rPr>
              <w:t>falla de los riñones</w:t>
            </w:r>
            <w:r w:rsidRPr="00532923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</w:tr>
    </w:tbl>
    <w:p w:rsidR="00637D7E" w:rsidRPr="00B70730" w:rsidRDefault="00637D7E" w:rsidP="00637D7E">
      <w:pPr>
        <w:rPr>
          <w:rFonts w:ascii="Arial" w:hAnsi="Arial" w:cs="Arial"/>
          <w:lang w:val="es-MX"/>
        </w:rPr>
      </w:pPr>
    </w:p>
    <w:tbl>
      <w:tblPr>
        <w:tblStyle w:val="TableGrid"/>
        <w:tblW w:w="11016" w:type="dxa"/>
        <w:tblLook w:val="00A0" w:firstRow="1" w:lastRow="0" w:firstColumn="1" w:lastColumn="0" w:noHBand="0" w:noVBand="0"/>
      </w:tblPr>
      <w:tblGrid>
        <w:gridCol w:w="560"/>
        <w:gridCol w:w="720"/>
        <w:gridCol w:w="810"/>
        <w:gridCol w:w="6"/>
        <w:gridCol w:w="8920"/>
      </w:tblGrid>
      <w:tr w:rsidR="00844373" w:rsidRPr="00844373" w:rsidTr="00844373">
        <w:tc>
          <w:tcPr>
            <w:tcW w:w="560" w:type="dxa"/>
          </w:tcPr>
          <w:p w:rsidR="00844373" w:rsidRPr="00844373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844373" w:rsidRPr="00844373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844373"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810" w:type="dxa"/>
          </w:tcPr>
          <w:p w:rsidR="00844373" w:rsidRPr="00844373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84437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926" w:type="dxa"/>
            <w:gridSpan w:val="2"/>
          </w:tcPr>
          <w:p w:rsidR="00844373" w:rsidRPr="00844373" w:rsidRDefault="00844373" w:rsidP="0084437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44373" w:rsidRPr="00C032EF" w:rsidTr="00844373">
        <w:tc>
          <w:tcPr>
            <w:tcW w:w="56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2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D29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92D29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926" w:type="dxa"/>
            <w:gridSpan w:val="2"/>
          </w:tcPr>
          <w:p w:rsidR="00844373" w:rsidRPr="003A5397" w:rsidRDefault="00844373" w:rsidP="0084437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3A5397">
              <w:rPr>
                <w:rFonts w:ascii="Arial" w:hAnsi="Arial" w:cs="Arial"/>
                <w:sz w:val="24"/>
                <w:szCs w:val="24"/>
                <w:lang w:val="es-MX"/>
              </w:rPr>
              <w:t xml:space="preserve">Alguna vez le ha dicho su médico o proveedor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atención médica</w:t>
            </w:r>
            <w:r w:rsidRPr="003A5397">
              <w:rPr>
                <w:rFonts w:ascii="Arial" w:hAnsi="Arial" w:cs="Arial"/>
                <w:sz w:val="24"/>
                <w:szCs w:val="24"/>
                <w:lang w:val="es-MX"/>
              </w:rPr>
              <w:t xml:space="preserve"> que tiene diabetes o presión arterial alta?</w:t>
            </w:r>
          </w:p>
        </w:tc>
      </w:tr>
      <w:tr w:rsidR="00844373" w:rsidRPr="00C032EF" w:rsidTr="00844373">
        <w:tc>
          <w:tcPr>
            <w:tcW w:w="56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14. </w:t>
            </w:r>
          </w:p>
        </w:tc>
        <w:tc>
          <w:tcPr>
            <w:tcW w:w="72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92D29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92D29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926" w:type="dxa"/>
            <w:gridSpan w:val="2"/>
          </w:tcPr>
          <w:p w:rsidR="00844373" w:rsidRPr="003A5397" w:rsidRDefault="00844373" w:rsidP="0084437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3A5397">
              <w:rPr>
                <w:rFonts w:ascii="Arial" w:hAnsi="Arial" w:cs="Arial"/>
                <w:sz w:val="24"/>
                <w:szCs w:val="24"/>
                <w:lang w:val="es-MX"/>
              </w:rPr>
              <w:t xml:space="preserve">Ha hablado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alguna vez </w:t>
            </w:r>
            <w:r w:rsidRPr="003A5397">
              <w:rPr>
                <w:rFonts w:ascii="Arial" w:hAnsi="Arial" w:cs="Arial"/>
                <w:sz w:val="24"/>
                <w:szCs w:val="24"/>
                <w:lang w:val="es-MX"/>
              </w:rPr>
              <w:t xml:space="preserve">con su doctor o proveedor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atención médica</w:t>
            </w:r>
            <w:r w:rsidRPr="003A5397">
              <w:rPr>
                <w:rFonts w:ascii="Arial" w:hAnsi="Arial" w:cs="Arial"/>
                <w:sz w:val="24"/>
                <w:szCs w:val="24"/>
                <w:lang w:val="es-MX"/>
              </w:rPr>
              <w:t xml:space="preserve"> acerca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sus</w:t>
            </w:r>
            <w:r w:rsidRPr="003A5397">
              <w:rPr>
                <w:rFonts w:ascii="Arial" w:hAnsi="Arial" w:cs="Arial"/>
                <w:sz w:val="24"/>
                <w:szCs w:val="24"/>
                <w:lang w:val="es-MX"/>
              </w:rPr>
              <w:t xml:space="preserve"> riesgos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la enfermedad de los riñones</w:t>
            </w:r>
            <w:r w:rsidRPr="003A5397">
              <w:rPr>
                <w:rFonts w:ascii="Arial" w:hAnsi="Arial" w:cs="Arial"/>
                <w:sz w:val="24"/>
                <w:szCs w:val="24"/>
                <w:lang w:val="es-MX"/>
              </w:rPr>
              <w:t>?</w:t>
            </w:r>
          </w:p>
        </w:tc>
      </w:tr>
      <w:tr w:rsidR="00844373" w:rsidRPr="00C032EF" w:rsidTr="00844373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6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2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D29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6" w:type="dxa"/>
            <w:gridSpan w:val="2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92D29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920" w:type="dxa"/>
          </w:tcPr>
          <w:p w:rsidR="00844373" w:rsidRPr="008E45AC" w:rsidRDefault="00844373" w:rsidP="0084437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8E45AC">
              <w:rPr>
                <w:rFonts w:ascii="Arial" w:hAnsi="Arial" w:cs="Arial"/>
                <w:sz w:val="24"/>
                <w:szCs w:val="24"/>
                <w:lang w:val="es-MX"/>
              </w:rPr>
              <w:t>Está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en riesgo de tener l</w:t>
            </w:r>
            <w:r w:rsidRPr="008E45AC">
              <w:rPr>
                <w:rFonts w:ascii="Arial" w:hAnsi="Arial" w:cs="Arial"/>
                <w:sz w:val="24"/>
                <w:szCs w:val="24"/>
                <w:lang w:val="es-MX"/>
              </w:rPr>
              <w:t xml:space="preserve">a enfermedad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de los riñones</w:t>
            </w:r>
            <w:r w:rsidRPr="008E45AC">
              <w:rPr>
                <w:rFonts w:ascii="Arial" w:hAnsi="Arial" w:cs="Arial"/>
                <w:sz w:val="24"/>
                <w:szCs w:val="24"/>
                <w:lang w:val="es-MX"/>
              </w:rPr>
              <w:t xml:space="preserve">? </w:t>
            </w:r>
          </w:p>
        </w:tc>
      </w:tr>
      <w:tr w:rsidR="00844373" w:rsidRPr="00C032EF" w:rsidTr="00844373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56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72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D29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6" w:type="dxa"/>
            <w:gridSpan w:val="2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92D29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920" w:type="dxa"/>
          </w:tcPr>
          <w:p w:rsidR="00844373" w:rsidRPr="003A5397" w:rsidRDefault="00844373" w:rsidP="0084437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3A5397">
              <w:rPr>
                <w:rFonts w:ascii="Arial" w:hAnsi="Arial" w:cs="Arial"/>
                <w:sz w:val="24"/>
                <w:szCs w:val="24"/>
                <w:lang w:val="es-MX"/>
              </w:rPr>
              <w:t xml:space="preserve">Alguna vez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su médico </w:t>
            </w:r>
            <w:r w:rsidRPr="003A5397">
              <w:rPr>
                <w:rFonts w:ascii="Arial" w:hAnsi="Arial" w:cs="Arial"/>
                <w:sz w:val="24"/>
                <w:szCs w:val="24"/>
                <w:lang w:val="es-MX"/>
              </w:rPr>
              <w:t>ha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solicitado</w:t>
            </w:r>
            <w:r w:rsidRPr="003A5397">
              <w:rPr>
                <w:rFonts w:ascii="Arial" w:hAnsi="Arial" w:cs="Arial"/>
                <w:sz w:val="24"/>
                <w:szCs w:val="24"/>
                <w:lang w:val="es-MX"/>
              </w:rPr>
              <w:t xml:space="preserve"> un examen de sangre u orina para d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iagnosticar la enfermedad de los riñones</w:t>
            </w:r>
            <w:r w:rsidRPr="003A5397">
              <w:rPr>
                <w:rFonts w:ascii="Arial" w:hAnsi="Arial" w:cs="Arial"/>
                <w:sz w:val="24"/>
                <w:szCs w:val="24"/>
                <w:lang w:val="es-MX"/>
              </w:rPr>
              <w:t>?</w:t>
            </w:r>
          </w:p>
        </w:tc>
      </w:tr>
      <w:tr w:rsidR="00844373" w:rsidRPr="00C032EF" w:rsidTr="00844373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56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17. </w:t>
            </w:r>
          </w:p>
        </w:tc>
        <w:tc>
          <w:tcPr>
            <w:tcW w:w="720" w:type="dxa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D29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16" w:type="dxa"/>
            <w:gridSpan w:val="2"/>
          </w:tcPr>
          <w:p w:rsidR="00844373" w:rsidRPr="00192D29" w:rsidRDefault="00844373" w:rsidP="00844373">
            <w:pPr>
              <w:rPr>
                <w:rFonts w:ascii="Arial" w:hAnsi="Arial" w:cs="Arial"/>
                <w:sz w:val="24"/>
                <w:szCs w:val="24"/>
              </w:rPr>
            </w:pPr>
            <w:r w:rsidRPr="00192D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92D29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8920" w:type="dxa"/>
          </w:tcPr>
          <w:p w:rsidR="00844373" w:rsidRPr="008E45AC" w:rsidRDefault="00844373" w:rsidP="0084437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¿Tiene conocimiento de </w:t>
            </w:r>
            <w:r w:rsidRPr="008E45AC">
              <w:rPr>
                <w:rFonts w:ascii="Arial" w:hAnsi="Arial" w:cs="Arial"/>
                <w:sz w:val="24"/>
                <w:szCs w:val="24"/>
                <w:lang w:val="es-MX"/>
              </w:rPr>
              <w:t xml:space="preserve">los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materiales/</w:t>
            </w:r>
            <w:r w:rsidRPr="008E45AC">
              <w:rPr>
                <w:rFonts w:ascii="Arial" w:hAnsi="Arial" w:cs="Arial"/>
                <w:sz w:val="24"/>
                <w:szCs w:val="24"/>
                <w:lang w:val="es-MX"/>
              </w:rPr>
              <w:t xml:space="preserve">recursos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online</w:t>
            </w:r>
            <w:r w:rsidRPr="008E45AC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del Programa Nacional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Educación sobre la Enfermedad de los Riñones?</w:t>
            </w:r>
          </w:p>
        </w:tc>
      </w:tr>
    </w:tbl>
    <w:p w:rsidR="00844373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8E45AC">
        <w:rPr>
          <w:rFonts w:ascii="Arial" w:hAnsi="Arial" w:cs="Arial"/>
          <w:lang w:val="es-MX"/>
        </w:rPr>
        <w:t xml:space="preserve">18. </w:t>
      </w:r>
      <w:r>
        <w:rPr>
          <w:rFonts w:ascii="Arial" w:hAnsi="Arial" w:cs="Arial"/>
          <w:lang w:val="es-MX"/>
        </w:rPr>
        <w:t>¿Qué</w:t>
      </w:r>
      <w:r w:rsidRPr="008E45AC">
        <w:rPr>
          <w:rFonts w:ascii="Arial" w:hAnsi="Arial" w:cs="Arial"/>
          <w:lang w:val="es-MX"/>
        </w:rPr>
        <w:t xml:space="preserve"> tan probable es que usted vea a su proveedor de</w:t>
      </w:r>
      <w:r>
        <w:rPr>
          <w:rFonts w:ascii="Arial" w:hAnsi="Arial" w:cs="Arial"/>
          <w:lang w:val="es-MX"/>
        </w:rPr>
        <w:t xml:space="preserve"> atención médica</w:t>
      </w:r>
      <w:r w:rsidRPr="003A5397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acerca de la</w:t>
      </w:r>
      <w:r w:rsidRPr="008E45AC">
        <w:rPr>
          <w:rFonts w:ascii="Arial" w:hAnsi="Arial" w:cs="Arial"/>
          <w:lang w:val="es-MX"/>
        </w:rPr>
        <w:t xml:space="preserve"> salud</w:t>
      </w:r>
      <w:r>
        <w:rPr>
          <w:rFonts w:ascii="Arial" w:hAnsi="Arial" w:cs="Arial"/>
          <w:lang w:val="es-MX"/>
        </w:rPr>
        <w:t xml:space="preserve"> de sus riñones?</w:t>
      </w:r>
    </w:p>
    <w:p w:rsidR="00844373" w:rsidRPr="00CD38B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CD38BC">
        <w:rPr>
          <w:rFonts w:ascii="Arial" w:hAnsi="Arial" w:cs="Arial"/>
          <w:lang w:val="es-MX"/>
        </w:rPr>
        <w:t>a. Bastante probable</w:t>
      </w: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8E45AC">
        <w:rPr>
          <w:rFonts w:ascii="Arial" w:hAnsi="Arial" w:cs="Arial"/>
          <w:lang w:val="es-MX"/>
        </w:rPr>
        <w:t>b. Probable</w:t>
      </w: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8E45AC">
        <w:rPr>
          <w:rFonts w:ascii="Arial" w:hAnsi="Arial" w:cs="Arial"/>
          <w:lang w:val="es-MX"/>
        </w:rPr>
        <w:t xml:space="preserve">b. </w:t>
      </w:r>
      <w:r>
        <w:rPr>
          <w:rFonts w:ascii="Arial" w:hAnsi="Arial" w:cs="Arial"/>
          <w:lang w:val="es-MX"/>
        </w:rPr>
        <w:t>Algo p</w:t>
      </w:r>
      <w:r w:rsidRPr="008E45AC">
        <w:rPr>
          <w:rFonts w:ascii="Arial" w:hAnsi="Arial" w:cs="Arial"/>
          <w:lang w:val="es-MX"/>
        </w:rPr>
        <w:t>robable</w:t>
      </w: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8E45AC">
        <w:rPr>
          <w:rFonts w:ascii="Arial" w:hAnsi="Arial" w:cs="Arial"/>
          <w:lang w:val="es-MX"/>
        </w:rPr>
        <w:t>c. Para nada probable</w:t>
      </w: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:rsidR="00844373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8E45AC">
        <w:rPr>
          <w:rFonts w:ascii="Arial" w:hAnsi="Arial" w:cs="Arial"/>
          <w:lang w:val="es-MX"/>
        </w:rPr>
        <w:t>19. Ahora le tengo algunas preguntas acerca de su salud, diría</w:t>
      </w:r>
      <w:r>
        <w:rPr>
          <w:rFonts w:ascii="Arial" w:hAnsi="Arial" w:cs="Arial"/>
          <w:lang w:val="es-MX"/>
        </w:rPr>
        <w:t xml:space="preserve"> usted</w:t>
      </w:r>
      <w:r w:rsidRPr="008E45AC">
        <w:rPr>
          <w:rFonts w:ascii="Arial" w:hAnsi="Arial" w:cs="Arial"/>
          <w:lang w:val="es-MX"/>
        </w:rPr>
        <w:t xml:space="preserve"> que su salud es…</w:t>
      </w:r>
    </w:p>
    <w:p w:rsidR="00844373" w:rsidRPr="00CD38B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CD38BC">
        <w:rPr>
          <w:rFonts w:ascii="Arial" w:hAnsi="Arial" w:cs="Arial"/>
          <w:lang w:val="es-MX"/>
        </w:rPr>
        <w:t>a. Excelente</w:t>
      </w:r>
    </w:p>
    <w:p w:rsidR="00844373" w:rsidRPr="00CD38B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CD38BC">
        <w:rPr>
          <w:rFonts w:ascii="Arial" w:hAnsi="Arial" w:cs="Arial"/>
          <w:lang w:val="es-MX"/>
        </w:rPr>
        <w:t>b. Muy buena</w:t>
      </w:r>
    </w:p>
    <w:p w:rsidR="00844373" w:rsidRPr="00CD38B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CD38BC">
        <w:rPr>
          <w:rFonts w:ascii="Arial" w:hAnsi="Arial" w:cs="Arial"/>
          <w:lang w:val="es-MX"/>
        </w:rPr>
        <w:t>c. Buena</w:t>
      </w:r>
    </w:p>
    <w:p w:rsidR="00844373" w:rsidRPr="00CD38B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CD38BC">
        <w:rPr>
          <w:rFonts w:ascii="Arial" w:hAnsi="Arial" w:cs="Arial"/>
          <w:lang w:val="es-MX"/>
        </w:rPr>
        <w:t>d. Regular</w:t>
      </w: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8E45AC">
        <w:rPr>
          <w:rFonts w:ascii="Arial" w:hAnsi="Arial" w:cs="Arial"/>
          <w:lang w:val="es-MX"/>
        </w:rPr>
        <w:t>e. Mala</w:t>
      </w: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8E45AC">
        <w:rPr>
          <w:rFonts w:ascii="Arial" w:hAnsi="Arial" w:cs="Arial"/>
          <w:lang w:val="es-MX"/>
        </w:rPr>
        <w:t>20. Comparando su salud</w:t>
      </w:r>
      <w:r>
        <w:rPr>
          <w:rFonts w:ascii="Arial" w:hAnsi="Arial" w:cs="Arial"/>
          <w:lang w:val="es-MX"/>
        </w:rPr>
        <w:t xml:space="preserve"> de</w:t>
      </w:r>
      <w:r w:rsidRPr="008E45AC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ahora, con su salud de hace dos mes</w:t>
      </w:r>
      <w:r w:rsidRPr="008E45AC">
        <w:rPr>
          <w:rFonts w:ascii="Arial" w:hAnsi="Arial" w:cs="Arial"/>
          <w:lang w:val="es-MX"/>
        </w:rPr>
        <w:t>es, diría que ahora su salud es…</w:t>
      </w:r>
    </w:p>
    <w:p w:rsidR="00844373" w:rsidRPr="00CD38B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CD38BC">
        <w:rPr>
          <w:rFonts w:ascii="Arial" w:hAnsi="Arial" w:cs="Arial"/>
          <w:lang w:val="es-MX"/>
        </w:rPr>
        <w:t>a. Mucho mejor</w:t>
      </w: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8E45AC">
        <w:rPr>
          <w:rFonts w:ascii="Arial" w:hAnsi="Arial" w:cs="Arial"/>
          <w:lang w:val="es-MX"/>
        </w:rPr>
        <w:t>b. Algo mejor</w:t>
      </w: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8E45AC">
        <w:rPr>
          <w:rFonts w:ascii="Arial" w:hAnsi="Arial" w:cs="Arial"/>
          <w:lang w:val="es-MX"/>
        </w:rPr>
        <w:t>c. Más o menos la misma</w:t>
      </w: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8E45AC">
        <w:rPr>
          <w:rFonts w:ascii="Arial" w:hAnsi="Arial" w:cs="Arial"/>
          <w:lang w:val="es-MX"/>
        </w:rPr>
        <w:t>d. Algo peor</w:t>
      </w:r>
    </w:p>
    <w:p w:rsidR="00844373" w:rsidRPr="008E45AC" w:rsidRDefault="00844373" w:rsidP="00844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8E45AC">
        <w:rPr>
          <w:rFonts w:ascii="Arial" w:hAnsi="Arial" w:cs="Arial"/>
          <w:lang w:val="es-MX"/>
        </w:rPr>
        <w:t>e. Mucho peor</w:t>
      </w:r>
    </w:p>
    <w:p w:rsidR="008B1D6A" w:rsidRPr="00844373" w:rsidRDefault="008B1D6A" w:rsidP="008B1D6A">
      <w:pPr>
        <w:rPr>
          <w:rFonts w:ascii="Arial" w:hAnsi="Arial" w:cs="Arial"/>
          <w:lang w:val="es-MX"/>
        </w:rPr>
      </w:pPr>
    </w:p>
    <w:p w:rsidR="008B1D6A" w:rsidRPr="00844373" w:rsidRDefault="008B1D6A">
      <w:pPr>
        <w:rPr>
          <w:rFonts w:ascii="Arial" w:hAnsi="Arial" w:cs="Arial"/>
          <w:lang w:val="es-ES"/>
        </w:rPr>
      </w:pPr>
    </w:p>
    <w:sectPr w:rsidR="008B1D6A" w:rsidRPr="00844373" w:rsidSect="008B1D6A">
      <w:headerReference w:type="default" r:id="rId8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73" w:rsidRDefault="00844373">
      <w:r>
        <w:separator/>
      </w:r>
    </w:p>
  </w:endnote>
  <w:endnote w:type="continuationSeparator" w:id="0">
    <w:p w:rsidR="00844373" w:rsidRDefault="0084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73" w:rsidRDefault="00844373">
      <w:r>
        <w:separator/>
      </w:r>
    </w:p>
  </w:footnote>
  <w:footnote w:type="continuationSeparator" w:id="0">
    <w:p w:rsidR="00844373" w:rsidRDefault="00844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Pr="00DD1A99" w:rsidRDefault="00B119AC" w:rsidP="00B119AC">
    <w:pPr>
      <w:pStyle w:val="NoSpacing"/>
      <w:rPr>
        <w:rFonts w:ascii="Arial" w:hAnsi="Arial" w:cs="Arial"/>
        <w:sz w:val="18"/>
        <w:szCs w:val="18"/>
      </w:rPr>
    </w:pPr>
    <w:r w:rsidRPr="00DD1A99">
      <w:rPr>
        <w:rFonts w:ascii="Arial" w:hAnsi="Arial" w:cs="Arial"/>
        <w:sz w:val="18"/>
        <w:szCs w:val="18"/>
      </w:rPr>
      <w:t xml:space="preserve">ATTACHMENT </w:t>
    </w:r>
    <w:r>
      <w:rPr>
        <w:rFonts w:ascii="Arial" w:hAnsi="Arial" w:cs="Arial"/>
        <w:sz w:val="18"/>
        <w:szCs w:val="18"/>
      </w:rPr>
      <w:t>3</w:t>
    </w:r>
    <w:r w:rsidRPr="00DD1A99">
      <w:rPr>
        <w:rFonts w:ascii="Arial" w:hAnsi="Arial" w:cs="Arial"/>
        <w:sz w:val="18"/>
        <w:szCs w:val="18"/>
      </w:rPr>
      <w:tab/>
    </w:r>
    <w:r w:rsidRPr="00DD1A99">
      <w:rPr>
        <w:rFonts w:ascii="Arial" w:hAnsi="Arial" w:cs="Arial"/>
        <w:sz w:val="18"/>
        <w:szCs w:val="18"/>
      </w:rPr>
      <w:tab/>
    </w:r>
    <w:r w:rsidRPr="00DD1A99">
      <w:rPr>
        <w:rFonts w:ascii="Arial" w:hAnsi="Arial" w:cs="Arial"/>
        <w:sz w:val="18"/>
        <w:szCs w:val="18"/>
      </w:rPr>
      <w:tab/>
    </w:r>
    <w:r w:rsidRPr="00DD1A99">
      <w:rPr>
        <w:rFonts w:ascii="Arial" w:hAnsi="Arial" w:cs="Arial"/>
        <w:sz w:val="18"/>
        <w:szCs w:val="18"/>
      </w:rPr>
      <w:tab/>
    </w:r>
    <w:r w:rsidRPr="00DD1A99">
      <w:rPr>
        <w:rFonts w:ascii="Arial" w:hAnsi="Arial" w:cs="Arial"/>
        <w:sz w:val="18"/>
        <w:szCs w:val="18"/>
      </w:rPr>
      <w:tab/>
    </w:r>
    <w:r w:rsidRPr="00DD1A9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   </w:t>
    </w:r>
    <w:r w:rsidRPr="00DD1A99">
      <w:rPr>
        <w:rFonts w:ascii="Arial" w:hAnsi="Arial" w:cs="Arial"/>
        <w:sz w:val="18"/>
        <w:szCs w:val="18"/>
      </w:rPr>
      <w:t xml:space="preserve">OMB#0925-XXXX </w:t>
    </w:r>
  </w:p>
  <w:p w:rsidR="00B119AC" w:rsidRPr="00DD1A99" w:rsidRDefault="00B119AC" w:rsidP="00B119AC">
    <w:pPr>
      <w:pStyle w:val="NoSpacing"/>
      <w:ind w:left="5760" w:firstLine="720"/>
      <w:jc w:val="right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Fecha</w:t>
    </w:r>
    <w:proofErr w:type="spellEnd"/>
    <w:r>
      <w:rPr>
        <w:rFonts w:ascii="Arial" w:hAnsi="Arial" w:cs="Arial"/>
        <w:sz w:val="18"/>
        <w:szCs w:val="18"/>
      </w:rPr>
      <w:t xml:space="preserve"> de </w:t>
    </w:r>
    <w:proofErr w:type="spellStart"/>
    <w:r>
      <w:rPr>
        <w:rFonts w:ascii="Arial" w:hAnsi="Arial" w:cs="Arial"/>
        <w:sz w:val="18"/>
        <w:szCs w:val="18"/>
      </w:rPr>
      <w:t>caducidad</w:t>
    </w:r>
    <w:proofErr w:type="spellEnd"/>
    <w:r w:rsidRPr="00DD1A99">
      <w:rPr>
        <w:rFonts w:ascii="Arial" w:hAnsi="Arial" w:cs="Arial"/>
        <w:sz w:val="18"/>
        <w:szCs w:val="18"/>
      </w:rPr>
      <w:t>: XX/XXXX</w:t>
    </w:r>
  </w:p>
  <w:p w:rsidR="00844373" w:rsidRPr="00233681" w:rsidRDefault="00844373" w:rsidP="000322D5">
    <w:pPr>
      <w:tabs>
        <w:tab w:val="left" w:pos="5220"/>
      </w:tabs>
      <w:jc w:val="center"/>
      <w:rPr>
        <w:rFonts w:ascii="Arial" w:hAnsi="Arial" w:cs="Arial"/>
        <w:b/>
        <w:sz w:val="18"/>
        <w:szCs w:val="18"/>
        <w:u w:val="single"/>
        <w:lang w:val="es-ES"/>
      </w:rPr>
    </w:pPr>
    <w:r w:rsidRPr="00233681">
      <w:rPr>
        <w:rFonts w:ascii="Arial" w:hAnsi="Arial" w:cs="Arial"/>
        <w:b/>
        <w:sz w:val="18"/>
        <w:szCs w:val="18"/>
        <w:u w:val="single"/>
        <w:lang w:val="es-ES"/>
      </w:rPr>
      <w:t>Declaración de divulgación de la carga de OMB</w:t>
    </w:r>
  </w:p>
  <w:p w:rsidR="00844373" w:rsidRPr="0017214E" w:rsidRDefault="00844373" w:rsidP="0017214E">
    <w:pPr>
      <w:tabs>
        <w:tab w:val="left" w:pos="5220"/>
      </w:tabs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El informe pú</w:t>
    </w:r>
    <w:r w:rsidRPr="00233681">
      <w:rPr>
        <w:rFonts w:ascii="Arial" w:hAnsi="Arial" w:cs="Arial"/>
        <w:sz w:val="18"/>
        <w:szCs w:val="18"/>
        <w:lang w:val="es-ES"/>
      </w:rPr>
      <w:t xml:space="preserve">blico de la carga por esta </w:t>
    </w:r>
    <w:r>
      <w:rPr>
        <w:rFonts w:ascii="Arial" w:hAnsi="Arial" w:cs="Arial"/>
        <w:sz w:val="18"/>
        <w:szCs w:val="18"/>
        <w:lang w:val="es-ES"/>
      </w:rPr>
      <w:t>recolección</w:t>
    </w:r>
    <w:r w:rsidRPr="00233681">
      <w:rPr>
        <w:rFonts w:ascii="Arial" w:hAnsi="Arial" w:cs="Arial"/>
        <w:sz w:val="18"/>
        <w:szCs w:val="18"/>
        <w:lang w:val="es-ES"/>
      </w:rPr>
      <w:t xml:space="preserve"> de información se estima</w:t>
    </w:r>
    <w:r>
      <w:rPr>
        <w:rFonts w:ascii="Arial" w:hAnsi="Arial" w:cs="Arial"/>
        <w:sz w:val="18"/>
        <w:szCs w:val="18"/>
        <w:lang w:val="es-ES"/>
      </w:rPr>
      <w:t>, como media,</w:t>
    </w:r>
    <w:r w:rsidRPr="00233681">
      <w:rPr>
        <w:rFonts w:ascii="Arial" w:hAnsi="Arial" w:cs="Arial"/>
        <w:sz w:val="18"/>
        <w:szCs w:val="18"/>
        <w:lang w:val="es-ES"/>
      </w:rPr>
      <w:t xml:space="preserve"> </w:t>
    </w:r>
    <w:r>
      <w:rPr>
        <w:rFonts w:ascii="Arial" w:hAnsi="Arial" w:cs="Arial"/>
        <w:sz w:val="18"/>
        <w:szCs w:val="18"/>
        <w:lang w:val="es-ES"/>
      </w:rPr>
      <w:t>unos</w:t>
    </w:r>
    <w:r w:rsidRPr="00233681">
      <w:rPr>
        <w:rFonts w:ascii="Arial" w:hAnsi="Arial" w:cs="Arial"/>
        <w:sz w:val="18"/>
        <w:szCs w:val="18"/>
        <w:lang w:val="es-ES"/>
      </w:rPr>
      <w:t xml:space="preserve"> 10 minutos por respuesta, incluyendo el tiempo de revisar las instrucciones, buscar fuente</w:t>
    </w:r>
    <w:r>
      <w:rPr>
        <w:rFonts w:ascii="Arial" w:hAnsi="Arial" w:cs="Arial"/>
        <w:sz w:val="18"/>
        <w:szCs w:val="18"/>
        <w:lang w:val="es-ES"/>
      </w:rPr>
      <w:t>s de datos existentes, reunir los datos</w:t>
    </w:r>
    <w:r w:rsidRPr="00233681">
      <w:rPr>
        <w:rFonts w:ascii="Arial" w:hAnsi="Arial" w:cs="Arial"/>
        <w:sz w:val="18"/>
        <w:szCs w:val="18"/>
        <w:lang w:val="es-ES"/>
      </w:rPr>
      <w:t xml:space="preserve"> necesarios y</w:t>
    </w:r>
    <w:r>
      <w:rPr>
        <w:rFonts w:ascii="Arial" w:hAnsi="Arial" w:cs="Arial"/>
        <w:sz w:val="18"/>
        <w:szCs w:val="18"/>
        <w:lang w:val="es-ES"/>
      </w:rPr>
      <w:t xml:space="preserve"> terminar y comprobar</w:t>
    </w:r>
    <w:r w:rsidRPr="00233681">
      <w:rPr>
        <w:rFonts w:ascii="Arial" w:hAnsi="Arial" w:cs="Arial"/>
        <w:sz w:val="18"/>
        <w:szCs w:val="18"/>
        <w:lang w:val="es-ES"/>
      </w:rPr>
      <w:t xml:space="preserve"> la </w:t>
    </w:r>
    <w:r>
      <w:rPr>
        <w:rFonts w:ascii="Arial" w:hAnsi="Arial" w:cs="Arial"/>
        <w:sz w:val="18"/>
        <w:szCs w:val="18"/>
        <w:lang w:val="es-ES"/>
      </w:rPr>
      <w:t>recolección</w:t>
    </w:r>
    <w:r w:rsidRPr="00233681">
      <w:rPr>
        <w:rFonts w:ascii="Arial" w:hAnsi="Arial" w:cs="Arial"/>
        <w:sz w:val="18"/>
        <w:szCs w:val="18"/>
        <w:lang w:val="es-ES"/>
      </w:rPr>
      <w:t xml:space="preserve"> de la información. </w:t>
    </w:r>
    <w:r w:rsidRPr="00233681">
      <w:rPr>
        <w:rFonts w:ascii="Arial" w:hAnsi="Arial" w:cs="Arial"/>
        <w:b/>
        <w:sz w:val="18"/>
        <w:szCs w:val="18"/>
        <w:lang w:val="es-ES"/>
      </w:rPr>
      <w:t xml:space="preserve">Una agencia no puede dirigir o patrocinar y una persona no tiene obligación de responder a la </w:t>
    </w:r>
    <w:r w:rsidRPr="0017214E">
      <w:rPr>
        <w:rFonts w:ascii="Arial" w:hAnsi="Arial" w:cs="Arial"/>
        <w:b/>
        <w:sz w:val="18"/>
        <w:szCs w:val="18"/>
        <w:lang w:val="es-ES"/>
      </w:rPr>
      <w:t>recolección de la información</w:t>
    </w:r>
    <w:r w:rsidRPr="00233681">
      <w:rPr>
        <w:rFonts w:ascii="Arial" w:hAnsi="Arial" w:cs="Arial"/>
        <w:b/>
        <w:sz w:val="18"/>
        <w:szCs w:val="18"/>
        <w:lang w:val="es-ES"/>
      </w:rPr>
      <w:t xml:space="preserve"> a menos que un número de control de OMB actualmente en vigor </w:t>
    </w:r>
    <w:r>
      <w:rPr>
        <w:rFonts w:ascii="Arial" w:hAnsi="Arial" w:cs="Arial"/>
        <w:b/>
        <w:sz w:val="18"/>
        <w:szCs w:val="18"/>
        <w:lang w:val="es-ES"/>
      </w:rPr>
      <w:t>sea</w:t>
    </w:r>
    <w:r w:rsidRPr="00233681">
      <w:rPr>
        <w:rFonts w:ascii="Arial" w:hAnsi="Arial" w:cs="Arial"/>
        <w:b/>
        <w:sz w:val="18"/>
        <w:szCs w:val="18"/>
        <w:lang w:val="es-ES"/>
      </w:rPr>
      <w:t xml:space="preserve"> mostrado.   </w:t>
    </w:r>
    <w:r w:rsidRPr="00233681">
      <w:rPr>
        <w:rFonts w:ascii="Arial" w:hAnsi="Arial" w:cs="Arial"/>
        <w:sz w:val="18"/>
        <w:szCs w:val="18"/>
        <w:lang w:val="es-ES"/>
      </w:rPr>
      <w:t xml:space="preserve">Envíe comentarios sobre esta carga estimada o cualquier otro aspecto de la </w:t>
    </w:r>
    <w:r>
      <w:rPr>
        <w:rFonts w:ascii="Arial" w:hAnsi="Arial" w:cs="Arial"/>
        <w:sz w:val="18"/>
        <w:szCs w:val="18"/>
        <w:lang w:val="es-ES"/>
      </w:rPr>
      <w:t>recolección</w:t>
    </w:r>
    <w:r w:rsidRPr="00233681">
      <w:rPr>
        <w:rFonts w:ascii="Arial" w:hAnsi="Arial" w:cs="Arial"/>
        <w:sz w:val="18"/>
        <w:szCs w:val="18"/>
        <w:lang w:val="es-ES"/>
      </w:rPr>
      <w:t xml:space="preserve"> de información, incluyendo sugerencia</w:t>
    </w:r>
    <w:r>
      <w:rPr>
        <w:rFonts w:ascii="Arial" w:hAnsi="Arial" w:cs="Arial"/>
        <w:sz w:val="18"/>
        <w:szCs w:val="18"/>
        <w:lang w:val="es-ES"/>
      </w:rPr>
      <w:t>s</w:t>
    </w:r>
    <w:r w:rsidRPr="00233681">
      <w:rPr>
        <w:rFonts w:ascii="Arial" w:hAnsi="Arial" w:cs="Arial"/>
        <w:sz w:val="18"/>
        <w:szCs w:val="18"/>
        <w:lang w:val="es-ES"/>
      </w:rPr>
      <w:t xml:space="preserve"> de cómo reducir esta carga a: NIH, Project Clearance Branch, 6705 Rockledge Drive, MSC 7974, Bethesda, MD 20892-7974. No devuelva este formulario completado a esta dirección.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28C"/>
    <w:multiLevelType w:val="hybridMultilevel"/>
    <w:tmpl w:val="C56E85F2"/>
    <w:lvl w:ilvl="0" w:tplc="1090C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2A2B10"/>
    <w:multiLevelType w:val="hybridMultilevel"/>
    <w:tmpl w:val="8BA6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6A"/>
    <w:rsid w:val="000322D5"/>
    <w:rsid w:val="00061A9C"/>
    <w:rsid w:val="000A1BF2"/>
    <w:rsid w:val="001713A7"/>
    <w:rsid w:val="0017214E"/>
    <w:rsid w:val="00175F53"/>
    <w:rsid w:val="001F0F3E"/>
    <w:rsid w:val="001F0FF6"/>
    <w:rsid w:val="00233681"/>
    <w:rsid w:val="002B2A6D"/>
    <w:rsid w:val="002F73F1"/>
    <w:rsid w:val="00393E38"/>
    <w:rsid w:val="003E3EC1"/>
    <w:rsid w:val="00525743"/>
    <w:rsid w:val="00532923"/>
    <w:rsid w:val="005567FC"/>
    <w:rsid w:val="005C5CCF"/>
    <w:rsid w:val="00637D7E"/>
    <w:rsid w:val="00653261"/>
    <w:rsid w:val="006F38F4"/>
    <w:rsid w:val="00787B26"/>
    <w:rsid w:val="007D4663"/>
    <w:rsid w:val="008303BE"/>
    <w:rsid w:val="00844373"/>
    <w:rsid w:val="00861B0A"/>
    <w:rsid w:val="008B1D6A"/>
    <w:rsid w:val="008B430D"/>
    <w:rsid w:val="008D6CEE"/>
    <w:rsid w:val="008E4E81"/>
    <w:rsid w:val="009D1A45"/>
    <w:rsid w:val="009F7714"/>
    <w:rsid w:val="00A0072D"/>
    <w:rsid w:val="00A50341"/>
    <w:rsid w:val="00B119AC"/>
    <w:rsid w:val="00B70730"/>
    <w:rsid w:val="00BC0F6B"/>
    <w:rsid w:val="00C56F32"/>
    <w:rsid w:val="00C86D1F"/>
    <w:rsid w:val="00D1069A"/>
    <w:rsid w:val="00D635DA"/>
    <w:rsid w:val="00D77383"/>
    <w:rsid w:val="00E26C26"/>
    <w:rsid w:val="00EB62E5"/>
    <w:rsid w:val="00F11B48"/>
    <w:rsid w:val="00F37A45"/>
    <w:rsid w:val="00F44A76"/>
    <w:rsid w:val="00F94B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Normal">
    <w:name w:val="Normal"/>
    <w:qFormat/>
    <w:rsid w:val="008B1D6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D6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B1D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1D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semiHidden/>
    <w:rsid w:val="008B1D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1D6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rsid w:val="001713A7"/>
    <w:rPr>
      <w:sz w:val="16"/>
      <w:szCs w:val="16"/>
    </w:rPr>
  </w:style>
  <w:style w:type="paragraph" w:styleId="NoSpacing">
    <w:name w:val="No Spacing"/>
    <w:uiPriority w:val="1"/>
    <w:qFormat/>
    <w:rsid w:val="00E26C26"/>
    <w:pPr>
      <w:spacing w:after="0"/>
    </w:pPr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3E3EC1"/>
  </w:style>
  <w:style w:type="paragraph" w:styleId="ListParagraph">
    <w:name w:val="List Paragraph"/>
    <w:basedOn w:val="Normal"/>
    <w:rsid w:val="00637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Normal">
    <w:name w:val="Normal"/>
    <w:qFormat/>
    <w:rsid w:val="008B1D6A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D6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B1D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1D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semiHidden/>
    <w:rsid w:val="008B1D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1D6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rsid w:val="001713A7"/>
    <w:rPr>
      <w:sz w:val="16"/>
      <w:szCs w:val="16"/>
    </w:rPr>
  </w:style>
  <w:style w:type="paragraph" w:styleId="NoSpacing">
    <w:name w:val="No Spacing"/>
    <w:uiPriority w:val="1"/>
    <w:qFormat/>
    <w:rsid w:val="00E26C26"/>
    <w:pPr>
      <w:spacing w:after="0"/>
    </w:pPr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3E3EC1"/>
  </w:style>
  <w:style w:type="paragraph" w:styleId="ListParagraph">
    <w:name w:val="List Paragraph"/>
    <w:basedOn w:val="Normal"/>
    <w:rsid w:val="00637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ResearchWorks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Said</dc:creator>
  <cp:lastModifiedBy>omadmin</cp:lastModifiedBy>
  <cp:revision>4</cp:revision>
  <cp:lastPrinted>2013-01-16T17:06:00Z</cp:lastPrinted>
  <dcterms:created xsi:type="dcterms:W3CDTF">2013-08-12T15:06:00Z</dcterms:created>
  <dcterms:modified xsi:type="dcterms:W3CDTF">2013-08-12T15:15:00Z</dcterms:modified>
</cp:coreProperties>
</file>