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A1" w:rsidRDefault="008E73A1" w:rsidP="00884435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Request for Nonmaterial/Non-substantive Change to an Approved Information Collection</w:t>
      </w:r>
    </w:p>
    <w:p w:rsidR="008E73A1" w:rsidRDefault="008E73A1" w:rsidP="00884435">
      <w:pPr>
        <w:widowControl w:val="0"/>
        <w:jc w:val="center"/>
        <w:rPr>
          <w:b/>
        </w:rPr>
      </w:pPr>
    </w:p>
    <w:p w:rsidR="00884435" w:rsidRDefault="00884435" w:rsidP="00884435">
      <w:pPr>
        <w:widowControl w:val="0"/>
        <w:jc w:val="center"/>
        <w:rPr>
          <w:b/>
        </w:rPr>
      </w:pPr>
      <w:r>
        <w:rPr>
          <w:b/>
        </w:rPr>
        <w:t>CDC Model Performance Evaluation Program (MPEP) for</w:t>
      </w:r>
    </w:p>
    <w:p w:rsidR="00884435" w:rsidRDefault="00884435" w:rsidP="00884435">
      <w:pPr>
        <w:widowControl w:val="0"/>
        <w:jc w:val="center"/>
        <w:rPr>
          <w:b/>
        </w:rPr>
      </w:pPr>
      <w:r>
        <w:rPr>
          <w:b/>
        </w:rPr>
        <w:t xml:space="preserve"> </w:t>
      </w:r>
      <w:r>
        <w:rPr>
          <w:b/>
          <w:i/>
        </w:rPr>
        <w:t>Mycobacterium</w:t>
      </w:r>
      <w:r>
        <w:rPr>
          <w:b/>
        </w:rPr>
        <w:t xml:space="preserve"> </w:t>
      </w:r>
      <w:r>
        <w:rPr>
          <w:b/>
          <w:i/>
        </w:rPr>
        <w:t>tuberculosis</w:t>
      </w:r>
      <w:r>
        <w:rPr>
          <w:b/>
        </w:rPr>
        <w:t xml:space="preserve"> Drug Susceptibility Testing</w:t>
      </w:r>
    </w:p>
    <w:p w:rsidR="00884435" w:rsidRDefault="00884435" w:rsidP="00884435">
      <w:pPr>
        <w:widowControl w:val="0"/>
        <w:jc w:val="center"/>
        <w:rPr>
          <w:b/>
          <w:kern w:val="2"/>
        </w:rPr>
      </w:pPr>
      <w:r>
        <w:rPr>
          <w:b/>
        </w:rPr>
        <w:t xml:space="preserve">(OMB Control No. </w:t>
      </w:r>
      <w:r>
        <w:rPr>
          <w:b/>
          <w:kern w:val="2"/>
        </w:rPr>
        <w:t>0920-0600)</w:t>
      </w:r>
    </w:p>
    <w:p w:rsidR="000456F8" w:rsidRDefault="000456F8" w:rsidP="00884435">
      <w:pPr>
        <w:widowControl w:val="0"/>
        <w:jc w:val="center"/>
        <w:rPr>
          <w:b/>
          <w:kern w:val="2"/>
        </w:rPr>
      </w:pPr>
      <w:r>
        <w:rPr>
          <w:b/>
          <w:kern w:val="2"/>
        </w:rPr>
        <w:t xml:space="preserve">Exp. </w:t>
      </w:r>
      <w:r w:rsidRPr="000456F8">
        <w:rPr>
          <w:b/>
          <w:kern w:val="2"/>
        </w:rPr>
        <w:t>05/31/2016</w:t>
      </w:r>
    </w:p>
    <w:p w:rsidR="00884435" w:rsidRDefault="00884435" w:rsidP="00884435">
      <w:pPr>
        <w:widowControl w:val="0"/>
        <w:jc w:val="center"/>
        <w:rPr>
          <w:b/>
          <w:kern w:val="2"/>
        </w:rPr>
      </w:pPr>
    </w:p>
    <w:p w:rsidR="00884435" w:rsidRDefault="00884435" w:rsidP="00884435">
      <w:pPr>
        <w:jc w:val="center"/>
        <w:rPr>
          <w:b/>
        </w:rPr>
      </w:pPr>
    </w:p>
    <w:p w:rsidR="00884435" w:rsidRDefault="00884435" w:rsidP="00884435">
      <w:pPr>
        <w:jc w:val="center"/>
        <w:rPr>
          <w:b/>
        </w:rPr>
      </w:pPr>
    </w:p>
    <w:p w:rsidR="00884435" w:rsidRPr="00884435" w:rsidRDefault="00884435" w:rsidP="00884435">
      <w:pPr>
        <w:widowControl w:val="0"/>
        <w:jc w:val="center"/>
        <w:rPr>
          <w:b/>
        </w:rPr>
      </w:pPr>
      <w:r w:rsidRPr="00884435">
        <w:rPr>
          <w:b/>
        </w:rPr>
        <w:t>Contact: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Mitchell A. Yakrus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Project Officer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Laboratory Branch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Division of Tuberculosis Elimination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  <w:bCs/>
        </w:rPr>
        <w:t>National Center for HIV/AIDS, Viral Hepatitis, STD, and TB Prevention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Centers for Disease Control and Prevention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1600 Clifton Road, N.E., MS F08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Atlanta, Georgia 30333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Phone: (404) 639-1288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>Fax: (404) 639-1287</w:t>
      </w:r>
    </w:p>
    <w:p w:rsidR="00884435" w:rsidRPr="00884435" w:rsidRDefault="00884435" w:rsidP="00884435">
      <w:pPr>
        <w:jc w:val="center"/>
        <w:outlineLvl w:val="0"/>
        <w:rPr>
          <w:b/>
        </w:rPr>
      </w:pPr>
      <w:r w:rsidRPr="00884435">
        <w:rPr>
          <w:b/>
        </w:rPr>
        <w:t xml:space="preserve">Email: </w:t>
      </w:r>
      <w:hyperlink r:id="rId6" w:history="1">
        <w:r w:rsidRPr="00884435">
          <w:rPr>
            <w:b/>
            <w:color w:val="0000FF"/>
            <w:u w:val="single"/>
          </w:rPr>
          <w:t>may2@cdc.gov</w:t>
        </w:r>
      </w:hyperlink>
    </w:p>
    <w:p w:rsidR="00884435" w:rsidRDefault="00884435" w:rsidP="00884435">
      <w:pPr>
        <w:rPr>
          <w:b/>
        </w:rPr>
      </w:pPr>
    </w:p>
    <w:p w:rsidR="00884435" w:rsidRDefault="00884435" w:rsidP="00884435">
      <w:pPr>
        <w:rPr>
          <w:b/>
          <w:u w:val="single"/>
        </w:rPr>
      </w:pPr>
      <w:r w:rsidRPr="00884435">
        <w:rPr>
          <w:b/>
          <w:u w:val="single"/>
        </w:rPr>
        <w:t>Justification for the Change</w:t>
      </w:r>
    </w:p>
    <w:p w:rsidR="00884435" w:rsidRPr="00884435" w:rsidRDefault="00884435" w:rsidP="00884435">
      <w:pPr>
        <w:rPr>
          <w:b/>
          <w:u w:val="single"/>
        </w:rPr>
      </w:pPr>
    </w:p>
    <w:p w:rsidR="00884435" w:rsidRDefault="00884435" w:rsidP="00884435">
      <w:r w:rsidRPr="00CF15D8">
        <w:t>This is a request for a</w:t>
      </w:r>
      <w:r>
        <w:t xml:space="preserve"> change to a</w:t>
      </w:r>
      <w:r w:rsidRPr="00D96C82">
        <w:t xml:space="preserve"> currently approved data collection</w:t>
      </w:r>
      <w:r>
        <w:t>. In this request, CDC is requesting approval for the following changes:</w:t>
      </w:r>
    </w:p>
    <w:p w:rsidR="00884435" w:rsidRDefault="00484910" w:rsidP="00495099">
      <w:pPr>
        <w:numPr>
          <w:ilvl w:val="0"/>
          <w:numId w:val="1"/>
        </w:numPr>
      </w:pPr>
      <w:r>
        <w:t>Respondents will e</w:t>
      </w:r>
      <w:r w:rsidR="00884435" w:rsidRPr="00B17970">
        <w:t>nter</w:t>
      </w:r>
      <w:r>
        <w:t xml:space="preserve"> test</w:t>
      </w:r>
      <w:r w:rsidR="00884435" w:rsidRPr="00B17970">
        <w:t xml:space="preserve"> results online using a modified survey instrument </w:t>
      </w:r>
      <w:r w:rsidR="00BE033E">
        <w:t xml:space="preserve">created </w:t>
      </w:r>
      <w:r w:rsidR="00884435">
        <w:t>using ADOBE</w:t>
      </w:r>
      <w:r>
        <w:rPr>
          <w:vertAlign w:val="superscript"/>
        </w:rPr>
        <w:t>®</w:t>
      </w:r>
      <w:r w:rsidR="00884435">
        <w:t xml:space="preserve"> </w:t>
      </w:r>
      <w:proofErr w:type="spellStart"/>
      <w:r w:rsidR="00884435">
        <w:t>FormsCentral</w:t>
      </w:r>
      <w:proofErr w:type="spellEnd"/>
      <w:r w:rsidR="00884435">
        <w:t xml:space="preserve"> (</w:t>
      </w:r>
      <w:hyperlink r:id="rId7" w:history="1">
        <w:r w:rsidR="00884435" w:rsidRPr="00DF63BE">
          <w:rPr>
            <w:rStyle w:val="Hyperlink"/>
          </w:rPr>
          <w:t>https://www.acrobat.com/formscentral/en/home.html</w:t>
        </w:r>
      </w:hyperlink>
      <w:r w:rsidR="00884435">
        <w:t>) software</w:t>
      </w:r>
      <w:r w:rsidR="00884435" w:rsidRPr="00B17970">
        <w:t>.  In the opinion of CDC, the format of this instrument is more user-friendly for entering results</w:t>
      </w:r>
      <w:r>
        <w:t xml:space="preserve"> online</w:t>
      </w:r>
      <w:r w:rsidR="00884435" w:rsidRPr="00B17970">
        <w:t xml:space="preserve"> than the prior data collection instrument</w:t>
      </w:r>
      <w:r>
        <w:t xml:space="preserve"> created with Snap</w:t>
      </w:r>
      <w:r>
        <w:rPr>
          <w:vertAlign w:val="superscript"/>
        </w:rPr>
        <w:t>®</w:t>
      </w:r>
      <w:r>
        <w:t xml:space="preserve"> Surveys</w:t>
      </w:r>
      <w:r w:rsidR="00495099">
        <w:t xml:space="preserve"> (</w:t>
      </w:r>
      <w:hyperlink r:id="rId8" w:history="1">
        <w:r w:rsidR="00495099" w:rsidRPr="00026A88">
          <w:rPr>
            <w:rStyle w:val="Hyperlink"/>
          </w:rPr>
          <w:t>http://www.snapsurveys.com/</w:t>
        </w:r>
      </w:hyperlink>
      <w:r w:rsidR="00495099">
        <w:t xml:space="preserve">) </w:t>
      </w:r>
      <w:r>
        <w:t>software</w:t>
      </w:r>
      <w:r w:rsidR="00884435" w:rsidRPr="00B17970">
        <w:t>.</w:t>
      </w:r>
    </w:p>
    <w:p w:rsidR="00884435" w:rsidRDefault="00884435" w:rsidP="00884435">
      <w:pPr>
        <w:numPr>
          <w:ilvl w:val="0"/>
          <w:numId w:val="1"/>
        </w:numPr>
      </w:pPr>
      <w:r>
        <w:t xml:space="preserve">Respondents will no longer need to report test concentrations of </w:t>
      </w:r>
      <w:proofErr w:type="spellStart"/>
      <w:r>
        <w:t>antituberculosis</w:t>
      </w:r>
      <w:proofErr w:type="spellEnd"/>
      <w:r>
        <w:t xml:space="preserve"> drugs used for drug susceptibility testing of MTBC isolates.</w:t>
      </w:r>
    </w:p>
    <w:p w:rsidR="00884435" w:rsidRDefault="00884435" w:rsidP="00884435">
      <w:pPr>
        <w:numPr>
          <w:ilvl w:val="0"/>
          <w:numId w:val="1"/>
        </w:numPr>
      </w:pPr>
      <w:r>
        <w:t>Respondents entering results online will now be required to enter their contact email address.</w:t>
      </w:r>
      <w:r w:rsidR="00713444">
        <w:t xml:space="preserve"> The ADOBE</w:t>
      </w:r>
      <w:r w:rsidR="00713444">
        <w:rPr>
          <w:vertAlign w:val="superscript"/>
        </w:rPr>
        <w:t>®</w:t>
      </w:r>
      <w:r w:rsidR="00713444">
        <w:t xml:space="preserve"> </w:t>
      </w:r>
      <w:proofErr w:type="spellStart"/>
      <w:r w:rsidR="00713444">
        <w:t>FormsCentral</w:t>
      </w:r>
      <w:proofErr w:type="spellEnd"/>
      <w:r w:rsidR="00713444">
        <w:t xml:space="preserve"> software will read this field and automatically send a copy of submitted responses back to the sender for recordkeeping.</w:t>
      </w:r>
    </w:p>
    <w:p w:rsidR="00884435" w:rsidRDefault="00884435" w:rsidP="00884435">
      <w:pPr>
        <w:numPr>
          <w:ilvl w:val="0"/>
          <w:numId w:val="1"/>
        </w:numPr>
      </w:pPr>
      <w:r>
        <w:t xml:space="preserve">Modification of the MPEP </w:t>
      </w:r>
      <w:r>
        <w:rPr>
          <w:i/>
        </w:rPr>
        <w:t xml:space="preserve">M. tuberculosis </w:t>
      </w:r>
      <w:r>
        <w:t xml:space="preserve">Results Worksheet for participants to record their results prior to online entry to reflect that concentrations of </w:t>
      </w:r>
      <w:proofErr w:type="spellStart"/>
      <w:r>
        <w:t>antituberculosis</w:t>
      </w:r>
      <w:proofErr w:type="spellEnd"/>
      <w:r>
        <w:t xml:space="preserve"> drugs used for testing against MTBC isolates will no longer be reported.</w:t>
      </w:r>
    </w:p>
    <w:p w:rsidR="00E24E4F" w:rsidRDefault="00E24E4F" w:rsidP="00E24E4F">
      <w:pPr>
        <w:ind w:left="360"/>
      </w:pPr>
    </w:p>
    <w:p w:rsidR="00E24E4F" w:rsidRDefault="00E24E4F" w:rsidP="00E24E4F">
      <w:r>
        <w:t>In the opinion of CDC, the above changes will result in</w:t>
      </w:r>
      <w:r w:rsidR="00EE72E8">
        <w:t xml:space="preserve"> no</w:t>
      </w:r>
      <w:r>
        <w:t xml:space="preserve"> change in burden for respondents.</w:t>
      </w:r>
    </w:p>
    <w:p w:rsidR="00884435" w:rsidRDefault="00884435" w:rsidP="00884435"/>
    <w:p w:rsidR="00884435" w:rsidRDefault="00884435" w:rsidP="00884435">
      <w:r>
        <w:t>Changes are detailed in the following table:</w:t>
      </w:r>
    </w:p>
    <w:p w:rsidR="00BE033E" w:rsidRDefault="00BE033E" w:rsidP="008844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BE033E" w:rsidTr="00BE033E">
        <w:tc>
          <w:tcPr>
            <w:tcW w:w="3432" w:type="dxa"/>
          </w:tcPr>
          <w:p w:rsidR="00BE033E" w:rsidRDefault="00BE033E" w:rsidP="00BE033E">
            <w:pPr>
              <w:jc w:val="center"/>
            </w:pPr>
            <w:r>
              <w:t>Form</w:t>
            </w:r>
          </w:p>
        </w:tc>
        <w:tc>
          <w:tcPr>
            <w:tcW w:w="3432" w:type="dxa"/>
          </w:tcPr>
          <w:p w:rsidR="00BE033E" w:rsidRDefault="00BE033E" w:rsidP="00BE033E">
            <w:pPr>
              <w:jc w:val="center"/>
            </w:pPr>
            <w:r>
              <w:t>Current Question/Item</w:t>
            </w:r>
          </w:p>
        </w:tc>
        <w:tc>
          <w:tcPr>
            <w:tcW w:w="3432" w:type="dxa"/>
          </w:tcPr>
          <w:p w:rsidR="00BE033E" w:rsidRDefault="00BE033E" w:rsidP="00BE033E">
            <w:pPr>
              <w:jc w:val="center"/>
            </w:pPr>
            <w:r>
              <w:t>Requested Change</w:t>
            </w:r>
          </w:p>
        </w:tc>
      </w:tr>
      <w:tr w:rsidR="00BE033E" w:rsidTr="00BE033E">
        <w:tc>
          <w:tcPr>
            <w:tcW w:w="3432" w:type="dxa"/>
          </w:tcPr>
          <w:p w:rsidR="00BE033E" w:rsidRDefault="00BE033E" w:rsidP="00884435">
            <w:r>
              <w:t>Online Survey Instrument</w:t>
            </w:r>
          </w:p>
        </w:tc>
        <w:tc>
          <w:tcPr>
            <w:tcW w:w="3432" w:type="dxa"/>
          </w:tcPr>
          <w:p w:rsidR="00BE033E" w:rsidRDefault="00495099" w:rsidP="00884435">
            <w:r>
              <w:t>Use Snap® Surveys to create survey and enter data online</w:t>
            </w:r>
          </w:p>
        </w:tc>
        <w:tc>
          <w:tcPr>
            <w:tcW w:w="3432" w:type="dxa"/>
          </w:tcPr>
          <w:p w:rsidR="00BE033E" w:rsidRDefault="00495099" w:rsidP="00884435">
            <w:r>
              <w:t>Use ADOBE</w:t>
            </w:r>
            <w:r>
              <w:rPr>
                <w:vertAlign w:val="superscript"/>
              </w:rPr>
              <w:t>®</w:t>
            </w:r>
            <w:r>
              <w:t xml:space="preserve"> </w:t>
            </w:r>
            <w:proofErr w:type="spellStart"/>
            <w:r>
              <w:t>FormsCentral</w:t>
            </w:r>
            <w:proofErr w:type="spellEnd"/>
            <w:r>
              <w:t xml:space="preserve"> to create survey and enter online</w:t>
            </w:r>
          </w:p>
        </w:tc>
      </w:tr>
      <w:tr w:rsidR="00BE033E" w:rsidTr="00BE033E">
        <w:tc>
          <w:tcPr>
            <w:tcW w:w="3432" w:type="dxa"/>
          </w:tcPr>
          <w:p w:rsidR="00BE033E" w:rsidRDefault="00495099" w:rsidP="00884435">
            <w:r>
              <w:t>Online Survey Instrument</w:t>
            </w:r>
          </w:p>
        </w:tc>
        <w:tc>
          <w:tcPr>
            <w:tcW w:w="3432" w:type="dxa"/>
          </w:tcPr>
          <w:p w:rsidR="00BE033E" w:rsidRDefault="00495099" w:rsidP="00884435">
            <w:r>
              <w:t>Respondents enter test concentrations for each drug</w:t>
            </w:r>
          </w:p>
        </w:tc>
        <w:tc>
          <w:tcPr>
            <w:tcW w:w="3432" w:type="dxa"/>
          </w:tcPr>
          <w:p w:rsidR="00BE033E" w:rsidRDefault="00495099" w:rsidP="00884435">
            <w:r>
              <w:t>Respondents do not enter test concentrations for each drug</w:t>
            </w:r>
          </w:p>
        </w:tc>
      </w:tr>
      <w:tr w:rsidR="00BE033E" w:rsidTr="00BE033E">
        <w:tc>
          <w:tcPr>
            <w:tcW w:w="3432" w:type="dxa"/>
          </w:tcPr>
          <w:p w:rsidR="00BE033E" w:rsidRDefault="00495099" w:rsidP="00884435">
            <w:r>
              <w:lastRenderedPageBreak/>
              <w:t>Online Survey Instrument</w:t>
            </w:r>
          </w:p>
        </w:tc>
        <w:tc>
          <w:tcPr>
            <w:tcW w:w="3432" w:type="dxa"/>
          </w:tcPr>
          <w:p w:rsidR="00BE033E" w:rsidRDefault="00495099" w:rsidP="00884435">
            <w:r>
              <w:t>Respondents do not enter email address</w:t>
            </w:r>
          </w:p>
        </w:tc>
        <w:tc>
          <w:tcPr>
            <w:tcW w:w="3432" w:type="dxa"/>
          </w:tcPr>
          <w:p w:rsidR="00BE033E" w:rsidRDefault="00495099" w:rsidP="00884435">
            <w:r>
              <w:t>Respondents enter email address</w:t>
            </w:r>
            <w:r w:rsidR="00713444">
              <w:t xml:space="preserve"> allowing ADOBE</w:t>
            </w:r>
            <w:r w:rsidR="00713444">
              <w:rPr>
                <w:vertAlign w:val="superscript"/>
              </w:rPr>
              <w:t>®</w:t>
            </w:r>
            <w:r w:rsidR="00713444">
              <w:t xml:space="preserve"> </w:t>
            </w:r>
            <w:proofErr w:type="spellStart"/>
            <w:r w:rsidR="00713444">
              <w:t>FormsCentral</w:t>
            </w:r>
            <w:proofErr w:type="spellEnd"/>
            <w:r w:rsidR="00713444">
              <w:t xml:space="preserve"> software to send copy of responses back to submitter</w:t>
            </w:r>
          </w:p>
        </w:tc>
      </w:tr>
      <w:tr w:rsidR="00BE033E" w:rsidTr="00BE033E">
        <w:tc>
          <w:tcPr>
            <w:tcW w:w="3432" w:type="dxa"/>
          </w:tcPr>
          <w:p w:rsidR="00BE033E" w:rsidRDefault="00495099" w:rsidP="00495099">
            <w:r>
              <w:t xml:space="preserve">MPEP </w:t>
            </w:r>
            <w:r w:rsidRPr="00495099">
              <w:rPr>
                <w:i/>
              </w:rPr>
              <w:t xml:space="preserve">M. </w:t>
            </w:r>
            <w:r>
              <w:rPr>
                <w:i/>
              </w:rPr>
              <w:t>t</w:t>
            </w:r>
            <w:r w:rsidRPr="00495099">
              <w:rPr>
                <w:i/>
              </w:rPr>
              <w:t>uberculosis</w:t>
            </w:r>
            <w:r>
              <w:t xml:space="preserve"> Results Worksheet</w:t>
            </w:r>
          </w:p>
        </w:tc>
        <w:tc>
          <w:tcPr>
            <w:tcW w:w="3432" w:type="dxa"/>
          </w:tcPr>
          <w:p w:rsidR="00BE033E" w:rsidRDefault="00495099" w:rsidP="00495099">
            <w:r>
              <w:t>Respondents enter test concentrations for each drug</w:t>
            </w:r>
          </w:p>
        </w:tc>
        <w:tc>
          <w:tcPr>
            <w:tcW w:w="3432" w:type="dxa"/>
          </w:tcPr>
          <w:p w:rsidR="00BE033E" w:rsidRDefault="00495099" w:rsidP="00884435">
            <w:r>
              <w:t>Respondents no longer enter test concentrations for each drug</w:t>
            </w:r>
          </w:p>
        </w:tc>
      </w:tr>
    </w:tbl>
    <w:p w:rsidR="002135D9" w:rsidRDefault="002135D9" w:rsidP="00495099"/>
    <w:sectPr w:rsidR="002135D9" w:rsidSect="009F6A7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688"/>
    <w:multiLevelType w:val="hybridMultilevel"/>
    <w:tmpl w:val="822A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35"/>
    <w:rsid w:val="000456F8"/>
    <w:rsid w:val="002135D9"/>
    <w:rsid w:val="004066F7"/>
    <w:rsid w:val="00484910"/>
    <w:rsid w:val="00495099"/>
    <w:rsid w:val="0064595F"/>
    <w:rsid w:val="006612E2"/>
    <w:rsid w:val="00713444"/>
    <w:rsid w:val="00884435"/>
    <w:rsid w:val="008E73A1"/>
    <w:rsid w:val="009F6A74"/>
    <w:rsid w:val="00A64A7D"/>
    <w:rsid w:val="00BE033E"/>
    <w:rsid w:val="00D05BD2"/>
    <w:rsid w:val="00D333EB"/>
    <w:rsid w:val="00D47653"/>
    <w:rsid w:val="00E175FC"/>
    <w:rsid w:val="00E24E4F"/>
    <w:rsid w:val="00E46B96"/>
    <w:rsid w:val="00EB3E82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4435"/>
    <w:rPr>
      <w:color w:val="0000FF"/>
      <w:u w:val="single"/>
    </w:rPr>
  </w:style>
  <w:style w:type="table" w:styleId="TableGrid">
    <w:name w:val="Table Grid"/>
    <w:basedOn w:val="TableNormal"/>
    <w:uiPriority w:val="59"/>
    <w:rsid w:val="00BE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849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3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A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A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4435"/>
    <w:rPr>
      <w:color w:val="0000FF"/>
      <w:u w:val="single"/>
    </w:rPr>
  </w:style>
  <w:style w:type="table" w:styleId="TableGrid">
    <w:name w:val="Table Grid"/>
    <w:basedOn w:val="TableNormal"/>
    <w:uiPriority w:val="59"/>
    <w:rsid w:val="00BE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849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3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A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A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apsurvey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crobat.com/formscentral/en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2@cdc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2013-11-07T16:33:00Z</dcterms:created>
  <dcterms:modified xsi:type="dcterms:W3CDTF">2013-11-07T16:33:00Z</dcterms:modified>
</cp:coreProperties>
</file>