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6FF" w:rsidRPr="00835F68" w:rsidRDefault="007F16FF" w:rsidP="00835F68">
      <w:pPr>
        <w:spacing w:after="0" w:line="240" w:lineRule="auto"/>
        <w:jc w:val="center"/>
        <w:rPr>
          <w:rFonts w:ascii="Times New Roman" w:hAnsi="Times New Roman" w:cs="Times New Roman"/>
          <w:b/>
          <w:sz w:val="24"/>
          <w:szCs w:val="24"/>
        </w:rPr>
      </w:pPr>
      <w:r w:rsidRPr="00835F68">
        <w:rPr>
          <w:rFonts w:ascii="Times New Roman" w:hAnsi="Times New Roman" w:cs="Times New Roman"/>
          <w:b/>
          <w:sz w:val="24"/>
          <w:szCs w:val="24"/>
        </w:rPr>
        <w:t xml:space="preserve">Appendix </w:t>
      </w:r>
      <w:r w:rsidR="005C14B2" w:rsidRPr="00835F68">
        <w:rPr>
          <w:rFonts w:ascii="Times New Roman" w:hAnsi="Times New Roman" w:cs="Times New Roman"/>
          <w:b/>
          <w:sz w:val="24"/>
          <w:szCs w:val="24"/>
        </w:rPr>
        <w:t>13</w:t>
      </w:r>
    </w:p>
    <w:p w:rsidR="00835F68" w:rsidRPr="007F16FF" w:rsidRDefault="00835F68" w:rsidP="00835F68">
      <w:pPr>
        <w:spacing w:after="0" w:line="240" w:lineRule="auto"/>
        <w:jc w:val="center"/>
        <w:rPr>
          <w:rFonts w:ascii="Times New Roman" w:hAnsi="Times New Roman" w:cs="Times New Roman"/>
          <w:sz w:val="24"/>
          <w:szCs w:val="24"/>
        </w:rPr>
      </w:pPr>
    </w:p>
    <w:p w:rsidR="007F16FF" w:rsidRDefault="007F16FF" w:rsidP="00835F68">
      <w:pPr>
        <w:spacing w:after="0" w:line="240" w:lineRule="auto"/>
        <w:jc w:val="center"/>
        <w:rPr>
          <w:rFonts w:ascii="Times New Roman" w:hAnsi="Times New Roman" w:cs="Times New Roman"/>
          <w:sz w:val="24"/>
          <w:szCs w:val="24"/>
        </w:rPr>
      </w:pPr>
      <w:r w:rsidRPr="007F16FF">
        <w:rPr>
          <w:rFonts w:ascii="Times New Roman" w:hAnsi="Times New Roman" w:cs="Times New Roman"/>
          <w:sz w:val="24"/>
          <w:szCs w:val="24"/>
        </w:rPr>
        <w:t xml:space="preserve">IRB </w:t>
      </w:r>
      <w:r w:rsidR="00175EB4">
        <w:rPr>
          <w:rFonts w:ascii="Times New Roman" w:hAnsi="Times New Roman" w:cs="Times New Roman"/>
          <w:sz w:val="24"/>
          <w:szCs w:val="24"/>
        </w:rPr>
        <w:t>A</w:t>
      </w:r>
      <w:r w:rsidRPr="007F16FF">
        <w:rPr>
          <w:rFonts w:ascii="Times New Roman" w:hAnsi="Times New Roman" w:cs="Times New Roman"/>
          <w:sz w:val="24"/>
          <w:szCs w:val="24"/>
        </w:rPr>
        <w:t xml:space="preserve">pproval </w:t>
      </w:r>
      <w:r w:rsidR="00175EB4">
        <w:rPr>
          <w:rFonts w:ascii="Times New Roman" w:hAnsi="Times New Roman" w:cs="Times New Roman"/>
          <w:sz w:val="24"/>
          <w:szCs w:val="24"/>
        </w:rPr>
        <w:t>L</w:t>
      </w:r>
      <w:r w:rsidRPr="007F16FF">
        <w:rPr>
          <w:rFonts w:ascii="Times New Roman" w:hAnsi="Times New Roman" w:cs="Times New Roman"/>
          <w:sz w:val="24"/>
          <w:szCs w:val="24"/>
        </w:rPr>
        <w:t xml:space="preserve">etters </w:t>
      </w:r>
      <w:r w:rsidR="00175EB4">
        <w:rPr>
          <w:rFonts w:ascii="Times New Roman" w:hAnsi="Times New Roman" w:cs="Times New Roman"/>
          <w:sz w:val="24"/>
          <w:szCs w:val="24"/>
        </w:rPr>
        <w:t>F</w:t>
      </w:r>
      <w:r w:rsidRPr="007F16FF">
        <w:rPr>
          <w:rFonts w:ascii="Times New Roman" w:hAnsi="Times New Roman" w:cs="Times New Roman"/>
          <w:sz w:val="24"/>
          <w:szCs w:val="24"/>
        </w:rPr>
        <w:t xml:space="preserve">rom </w:t>
      </w:r>
      <w:r w:rsidR="00835521">
        <w:rPr>
          <w:rFonts w:ascii="Times New Roman" w:hAnsi="Times New Roman" w:cs="Times New Roman"/>
          <w:sz w:val="24"/>
          <w:szCs w:val="24"/>
        </w:rPr>
        <w:t xml:space="preserve">the Six </w:t>
      </w:r>
      <w:r w:rsidR="00175EB4">
        <w:rPr>
          <w:rFonts w:ascii="Times New Roman" w:hAnsi="Times New Roman" w:cs="Times New Roman"/>
          <w:sz w:val="24"/>
          <w:szCs w:val="24"/>
        </w:rPr>
        <w:t>P</w:t>
      </w:r>
      <w:r w:rsidRPr="007F16FF">
        <w:rPr>
          <w:rFonts w:ascii="Times New Roman" w:hAnsi="Times New Roman" w:cs="Times New Roman"/>
          <w:sz w:val="24"/>
          <w:szCs w:val="24"/>
        </w:rPr>
        <w:t xml:space="preserve">articipating </w:t>
      </w:r>
      <w:r w:rsidR="00175EB4">
        <w:rPr>
          <w:rFonts w:ascii="Times New Roman" w:hAnsi="Times New Roman" w:cs="Times New Roman"/>
          <w:sz w:val="24"/>
          <w:szCs w:val="24"/>
        </w:rPr>
        <w:t>S</w:t>
      </w:r>
      <w:r w:rsidRPr="007F16FF">
        <w:rPr>
          <w:rFonts w:ascii="Times New Roman" w:hAnsi="Times New Roman" w:cs="Times New Roman"/>
          <w:sz w:val="24"/>
          <w:szCs w:val="24"/>
        </w:rPr>
        <w:t>ites</w:t>
      </w:r>
    </w:p>
    <w:p w:rsidR="00E11A4D" w:rsidRDefault="00E11A4D" w:rsidP="007F16FF">
      <w:pPr>
        <w:spacing w:after="0" w:line="240" w:lineRule="auto"/>
        <w:rPr>
          <w:rFonts w:ascii="Times New Roman" w:hAnsi="Times New Roman" w:cs="Times New Roman"/>
          <w:sz w:val="24"/>
          <w:szCs w:val="24"/>
        </w:rPr>
      </w:pPr>
    </w:p>
    <w:p w:rsidR="00835F68" w:rsidRPr="00835F68" w:rsidRDefault="00835F68" w:rsidP="00835F68">
      <w:pPr>
        <w:spacing w:after="0" w:line="240" w:lineRule="auto"/>
        <w:rPr>
          <w:rFonts w:ascii="Times New Roman" w:hAnsi="Times New Roman" w:cs="Times New Roman"/>
          <w:sz w:val="24"/>
          <w:szCs w:val="24"/>
        </w:rPr>
      </w:pPr>
    </w:p>
    <w:p w:rsidR="00835F68" w:rsidRPr="00835F68" w:rsidRDefault="00835F68" w:rsidP="00835F68">
      <w:pPr>
        <w:spacing w:after="0" w:line="240" w:lineRule="auto"/>
        <w:rPr>
          <w:rFonts w:ascii="Times New Roman" w:hAnsi="Times New Roman" w:cs="Times New Roman"/>
          <w:b/>
          <w:sz w:val="24"/>
          <w:szCs w:val="24"/>
          <w:u w:val="single"/>
        </w:rPr>
      </w:pPr>
      <w:r w:rsidRPr="00835F68">
        <w:rPr>
          <w:rFonts w:ascii="Times New Roman" w:hAnsi="Times New Roman" w:cs="Times New Roman"/>
          <w:b/>
          <w:sz w:val="24"/>
          <w:szCs w:val="24"/>
          <w:u w:val="single"/>
        </w:rPr>
        <w:t>Baylor College of Medicine</w:t>
      </w:r>
    </w:p>
    <w:p w:rsidR="00835F68" w:rsidRPr="00835F68" w:rsidRDefault="00835F68" w:rsidP="00835F68">
      <w:pPr>
        <w:spacing w:after="0" w:line="240" w:lineRule="auto"/>
        <w:rPr>
          <w:rFonts w:ascii="Times New Roman" w:hAnsi="Times New Roman" w:cs="Times New Roman"/>
          <w:sz w:val="24"/>
          <w:szCs w:val="24"/>
          <w:u w:val="single"/>
        </w:rPr>
      </w:pPr>
    </w:p>
    <w:p w:rsidR="00835F68" w:rsidRPr="00835F68" w:rsidRDefault="00835F68" w:rsidP="00835F68">
      <w:pPr>
        <w:autoSpaceDE w:val="0"/>
        <w:autoSpaceDN w:val="0"/>
        <w:adjustRightInd w:val="0"/>
        <w:spacing w:after="0" w:line="240" w:lineRule="auto"/>
        <w:rPr>
          <w:rFonts w:ascii="Times New Roman" w:hAnsi="Times New Roman" w:cs="Times New Roman"/>
          <w:color w:val="030303"/>
          <w:sz w:val="25"/>
          <w:szCs w:val="25"/>
        </w:rPr>
      </w:pPr>
    </w:p>
    <w:p w:rsidR="00835F68" w:rsidRPr="00835F68" w:rsidRDefault="00835F68" w:rsidP="00835F68">
      <w:pPr>
        <w:autoSpaceDE w:val="0"/>
        <w:autoSpaceDN w:val="0"/>
        <w:adjustRightInd w:val="0"/>
        <w:spacing w:after="0" w:line="240" w:lineRule="auto"/>
        <w:rPr>
          <w:rFonts w:ascii="Times New Roman" w:hAnsi="Times New Roman" w:cs="Times New Roman"/>
          <w:color w:val="030303"/>
          <w:sz w:val="25"/>
          <w:szCs w:val="25"/>
        </w:rPr>
      </w:pPr>
      <w:r w:rsidRPr="00835F68">
        <w:rPr>
          <w:rFonts w:ascii="Times New Roman" w:hAnsi="Times New Roman" w:cs="Times New Roman"/>
          <w:color w:val="030303"/>
          <w:sz w:val="25"/>
          <w:szCs w:val="25"/>
        </w:rPr>
        <w:t>Human Approval Letter</w:t>
      </w:r>
    </w:p>
    <w:p w:rsidR="00835F68" w:rsidRDefault="00835F68" w:rsidP="00835F68">
      <w:pPr>
        <w:autoSpaceDE w:val="0"/>
        <w:autoSpaceDN w:val="0"/>
        <w:adjustRightInd w:val="0"/>
        <w:spacing w:after="0" w:line="240" w:lineRule="auto"/>
        <w:rPr>
          <w:rFonts w:ascii="Arial" w:hAnsi="Arial" w:cs="Arial"/>
          <w:color w:val="030303"/>
          <w:sz w:val="21"/>
          <w:szCs w:val="21"/>
        </w:rPr>
      </w:pPr>
      <w:r w:rsidRPr="00835F68">
        <w:rPr>
          <w:rFonts w:ascii="Arial" w:hAnsi="Arial" w:cs="Arial"/>
          <w:color w:val="030303"/>
          <w:sz w:val="21"/>
          <w:szCs w:val="21"/>
        </w:rPr>
        <w:t>July 23, 2013</w:t>
      </w:r>
    </w:p>
    <w:p w:rsidR="00C74209" w:rsidRPr="00835F68" w:rsidRDefault="00C74209" w:rsidP="00835F68">
      <w:pPr>
        <w:autoSpaceDE w:val="0"/>
        <w:autoSpaceDN w:val="0"/>
        <w:adjustRightInd w:val="0"/>
        <w:spacing w:after="0" w:line="240" w:lineRule="auto"/>
        <w:rPr>
          <w:rFonts w:ascii="Arial" w:hAnsi="Arial" w:cs="Arial"/>
          <w:color w:val="030303"/>
          <w:sz w:val="21"/>
          <w:szCs w:val="21"/>
        </w:rPr>
      </w:pP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r w:rsidRPr="00835F68">
        <w:rPr>
          <w:rFonts w:ascii="Arial" w:hAnsi="Arial" w:cs="Arial"/>
          <w:color w:val="030303"/>
          <w:sz w:val="21"/>
          <w:szCs w:val="21"/>
        </w:rPr>
        <w:t>THOMAS PETER GIORDANO</w:t>
      </w: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r w:rsidRPr="00835F68">
        <w:rPr>
          <w:rFonts w:ascii="Arial" w:hAnsi="Arial" w:cs="Arial"/>
          <w:color w:val="030303"/>
          <w:sz w:val="21"/>
          <w:szCs w:val="21"/>
        </w:rPr>
        <w:t>BAYLOR COLLEGE OF MEDICINE</w:t>
      </w: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r w:rsidRPr="00835F68">
        <w:rPr>
          <w:rFonts w:ascii="Arial" w:hAnsi="Arial" w:cs="Arial"/>
          <w:color w:val="030303"/>
          <w:sz w:val="21"/>
          <w:szCs w:val="21"/>
        </w:rPr>
        <w:t>MEDICINE</w:t>
      </w:r>
      <w:r w:rsidRPr="00835F68">
        <w:rPr>
          <w:rFonts w:ascii="Arial" w:hAnsi="Arial" w:cs="Arial"/>
          <w:color w:val="1D1D1D"/>
          <w:sz w:val="21"/>
          <w:szCs w:val="21"/>
        </w:rPr>
        <w:t xml:space="preserve">: </w:t>
      </w:r>
      <w:r w:rsidRPr="00835F68">
        <w:rPr>
          <w:rFonts w:ascii="Arial" w:hAnsi="Arial" w:cs="Arial"/>
          <w:color w:val="030303"/>
          <w:sz w:val="21"/>
          <w:szCs w:val="21"/>
        </w:rPr>
        <w:t>INFECTIOUS DISEASE</w:t>
      </w:r>
    </w:p>
    <w:p w:rsidR="00835F68" w:rsidRPr="00835F68" w:rsidRDefault="00835F68" w:rsidP="00835F68">
      <w:pPr>
        <w:autoSpaceDE w:val="0"/>
        <w:autoSpaceDN w:val="0"/>
        <w:adjustRightInd w:val="0"/>
        <w:spacing w:after="0" w:line="240" w:lineRule="auto"/>
        <w:rPr>
          <w:rFonts w:ascii="Times New Roman" w:hAnsi="Times New Roman" w:cs="Times New Roman"/>
          <w:color w:val="656565"/>
          <w:sz w:val="20"/>
          <w:szCs w:val="20"/>
        </w:rPr>
      </w:pPr>
      <w:r w:rsidRPr="00835F68">
        <w:rPr>
          <w:rFonts w:ascii="Times New Roman" w:hAnsi="Times New Roman" w:cs="Times New Roman"/>
          <w:color w:val="1D1D1D"/>
          <w:sz w:val="93"/>
          <w:szCs w:val="93"/>
        </w:rPr>
        <w:t xml:space="preserve">BCM </w:t>
      </w:r>
      <w:r w:rsidRPr="00835F68">
        <w:rPr>
          <w:rFonts w:ascii="Times New Roman" w:hAnsi="Times New Roman" w:cs="Times New Roman"/>
          <w:color w:val="656565"/>
          <w:sz w:val="20"/>
          <w:szCs w:val="20"/>
        </w:rPr>
        <w:t>Saylor Co</w:t>
      </w:r>
      <w:r w:rsidRPr="00835F68">
        <w:rPr>
          <w:rFonts w:ascii="Times New Roman" w:hAnsi="Times New Roman" w:cs="Times New Roman"/>
          <w:color w:val="3D3D3D"/>
          <w:sz w:val="20"/>
          <w:szCs w:val="20"/>
        </w:rPr>
        <w:t>ll</w:t>
      </w:r>
      <w:r w:rsidRPr="00835F68">
        <w:rPr>
          <w:rFonts w:ascii="Times New Roman" w:hAnsi="Times New Roman" w:cs="Times New Roman"/>
          <w:color w:val="656565"/>
          <w:sz w:val="20"/>
          <w:szCs w:val="20"/>
        </w:rPr>
        <w:t>ege of Medicine</w:t>
      </w:r>
    </w:p>
    <w:p w:rsidR="00835F68" w:rsidRPr="00835F68" w:rsidRDefault="00835F68" w:rsidP="00835F68">
      <w:pPr>
        <w:autoSpaceDE w:val="0"/>
        <w:autoSpaceDN w:val="0"/>
        <w:adjustRightInd w:val="0"/>
        <w:spacing w:after="0" w:line="240" w:lineRule="auto"/>
        <w:rPr>
          <w:rFonts w:ascii="Times New Roman" w:hAnsi="Times New Roman" w:cs="Times New Roman"/>
          <w:color w:val="1D1D1D"/>
          <w:sz w:val="18"/>
          <w:szCs w:val="18"/>
        </w:rPr>
      </w:pPr>
      <w:r w:rsidRPr="00835F68">
        <w:rPr>
          <w:rFonts w:ascii="Times New Roman" w:hAnsi="Times New Roman" w:cs="Times New Roman"/>
          <w:color w:val="1D1D1D"/>
          <w:sz w:val="18"/>
          <w:szCs w:val="18"/>
        </w:rPr>
        <w:t>Baylor College of Medicine</w:t>
      </w:r>
    </w:p>
    <w:p w:rsidR="00835F68" w:rsidRPr="00835F68" w:rsidRDefault="00835F68" w:rsidP="00835F68">
      <w:pPr>
        <w:autoSpaceDE w:val="0"/>
        <w:autoSpaceDN w:val="0"/>
        <w:adjustRightInd w:val="0"/>
        <w:spacing w:after="0" w:line="240" w:lineRule="auto"/>
        <w:rPr>
          <w:rFonts w:ascii="Times New Roman" w:hAnsi="Times New Roman" w:cs="Times New Roman"/>
          <w:color w:val="1D1D1D"/>
          <w:sz w:val="18"/>
          <w:szCs w:val="18"/>
        </w:rPr>
      </w:pPr>
      <w:r w:rsidRPr="00835F68">
        <w:rPr>
          <w:rFonts w:ascii="Times New Roman" w:hAnsi="Times New Roman" w:cs="Times New Roman"/>
          <w:color w:val="1D1D1D"/>
          <w:sz w:val="18"/>
          <w:szCs w:val="18"/>
        </w:rPr>
        <w:t>Office of Research</w:t>
      </w:r>
    </w:p>
    <w:p w:rsidR="00835F68" w:rsidRPr="00835F68" w:rsidRDefault="00835F68" w:rsidP="00835F68">
      <w:pPr>
        <w:autoSpaceDE w:val="0"/>
        <w:autoSpaceDN w:val="0"/>
        <w:adjustRightInd w:val="0"/>
        <w:spacing w:after="0" w:line="240" w:lineRule="auto"/>
        <w:rPr>
          <w:rFonts w:ascii="Times New Roman" w:hAnsi="Times New Roman" w:cs="Times New Roman"/>
          <w:color w:val="1D1D1D"/>
          <w:sz w:val="18"/>
          <w:szCs w:val="18"/>
        </w:rPr>
      </w:pPr>
      <w:r w:rsidRPr="00835F68">
        <w:rPr>
          <w:rFonts w:ascii="Times New Roman" w:hAnsi="Times New Roman" w:cs="Times New Roman"/>
          <w:color w:val="1D1D1D"/>
          <w:sz w:val="18"/>
          <w:szCs w:val="18"/>
        </w:rPr>
        <w:t>One Baylor Plaza, 6000</w:t>
      </w:r>
    </w:p>
    <w:p w:rsidR="00835F68" w:rsidRPr="00835F68" w:rsidRDefault="00835F68" w:rsidP="00835F68">
      <w:pPr>
        <w:autoSpaceDE w:val="0"/>
        <w:autoSpaceDN w:val="0"/>
        <w:adjustRightInd w:val="0"/>
        <w:spacing w:after="0" w:line="240" w:lineRule="auto"/>
        <w:rPr>
          <w:rFonts w:ascii="Times New Roman" w:hAnsi="Times New Roman" w:cs="Times New Roman"/>
          <w:color w:val="1D1D1D"/>
          <w:sz w:val="18"/>
          <w:szCs w:val="18"/>
        </w:rPr>
      </w:pPr>
      <w:r w:rsidRPr="00835F68">
        <w:rPr>
          <w:rFonts w:ascii="Times New Roman" w:hAnsi="Times New Roman" w:cs="Times New Roman"/>
          <w:color w:val="1D1D1D"/>
          <w:sz w:val="18"/>
          <w:szCs w:val="18"/>
        </w:rPr>
        <w:t>Houston, Texas 77030</w:t>
      </w:r>
    </w:p>
    <w:p w:rsidR="00835F68" w:rsidRPr="00835F68" w:rsidRDefault="00835F68" w:rsidP="00835F68">
      <w:pPr>
        <w:autoSpaceDE w:val="0"/>
        <w:autoSpaceDN w:val="0"/>
        <w:adjustRightInd w:val="0"/>
        <w:spacing w:after="0" w:line="240" w:lineRule="auto"/>
        <w:rPr>
          <w:rFonts w:ascii="Times New Roman" w:hAnsi="Times New Roman" w:cs="Times New Roman"/>
          <w:color w:val="1D1D1D"/>
          <w:sz w:val="18"/>
          <w:szCs w:val="18"/>
        </w:rPr>
      </w:pPr>
      <w:r w:rsidRPr="00835F68">
        <w:rPr>
          <w:rFonts w:ascii="Times New Roman" w:hAnsi="Times New Roman" w:cs="Times New Roman"/>
          <w:color w:val="1D1D1D"/>
          <w:sz w:val="18"/>
          <w:szCs w:val="18"/>
        </w:rPr>
        <w:t>Phone: (713) 798-6970</w:t>
      </w:r>
    </w:p>
    <w:p w:rsidR="00835F68" w:rsidRPr="00835F68" w:rsidRDefault="00835F68" w:rsidP="00835F68">
      <w:pPr>
        <w:autoSpaceDE w:val="0"/>
        <w:autoSpaceDN w:val="0"/>
        <w:adjustRightInd w:val="0"/>
        <w:spacing w:after="0" w:line="240" w:lineRule="auto"/>
        <w:rPr>
          <w:rFonts w:ascii="Times New Roman" w:hAnsi="Times New Roman" w:cs="Times New Roman"/>
          <w:color w:val="1D1D1D"/>
          <w:sz w:val="18"/>
          <w:szCs w:val="18"/>
        </w:rPr>
      </w:pPr>
      <w:r w:rsidRPr="00835F68">
        <w:rPr>
          <w:rFonts w:ascii="Times New Roman" w:hAnsi="Times New Roman" w:cs="Times New Roman"/>
          <w:color w:val="1D1D1D"/>
          <w:sz w:val="18"/>
          <w:szCs w:val="18"/>
        </w:rPr>
        <w:t>Fax: (713)798-6990</w:t>
      </w:r>
    </w:p>
    <w:p w:rsidR="00835F68" w:rsidRPr="00835F68" w:rsidRDefault="00835F68" w:rsidP="00835F68">
      <w:pPr>
        <w:autoSpaceDE w:val="0"/>
        <w:autoSpaceDN w:val="0"/>
        <w:adjustRightInd w:val="0"/>
        <w:spacing w:after="0" w:line="240" w:lineRule="auto"/>
        <w:rPr>
          <w:rFonts w:ascii="Times New Roman" w:hAnsi="Times New Roman" w:cs="Times New Roman"/>
          <w:color w:val="1D1D1D"/>
          <w:sz w:val="18"/>
          <w:szCs w:val="18"/>
        </w:rPr>
      </w:pPr>
      <w:r w:rsidRPr="00835F68">
        <w:rPr>
          <w:rFonts w:ascii="Times New Roman" w:hAnsi="Times New Roman" w:cs="Times New Roman"/>
          <w:color w:val="1D1D1D"/>
          <w:sz w:val="18"/>
          <w:szCs w:val="18"/>
        </w:rPr>
        <w:t>Email: irb@bcm.tmc.edu</w:t>
      </w: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r w:rsidRPr="00835F68">
        <w:rPr>
          <w:rFonts w:ascii="Arial" w:hAnsi="Arial" w:cs="Arial"/>
          <w:color w:val="030303"/>
          <w:sz w:val="21"/>
          <w:szCs w:val="21"/>
        </w:rPr>
        <w:t>H·32781 • COMPREHENSIVE HIV CLINIC·BASED INTERVENTION TO IMPROVE PATIENTS' HEALTH AND REDUCE TRANSMISSION RISK</w:t>
      </w: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p>
    <w:p w:rsidR="00835F68" w:rsidRPr="00835F68" w:rsidRDefault="00835F68" w:rsidP="00835F68">
      <w:pPr>
        <w:autoSpaceDE w:val="0"/>
        <w:autoSpaceDN w:val="0"/>
        <w:adjustRightInd w:val="0"/>
        <w:spacing w:after="0" w:line="240" w:lineRule="auto"/>
        <w:rPr>
          <w:rFonts w:ascii="Times New Roman" w:hAnsi="Times New Roman" w:cs="Times New Roman"/>
          <w:i/>
          <w:iCs/>
          <w:color w:val="030303"/>
          <w:sz w:val="21"/>
          <w:szCs w:val="21"/>
        </w:rPr>
      </w:pPr>
      <w:r w:rsidRPr="00835F68">
        <w:rPr>
          <w:rFonts w:ascii="Arial" w:hAnsi="Arial" w:cs="Arial"/>
          <w:color w:val="030303"/>
          <w:sz w:val="21"/>
          <w:szCs w:val="21"/>
        </w:rPr>
        <w:t xml:space="preserve">APPROVAL VALID FROM </w:t>
      </w:r>
      <w:r w:rsidRPr="00835F68">
        <w:rPr>
          <w:rFonts w:ascii="Times New Roman" w:hAnsi="Times New Roman" w:cs="Times New Roman"/>
          <w:i/>
          <w:iCs/>
          <w:color w:val="030303"/>
          <w:sz w:val="21"/>
          <w:szCs w:val="21"/>
        </w:rPr>
        <w:t xml:space="preserve">7/23/2013 </w:t>
      </w:r>
      <w:r w:rsidRPr="00835F68">
        <w:rPr>
          <w:rFonts w:ascii="Arial" w:hAnsi="Arial" w:cs="Arial"/>
          <w:color w:val="030303"/>
          <w:sz w:val="21"/>
          <w:szCs w:val="21"/>
        </w:rPr>
        <w:t xml:space="preserve">TO </w:t>
      </w:r>
      <w:r w:rsidRPr="00835F68">
        <w:rPr>
          <w:rFonts w:ascii="Times New Roman" w:hAnsi="Times New Roman" w:cs="Times New Roman"/>
          <w:i/>
          <w:iCs/>
          <w:color w:val="030303"/>
          <w:sz w:val="21"/>
          <w:szCs w:val="21"/>
        </w:rPr>
        <w:t>6/25/2014</w:t>
      </w: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r w:rsidRPr="00835F68">
        <w:rPr>
          <w:rFonts w:ascii="Arial" w:hAnsi="Arial" w:cs="Arial"/>
          <w:color w:val="030303"/>
          <w:sz w:val="21"/>
          <w:szCs w:val="21"/>
        </w:rPr>
        <w:t>Dear Dr. GIORDANO</w:t>
      </w: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r w:rsidRPr="00835F68">
        <w:rPr>
          <w:rFonts w:ascii="Arial" w:hAnsi="Arial" w:cs="Arial"/>
          <w:color w:val="030303"/>
          <w:sz w:val="21"/>
          <w:szCs w:val="21"/>
        </w:rPr>
        <w:t>The Institutional Review Board for Human Subject Research for Baylor College of Medicine and Affiliated</w:t>
      </w: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proofErr w:type="gramStart"/>
      <w:r w:rsidRPr="00835F68">
        <w:rPr>
          <w:rFonts w:ascii="Arial" w:hAnsi="Arial" w:cs="Arial"/>
          <w:color w:val="030303"/>
          <w:sz w:val="21"/>
          <w:szCs w:val="21"/>
        </w:rPr>
        <w:t>Hospitals (BCM IRB) is</w:t>
      </w:r>
      <w:proofErr w:type="gramEnd"/>
      <w:r w:rsidRPr="00835F68">
        <w:rPr>
          <w:rFonts w:ascii="Arial" w:hAnsi="Arial" w:cs="Arial"/>
          <w:color w:val="030303"/>
          <w:sz w:val="21"/>
          <w:szCs w:val="21"/>
        </w:rPr>
        <w:t xml:space="preserve"> pleased to inform you that the research protocol named above was approved.</w:t>
      </w:r>
    </w:p>
    <w:p w:rsidR="00835F68" w:rsidRPr="00835F68" w:rsidRDefault="00835F68" w:rsidP="00835F68">
      <w:pPr>
        <w:autoSpaceDE w:val="0"/>
        <w:autoSpaceDN w:val="0"/>
        <w:adjustRightInd w:val="0"/>
        <w:spacing w:after="0" w:line="240" w:lineRule="auto"/>
        <w:rPr>
          <w:rFonts w:ascii="Arial" w:hAnsi="Arial" w:cs="Arial"/>
          <w:color w:val="777777"/>
          <w:sz w:val="21"/>
          <w:szCs w:val="21"/>
        </w:rPr>
      </w:pPr>
      <w:r w:rsidRPr="00835F68">
        <w:rPr>
          <w:rFonts w:ascii="Arial" w:hAnsi="Arial" w:cs="Arial"/>
          <w:color w:val="030303"/>
          <w:sz w:val="21"/>
          <w:szCs w:val="21"/>
        </w:rPr>
        <w:t xml:space="preserve">The study may not continue after the approval period without </w:t>
      </w:r>
      <w:proofErr w:type="spellStart"/>
      <w:r w:rsidRPr="00835F68">
        <w:rPr>
          <w:rFonts w:ascii="Arial" w:hAnsi="Arial" w:cs="Arial"/>
          <w:color w:val="030303"/>
          <w:sz w:val="21"/>
          <w:szCs w:val="21"/>
        </w:rPr>
        <w:t>additionallRB</w:t>
      </w:r>
      <w:proofErr w:type="spellEnd"/>
      <w:r w:rsidRPr="00835F68">
        <w:rPr>
          <w:rFonts w:ascii="Arial" w:hAnsi="Arial" w:cs="Arial"/>
          <w:color w:val="030303"/>
          <w:sz w:val="21"/>
          <w:szCs w:val="21"/>
        </w:rPr>
        <w:t xml:space="preserve"> review and approval for continuation</w:t>
      </w:r>
      <w:r w:rsidRPr="00835F68">
        <w:rPr>
          <w:rFonts w:ascii="Arial" w:hAnsi="Arial" w:cs="Arial"/>
          <w:color w:val="777777"/>
          <w:sz w:val="21"/>
          <w:szCs w:val="21"/>
        </w:rPr>
        <w:t>.</w:t>
      </w:r>
    </w:p>
    <w:p w:rsidR="00835F68" w:rsidRPr="00835F68" w:rsidRDefault="00835F68" w:rsidP="00835F68">
      <w:pPr>
        <w:autoSpaceDE w:val="0"/>
        <w:autoSpaceDN w:val="0"/>
        <w:adjustRightInd w:val="0"/>
        <w:spacing w:after="0" w:line="240" w:lineRule="auto"/>
        <w:rPr>
          <w:rFonts w:ascii="Arial" w:hAnsi="Arial" w:cs="Arial"/>
          <w:color w:val="777777"/>
          <w:sz w:val="21"/>
          <w:szCs w:val="21"/>
        </w:rPr>
      </w:pPr>
    </w:p>
    <w:p w:rsidR="00835F68" w:rsidRPr="00835F68" w:rsidRDefault="00835F68" w:rsidP="00835F68">
      <w:pPr>
        <w:autoSpaceDE w:val="0"/>
        <w:autoSpaceDN w:val="0"/>
        <w:adjustRightInd w:val="0"/>
        <w:spacing w:after="0" w:line="240" w:lineRule="auto"/>
        <w:rPr>
          <w:rFonts w:ascii="Arial" w:hAnsi="Arial" w:cs="Arial"/>
          <w:color w:val="1D1D1D"/>
          <w:sz w:val="21"/>
          <w:szCs w:val="21"/>
        </w:rPr>
      </w:pPr>
      <w:r w:rsidRPr="00835F68">
        <w:rPr>
          <w:rFonts w:ascii="Arial" w:hAnsi="Arial" w:cs="Arial"/>
          <w:color w:val="030303"/>
          <w:sz w:val="21"/>
          <w:szCs w:val="21"/>
        </w:rPr>
        <w:t xml:space="preserve">You will receive an email renewal reminder notice prior to study expiration; however, </w:t>
      </w:r>
      <w:r w:rsidRPr="00835F68">
        <w:rPr>
          <w:rFonts w:ascii="Arial" w:hAnsi="Arial" w:cs="Arial"/>
          <w:color w:val="1D1D1D"/>
          <w:sz w:val="21"/>
          <w:szCs w:val="21"/>
        </w:rPr>
        <w:t>i</w:t>
      </w:r>
      <w:r w:rsidRPr="00835F68">
        <w:rPr>
          <w:rFonts w:ascii="Arial" w:hAnsi="Arial" w:cs="Arial"/>
          <w:color w:val="030303"/>
          <w:sz w:val="21"/>
          <w:szCs w:val="21"/>
        </w:rPr>
        <w:t>t is your responsibility to assure that this study is not conducted beyond the expiration date</w:t>
      </w:r>
      <w:r w:rsidRPr="00835F68">
        <w:rPr>
          <w:rFonts w:ascii="Arial" w:hAnsi="Arial" w:cs="Arial"/>
          <w:color w:val="1D1D1D"/>
          <w:sz w:val="21"/>
          <w:szCs w:val="21"/>
        </w:rPr>
        <w:t>.</w:t>
      </w: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r w:rsidRPr="00835F68">
        <w:rPr>
          <w:rFonts w:ascii="Arial" w:hAnsi="Arial" w:cs="Arial"/>
          <w:color w:val="030303"/>
          <w:sz w:val="21"/>
          <w:szCs w:val="21"/>
        </w:rPr>
        <w:t>Please be aware that only IRB-approved informed consent forms may be used when written informed consent is required.</w:t>
      </w: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p>
    <w:p w:rsidR="00835F68" w:rsidRPr="00835F68" w:rsidRDefault="00835F68" w:rsidP="00835F68">
      <w:pPr>
        <w:autoSpaceDE w:val="0"/>
        <w:autoSpaceDN w:val="0"/>
        <w:adjustRightInd w:val="0"/>
        <w:spacing w:after="0" w:line="240" w:lineRule="auto"/>
        <w:rPr>
          <w:rFonts w:ascii="Arial" w:hAnsi="Arial" w:cs="Arial"/>
          <w:color w:val="1D1D1D"/>
          <w:sz w:val="21"/>
          <w:szCs w:val="21"/>
        </w:rPr>
      </w:pPr>
      <w:r w:rsidRPr="00835F68">
        <w:rPr>
          <w:rFonts w:ascii="Arial" w:hAnsi="Arial" w:cs="Arial"/>
          <w:color w:val="030303"/>
          <w:sz w:val="21"/>
          <w:szCs w:val="21"/>
        </w:rPr>
        <w:t>Any changes in study or informed consent procedure must receive review and approval prior to implementation unless the change is necessary for the safety of subjects</w:t>
      </w:r>
      <w:r w:rsidRPr="00835F68">
        <w:rPr>
          <w:rFonts w:ascii="Arial" w:hAnsi="Arial" w:cs="Arial"/>
          <w:color w:val="1D1D1D"/>
          <w:sz w:val="21"/>
          <w:szCs w:val="21"/>
        </w:rPr>
        <w:t xml:space="preserve">. </w:t>
      </w:r>
      <w:r w:rsidRPr="00835F68">
        <w:rPr>
          <w:rFonts w:ascii="Arial" w:hAnsi="Arial" w:cs="Arial"/>
          <w:color w:val="030303"/>
          <w:sz w:val="21"/>
          <w:szCs w:val="21"/>
        </w:rPr>
        <w:t xml:space="preserve">In addition, you must inform the IRB of adverse events encountered during the study or of any new and </w:t>
      </w:r>
      <w:proofErr w:type="gramStart"/>
      <w:r w:rsidRPr="00835F68">
        <w:rPr>
          <w:rFonts w:ascii="Arial" w:hAnsi="Arial" w:cs="Arial"/>
          <w:color w:val="030303"/>
          <w:sz w:val="21"/>
          <w:szCs w:val="21"/>
        </w:rPr>
        <w:t>Significant</w:t>
      </w:r>
      <w:proofErr w:type="gramEnd"/>
      <w:r w:rsidRPr="00835F68">
        <w:rPr>
          <w:rFonts w:ascii="Arial" w:hAnsi="Arial" w:cs="Arial"/>
          <w:color w:val="030303"/>
          <w:sz w:val="21"/>
          <w:szCs w:val="21"/>
        </w:rPr>
        <w:t xml:space="preserve"> information that may impact a research participants' safety or willingness to continue in your study</w:t>
      </w:r>
      <w:r w:rsidRPr="00835F68">
        <w:rPr>
          <w:rFonts w:ascii="Arial" w:hAnsi="Arial" w:cs="Arial"/>
          <w:color w:val="1D1D1D"/>
          <w:sz w:val="21"/>
          <w:szCs w:val="21"/>
        </w:rPr>
        <w:t>.</w:t>
      </w:r>
    </w:p>
    <w:p w:rsidR="00835F68" w:rsidRPr="00835F68" w:rsidRDefault="00835F68" w:rsidP="00835F68">
      <w:pPr>
        <w:autoSpaceDE w:val="0"/>
        <w:autoSpaceDN w:val="0"/>
        <w:adjustRightInd w:val="0"/>
        <w:spacing w:after="0" w:line="240" w:lineRule="auto"/>
        <w:rPr>
          <w:rFonts w:ascii="Arial" w:hAnsi="Arial" w:cs="Arial"/>
          <w:color w:val="1D1D1D"/>
          <w:sz w:val="21"/>
          <w:szCs w:val="21"/>
        </w:rPr>
      </w:pP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r w:rsidRPr="00835F68">
        <w:rPr>
          <w:rFonts w:ascii="Arial" w:hAnsi="Arial" w:cs="Arial"/>
          <w:color w:val="030303"/>
          <w:sz w:val="21"/>
          <w:szCs w:val="21"/>
        </w:rPr>
        <w:t>The BCM IRB is organized, operates, and is registered with the United States Office for Human Research</w:t>
      </w: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r w:rsidRPr="00835F68">
        <w:rPr>
          <w:rFonts w:ascii="Arial" w:hAnsi="Arial" w:cs="Arial"/>
          <w:color w:val="030303"/>
          <w:sz w:val="21"/>
          <w:szCs w:val="21"/>
        </w:rPr>
        <w:t xml:space="preserve">Protections according to the regulations codified in the United States Code of Federal Regulations at 45 CFR 46 and 21 CFR 56. The BCM IRB operates under the BCM Federal Wide Assurance No. 00000286, as well as </w:t>
      </w:r>
      <w:proofErr w:type="spellStart"/>
      <w:r w:rsidRPr="00835F68">
        <w:rPr>
          <w:rFonts w:ascii="Arial" w:hAnsi="Arial" w:cs="Arial"/>
          <w:color w:val="030303"/>
          <w:sz w:val="21"/>
          <w:szCs w:val="21"/>
        </w:rPr>
        <w:t>thoseof</w:t>
      </w:r>
      <w:proofErr w:type="spellEnd"/>
      <w:r w:rsidRPr="00835F68">
        <w:rPr>
          <w:rFonts w:ascii="Arial" w:hAnsi="Arial" w:cs="Arial"/>
          <w:color w:val="030303"/>
          <w:sz w:val="21"/>
          <w:szCs w:val="21"/>
        </w:rPr>
        <w:t xml:space="preserve"> hospitals and institutions affiliated with the College.</w:t>
      </w: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r w:rsidRPr="00835F68">
        <w:rPr>
          <w:rFonts w:ascii="Arial" w:hAnsi="Arial" w:cs="Arial"/>
          <w:color w:val="030303"/>
          <w:sz w:val="21"/>
          <w:szCs w:val="21"/>
        </w:rPr>
        <w:t>Sincerely yours,</w:t>
      </w:r>
    </w:p>
    <w:p w:rsidR="00835F68" w:rsidRPr="00835F68" w:rsidRDefault="00835F68" w:rsidP="00835F68">
      <w:pPr>
        <w:autoSpaceDE w:val="0"/>
        <w:autoSpaceDN w:val="0"/>
        <w:adjustRightInd w:val="0"/>
        <w:spacing w:after="0" w:line="240" w:lineRule="auto"/>
        <w:rPr>
          <w:rFonts w:ascii="Arial" w:hAnsi="Arial" w:cs="Arial"/>
          <w:color w:val="1D1D1D"/>
          <w:sz w:val="21"/>
          <w:szCs w:val="21"/>
        </w:rPr>
      </w:pPr>
      <w:r w:rsidRPr="00835F68">
        <w:rPr>
          <w:rFonts w:ascii="Arial" w:hAnsi="Arial" w:cs="Arial"/>
          <w:color w:val="030303"/>
          <w:sz w:val="21"/>
          <w:szCs w:val="21"/>
        </w:rPr>
        <w:t>VERNON R SUTTON</w:t>
      </w:r>
      <w:r w:rsidRPr="00835F68">
        <w:rPr>
          <w:rFonts w:ascii="Arial" w:hAnsi="Arial" w:cs="Arial"/>
          <w:color w:val="1D1D1D"/>
          <w:sz w:val="21"/>
          <w:szCs w:val="21"/>
        </w:rPr>
        <w:t xml:space="preserve">, </w:t>
      </w:r>
      <w:r w:rsidRPr="00835F68">
        <w:rPr>
          <w:rFonts w:ascii="Arial" w:hAnsi="Arial" w:cs="Arial"/>
          <w:color w:val="030303"/>
          <w:sz w:val="21"/>
          <w:szCs w:val="21"/>
        </w:rPr>
        <w:t>M.D., B.S</w:t>
      </w:r>
      <w:r w:rsidRPr="00835F68">
        <w:rPr>
          <w:rFonts w:ascii="Arial" w:hAnsi="Arial" w:cs="Arial"/>
          <w:color w:val="1D1D1D"/>
          <w:sz w:val="21"/>
          <w:szCs w:val="21"/>
        </w:rPr>
        <w:t>.</w:t>
      </w: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r w:rsidRPr="00835F68">
        <w:rPr>
          <w:rFonts w:ascii="Arial" w:hAnsi="Arial" w:cs="Arial"/>
          <w:color w:val="030303"/>
          <w:sz w:val="21"/>
          <w:szCs w:val="21"/>
        </w:rPr>
        <w:lastRenderedPageBreak/>
        <w:t>Institutional Review Board for Baylor College of Medicine and Affiliated Hospitals</w:t>
      </w: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p>
    <w:p w:rsidR="00835F68" w:rsidRPr="00835F68" w:rsidRDefault="00835F68" w:rsidP="00835F68">
      <w:pPr>
        <w:autoSpaceDE w:val="0"/>
        <w:autoSpaceDN w:val="0"/>
        <w:adjustRightInd w:val="0"/>
        <w:spacing w:after="0" w:line="240" w:lineRule="auto"/>
        <w:rPr>
          <w:rFonts w:ascii="Arial" w:hAnsi="Arial" w:cs="Arial"/>
          <w:b/>
          <w:color w:val="030303"/>
          <w:sz w:val="21"/>
          <w:szCs w:val="21"/>
          <w:u w:val="single"/>
        </w:rPr>
      </w:pPr>
      <w:r w:rsidRPr="00835F68">
        <w:rPr>
          <w:rFonts w:ascii="Arial" w:hAnsi="Arial" w:cs="Arial"/>
          <w:b/>
          <w:color w:val="030303"/>
          <w:sz w:val="21"/>
          <w:szCs w:val="21"/>
          <w:u w:val="single"/>
        </w:rPr>
        <w:t>Boston Medical Center</w:t>
      </w: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p>
    <w:p w:rsidR="00835F68" w:rsidRPr="00835F68" w:rsidRDefault="00835F68" w:rsidP="00835F68">
      <w:pPr>
        <w:framePr w:w="8315" w:wrap="auto" w:vAnchor="page" w:hAnchor="page" w:x="1441" w:y="646"/>
        <w:widowControl w:val="0"/>
        <w:autoSpaceDE w:val="0"/>
        <w:autoSpaceDN w:val="0"/>
        <w:adjustRightInd w:val="0"/>
        <w:spacing w:after="0" w:line="240" w:lineRule="auto"/>
        <w:rPr>
          <w:rFonts w:ascii="Calibri" w:eastAsiaTheme="minorEastAsia" w:hAnsi="Calibri" w:cs="Calibri"/>
          <w:color w:val="000000"/>
        </w:rPr>
      </w:pPr>
      <w:r w:rsidRPr="00835F68">
        <w:rPr>
          <w:rFonts w:ascii="Calibri" w:eastAsiaTheme="minorEastAsia" w:hAnsi="Calibri" w:cs="Calibri"/>
          <w:noProof/>
          <w:color w:val="000000"/>
        </w:rPr>
        <w:drawing>
          <wp:inline distT="0" distB="0" distL="0" distR="0" wp14:anchorId="46599778" wp14:editId="7614B2C1">
            <wp:extent cx="4770120" cy="998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70120" cy="998220"/>
                    </a:xfrm>
                    <a:prstGeom prst="rect">
                      <a:avLst/>
                    </a:prstGeom>
                    <a:noFill/>
                    <a:ln>
                      <a:noFill/>
                    </a:ln>
                  </pic:spPr>
                </pic:pic>
              </a:graphicData>
            </a:graphic>
          </wp:inline>
        </w:drawing>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18"/>
          <w:szCs w:val="18"/>
        </w:rPr>
      </w:pPr>
      <w:r w:rsidRPr="00835F68">
        <w:rPr>
          <w:rFonts w:ascii="Arial" w:eastAsiaTheme="minorEastAsia" w:hAnsi="Arial" w:cs="Arial"/>
          <w:b/>
          <w:bCs/>
          <w:color w:val="000000"/>
          <w:sz w:val="18"/>
          <w:szCs w:val="18"/>
        </w:rPr>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18"/>
          <w:szCs w:val="18"/>
        </w:rPr>
      </w:pPr>
      <w:r w:rsidRPr="00835F68">
        <w:rPr>
          <w:rFonts w:ascii="Arial" w:eastAsiaTheme="minorEastAsia" w:hAnsi="Arial" w:cs="Arial"/>
          <w:b/>
          <w:bCs/>
          <w:color w:val="000000"/>
          <w:sz w:val="18"/>
          <w:szCs w:val="18"/>
        </w:rPr>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18"/>
          <w:szCs w:val="18"/>
        </w:rPr>
      </w:pPr>
      <w:r w:rsidRPr="00835F68">
        <w:rPr>
          <w:rFonts w:ascii="Arial" w:eastAsiaTheme="minorEastAsia" w:hAnsi="Arial" w:cs="Arial"/>
          <w:b/>
          <w:bCs/>
          <w:color w:val="000000"/>
          <w:sz w:val="18"/>
          <w:szCs w:val="18"/>
        </w:rPr>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18"/>
          <w:szCs w:val="18"/>
        </w:rPr>
      </w:pPr>
      <w:r w:rsidRPr="00835F68">
        <w:rPr>
          <w:rFonts w:ascii="Arial" w:eastAsiaTheme="minorEastAsia" w:hAnsi="Arial" w:cs="Arial"/>
          <w:b/>
          <w:bCs/>
          <w:color w:val="000000"/>
          <w:sz w:val="18"/>
          <w:szCs w:val="18"/>
        </w:rPr>
        <w:t xml:space="preserve">Title of Study: </w:t>
      </w:r>
      <w:r w:rsidRPr="00835F68">
        <w:rPr>
          <w:rFonts w:ascii="Arial" w:eastAsiaTheme="minorEastAsia" w:hAnsi="Arial" w:cs="Arial"/>
          <w:color w:val="000000"/>
          <w:sz w:val="18"/>
          <w:szCs w:val="18"/>
        </w:rPr>
        <w:t>Comprehensive HIV Clinic-Based Intervention to Promote Patients' Health and Reduce Transmission Risk</w:t>
      </w:r>
      <w:r w:rsidRPr="00835F68">
        <w:rPr>
          <w:rFonts w:ascii="Arial" w:eastAsiaTheme="minorEastAsia" w:hAnsi="Arial" w:cs="Arial"/>
          <w:b/>
          <w:bCs/>
          <w:color w:val="000000"/>
          <w:sz w:val="18"/>
          <w:szCs w:val="18"/>
        </w:rPr>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18"/>
          <w:szCs w:val="18"/>
        </w:rPr>
      </w:pPr>
      <w:r w:rsidRPr="00835F68">
        <w:rPr>
          <w:rFonts w:ascii="Arial" w:eastAsiaTheme="minorEastAsia" w:hAnsi="Arial" w:cs="Arial"/>
          <w:b/>
          <w:bCs/>
          <w:color w:val="000000"/>
          <w:sz w:val="18"/>
          <w:szCs w:val="18"/>
        </w:rPr>
        <w:t>Protocol Number:</w:t>
      </w:r>
      <w:r w:rsidRPr="00835F68">
        <w:rPr>
          <w:rFonts w:ascii="Arial" w:eastAsiaTheme="minorEastAsia" w:hAnsi="Arial" w:cs="Arial"/>
          <w:color w:val="000000"/>
          <w:sz w:val="18"/>
          <w:szCs w:val="18"/>
        </w:rPr>
        <w:t xml:space="preserve"> H-32301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18"/>
          <w:szCs w:val="18"/>
        </w:rPr>
      </w:pPr>
      <w:r w:rsidRPr="00835F68">
        <w:rPr>
          <w:rFonts w:ascii="Arial" w:eastAsiaTheme="minorEastAsia" w:hAnsi="Arial" w:cs="Arial"/>
          <w:color w:val="000000"/>
          <w:sz w:val="18"/>
          <w:szCs w:val="18"/>
        </w:rPr>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18"/>
          <w:szCs w:val="18"/>
        </w:rPr>
      </w:pPr>
      <w:r w:rsidRPr="00835F68">
        <w:rPr>
          <w:rFonts w:ascii="Arial" w:eastAsiaTheme="minorEastAsia" w:hAnsi="Arial" w:cs="Arial"/>
          <w:b/>
          <w:bCs/>
          <w:color w:val="000000"/>
          <w:sz w:val="18"/>
          <w:szCs w:val="18"/>
        </w:rPr>
        <w:t>RE:</w:t>
      </w:r>
      <w:r w:rsidRPr="00835F68">
        <w:rPr>
          <w:rFonts w:ascii="Arial" w:eastAsiaTheme="minorEastAsia" w:hAnsi="Arial" w:cs="Arial"/>
          <w:color w:val="000000"/>
          <w:sz w:val="18"/>
          <w:szCs w:val="18"/>
        </w:rPr>
        <w:t xml:space="preserve"> New Protocol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18"/>
          <w:szCs w:val="18"/>
        </w:rPr>
      </w:pPr>
      <w:r w:rsidRPr="00835F68">
        <w:rPr>
          <w:rFonts w:ascii="Arial" w:eastAsiaTheme="minorEastAsia" w:hAnsi="Arial" w:cs="Arial"/>
          <w:b/>
          <w:bCs/>
          <w:color w:val="000000"/>
          <w:sz w:val="18"/>
          <w:szCs w:val="18"/>
        </w:rPr>
        <w:t>Review Type:</w:t>
      </w:r>
      <w:r w:rsidRPr="00835F68">
        <w:rPr>
          <w:rFonts w:ascii="Arial" w:eastAsiaTheme="minorEastAsia" w:hAnsi="Arial" w:cs="Arial"/>
          <w:color w:val="000000"/>
          <w:sz w:val="18"/>
          <w:szCs w:val="18"/>
        </w:rPr>
        <w:t xml:space="preserve"> Full Board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18"/>
          <w:szCs w:val="18"/>
        </w:rPr>
      </w:pPr>
      <w:r w:rsidRPr="00835F68">
        <w:rPr>
          <w:rFonts w:ascii="Arial" w:eastAsiaTheme="minorEastAsia" w:hAnsi="Arial" w:cs="Arial"/>
          <w:b/>
          <w:bCs/>
          <w:color w:val="000000"/>
          <w:sz w:val="18"/>
          <w:szCs w:val="18"/>
        </w:rPr>
        <w:t>Action:</w:t>
      </w:r>
      <w:r w:rsidRPr="00835F68">
        <w:rPr>
          <w:rFonts w:ascii="Arial" w:eastAsiaTheme="minorEastAsia" w:hAnsi="Arial" w:cs="Arial"/>
          <w:color w:val="000000"/>
          <w:sz w:val="18"/>
          <w:szCs w:val="18"/>
        </w:rPr>
        <w:t xml:space="preserve"> Approved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18"/>
          <w:szCs w:val="18"/>
        </w:rPr>
      </w:pPr>
      <w:r w:rsidRPr="00835F68">
        <w:rPr>
          <w:rFonts w:ascii="Arial" w:eastAsiaTheme="minorEastAsia" w:hAnsi="Arial" w:cs="Arial"/>
          <w:b/>
          <w:bCs/>
          <w:color w:val="000000"/>
          <w:sz w:val="18"/>
          <w:szCs w:val="18"/>
        </w:rPr>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18"/>
          <w:szCs w:val="18"/>
        </w:rPr>
      </w:pPr>
      <w:r w:rsidRPr="00835F68">
        <w:rPr>
          <w:rFonts w:ascii="Arial" w:eastAsiaTheme="minorEastAsia" w:hAnsi="Arial" w:cs="Arial"/>
          <w:b/>
          <w:bCs/>
          <w:color w:val="000000"/>
          <w:sz w:val="18"/>
          <w:szCs w:val="18"/>
        </w:rPr>
        <w:t>Date of Action:</w:t>
      </w:r>
      <w:r w:rsidRPr="00835F68">
        <w:rPr>
          <w:rFonts w:ascii="Arial" w:eastAsiaTheme="minorEastAsia" w:hAnsi="Arial" w:cs="Arial"/>
          <w:color w:val="000000"/>
          <w:sz w:val="18"/>
          <w:szCs w:val="18"/>
        </w:rPr>
        <w:t xml:space="preserve"> 05/23/2013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18"/>
          <w:szCs w:val="18"/>
        </w:rPr>
      </w:pPr>
      <w:r w:rsidRPr="00835F68">
        <w:rPr>
          <w:rFonts w:ascii="Arial" w:eastAsiaTheme="minorEastAsia" w:hAnsi="Arial" w:cs="Arial"/>
          <w:b/>
          <w:bCs/>
          <w:color w:val="000000"/>
          <w:sz w:val="18"/>
          <w:szCs w:val="18"/>
        </w:rPr>
        <w:t>Date Revisions Were Accepted</w:t>
      </w:r>
      <w:r w:rsidRPr="00835F68">
        <w:rPr>
          <w:rFonts w:ascii="Arial" w:eastAsiaTheme="minorEastAsia" w:hAnsi="Arial" w:cs="Arial"/>
          <w:color w:val="000000"/>
          <w:sz w:val="18"/>
          <w:szCs w:val="18"/>
        </w:rPr>
        <w:t xml:space="preserve">: July 26, 2013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18"/>
          <w:szCs w:val="18"/>
        </w:rPr>
      </w:pPr>
      <w:r w:rsidRPr="00835F68">
        <w:rPr>
          <w:rFonts w:ascii="Arial" w:eastAsiaTheme="minorEastAsia" w:hAnsi="Arial" w:cs="Arial"/>
          <w:b/>
          <w:bCs/>
          <w:color w:val="000000"/>
          <w:sz w:val="18"/>
          <w:szCs w:val="18"/>
        </w:rPr>
        <w:t>Date of Expiration:</w:t>
      </w:r>
      <w:r w:rsidRPr="00835F68">
        <w:rPr>
          <w:rFonts w:ascii="Arial" w:eastAsiaTheme="minorEastAsia" w:hAnsi="Arial" w:cs="Arial"/>
          <w:color w:val="000000"/>
          <w:sz w:val="18"/>
          <w:szCs w:val="18"/>
        </w:rPr>
        <w:t xml:space="preserve"> 05/22/2014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18"/>
          <w:szCs w:val="18"/>
        </w:rPr>
      </w:pPr>
      <w:r w:rsidRPr="00835F68">
        <w:rPr>
          <w:rFonts w:ascii="Arial" w:eastAsiaTheme="minorEastAsia" w:hAnsi="Arial" w:cs="Arial"/>
          <w:b/>
          <w:bCs/>
          <w:color w:val="000000"/>
          <w:sz w:val="18"/>
          <w:szCs w:val="18"/>
        </w:rPr>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18"/>
          <w:szCs w:val="18"/>
        </w:rPr>
      </w:pPr>
      <w:r w:rsidRPr="00835F68">
        <w:rPr>
          <w:rFonts w:ascii="Arial" w:eastAsiaTheme="minorEastAsia" w:hAnsi="Arial" w:cs="Arial"/>
          <w:b/>
          <w:bCs/>
          <w:color w:val="000000"/>
          <w:sz w:val="18"/>
          <w:szCs w:val="18"/>
        </w:rPr>
        <w:t>Funding Source:</w:t>
      </w:r>
      <w:r w:rsidRPr="00835F68">
        <w:rPr>
          <w:rFonts w:ascii="Arial" w:eastAsiaTheme="minorEastAsia" w:hAnsi="Arial" w:cs="Arial"/>
          <w:color w:val="000000"/>
          <w:sz w:val="18"/>
          <w:szCs w:val="18"/>
        </w:rPr>
        <w:t xml:space="preserve"> Center for Disease Control and Prevention (CDC), NIH/National Institute of Mental Health (NIMH)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18"/>
          <w:szCs w:val="18"/>
        </w:rPr>
      </w:pPr>
      <w:r w:rsidRPr="00835F68">
        <w:rPr>
          <w:rFonts w:ascii="Arial" w:eastAsiaTheme="minorEastAsia" w:hAnsi="Arial" w:cs="Arial"/>
          <w:b/>
          <w:bCs/>
          <w:color w:val="000000"/>
          <w:sz w:val="18"/>
          <w:szCs w:val="18"/>
        </w:rPr>
        <w:t xml:space="preserve">Award #: </w:t>
      </w:r>
      <w:r w:rsidRPr="00835F68">
        <w:rPr>
          <w:rFonts w:ascii="Arial" w:eastAsiaTheme="minorEastAsia" w:hAnsi="Arial" w:cs="Arial"/>
          <w:color w:val="000000"/>
          <w:sz w:val="18"/>
          <w:szCs w:val="18"/>
        </w:rPr>
        <w:t xml:space="preserve">6003158, </w:t>
      </w:r>
      <w:r w:rsidRPr="00835F68">
        <w:rPr>
          <w:rFonts w:ascii="Arial" w:eastAsiaTheme="minorEastAsia" w:hAnsi="Arial" w:cs="Arial"/>
          <w:b/>
          <w:bCs/>
          <w:color w:val="000000"/>
          <w:sz w:val="18"/>
          <w:szCs w:val="18"/>
        </w:rPr>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18"/>
          <w:szCs w:val="18"/>
        </w:rPr>
      </w:pPr>
      <w:r w:rsidRPr="00835F68">
        <w:rPr>
          <w:rFonts w:ascii="Arial" w:eastAsiaTheme="minorEastAsia" w:hAnsi="Arial" w:cs="Arial"/>
          <w:b/>
          <w:bCs/>
          <w:color w:val="000000"/>
          <w:sz w:val="18"/>
          <w:szCs w:val="18"/>
        </w:rPr>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18"/>
          <w:szCs w:val="18"/>
        </w:rPr>
      </w:pPr>
      <w:r w:rsidRPr="00835F68">
        <w:rPr>
          <w:rFonts w:ascii="Arial" w:eastAsiaTheme="minorEastAsia" w:hAnsi="Arial" w:cs="Arial"/>
          <w:b/>
          <w:bCs/>
          <w:color w:val="000000"/>
          <w:sz w:val="18"/>
          <w:szCs w:val="18"/>
        </w:rPr>
        <w:t>Protocol Version #:</w:t>
      </w:r>
      <w:r w:rsidRPr="00835F68">
        <w:rPr>
          <w:rFonts w:ascii="Arial" w:eastAsiaTheme="minorEastAsia" w:hAnsi="Arial" w:cs="Arial"/>
          <w:color w:val="000000"/>
          <w:sz w:val="18"/>
          <w:szCs w:val="18"/>
        </w:rPr>
        <w:t xml:space="preserve"> 1.2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18"/>
          <w:szCs w:val="18"/>
        </w:rPr>
      </w:pPr>
      <w:r w:rsidRPr="00835F68">
        <w:rPr>
          <w:rFonts w:ascii="Arial" w:eastAsiaTheme="minorEastAsia" w:hAnsi="Arial" w:cs="Arial"/>
          <w:b/>
          <w:bCs/>
          <w:color w:val="000000"/>
          <w:sz w:val="18"/>
          <w:szCs w:val="18"/>
        </w:rPr>
        <w:t>Consent Form(s):</w:t>
      </w:r>
      <w:r w:rsidRPr="00835F68">
        <w:rPr>
          <w:rFonts w:ascii="Arial" w:eastAsiaTheme="minorEastAsia" w:hAnsi="Arial" w:cs="Arial"/>
          <w:color w:val="000000"/>
          <w:sz w:val="18"/>
          <w:szCs w:val="18"/>
        </w:rPr>
        <w:t xml:space="preserve">  </w:t>
      </w:r>
      <w:proofErr w:type="spellStart"/>
      <w:r w:rsidRPr="00835F68">
        <w:rPr>
          <w:rFonts w:ascii="Arial" w:eastAsiaTheme="minorEastAsia" w:hAnsi="Arial" w:cs="Arial"/>
          <w:color w:val="000000"/>
          <w:sz w:val="18"/>
          <w:szCs w:val="18"/>
        </w:rPr>
        <w:t>PwP</w:t>
      </w:r>
      <w:proofErr w:type="spellEnd"/>
      <w:r w:rsidRPr="00835F68">
        <w:rPr>
          <w:rFonts w:ascii="Arial" w:eastAsiaTheme="minorEastAsia" w:hAnsi="Arial" w:cs="Arial"/>
          <w:color w:val="000000"/>
          <w:sz w:val="18"/>
          <w:szCs w:val="18"/>
        </w:rPr>
        <w:t xml:space="preserve"> Informed </w:t>
      </w:r>
      <w:proofErr w:type="gramStart"/>
      <w:r w:rsidRPr="00835F68">
        <w:rPr>
          <w:rFonts w:ascii="Arial" w:eastAsiaTheme="minorEastAsia" w:hAnsi="Arial" w:cs="Arial"/>
          <w:color w:val="000000"/>
          <w:sz w:val="18"/>
          <w:szCs w:val="18"/>
        </w:rPr>
        <w:t>Consent  Version</w:t>
      </w:r>
      <w:proofErr w:type="gramEnd"/>
      <w:r w:rsidRPr="00835F68">
        <w:rPr>
          <w:rFonts w:ascii="Arial" w:eastAsiaTheme="minorEastAsia" w:hAnsi="Arial" w:cs="Arial"/>
          <w:color w:val="000000"/>
          <w:sz w:val="18"/>
          <w:szCs w:val="18"/>
        </w:rPr>
        <w:t xml:space="preserve"> 1.3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Dear Dr.  Mari-Lynn Drainoni, PhD: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At the 05/23/2013th Panel Blue Institutional Review Board (IRB) meeting, chaired by James Feldman, the above referenced protocol was reviewed. It has been determined that this study meets the requirements set forth by the IRB and is hereby approved. This protocol is valid through the expiration date indicated above.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This approval corresponds with the versions of the protocol and consent form(s) indicated above.</w:t>
      </w:r>
      <w:r w:rsidRPr="00835F68">
        <w:rPr>
          <w:rFonts w:ascii="Arial" w:eastAsiaTheme="minorEastAsia" w:hAnsi="Arial" w:cs="Arial"/>
          <w:b/>
          <w:bCs/>
          <w:color w:val="000000"/>
          <w:sz w:val="20"/>
          <w:szCs w:val="20"/>
        </w:rPr>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b/>
          <w:bCs/>
          <w:color w:val="000000"/>
          <w:sz w:val="20"/>
          <w:szCs w:val="20"/>
        </w:rPr>
        <w:t xml:space="preserve">Protocol Specific Determinations and Findings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 </w:t>
      </w:r>
    </w:p>
    <w:p w:rsidR="00835F68" w:rsidRPr="00835F68" w:rsidRDefault="00835F68" w:rsidP="00835F68">
      <w:pPr>
        <w:widowControl w:val="0"/>
        <w:autoSpaceDE w:val="0"/>
        <w:autoSpaceDN w:val="0"/>
        <w:adjustRightInd w:val="0"/>
        <w:spacing w:after="23"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 The board made pregnancy findings in accordance with 45 CFR 46.204.  </w:t>
      </w:r>
    </w:p>
    <w:p w:rsidR="00835F68" w:rsidRPr="00835F68" w:rsidRDefault="00835F68" w:rsidP="00835F68">
      <w:pPr>
        <w:widowControl w:val="0"/>
        <w:autoSpaceDE w:val="0"/>
        <w:autoSpaceDN w:val="0"/>
        <w:adjustRightInd w:val="0"/>
        <w:spacing w:after="23"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 The board approved a Waiver of Consent (45 CFR 116 (d)) and HIPAA Waiver.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 The board determined the study is minimal risk and can be expedited in the future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b/>
          <w:bCs/>
          <w:color w:val="000000"/>
          <w:sz w:val="20"/>
          <w:szCs w:val="20"/>
        </w:rPr>
        <w:t xml:space="preserve">Requirements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The study may not continue after the approval period without additional IRB review and approval for continuation. You will receive an email renewal reminder notice prior to study expiration; however, it is your responsibility to assure that this study is not conducted beyond the expiration date.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Please be aware that only IRB-approved informed consent forms, validated with current approval dates generated by the INSPIR system, may be used when informed consent is required.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Any changes to the approved protocol or informed consent documents must be reviewed and approved prior to implementation unless the change is necessary for the safety of subjects.  </w:t>
      </w:r>
    </w:p>
    <w:p w:rsidR="00835F68" w:rsidRPr="00835F68" w:rsidRDefault="00835F68" w:rsidP="00835F68">
      <w:pPr>
        <w:pageBreakBefore/>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lastRenderedPageBreak/>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You must report to the IRB unanticipated problems involving risk to subjects or others according to the process posted on the IRB website (</w:t>
      </w:r>
      <w:hyperlink r:id="rId6" w:history="1">
        <w:r w:rsidRPr="00835F68">
          <w:rPr>
            <w:rFonts w:ascii="Arial" w:eastAsiaTheme="minorEastAsia" w:hAnsi="Arial" w:cs="Arial"/>
            <w:color w:val="0000FF"/>
            <w:sz w:val="20"/>
            <w:szCs w:val="20"/>
          </w:rPr>
          <w:t>www.bumc.bu.edu/irb</w:t>
        </w:r>
      </w:hyperlink>
      <w:r w:rsidRPr="00835F68">
        <w:rPr>
          <w:rFonts w:ascii="Arial" w:eastAsiaTheme="minorEastAsia" w:hAnsi="Arial" w:cs="Arial"/>
          <w:color w:val="000000"/>
          <w:sz w:val="20"/>
          <w:szCs w:val="20"/>
        </w:rPr>
        <w:t xml:space="preserve"> ). The IRB must also be informed of any new or significant information that might impact a research participant's safety or willingness to continue in your study.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Investigators are required to ensure that all HIPAA requirements have been met prior to initiating this study. Once approved, validated HIPAA forms may be found within INSPIR under Study Documents.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It is the responsibility of the PI to ensure that all required institutional approvals have been obtained prior to initiating any research activities.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Sincerely yours,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Signature applied by Jamie </w:t>
      </w:r>
      <w:proofErr w:type="gramStart"/>
      <w:r w:rsidRPr="00835F68">
        <w:rPr>
          <w:rFonts w:ascii="Arial" w:eastAsiaTheme="minorEastAsia" w:hAnsi="Arial" w:cs="Arial"/>
          <w:color w:val="000000"/>
          <w:sz w:val="20"/>
          <w:szCs w:val="20"/>
        </w:rPr>
        <w:t>Merrill  on</w:t>
      </w:r>
      <w:proofErr w:type="gramEnd"/>
      <w:r w:rsidRPr="00835F68">
        <w:rPr>
          <w:rFonts w:ascii="Arial" w:eastAsiaTheme="minorEastAsia" w:hAnsi="Arial" w:cs="Arial"/>
          <w:color w:val="000000"/>
          <w:sz w:val="20"/>
          <w:szCs w:val="20"/>
        </w:rPr>
        <w:t xml:space="preserve"> 07/26/2013 04:12:18 PM EDT </w:t>
      </w:r>
    </w:p>
    <w:p w:rsidR="00835F68" w:rsidRPr="00835F68" w:rsidRDefault="00835F68" w:rsidP="00835F68">
      <w:pPr>
        <w:widowControl w:val="0"/>
        <w:autoSpaceDE w:val="0"/>
        <w:autoSpaceDN w:val="0"/>
        <w:adjustRightInd w:val="0"/>
        <w:spacing w:after="0" w:line="240" w:lineRule="auto"/>
        <w:rPr>
          <w:rFonts w:ascii="Arial" w:eastAsiaTheme="minorEastAsia" w:hAnsi="Arial" w:cs="Arial"/>
          <w:color w:val="000000"/>
          <w:sz w:val="20"/>
          <w:szCs w:val="20"/>
        </w:rPr>
      </w:pPr>
      <w:r w:rsidRPr="00835F68">
        <w:rPr>
          <w:rFonts w:ascii="Arial" w:eastAsiaTheme="minorEastAsia" w:hAnsi="Arial" w:cs="Arial"/>
          <w:color w:val="000000"/>
          <w:sz w:val="20"/>
          <w:szCs w:val="20"/>
        </w:rPr>
        <w:t xml:space="preserve"> </w:t>
      </w:r>
    </w:p>
    <w:p w:rsidR="00835F68" w:rsidRPr="00835F68" w:rsidRDefault="00835F68" w:rsidP="00835F68">
      <w:pPr>
        <w:widowControl w:val="0"/>
        <w:autoSpaceDE w:val="0"/>
        <w:autoSpaceDN w:val="0"/>
        <w:adjustRightInd w:val="0"/>
        <w:spacing w:after="0" w:line="240" w:lineRule="auto"/>
        <w:rPr>
          <w:rFonts w:ascii="Calibri" w:eastAsiaTheme="minorEastAsia" w:hAnsi="Calibri" w:cs="Calibri"/>
          <w:color w:val="000000"/>
          <w:sz w:val="24"/>
          <w:szCs w:val="24"/>
        </w:rPr>
      </w:pPr>
      <w:r w:rsidRPr="00835F68">
        <w:rPr>
          <w:rFonts w:ascii="Arial" w:eastAsiaTheme="minorEastAsia" w:hAnsi="Arial" w:cs="Arial"/>
          <w:color w:val="000000"/>
          <w:sz w:val="20"/>
          <w:szCs w:val="20"/>
        </w:rPr>
        <w:t>Senior IRB Analyst, Panel Blue</w:t>
      </w:r>
      <w:r w:rsidRPr="00835F68">
        <w:rPr>
          <w:rFonts w:ascii="Calibri" w:eastAsiaTheme="minorEastAsia" w:hAnsi="Calibri" w:cs="Calibri"/>
          <w:color w:val="000000"/>
        </w:rPr>
        <w:t xml:space="preserve"> </w:t>
      </w: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p>
    <w:p w:rsidR="004A4C33" w:rsidRDefault="004A4C33">
      <w:pPr>
        <w:rPr>
          <w:rFonts w:ascii="Arial" w:hAnsi="Arial" w:cs="Arial"/>
          <w:color w:val="030303"/>
          <w:sz w:val="21"/>
          <w:szCs w:val="21"/>
        </w:rPr>
      </w:pPr>
      <w:r>
        <w:rPr>
          <w:rFonts w:ascii="Arial" w:hAnsi="Arial" w:cs="Arial"/>
          <w:color w:val="030303"/>
          <w:sz w:val="21"/>
          <w:szCs w:val="21"/>
        </w:rPr>
        <w:br w:type="page"/>
      </w:r>
    </w:p>
    <w:p w:rsidR="00835F68" w:rsidRPr="002D1F87" w:rsidRDefault="002D1F87" w:rsidP="00835F68">
      <w:pPr>
        <w:autoSpaceDE w:val="0"/>
        <w:autoSpaceDN w:val="0"/>
        <w:adjustRightInd w:val="0"/>
        <w:spacing w:after="0" w:line="240" w:lineRule="auto"/>
        <w:rPr>
          <w:rFonts w:ascii="Arial" w:hAnsi="Arial" w:cs="Arial"/>
          <w:b/>
          <w:color w:val="030303"/>
          <w:sz w:val="21"/>
          <w:szCs w:val="21"/>
          <w:u w:val="single"/>
        </w:rPr>
      </w:pPr>
      <w:r w:rsidRPr="002D1F87">
        <w:rPr>
          <w:rFonts w:ascii="Arial" w:hAnsi="Arial" w:cs="Arial"/>
          <w:b/>
          <w:color w:val="030303"/>
          <w:sz w:val="21"/>
          <w:szCs w:val="21"/>
          <w:u w:val="single"/>
        </w:rPr>
        <w:lastRenderedPageBreak/>
        <w:t>University of California at San Diego</w:t>
      </w:r>
    </w:p>
    <w:p w:rsidR="002D1F87" w:rsidRDefault="002D1F87" w:rsidP="00835F68">
      <w:pPr>
        <w:autoSpaceDE w:val="0"/>
        <w:autoSpaceDN w:val="0"/>
        <w:adjustRightInd w:val="0"/>
        <w:spacing w:after="0" w:line="240" w:lineRule="auto"/>
        <w:rPr>
          <w:rFonts w:ascii="Arial" w:hAnsi="Arial" w:cs="Arial"/>
          <w:color w:val="030303"/>
          <w:sz w:val="21"/>
          <w:szCs w:val="21"/>
        </w:rPr>
      </w:pPr>
    </w:p>
    <w:p w:rsidR="004A4C33" w:rsidRPr="00835F68" w:rsidRDefault="002D1F87" w:rsidP="00835F68">
      <w:pPr>
        <w:autoSpaceDE w:val="0"/>
        <w:autoSpaceDN w:val="0"/>
        <w:adjustRightInd w:val="0"/>
        <w:spacing w:after="0" w:line="240" w:lineRule="auto"/>
        <w:rPr>
          <w:rFonts w:ascii="Arial" w:hAnsi="Arial" w:cs="Arial"/>
          <w:color w:val="030303"/>
          <w:sz w:val="21"/>
          <w:szCs w:val="21"/>
        </w:rPr>
      </w:pPr>
      <w:r>
        <w:rPr>
          <w:noProof/>
        </w:rPr>
        <w:drawing>
          <wp:inline distT="0" distB="0" distL="0" distR="0">
            <wp:extent cx="6400800" cy="822600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8226004"/>
                    </a:xfrm>
                    <a:prstGeom prst="rect">
                      <a:avLst/>
                    </a:prstGeom>
                    <a:noFill/>
                    <a:ln>
                      <a:noFill/>
                    </a:ln>
                  </pic:spPr>
                </pic:pic>
              </a:graphicData>
            </a:graphic>
          </wp:inline>
        </w:drawing>
      </w:r>
    </w:p>
    <w:p w:rsidR="00175EB4" w:rsidRDefault="00175EB4" w:rsidP="00175EB4">
      <w:pPr>
        <w:pStyle w:val="Default"/>
        <w:pageBreakBefore/>
        <w:framePr w:w="13100" w:wrap="auto" w:vAnchor="page" w:hAnchor="page" w:x="41" w:y="81"/>
      </w:pPr>
      <w:r>
        <w:rPr>
          <w:noProof/>
        </w:rPr>
        <w:lastRenderedPageBreak/>
        <w:drawing>
          <wp:inline distT="0" distB="0" distL="0" distR="0" wp14:anchorId="4F288435" wp14:editId="6064B533">
            <wp:extent cx="7703820" cy="97997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2028" cy="9810143"/>
                    </a:xfrm>
                    <a:prstGeom prst="rect">
                      <a:avLst/>
                    </a:prstGeom>
                    <a:noFill/>
                    <a:ln>
                      <a:noFill/>
                    </a:ln>
                  </pic:spPr>
                </pic:pic>
              </a:graphicData>
            </a:graphic>
          </wp:inline>
        </w:drawing>
      </w:r>
    </w:p>
    <w:p w:rsidR="00175EB4" w:rsidRPr="00D34BD2" w:rsidRDefault="00D34BD2" w:rsidP="00835F68">
      <w:pPr>
        <w:autoSpaceDE w:val="0"/>
        <w:autoSpaceDN w:val="0"/>
        <w:adjustRightInd w:val="0"/>
        <w:spacing w:after="0" w:line="240" w:lineRule="auto"/>
        <w:rPr>
          <w:rFonts w:ascii="Arial" w:hAnsi="Arial" w:cs="Arial"/>
          <w:b/>
          <w:color w:val="030303"/>
          <w:sz w:val="21"/>
          <w:szCs w:val="21"/>
          <w:u w:val="single"/>
        </w:rPr>
      </w:pPr>
      <w:r w:rsidRPr="00D34BD2">
        <w:rPr>
          <w:rFonts w:ascii="Arial" w:hAnsi="Arial" w:cs="Arial"/>
          <w:b/>
          <w:color w:val="030303"/>
          <w:sz w:val="21"/>
          <w:szCs w:val="21"/>
          <w:u w:val="single"/>
        </w:rPr>
        <w:lastRenderedPageBreak/>
        <w:t>University of Miami</w:t>
      </w:r>
    </w:p>
    <w:p w:rsidR="00D34BD2" w:rsidRDefault="00D34BD2" w:rsidP="00835F68">
      <w:pPr>
        <w:autoSpaceDE w:val="0"/>
        <w:autoSpaceDN w:val="0"/>
        <w:adjustRightInd w:val="0"/>
        <w:spacing w:after="0" w:line="240" w:lineRule="auto"/>
        <w:rPr>
          <w:rFonts w:ascii="Arial" w:hAnsi="Arial" w:cs="Arial"/>
          <w:color w:val="030303"/>
          <w:sz w:val="21"/>
          <w:szCs w:val="21"/>
        </w:rPr>
      </w:pPr>
      <w:r>
        <w:rPr>
          <w:noProof/>
        </w:rPr>
        <w:drawing>
          <wp:inline distT="0" distB="0" distL="0" distR="0">
            <wp:extent cx="6400800" cy="822600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226004"/>
                    </a:xfrm>
                    <a:prstGeom prst="rect">
                      <a:avLst/>
                    </a:prstGeom>
                    <a:noFill/>
                    <a:ln>
                      <a:noFill/>
                    </a:ln>
                  </pic:spPr>
                </pic:pic>
              </a:graphicData>
            </a:graphic>
          </wp:inline>
        </w:drawing>
      </w:r>
    </w:p>
    <w:p w:rsidR="00D34BD2" w:rsidRDefault="00D34BD2" w:rsidP="00D34BD2">
      <w:pPr>
        <w:pStyle w:val="Default"/>
        <w:pageBreakBefore/>
        <w:framePr w:w="13100" w:wrap="auto" w:vAnchor="page" w:hAnchor="page" w:x="41" w:y="81"/>
      </w:pPr>
      <w:r>
        <w:rPr>
          <w:noProof/>
        </w:rPr>
        <w:lastRenderedPageBreak/>
        <w:drawing>
          <wp:inline distT="0" distB="0" distL="0" distR="0">
            <wp:extent cx="7749540" cy="99593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49540" cy="9959340"/>
                    </a:xfrm>
                    <a:prstGeom prst="rect">
                      <a:avLst/>
                    </a:prstGeom>
                    <a:noFill/>
                    <a:ln>
                      <a:noFill/>
                    </a:ln>
                  </pic:spPr>
                </pic:pic>
              </a:graphicData>
            </a:graphic>
          </wp:inline>
        </w:drawing>
      </w:r>
    </w:p>
    <w:p w:rsidR="00DC1808" w:rsidRDefault="00DC1808" w:rsidP="00835F68">
      <w:pPr>
        <w:autoSpaceDE w:val="0"/>
        <w:autoSpaceDN w:val="0"/>
        <w:adjustRightInd w:val="0"/>
        <w:spacing w:after="0" w:line="240" w:lineRule="auto"/>
        <w:rPr>
          <w:rFonts w:ascii="Arial" w:hAnsi="Arial" w:cs="Arial"/>
          <w:color w:val="030303"/>
          <w:sz w:val="21"/>
          <w:szCs w:val="21"/>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441960</wp:posOffset>
                </wp:positionH>
                <wp:positionV relativeFrom="paragraph">
                  <wp:posOffset>-91440</wp:posOffset>
                </wp:positionV>
                <wp:extent cx="3992880" cy="441960"/>
                <wp:effectExtent l="0" t="0" r="26670" b="152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441960"/>
                        </a:xfrm>
                        <a:prstGeom prst="rect">
                          <a:avLst/>
                        </a:prstGeom>
                        <a:solidFill>
                          <a:srgbClr val="FFFFFF"/>
                        </a:solidFill>
                        <a:ln w="9525">
                          <a:solidFill>
                            <a:srgbClr val="000000"/>
                          </a:solidFill>
                          <a:miter lim="800000"/>
                          <a:headEnd/>
                          <a:tailEnd/>
                        </a:ln>
                      </wps:spPr>
                      <wps:txbx>
                        <w:txbxContent>
                          <w:p w:rsidR="00DC1808" w:rsidRPr="00960FAF" w:rsidRDefault="00DC1808">
                            <w:pPr>
                              <w:rPr>
                                <w:sz w:val="28"/>
                                <w:szCs w:val="28"/>
                                <w:u w:val="single"/>
                              </w:rPr>
                            </w:pPr>
                            <w:r w:rsidRPr="00960FAF">
                              <w:rPr>
                                <w:sz w:val="28"/>
                                <w:szCs w:val="28"/>
                                <w:u w:val="single"/>
                              </w:rPr>
                              <w:t>University of Alabama</w:t>
                            </w:r>
                            <w:r>
                              <w:rPr>
                                <w:sz w:val="28"/>
                                <w:szCs w:val="28"/>
                                <w:u w:val="single"/>
                              </w:rPr>
                              <w:t>, Birmingham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4.8pt;margin-top:-7.2pt;width:314.4pt;height:3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">
                <v:textbox>
                  <w:txbxContent>
                    <w:p w:rsidR="00DC1808" w:rsidRPr="00960FAF" w:rsidRDefault="00DC1808">
                      <w:pPr>
                        <w:rPr>
                          <w:sz w:val="28"/>
                          <w:szCs w:val="28"/>
                          <w:u w:val="single"/>
                        </w:rPr>
                      </w:pPr>
                      <w:r w:rsidRPr="00960FAF">
                        <w:rPr>
                          <w:sz w:val="28"/>
                          <w:szCs w:val="28"/>
                          <w:u w:val="single"/>
                        </w:rPr>
                        <w:t>University of Alabama</w:t>
                      </w:r>
                      <w:r>
                        <w:rPr>
                          <w:sz w:val="28"/>
                          <w:szCs w:val="28"/>
                          <w:u w:val="single"/>
                        </w:rPr>
                        <w:t>, Birmingham</w:t>
                      </w:r>
                    </w:p>
                  </w:txbxContent>
                </v:textbox>
              </v:shape>
            </w:pict>
          </mc:Fallback>
        </mc:AlternateContent>
      </w:r>
      <w:r>
        <w:rPr>
          <w:noProof/>
        </w:rPr>
        <w:drawing>
          <wp:inline distT="0" distB="0" distL="0" distR="0" wp14:anchorId="4E3D82EC" wp14:editId="28D478C5">
            <wp:extent cx="6400800" cy="82797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8279765"/>
                    </a:xfrm>
                    <a:prstGeom prst="rect">
                      <a:avLst/>
                    </a:prstGeom>
                    <a:noFill/>
                    <a:ln>
                      <a:noFill/>
                    </a:ln>
                  </pic:spPr>
                </pic:pic>
              </a:graphicData>
            </a:graphic>
          </wp:inline>
        </w:drawing>
      </w:r>
    </w:p>
    <w:p w:rsidR="00DC1808" w:rsidRDefault="00DC1808" w:rsidP="00835F68">
      <w:pPr>
        <w:autoSpaceDE w:val="0"/>
        <w:autoSpaceDN w:val="0"/>
        <w:adjustRightInd w:val="0"/>
        <w:spacing w:after="0" w:line="240" w:lineRule="auto"/>
        <w:rPr>
          <w:rFonts w:ascii="Arial" w:hAnsi="Arial" w:cs="Arial"/>
          <w:color w:val="030303"/>
          <w:sz w:val="21"/>
          <w:szCs w:val="21"/>
        </w:rPr>
      </w:pPr>
    </w:p>
    <w:p w:rsidR="00DC1808" w:rsidRDefault="00DC1808" w:rsidP="00835F68">
      <w:pPr>
        <w:autoSpaceDE w:val="0"/>
        <w:autoSpaceDN w:val="0"/>
        <w:adjustRightInd w:val="0"/>
        <w:spacing w:after="0" w:line="240" w:lineRule="auto"/>
        <w:rPr>
          <w:rFonts w:ascii="Arial" w:hAnsi="Arial" w:cs="Arial"/>
          <w:color w:val="030303"/>
          <w:sz w:val="21"/>
          <w:szCs w:val="21"/>
        </w:rPr>
      </w:pPr>
    </w:p>
    <w:p w:rsidR="00496D1D" w:rsidRPr="00496D1D" w:rsidRDefault="00496D1D" w:rsidP="00496D1D">
      <w:pPr>
        <w:framePr w:w="13040" w:wrap="auto" w:vAnchor="page" w:hAnchor="page" w:x="1" w:y="1"/>
        <w:widowControl w:val="0"/>
        <w:autoSpaceDE w:val="0"/>
        <w:autoSpaceDN w:val="0"/>
        <w:adjustRightInd w:val="0"/>
        <w:spacing w:after="0" w:line="240" w:lineRule="auto"/>
        <w:rPr>
          <w:rFonts w:ascii="Times New Roman" w:eastAsiaTheme="minorEastAsia" w:hAnsi="Times New Roman" w:cs="Times New Roman"/>
          <w:color w:val="000000"/>
          <w:sz w:val="24"/>
          <w:szCs w:val="24"/>
        </w:rPr>
      </w:pPr>
      <w:bookmarkStart w:id="0" w:name="_GoBack"/>
      <w:r>
        <w:rPr>
          <w:rFonts w:ascii="Times New Roman" w:eastAsiaTheme="minorEastAsia" w:hAnsi="Times New Roman" w:cs="Times New Roman"/>
          <w:noProof/>
          <w:color w:val="000000"/>
          <w:sz w:val="24"/>
          <w:szCs w:val="24"/>
        </w:rPr>
        <w:lastRenderedPageBreak/>
        <w:drawing>
          <wp:inline distT="0" distB="0" distL="0" distR="0">
            <wp:extent cx="7772400" cy="1005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bookmarkEnd w:id="0"/>
    </w:p>
    <w:p w:rsidR="00DC1808" w:rsidRDefault="00DC1808" w:rsidP="00835F68">
      <w:pPr>
        <w:autoSpaceDE w:val="0"/>
        <w:autoSpaceDN w:val="0"/>
        <w:adjustRightInd w:val="0"/>
        <w:spacing w:after="0" w:line="240" w:lineRule="auto"/>
        <w:rPr>
          <w:rFonts w:ascii="Arial" w:hAnsi="Arial" w:cs="Arial"/>
          <w:color w:val="030303"/>
          <w:sz w:val="21"/>
          <w:szCs w:val="21"/>
        </w:rPr>
      </w:pPr>
    </w:p>
    <w:p w:rsidR="002D1F87" w:rsidRDefault="002D1F87" w:rsidP="002D1F87">
      <w:pPr>
        <w:pStyle w:val="Default"/>
        <w:pageBreakBefore/>
        <w:framePr w:w="13100" w:wrap="auto" w:vAnchor="page" w:hAnchor="page" w:x="41" w:y="81"/>
      </w:pPr>
    </w:p>
    <w:p w:rsidR="002D1F87" w:rsidRPr="00835F68" w:rsidRDefault="002D1F87" w:rsidP="00835F68">
      <w:pPr>
        <w:autoSpaceDE w:val="0"/>
        <w:autoSpaceDN w:val="0"/>
        <w:adjustRightInd w:val="0"/>
        <w:spacing w:after="0" w:line="240" w:lineRule="auto"/>
        <w:rPr>
          <w:rFonts w:ascii="Arial" w:hAnsi="Arial" w:cs="Arial"/>
          <w:color w:val="030303"/>
          <w:sz w:val="21"/>
          <w:szCs w:val="21"/>
        </w:rPr>
      </w:pP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p>
    <w:p w:rsidR="00835F68" w:rsidRPr="00835F68" w:rsidRDefault="00835F68" w:rsidP="00835F68">
      <w:pPr>
        <w:autoSpaceDE w:val="0"/>
        <w:autoSpaceDN w:val="0"/>
        <w:adjustRightInd w:val="0"/>
        <w:spacing w:after="0" w:line="240" w:lineRule="auto"/>
        <w:rPr>
          <w:rFonts w:ascii="Arial" w:hAnsi="Arial" w:cs="Arial"/>
          <w:color w:val="030303"/>
          <w:sz w:val="21"/>
          <w:szCs w:val="21"/>
        </w:rPr>
      </w:pPr>
    </w:p>
    <w:p w:rsidR="00835F68" w:rsidRPr="007F16FF" w:rsidRDefault="00835F68" w:rsidP="007F16FF">
      <w:pPr>
        <w:spacing w:after="0" w:line="240" w:lineRule="auto"/>
        <w:rPr>
          <w:rFonts w:ascii="Times New Roman" w:hAnsi="Times New Roman" w:cs="Times New Roman"/>
          <w:sz w:val="24"/>
          <w:szCs w:val="24"/>
        </w:rPr>
      </w:pPr>
    </w:p>
    <w:sectPr w:rsidR="00835F68" w:rsidRPr="007F16FF" w:rsidSect="00B07429">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6FF"/>
    <w:rsid w:val="00175EB4"/>
    <w:rsid w:val="002D1F87"/>
    <w:rsid w:val="00496D1D"/>
    <w:rsid w:val="004A4C33"/>
    <w:rsid w:val="005C14B2"/>
    <w:rsid w:val="00744B2F"/>
    <w:rsid w:val="007F16FF"/>
    <w:rsid w:val="00835521"/>
    <w:rsid w:val="00835F68"/>
    <w:rsid w:val="00B07429"/>
    <w:rsid w:val="00C74209"/>
    <w:rsid w:val="00D34BD2"/>
    <w:rsid w:val="00DC1808"/>
    <w:rsid w:val="00E11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5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F68"/>
    <w:rPr>
      <w:rFonts w:ascii="Tahoma" w:hAnsi="Tahoma" w:cs="Tahoma"/>
      <w:sz w:val="16"/>
      <w:szCs w:val="16"/>
    </w:rPr>
  </w:style>
  <w:style w:type="paragraph" w:customStyle="1" w:styleId="Default">
    <w:name w:val="Default"/>
    <w:rsid w:val="002D1F87"/>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5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F68"/>
    <w:rPr>
      <w:rFonts w:ascii="Tahoma" w:hAnsi="Tahoma" w:cs="Tahoma"/>
      <w:sz w:val="16"/>
      <w:szCs w:val="16"/>
    </w:rPr>
  </w:style>
  <w:style w:type="paragraph" w:customStyle="1" w:styleId="Default">
    <w:name w:val="Default"/>
    <w:rsid w:val="002D1F87"/>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bumc.bu.edu/irb"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11</Pages>
  <Words>748</Words>
  <Characters>4269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5007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 User</dc:creator>
  <cp:lastModifiedBy>CDC User</cp:lastModifiedBy>
  <cp:revision>11</cp:revision>
  <dcterms:created xsi:type="dcterms:W3CDTF">2012-11-05T16:54:00Z</dcterms:created>
  <dcterms:modified xsi:type="dcterms:W3CDTF">2013-09-11T13:23:00Z</dcterms:modified>
</cp:coreProperties>
</file>