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B8" w:rsidRPr="00742E1F" w:rsidRDefault="008770B8" w:rsidP="008770B8">
      <w:pPr>
        <w:jc w:val="center"/>
        <w:rPr>
          <w:rFonts w:ascii="Times New Roman" w:hAnsi="Times New Roman" w:cs="Times New Roman"/>
          <w:b/>
          <w:sz w:val="24"/>
          <w:szCs w:val="24"/>
        </w:rPr>
      </w:pPr>
      <w:r w:rsidRPr="00742E1F">
        <w:rPr>
          <w:rFonts w:ascii="Times New Roman" w:hAnsi="Times New Roman" w:cs="Times New Roman"/>
          <w:b/>
          <w:sz w:val="24"/>
          <w:szCs w:val="24"/>
        </w:rPr>
        <w:t>SUPPORTING STATEMENT – PART A</w:t>
      </w:r>
    </w:p>
    <w:p w:rsidR="008770B8" w:rsidRDefault="008770B8" w:rsidP="008770B8">
      <w:pPr>
        <w:rPr>
          <w:rFonts w:ascii="Times New Roman" w:hAnsi="Times New Roman" w:cs="Times New Roman"/>
          <w:sz w:val="24"/>
          <w:szCs w:val="24"/>
        </w:rPr>
      </w:pPr>
    </w:p>
    <w:p w:rsidR="008770B8" w:rsidRDefault="008770B8" w:rsidP="008770B8">
      <w:pPr>
        <w:rPr>
          <w:rFonts w:ascii="Times New Roman" w:hAnsi="Times New Roman" w:cs="Times New Roman"/>
          <w:sz w:val="24"/>
          <w:szCs w:val="24"/>
        </w:rPr>
      </w:pPr>
      <w:r>
        <w:rPr>
          <w:rFonts w:ascii="Times New Roman" w:hAnsi="Times New Roman" w:cs="Times New Roman"/>
          <w:sz w:val="24"/>
          <w:szCs w:val="24"/>
        </w:rPr>
        <w:t xml:space="preserve">A.  </w:t>
      </w:r>
      <w:r w:rsidRPr="008770B8">
        <w:rPr>
          <w:rFonts w:ascii="Times New Roman" w:hAnsi="Times New Roman" w:cs="Times New Roman"/>
          <w:sz w:val="24"/>
          <w:szCs w:val="24"/>
          <w:u w:val="single"/>
        </w:rPr>
        <w:t>JUSTIFICATION</w:t>
      </w:r>
    </w:p>
    <w:p w:rsidR="008770B8" w:rsidRDefault="008770B8"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p>
    <w:p w:rsidR="008770B8" w:rsidRDefault="008770B8"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1.  </w:t>
      </w:r>
      <w:r w:rsidRPr="008770B8">
        <w:rPr>
          <w:rFonts w:ascii="Times New Roman" w:hAnsi="Times New Roman" w:cs="Times New Roman"/>
          <w:sz w:val="24"/>
          <w:szCs w:val="24"/>
          <w:u w:val="single"/>
        </w:rPr>
        <w:t>Need for the Information Collection</w:t>
      </w:r>
    </w:p>
    <w:p w:rsidR="00A66FA4" w:rsidRDefault="00A66FA4" w:rsidP="008770B8">
      <w:pPr>
        <w:tabs>
          <w:tab w:val="left" w:pos="360"/>
        </w:tabs>
        <w:rPr>
          <w:rFonts w:ascii="Times New Roman" w:hAnsi="Times New Roman" w:cs="Times New Roman"/>
          <w:sz w:val="24"/>
          <w:szCs w:val="24"/>
        </w:rPr>
      </w:pPr>
    </w:p>
    <w:p w:rsidR="00E71090" w:rsidRDefault="00E71090" w:rsidP="008770B8">
      <w:pPr>
        <w:tabs>
          <w:tab w:val="left" w:pos="360"/>
        </w:tabs>
        <w:rPr>
          <w:rFonts w:ascii="Times New Roman" w:hAnsi="Times New Roman" w:cs="Times New Roman"/>
          <w:sz w:val="24"/>
          <w:szCs w:val="24"/>
        </w:rPr>
      </w:pPr>
      <w:r>
        <w:rPr>
          <w:rFonts w:ascii="Times New Roman" w:hAnsi="Times New Roman" w:cs="Times New Roman"/>
          <w:sz w:val="24"/>
          <w:szCs w:val="24"/>
        </w:rPr>
        <w:t>In accordance with AR 190-13, the Product Manager, Force Protection Systems</w:t>
      </w:r>
      <w:r w:rsidR="00C31C46">
        <w:rPr>
          <w:rFonts w:ascii="Times New Roman" w:hAnsi="Times New Roman" w:cs="Times New Roman"/>
          <w:sz w:val="24"/>
          <w:szCs w:val="24"/>
        </w:rPr>
        <w:t xml:space="preserve"> (PdM-FPS)</w:t>
      </w:r>
      <w:r>
        <w:rPr>
          <w:rFonts w:ascii="Times New Roman" w:hAnsi="Times New Roman" w:cs="Times New Roman"/>
          <w:sz w:val="24"/>
          <w:szCs w:val="24"/>
        </w:rPr>
        <w:t>, under the supervision of  Joint Program Executive Office for Chemical and Biological Def</w:t>
      </w:r>
      <w:r w:rsidR="00C31C46">
        <w:rPr>
          <w:rFonts w:ascii="Times New Roman" w:hAnsi="Times New Roman" w:cs="Times New Roman"/>
          <w:sz w:val="24"/>
          <w:szCs w:val="24"/>
        </w:rPr>
        <w:t>ense (JPEO-CBD), has the responsibility for researching, developing, testing, procuring, fielding, and sustaining U.S. Army physical security material solutions.</w:t>
      </w:r>
    </w:p>
    <w:p w:rsidR="00E71090" w:rsidRDefault="00E71090" w:rsidP="008770B8">
      <w:pPr>
        <w:tabs>
          <w:tab w:val="left" w:pos="360"/>
        </w:tabs>
        <w:rPr>
          <w:rFonts w:ascii="Times New Roman" w:hAnsi="Times New Roman" w:cs="Times New Roman"/>
          <w:sz w:val="24"/>
          <w:szCs w:val="24"/>
        </w:rPr>
      </w:pPr>
    </w:p>
    <w:p w:rsidR="00C31C46" w:rsidRPr="00C31C46" w:rsidRDefault="00E71090" w:rsidP="00C31C46">
      <w:pPr>
        <w:tabs>
          <w:tab w:val="left" w:pos="360"/>
        </w:tabs>
        <w:rPr>
          <w:rFonts w:ascii="Times New Roman" w:hAnsi="Times New Roman" w:cs="Times New Roman"/>
          <w:sz w:val="24"/>
          <w:szCs w:val="24"/>
        </w:rPr>
      </w:pPr>
      <w:r w:rsidRPr="00E71090">
        <w:rPr>
          <w:rFonts w:ascii="Times New Roman" w:hAnsi="Times New Roman" w:cs="Times New Roman"/>
          <w:sz w:val="24"/>
          <w:szCs w:val="24"/>
        </w:rPr>
        <w:t>In April 2004, HQDA assigned the Office of the Provost Marshal General (OPMG) as the lead for establishing Army standards and requirements for the installation entry security protocols</w:t>
      </w:r>
      <w:r>
        <w:rPr>
          <w:rFonts w:ascii="Times New Roman" w:hAnsi="Times New Roman" w:cs="Times New Roman"/>
          <w:sz w:val="24"/>
          <w:szCs w:val="24"/>
        </w:rPr>
        <w:t xml:space="preserve"> in accordance with</w:t>
      </w:r>
      <w:r w:rsidRPr="00E71090">
        <w:rPr>
          <w:rFonts w:ascii="Times New Roman" w:hAnsi="Times New Roman" w:cs="Times New Roman"/>
          <w:sz w:val="24"/>
          <w:szCs w:val="24"/>
        </w:rPr>
        <w:t xml:space="preserve"> Homeland Security Presidential Directive (HSPD)-12 </w:t>
      </w:r>
      <w:r>
        <w:rPr>
          <w:rFonts w:ascii="Times New Roman" w:hAnsi="Times New Roman" w:cs="Times New Roman"/>
          <w:sz w:val="24"/>
          <w:szCs w:val="24"/>
        </w:rPr>
        <w:t xml:space="preserve">which </w:t>
      </w:r>
      <w:r w:rsidRPr="00E71090">
        <w:rPr>
          <w:rFonts w:ascii="Times New Roman" w:hAnsi="Times New Roman" w:cs="Times New Roman"/>
          <w:sz w:val="24"/>
          <w:szCs w:val="24"/>
        </w:rPr>
        <w:t>mandate</w:t>
      </w:r>
      <w:r>
        <w:rPr>
          <w:rFonts w:ascii="Times New Roman" w:hAnsi="Times New Roman" w:cs="Times New Roman"/>
          <w:sz w:val="24"/>
          <w:szCs w:val="24"/>
        </w:rPr>
        <w:t>s</w:t>
      </w:r>
      <w:r w:rsidRPr="00E71090">
        <w:rPr>
          <w:rFonts w:ascii="Times New Roman" w:hAnsi="Times New Roman" w:cs="Times New Roman"/>
          <w:sz w:val="24"/>
          <w:szCs w:val="24"/>
        </w:rPr>
        <w:t xml:space="preserve"> the standards for credentials used for entering Federal facilities.</w:t>
      </w:r>
      <w:r w:rsidR="00C31C46">
        <w:rPr>
          <w:rFonts w:ascii="Times New Roman" w:hAnsi="Times New Roman" w:cs="Times New Roman"/>
          <w:sz w:val="24"/>
          <w:szCs w:val="24"/>
        </w:rPr>
        <w:t xml:space="preserve">  </w:t>
      </w:r>
      <w:r w:rsidR="00C31C46" w:rsidRPr="00C31C46">
        <w:rPr>
          <w:rFonts w:ascii="Times New Roman" w:hAnsi="Times New Roman" w:cs="Times New Roman"/>
          <w:sz w:val="24"/>
          <w:szCs w:val="24"/>
        </w:rPr>
        <w:t xml:space="preserve">In November 2007, OPMG approved the Automated Installation Entry (AIE) standards and specifications.  In August 2008, the Assistant Secretary of the Army for Acquisition, Logistics, and Technology designated the JPEO-CBD as the materiel developer for the Army AIE Program. </w:t>
      </w:r>
    </w:p>
    <w:p w:rsidR="008770B8" w:rsidRDefault="008770B8" w:rsidP="008770B8">
      <w:pPr>
        <w:tabs>
          <w:tab w:val="left" w:pos="360"/>
        </w:tabs>
        <w:rPr>
          <w:rFonts w:ascii="Times New Roman" w:hAnsi="Times New Roman" w:cs="Times New Roman"/>
          <w:sz w:val="24"/>
          <w:szCs w:val="24"/>
        </w:rPr>
      </w:pPr>
    </w:p>
    <w:p w:rsidR="00A66FA4" w:rsidRPr="00A66FA4" w:rsidRDefault="00C31C46" w:rsidP="00A66FA4">
      <w:pPr>
        <w:pStyle w:val="Default"/>
        <w:rPr>
          <w:sz w:val="26"/>
          <w:szCs w:val="26"/>
        </w:rPr>
      </w:pPr>
      <w:r>
        <w:t xml:space="preserve">In order to comply with Section </w:t>
      </w:r>
      <w:r w:rsidR="00BF00D5">
        <w:t xml:space="preserve">1096 of Public Law 110-181, “Standards Required for Entry to Military Installations in the United States - Access Standards for Visitors”; Directive-Type Memorandum (DTM) 09-012, Interim Policy Guidance for DoD Physical Access Control; and  DoD 5200.08-R, Physical Security Program,  appropriate screening requires </w:t>
      </w:r>
      <w:r w:rsidR="00A66FA4">
        <w:t>collection and utilization</w:t>
      </w:r>
      <w:r w:rsidR="00BF00D5">
        <w:t xml:space="preserve"> of personally identifiable information (PII) to conduct</w:t>
      </w:r>
      <w:r w:rsidR="00A66FA4">
        <w:t xml:space="preserve"> identity proofing and vetting </w:t>
      </w:r>
      <w:r w:rsidR="00A66FA4">
        <w:rPr>
          <w:sz w:val="26"/>
          <w:szCs w:val="26"/>
        </w:rPr>
        <w:t xml:space="preserve">to determine the fitness of an individual requesting and/or requiring access to installations, and issuance of local access credentials.   </w:t>
      </w:r>
    </w:p>
    <w:p w:rsidR="00A66FA4" w:rsidRDefault="00A66FA4" w:rsidP="00A66FA4">
      <w:pPr>
        <w:pStyle w:val="Default"/>
        <w:rPr>
          <w:sz w:val="26"/>
          <w:szCs w:val="26"/>
        </w:rPr>
      </w:pPr>
    </w:p>
    <w:p w:rsidR="008770B8" w:rsidRDefault="008770B8"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2.  </w:t>
      </w:r>
      <w:r>
        <w:rPr>
          <w:rFonts w:ascii="Times New Roman" w:hAnsi="Times New Roman" w:cs="Times New Roman"/>
          <w:sz w:val="24"/>
          <w:szCs w:val="24"/>
          <w:u w:val="single"/>
        </w:rPr>
        <w:t>Use of the Information</w:t>
      </w:r>
    </w:p>
    <w:p w:rsidR="008770B8" w:rsidRDefault="008770B8" w:rsidP="008770B8">
      <w:pPr>
        <w:tabs>
          <w:tab w:val="left" w:pos="360"/>
        </w:tabs>
        <w:rPr>
          <w:rFonts w:ascii="Times New Roman" w:hAnsi="Times New Roman" w:cs="Times New Roman"/>
          <w:sz w:val="24"/>
          <w:szCs w:val="24"/>
        </w:rPr>
      </w:pPr>
    </w:p>
    <w:p w:rsidR="008770B8" w:rsidRPr="00B44E20" w:rsidRDefault="00B44E20" w:rsidP="008770B8">
      <w:pPr>
        <w:tabs>
          <w:tab w:val="left" w:pos="360"/>
        </w:tabs>
        <w:rPr>
          <w:rFonts w:ascii="Times New Roman" w:hAnsi="Times New Roman" w:cs="Times New Roman"/>
          <w:sz w:val="26"/>
          <w:szCs w:val="26"/>
        </w:rPr>
      </w:pPr>
      <w:r w:rsidRPr="00B44E20">
        <w:rPr>
          <w:rFonts w:ascii="Times New Roman" w:hAnsi="Times New Roman" w:cs="Times New Roman"/>
          <w:color w:val="000000"/>
          <w:sz w:val="26"/>
          <w:szCs w:val="26"/>
        </w:rPr>
        <w:t>The information collected will be used to verify the identity of an individual, and as a result of proper identification, the f</w:t>
      </w:r>
      <w:r w:rsidR="00A66FA4" w:rsidRPr="00B44E20">
        <w:rPr>
          <w:rFonts w:ascii="Times New Roman" w:hAnsi="Times New Roman" w:cs="Times New Roman"/>
          <w:color w:val="000000"/>
          <w:sz w:val="26"/>
          <w:szCs w:val="26"/>
        </w:rPr>
        <w:t xml:space="preserve">itness of </w:t>
      </w:r>
      <w:r w:rsidRPr="00B44E20">
        <w:rPr>
          <w:rFonts w:ascii="Times New Roman" w:hAnsi="Times New Roman" w:cs="Times New Roman"/>
          <w:color w:val="000000"/>
          <w:sz w:val="26"/>
          <w:szCs w:val="26"/>
        </w:rPr>
        <w:t xml:space="preserve">an individual </w:t>
      </w:r>
      <w:r w:rsidR="00A66FA4" w:rsidRPr="00B44E20">
        <w:rPr>
          <w:rFonts w:ascii="Times New Roman" w:hAnsi="Times New Roman" w:cs="Times New Roman"/>
          <w:color w:val="000000"/>
          <w:sz w:val="26"/>
          <w:szCs w:val="26"/>
        </w:rPr>
        <w:t>will be determined by U.S. Government (USG) personnel analysis and assessment of information obtained through USG authoritative data sources</w:t>
      </w:r>
      <w:r w:rsidR="00A66FA4" w:rsidRPr="00B44E20">
        <w:rPr>
          <w:rFonts w:ascii="Times New Roman" w:hAnsi="Times New Roman" w:cs="Times New Roman"/>
          <w:sz w:val="26"/>
          <w:szCs w:val="26"/>
        </w:rPr>
        <w:t>.</w:t>
      </w:r>
      <w:r w:rsidRPr="00B44E20">
        <w:rPr>
          <w:rFonts w:ascii="Times New Roman" w:hAnsi="Times New Roman" w:cs="Times New Roman"/>
          <w:sz w:val="26"/>
          <w:szCs w:val="26"/>
        </w:rPr>
        <w:t xml:space="preserve">  </w:t>
      </w:r>
      <w:r>
        <w:rPr>
          <w:rFonts w:ascii="Times New Roman" w:hAnsi="Times New Roman" w:cs="Times New Roman"/>
          <w:sz w:val="26"/>
          <w:szCs w:val="26"/>
        </w:rPr>
        <w:t>The information requested is collected in electronic format</w:t>
      </w:r>
      <w:r w:rsidR="00051D4C">
        <w:rPr>
          <w:rFonts w:ascii="Times New Roman" w:hAnsi="Times New Roman" w:cs="Times New Roman"/>
          <w:sz w:val="26"/>
          <w:szCs w:val="26"/>
        </w:rPr>
        <w:t xml:space="preserve"> via access control technology.</w:t>
      </w:r>
    </w:p>
    <w:p w:rsidR="00A66FA4" w:rsidRPr="00B44E20" w:rsidRDefault="00A66FA4" w:rsidP="008770B8">
      <w:pPr>
        <w:tabs>
          <w:tab w:val="left" w:pos="360"/>
        </w:tabs>
        <w:rPr>
          <w:rFonts w:ascii="Times New Roman" w:hAnsi="Times New Roman" w:cs="Times New Roman"/>
          <w:sz w:val="26"/>
          <w:szCs w:val="26"/>
        </w:rPr>
      </w:pPr>
    </w:p>
    <w:p w:rsidR="008770B8" w:rsidRPr="00B44E20" w:rsidRDefault="008770B8" w:rsidP="008770B8">
      <w:pPr>
        <w:tabs>
          <w:tab w:val="left" w:pos="360"/>
        </w:tabs>
        <w:rPr>
          <w:rFonts w:ascii="Times New Roman" w:hAnsi="Times New Roman" w:cs="Times New Roman"/>
          <w:sz w:val="24"/>
          <w:szCs w:val="24"/>
        </w:rPr>
      </w:pPr>
      <w:r w:rsidRPr="00B44E20">
        <w:rPr>
          <w:rFonts w:ascii="Times New Roman" w:hAnsi="Times New Roman" w:cs="Times New Roman"/>
          <w:sz w:val="24"/>
          <w:szCs w:val="24"/>
        </w:rPr>
        <w:tab/>
        <w:t xml:space="preserve">3.  </w:t>
      </w:r>
      <w:r w:rsidRPr="00B44E20">
        <w:rPr>
          <w:rFonts w:ascii="Times New Roman" w:hAnsi="Times New Roman" w:cs="Times New Roman"/>
          <w:sz w:val="24"/>
          <w:szCs w:val="24"/>
          <w:u w:val="single"/>
        </w:rPr>
        <w:t>Use of Information Technology</w:t>
      </w:r>
    </w:p>
    <w:p w:rsidR="008770B8" w:rsidRPr="00B44E20" w:rsidRDefault="008770B8" w:rsidP="008770B8">
      <w:pPr>
        <w:tabs>
          <w:tab w:val="left" w:pos="360"/>
        </w:tabs>
        <w:rPr>
          <w:rFonts w:ascii="Times New Roman" w:hAnsi="Times New Roman" w:cs="Times New Roman"/>
          <w:sz w:val="24"/>
          <w:szCs w:val="24"/>
        </w:rPr>
      </w:pPr>
    </w:p>
    <w:p w:rsidR="00E45130" w:rsidRDefault="00B44E20" w:rsidP="00E45130">
      <w:pPr>
        <w:tabs>
          <w:tab w:val="left" w:pos="360"/>
        </w:tabs>
        <w:rPr>
          <w:rFonts w:ascii="Times New Roman" w:hAnsi="Times New Roman" w:cs="Times New Roman"/>
          <w:color w:val="000000"/>
          <w:sz w:val="26"/>
          <w:szCs w:val="26"/>
        </w:rPr>
      </w:pPr>
      <w:r w:rsidRPr="00B44E20">
        <w:rPr>
          <w:rFonts w:ascii="Times New Roman" w:hAnsi="Times New Roman" w:cs="Times New Roman"/>
          <w:color w:val="000000"/>
          <w:sz w:val="26"/>
          <w:szCs w:val="26"/>
        </w:rPr>
        <w:t>Identification screening</w:t>
      </w:r>
      <w:r w:rsidR="00051D4C">
        <w:rPr>
          <w:rFonts w:ascii="Times New Roman" w:hAnsi="Times New Roman" w:cs="Times New Roman"/>
          <w:color w:val="000000"/>
          <w:sz w:val="26"/>
          <w:szCs w:val="26"/>
        </w:rPr>
        <w:t xml:space="preserve"> and access control</w:t>
      </w:r>
      <w:r w:rsidRPr="00B44E20">
        <w:rPr>
          <w:rFonts w:ascii="Times New Roman" w:hAnsi="Times New Roman" w:cs="Times New Roman"/>
          <w:color w:val="000000"/>
          <w:sz w:val="26"/>
          <w:szCs w:val="26"/>
        </w:rPr>
        <w:t xml:space="preserve"> technology will process information collected on individual</w:t>
      </w:r>
      <w:r w:rsidR="00051D4C">
        <w:rPr>
          <w:rFonts w:ascii="Times New Roman" w:hAnsi="Times New Roman" w:cs="Times New Roman"/>
          <w:color w:val="000000"/>
          <w:sz w:val="26"/>
          <w:szCs w:val="26"/>
        </w:rPr>
        <w:t>s</w:t>
      </w:r>
      <w:r w:rsidRPr="00B44E20">
        <w:rPr>
          <w:rFonts w:ascii="Times New Roman" w:hAnsi="Times New Roman" w:cs="Times New Roman"/>
          <w:color w:val="000000"/>
          <w:sz w:val="26"/>
          <w:szCs w:val="26"/>
        </w:rPr>
        <w:t xml:space="preserve"> requesting and/or requiring access to installations, and issuance of local access credentials.   </w:t>
      </w:r>
      <w:r w:rsidR="00051D4C">
        <w:rPr>
          <w:rFonts w:ascii="Times New Roman" w:hAnsi="Times New Roman" w:cs="Times New Roman"/>
          <w:color w:val="000000"/>
          <w:sz w:val="26"/>
          <w:szCs w:val="26"/>
        </w:rPr>
        <w:t xml:space="preserve">The information collection methodology involves the employment of technological collection of data through electronic response submission by respondents. </w:t>
      </w:r>
      <w:r w:rsidR="00E45130">
        <w:rPr>
          <w:rFonts w:ascii="Times New Roman" w:hAnsi="Times New Roman" w:cs="Times New Roman"/>
          <w:color w:val="000000"/>
          <w:sz w:val="26"/>
          <w:szCs w:val="26"/>
        </w:rPr>
        <w:t xml:space="preserve"> In accordance with (IAW) DTM 09-012, the Army has</w:t>
      </w:r>
      <w:r w:rsidR="00E45130" w:rsidRPr="00E45130">
        <w:rPr>
          <w:rFonts w:ascii="Times New Roman" w:hAnsi="Times New Roman" w:cs="Times New Roman"/>
          <w:color w:val="000000"/>
          <w:sz w:val="26"/>
          <w:szCs w:val="26"/>
        </w:rPr>
        <w:t xml:space="preserve"> procure</w:t>
      </w:r>
      <w:r w:rsidR="00E45130">
        <w:rPr>
          <w:rFonts w:ascii="Times New Roman" w:hAnsi="Times New Roman" w:cs="Times New Roman"/>
          <w:color w:val="000000"/>
          <w:sz w:val="26"/>
          <w:szCs w:val="26"/>
        </w:rPr>
        <w:t>d</w:t>
      </w:r>
      <w:r w:rsidR="00E45130" w:rsidRPr="00E45130">
        <w:rPr>
          <w:rFonts w:ascii="Times New Roman" w:hAnsi="Times New Roman" w:cs="Times New Roman"/>
          <w:color w:val="000000"/>
          <w:sz w:val="26"/>
          <w:szCs w:val="26"/>
        </w:rPr>
        <w:t xml:space="preserve"> </w:t>
      </w:r>
      <w:r w:rsidR="00E45130">
        <w:rPr>
          <w:rFonts w:ascii="Times New Roman" w:hAnsi="Times New Roman" w:cs="Times New Roman"/>
          <w:color w:val="000000"/>
          <w:sz w:val="26"/>
          <w:szCs w:val="26"/>
        </w:rPr>
        <w:t xml:space="preserve">AIE, </w:t>
      </w:r>
      <w:r w:rsidR="00E45130" w:rsidRPr="00E45130">
        <w:rPr>
          <w:rFonts w:ascii="Times New Roman" w:hAnsi="Times New Roman" w:cs="Times New Roman"/>
          <w:color w:val="000000"/>
          <w:sz w:val="26"/>
          <w:szCs w:val="26"/>
        </w:rPr>
        <w:t>an electronic</w:t>
      </w:r>
      <w:r w:rsidR="00E45130">
        <w:rPr>
          <w:rFonts w:ascii="Times New Roman" w:hAnsi="Times New Roman" w:cs="Times New Roman"/>
          <w:color w:val="000000"/>
          <w:sz w:val="26"/>
          <w:szCs w:val="26"/>
        </w:rPr>
        <w:t xml:space="preserve"> physical access control system</w:t>
      </w:r>
      <w:r w:rsidR="00E45130" w:rsidRPr="00E45130">
        <w:rPr>
          <w:rFonts w:ascii="Times New Roman" w:hAnsi="Times New Roman" w:cs="Times New Roman"/>
          <w:color w:val="000000"/>
          <w:sz w:val="26"/>
          <w:szCs w:val="26"/>
        </w:rPr>
        <w:t xml:space="preserve"> </w:t>
      </w:r>
      <w:r w:rsidR="00E45130">
        <w:rPr>
          <w:rFonts w:ascii="Times New Roman" w:hAnsi="Times New Roman" w:cs="Times New Roman"/>
          <w:color w:val="000000"/>
          <w:sz w:val="26"/>
          <w:szCs w:val="26"/>
        </w:rPr>
        <w:t>(</w:t>
      </w:r>
      <w:r w:rsidR="00E45130" w:rsidRPr="00E45130">
        <w:rPr>
          <w:rFonts w:ascii="Times New Roman" w:hAnsi="Times New Roman" w:cs="Times New Roman"/>
          <w:color w:val="000000"/>
          <w:sz w:val="26"/>
          <w:szCs w:val="26"/>
        </w:rPr>
        <w:t>PACS</w:t>
      </w:r>
      <w:r w:rsidR="00E45130">
        <w:rPr>
          <w:rFonts w:ascii="Times New Roman" w:hAnsi="Times New Roman" w:cs="Times New Roman"/>
          <w:color w:val="000000"/>
          <w:sz w:val="26"/>
          <w:szCs w:val="26"/>
        </w:rPr>
        <w:t>),</w:t>
      </w:r>
      <w:r w:rsidR="00E45130" w:rsidRPr="00E45130">
        <w:rPr>
          <w:rFonts w:ascii="Times New Roman" w:hAnsi="Times New Roman" w:cs="Times New Roman"/>
          <w:color w:val="000000"/>
          <w:sz w:val="26"/>
          <w:szCs w:val="26"/>
        </w:rPr>
        <w:t xml:space="preserve"> that provides the capability to rapidly and electronically authenticate credentials and individual</w:t>
      </w:r>
      <w:r w:rsidR="00CD6AEF">
        <w:rPr>
          <w:rFonts w:ascii="Times New Roman" w:hAnsi="Times New Roman" w:cs="Times New Roman"/>
          <w:color w:val="000000"/>
          <w:sz w:val="26"/>
          <w:szCs w:val="26"/>
        </w:rPr>
        <w:t>’</w:t>
      </w:r>
      <w:r w:rsidR="00E45130" w:rsidRPr="00E45130">
        <w:rPr>
          <w:rFonts w:ascii="Times New Roman" w:hAnsi="Times New Roman" w:cs="Times New Roman"/>
          <w:color w:val="000000"/>
          <w:sz w:val="26"/>
          <w:szCs w:val="26"/>
        </w:rPr>
        <w:t>s authorization to enter an</w:t>
      </w:r>
      <w:r w:rsidR="00E45130">
        <w:rPr>
          <w:rFonts w:ascii="Times New Roman" w:hAnsi="Times New Roman" w:cs="Times New Roman"/>
          <w:color w:val="000000"/>
          <w:sz w:val="26"/>
          <w:szCs w:val="26"/>
        </w:rPr>
        <w:t xml:space="preserve"> </w:t>
      </w:r>
      <w:r w:rsidR="00E45130" w:rsidRPr="00E45130">
        <w:rPr>
          <w:rFonts w:ascii="Times New Roman" w:hAnsi="Times New Roman" w:cs="Times New Roman"/>
          <w:color w:val="000000"/>
          <w:sz w:val="26"/>
          <w:szCs w:val="26"/>
        </w:rPr>
        <w:t>installation.</w:t>
      </w:r>
    </w:p>
    <w:p w:rsidR="00E45130" w:rsidRDefault="00E45130" w:rsidP="008770B8">
      <w:pPr>
        <w:tabs>
          <w:tab w:val="left" w:pos="360"/>
        </w:tabs>
        <w:rPr>
          <w:rFonts w:ascii="Times New Roman" w:hAnsi="Times New Roman" w:cs="Times New Roman"/>
          <w:color w:val="000000"/>
          <w:sz w:val="26"/>
          <w:szCs w:val="26"/>
        </w:rPr>
      </w:pPr>
    </w:p>
    <w:p w:rsidR="008770B8" w:rsidRDefault="00B44E20" w:rsidP="008770B8">
      <w:pPr>
        <w:tabs>
          <w:tab w:val="left" w:pos="360"/>
        </w:tabs>
        <w:rPr>
          <w:rFonts w:ascii="Times New Roman" w:hAnsi="Times New Roman" w:cs="Times New Roman"/>
          <w:sz w:val="24"/>
          <w:szCs w:val="24"/>
        </w:rPr>
      </w:pPr>
      <w:r w:rsidRPr="00B44E20">
        <w:rPr>
          <w:rFonts w:ascii="Times New Roman" w:hAnsi="Times New Roman" w:cs="Times New Roman"/>
          <w:color w:val="000000"/>
          <w:sz w:val="26"/>
          <w:szCs w:val="26"/>
        </w:rPr>
        <w:t xml:space="preserve">   </w:t>
      </w:r>
      <w:r w:rsidR="008770B8">
        <w:rPr>
          <w:rFonts w:ascii="Times New Roman" w:hAnsi="Times New Roman" w:cs="Times New Roman"/>
          <w:sz w:val="24"/>
          <w:szCs w:val="24"/>
        </w:rPr>
        <w:tab/>
        <w:t xml:space="preserve">4.  </w:t>
      </w:r>
      <w:r w:rsidR="008770B8" w:rsidRPr="008770B8">
        <w:rPr>
          <w:rFonts w:ascii="Times New Roman" w:hAnsi="Times New Roman" w:cs="Times New Roman"/>
          <w:sz w:val="24"/>
          <w:szCs w:val="24"/>
          <w:u w:val="single"/>
        </w:rPr>
        <w:t>Non-duplication</w:t>
      </w:r>
    </w:p>
    <w:p w:rsidR="008770B8" w:rsidRDefault="008770B8" w:rsidP="008770B8">
      <w:pPr>
        <w:tabs>
          <w:tab w:val="left" w:pos="360"/>
        </w:tabs>
        <w:rPr>
          <w:rFonts w:ascii="Times New Roman" w:hAnsi="Times New Roman" w:cs="Times New Roman"/>
          <w:sz w:val="24"/>
          <w:szCs w:val="24"/>
        </w:rPr>
      </w:pPr>
    </w:p>
    <w:p w:rsidR="00E45130" w:rsidRDefault="00E45130" w:rsidP="00E45130">
      <w:pPr>
        <w:tabs>
          <w:tab w:val="left" w:pos="360"/>
        </w:tabs>
        <w:rPr>
          <w:rFonts w:ascii="Times New Roman" w:hAnsi="Times New Roman" w:cs="Times New Roman"/>
          <w:sz w:val="24"/>
          <w:szCs w:val="24"/>
        </w:rPr>
      </w:pPr>
      <w:r>
        <w:rPr>
          <w:rFonts w:ascii="Times New Roman" w:hAnsi="Times New Roman" w:cs="Times New Roman"/>
          <w:sz w:val="24"/>
          <w:szCs w:val="24"/>
        </w:rPr>
        <w:t>IAW DoD 5200.08-R, installation access control programs should establish a system f</w:t>
      </w:r>
      <w:r w:rsidRPr="00E45130">
        <w:rPr>
          <w:rFonts w:ascii="Times New Roman" w:hAnsi="Times New Roman" w:cs="Times New Roman"/>
          <w:sz w:val="24"/>
          <w:szCs w:val="24"/>
        </w:rPr>
        <w:t xml:space="preserve"> or positive identification of personnel and equipment</w:t>
      </w:r>
      <w:r>
        <w:rPr>
          <w:rFonts w:ascii="Times New Roman" w:hAnsi="Times New Roman" w:cs="Times New Roman"/>
          <w:sz w:val="24"/>
          <w:szCs w:val="24"/>
        </w:rPr>
        <w:t xml:space="preserve"> </w:t>
      </w:r>
      <w:r w:rsidRPr="00E45130">
        <w:rPr>
          <w:rFonts w:ascii="Times New Roman" w:hAnsi="Times New Roman" w:cs="Times New Roman"/>
          <w:sz w:val="24"/>
          <w:szCs w:val="24"/>
        </w:rPr>
        <w:t>authorized to enter and exit the installation</w:t>
      </w:r>
      <w:r>
        <w:rPr>
          <w:rFonts w:ascii="Times New Roman" w:hAnsi="Times New Roman" w:cs="Times New Roman"/>
          <w:sz w:val="24"/>
          <w:szCs w:val="24"/>
        </w:rPr>
        <w:t xml:space="preserve">.  </w:t>
      </w:r>
      <w:r w:rsidR="009902D1">
        <w:rPr>
          <w:rFonts w:ascii="Times New Roman" w:hAnsi="Times New Roman" w:cs="Times New Roman"/>
          <w:sz w:val="24"/>
          <w:szCs w:val="24"/>
        </w:rPr>
        <w:t xml:space="preserve">Also, </w:t>
      </w:r>
      <w:r>
        <w:rPr>
          <w:rFonts w:ascii="Times New Roman" w:hAnsi="Times New Roman" w:cs="Times New Roman"/>
          <w:sz w:val="24"/>
          <w:szCs w:val="24"/>
        </w:rPr>
        <w:t>IAW DTM 09-012</w:t>
      </w:r>
      <w:r w:rsidR="00F45580">
        <w:rPr>
          <w:rFonts w:ascii="Times New Roman" w:hAnsi="Times New Roman" w:cs="Times New Roman"/>
          <w:sz w:val="24"/>
          <w:szCs w:val="24"/>
        </w:rPr>
        <w:t>, individuals</w:t>
      </w:r>
      <w:r>
        <w:rPr>
          <w:rFonts w:ascii="Times New Roman" w:hAnsi="Times New Roman" w:cs="Times New Roman"/>
          <w:sz w:val="24"/>
          <w:szCs w:val="24"/>
        </w:rPr>
        <w:t xml:space="preserve"> requesting access will </w:t>
      </w:r>
      <w:r w:rsidRPr="00E45130">
        <w:rPr>
          <w:rFonts w:ascii="Times New Roman" w:hAnsi="Times New Roman" w:cs="Times New Roman"/>
          <w:sz w:val="24"/>
          <w:szCs w:val="24"/>
        </w:rPr>
        <w:t>provide a valid and original form of identification for the purpose of proofing identity for enrollment into a PAC</w:t>
      </w:r>
      <w:r w:rsidR="00F45580">
        <w:rPr>
          <w:rFonts w:ascii="Times New Roman" w:hAnsi="Times New Roman" w:cs="Times New Roman"/>
          <w:sz w:val="24"/>
          <w:szCs w:val="24"/>
        </w:rPr>
        <w:t>S or issuance of a visitor pass; however, t</w:t>
      </w:r>
      <w:r w:rsidR="00F45580" w:rsidRPr="00F45580">
        <w:rPr>
          <w:rFonts w:ascii="Times New Roman" w:hAnsi="Times New Roman" w:cs="Times New Roman"/>
          <w:sz w:val="24"/>
          <w:szCs w:val="24"/>
        </w:rPr>
        <w:t>he PACS must support a DoD-wide and federally interoperable access control capability that can authenticate USG physical access credentials and support access enrollment, authorization processes, and securely share information.</w:t>
      </w:r>
      <w:r w:rsidR="009902D1">
        <w:rPr>
          <w:rFonts w:ascii="Times New Roman" w:hAnsi="Times New Roman" w:cs="Times New Roman"/>
          <w:sz w:val="24"/>
          <w:szCs w:val="24"/>
        </w:rPr>
        <w:t xml:space="preserve">  </w:t>
      </w:r>
    </w:p>
    <w:p w:rsidR="009902D1" w:rsidRDefault="009902D1" w:rsidP="00E45130">
      <w:pPr>
        <w:tabs>
          <w:tab w:val="left" w:pos="360"/>
        </w:tabs>
        <w:rPr>
          <w:rFonts w:ascii="Times New Roman" w:hAnsi="Times New Roman" w:cs="Times New Roman"/>
          <w:sz w:val="24"/>
          <w:szCs w:val="24"/>
        </w:rPr>
      </w:pPr>
    </w:p>
    <w:p w:rsidR="009902D1" w:rsidRDefault="009902D1" w:rsidP="00E45130">
      <w:pPr>
        <w:tabs>
          <w:tab w:val="left" w:pos="360"/>
        </w:tabs>
        <w:rPr>
          <w:rFonts w:ascii="Times New Roman" w:hAnsi="Times New Roman" w:cs="Times New Roman"/>
          <w:sz w:val="24"/>
          <w:szCs w:val="24"/>
        </w:rPr>
      </w:pPr>
      <w:r>
        <w:rPr>
          <w:rFonts w:ascii="Times New Roman" w:hAnsi="Times New Roman" w:cs="Times New Roman"/>
          <w:sz w:val="24"/>
          <w:szCs w:val="24"/>
        </w:rPr>
        <w:t xml:space="preserve">As a result of initial enrollment into a PACS, collection for the purpose of installation access is a one-time event where collection data is stored in an adequately secured database and securely shared with other PACS to alleviated duplication of </w:t>
      </w:r>
      <w:r w:rsidR="0084543A">
        <w:rPr>
          <w:rFonts w:ascii="Times New Roman" w:hAnsi="Times New Roman" w:cs="Times New Roman"/>
          <w:sz w:val="24"/>
          <w:szCs w:val="24"/>
        </w:rPr>
        <w:t>collection and reduce the burden of effort.</w:t>
      </w:r>
    </w:p>
    <w:p w:rsidR="00E45130" w:rsidRDefault="00E45130" w:rsidP="008770B8">
      <w:pPr>
        <w:tabs>
          <w:tab w:val="left" w:pos="360"/>
        </w:tabs>
        <w:rPr>
          <w:rFonts w:ascii="Times New Roman" w:hAnsi="Times New Roman" w:cs="Times New Roman"/>
          <w:sz w:val="24"/>
          <w:szCs w:val="24"/>
        </w:rPr>
      </w:pPr>
    </w:p>
    <w:p w:rsidR="008770B8" w:rsidRDefault="008770B8"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5.  </w:t>
      </w:r>
      <w:r w:rsidRPr="008770B8">
        <w:rPr>
          <w:rFonts w:ascii="Times New Roman" w:hAnsi="Times New Roman" w:cs="Times New Roman"/>
          <w:sz w:val="24"/>
          <w:szCs w:val="24"/>
          <w:u w:val="single"/>
        </w:rPr>
        <w:t>Burden on Small Business</w:t>
      </w:r>
    </w:p>
    <w:p w:rsidR="008770B8" w:rsidRDefault="008770B8" w:rsidP="008770B8">
      <w:pPr>
        <w:tabs>
          <w:tab w:val="left" w:pos="360"/>
        </w:tabs>
        <w:rPr>
          <w:rFonts w:ascii="Times New Roman" w:hAnsi="Times New Roman" w:cs="Times New Roman"/>
          <w:sz w:val="24"/>
          <w:szCs w:val="24"/>
        </w:rPr>
      </w:pPr>
    </w:p>
    <w:p w:rsidR="005404E1" w:rsidRDefault="005404E1" w:rsidP="008770B8">
      <w:pPr>
        <w:tabs>
          <w:tab w:val="left" w:pos="360"/>
        </w:tabs>
        <w:rPr>
          <w:rFonts w:ascii="Times New Roman" w:hAnsi="Times New Roman" w:cs="Times New Roman"/>
          <w:sz w:val="24"/>
          <w:szCs w:val="24"/>
        </w:rPr>
      </w:pPr>
      <w:r>
        <w:rPr>
          <w:rFonts w:ascii="Times New Roman" w:hAnsi="Times New Roman" w:cs="Times New Roman"/>
          <w:sz w:val="24"/>
          <w:szCs w:val="24"/>
        </w:rPr>
        <w:t>In the event small entities require installation access, additional capabilities are provided with system to minimize the burden imposed by this collection via an online pre-registration application.</w:t>
      </w:r>
    </w:p>
    <w:p w:rsidR="005404E1" w:rsidRDefault="005404E1" w:rsidP="008770B8">
      <w:pPr>
        <w:tabs>
          <w:tab w:val="left" w:pos="360"/>
        </w:tabs>
        <w:rPr>
          <w:rFonts w:ascii="Times New Roman" w:hAnsi="Times New Roman" w:cs="Times New Roman"/>
          <w:sz w:val="24"/>
          <w:szCs w:val="24"/>
        </w:rPr>
      </w:pPr>
    </w:p>
    <w:p w:rsidR="005404E1" w:rsidRPr="005404E1" w:rsidRDefault="005404E1" w:rsidP="005404E1">
      <w:pPr>
        <w:tabs>
          <w:tab w:val="left" w:pos="360"/>
        </w:tabs>
        <w:rPr>
          <w:rFonts w:ascii="Times New Roman" w:hAnsi="Times New Roman" w:cs="Times New Roman"/>
          <w:sz w:val="24"/>
          <w:szCs w:val="24"/>
        </w:rPr>
      </w:pPr>
      <w:r>
        <w:rPr>
          <w:rFonts w:ascii="Times New Roman" w:hAnsi="Times New Roman" w:cs="Times New Roman"/>
          <w:sz w:val="24"/>
          <w:szCs w:val="24"/>
        </w:rPr>
        <w:t>The web pre-registration application provides</w:t>
      </w:r>
      <w:r w:rsidRPr="005404E1">
        <w:rPr>
          <w:rFonts w:ascii="Times New Roman" w:hAnsi="Times New Roman" w:cs="Times New Roman"/>
          <w:sz w:val="24"/>
          <w:szCs w:val="24"/>
        </w:rPr>
        <w:t xml:space="preserve"> an internet platform providing web-based pre-registration capabilities for each installation.  It stores data for all users requesting access to the facility and provides the data as pre-populated fields to the enrollment station at the Visitor Control Center (VCC) upon request.  By entering the appropriate data online, users can initiate registration before arriving onsite.  This mitigates delays in processing information of newly arrived applicants and visitors.</w:t>
      </w:r>
    </w:p>
    <w:p w:rsidR="005404E1" w:rsidRDefault="005404E1" w:rsidP="008770B8">
      <w:pPr>
        <w:tabs>
          <w:tab w:val="left" w:pos="360"/>
        </w:tabs>
        <w:rPr>
          <w:rFonts w:ascii="Times New Roman" w:hAnsi="Times New Roman" w:cs="Times New Roman"/>
          <w:sz w:val="24"/>
          <w:szCs w:val="24"/>
        </w:rPr>
      </w:pPr>
    </w:p>
    <w:p w:rsidR="008770B8" w:rsidRDefault="008770B8"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6.  </w:t>
      </w:r>
      <w:r>
        <w:rPr>
          <w:rFonts w:ascii="Times New Roman" w:hAnsi="Times New Roman" w:cs="Times New Roman"/>
          <w:sz w:val="24"/>
          <w:szCs w:val="24"/>
          <w:u w:val="single"/>
        </w:rPr>
        <w:t>Less Frequent Collection</w:t>
      </w:r>
    </w:p>
    <w:p w:rsidR="008770B8" w:rsidRDefault="008770B8" w:rsidP="008770B8">
      <w:pPr>
        <w:tabs>
          <w:tab w:val="left" w:pos="360"/>
        </w:tabs>
        <w:rPr>
          <w:rFonts w:ascii="Times New Roman" w:hAnsi="Times New Roman" w:cs="Times New Roman"/>
          <w:sz w:val="24"/>
          <w:szCs w:val="24"/>
        </w:rPr>
      </w:pPr>
    </w:p>
    <w:p w:rsidR="005404E1" w:rsidRDefault="005404E1" w:rsidP="008770B8">
      <w:pPr>
        <w:tabs>
          <w:tab w:val="left" w:pos="360"/>
        </w:tabs>
        <w:rPr>
          <w:rFonts w:ascii="Times New Roman" w:hAnsi="Times New Roman" w:cs="Times New Roman"/>
          <w:sz w:val="24"/>
          <w:szCs w:val="24"/>
        </w:rPr>
      </w:pPr>
      <w:r>
        <w:rPr>
          <w:rFonts w:ascii="Times New Roman" w:hAnsi="Times New Roman" w:cs="Times New Roman"/>
          <w:sz w:val="24"/>
          <w:szCs w:val="24"/>
        </w:rPr>
        <w:t xml:space="preserve">Because positive identification is required for installation access, at a minimum, collection would have to occur for initial enrollment into a PACS.  </w:t>
      </w:r>
      <w:r w:rsidR="00CD6AEF">
        <w:rPr>
          <w:rFonts w:ascii="Times New Roman" w:hAnsi="Times New Roman" w:cs="Times New Roman"/>
          <w:sz w:val="24"/>
          <w:szCs w:val="24"/>
        </w:rPr>
        <w:t>Collection less frequent of</w:t>
      </w:r>
      <w:r>
        <w:rPr>
          <w:rFonts w:ascii="Times New Roman" w:hAnsi="Times New Roman" w:cs="Times New Roman"/>
          <w:sz w:val="24"/>
          <w:szCs w:val="24"/>
        </w:rPr>
        <w:t xml:space="preserve"> the initial collection </w:t>
      </w:r>
      <w:r w:rsidR="00CD6AEF">
        <w:rPr>
          <w:rFonts w:ascii="Times New Roman" w:hAnsi="Times New Roman" w:cs="Times New Roman"/>
          <w:sz w:val="24"/>
          <w:szCs w:val="24"/>
        </w:rPr>
        <w:t xml:space="preserve">requested </w:t>
      </w:r>
      <w:r>
        <w:rPr>
          <w:rFonts w:ascii="Times New Roman" w:hAnsi="Times New Roman" w:cs="Times New Roman"/>
          <w:sz w:val="24"/>
          <w:szCs w:val="24"/>
        </w:rPr>
        <w:t>for</w:t>
      </w:r>
      <w:r w:rsidR="00CD6AEF">
        <w:rPr>
          <w:rFonts w:ascii="Times New Roman" w:hAnsi="Times New Roman" w:cs="Times New Roman"/>
          <w:sz w:val="24"/>
          <w:szCs w:val="24"/>
        </w:rPr>
        <w:t xml:space="preserve"> PACS</w:t>
      </w:r>
      <w:r>
        <w:rPr>
          <w:rFonts w:ascii="Times New Roman" w:hAnsi="Times New Roman" w:cs="Times New Roman"/>
          <w:sz w:val="24"/>
          <w:szCs w:val="24"/>
        </w:rPr>
        <w:t xml:space="preserve"> enrollment</w:t>
      </w:r>
      <w:r w:rsidR="00CD6AEF">
        <w:rPr>
          <w:rFonts w:ascii="Times New Roman" w:hAnsi="Times New Roman" w:cs="Times New Roman"/>
          <w:sz w:val="24"/>
          <w:szCs w:val="24"/>
        </w:rPr>
        <w:t xml:space="preserve"> would not meet the requirements for </w:t>
      </w:r>
      <w:bookmarkStart w:id="0" w:name="OLE_LINK1"/>
      <w:bookmarkStart w:id="1" w:name="OLE_LINK2"/>
      <w:r w:rsidR="00CD6AEF">
        <w:rPr>
          <w:rFonts w:ascii="Times New Roman" w:hAnsi="Times New Roman" w:cs="Times New Roman"/>
          <w:sz w:val="24"/>
          <w:szCs w:val="24"/>
        </w:rPr>
        <w:t xml:space="preserve">identity proofing </w:t>
      </w:r>
      <w:r w:rsidR="00CD6AEF" w:rsidRPr="00CD6AEF">
        <w:rPr>
          <w:rFonts w:ascii="Times New Roman" w:hAnsi="Times New Roman" w:cs="Times New Roman"/>
          <w:sz w:val="24"/>
          <w:szCs w:val="24"/>
        </w:rPr>
        <w:t xml:space="preserve">and vetting to determine the fitness of an individual requesting and/or requiring access to installations, and issuance of local access credentials.  </w:t>
      </w:r>
    </w:p>
    <w:bookmarkEnd w:id="0"/>
    <w:bookmarkEnd w:id="1"/>
    <w:p w:rsidR="005404E1" w:rsidRDefault="005404E1" w:rsidP="008770B8">
      <w:pPr>
        <w:tabs>
          <w:tab w:val="left" w:pos="360"/>
        </w:tabs>
        <w:rPr>
          <w:rFonts w:ascii="Times New Roman" w:hAnsi="Times New Roman" w:cs="Times New Roman"/>
          <w:sz w:val="24"/>
          <w:szCs w:val="24"/>
        </w:rPr>
      </w:pPr>
    </w:p>
    <w:p w:rsidR="008770B8" w:rsidRDefault="008770B8"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7.  </w:t>
      </w:r>
      <w:r w:rsidRPr="008770B8">
        <w:rPr>
          <w:rFonts w:ascii="Times New Roman" w:hAnsi="Times New Roman" w:cs="Times New Roman"/>
          <w:sz w:val="24"/>
          <w:szCs w:val="24"/>
          <w:u w:val="single"/>
        </w:rPr>
        <w:t>Paperwork Reduction Act Guidelines</w:t>
      </w:r>
    </w:p>
    <w:p w:rsidR="008770B8" w:rsidRDefault="008770B8" w:rsidP="008770B8">
      <w:pPr>
        <w:tabs>
          <w:tab w:val="left" w:pos="360"/>
        </w:tabs>
        <w:rPr>
          <w:rFonts w:ascii="Times New Roman" w:hAnsi="Times New Roman" w:cs="Times New Roman"/>
          <w:sz w:val="24"/>
          <w:szCs w:val="24"/>
        </w:rPr>
      </w:pPr>
    </w:p>
    <w:p w:rsidR="00CD6AEF" w:rsidRDefault="00CD6AEF" w:rsidP="008770B8">
      <w:pPr>
        <w:tabs>
          <w:tab w:val="left" w:pos="360"/>
        </w:tabs>
        <w:rPr>
          <w:rFonts w:ascii="Times New Roman" w:hAnsi="Times New Roman" w:cs="Times New Roman"/>
          <w:sz w:val="24"/>
          <w:szCs w:val="24"/>
        </w:rPr>
      </w:pPr>
      <w:r>
        <w:rPr>
          <w:rFonts w:ascii="Times New Roman" w:hAnsi="Times New Roman" w:cs="Times New Roman"/>
          <w:sz w:val="24"/>
          <w:szCs w:val="24"/>
        </w:rPr>
        <w:t>This collection does not require any special circumstances that require collection to be conducted in a manner inconsistent with the guidelines delineated in 5 CFR 1320.5(d) (2).</w:t>
      </w:r>
    </w:p>
    <w:p w:rsidR="008770B8" w:rsidRDefault="008770B8" w:rsidP="008770B8">
      <w:pPr>
        <w:tabs>
          <w:tab w:val="left" w:pos="360"/>
        </w:tabs>
        <w:rPr>
          <w:rFonts w:ascii="Times New Roman" w:hAnsi="Times New Roman" w:cs="Times New Roman"/>
          <w:sz w:val="24"/>
          <w:szCs w:val="24"/>
        </w:rPr>
      </w:pPr>
    </w:p>
    <w:p w:rsidR="00CF57CD" w:rsidRDefault="00CF57CD" w:rsidP="008770B8">
      <w:pPr>
        <w:tabs>
          <w:tab w:val="left" w:pos="360"/>
        </w:tabs>
        <w:rPr>
          <w:rFonts w:ascii="Times New Roman" w:hAnsi="Times New Roman" w:cs="Times New Roman"/>
          <w:sz w:val="24"/>
          <w:szCs w:val="24"/>
        </w:rPr>
      </w:pPr>
    </w:p>
    <w:p w:rsidR="00590BFD" w:rsidRDefault="00590BFD" w:rsidP="008770B8">
      <w:pPr>
        <w:tabs>
          <w:tab w:val="left" w:pos="360"/>
        </w:tabs>
        <w:rPr>
          <w:rFonts w:ascii="Times New Roman" w:hAnsi="Times New Roman" w:cs="Times New Roman"/>
          <w:sz w:val="24"/>
          <w:szCs w:val="24"/>
        </w:rPr>
      </w:pPr>
    </w:p>
    <w:p w:rsidR="00590BFD" w:rsidRDefault="00590BFD" w:rsidP="008770B8">
      <w:pPr>
        <w:tabs>
          <w:tab w:val="left" w:pos="360"/>
        </w:tabs>
        <w:rPr>
          <w:rFonts w:ascii="Times New Roman" w:hAnsi="Times New Roman" w:cs="Times New Roman"/>
          <w:sz w:val="24"/>
          <w:szCs w:val="24"/>
        </w:rPr>
      </w:pPr>
    </w:p>
    <w:p w:rsidR="00590BFD" w:rsidRDefault="00590BFD" w:rsidP="008770B8">
      <w:pPr>
        <w:tabs>
          <w:tab w:val="left" w:pos="360"/>
        </w:tabs>
        <w:rPr>
          <w:rFonts w:ascii="Times New Roman" w:hAnsi="Times New Roman" w:cs="Times New Roman"/>
          <w:sz w:val="24"/>
          <w:szCs w:val="24"/>
        </w:rPr>
      </w:pPr>
    </w:p>
    <w:p w:rsidR="00CF57CD" w:rsidRDefault="00CF57CD" w:rsidP="008770B8">
      <w:pPr>
        <w:tabs>
          <w:tab w:val="left" w:pos="360"/>
        </w:tabs>
        <w:rPr>
          <w:rFonts w:ascii="Times New Roman" w:hAnsi="Times New Roman" w:cs="Times New Roman"/>
          <w:sz w:val="24"/>
          <w:szCs w:val="24"/>
        </w:rPr>
      </w:pPr>
    </w:p>
    <w:p w:rsidR="008770B8" w:rsidRDefault="008770B8" w:rsidP="008770B8">
      <w:pPr>
        <w:tabs>
          <w:tab w:val="left" w:pos="360"/>
        </w:tabs>
        <w:rPr>
          <w:rFonts w:ascii="Times New Roman" w:hAnsi="Times New Roman" w:cs="Times New Roman"/>
          <w:sz w:val="24"/>
          <w:szCs w:val="24"/>
        </w:rPr>
      </w:pPr>
      <w:r>
        <w:rPr>
          <w:rFonts w:ascii="Times New Roman" w:hAnsi="Times New Roman" w:cs="Times New Roman"/>
          <w:sz w:val="24"/>
          <w:szCs w:val="24"/>
        </w:rPr>
        <w:lastRenderedPageBreak/>
        <w:tab/>
        <w:t xml:space="preserve">8.  </w:t>
      </w:r>
      <w:r w:rsidRPr="008770B8">
        <w:rPr>
          <w:rFonts w:ascii="Times New Roman" w:hAnsi="Times New Roman" w:cs="Times New Roman"/>
          <w:sz w:val="24"/>
          <w:szCs w:val="24"/>
          <w:u w:val="single"/>
        </w:rPr>
        <w:t>Consultation and Public Comments</w:t>
      </w:r>
    </w:p>
    <w:p w:rsidR="00C07C6B" w:rsidRDefault="00C07C6B" w:rsidP="00D91EC7">
      <w:pPr>
        <w:tabs>
          <w:tab w:val="left" w:pos="360"/>
        </w:tabs>
        <w:rPr>
          <w:rFonts w:ascii="Times New Roman" w:hAnsi="Times New Roman" w:cs="Times New Roman"/>
          <w:sz w:val="24"/>
          <w:szCs w:val="24"/>
        </w:rPr>
      </w:pPr>
    </w:p>
    <w:p w:rsidR="00C07C6B" w:rsidRDefault="00D91EC7" w:rsidP="00C07C6B">
      <w:pPr>
        <w:autoSpaceDE w:val="0"/>
        <w:autoSpaceDN w:val="0"/>
        <w:adjustRightInd w:val="0"/>
        <w:rPr>
          <w:rFonts w:ascii="TimesNewRoman" w:hAnsi="TimesNewRoman" w:cs="TimesNewRoman"/>
          <w:sz w:val="24"/>
          <w:szCs w:val="24"/>
        </w:rPr>
      </w:pPr>
      <w:r w:rsidRPr="00D91EC7">
        <w:rPr>
          <w:rFonts w:ascii="Times New Roman" w:hAnsi="Times New Roman" w:cs="Times New Roman"/>
          <w:sz w:val="24"/>
          <w:szCs w:val="24"/>
        </w:rPr>
        <w:t>In compliance with Section</w:t>
      </w:r>
      <w:r>
        <w:rPr>
          <w:rFonts w:ascii="Times New Roman" w:hAnsi="Times New Roman" w:cs="Times New Roman"/>
          <w:sz w:val="24"/>
          <w:szCs w:val="24"/>
        </w:rPr>
        <w:t xml:space="preserve"> </w:t>
      </w:r>
      <w:r w:rsidRPr="00D91EC7">
        <w:rPr>
          <w:rFonts w:ascii="Times New Roman" w:hAnsi="Times New Roman" w:cs="Times New Roman"/>
          <w:sz w:val="24"/>
          <w:szCs w:val="24"/>
        </w:rPr>
        <w:t>3506(c</w:t>
      </w:r>
      <w:r w:rsidR="00D62488" w:rsidRPr="00D91EC7">
        <w:rPr>
          <w:rFonts w:ascii="Times New Roman" w:hAnsi="Times New Roman" w:cs="Times New Roman"/>
          <w:sz w:val="24"/>
          <w:szCs w:val="24"/>
        </w:rPr>
        <w:t>) (</w:t>
      </w:r>
      <w:r w:rsidRPr="00D91EC7">
        <w:rPr>
          <w:rFonts w:ascii="Times New Roman" w:hAnsi="Times New Roman" w:cs="Times New Roman"/>
          <w:sz w:val="24"/>
          <w:szCs w:val="24"/>
        </w:rPr>
        <w:t>2</w:t>
      </w:r>
      <w:r w:rsidR="00D62488" w:rsidRPr="00D91EC7">
        <w:rPr>
          <w:rFonts w:ascii="Times New Roman" w:hAnsi="Times New Roman" w:cs="Times New Roman"/>
          <w:sz w:val="24"/>
          <w:szCs w:val="24"/>
        </w:rPr>
        <w:t>) (</w:t>
      </w:r>
      <w:r w:rsidRPr="00D91EC7">
        <w:rPr>
          <w:rFonts w:ascii="Times New Roman" w:hAnsi="Times New Roman" w:cs="Times New Roman"/>
          <w:sz w:val="24"/>
          <w:szCs w:val="24"/>
        </w:rPr>
        <w:t xml:space="preserve">A) of the </w:t>
      </w:r>
      <w:r w:rsidRPr="00D91EC7">
        <w:rPr>
          <w:rFonts w:ascii="Times New Roman" w:hAnsi="Times New Roman" w:cs="Times New Roman"/>
          <w:i/>
          <w:iCs/>
          <w:sz w:val="24"/>
          <w:szCs w:val="24"/>
        </w:rPr>
        <w:t>Paperwork</w:t>
      </w:r>
      <w:r>
        <w:rPr>
          <w:rFonts w:ascii="Times New Roman" w:hAnsi="Times New Roman" w:cs="Times New Roman"/>
          <w:i/>
          <w:iCs/>
          <w:sz w:val="24"/>
          <w:szCs w:val="24"/>
        </w:rPr>
        <w:t xml:space="preserve"> </w:t>
      </w:r>
      <w:r w:rsidRPr="00D91EC7">
        <w:rPr>
          <w:rFonts w:ascii="Times New Roman" w:hAnsi="Times New Roman" w:cs="Times New Roman"/>
          <w:i/>
          <w:iCs/>
          <w:sz w:val="24"/>
          <w:szCs w:val="24"/>
        </w:rPr>
        <w:t xml:space="preserve">Reduction Act of 1995, </w:t>
      </w:r>
      <w:r w:rsidRPr="00D91EC7">
        <w:rPr>
          <w:rFonts w:ascii="Times New Roman" w:hAnsi="Times New Roman" w:cs="Times New Roman"/>
          <w:sz w:val="24"/>
          <w:szCs w:val="24"/>
        </w:rPr>
        <w:t>the Department</w:t>
      </w:r>
      <w:r>
        <w:rPr>
          <w:rFonts w:ascii="Times New Roman" w:hAnsi="Times New Roman" w:cs="Times New Roman"/>
          <w:sz w:val="24"/>
          <w:szCs w:val="24"/>
        </w:rPr>
        <w:t xml:space="preserve"> </w:t>
      </w:r>
      <w:r w:rsidRPr="00D91EC7">
        <w:rPr>
          <w:rFonts w:ascii="Times New Roman" w:hAnsi="Times New Roman" w:cs="Times New Roman"/>
          <w:sz w:val="24"/>
          <w:szCs w:val="24"/>
        </w:rPr>
        <w:t>of the Army announce</w:t>
      </w:r>
      <w:r>
        <w:rPr>
          <w:rFonts w:ascii="Times New Roman" w:hAnsi="Times New Roman" w:cs="Times New Roman"/>
          <w:sz w:val="24"/>
          <w:szCs w:val="24"/>
        </w:rPr>
        <w:t>d</w:t>
      </w:r>
      <w:r w:rsidRPr="00D91EC7">
        <w:rPr>
          <w:rFonts w:ascii="Times New Roman" w:hAnsi="Times New Roman" w:cs="Times New Roman"/>
          <w:sz w:val="24"/>
          <w:szCs w:val="24"/>
        </w:rPr>
        <w:t xml:space="preserve"> a proposed</w:t>
      </w:r>
      <w:r>
        <w:rPr>
          <w:rFonts w:ascii="Times New Roman" w:hAnsi="Times New Roman" w:cs="Times New Roman"/>
          <w:sz w:val="24"/>
          <w:szCs w:val="24"/>
        </w:rPr>
        <w:t xml:space="preserve"> </w:t>
      </w:r>
      <w:r w:rsidRPr="00D91EC7">
        <w:rPr>
          <w:rFonts w:ascii="Times New Roman" w:hAnsi="Times New Roman" w:cs="Times New Roman"/>
          <w:sz w:val="24"/>
          <w:szCs w:val="24"/>
        </w:rPr>
        <w:t xml:space="preserve">public information collection and </w:t>
      </w:r>
      <w:r>
        <w:rPr>
          <w:rFonts w:ascii="Times New Roman" w:hAnsi="Times New Roman" w:cs="Times New Roman"/>
          <w:sz w:val="24"/>
          <w:szCs w:val="24"/>
        </w:rPr>
        <w:t xml:space="preserve">sought </w:t>
      </w:r>
      <w:r w:rsidRPr="00D91EC7">
        <w:rPr>
          <w:rFonts w:ascii="Times New Roman" w:hAnsi="Times New Roman" w:cs="Times New Roman"/>
          <w:sz w:val="24"/>
          <w:szCs w:val="24"/>
        </w:rPr>
        <w:t>public comment</w:t>
      </w:r>
      <w:r>
        <w:rPr>
          <w:rFonts w:ascii="Times New Roman" w:hAnsi="Times New Roman" w:cs="Times New Roman"/>
          <w:sz w:val="24"/>
          <w:szCs w:val="24"/>
        </w:rPr>
        <w:t xml:space="preserve"> via a 60-Day Federal Register Notice</w:t>
      </w:r>
      <w:r w:rsidR="00C07C6B">
        <w:rPr>
          <w:rFonts w:ascii="Times New Roman" w:hAnsi="Times New Roman" w:cs="Times New Roman"/>
          <w:sz w:val="24"/>
          <w:szCs w:val="24"/>
        </w:rPr>
        <w:t xml:space="preserve"> </w:t>
      </w:r>
      <w:r w:rsidR="00C07C6B">
        <w:rPr>
          <w:rFonts w:ascii="TimesNewRoman" w:hAnsi="TimesNewRoman" w:cs="TimesNewRoman"/>
          <w:sz w:val="24"/>
          <w:szCs w:val="24"/>
        </w:rPr>
        <w:t>[FR Doc. 2013-22248 Filed 09/12/2013 at</w:t>
      </w:r>
    </w:p>
    <w:p w:rsidR="00D91EC7" w:rsidRDefault="00C07C6B" w:rsidP="008770B8">
      <w:pPr>
        <w:tabs>
          <w:tab w:val="left" w:pos="360"/>
        </w:tabs>
        <w:rPr>
          <w:rFonts w:ascii="Times New Roman" w:hAnsi="Times New Roman" w:cs="Times New Roman"/>
          <w:sz w:val="24"/>
          <w:szCs w:val="24"/>
        </w:rPr>
      </w:pPr>
      <w:r>
        <w:rPr>
          <w:rFonts w:ascii="TimesNewRoman" w:hAnsi="TimesNewRoman" w:cs="TimesNewRoman"/>
          <w:sz w:val="24"/>
          <w:szCs w:val="24"/>
        </w:rPr>
        <w:t>8:45 am]</w:t>
      </w:r>
      <w:r>
        <w:rPr>
          <w:rFonts w:ascii="Times New Roman" w:hAnsi="Times New Roman" w:cs="Times New Roman"/>
          <w:sz w:val="24"/>
          <w:szCs w:val="24"/>
        </w:rPr>
        <w:t xml:space="preserve">  </w:t>
      </w:r>
      <w:r w:rsidR="00F46C75">
        <w:rPr>
          <w:rFonts w:ascii="Times New Roman" w:hAnsi="Times New Roman" w:cs="Times New Roman"/>
          <w:sz w:val="24"/>
          <w:szCs w:val="24"/>
        </w:rPr>
        <w:t xml:space="preserve">and </w:t>
      </w:r>
      <w:r>
        <w:rPr>
          <w:rFonts w:ascii="Times New Roman" w:hAnsi="Times New Roman" w:cs="Times New Roman"/>
          <w:sz w:val="24"/>
          <w:szCs w:val="24"/>
        </w:rPr>
        <w:t xml:space="preserve">published in </w:t>
      </w:r>
      <w:r w:rsidR="004F3104">
        <w:rPr>
          <w:rFonts w:ascii="Times New Roman" w:hAnsi="Times New Roman" w:cs="Times New Roman"/>
          <w:sz w:val="24"/>
          <w:szCs w:val="24"/>
        </w:rPr>
        <w:t xml:space="preserve">the </w:t>
      </w:r>
      <w:r w:rsidRPr="00C07C6B">
        <w:rPr>
          <w:rFonts w:ascii="Times New Roman" w:hAnsi="Times New Roman" w:cs="Times New Roman"/>
          <w:bCs/>
          <w:sz w:val="24"/>
          <w:szCs w:val="24"/>
        </w:rPr>
        <w:t>Federal Register</w:t>
      </w:r>
      <w:r w:rsidRPr="00C07C6B">
        <w:rPr>
          <w:rFonts w:ascii="Times New Roman" w:hAnsi="Times New Roman" w:cs="Times New Roman"/>
          <w:b/>
          <w:bCs/>
          <w:sz w:val="24"/>
          <w:szCs w:val="24"/>
        </w:rPr>
        <w:t xml:space="preserve"> </w:t>
      </w:r>
      <w:r w:rsidR="004F3104">
        <w:rPr>
          <w:rFonts w:ascii="Times New Roman" w:hAnsi="Times New Roman" w:cs="Times New Roman"/>
          <w:sz w:val="24"/>
          <w:szCs w:val="24"/>
        </w:rPr>
        <w:t>/</w:t>
      </w:r>
      <w:r w:rsidRPr="00C07C6B">
        <w:rPr>
          <w:rFonts w:ascii="Times New Roman" w:hAnsi="Times New Roman" w:cs="Times New Roman"/>
          <w:sz w:val="24"/>
          <w:szCs w:val="24"/>
        </w:rPr>
        <w:t>Vol. 78, No. 178 / Friday, September 13, 2013 /Notices</w:t>
      </w:r>
      <w:r>
        <w:rPr>
          <w:rFonts w:ascii="Times New Roman" w:hAnsi="Times New Roman" w:cs="Times New Roman"/>
          <w:sz w:val="24"/>
          <w:szCs w:val="24"/>
        </w:rPr>
        <w:t xml:space="preserve">; </w:t>
      </w:r>
      <w:r w:rsidRPr="00C07C6B">
        <w:rPr>
          <w:rFonts w:ascii="Times New Roman" w:hAnsi="Times New Roman" w:cs="Times New Roman"/>
          <w:bCs/>
          <w:sz w:val="24"/>
          <w:szCs w:val="24"/>
        </w:rPr>
        <w:t>[Docket ID: USA–2013–0031]</w:t>
      </w:r>
      <w:r w:rsidR="00F46C75">
        <w:rPr>
          <w:rFonts w:ascii="Times New Roman" w:hAnsi="Times New Roman" w:cs="Times New Roman"/>
          <w:bCs/>
          <w:sz w:val="24"/>
          <w:szCs w:val="24"/>
        </w:rPr>
        <w:t>.  Upon expiration of the 60-day duration, the public did not present any comments regarding the practical utility of the</w:t>
      </w:r>
      <w:r w:rsidR="004F3104">
        <w:rPr>
          <w:rFonts w:ascii="Times New Roman" w:hAnsi="Times New Roman" w:cs="Times New Roman"/>
          <w:bCs/>
          <w:sz w:val="24"/>
          <w:szCs w:val="24"/>
        </w:rPr>
        <w:t xml:space="preserve"> information collected for system employment as prescribed in the </w:t>
      </w:r>
      <w:r w:rsidR="00F46C75">
        <w:rPr>
          <w:rFonts w:ascii="Times New Roman" w:hAnsi="Times New Roman" w:cs="Times New Roman"/>
          <w:bCs/>
          <w:sz w:val="24"/>
          <w:szCs w:val="24"/>
        </w:rPr>
        <w:t>AIE</w:t>
      </w:r>
      <w:r w:rsidR="004F3104">
        <w:rPr>
          <w:rFonts w:ascii="Times New Roman" w:hAnsi="Times New Roman" w:cs="Times New Roman"/>
          <w:bCs/>
          <w:sz w:val="24"/>
          <w:szCs w:val="24"/>
        </w:rPr>
        <w:t xml:space="preserve"> operational requirements</w:t>
      </w:r>
      <w:r w:rsidR="00F46C75">
        <w:rPr>
          <w:rFonts w:ascii="Times New Roman" w:hAnsi="Times New Roman" w:cs="Times New Roman"/>
          <w:bCs/>
          <w:sz w:val="24"/>
          <w:szCs w:val="24"/>
        </w:rPr>
        <w:t>.</w:t>
      </w:r>
    </w:p>
    <w:p w:rsidR="00A0344A" w:rsidRDefault="00A0344A" w:rsidP="008770B8">
      <w:pPr>
        <w:tabs>
          <w:tab w:val="left" w:pos="360"/>
        </w:tabs>
        <w:rPr>
          <w:rFonts w:ascii="Times New Roman" w:hAnsi="Times New Roman" w:cs="Times New Roman"/>
          <w:sz w:val="24"/>
          <w:szCs w:val="24"/>
        </w:rPr>
      </w:pPr>
    </w:p>
    <w:p w:rsidR="008770B8" w:rsidRDefault="008770B8"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9.  </w:t>
      </w:r>
      <w:r w:rsidR="00742E1F" w:rsidRPr="00742E1F">
        <w:rPr>
          <w:rFonts w:ascii="Times New Roman" w:hAnsi="Times New Roman" w:cs="Times New Roman"/>
          <w:sz w:val="24"/>
          <w:szCs w:val="24"/>
          <w:u w:val="single"/>
        </w:rPr>
        <w:t>Gifts or Payment</w:t>
      </w:r>
    </w:p>
    <w:p w:rsidR="00742E1F" w:rsidRDefault="00742E1F" w:rsidP="008770B8">
      <w:pPr>
        <w:tabs>
          <w:tab w:val="left" w:pos="360"/>
        </w:tabs>
        <w:rPr>
          <w:rFonts w:ascii="Times New Roman" w:hAnsi="Times New Roman" w:cs="Times New Roman"/>
          <w:sz w:val="24"/>
          <w:szCs w:val="24"/>
        </w:rPr>
      </w:pPr>
    </w:p>
    <w:p w:rsidR="00AC3464" w:rsidRDefault="00AC3464" w:rsidP="00AC3464">
      <w:pPr>
        <w:tabs>
          <w:tab w:val="left" w:pos="360"/>
        </w:tabs>
        <w:rPr>
          <w:rFonts w:ascii="Times New Roman" w:hAnsi="Times New Roman" w:cs="Times New Roman"/>
          <w:sz w:val="24"/>
          <w:szCs w:val="24"/>
        </w:rPr>
      </w:pPr>
      <w:r>
        <w:rPr>
          <w:rFonts w:ascii="Times New Roman" w:hAnsi="Times New Roman" w:cs="Times New Roman"/>
          <w:sz w:val="24"/>
          <w:szCs w:val="24"/>
        </w:rPr>
        <w:t xml:space="preserve">No payments or gifts to respondents are associated with this collection.  Upon proper identity proofing </w:t>
      </w:r>
      <w:r w:rsidRPr="00CD6AEF">
        <w:rPr>
          <w:rFonts w:ascii="Times New Roman" w:hAnsi="Times New Roman" w:cs="Times New Roman"/>
          <w:sz w:val="24"/>
          <w:szCs w:val="24"/>
        </w:rPr>
        <w:t>and vetting</w:t>
      </w:r>
      <w:r w:rsidR="00D117F2">
        <w:rPr>
          <w:rFonts w:ascii="Times New Roman" w:hAnsi="Times New Roman" w:cs="Times New Roman"/>
          <w:sz w:val="24"/>
          <w:szCs w:val="24"/>
        </w:rPr>
        <w:t>,</w:t>
      </w:r>
      <w:r w:rsidR="00D117F2" w:rsidRPr="00CD6AEF">
        <w:rPr>
          <w:rFonts w:ascii="Times New Roman" w:hAnsi="Times New Roman" w:cs="Times New Roman"/>
          <w:sz w:val="24"/>
          <w:szCs w:val="24"/>
        </w:rPr>
        <w:t xml:space="preserve"> </w:t>
      </w:r>
      <w:r w:rsidR="00D117F2">
        <w:rPr>
          <w:rFonts w:ascii="Times New Roman" w:hAnsi="Times New Roman" w:cs="Times New Roman"/>
          <w:sz w:val="24"/>
          <w:szCs w:val="24"/>
        </w:rPr>
        <w:t>an</w:t>
      </w:r>
      <w:r>
        <w:rPr>
          <w:rFonts w:ascii="Times New Roman" w:hAnsi="Times New Roman" w:cs="Times New Roman"/>
          <w:sz w:val="24"/>
          <w:szCs w:val="24"/>
        </w:rPr>
        <w:t xml:space="preserve"> individual’s fitness will be </w:t>
      </w:r>
      <w:r w:rsidR="00D117F2">
        <w:rPr>
          <w:rFonts w:ascii="Times New Roman" w:hAnsi="Times New Roman" w:cs="Times New Roman"/>
          <w:sz w:val="24"/>
          <w:szCs w:val="24"/>
        </w:rPr>
        <w:t xml:space="preserve">determined for authorized </w:t>
      </w:r>
      <w:r w:rsidR="00D117F2" w:rsidRPr="00CD6AEF">
        <w:rPr>
          <w:rFonts w:ascii="Times New Roman" w:hAnsi="Times New Roman" w:cs="Times New Roman"/>
          <w:sz w:val="24"/>
          <w:szCs w:val="24"/>
        </w:rPr>
        <w:t>installation access</w:t>
      </w:r>
      <w:r w:rsidR="00D117F2">
        <w:rPr>
          <w:rFonts w:ascii="Times New Roman" w:hAnsi="Times New Roman" w:cs="Times New Roman"/>
          <w:sz w:val="24"/>
          <w:szCs w:val="24"/>
        </w:rPr>
        <w:t xml:space="preserve"> </w:t>
      </w:r>
      <w:r w:rsidR="00D117F2" w:rsidRPr="00CD6AEF">
        <w:rPr>
          <w:rFonts w:ascii="Times New Roman" w:hAnsi="Times New Roman" w:cs="Times New Roman"/>
          <w:sz w:val="24"/>
          <w:szCs w:val="24"/>
        </w:rPr>
        <w:t>and</w:t>
      </w:r>
      <w:r w:rsidRPr="00CD6AEF">
        <w:rPr>
          <w:rFonts w:ascii="Times New Roman" w:hAnsi="Times New Roman" w:cs="Times New Roman"/>
          <w:sz w:val="24"/>
          <w:szCs w:val="24"/>
        </w:rPr>
        <w:t xml:space="preserve"> issuanc</w:t>
      </w:r>
      <w:r w:rsidR="00D117F2">
        <w:rPr>
          <w:rFonts w:ascii="Times New Roman" w:hAnsi="Times New Roman" w:cs="Times New Roman"/>
          <w:sz w:val="24"/>
          <w:szCs w:val="24"/>
        </w:rPr>
        <w:t>e of local access credential.</w:t>
      </w:r>
    </w:p>
    <w:p w:rsidR="00AC3464" w:rsidRDefault="00AC3464" w:rsidP="008770B8">
      <w:pPr>
        <w:tabs>
          <w:tab w:val="left" w:pos="360"/>
        </w:tabs>
        <w:rPr>
          <w:rFonts w:ascii="Times New Roman" w:hAnsi="Times New Roman" w:cs="Times New Roman"/>
          <w:sz w:val="24"/>
          <w:szCs w:val="24"/>
        </w:rPr>
      </w:pPr>
    </w:p>
    <w:p w:rsidR="00742E1F" w:rsidRPr="00742E1F" w:rsidRDefault="00742E1F"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10.  </w:t>
      </w:r>
      <w:r w:rsidRPr="00742E1F">
        <w:rPr>
          <w:rFonts w:ascii="Times New Roman" w:hAnsi="Times New Roman" w:cs="Times New Roman"/>
          <w:sz w:val="24"/>
          <w:szCs w:val="24"/>
          <w:u w:val="single"/>
        </w:rPr>
        <w:t>Confidentiality</w:t>
      </w:r>
    </w:p>
    <w:p w:rsidR="008770B8" w:rsidRDefault="008770B8"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p>
    <w:p w:rsidR="00D117F2" w:rsidRDefault="00D117F2" w:rsidP="008770B8">
      <w:pPr>
        <w:tabs>
          <w:tab w:val="left" w:pos="360"/>
        </w:tabs>
        <w:rPr>
          <w:rFonts w:ascii="Times New Roman" w:hAnsi="Times New Roman" w:cs="Times New Roman"/>
          <w:sz w:val="24"/>
          <w:szCs w:val="24"/>
        </w:rPr>
      </w:pPr>
      <w:r>
        <w:rPr>
          <w:rFonts w:ascii="Times New Roman" w:hAnsi="Times New Roman" w:cs="Times New Roman"/>
          <w:sz w:val="24"/>
          <w:szCs w:val="24"/>
        </w:rPr>
        <w:t>The AIE system is a fully, DoDI 8510.01, DoD Information Assurance Certification and Accreditation Process (DIACAP) accredited system which is certified at the Mission Assurance Category II, Confidentiality-Sensitive level.</w:t>
      </w:r>
      <w:r w:rsidR="004240F1">
        <w:rPr>
          <w:rFonts w:ascii="Times New Roman" w:hAnsi="Times New Roman" w:cs="Times New Roman"/>
          <w:sz w:val="24"/>
          <w:szCs w:val="24"/>
        </w:rPr>
        <w:t xml:space="preserve">  The system also achieved an Army Certificate of Networthiness as prescribed by AR 25-2, Army Information Assurance.</w:t>
      </w:r>
    </w:p>
    <w:p w:rsidR="00D117F2" w:rsidRDefault="00D117F2" w:rsidP="008770B8">
      <w:pPr>
        <w:tabs>
          <w:tab w:val="left" w:pos="360"/>
        </w:tabs>
        <w:rPr>
          <w:rFonts w:ascii="Times New Roman" w:hAnsi="Times New Roman" w:cs="Times New Roman"/>
          <w:sz w:val="24"/>
          <w:szCs w:val="24"/>
        </w:rPr>
      </w:pPr>
    </w:p>
    <w:p w:rsidR="00D117F2" w:rsidRDefault="00D117F2" w:rsidP="008770B8">
      <w:pPr>
        <w:tabs>
          <w:tab w:val="left" w:pos="360"/>
        </w:tabs>
        <w:rPr>
          <w:rFonts w:ascii="Times New Roman" w:hAnsi="Times New Roman" w:cs="Times New Roman"/>
          <w:sz w:val="24"/>
          <w:szCs w:val="24"/>
        </w:rPr>
      </w:pPr>
      <w:r>
        <w:rPr>
          <w:rFonts w:ascii="Times New Roman" w:hAnsi="Times New Roman" w:cs="Times New Roman"/>
          <w:sz w:val="24"/>
          <w:szCs w:val="24"/>
        </w:rPr>
        <w:t>AIE components operate at a System High Security Mode and employs IA-enabled components/ security features to comply with appropriate security configuration guidelines.</w:t>
      </w:r>
      <w:r w:rsidR="004240F1">
        <w:rPr>
          <w:rFonts w:ascii="Times New Roman" w:hAnsi="Times New Roman" w:cs="Times New Roman"/>
          <w:sz w:val="24"/>
          <w:szCs w:val="24"/>
        </w:rPr>
        <w:t xml:space="preserve"> The secured enclave provides a layered defense against categories of non-authorized or malicious penetrations and prevents compromise or disclosure of sensitive information.</w:t>
      </w:r>
    </w:p>
    <w:p w:rsidR="00D117F2" w:rsidRDefault="00D117F2" w:rsidP="008770B8">
      <w:pPr>
        <w:tabs>
          <w:tab w:val="left" w:pos="360"/>
        </w:tabs>
        <w:rPr>
          <w:rFonts w:ascii="Times New Roman" w:hAnsi="Times New Roman" w:cs="Times New Roman"/>
          <w:sz w:val="24"/>
          <w:szCs w:val="24"/>
        </w:rPr>
      </w:pPr>
    </w:p>
    <w:p w:rsidR="00742E1F" w:rsidRDefault="004240F1" w:rsidP="008770B8">
      <w:pPr>
        <w:tabs>
          <w:tab w:val="left" w:pos="360"/>
        </w:tabs>
        <w:rPr>
          <w:rFonts w:ascii="Times New Roman" w:hAnsi="Times New Roman" w:cs="Times New Roman"/>
          <w:sz w:val="24"/>
          <w:szCs w:val="24"/>
        </w:rPr>
      </w:pPr>
      <w:r>
        <w:rPr>
          <w:rFonts w:ascii="Times New Roman" w:hAnsi="Times New Roman" w:cs="Times New Roman"/>
          <w:sz w:val="24"/>
          <w:szCs w:val="24"/>
        </w:rPr>
        <w:t>Respondent information is collected via electronic submission</w:t>
      </w:r>
      <w:r w:rsidR="007C276A">
        <w:rPr>
          <w:rFonts w:ascii="Times New Roman" w:hAnsi="Times New Roman" w:cs="Times New Roman"/>
          <w:sz w:val="24"/>
          <w:szCs w:val="24"/>
        </w:rPr>
        <w:t>.  Once information enters the system, a variety of security protocols and services (e.g. VPNs, AES-256 data encryption data-at-rest/data-in-transit, IPSec-based protocols, etc.) are employed to protect sensitive data.</w:t>
      </w:r>
      <w:r w:rsidR="004A1DCC">
        <w:rPr>
          <w:rFonts w:ascii="Times New Roman" w:hAnsi="Times New Roman" w:cs="Times New Roman"/>
          <w:sz w:val="24"/>
          <w:szCs w:val="24"/>
        </w:rPr>
        <w:t xml:space="preserve">  Respondents are informed that AIE is a DoD-accredited system and have to give consent to final submission of their information to the PAC</w:t>
      </w:r>
      <w:r w:rsidR="00667F80">
        <w:rPr>
          <w:rFonts w:ascii="Times New Roman" w:hAnsi="Times New Roman" w:cs="Times New Roman"/>
          <w:sz w:val="24"/>
          <w:szCs w:val="24"/>
        </w:rPr>
        <w:t>S</w:t>
      </w:r>
      <w:r w:rsidR="004A1DCC">
        <w:rPr>
          <w:rFonts w:ascii="Times New Roman" w:hAnsi="Times New Roman" w:cs="Times New Roman"/>
          <w:sz w:val="24"/>
          <w:szCs w:val="24"/>
        </w:rPr>
        <w:t xml:space="preserve"> for the purpose of identify proofing and vetting for the purpose of installation access.</w:t>
      </w:r>
    </w:p>
    <w:p w:rsidR="004240F1" w:rsidRDefault="004240F1" w:rsidP="008770B8">
      <w:pPr>
        <w:tabs>
          <w:tab w:val="left" w:pos="360"/>
        </w:tabs>
        <w:rPr>
          <w:rFonts w:ascii="Times New Roman" w:hAnsi="Times New Roman" w:cs="Times New Roman"/>
          <w:sz w:val="24"/>
          <w:szCs w:val="24"/>
        </w:rPr>
      </w:pPr>
    </w:p>
    <w:p w:rsidR="007C276A" w:rsidRDefault="007C276A" w:rsidP="008770B8">
      <w:pPr>
        <w:tabs>
          <w:tab w:val="left" w:pos="360"/>
        </w:tabs>
        <w:rPr>
          <w:rFonts w:ascii="Times New Roman" w:hAnsi="Times New Roman" w:cs="Times New Roman"/>
          <w:sz w:val="24"/>
          <w:szCs w:val="24"/>
        </w:rPr>
      </w:pPr>
      <w:r>
        <w:rPr>
          <w:rFonts w:ascii="Times New Roman" w:hAnsi="Times New Roman" w:cs="Times New Roman"/>
          <w:sz w:val="24"/>
          <w:szCs w:val="24"/>
        </w:rPr>
        <w:t>The collection for the AIE system has been authorized by an approved SORN</w:t>
      </w:r>
      <w:r w:rsidR="00D62488">
        <w:rPr>
          <w:rFonts w:ascii="Times New Roman" w:hAnsi="Times New Roman" w:cs="Times New Roman"/>
          <w:sz w:val="24"/>
          <w:szCs w:val="24"/>
        </w:rPr>
        <w:t>, SORN</w:t>
      </w:r>
      <w:r>
        <w:rPr>
          <w:rFonts w:ascii="Times New Roman" w:hAnsi="Times New Roman" w:cs="Times New Roman"/>
          <w:sz w:val="24"/>
          <w:szCs w:val="24"/>
        </w:rPr>
        <w:t xml:space="preserve"> ID/Title: A0190-13 OPMG Security/Access Badges (July 25, 2008, 73 FR 43430).  Also, the Army CIO/G-6 has completed a PIA</w:t>
      </w:r>
      <w:r w:rsidR="004A1DCC">
        <w:rPr>
          <w:rFonts w:ascii="Times New Roman" w:hAnsi="Times New Roman" w:cs="Times New Roman"/>
          <w:sz w:val="24"/>
          <w:szCs w:val="24"/>
        </w:rPr>
        <w:t xml:space="preserve"> on the AIE system on 30 Mar 2010.  Copies of both documents are included with the information collection package.</w:t>
      </w:r>
    </w:p>
    <w:p w:rsidR="007C276A" w:rsidRDefault="007C276A" w:rsidP="008770B8">
      <w:pPr>
        <w:tabs>
          <w:tab w:val="left" w:pos="360"/>
        </w:tabs>
        <w:rPr>
          <w:rFonts w:ascii="Times New Roman" w:hAnsi="Times New Roman" w:cs="Times New Roman"/>
          <w:sz w:val="24"/>
          <w:szCs w:val="24"/>
        </w:rPr>
      </w:pPr>
    </w:p>
    <w:p w:rsidR="00D62488" w:rsidRDefault="00D62488" w:rsidP="008770B8">
      <w:pPr>
        <w:tabs>
          <w:tab w:val="left" w:pos="360"/>
        </w:tabs>
        <w:rPr>
          <w:rFonts w:ascii="Times New Roman" w:hAnsi="Times New Roman" w:cs="Times New Roman"/>
          <w:sz w:val="24"/>
          <w:szCs w:val="24"/>
        </w:rPr>
      </w:pPr>
    </w:p>
    <w:p w:rsidR="00742E1F" w:rsidRDefault="00742E1F"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11.  </w:t>
      </w:r>
      <w:r w:rsidRPr="00742E1F">
        <w:rPr>
          <w:rFonts w:ascii="Times New Roman" w:hAnsi="Times New Roman" w:cs="Times New Roman"/>
          <w:sz w:val="24"/>
          <w:szCs w:val="24"/>
          <w:u w:val="single"/>
        </w:rPr>
        <w:t>Sensitive Questions</w:t>
      </w:r>
    </w:p>
    <w:p w:rsidR="00742E1F" w:rsidRDefault="00742E1F" w:rsidP="008770B8">
      <w:pPr>
        <w:tabs>
          <w:tab w:val="left" w:pos="360"/>
        </w:tabs>
        <w:rPr>
          <w:rFonts w:ascii="Times New Roman" w:hAnsi="Times New Roman" w:cs="Times New Roman"/>
          <w:sz w:val="24"/>
          <w:szCs w:val="24"/>
        </w:rPr>
      </w:pPr>
    </w:p>
    <w:p w:rsidR="004A1DCC" w:rsidRDefault="00EC1CB9" w:rsidP="008770B8">
      <w:pPr>
        <w:tabs>
          <w:tab w:val="left" w:pos="360"/>
        </w:tabs>
        <w:rPr>
          <w:rFonts w:ascii="Times New Roman" w:hAnsi="Times New Roman" w:cs="Times New Roman"/>
          <w:sz w:val="24"/>
          <w:szCs w:val="24"/>
        </w:rPr>
      </w:pPr>
      <w:r>
        <w:rPr>
          <w:rFonts w:ascii="Times New Roman" w:hAnsi="Times New Roman" w:cs="Times New Roman"/>
          <w:sz w:val="24"/>
          <w:szCs w:val="24"/>
        </w:rPr>
        <w:t>Sensitive information is required of the respondent in order to conduct identity proofing and vetting in order to determine an individual’s fitness for requiring installation access.  DTM 09-012 requires the following:</w:t>
      </w:r>
    </w:p>
    <w:p w:rsidR="00EC1CB9" w:rsidRDefault="00EC1CB9" w:rsidP="008770B8">
      <w:pPr>
        <w:tabs>
          <w:tab w:val="left" w:pos="360"/>
        </w:tabs>
        <w:rPr>
          <w:rFonts w:ascii="Times New Roman" w:hAnsi="Times New Roman" w:cs="Times New Roman"/>
          <w:sz w:val="24"/>
          <w:szCs w:val="24"/>
        </w:rPr>
      </w:pPr>
    </w:p>
    <w:p w:rsidR="00EC1CB9" w:rsidRDefault="00EC1CB9" w:rsidP="008770B8">
      <w:pPr>
        <w:tabs>
          <w:tab w:val="left" w:pos="360"/>
        </w:tabs>
        <w:rPr>
          <w:rFonts w:ascii="Times New Roman" w:hAnsi="Times New Roman" w:cs="Times New Roman"/>
          <w:sz w:val="24"/>
          <w:szCs w:val="24"/>
        </w:rPr>
      </w:pPr>
      <w:r w:rsidRPr="00EC1CB9">
        <w:rPr>
          <w:rFonts w:ascii="Times New Roman" w:hAnsi="Times New Roman" w:cs="Times New Roman"/>
          <w:sz w:val="24"/>
          <w:szCs w:val="24"/>
        </w:rPr>
        <w:t>Non-Federal Government and non-DoD-issued card holders who are provided unescorted access require identity proofing and vetting to determine fitness and eligibility for access.</w:t>
      </w:r>
    </w:p>
    <w:p w:rsidR="00EC1CB9" w:rsidRPr="00EC1CB9" w:rsidRDefault="00EC1CB9" w:rsidP="00EC1CB9">
      <w:pPr>
        <w:pStyle w:val="Default"/>
      </w:pPr>
      <w:r w:rsidRPr="00EC1CB9">
        <w:t xml:space="preserve">Installation government representatives shall query the following government authoritative data sources to vet the claimed identity and to determine fitness, using biographical information including, but not limited to, the person’s name date of birth, and social security number: </w:t>
      </w:r>
    </w:p>
    <w:p w:rsidR="00EC1CB9" w:rsidRPr="00EC1CB9" w:rsidRDefault="00EC1CB9" w:rsidP="00EC1CB9">
      <w:pPr>
        <w:pStyle w:val="Default"/>
      </w:pPr>
    </w:p>
    <w:p w:rsidR="00EC1CB9" w:rsidRPr="00EC1CB9" w:rsidRDefault="00EC1CB9" w:rsidP="00EC1CB9">
      <w:pPr>
        <w:pStyle w:val="Default"/>
        <w:numPr>
          <w:ilvl w:val="0"/>
          <w:numId w:val="1"/>
        </w:numPr>
      </w:pPr>
      <w:r w:rsidRPr="00EC1CB9">
        <w:t xml:space="preserve">The National Crime Information Center (NCIC) database. </w:t>
      </w:r>
    </w:p>
    <w:p w:rsidR="00EC1CB9" w:rsidRPr="00EC1CB9" w:rsidRDefault="00EC1CB9" w:rsidP="00EC1CB9">
      <w:pPr>
        <w:pStyle w:val="Default"/>
        <w:numPr>
          <w:ilvl w:val="0"/>
          <w:numId w:val="1"/>
        </w:numPr>
      </w:pPr>
      <w:r w:rsidRPr="00EC1CB9">
        <w:t xml:space="preserve">The Terrorist Screening Database. </w:t>
      </w:r>
    </w:p>
    <w:p w:rsidR="00742E1F" w:rsidRDefault="00EC1CB9" w:rsidP="00EC1CB9">
      <w:pPr>
        <w:pStyle w:val="Default"/>
        <w:numPr>
          <w:ilvl w:val="0"/>
          <w:numId w:val="1"/>
        </w:numPr>
      </w:pPr>
      <w:r w:rsidRPr="00EC1CB9">
        <w:t xml:space="preserve">Other sources as determined by the </w:t>
      </w:r>
      <w:proofErr w:type="gramStart"/>
      <w:r w:rsidRPr="00EC1CB9">
        <w:t>DoD</w:t>
      </w:r>
      <w:proofErr w:type="gramEnd"/>
      <w:r w:rsidRPr="00EC1CB9">
        <w:t xml:space="preserve"> Component or the local commander and/or director. </w:t>
      </w:r>
      <w:r>
        <w:t xml:space="preserve">  </w:t>
      </w:r>
    </w:p>
    <w:p w:rsidR="00EC1CB9" w:rsidRDefault="00EC1CB9" w:rsidP="00EC1CB9">
      <w:pPr>
        <w:pStyle w:val="Default"/>
      </w:pPr>
    </w:p>
    <w:p w:rsidR="0006298C" w:rsidRPr="0006298C" w:rsidRDefault="00667F80" w:rsidP="0006298C">
      <w:pPr>
        <w:pStyle w:val="Default"/>
      </w:pPr>
      <w:r>
        <w:t xml:space="preserve">Information requested of the respondents do not violate the Privacy Act as implemented by </w:t>
      </w:r>
      <w:proofErr w:type="gramStart"/>
      <w:r>
        <w:t>DoD</w:t>
      </w:r>
      <w:proofErr w:type="gramEnd"/>
      <w:r>
        <w:t xml:space="preserve"> 5400.11-R.  Respondents are informed</w:t>
      </w:r>
      <w:r w:rsidR="0006298C">
        <w:t xml:space="preserve"> the data collected is used to </w:t>
      </w:r>
      <w:r w:rsidR="0006298C" w:rsidRPr="0006298C">
        <w:t>installation commanders and law enforcement officials with means by which information may be accurately identified to determine if applicant meets authorized access requirements.</w:t>
      </w:r>
      <w:r w:rsidR="0006298C">
        <w:t xml:space="preserve">  The collection of data is voluntary; however, </w:t>
      </w:r>
      <w:r w:rsidR="0006298C" w:rsidRPr="0006298C">
        <w:t>failure to provide the requested information will result in the denial of an authorized access pass (or equivalent) and denial of entry to Army installations.</w:t>
      </w:r>
    </w:p>
    <w:p w:rsidR="00667F80" w:rsidRDefault="00667F80" w:rsidP="00EC1CB9">
      <w:pPr>
        <w:pStyle w:val="Default"/>
      </w:pPr>
    </w:p>
    <w:p w:rsidR="00742E1F" w:rsidRDefault="00742E1F"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12.  </w:t>
      </w:r>
      <w:r w:rsidRPr="002D7014">
        <w:rPr>
          <w:rFonts w:ascii="Times New Roman" w:hAnsi="Times New Roman" w:cs="Times New Roman"/>
          <w:sz w:val="24"/>
          <w:szCs w:val="24"/>
          <w:u w:val="single"/>
        </w:rPr>
        <w:t>Respondent Burden, and its Labor Costs</w:t>
      </w:r>
    </w:p>
    <w:p w:rsidR="00742E1F" w:rsidRDefault="00742E1F" w:rsidP="008770B8">
      <w:pPr>
        <w:tabs>
          <w:tab w:val="left" w:pos="360"/>
        </w:tabs>
        <w:rPr>
          <w:rFonts w:ascii="Times New Roman" w:hAnsi="Times New Roman" w:cs="Times New Roman"/>
          <w:sz w:val="24"/>
          <w:szCs w:val="24"/>
        </w:rPr>
      </w:pPr>
    </w:p>
    <w:p w:rsidR="00742E1F" w:rsidRDefault="00742E1F"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a.  </w:t>
      </w:r>
      <w:r w:rsidRPr="002D7014">
        <w:rPr>
          <w:rFonts w:ascii="Times New Roman" w:hAnsi="Times New Roman" w:cs="Times New Roman"/>
          <w:sz w:val="24"/>
          <w:szCs w:val="24"/>
        </w:rPr>
        <w:t>Estimation</w:t>
      </w:r>
      <w:proofErr w:type="gramEnd"/>
      <w:r w:rsidRPr="002D7014">
        <w:rPr>
          <w:rFonts w:ascii="Times New Roman" w:hAnsi="Times New Roman" w:cs="Times New Roman"/>
          <w:sz w:val="24"/>
          <w:szCs w:val="24"/>
        </w:rPr>
        <w:t xml:space="preserve"> of  Respondent Burden</w:t>
      </w:r>
    </w:p>
    <w:p w:rsidR="00742E1F" w:rsidRDefault="007106A1"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p>
    <w:p w:rsidR="007106A1" w:rsidRDefault="007106A1"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information system used for collection creates a database record for each respondent recorded and keeps an account of all records established in the database on a one-to-one relationship.  Each system can generate a report of the total number of respondents registered into its database.  All systems’ respondent registration numbers were </w:t>
      </w:r>
      <w:r w:rsidR="001601F1">
        <w:rPr>
          <w:rFonts w:ascii="Times New Roman" w:hAnsi="Times New Roman" w:cs="Times New Roman"/>
          <w:sz w:val="24"/>
          <w:szCs w:val="24"/>
        </w:rPr>
        <w:t>added (</w:t>
      </w:r>
      <w:r w:rsidR="002D7014">
        <w:rPr>
          <w:rFonts w:ascii="Times New Roman" w:hAnsi="Times New Roman" w:cs="Times New Roman"/>
          <w:sz w:val="24"/>
          <w:szCs w:val="24"/>
        </w:rPr>
        <w:t>29,385</w:t>
      </w:r>
      <w:r w:rsidR="001601F1">
        <w:rPr>
          <w:rFonts w:ascii="Times New Roman" w:hAnsi="Times New Roman" w:cs="Times New Roman"/>
          <w:sz w:val="24"/>
          <w:szCs w:val="24"/>
        </w:rPr>
        <w:t xml:space="preserve">) </w:t>
      </w:r>
      <w:r>
        <w:rPr>
          <w:rFonts w:ascii="Times New Roman" w:hAnsi="Times New Roman" w:cs="Times New Roman"/>
          <w:sz w:val="24"/>
          <w:szCs w:val="24"/>
        </w:rPr>
        <w:t>and multiplied by the 3 minute/per person processing registration time to add collected data to the database.  Consequently, the result of this</w:t>
      </w:r>
      <w:r w:rsidR="001601F1">
        <w:rPr>
          <w:rFonts w:ascii="Times New Roman" w:hAnsi="Times New Roman" w:cs="Times New Roman"/>
          <w:sz w:val="24"/>
          <w:szCs w:val="24"/>
        </w:rPr>
        <w:t xml:space="preserve"> multiplication was divided by 60 </w:t>
      </w:r>
      <w:r w:rsidR="00D951C5" w:rsidRPr="002D7014">
        <w:rPr>
          <w:rFonts w:ascii="Times New Roman" w:hAnsi="Times New Roman" w:cs="Times New Roman"/>
          <w:sz w:val="24"/>
          <w:szCs w:val="24"/>
        </w:rPr>
        <w:t>minutes</w:t>
      </w:r>
      <w:r w:rsidR="001601F1">
        <w:rPr>
          <w:rFonts w:ascii="Times New Roman" w:hAnsi="Times New Roman" w:cs="Times New Roman"/>
          <w:sz w:val="24"/>
          <w:szCs w:val="24"/>
        </w:rPr>
        <w:t xml:space="preserve"> and resulted in approximately </w:t>
      </w:r>
      <w:r w:rsidR="002D7014">
        <w:rPr>
          <w:rFonts w:ascii="Times New Roman" w:hAnsi="Times New Roman" w:cs="Times New Roman"/>
          <w:sz w:val="24"/>
          <w:szCs w:val="24"/>
        </w:rPr>
        <w:t>1469</w:t>
      </w:r>
      <w:r w:rsidR="001601F1">
        <w:rPr>
          <w:rFonts w:ascii="Times New Roman" w:hAnsi="Times New Roman" w:cs="Times New Roman"/>
          <w:sz w:val="24"/>
          <w:szCs w:val="24"/>
        </w:rPr>
        <w:t xml:space="preserve"> hours of respondent burden</w:t>
      </w:r>
      <w:r w:rsidR="00D951C5" w:rsidRPr="002D7014">
        <w:rPr>
          <w:rFonts w:ascii="Times New Roman" w:hAnsi="Times New Roman" w:cs="Times New Roman"/>
          <w:sz w:val="24"/>
          <w:szCs w:val="24"/>
        </w:rPr>
        <w:t xml:space="preserve"> annually</w:t>
      </w:r>
      <w:r w:rsidR="001601F1">
        <w:rPr>
          <w:rFonts w:ascii="Times New Roman" w:hAnsi="Times New Roman" w:cs="Times New Roman"/>
          <w:sz w:val="24"/>
          <w:szCs w:val="24"/>
        </w:rPr>
        <w:t>.</w:t>
      </w:r>
      <w:r w:rsidR="00D951C5">
        <w:rPr>
          <w:rFonts w:ascii="Times New Roman" w:hAnsi="Times New Roman" w:cs="Times New Roman"/>
          <w:sz w:val="24"/>
          <w:szCs w:val="24"/>
        </w:rPr>
        <w:t xml:space="preserve"> </w:t>
      </w:r>
    </w:p>
    <w:p w:rsidR="007106A1" w:rsidRDefault="007106A1" w:rsidP="008770B8">
      <w:pPr>
        <w:tabs>
          <w:tab w:val="left" w:pos="360"/>
        </w:tabs>
        <w:rPr>
          <w:rFonts w:ascii="Times New Roman" w:hAnsi="Times New Roman" w:cs="Times New Roman"/>
          <w:sz w:val="24"/>
          <w:szCs w:val="24"/>
        </w:rPr>
      </w:pPr>
    </w:p>
    <w:p w:rsidR="00742E1F" w:rsidRDefault="00742E1F"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Labor</w:t>
      </w:r>
      <w:proofErr w:type="gramEnd"/>
      <w:r>
        <w:rPr>
          <w:rFonts w:ascii="Times New Roman" w:hAnsi="Times New Roman" w:cs="Times New Roman"/>
          <w:sz w:val="24"/>
          <w:szCs w:val="24"/>
        </w:rPr>
        <w:t xml:space="preserve"> Cost of Respondent Burden</w:t>
      </w:r>
    </w:p>
    <w:p w:rsidR="00742E1F" w:rsidRDefault="00742E1F" w:rsidP="008770B8">
      <w:pPr>
        <w:tabs>
          <w:tab w:val="left" w:pos="360"/>
        </w:tabs>
        <w:rPr>
          <w:rFonts w:ascii="Times New Roman" w:hAnsi="Times New Roman" w:cs="Times New Roman"/>
          <w:sz w:val="24"/>
          <w:szCs w:val="24"/>
        </w:rPr>
      </w:pPr>
    </w:p>
    <w:p w:rsidR="00742E1F" w:rsidRDefault="001601F1"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D7014" w:rsidRPr="002D7014">
        <w:rPr>
          <w:rFonts w:ascii="Times New Roman" w:hAnsi="Times New Roman" w:cs="Times New Roman"/>
          <w:sz w:val="24"/>
          <w:szCs w:val="24"/>
        </w:rPr>
        <w:t xml:space="preserve">The </w:t>
      </w:r>
      <w:r w:rsidRPr="002D7014">
        <w:rPr>
          <w:rFonts w:ascii="Times New Roman" w:hAnsi="Times New Roman" w:cs="Times New Roman"/>
          <w:sz w:val="24"/>
          <w:szCs w:val="24"/>
        </w:rPr>
        <w:t>annualized labor cost to the respondents regarding the burden hours imposed by the collection</w:t>
      </w:r>
      <w:r w:rsidR="002D7014" w:rsidRPr="002D7014">
        <w:rPr>
          <w:rFonts w:ascii="Times New Roman" w:hAnsi="Times New Roman" w:cs="Times New Roman"/>
          <w:sz w:val="24"/>
          <w:szCs w:val="24"/>
        </w:rPr>
        <w:t xml:space="preserve"> were</w:t>
      </w:r>
      <w:r w:rsidR="00D951C5" w:rsidRPr="002D7014">
        <w:rPr>
          <w:rFonts w:ascii="Times New Roman" w:hAnsi="Times New Roman" w:cs="Times New Roman"/>
          <w:sz w:val="24"/>
          <w:szCs w:val="24"/>
        </w:rPr>
        <w:t xml:space="preserve"> calculated by generating a portrayal of the average hourly wage of all respondents and multiplying it by </w:t>
      </w:r>
      <w:r w:rsidR="002D7014" w:rsidRPr="002D7014">
        <w:rPr>
          <w:rFonts w:ascii="Times New Roman" w:hAnsi="Times New Roman" w:cs="Times New Roman"/>
          <w:sz w:val="24"/>
          <w:szCs w:val="24"/>
        </w:rPr>
        <w:t>1469 hours.  The result of this computation identified the annualized labor c</w:t>
      </w:r>
      <w:r w:rsidR="005F0F0C">
        <w:rPr>
          <w:rFonts w:ascii="Times New Roman" w:hAnsi="Times New Roman" w:cs="Times New Roman"/>
          <w:sz w:val="24"/>
          <w:szCs w:val="24"/>
        </w:rPr>
        <w:t>ost to respondents to be $42,814</w:t>
      </w:r>
      <w:bookmarkStart w:id="2" w:name="_GoBack"/>
      <w:bookmarkEnd w:id="2"/>
      <w:r w:rsidR="00CD4493">
        <w:rPr>
          <w:rFonts w:ascii="Times New Roman" w:hAnsi="Times New Roman" w:cs="Times New Roman"/>
          <w:sz w:val="24"/>
          <w:szCs w:val="24"/>
        </w:rPr>
        <w:t>, as illustrated in the following chart:</w:t>
      </w:r>
      <w:r w:rsidR="002D7014" w:rsidRPr="002D7014">
        <w:rPr>
          <w:rFonts w:ascii="Times New Roman" w:hAnsi="Times New Roman" w:cs="Times New Roman"/>
          <w:sz w:val="24"/>
          <w:szCs w:val="24"/>
        </w:rPr>
        <w:t xml:space="preserve"> </w:t>
      </w:r>
    </w:p>
    <w:p w:rsidR="00CD4493" w:rsidRDefault="00CD4493" w:rsidP="008770B8">
      <w:pPr>
        <w:tabs>
          <w:tab w:val="left" w:pos="360"/>
        </w:tabs>
        <w:rPr>
          <w:rFonts w:ascii="Times New Roman" w:hAnsi="Times New Roman" w:cs="Times New Roman"/>
          <w:sz w:val="24"/>
          <w:szCs w:val="24"/>
        </w:rPr>
      </w:pPr>
    </w:p>
    <w:p w:rsidR="00D62488" w:rsidRDefault="00D62488" w:rsidP="008770B8">
      <w:pPr>
        <w:tabs>
          <w:tab w:val="left" w:pos="360"/>
        </w:tabs>
        <w:rPr>
          <w:rFonts w:ascii="Times New Roman" w:hAnsi="Times New Roman" w:cs="Times New Roman"/>
          <w:sz w:val="24"/>
          <w:szCs w:val="24"/>
        </w:rPr>
      </w:pPr>
    </w:p>
    <w:p w:rsidR="00D62488" w:rsidRDefault="00D62488" w:rsidP="008770B8">
      <w:pPr>
        <w:tabs>
          <w:tab w:val="left" w:pos="360"/>
        </w:tabs>
        <w:rPr>
          <w:rFonts w:ascii="Times New Roman" w:hAnsi="Times New Roman" w:cs="Times New Roman"/>
          <w:sz w:val="24"/>
          <w:szCs w:val="24"/>
        </w:rPr>
      </w:pPr>
    </w:p>
    <w:p w:rsidR="00D62488" w:rsidRDefault="00D62488" w:rsidP="008770B8">
      <w:pPr>
        <w:tabs>
          <w:tab w:val="left" w:pos="360"/>
        </w:tabs>
        <w:rPr>
          <w:rFonts w:ascii="Times New Roman" w:hAnsi="Times New Roman" w:cs="Times New Roman"/>
          <w:sz w:val="24"/>
          <w:szCs w:val="24"/>
        </w:rPr>
      </w:pPr>
    </w:p>
    <w:tbl>
      <w:tblPr>
        <w:tblStyle w:val="TableGrid"/>
        <w:tblW w:w="0" w:type="auto"/>
        <w:tblInd w:w="1278" w:type="dxa"/>
        <w:tblLook w:val="04A0" w:firstRow="1" w:lastRow="0" w:firstColumn="1" w:lastColumn="0" w:noHBand="0" w:noVBand="1"/>
      </w:tblPr>
      <w:tblGrid>
        <w:gridCol w:w="3510"/>
        <w:gridCol w:w="1530"/>
      </w:tblGrid>
      <w:tr w:rsidR="00CD4493" w:rsidTr="00184CCF">
        <w:tc>
          <w:tcPr>
            <w:tcW w:w="3510" w:type="dxa"/>
          </w:tcPr>
          <w:p w:rsidR="00CD4493" w:rsidRPr="00CB0802" w:rsidRDefault="00CD4493" w:rsidP="00184CCF">
            <w:pPr>
              <w:tabs>
                <w:tab w:val="left" w:pos="360"/>
              </w:tabs>
              <w:rPr>
                <w:rFonts w:ascii="Times New Roman" w:hAnsi="Times New Roman" w:cs="Times New Roman"/>
                <w:b/>
                <w:sz w:val="24"/>
                <w:szCs w:val="24"/>
              </w:rPr>
            </w:pPr>
            <w:r w:rsidRPr="00CB0802">
              <w:rPr>
                <w:rFonts w:ascii="Times New Roman" w:hAnsi="Times New Roman" w:cs="Times New Roman"/>
                <w:b/>
                <w:sz w:val="24"/>
                <w:szCs w:val="24"/>
              </w:rPr>
              <w:t>Respondents</w:t>
            </w:r>
          </w:p>
        </w:tc>
        <w:tc>
          <w:tcPr>
            <w:tcW w:w="1530" w:type="dxa"/>
          </w:tcPr>
          <w:p w:rsidR="00CD4493" w:rsidRPr="00CB0802" w:rsidRDefault="00CD4493" w:rsidP="00184CCF">
            <w:pPr>
              <w:tabs>
                <w:tab w:val="left" w:pos="360"/>
              </w:tabs>
              <w:rPr>
                <w:rFonts w:ascii="Times New Roman" w:hAnsi="Times New Roman" w:cs="Times New Roman"/>
                <w:b/>
                <w:sz w:val="24"/>
                <w:szCs w:val="24"/>
              </w:rPr>
            </w:pPr>
            <w:r w:rsidRPr="00CB0802">
              <w:rPr>
                <w:rFonts w:ascii="Times New Roman" w:hAnsi="Times New Roman" w:cs="Times New Roman"/>
                <w:b/>
                <w:sz w:val="24"/>
                <w:szCs w:val="24"/>
              </w:rPr>
              <w:t>Cost Burden</w:t>
            </w:r>
          </w:p>
        </w:tc>
      </w:tr>
      <w:tr w:rsidR="00CD4493" w:rsidTr="00184CCF">
        <w:tc>
          <w:tcPr>
            <w:tcW w:w="3510" w:type="dxa"/>
          </w:tcPr>
          <w:p w:rsidR="00CD4493" w:rsidRDefault="00CD4493" w:rsidP="00184CCF">
            <w:pPr>
              <w:tabs>
                <w:tab w:val="left" w:pos="360"/>
              </w:tabs>
              <w:rPr>
                <w:rFonts w:ascii="Times New Roman" w:hAnsi="Times New Roman" w:cs="Times New Roman"/>
                <w:sz w:val="24"/>
                <w:szCs w:val="24"/>
              </w:rPr>
            </w:pPr>
            <w:r>
              <w:rPr>
                <w:rFonts w:ascii="Times New Roman" w:hAnsi="Times New Roman" w:cs="Times New Roman"/>
                <w:sz w:val="24"/>
                <w:szCs w:val="24"/>
              </w:rPr>
              <w:t>Civilian Hourly Salary</w:t>
            </w:r>
          </w:p>
        </w:tc>
        <w:tc>
          <w:tcPr>
            <w:tcW w:w="1530" w:type="dxa"/>
          </w:tcPr>
          <w:p w:rsidR="00CD4493" w:rsidRDefault="00CD4493" w:rsidP="00184CCF">
            <w:pPr>
              <w:tabs>
                <w:tab w:val="left" w:pos="360"/>
              </w:tabs>
              <w:rPr>
                <w:rFonts w:ascii="Times New Roman" w:hAnsi="Times New Roman" w:cs="Times New Roman"/>
                <w:sz w:val="24"/>
                <w:szCs w:val="24"/>
              </w:rPr>
            </w:pPr>
            <w:r>
              <w:rPr>
                <w:rFonts w:ascii="Times New Roman" w:hAnsi="Times New Roman" w:cs="Times New Roman"/>
                <w:sz w:val="24"/>
                <w:szCs w:val="24"/>
              </w:rPr>
              <w:t>$ 21.63</w:t>
            </w:r>
          </w:p>
        </w:tc>
      </w:tr>
      <w:tr w:rsidR="00CD4493" w:rsidTr="00184CCF">
        <w:tc>
          <w:tcPr>
            <w:tcW w:w="3510" w:type="dxa"/>
          </w:tcPr>
          <w:p w:rsidR="00CD4493" w:rsidRDefault="00CD4493" w:rsidP="00184CCF">
            <w:pPr>
              <w:tabs>
                <w:tab w:val="left" w:pos="360"/>
              </w:tabs>
              <w:rPr>
                <w:rFonts w:ascii="Times New Roman" w:hAnsi="Times New Roman" w:cs="Times New Roman"/>
                <w:sz w:val="24"/>
                <w:szCs w:val="24"/>
              </w:rPr>
            </w:pPr>
            <w:r>
              <w:rPr>
                <w:rFonts w:ascii="Times New Roman" w:hAnsi="Times New Roman" w:cs="Times New Roman"/>
                <w:sz w:val="24"/>
                <w:szCs w:val="24"/>
              </w:rPr>
              <w:t>Visitor Hourly Salary</w:t>
            </w:r>
          </w:p>
        </w:tc>
        <w:tc>
          <w:tcPr>
            <w:tcW w:w="1530" w:type="dxa"/>
          </w:tcPr>
          <w:p w:rsidR="00CD4493" w:rsidRDefault="00CD4493" w:rsidP="00184CCF">
            <w:pPr>
              <w:tabs>
                <w:tab w:val="left" w:pos="360"/>
              </w:tabs>
              <w:rPr>
                <w:rFonts w:ascii="Times New Roman" w:hAnsi="Times New Roman" w:cs="Times New Roman"/>
                <w:sz w:val="24"/>
                <w:szCs w:val="24"/>
              </w:rPr>
            </w:pPr>
            <w:r>
              <w:rPr>
                <w:rFonts w:ascii="Times New Roman" w:hAnsi="Times New Roman" w:cs="Times New Roman"/>
                <w:sz w:val="24"/>
                <w:szCs w:val="24"/>
              </w:rPr>
              <w:t>$ 21.63</w:t>
            </w:r>
          </w:p>
        </w:tc>
      </w:tr>
      <w:tr w:rsidR="00CD4493" w:rsidTr="00184CCF">
        <w:tc>
          <w:tcPr>
            <w:tcW w:w="3510" w:type="dxa"/>
          </w:tcPr>
          <w:p w:rsidR="00CD4493" w:rsidRDefault="00CD4493" w:rsidP="00184CCF">
            <w:pPr>
              <w:tabs>
                <w:tab w:val="left" w:pos="360"/>
              </w:tabs>
              <w:rPr>
                <w:rFonts w:ascii="Times New Roman" w:hAnsi="Times New Roman" w:cs="Times New Roman"/>
                <w:sz w:val="24"/>
                <w:szCs w:val="24"/>
              </w:rPr>
            </w:pPr>
            <w:r>
              <w:rPr>
                <w:rFonts w:ascii="Times New Roman" w:hAnsi="Times New Roman" w:cs="Times New Roman"/>
                <w:sz w:val="24"/>
                <w:szCs w:val="24"/>
              </w:rPr>
              <w:t>Contractor Hourly Salary</w:t>
            </w:r>
          </w:p>
        </w:tc>
        <w:tc>
          <w:tcPr>
            <w:tcW w:w="1530" w:type="dxa"/>
          </w:tcPr>
          <w:p w:rsidR="00CD4493" w:rsidRDefault="00CD4493" w:rsidP="00184CCF">
            <w:pPr>
              <w:tabs>
                <w:tab w:val="left" w:pos="360"/>
              </w:tabs>
              <w:rPr>
                <w:rFonts w:ascii="Times New Roman" w:hAnsi="Times New Roman" w:cs="Times New Roman"/>
                <w:sz w:val="24"/>
                <w:szCs w:val="24"/>
              </w:rPr>
            </w:pPr>
            <w:r>
              <w:rPr>
                <w:rFonts w:ascii="Times New Roman" w:hAnsi="Times New Roman" w:cs="Times New Roman"/>
                <w:sz w:val="24"/>
                <w:szCs w:val="24"/>
              </w:rPr>
              <w:t>$ 41.15</w:t>
            </w:r>
          </w:p>
        </w:tc>
      </w:tr>
      <w:tr w:rsidR="00CD4493" w:rsidTr="00184CCF">
        <w:tc>
          <w:tcPr>
            <w:tcW w:w="3510" w:type="dxa"/>
          </w:tcPr>
          <w:p w:rsidR="00CD4493" w:rsidRDefault="00CD4493" w:rsidP="00184CCF">
            <w:pPr>
              <w:tabs>
                <w:tab w:val="left" w:pos="360"/>
              </w:tabs>
              <w:rPr>
                <w:rFonts w:ascii="Times New Roman" w:hAnsi="Times New Roman" w:cs="Times New Roman"/>
                <w:sz w:val="24"/>
                <w:szCs w:val="24"/>
              </w:rPr>
            </w:pPr>
            <w:r>
              <w:rPr>
                <w:rFonts w:ascii="Times New Roman" w:hAnsi="Times New Roman" w:cs="Times New Roman"/>
                <w:sz w:val="24"/>
                <w:szCs w:val="24"/>
              </w:rPr>
              <w:t>Retiree Hourly Salary</w:t>
            </w:r>
          </w:p>
        </w:tc>
        <w:tc>
          <w:tcPr>
            <w:tcW w:w="1530" w:type="dxa"/>
          </w:tcPr>
          <w:p w:rsidR="00CD4493" w:rsidRDefault="00CD4493" w:rsidP="00184CCF">
            <w:pPr>
              <w:tabs>
                <w:tab w:val="left" w:pos="360"/>
              </w:tabs>
              <w:rPr>
                <w:rFonts w:ascii="Times New Roman" w:hAnsi="Times New Roman" w:cs="Times New Roman"/>
                <w:sz w:val="24"/>
                <w:szCs w:val="24"/>
              </w:rPr>
            </w:pPr>
            <w:r>
              <w:rPr>
                <w:rFonts w:ascii="Times New Roman" w:hAnsi="Times New Roman" w:cs="Times New Roman"/>
                <w:sz w:val="24"/>
                <w:szCs w:val="24"/>
              </w:rPr>
              <w:t>$ 12.28</w:t>
            </w:r>
          </w:p>
        </w:tc>
      </w:tr>
      <w:tr w:rsidR="00CD4493" w:rsidTr="00184CCF">
        <w:tc>
          <w:tcPr>
            <w:tcW w:w="3510" w:type="dxa"/>
            <w:shd w:val="clear" w:color="auto" w:fill="D9D9D9" w:themeFill="background1" w:themeFillShade="D9"/>
          </w:tcPr>
          <w:p w:rsidR="00CD4493" w:rsidRDefault="00CD4493" w:rsidP="00184CCF">
            <w:pPr>
              <w:tabs>
                <w:tab w:val="left" w:pos="360"/>
              </w:tabs>
              <w:rPr>
                <w:rFonts w:ascii="Times New Roman" w:hAnsi="Times New Roman" w:cs="Times New Roman"/>
                <w:sz w:val="24"/>
                <w:szCs w:val="24"/>
              </w:rPr>
            </w:pPr>
          </w:p>
        </w:tc>
        <w:tc>
          <w:tcPr>
            <w:tcW w:w="1530" w:type="dxa"/>
            <w:shd w:val="clear" w:color="auto" w:fill="D9D9D9" w:themeFill="background1" w:themeFillShade="D9"/>
          </w:tcPr>
          <w:p w:rsidR="00CD4493" w:rsidRDefault="00CD4493" w:rsidP="00184CCF">
            <w:pPr>
              <w:tabs>
                <w:tab w:val="left" w:pos="360"/>
              </w:tabs>
              <w:rPr>
                <w:rFonts w:ascii="Times New Roman" w:hAnsi="Times New Roman" w:cs="Times New Roman"/>
                <w:sz w:val="24"/>
                <w:szCs w:val="24"/>
              </w:rPr>
            </w:pPr>
          </w:p>
        </w:tc>
      </w:tr>
      <w:tr w:rsidR="00CD4493" w:rsidTr="00184CCF">
        <w:tc>
          <w:tcPr>
            <w:tcW w:w="3510" w:type="dxa"/>
          </w:tcPr>
          <w:p w:rsidR="00CD4493" w:rsidRDefault="00CD4493" w:rsidP="00184CCF">
            <w:pPr>
              <w:tabs>
                <w:tab w:val="left" w:pos="360"/>
              </w:tabs>
              <w:rPr>
                <w:rFonts w:ascii="Times New Roman" w:hAnsi="Times New Roman" w:cs="Times New Roman"/>
                <w:sz w:val="24"/>
                <w:szCs w:val="24"/>
              </w:rPr>
            </w:pPr>
            <w:r>
              <w:rPr>
                <w:rFonts w:ascii="Times New Roman" w:hAnsi="Times New Roman" w:cs="Times New Roman"/>
                <w:sz w:val="24"/>
                <w:szCs w:val="24"/>
              </w:rPr>
              <w:t>Average Hourly Salary</w:t>
            </w:r>
          </w:p>
        </w:tc>
        <w:tc>
          <w:tcPr>
            <w:tcW w:w="1530" w:type="dxa"/>
          </w:tcPr>
          <w:p w:rsidR="00CD4493" w:rsidRDefault="00CD4493" w:rsidP="00184CCF">
            <w:pPr>
              <w:tabs>
                <w:tab w:val="left" w:pos="360"/>
              </w:tabs>
              <w:rPr>
                <w:rFonts w:ascii="Times New Roman" w:hAnsi="Times New Roman" w:cs="Times New Roman"/>
                <w:sz w:val="24"/>
                <w:szCs w:val="24"/>
              </w:rPr>
            </w:pPr>
            <w:r>
              <w:rPr>
                <w:rFonts w:ascii="Times New Roman" w:hAnsi="Times New Roman" w:cs="Times New Roman"/>
                <w:sz w:val="24"/>
                <w:szCs w:val="24"/>
              </w:rPr>
              <w:t>$ 29.14</w:t>
            </w:r>
          </w:p>
        </w:tc>
      </w:tr>
      <w:tr w:rsidR="00CD4493" w:rsidTr="00184CCF">
        <w:tc>
          <w:tcPr>
            <w:tcW w:w="3510" w:type="dxa"/>
          </w:tcPr>
          <w:p w:rsidR="00CD4493" w:rsidRDefault="00CD4493" w:rsidP="00184CCF">
            <w:pPr>
              <w:tabs>
                <w:tab w:val="left" w:pos="360"/>
              </w:tabs>
              <w:rPr>
                <w:rFonts w:ascii="Times New Roman" w:hAnsi="Times New Roman" w:cs="Times New Roman"/>
                <w:sz w:val="24"/>
                <w:szCs w:val="24"/>
              </w:rPr>
            </w:pPr>
            <w:r>
              <w:rPr>
                <w:rFonts w:ascii="Times New Roman" w:hAnsi="Times New Roman" w:cs="Times New Roman"/>
                <w:sz w:val="24"/>
                <w:szCs w:val="24"/>
              </w:rPr>
              <w:t>Total Respondent Hours</w:t>
            </w:r>
          </w:p>
        </w:tc>
        <w:tc>
          <w:tcPr>
            <w:tcW w:w="1530" w:type="dxa"/>
          </w:tcPr>
          <w:p w:rsidR="00CD4493" w:rsidRPr="00CB0802" w:rsidRDefault="00CD4493" w:rsidP="00184CCF">
            <w:pPr>
              <w:tabs>
                <w:tab w:val="left" w:pos="360"/>
              </w:tabs>
              <w:rPr>
                <w:rFonts w:ascii="Times New Roman" w:hAnsi="Times New Roman" w:cs="Times New Roman"/>
                <w:sz w:val="24"/>
                <w:szCs w:val="24"/>
                <w:u w:val="single"/>
              </w:rPr>
            </w:pPr>
            <w:r w:rsidRPr="00CB0802">
              <w:rPr>
                <w:rFonts w:ascii="Times New Roman" w:hAnsi="Times New Roman" w:cs="Times New Roman"/>
                <w:sz w:val="24"/>
                <w:szCs w:val="24"/>
                <w:u w:val="single"/>
              </w:rPr>
              <w:t xml:space="preserve"> </w:t>
            </w:r>
            <w:r>
              <w:rPr>
                <w:rFonts w:ascii="Times New Roman" w:hAnsi="Times New Roman" w:cs="Times New Roman"/>
                <w:sz w:val="24"/>
                <w:szCs w:val="24"/>
                <w:u w:val="single"/>
              </w:rPr>
              <w:t>x</w:t>
            </w:r>
            <w:r w:rsidRPr="00CB080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CB0802">
              <w:rPr>
                <w:rFonts w:ascii="Times New Roman" w:hAnsi="Times New Roman" w:cs="Times New Roman"/>
                <w:sz w:val="24"/>
                <w:szCs w:val="24"/>
                <w:u w:val="single"/>
              </w:rPr>
              <w:t>1469</w:t>
            </w:r>
          </w:p>
        </w:tc>
      </w:tr>
      <w:tr w:rsidR="00CD4493" w:rsidTr="00184CCF">
        <w:tc>
          <w:tcPr>
            <w:tcW w:w="3510" w:type="dxa"/>
          </w:tcPr>
          <w:p w:rsidR="00CD4493" w:rsidRDefault="00CD4493" w:rsidP="00184CCF">
            <w:pPr>
              <w:tabs>
                <w:tab w:val="left" w:pos="360"/>
              </w:tabs>
              <w:rPr>
                <w:rFonts w:ascii="Times New Roman" w:hAnsi="Times New Roman" w:cs="Times New Roman"/>
                <w:sz w:val="24"/>
                <w:szCs w:val="24"/>
              </w:rPr>
            </w:pPr>
            <w:r>
              <w:rPr>
                <w:rFonts w:ascii="Times New Roman" w:hAnsi="Times New Roman" w:cs="Times New Roman"/>
                <w:sz w:val="24"/>
                <w:szCs w:val="24"/>
              </w:rPr>
              <w:t>Total Labor Cost</w:t>
            </w:r>
          </w:p>
        </w:tc>
        <w:tc>
          <w:tcPr>
            <w:tcW w:w="1530" w:type="dxa"/>
          </w:tcPr>
          <w:p w:rsidR="00CD4493" w:rsidRDefault="005F0F0C" w:rsidP="00184CCF">
            <w:pPr>
              <w:tabs>
                <w:tab w:val="left" w:pos="360"/>
              </w:tabs>
              <w:rPr>
                <w:rFonts w:ascii="Times New Roman" w:hAnsi="Times New Roman" w:cs="Times New Roman"/>
                <w:sz w:val="24"/>
                <w:szCs w:val="24"/>
              </w:rPr>
            </w:pPr>
            <w:r>
              <w:rPr>
                <w:rFonts w:ascii="Times New Roman" w:hAnsi="Times New Roman" w:cs="Times New Roman"/>
                <w:sz w:val="24"/>
                <w:szCs w:val="24"/>
              </w:rPr>
              <w:t>$42,814</w:t>
            </w:r>
          </w:p>
        </w:tc>
      </w:tr>
    </w:tbl>
    <w:p w:rsidR="00CD4493" w:rsidRDefault="00CD4493" w:rsidP="008770B8">
      <w:pPr>
        <w:tabs>
          <w:tab w:val="left" w:pos="360"/>
        </w:tabs>
        <w:rPr>
          <w:rFonts w:ascii="Times New Roman" w:hAnsi="Times New Roman" w:cs="Times New Roman"/>
          <w:sz w:val="24"/>
          <w:szCs w:val="24"/>
        </w:rPr>
      </w:pPr>
    </w:p>
    <w:p w:rsidR="00742E1F" w:rsidRDefault="00742E1F"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13.  </w:t>
      </w:r>
      <w:r w:rsidRPr="00742E1F">
        <w:rPr>
          <w:rFonts w:ascii="Times New Roman" w:hAnsi="Times New Roman" w:cs="Times New Roman"/>
          <w:sz w:val="24"/>
          <w:szCs w:val="24"/>
          <w:u w:val="single"/>
        </w:rPr>
        <w:t xml:space="preserve">Respondent Costs Other Than Burden </w:t>
      </w:r>
      <w:proofErr w:type="gramStart"/>
      <w:r w:rsidRPr="00742E1F">
        <w:rPr>
          <w:rFonts w:ascii="Times New Roman" w:hAnsi="Times New Roman" w:cs="Times New Roman"/>
          <w:sz w:val="24"/>
          <w:szCs w:val="24"/>
          <w:u w:val="single"/>
        </w:rPr>
        <w:t>Hour  Costs</w:t>
      </w:r>
      <w:proofErr w:type="gramEnd"/>
    </w:p>
    <w:p w:rsidR="00742E1F" w:rsidRDefault="00742E1F" w:rsidP="008770B8">
      <w:pPr>
        <w:tabs>
          <w:tab w:val="left" w:pos="360"/>
        </w:tabs>
        <w:rPr>
          <w:rFonts w:ascii="Times New Roman" w:hAnsi="Times New Roman" w:cs="Times New Roman"/>
          <w:sz w:val="24"/>
          <w:szCs w:val="24"/>
        </w:rPr>
      </w:pPr>
    </w:p>
    <w:p w:rsidR="001601F1" w:rsidRDefault="001601F1"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There are no </w:t>
      </w:r>
      <w:r w:rsidR="00D951C5" w:rsidRPr="002D7014">
        <w:rPr>
          <w:rFonts w:ascii="Times New Roman" w:hAnsi="Times New Roman" w:cs="Times New Roman"/>
          <w:sz w:val="24"/>
          <w:szCs w:val="24"/>
        </w:rPr>
        <w:t>other</w:t>
      </w:r>
      <w:r w:rsidR="00D951C5">
        <w:rPr>
          <w:rFonts w:ascii="Times New Roman" w:hAnsi="Times New Roman" w:cs="Times New Roman"/>
          <w:sz w:val="24"/>
          <w:szCs w:val="24"/>
        </w:rPr>
        <w:t xml:space="preserve"> </w:t>
      </w:r>
      <w:r>
        <w:rPr>
          <w:rFonts w:ascii="Times New Roman" w:hAnsi="Times New Roman" w:cs="Times New Roman"/>
          <w:sz w:val="24"/>
          <w:szCs w:val="24"/>
        </w:rPr>
        <w:t>annualized costs to the respondents as a result of this collection.</w:t>
      </w:r>
    </w:p>
    <w:p w:rsidR="001601F1" w:rsidRDefault="001601F1" w:rsidP="008770B8">
      <w:pPr>
        <w:tabs>
          <w:tab w:val="left" w:pos="360"/>
        </w:tabs>
        <w:rPr>
          <w:rFonts w:ascii="Times New Roman" w:hAnsi="Times New Roman" w:cs="Times New Roman"/>
          <w:sz w:val="24"/>
          <w:szCs w:val="24"/>
        </w:rPr>
      </w:pPr>
    </w:p>
    <w:p w:rsidR="00742E1F" w:rsidRDefault="00742E1F"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Total</w:t>
      </w:r>
      <w:proofErr w:type="gramEnd"/>
      <w:r>
        <w:rPr>
          <w:rFonts w:ascii="Times New Roman" w:hAnsi="Times New Roman" w:cs="Times New Roman"/>
          <w:sz w:val="24"/>
          <w:szCs w:val="24"/>
        </w:rPr>
        <w:t xml:space="preserve"> capital and start-up costs annualized over the expected useful life of the items.</w:t>
      </w:r>
    </w:p>
    <w:p w:rsidR="00742E1F" w:rsidRDefault="001601F1"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601F1" w:rsidRDefault="001601F1"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Non-applicable.</w:t>
      </w:r>
      <w:proofErr w:type="gramEnd"/>
    </w:p>
    <w:p w:rsidR="001601F1" w:rsidRDefault="001601F1"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p>
    <w:p w:rsidR="00742E1F" w:rsidRDefault="00742E1F"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Total</w:t>
      </w:r>
      <w:proofErr w:type="gramEnd"/>
      <w:r>
        <w:rPr>
          <w:rFonts w:ascii="Times New Roman" w:hAnsi="Times New Roman" w:cs="Times New Roman"/>
          <w:sz w:val="24"/>
          <w:szCs w:val="24"/>
        </w:rPr>
        <w:t xml:space="preserve"> operation and maintenance costs.</w:t>
      </w:r>
    </w:p>
    <w:p w:rsidR="00742E1F" w:rsidRDefault="00742E1F" w:rsidP="008770B8">
      <w:pPr>
        <w:tabs>
          <w:tab w:val="left" w:pos="360"/>
        </w:tabs>
        <w:rPr>
          <w:rFonts w:ascii="Times New Roman" w:hAnsi="Times New Roman" w:cs="Times New Roman"/>
          <w:sz w:val="24"/>
          <w:szCs w:val="24"/>
        </w:rPr>
      </w:pPr>
    </w:p>
    <w:p w:rsidR="00742E1F" w:rsidRDefault="001601F1" w:rsidP="008770B8">
      <w:pPr>
        <w:tabs>
          <w:tab w:val="left" w:pos="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Non-applicable.</w:t>
      </w:r>
      <w:proofErr w:type="gramEnd"/>
    </w:p>
    <w:p w:rsidR="001601F1" w:rsidRDefault="001601F1" w:rsidP="008770B8">
      <w:pPr>
        <w:tabs>
          <w:tab w:val="left" w:pos="360"/>
        </w:tabs>
        <w:rPr>
          <w:rFonts w:ascii="Times New Roman" w:hAnsi="Times New Roman" w:cs="Times New Roman"/>
          <w:sz w:val="24"/>
          <w:szCs w:val="24"/>
        </w:rPr>
      </w:pPr>
    </w:p>
    <w:p w:rsidR="00DC74B0" w:rsidRDefault="00742E1F"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14.  </w:t>
      </w:r>
      <w:r w:rsidRPr="00F75187">
        <w:rPr>
          <w:rFonts w:ascii="Times New Roman" w:hAnsi="Times New Roman" w:cs="Times New Roman"/>
          <w:sz w:val="24"/>
          <w:szCs w:val="24"/>
          <w:u w:val="single"/>
        </w:rPr>
        <w:t>Cost to the Federal Governm</w:t>
      </w:r>
      <w:r w:rsidR="00DC74B0" w:rsidRPr="00F75187">
        <w:rPr>
          <w:rFonts w:ascii="Times New Roman" w:hAnsi="Times New Roman" w:cs="Times New Roman"/>
          <w:sz w:val="24"/>
          <w:szCs w:val="24"/>
          <w:u w:val="single"/>
        </w:rPr>
        <w:t>ent</w:t>
      </w:r>
    </w:p>
    <w:p w:rsidR="00DC74B0" w:rsidRDefault="00DC74B0" w:rsidP="008770B8">
      <w:pPr>
        <w:tabs>
          <w:tab w:val="left" w:pos="360"/>
        </w:tabs>
        <w:rPr>
          <w:rFonts w:ascii="Times New Roman" w:hAnsi="Times New Roman" w:cs="Times New Roman"/>
          <w:sz w:val="24"/>
          <w:szCs w:val="24"/>
        </w:rPr>
      </w:pPr>
    </w:p>
    <w:p w:rsidR="00BA5706" w:rsidRDefault="00BA5706" w:rsidP="008770B8">
      <w:pPr>
        <w:tabs>
          <w:tab w:val="left" w:pos="360"/>
        </w:tabs>
        <w:rPr>
          <w:rFonts w:ascii="Times New Roman" w:hAnsi="Times New Roman" w:cs="Times New Roman"/>
          <w:sz w:val="24"/>
          <w:szCs w:val="24"/>
        </w:rPr>
      </w:pPr>
      <w:r w:rsidRPr="00F75187">
        <w:rPr>
          <w:rFonts w:ascii="Times New Roman" w:hAnsi="Times New Roman" w:cs="Times New Roman"/>
          <w:sz w:val="24"/>
          <w:szCs w:val="24"/>
        </w:rPr>
        <w:t>The annual operations and maintenance</w:t>
      </w:r>
      <w:r>
        <w:rPr>
          <w:rFonts w:ascii="Times New Roman" w:hAnsi="Times New Roman" w:cs="Times New Roman"/>
          <w:sz w:val="24"/>
          <w:szCs w:val="24"/>
        </w:rPr>
        <w:t xml:space="preserve"> (O&amp;M)</w:t>
      </w:r>
      <w:r w:rsidRPr="00F75187">
        <w:rPr>
          <w:rFonts w:ascii="Times New Roman" w:hAnsi="Times New Roman" w:cs="Times New Roman"/>
          <w:sz w:val="24"/>
          <w:szCs w:val="24"/>
        </w:rPr>
        <w:t xml:space="preserve"> expense to the Federal Government for the collection of this information </w:t>
      </w:r>
      <w:r>
        <w:rPr>
          <w:rFonts w:ascii="Times New Roman" w:hAnsi="Times New Roman" w:cs="Times New Roman"/>
          <w:sz w:val="24"/>
          <w:szCs w:val="24"/>
        </w:rPr>
        <w:t xml:space="preserve">will vary year-to-year as the number of sites with AIE increase.  </w:t>
      </w:r>
      <w:r w:rsidR="00D13CFA" w:rsidRPr="00F75187">
        <w:rPr>
          <w:rFonts w:ascii="Times New Roman" w:hAnsi="Times New Roman" w:cs="Times New Roman"/>
          <w:color w:val="000000"/>
          <w:sz w:val="26"/>
          <w:szCs w:val="26"/>
        </w:rPr>
        <w:t>Identification screening and access control technology will process information collected  (locally) on individuals requesting and/or requiring access to installations, and issuance of local access credentials by querying the following government authoritative data sources (which have already collected the information) to vet the claimed identity and to determine fitness, using biographical information</w:t>
      </w:r>
      <w:r w:rsidR="00D951C5" w:rsidRPr="00F75187">
        <w:rPr>
          <w:rFonts w:ascii="Times New Roman" w:hAnsi="Times New Roman" w:cs="Times New Roman"/>
          <w:color w:val="000000"/>
          <w:sz w:val="26"/>
          <w:szCs w:val="26"/>
        </w:rPr>
        <w:t xml:space="preserve">.  </w:t>
      </w:r>
      <w:r w:rsidR="00CD4493">
        <w:rPr>
          <w:rFonts w:ascii="Times New Roman" w:hAnsi="Times New Roman" w:cs="Times New Roman"/>
          <w:color w:val="000000"/>
          <w:sz w:val="26"/>
          <w:szCs w:val="26"/>
        </w:rPr>
        <w:t xml:space="preserve">The average </w:t>
      </w:r>
      <w:r w:rsidR="00CD4493">
        <w:rPr>
          <w:rFonts w:ascii="Times New Roman" w:hAnsi="Times New Roman" w:cs="Times New Roman"/>
          <w:sz w:val="24"/>
          <w:szCs w:val="24"/>
        </w:rPr>
        <w:t>projected</w:t>
      </w:r>
      <w:r>
        <w:rPr>
          <w:rFonts w:ascii="Times New Roman" w:hAnsi="Times New Roman" w:cs="Times New Roman"/>
          <w:sz w:val="24"/>
          <w:szCs w:val="24"/>
        </w:rPr>
        <w:t xml:space="preserve"> annual O&amp;M </w:t>
      </w:r>
      <w:r w:rsidR="00CD4493">
        <w:rPr>
          <w:rFonts w:ascii="Times New Roman" w:hAnsi="Times New Roman" w:cs="Times New Roman"/>
          <w:sz w:val="24"/>
          <w:szCs w:val="24"/>
        </w:rPr>
        <w:t>cost to sustain AIE is estimated at $165,463.</w:t>
      </w:r>
    </w:p>
    <w:p w:rsidR="00BA5706" w:rsidRDefault="00BA5706" w:rsidP="008770B8">
      <w:pPr>
        <w:tabs>
          <w:tab w:val="left" w:pos="360"/>
        </w:tabs>
        <w:rPr>
          <w:rFonts w:ascii="Times New Roman" w:hAnsi="Times New Roman" w:cs="Times New Roman"/>
          <w:sz w:val="24"/>
          <w:szCs w:val="24"/>
        </w:rPr>
      </w:pPr>
    </w:p>
    <w:p w:rsidR="00DC74B0" w:rsidRDefault="00DC74B0"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15.  </w:t>
      </w:r>
      <w:r>
        <w:rPr>
          <w:rFonts w:ascii="Times New Roman" w:hAnsi="Times New Roman" w:cs="Times New Roman"/>
          <w:sz w:val="24"/>
          <w:szCs w:val="24"/>
          <w:u w:val="single"/>
        </w:rPr>
        <w:t>Reason for Change in Burden</w:t>
      </w:r>
    </w:p>
    <w:p w:rsidR="00DC74B0" w:rsidRDefault="00DC74B0" w:rsidP="008770B8">
      <w:pPr>
        <w:tabs>
          <w:tab w:val="left" w:pos="360"/>
        </w:tabs>
        <w:rPr>
          <w:rFonts w:ascii="Times New Roman" w:hAnsi="Times New Roman" w:cs="Times New Roman"/>
          <w:sz w:val="24"/>
          <w:szCs w:val="24"/>
        </w:rPr>
      </w:pPr>
    </w:p>
    <w:p w:rsidR="00DC74B0" w:rsidRDefault="00D13CFA" w:rsidP="008770B8">
      <w:pPr>
        <w:tabs>
          <w:tab w:val="left" w:pos="360"/>
        </w:tabs>
        <w:rPr>
          <w:rFonts w:ascii="Times New Roman" w:hAnsi="Times New Roman" w:cs="Times New Roman"/>
          <w:sz w:val="24"/>
          <w:szCs w:val="24"/>
        </w:rPr>
      </w:pPr>
      <w:r>
        <w:rPr>
          <w:rFonts w:ascii="Times New Roman" w:hAnsi="Times New Roman" w:cs="Times New Roman"/>
          <w:sz w:val="24"/>
          <w:szCs w:val="24"/>
        </w:rPr>
        <w:t>This is a</w:t>
      </w:r>
      <w:r w:rsidR="00D951C5" w:rsidRPr="00F75187">
        <w:rPr>
          <w:rFonts w:ascii="Times New Roman" w:hAnsi="Times New Roman" w:cs="Times New Roman"/>
          <w:sz w:val="24"/>
          <w:szCs w:val="24"/>
        </w:rPr>
        <w:t xml:space="preserve"> new</w:t>
      </w:r>
      <w:r w:rsidRPr="00D951C5">
        <w:rPr>
          <w:rFonts w:ascii="Times New Roman" w:hAnsi="Times New Roman" w:cs="Times New Roman"/>
          <w:color w:val="FF0000"/>
          <w:sz w:val="24"/>
          <w:szCs w:val="24"/>
        </w:rPr>
        <w:t xml:space="preserve"> </w:t>
      </w:r>
      <w:r>
        <w:rPr>
          <w:rFonts w:ascii="Times New Roman" w:hAnsi="Times New Roman" w:cs="Times New Roman"/>
          <w:sz w:val="24"/>
          <w:szCs w:val="24"/>
        </w:rPr>
        <w:t>collection in use without an OMB control</w:t>
      </w:r>
      <w:r w:rsidR="00CF57CD">
        <w:rPr>
          <w:rFonts w:ascii="Times New Roman" w:hAnsi="Times New Roman" w:cs="Times New Roman"/>
          <w:sz w:val="24"/>
          <w:szCs w:val="24"/>
        </w:rPr>
        <w:t xml:space="preserve"> number; therefore, the reason for change in burden would be determined as a “Program Change”.</w:t>
      </w:r>
    </w:p>
    <w:p w:rsidR="00DC74B0" w:rsidRDefault="00DC74B0" w:rsidP="008770B8">
      <w:pPr>
        <w:tabs>
          <w:tab w:val="left" w:pos="360"/>
        </w:tabs>
        <w:rPr>
          <w:rFonts w:ascii="Times New Roman" w:hAnsi="Times New Roman" w:cs="Times New Roman"/>
          <w:sz w:val="24"/>
          <w:szCs w:val="24"/>
        </w:rPr>
      </w:pPr>
    </w:p>
    <w:p w:rsidR="00DC74B0" w:rsidRDefault="00DC74B0"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16.  </w:t>
      </w:r>
      <w:r w:rsidRPr="00DC74B0">
        <w:rPr>
          <w:rFonts w:ascii="Times New Roman" w:hAnsi="Times New Roman" w:cs="Times New Roman"/>
          <w:sz w:val="24"/>
          <w:szCs w:val="24"/>
          <w:u w:val="single"/>
        </w:rPr>
        <w:t>Publications of Results</w:t>
      </w:r>
    </w:p>
    <w:p w:rsidR="00DC74B0" w:rsidRDefault="00DC74B0" w:rsidP="008770B8">
      <w:pPr>
        <w:tabs>
          <w:tab w:val="left" w:pos="360"/>
        </w:tabs>
        <w:rPr>
          <w:rFonts w:ascii="Times New Roman" w:hAnsi="Times New Roman" w:cs="Times New Roman"/>
          <w:sz w:val="24"/>
          <w:szCs w:val="24"/>
        </w:rPr>
      </w:pPr>
    </w:p>
    <w:p w:rsidR="00DC74B0" w:rsidRDefault="00CF57CD" w:rsidP="008770B8">
      <w:pPr>
        <w:tabs>
          <w:tab w:val="left" w:pos="360"/>
        </w:tabs>
        <w:rPr>
          <w:rFonts w:ascii="Times New Roman" w:hAnsi="Times New Roman" w:cs="Times New Roman"/>
          <w:sz w:val="24"/>
          <w:szCs w:val="24"/>
        </w:rPr>
      </w:pPr>
      <w:r>
        <w:rPr>
          <w:rFonts w:ascii="Times New Roman" w:hAnsi="Times New Roman" w:cs="Times New Roman"/>
          <w:sz w:val="24"/>
          <w:szCs w:val="24"/>
        </w:rPr>
        <w:t>The results of this collection will not be published for statistical use, outline plans for tabulation, statistical analyses, or publication.</w:t>
      </w:r>
    </w:p>
    <w:p w:rsidR="00DC74B0" w:rsidRDefault="00DC74B0" w:rsidP="008770B8">
      <w:pPr>
        <w:tabs>
          <w:tab w:val="left" w:pos="360"/>
        </w:tabs>
        <w:rPr>
          <w:rFonts w:ascii="Times New Roman" w:hAnsi="Times New Roman" w:cs="Times New Roman"/>
          <w:sz w:val="24"/>
          <w:szCs w:val="24"/>
        </w:rPr>
      </w:pPr>
    </w:p>
    <w:p w:rsidR="00DC74B0" w:rsidRDefault="00DC74B0" w:rsidP="008770B8">
      <w:pPr>
        <w:tabs>
          <w:tab w:val="left" w:pos="360"/>
        </w:tabs>
        <w:rPr>
          <w:rFonts w:ascii="Times New Roman" w:hAnsi="Times New Roman" w:cs="Times New Roman"/>
          <w:sz w:val="24"/>
          <w:szCs w:val="24"/>
        </w:rPr>
      </w:pPr>
      <w:r>
        <w:rPr>
          <w:rFonts w:ascii="Times New Roman" w:hAnsi="Times New Roman" w:cs="Times New Roman"/>
          <w:sz w:val="24"/>
          <w:szCs w:val="24"/>
        </w:rPr>
        <w:tab/>
        <w:t xml:space="preserve">17.  </w:t>
      </w:r>
      <w:r w:rsidRPr="00DC74B0">
        <w:rPr>
          <w:rFonts w:ascii="Times New Roman" w:hAnsi="Times New Roman" w:cs="Times New Roman"/>
          <w:sz w:val="24"/>
          <w:szCs w:val="24"/>
          <w:u w:val="single"/>
        </w:rPr>
        <w:t>Non-Display of OMB Expiration Date</w:t>
      </w:r>
    </w:p>
    <w:p w:rsidR="00DC74B0" w:rsidRDefault="00DC74B0" w:rsidP="008770B8">
      <w:pPr>
        <w:tabs>
          <w:tab w:val="left" w:pos="360"/>
        </w:tabs>
        <w:rPr>
          <w:rFonts w:ascii="Times New Roman" w:hAnsi="Times New Roman" w:cs="Times New Roman"/>
          <w:sz w:val="24"/>
          <w:szCs w:val="24"/>
        </w:rPr>
      </w:pPr>
    </w:p>
    <w:p w:rsidR="00DC74B0" w:rsidRDefault="00CF57CD" w:rsidP="008770B8">
      <w:pPr>
        <w:tabs>
          <w:tab w:val="left" w:pos="360"/>
        </w:tabs>
        <w:rPr>
          <w:rFonts w:ascii="Times New Roman" w:hAnsi="Times New Roman" w:cs="Times New Roman"/>
          <w:sz w:val="24"/>
          <w:szCs w:val="24"/>
        </w:rPr>
      </w:pPr>
      <w:proofErr w:type="gramStart"/>
      <w:r>
        <w:rPr>
          <w:rFonts w:ascii="Times New Roman" w:hAnsi="Times New Roman" w:cs="Times New Roman"/>
          <w:sz w:val="24"/>
          <w:szCs w:val="24"/>
        </w:rPr>
        <w:t>Non-applicable.</w:t>
      </w:r>
      <w:proofErr w:type="gramEnd"/>
    </w:p>
    <w:p w:rsidR="00DC74B0" w:rsidRDefault="00DC74B0" w:rsidP="008770B8">
      <w:pPr>
        <w:tabs>
          <w:tab w:val="left" w:pos="360"/>
        </w:tabs>
        <w:rPr>
          <w:rFonts w:ascii="Times New Roman" w:hAnsi="Times New Roman" w:cs="Times New Roman"/>
          <w:sz w:val="24"/>
          <w:szCs w:val="24"/>
        </w:rPr>
      </w:pPr>
    </w:p>
    <w:p w:rsidR="00DC74B0" w:rsidRDefault="00DC74B0" w:rsidP="008770B8">
      <w:pPr>
        <w:tabs>
          <w:tab w:val="left" w:pos="360"/>
        </w:tabs>
        <w:rPr>
          <w:rFonts w:ascii="Times New Roman" w:hAnsi="Times New Roman" w:cs="Times New Roman"/>
          <w:sz w:val="24"/>
          <w:szCs w:val="24"/>
          <w:u w:val="single"/>
        </w:rPr>
      </w:pPr>
      <w:r>
        <w:rPr>
          <w:rFonts w:ascii="Times New Roman" w:hAnsi="Times New Roman" w:cs="Times New Roman"/>
          <w:sz w:val="24"/>
          <w:szCs w:val="24"/>
        </w:rPr>
        <w:tab/>
        <w:t xml:space="preserve">18.  </w:t>
      </w:r>
      <w:r w:rsidRPr="00DC74B0">
        <w:rPr>
          <w:rFonts w:ascii="Times New Roman" w:hAnsi="Times New Roman" w:cs="Times New Roman"/>
          <w:sz w:val="24"/>
          <w:szCs w:val="24"/>
          <w:u w:val="single"/>
        </w:rPr>
        <w:t>Exceptions to “Certification for Paperwork Reduction Submissions”</w:t>
      </w:r>
    </w:p>
    <w:p w:rsidR="00CF57CD" w:rsidRDefault="00CF57CD" w:rsidP="008770B8">
      <w:pPr>
        <w:tabs>
          <w:tab w:val="left" w:pos="360"/>
        </w:tabs>
        <w:rPr>
          <w:rFonts w:ascii="Times New Roman" w:hAnsi="Times New Roman" w:cs="Times New Roman"/>
          <w:sz w:val="24"/>
          <w:szCs w:val="24"/>
          <w:u w:val="single"/>
        </w:rPr>
      </w:pPr>
    </w:p>
    <w:p w:rsidR="00CF57CD" w:rsidRDefault="00CF57CD" w:rsidP="008770B8">
      <w:pPr>
        <w:tabs>
          <w:tab w:val="left" w:pos="360"/>
        </w:tabs>
        <w:rPr>
          <w:rFonts w:ascii="Times New Roman" w:hAnsi="Times New Roman" w:cs="Times New Roman"/>
          <w:sz w:val="24"/>
          <w:szCs w:val="24"/>
        </w:rPr>
      </w:pPr>
      <w:proofErr w:type="gramStart"/>
      <w:r>
        <w:rPr>
          <w:rFonts w:ascii="Times New Roman" w:hAnsi="Times New Roman" w:cs="Times New Roman"/>
          <w:sz w:val="24"/>
          <w:szCs w:val="24"/>
        </w:rPr>
        <w:t>Non-applicable.</w:t>
      </w:r>
      <w:proofErr w:type="gramEnd"/>
    </w:p>
    <w:p w:rsidR="00CF57CD" w:rsidRPr="00CF57CD" w:rsidRDefault="00CF57CD" w:rsidP="008770B8">
      <w:pPr>
        <w:tabs>
          <w:tab w:val="left" w:pos="360"/>
        </w:tabs>
        <w:rPr>
          <w:rFonts w:ascii="Times New Roman" w:hAnsi="Times New Roman" w:cs="Times New Roman"/>
          <w:sz w:val="24"/>
          <w:szCs w:val="24"/>
        </w:rPr>
      </w:pPr>
    </w:p>
    <w:sectPr w:rsidR="00CF57CD" w:rsidRPr="00CF57CD" w:rsidSect="00E73D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316" w:rsidRDefault="009C7316" w:rsidP="00590BFD">
      <w:r>
        <w:separator/>
      </w:r>
    </w:p>
  </w:endnote>
  <w:endnote w:type="continuationSeparator" w:id="0">
    <w:p w:rsidR="009C7316" w:rsidRDefault="009C7316" w:rsidP="0059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30153"/>
      <w:docPartObj>
        <w:docPartGallery w:val="Page Numbers (Bottom of Page)"/>
        <w:docPartUnique/>
      </w:docPartObj>
    </w:sdtPr>
    <w:sdtEndPr/>
    <w:sdtContent>
      <w:p w:rsidR="00590BFD" w:rsidRDefault="00916313">
        <w:pPr>
          <w:pStyle w:val="Footer"/>
          <w:jc w:val="center"/>
        </w:pPr>
        <w:r>
          <w:fldChar w:fldCharType="begin"/>
        </w:r>
        <w:r>
          <w:instrText xml:space="preserve"> PAGE   \* MERGEFORMAT </w:instrText>
        </w:r>
        <w:r>
          <w:fldChar w:fldCharType="separate"/>
        </w:r>
        <w:r w:rsidR="005F0F0C">
          <w:rPr>
            <w:noProof/>
          </w:rPr>
          <w:t>4</w:t>
        </w:r>
        <w:r>
          <w:rPr>
            <w:noProof/>
          </w:rPr>
          <w:fldChar w:fldCharType="end"/>
        </w:r>
      </w:p>
    </w:sdtContent>
  </w:sdt>
  <w:p w:rsidR="00590BFD" w:rsidRDefault="00590BFD" w:rsidP="00590BF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316" w:rsidRDefault="009C7316" w:rsidP="00590BFD">
      <w:r>
        <w:separator/>
      </w:r>
    </w:p>
  </w:footnote>
  <w:footnote w:type="continuationSeparator" w:id="0">
    <w:p w:rsidR="009C7316" w:rsidRDefault="009C7316" w:rsidP="00590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FD" w:rsidRPr="00742E1F" w:rsidRDefault="00590BFD" w:rsidP="00590BFD">
    <w:pPr>
      <w:jc w:val="center"/>
      <w:rPr>
        <w:rFonts w:ascii="Times New Roman" w:hAnsi="Times New Roman" w:cs="Times New Roman"/>
        <w:b/>
        <w:sz w:val="24"/>
        <w:szCs w:val="24"/>
      </w:rPr>
    </w:pPr>
    <w:r w:rsidRPr="00742E1F">
      <w:rPr>
        <w:rFonts w:ascii="Times New Roman" w:hAnsi="Times New Roman" w:cs="Times New Roman"/>
        <w:b/>
        <w:sz w:val="24"/>
        <w:szCs w:val="24"/>
      </w:rPr>
      <w:t>AUTOMATED INSTALLATION ENTRY (AIE) SYSTEM</w:t>
    </w:r>
  </w:p>
  <w:p w:rsidR="00590BFD" w:rsidRDefault="00590BFD" w:rsidP="00590BFD">
    <w:pPr>
      <w:jc w:val="center"/>
    </w:pPr>
    <w:r w:rsidRPr="00742E1F">
      <w:rPr>
        <w:rFonts w:ascii="Times New Roman" w:hAnsi="Times New Roman" w:cs="Times New Roman"/>
        <w:b/>
        <w:sz w:val="24"/>
        <w:szCs w:val="24"/>
      </w:rPr>
      <w:t>ICR REQUEST</w:t>
    </w:r>
  </w:p>
  <w:p w:rsidR="00590BFD" w:rsidRDefault="004F3104" w:rsidP="00590BFD">
    <w:pPr>
      <w:pStyle w:val="Header"/>
      <w:jc w:val="right"/>
    </w:pPr>
    <w:r>
      <w:t>14</w:t>
    </w:r>
    <w:r w:rsidR="00590BFD">
      <w:t>-</w:t>
    </w:r>
    <w:r w:rsidR="0065664C">
      <w:t>Nov</w:t>
    </w:r>
    <w:r w:rsidR="00590BFD">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72D7A"/>
    <w:multiLevelType w:val="hybridMultilevel"/>
    <w:tmpl w:val="9FE2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70B8"/>
    <w:rsid w:val="00017F0C"/>
    <w:rsid w:val="00051D4C"/>
    <w:rsid w:val="0006298C"/>
    <w:rsid w:val="001601F1"/>
    <w:rsid w:val="00294C17"/>
    <w:rsid w:val="002D7014"/>
    <w:rsid w:val="003D720A"/>
    <w:rsid w:val="004240F1"/>
    <w:rsid w:val="00463FFC"/>
    <w:rsid w:val="004A1DCC"/>
    <w:rsid w:val="004F3104"/>
    <w:rsid w:val="005279CF"/>
    <w:rsid w:val="005404E1"/>
    <w:rsid w:val="00590BFD"/>
    <w:rsid w:val="005E4F8E"/>
    <w:rsid w:val="005F0F0C"/>
    <w:rsid w:val="006519C9"/>
    <w:rsid w:val="0065664C"/>
    <w:rsid w:val="006612DF"/>
    <w:rsid w:val="00667F80"/>
    <w:rsid w:val="006D2F39"/>
    <w:rsid w:val="007106A1"/>
    <w:rsid w:val="00742E1F"/>
    <w:rsid w:val="007C276A"/>
    <w:rsid w:val="0084543A"/>
    <w:rsid w:val="008770B8"/>
    <w:rsid w:val="00916313"/>
    <w:rsid w:val="00942C3F"/>
    <w:rsid w:val="009902D1"/>
    <w:rsid w:val="009B20DF"/>
    <w:rsid w:val="009C7316"/>
    <w:rsid w:val="00A0344A"/>
    <w:rsid w:val="00A66FA4"/>
    <w:rsid w:val="00AC3464"/>
    <w:rsid w:val="00B07EB7"/>
    <w:rsid w:val="00B200AB"/>
    <w:rsid w:val="00B44E20"/>
    <w:rsid w:val="00BA5706"/>
    <w:rsid w:val="00BF00D5"/>
    <w:rsid w:val="00C01AA0"/>
    <w:rsid w:val="00C07C6B"/>
    <w:rsid w:val="00C16B21"/>
    <w:rsid w:val="00C31C46"/>
    <w:rsid w:val="00C879B6"/>
    <w:rsid w:val="00CD4493"/>
    <w:rsid w:val="00CD6AEF"/>
    <w:rsid w:val="00CF57CD"/>
    <w:rsid w:val="00D117F2"/>
    <w:rsid w:val="00D13CFA"/>
    <w:rsid w:val="00D43A65"/>
    <w:rsid w:val="00D62488"/>
    <w:rsid w:val="00D91EC7"/>
    <w:rsid w:val="00D951C5"/>
    <w:rsid w:val="00DC74B0"/>
    <w:rsid w:val="00E45130"/>
    <w:rsid w:val="00E71090"/>
    <w:rsid w:val="00E73D56"/>
    <w:rsid w:val="00EC1CB9"/>
    <w:rsid w:val="00F45580"/>
    <w:rsid w:val="00F46C75"/>
    <w:rsid w:val="00F75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6FA4"/>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BA57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90BFD"/>
    <w:pPr>
      <w:tabs>
        <w:tab w:val="center" w:pos="4680"/>
        <w:tab w:val="right" w:pos="9360"/>
      </w:tabs>
    </w:pPr>
  </w:style>
  <w:style w:type="character" w:customStyle="1" w:styleId="HeaderChar">
    <w:name w:val="Header Char"/>
    <w:basedOn w:val="DefaultParagraphFont"/>
    <w:link w:val="Header"/>
    <w:uiPriority w:val="99"/>
    <w:semiHidden/>
    <w:rsid w:val="00590BFD"/>
  </w:style>
  <w:style w:type="paragraph" w:styleId="Footer">
    <w:name w:val="footer"/>
    <w:basedOn w:val="Normal"/>
    <w:link w:val="FooterChar"/>
    <w:uiPriority w:val="99"/>
    <w:unhideWhenUsed/>
    <w:rsid w:val="00590BFD"/>
    <w:pPr>
      <w:tabs>
        <w:tab w:val="center" w:pos="4680"/>
        <w:tab w:val="right" w:pos="9360"/>
      </w:tabs>
    </w:pPr>
  </w:style>
  <w:style w:type="character" w:customStyle="1" w:styleId="FooterChar">
    <w:name w:val="Footer Char"/>
    <w:basedOn w:val="DefaultParagraphFont"/>
    <w:link w:val="Footer"/>
    <w:uiPriority w:val="99"/>
    <w:rsid w:val="00590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 Shuler</dc:creator>
  <cp:lastModifiedBy>Shelly Finke</cp:lastModifiedBy>
  <cp:revision>5</cp:revision>
  <cp:lastPrinted>2013-11-18T18:50:00Z</cp:lastPrinted>
  <dcterms:created xsi:type="dcterms:W3CDTF">2013-11-14T17:35:00Z</dcterms:created>
  <dcterms:modified xsi:type="dcterms:W3CDTF">2013-11-27T16:21:00Z</dcterms:modified>
</cp:coreProperties>
</file>