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64" w:rsidRPr="002F0DB2" w:rsidRDefault="00414A64" w:rsidP="00414A64">
      <w:pPr>
        <w:jc w:val="center"/>
        <w:rPr>
          <w:rFonts w:ascii="Times New Roman" w:hAnsi="Times New Roman" w:cs="Times New Roman"/>
          <w:b/>
          <w:bCs/>
          <w:sz w:val="24"/>
          <w:szCs w:val="24"/>
        </w:rPr>
      </w:pPr>
      <w:bookmarkStart w:id="0" w:name="_Toc368058821"/>
      <w:r w:rsidRPr="002F0DB2">
        <w:rPr>
          <w:rFonts w:ascii="Times New Roman" w:hAnsi="Times New Roman" w:cs="Times New Roman"/>
          <w:b/>
          <w:bCs/>
          <w:sz w:val="24"/>
          <w:szCs w:val="24"/>
        </w:rPr>
        <w:t>SUPPORTING STATEMENT</w:t>
      </w:r>
    </w:p>
    <w:p w:rsidR="00414A64" w:rsidRDefault="00414A64" w:rsidP="00414A64">
      <w:pPr>
        <w:jc w:val="center"/>
        <w:rPr>
          <w:rFonts w:ascii="Times New Roman" w:hAnsi="Times New Roman" w:cs="Times New Roman"/>
          <w:b/>
          <w:bCs/>
          <w:sz w:val="24"/>
          <w:szCs w:val="24"/>
        </w:rPr>
      </w:pPr>
      <w:r w:rsidRPr="002F0DB2">
        <w:rPr>
          <w:rFonts w:ascii="Times New Roman" w:hAnsi="Times New Roman" w:cs="Times New Roman"/>
          <w:b/>
          <w:bCs/>
          <w:sz w:val="24"/>
          <w:szCs w:val="24"/>
        </w:rPr>
        <w:t>Social Values of Ecosystem Services (</w:t>
      </w:r>
      <w:proofErr w:type="spellStart"/>
      <w:r w:rsidRPr="002F0DB2">
        <w:rPr>
          <w:rFonts w:ascii="Times New Roman" w:hAnsi="Times New Roman" w:cs="Times New Roman"/>
          <w:b/>
          <w:bCs/>
          <w:sz w:val="24"/>
          <w:szCs w:val="24"/>
        </w:rPr>
        <w:t>SolVES</w:t>
      </w:r>
      <w:proofErr w:type="spellEnd"/>
      <w:r w:rsidRPr="002F0DB2">
        <w:rPr>
          <w:rFonts w:ascii="Times New Roman" w:hAnsi="Times New Roman" w:cs="Times New Roman"/>
          <w:b/>
          <w:bCs/>
          <w:sz w:val="24"/>
          <w:szCs w:val="24"/>
        </w:rPr>
        <w:t>) in Marine Protected Areas for Management Decision-Making</w:t>
      </w:r>
    </w:p>
    <w:p w:rsidR="00414A64" w:rsidRPr="002F0DB2" w:rsidRDefault="00414A64" w:rsidP="00414A64">
      <w:pPr>
        <w:jc w:val="center"/>
        <w:rPr>
          <w:rFonts w:ascii="Times New Roman" w:hAnsi="Times New Roman" w:cs="Times New Roman"/>
          <w:b/>
          <w:bCs/>
          <w:sz w:val="24"/>
          <w:szCs w:val="24"/>
        </w:rPr>
      </w:pPr>
      <w:r>
        <w:rPr>
          <w:rFonts w:ascii="Times New Roman" w:hAnsi="Times New Roman" w:cs="Times New Roman"/>
          <w:b/>
          <w:bCs/>
          <w:sz w:val="24"/>
          <w:szCs w:val="24"/>
        </w:rPr>
        <w:t>OMB Control No. 0648-xxxx</w:t>
      </w:r>
    </w:p>
    <w:p w:rsidR="00414A64" w:rsidRPr="002F0DB2" w:rsidRDefault="00414A64" w:rsidP="00414A64">
      <w:pPr>
        <w:pStyle w:val="Heading1"/>
        <w:rPr>
          <w:rFonts w:ascii="Times New Roman" w:hAnsi="Times New Roman" w:cs="Times New Roman"/>
          <w:sz w:val="24"/>
          <w:szCs w:val="24"/>
        </w:rPr>
      </w:pPr>
      <w:r w:rsidRPr="002F0DB2">
        <w:rPr>
          <w:rFonts w:ascii="Times New Roman" w:hAnsi="Times New Roman" w:cs="Times New Roman"/>
          <w:sz w:val="24"/>
          <w:szCs w:val="24"/>
        </w:rPr>
        <w:t>B.  COLLECTIONS OF INFORMATION EMPLOYING STATISTICAL METHODS</w:t>
      </w:r>
      <w:bookmarkEnd w:id="0"/>
    </w:p>
    <w:p w:rsidR="00414A64" w:rsidRPr="002F0DB2" w:rsidRDefault="00414A64" w:rsidP="00414A64">
      <w:pPr>
        <w:pStyle w:val="Heading2"/>
        <w:rPr>
          <w:rFonts w:ascii="Times New Roman" w:hAnsi="Times New Roman" w:cs="Times New Roman"/>
          <w:sz w:val="24"/>
          <w:szCs w:val="24"/>
        </w:rPr>
      </w:pPr>
      <w:bookmarkStart w:id="1" w:name="_Toc368058822"/>
      <w:r w:rsidRPr="002F0DB2">
        <w:rPr>
          <w:rFonts w:ascii="Times New Roman" w:hAnsi="Times New Roman" w:cs="Times New Roman"/>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bookmarkEnd w:id="1"/>
    </w:p>
    <w:p w:rsidR="00414A64" w:rsidRPr="002F0DB2" w:rsidRDefault="00414A64" w:rsidP="00414A64">
      <w:pPr>
        <w:pStyle w:val="Heading3"/>
        <w:rPr>
          <w:rFonts w:ascii="Times New Roman" w:hAnsi="Times New Roman" w:cs="Times New Roman"/>
          <w:sz w:val="24"/>
          <w:szCs w:val="24"/>
        </w:rPr>
      </w:pPr>
      <w:bookmarkStart w:id="2" w:name="_Toc368058823"/>
      <w:r w:rsidRPr="002F0DB2">
        <w:rPr>
          <w:rFonts w:ascii="Times New Roman" w:hAnsi="Times New Roman" w:cs="Times New Roman"/>
          <w:sz w:val="24"/>
          <w:szCs w:val="24"/>
        </w:rPr>
        <w:t>Description of Respondent Universe</w:t>
      </w:r>
      <w:bookmarkEnd w:id="2"/>
    </w:p>
    <w:p w:rsidR="00414A64" w:rsidRPr="002F0DB2" w:rsidRDefault="00414A64" w:rsidP="00414A64">
      <w:pPr>
        <w:pStyle w:val="ListParagraph"/>
        <w:numPr>
          <w:ilvl w:val="0"/>
          <w:numId w:val="23"/>
        </w:numPr>
        <w:ind w:left="360"/>
        <w:rPr>
          <w:rFonts w:ascii="Times New Roman" w:hAnsi="Times New Roman" w:cs="Times New Roman"/>
          <w:sz w:val="24"/>
          <w:szCs w:val="24"/>
        </w:rPr>
      </w:pPr>
      <w:r w:rsidRPr="002F0DB2">
        <w:rPr>
          <w:rFonts w:ascii="Times New Roman" w:hAnsi="Times New Roman" w:cs="Times New Roman"/>
          <w:sz w:val="24"/>
          <w:szCs w:val="24"/>
        </w:rPr>
        <w:t>Respondent Universe and Sample Size Estimation for Resident Surveys</w:t>
      </w: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Mission-Aransas NERR</w:t>
      </w: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 xml:space="preserve">The potential study universe for the resident data collection effort includes any person (age 18 or older) living in one of the five counties adjacent to the Mission-Aransas NERR site. </w:t>
      </w:r>
      <w:r>
        <w:rPr>
          <w:rFonts w:ascii="Times New Roman" w:hAnsi="Times New Roman" w:cs="Times New Roman"/>
          <w:sz w:val="24"/>
          <w:szCs w:val="24"/>
        </w:rPr>
        <w:t>These are</w:t>
      </w:r>
      <w:r w:rsidRPr="002F0DB2">
        <w:rPr>
          <w:rFonts w:ascii="Times New Roman" w:hAnsi="Times New Roman" w:cs="Times New Roman"/>
          <w:sz w:val="24"/>
          <w:szCs w:val="24"/>
        </w:rPr>
        <w:t>: Aransas, Calhoun, Refugio, San Patricio, and Nueces. According to the 2010 U.S. Census, the total population of residents over the age of 18 for all five counties is 338,444. Given this</w:t>
      </w:r>
      <w:r>
        <w:rPr>
          <w:rFonts w:ascii="Times New Roman" w:hAnsi="Times New Roman" w:cs="Times New Roman"/>
          <w:sz w:val="24"/>
          <w:szCs w:val="24"/>
        </w:rPr>
        <w:t xml:space="preserve"> information</w:t>
      </w:r>
      <w:r w:rsidRPr="002F0DB2">
        <w:rPr>
          <w:rFonts w:ascii="Times New Roman" w:hAnsi="Times New Roman" w:cs="Times New Roman"/>
          <w:sz w:val="24"/>
          <w:szCs w:val="24"/>
        </w:rPr>
        <w:t>, and in order to generalize to the population, a response from a total of 384 residents is needed to be within a confidence level of 95%. However, given the fact that mail-back survey</w:t>
      </w:r>
      <w:r>
        <w:rPr>
          <w:rFonts w:ascii="Times New Roman" w:hAnsi="Times New Roman" w:cs="Times New Roman"/>
          <w:sz w:val="24"/>
          <w:szCs w:val="24"/>
        </w:rPr>
        <w:t>s</w:t>
      </w:r>
      <w:r w:rsidRPr="002F0DB2">
        <w:rPr>
          <w:rFonts w:ascii="Times New Roman" w:hAnsi="Times New Roman" w:cs="Times New Roman"/>
          <w:sz w:val="24"/>
          <w:szCs w:val="24"/>
        </w:rPr>
        <w:t xml:space="preserve"> typically achieve a response rate of only 20%-30%</w:t>
      </w:r>
      <w:r>
        <w:rPr>
          <w:rStyle w:val="FootnoteReference"/>
          <w:rFonts w:ascii="Times New Roman" w:hAnsi="Times New Roman" w:cs="Times New Roman"/>
          <w:sz w:val="24"/>
          <w:szCs w:val="24"/>
        </w:rPr>
        <w:footnoteReference w:id="1"/>
      </w:r>
      <w:r w:rsidRPr="002F0DB2">
        <w:rPr>
          <w:rFonts w:ascii="Times New Roman" w:hAnsi="Times New Roman" w:cs="Times New Roman"/>
          <w:sz w:val="24"/>
          <w:szCs w:val="24"/>
        </w:rPr>
        <w:t>, a total of 1</w:t>
      </w:r>
      <w:r>
        <w:rPr>
          <w:rFonts w:ascii="Times New Roman" w:hAnsi="Times New Roman" w:cs="Times New Roman"/>
          <w:sz w:val="24"/>
          <w:szCs w:val="24"/>
        </w:rPr>
        <w:t>,</w:t>
      </w:r>
      <w:r w:rsidRPr="002F0DB2">
        <w:rPr>
          <w:rFonts w:ascii="Times New Roman" w:hAnsi="Times New Roman" w:cs="Times New Roman"/>
          <w:sz w:val="24"/>
          <w:szCs w:val="24"/>
        </w:rPr>
        <w:t>535 surveys must be sent out in order to reach the needed 384 valid responses so that researchers may generalize to the population at the 95% confidence level.</w:t>
      </w: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Olympic Coast NMS</w:t>
      </w: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The potential study universe for the resident data collection effort includes any person (age 18 or older) living in one of the five counties adjacent or nearest to the Olympic Coast NMS site. The</w:t>
      </w:r>
      <w:r>
        <w:rPr>
          <w:rFonts w:ascii="Times New Roman" w:hAnsi="Times New Roman" w:cs="Times New Roman"/>
          <w:sz w:val="24"/>
          <w:szCs w:val="24"/>
        </w:rPr>
        <w:t>se</w:t>
      </w:r>
      <w:r w:rsidRPr="002F0DB2">
        <w:rPr>
          <w:rFonts w:ascii="Times New Roman" w:hAnsi="Times New Roman" w:cs="Times New Roman"/>
          <w:sz w:val="24"/>
          <w:szCs w:val="24"/>
        </w:rPr>
        <w:t xml:space="preserve"> </w:t>
      </w:r>
      <w:r>
        <w:rPr>
          <w:rFonts w:ascii="Times New Roman" w:hAnsi="Times New Roman" w:cs="Times New Roman"/>
          <w:sz w:val="24"/>
          <w:szCs w:val="24"/>
        </w:rPr>
        <w:t>are</w:t>
      </w:r>
      <w:r w:rsidRPr="002F0DB2">
        <w:rPr>
          <w:rFonts w:ascii="Times New Roman" w:hAnsi="Times New Roman" w:cs="Times New Roman"/>
          <w:sz w:val="24"/>
          <w:szCs w:val="24"/>
        </w:rPr>
        <w:t>: Clallam, Grays Harbor, and Jefferson. According to the 2010 U.S. Census, the total population of residents over the age of 18 for all three counties is 140,914. Given this</w:t>
      </w:r>
      <w:r>
        <w:rPr>
          <w:rFonts w:ascii="Times New Roman" w:hAnsi="Times New Roman" w:cs="Times New Roman"/>
          <w:sz w:val="24"/>
          <w:szCs w:val="24"/>
        </w:rPr>
        <w:t xml:space="preserve"> information</w:t>
      </w:r>
      <w:r w:rsidRPr="002F0DB2">
        <w:rPr>
          <w:rFonts w:ascii="Times New Roman" w:hAnsi="Times New Roman" w:cs="Times New Roman"/>
          <w:sz w:val="24"/>
          <w:szCs w:val="24"/>
        </w:rPr>
        <w:t>, and in order to generalize to the population, a response from a total of 383 residents is needed to be within a confidence level of 95%. However, given the fact that mail-back survey</w:t>
      </w:r>
      <w:r>
        <w:rPr>
          <w:rFonts w:ascii="Times New Roman" w:hAnsi="Times New Roman" w:cs="Times New Roman"/>
          <w:sz w:val="24"/>
          <w:szCs w:val="24"/>
        </w:rPr>
        <w:t>s</w:t>
      </w:r>
      <w:r w:rsidRPr="002F0DB2">
        <w:rPr>
          <w:rFonts w:ascii="Times New Roman" w:hAnsi="Times New Roman" w:cs="Times New Roman"/>
          <w:sz w:val="24"/>
          <w:szCs w:val="24"/>
        </w:rPr>
        <w:t xml:space="preserve"> </w:t>
      </w:r>
      <w:r w:rsidRPr="002F0DB2">
        <w:rPr>
          <w:rFonts w:ascii="Times New Roman" w:hAnsi="Times New Roman" w:cs="Times New Roman"/>
          <w:sz w:val="24"/>
          <w:szCs w:val="24"/>
        </w:rPr>
        <w:lastRenderedPageBreak/>
        <w:t>typically achieve a response rate of only 20%-30%</w:t>
      </w:r>
      <w:r>
        <w:rPr>
          <w:rStyle w:val="FootnoteReference"/>
          <w:rFonts w:ascii="Times New Roman" w:hAnsi="Times New Roman" w:cs="Times New Roman"/>
          <w:sz w:val="24"/>
          <w:szCs w:val="24"/>
        </w:rPr>
        <w:footnoteReference w:id="2"/>
      </w:r>
      <w:r w:rsidRPr="002F0DB2">
        <w:rPr>
          <w:rFonts w:ascii="Times New Roman" w:hAnsi="Times New Roman" w:cs="Times New Roman"/>
          <w:sz w:val="24"/>
          <w:szCs w:val="24"/>
        </w:rPr>
        <w:t>, a total of 1532 surveys must be sent out in order to reach the needed 383 valid responses so that researchers may generalize to the population at the 95% confidence level. The table below depicts the sampling information for both the Mission-Aransas NERR and Olympic Coast NMS sites.</w:t>
      </w: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 xml:space="preserve">The table </w:t>
      </w:r>
      <w:r>
        <w:rPr>
          <w:rFonts w:ascii="Times New Roman" w:hAnsi="Times New Roman" w:cs="Times New Roman"/>
          <w:sz w:val="24"/>
          <w:szCs w:val="24"/>
        </w:rPr>
        <w:t>below</w:t>
      </w:r>
      <w:r w:rsidRPr="002F0DB2">
        <w:rPr>
          <w:rFonts w:ascii="Times New Roman" w:hAnsi="Times New Roman" w:cs="Times New Roman"/>
          <w:sz w:val="24"/>
          <w:szCs w:val="24"/>
        </w:rPr>
        <w:t xml:space="preserve"> displays the totals for both sites in terms of total population over the age of 18; the target sample size, response rate, the number of valid returns needed; time per response; total burden hours; and, the total labor cost of respondent burden.</w:t>
      </w:r>
    </w:p>
    <w:tbl>
      <w:tblPr>
        <w:tblW w:w="9540" w:type="dxa"/>
        <w:jc w:val="center"/>
        <w:tblInd w:w="-16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60"/>
        <w:gridCol w:w="1257"/>
        <w:gridCol w:w="1151"/>
        <w:gridCol w:w="1136"/>
        <w:gridCol w:w="1037"/>
        <w:gridCol w:w="1056"/>
        <w:gridCol w:w="956"/>
        <w:gridCol w:w="1187"/>
      </w:tblGrid>
      <w:tr w:rsidR="00414A64" w:rsidRPr="002F0DB2" w:rsidTr="00B64898">
        <w:trPr>
          <w:trHeight w:val="300"/>
          <w:jc w:val="center"/>
        </w:trPr>
        <w:tc>
          <w:tcPr>
            <w:tcW w:w="1760"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Site</w:t>
            </w:r>
          </w:p>
        </w:tc>
        <w:tc>
          <w:tcPr>
            <w:tcW w:w="1257" w:type="dxa"/>
            <w:noWrap/>
            <w:tcMar>
              <w:top w:w="0" w:type="dxa"/>
              <w:left w:w="108" w:type="dxa"/>
              <w:bottom w:w="0" w:type="dxa"/>
              <w:right w:w="108" w:type="dxa"/>
            </w:tcMar>
            <w:vAlign w:val="center"/>
            <w:hideMark/>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Population &gt;18 yrs.</w:t>
            </w:r>
          </w:p>
        </w:tc>
        <w:tc>
          <w:tcPr>
            <w:tcW w:w="1151" w:type="dxa"/>
            <w:noWrap/>
            <w:tcMar>
              <w:top w:w="0" w:type="dxa"/>
              <w:left w:w="108" w:type="dxa"/>
              <w:bottom w:w="0" w:type="dxa"/>
              <w:right w:w="108" w:type="dxa"/>
            </w:tcMar>
            <w:vAlign w:val="center"/>
            <w:hideMark/>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Target Sample</w:t>
            </w:r>
          </w:p>
        </w:tc>
        <w:tc>
          <w:tcPr>
            <w:tcW w:w="1136" w:type="dxa"/>
            <w:noWrap/>
            <w:tcMar>
              <w:top w:w="0" w:type="dxa"/>
              <w:left w:w="108" w:type="dxa"/>
              <w:bottom w:w="0" w:type="dxa"/>
              <w:right w:w="108" w:type="dxa"/>
            </w:tcMar>
            <w:vAlign w:val="center"/>
            <w:hideMark/>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Response rate</w:t>
            </w:r>
          </w:p>
        </w:tc>
        <w:tc>
          <w:tcPr>
            <w:tcW w:w="1037"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Valid returns needed</w:t>
            </w:r>
          </w:p>
        </w:tc>
        <w:tc>
          <w:tcPr>
            <w:tcW w:w="1056"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 xml:space="preserve">Time per response (in </w:t>
            </w:r>
            <w:proofErr w:type="spellStart"/>
            <w:r w:rsidRPr="002F0DB2">
              <w:rPr>
                <w:rFonts w:ascii="Times New Roman" w:hAnsi="Times New Roman" w:cs="Times New Roman"/>
                <w:sz w:val="24"/>
                <w:szCs w:val="24"/>
              </w:rPr>
              <w:t>mins</w:t>
            </w:r>
            <w:proofErr w:type="spellEnd"/>
            <w:r w:rsidRPr="002F0DB2">
              <w:rPr>
                <w:rFonts w:ascii="Times New Roman" w:hAnsi="Times New Roman" w:cs="Times New Roman"/>
                <w:sz w:val="24"/>
                <w:szCs w:val="24"/>
              </w:rPr>
              <w:t>.)</w:t>
            </w:r>
          </w:p>
        </w:tc>
        <w:tc>
          <w:tcPr>
            <w:tcW w:w="956"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Total burden (in hours)</w:t>
            </w:r>
          </w:p>
        </w:tc>
        <w:tc>
          <w:tcPr>
            <w:tcW w:w="1187"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Labor cost</w:t>
            </w:r>
          </w:p>
        </w:tc>
      </w:tr>
      <w:tr w:rsidR="00414A64" w:rsidRPr="002F0DB2" w:rsidTr="00B64898">
        <w:trPr>
          <w:trHeight w:val="300"/>
          <w:jc w:val="center"/>
        </w:trPr>
        <w:tc>
          <w:tcPr>
            <w:tcW w:w="1760"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M-A NERR</w:t>
            </w:r>
          </w:p>
        </w:tc>
        <w:tc>
          <w:tcPr>
            <w:tcW w:w="1257" w:type="dxa"/>
            <w:noWrap/>
            <w:tcMar>
              <w:top w:w="0" w:type="dxa"/>
              <w:left w:w="108" w:type="dxa"/>
              <w:bottom w:w="0" w:type="dxa"/>
              <w:right w:w="108" w:type="dxa"/>
            </w:tcMar>
            <w:vAlign w:val="center"/>
            <w:hideMark/>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338,444</w:t>
            </w:r>
          </w:p>
        </w:tc>
        <w:tc>
          <w:tcPr>
            <w:tcW w:w="1151" w:type="dxa"/>
            <w:noWrap/>
            <w:tcMar>
              <w:top w:w="0" w:type="dxa"/>
              <w:left w:w="108" w:type="dxa"/>
              <w:bottom w:w="0" w:type="dxa"/>
              <w:right w:w="108" w:type="dxa"/>
            </w:tcMar>
            <w:vAlign w:val="center"/>
            <w:hideMark/>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1,535</w:t>
            </w:r>
          </w:p>
        </w:tc>
        <w:tc>
          <w:tcPr>
            <w:tcW w:w="1136" w:type="dxa"/>
            <w:noWrap/>
            <w:tcMar>
              <w:top w:w="0" w:type="dxa"/>
              <w:left w:w="108" w:type="dxa"/>
              <w:bottom w:w="0" w:type="dxa"/>
              <w:right w:w="108" w:type="dxa"/>
            </w:tcMar>
            <w:vAlign w:val="center"/>
            <w:hideMark/>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0.25</w:t>
            </w:r>
          </w:p>
        </w:tc>
        <w:tc>
          <w:tcPr>
            <w:tcW w:w="1037"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384</w:t>
            </w:r>
          </w:p>
        </w:tc>
        <w:tc>
          <w:tcPr>
            <w:tcW w:w="1056"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20</w:t>
            </w:r>
          </w:p>
        </w:tc>
        <w:tc>
          <w:tcPr>
            <w:tcW w:w="956"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128</w:t>
            </w:r>
          </w:p>
        </w:tc>
        <w:tc>
          <w:tcPr>
            <w:tcW w:w="1187"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$1399</w:t>
            </w:r>
          </w:p>
        </w:tc>
      </w:tr>
      <w:tr w:rsidR="00414A64" w:rsidRPr="002F0DB2" w:rsidTr="00B64898">
        <w:trPr>
          <w:trHeight w:val="259"/>
          <w:jc w:val="center"/>
        </w:trPr>
        <w:tc>
          <w:tcPr>
            <w:tcW w:w="1760"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OC NMS</w:t>
            </w:r>
          </w:p>
        </w:tc>
        <w:tc>
          <w:tcPr>
            <w:tcW w:w="1257"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140,914</w:t>
            </w:r>
          </w:p>
        </w:tc>
        <w:tc>
          <w:tcPr>
            <w:tcW w:w="1151"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1,532</w:t>
            </w:r>
          </w:p>
        </w:tc>
        <w:tc>
          <w:tcPr>
            <w:tcW w:w="1136"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0.25</w:t>
            </w:r>
          </w:p>
        </w:tc>
        <w:tc>
          <w:tcPr>
            <w:tcW w:w="1037"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383</w:t>
            </w:r>
          </w:p>
        </w:tc>
        <w:tc>
          <w:tcPr>
            <w:tcW w:w="1056"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20</w:t>
            </w:r>
          </w:p>
        </w:tc>
        <w:tc>
          <w:tcPr>
            <w:tcW w:w="956"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128</w:t>
            </w:r>
          </w:p>
        </w:tc>
        <w:tc>
          <w:tcPr>
            <w:tcW w:w="1187"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$1567</w:t>
            </w:r>
          </w:p>
        </w:tc>
      </w:tr>
      <w:tr w:rsidR="00414A64" w:rsidRPr="002F0DB2" w:rsidTr="00B64898">
        <w:trPr>
          <w:trHeight w:val="300"/>
          <w:jc w:val="center"/>
        </w:trPr>
        <w:tc>
          <w:tcPr>
            <w:tcW w:w="1760"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Totals</w:t>
            </w:r>
          </w:p>
        </w:tc>
        <w:tc>
          <w:tcPr>
            <w:tcW w:w="1257"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479,358</w:t>
            </w:r>
          </w:p>
        </w:tc>
        <w:tc>
          <w:tcPr>
            <w:tcW w:w="1151"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3,069</w:t>
            </w:r>
          </w:p>
        </w:tc>
        <w:tc>
          <w:tcPr>
            <w:tcW w:w="1136"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0.25</w:t>
            </w:r>
          </w:p>
        </w:tc>
        <w:tc>
          <w:tcPr>
            <w:tcW w:w="1037"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767</w:t>
            </w:r>
          </w:p>
        </w:tc>
        <w:tc>
          <w:tcPr>
            <w:tcW w:w="1056"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20</w:t>
            </w:r>
          </w:p>
        </w:tc>
        <w:tc>
          <w:tcPr>
            <w:tcW w:w="956"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256</w:t>
            </w:r>
          </w:p>
        </w:tc>
        <w:tc>
          <w:tcPr>
            <w:tcW w:w="1187"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$2966</w:t>
            </w:r>
          </w:p>
        </w:tc>
      </w:tr>
      <w:tr w:rsidR="00414A64" w:rsidRPr="002F0DB2" w:rsidTr="00B64898">
        <w:trPr>
          <w:trHeight w:val="160"/>
          <w:jc w:val="center"/>
        </w:trPr>
        <w:tc>
          <w:tcPr>
            <w:tcW w:w="1760" w:type="dxa"/>
            <w:vAlign w:val="center"/>
          </w:tcPr>
          <w:p w:rsidR="00414A64" w:rsidRPr="002F0DB2" w:rsidRDefault="00414A64" w:rsidP="00B64898">
            <w:pPr>
              <w:jc w:val="center"/>
              <w:rPr>
                <w:rFonts w:ascii="Times New Roman" w:hAnsi="Times New Roman" w:cs="Times New Roman"/>
                <w:sz w:val="24"/>
                <w:szCs w:val="24"/>
              </w:rPr>
            </w:pPr>
          </w:p>
        </w:tc>
        <w:tc>
          <w:tcPr>
            <w:tcW w:w="1257"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p>
        </w:tc>
        <w:tc>
          <w:tcPr>
            <w:tcW w:w="1151"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p>
        </w:tc>
        <w:tc>
          <w:tcPr>
            <w:tcW w:w="1136"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p>
        </w:tc>
        <w:tc>
          <w:tcPr>
            <w:tcW w:w="1037" w:type="dxa"/>
            <w:vAlign w:val="center"/>
          </w:tcPr>
          <w:p w:rsidR="00414A64" w:rsidRPr="002F0DB2" w:rsidRDefault="00414A64" w:rsidP="00B64898">
            <w:pPr>
              <w:jc w:val="center"/>
              <w:rPr>
                <w:rFonts w:ascii="Times New Roman" w:hAnsi="Times New Roman" w:cs="Times New Roman"/>
                <w:sz w:val="24"/>
                <w:szCs w:val="24"/>
              </w:rPr>
            </w:pPr>
          </w:p>
        </w:tc>
        <w:tc>
          <w:tcPr>
            <w:tcW w:w="1056" w:type="dxa"/>
            <w:vAlign w:val="center"/>
          </w:tcPr>
          <w:p w:rsidR="00414A64" w:rsidRPr="002F0DB2" w:rsidRDefault="00414A64" w:rsidP="00B64898">
            <w:pPr>
              <w:jc w:val="center"/>
              <w:rPr>
                <w:rFonts w:ascii="Times New Roman" w:hAnsi="Times New Roman" w:cs="Times New Roman"/>
                <w:sz w:val="24"/>
                <w:szCs w:val="24"/>
              </w:rPr>
            </w:pPr>
          </w:p>
        </w:tc>
        <w:tc>
          <w:tcPr>
            <w:tcW w:w="956" w:type="dxa"/>
            <w:vAlign w:val="center"/>
          </w:tcPr>
          <w:p w:rsidR="00414A64" w:rsidRPr="002F0DB2" w:rsidRDefault="00414A64" w:rsidP="00B64898">
            <w:pPr>
              <w:jc w:val="center"/>
              <w:rPr>
                <w:rFonts w:ascii="Times New Roman" w:hAnsi="Times New Roman" w:cs="Times New Roman"/>
                <w:sz w:val="24"/>
                <w:szCs w:val="24"/>
              </w:rPr>
            </w:pPr>
          </w:p>
        </w:tc>
        <w:tc>
          <w:tcPr>
            <w:tcW w:w="1187" w:type="dxa"/>
            <w:vAlign w:val="center"/>
          </w:tcPr>
          <w:p w:rsidR="00414A64" w:rsidRPr="002F0DB2" w:rsidRDefault="00414A64" w:rsidP="00B64898">
            <w:pPr>
              <w:jc w:val="center"/>
              <w:rPr>
                <w:rFonts w:ascii="Times New Roman" w:hAnsi="Times New Roman" w:cs="Times New Roman"/>
                <w:sz w:val="24"/>
                <w:szCs w:val="24"/>
              </w:rPr>
            </w:pPr>
          </w:p>
        </w:tc>
      </w:tr>
      <w:tr w:rsidR="00414A64" w:rsidRPr="002F0DB2" w:rsidTr="00B64898">
        <w:trPr>
          <w:trHeight w:val="300"/>
          <w:jc w:val="center"/>
        </w:trPr>
        <w:tc>
          <w:tcPr>
            <w:tcW w:w="1760" w:type="dxa"/>
            <w:tcBorders>
              <w:bottom w:val="single" w:sz="8" w:space="0" w:color="auto"/>
            </w:tcBorders>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Non-response</w:t>
            </w:r>
          </w:p>
        </w:tc>
        <w:tc>
          <w:tcPr>
            <w:tcW w:w="1257" w:type="dxa"/>
            <w:tcBorders>
              <w:bottom w:val="single" w:sz="8" w:space="0" w:color="auto"/>
            </w:tcBorders>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p>
        </w:tc>
        <w:tc>
          <w:tcPr>
            <w:tcW w:w="1151" w:type="dxa"/>
            <w:tcBorders>
              <w:bottom w:val="single" w:sz="8" w:space="0" w:color="auto"/>
            </w:tcBorders>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2,302</w:t>
            </w:r>
          </w:p>
        </w:tc>
        <w:tc>
          <w:tcPr>
            <w:tcW w:w="1136" w:type="dxa"/>
            <w:tcBorders>
              <w:bottom w:val="single" w:sz="8" w:space="0" w:color="auto"/>
            </w:tcBorders>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p>
        </w:tc>
        <w:tc>
          <w:tcPr>
            <w:tcW w:w="1037" w:type="dxa"/>
            <w:tcBorders>
              <w:bottom w:val="single" w:sz="8" w:space="0" w:color="auto"/>
            </w:tcBorders>
            <w:vAlign w:val="center"/>
          </w:tcPr>
          <w:p w:rsidR="00414A64" w:rsidRPr="002F0DB2" w:rsidRDefault="00414A64" w:rsidP="00B64898">
            <w:pPr>
              <w:jc w:val="center"/>
              <w:rPr>
                <w:rFonts w:ascii="Times New Roman" w:hAnsi="Times New Roman" w:cs="Times New Roman"/>
                <w:sz w:val="24"/>
                <w:szCs w:val="24"/>
              </w:rPr>
            </w:pPr>
          </w:p>
        </w:tc>
        <w:tc>
          <w:tcPr>
            <w:tcW w:w="1056" w:type="dxa"/>
            <w:tcBorders>
              <w:bottom w:val="single" w:sz="8" w:space="0" w:color="auto"/>
            </w:tcBorders>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1</w:t>
            </w:r>
          </w:p>
        </w:tc>
        <w:tc>
          <w:tcPr>
            <w:tcW w:w="956" w:type="dxa"/>
            <w:tcBorders>
              <w:bottom w:val="single" w:sz="8" w:space="0" w:color="auto"/>
            </w:tcBorders>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38</w:t>
            </w:r>
          </w:p>
        </w:tc>
        <w:tc>
          <w:tcPr>
            <w:tcW w:w="1187" w:type="dxa"/>
            <w:tcBorders>
              <w:bottom w:val="single" w:sz="8" w:space="0" w:color="auto"/>
            </w:tcBorders>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$0</w:t>
            </w:r>
          </w:p>
        </w:tc>
      </w:tr>
      <w:tr w:rsidR="00414A64" w:rsidRPr="002F0DB2" w:rsidTr="00B64898">
        <w:trPr>
          <w:trHeight w:val="300"/>
          <w:jc w:val="center"/>
        </w:trPr>
        <w:tc>
          <w:tcPr>
            <w:tcW w:w="1760" w:type="dxa"/>
            <w:tcBorders>
              <w:top w:val="single" w:sz="8" w:space="0" w:color="auto"/>
              <w:left w:val="nil"/>
              <w:bottom w:val="nil"/>
              <w:right w:val="nil"/>
            </w:tcBorders>
            <w:vAlign w:val="center"/>
          </w:tcPr>
          <w:p w:rsidR="00414A64" w:rsidRPr="002F0DB2" w:rsidRDefault="00414A64" w:rsidP="00B64898">
            <w:pPr>
              <w:jc w:val="center"/>
              <w:rPr>
                <w:rFonts w:ascii="Times New Roman" w:hAnsi="Times New Roman" w:cs="Times New Roman"/>
                <w:sz w:val="24"/>
                <w:szCs w:val="24"/>
              </w:rPr>
            </w:pPr>
          </w:p>
        </w:tc>
        <w:tc>
          <w:tcPr>
            <w:tcW w:w="1257" w:type="dxa"/>
            <w:tcBorders>
              <w:top w:val="single" w:sz="8" w:space="0" w:color="auto"/>
              <w:left w:val="nil"/>
              <w:bottom w:val="nil"/>
              <w:right w:val="nil"/>
            </w:tcBorders>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p>
        </w:tc>
        <w:tc>
          <w:tcPr>
            <w:tcW w:w="1151" w:type="dxa"/>
            <w:tcBorders>
              <w:top w:val="single" w:sz="8" w:space="0" w:color="auto"/>
              <w:left w:val="nil"/>
              <w:bottom w:val="nil"/>
              <w:right w:val="nil"/>
            </w:tcBorders>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p>
        </w:tc>
        <w:tc>
          <w:tcPr>
            <w:tcW w:w="1136" w:type="dxa"/>
            <w:tcBorders>
              <w:top w:val="single" w:sz="8" w:space="0" w:color="auto"/>
              <w:left w:val="nil"/>
              <w:bottom w:val="nil"/>
              <w:right w:val="nil"/>
            </w:tcBorders>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p>
        </w:tc>
        <w:tc>
          <w:tcPr>
            <w:tcW w:w="1037" w:type="dxa"/>
            <w:tcBorders>
              <w:top w:val="single" w:sz="8" w:space="0" w:color="auto"/>
              <w:left w:val="nil"/>
              <w:bottom w:val="nil"/>
              <w:right w:val="nil"/>
            </w:tcBorders>
            <w:vAlign w:val="center"/>
          </w:tcPr>
          <w:p w:rsidR="00414A64" w:rsidRPr="002F0DB2" w:rsidRDefault="00414A64" w:rsidP="00B64898">
            <w:pPr>
              <w:jc w:val="center"/>
              <w:rPr>
                <w:rFonts w:ascii="Times New Roman" w:hAnsi="Times New Roman" w:cs="Times New Roman"/>
                <w:sz w:val="24"/>
                <w:szCs w:val="24"/>
              </w:rPr>
            </w:pPr>
          </w:p>
        </w:tc>
        <w:tc>
          <w:tcPr>
            <w:tcW w:w="1056" w:type="dxa"/>
            <w:tcBorders>
              <w:top w:val="single" w:sz="8" w:space="0" w:color="auto"/>
              <w:left w:val="nil"/>
              <w:bottom w:val="nil"/>
              <w:right w:val="nil"/>
            </w:tcBorders>
            <w:vAlign w:val="center"/>
          </w:tcPr>
          <w:p w:rsidR="00414A64" w:rsidRPr="002F0DB2" w:rsidRDefault="00414A64" w:rsidP="00B64898">
            <w:pPr>
              <w:jc w:val="center"/>
              <w:rPr>
                <w:rFonts w:ascii="Times New Roman" w:hAnsi="Times New Roman" w:cs="Times New Roman"/>
                <w:sz w:val="24"/>
                <w:szCs w:val="24"/>
              </w:rPr>
            </w:pPr>
          </w:p>
        </w:tc>
        <w:tc>
          <w:tcPr>
            <w:tcW w:w="956" w:type="dxa"/>
            <w:tcBorders>
              <w:top w:val="single" w:sz="8" w:space="0" w:color="auto"/>
              <w:left w:val="nil"/>
              <w:bottom w:val="nil"/>
              <w:right w:val="nil"/>
            </w:tcBorders>
            <w:vAlign w:val="center"/>
          </w:tcPr>
          <w:p w:rsidR="00414A64" w:rsidRPr="002F0DB2" w:rsidRDefault="00414A64" w:rsidP="00B64898">
            <w:pPr>
              <w:jc w:val="center"/>
              <w:rPr>
                <w:rFonts w:ascii="Times New Roman" w:hAnsi="Times New Roman" w:cs="Times New Roman"/>
                <w:sz w:val="24"/>
                <w:szCs w:val="24"/>
              </w:rPr>
            </w:pPr>
          </w:p>
        </w:tc>
        <w:tc>
          <w:tcPr>
            <w:tcW w:w="1187" w:type="dxa"/>
            <w:tcBorders>
              <w:top w:val="single" w:sz="8" w:space="0" w:color="auto"/>
              <w:left w:val="nil"/>
              <w:bottom w:val="nil"/>
              <w:right w:val="nil"/>
            </w:tcBorders>
            <w:vAlign w:val="center"/>
          </w:tcPr>
          <w:p w:rsidR="00414A64" w:rsidRPr="002F0DB2" w:rsidRDefault="00414A64" w:rsidP="00B64898">
            <w:pPr>
              <w:jc w:val="center"/>
              <w:rPr>
                <w:rFonts w:ascii="Times New Roman" w:hAnsi="Times New Roman" w:cs="Times New Roman"/>
                <w:sz w:val="24"/>
                <w:szCs w:val="24"/>
              </w:rPr>
            </w:pPr>
          </w:p>
        </w:tc>
      </w:tr>
    </w:tbl>
    <w:p w:rsidR="00414A64" w:rsidRPr="002F0DB2" w:rsidRDefault="00414A64" w:rsidP="00414A64">
      <w:pPr>
        <w:pStyle w:val="ListParagraph"/>
        <w:numPr>
          <w:ilvl w:val="0"/>
          <w:numId w:val="23"/>
        </w:numPr>
        <w:ind w:left="360"/>
        <w:rPr>
          <w:rFonts w:ascii="Times New Roman" w:hAnsi="Times New Roman" w:cs="Times New Roman"/>
          <w:sz w:val="24"/>
          <w:szCs w:val="24"/>
        </w:rPr>
      </w:pPr>
      <w:r w:rsidRPr="002F0DB2">
        <w:rPr>
          <w:rFonts w:ascii="Times New Roman" w:hAnsi="Times New Roman" w:cs="Times New Roman"/>
          <w:sz w:val="24"/>
          <w:szCs w:val="24"/>
        </w:rPr>
        <w:t>Respondent Universe and Sample Size Estimation for Intercept Surveys</w:t>
      </w:r>
    </w:p>
    <w:p w:rsidR="00414A64"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The potential study universe for the intercept data collection effort includes any person over 18 years of age visiting a NERR or NMS site who engages in any non-commercial recreational activity from January 2014 to April 2015</w:t>
      </w:r>
      <w:r w:rsidRPr="002F0DB2">
        <w:rPr>
          <w:rFonts w:ascii="Times New Roman" w:hAnsi="Times New Roman" w:cs="Times New Roman"/>
          <w:color w:val="FF0000"/>
          <w:sz w:val="24"/>
          <w:szCs w:val="24"/>
        </w:rPr>
        <w:t>.</w:t>
      </w:r>
      <w:r w:rsidRPr="002F0DB2">
        <w:rPr>
          <w:rFonts w:ascii="Times New Roman" w:hAnsi="Times New Roman" w:cs="Times New Roman"/>
          <w:sz w:val="24"/>
          <w:szCs w:val="24"/>
        </w:rPr>
        <w:t xml:space="preserve"> In NERR and NMS sites, non-commercial users are not generally required to secure a permit or license to engage in most recreational activities. Because use permits are not required</w:t>
      </w:r>
      <w:r>
        <w:rPr>
          <w:rFonts w:ascii="Times New Roman" w:hAnsi="Times New Roman" w:cs="Times New Roman"/>
          <w:sz w:val="24"/>
          <w:szCs w:val="24"/>
        </w:rPr>
        <w:t xml:space="preserve"> for</w:t>
      </w:r>
      <w:r w:rsidRPr="002F0DB2">
        <w:rPr>
          <w:rFonts w:ascii="Times New Roman" w:hAnsi="Times New Roman" w:cs="Times New Roman"/>
          <w:sz w:val="24"/>
          <w:szCs w:val="24"/>
        </w:rPr>
        <w:t xml:space="preserve"> most recreational activities within NERR and NMS sites, the total number of users in the potential respondent universe is unknown.</w:t>
      </w:r>
      <w:r>
        <w:rPr>
          <w:rFonts w:ascii="Times New Roman" w:hAnsi="Times New Roman" w:cs="Times New Roman"/>
          <w:sz w:val="24"/>
          <w:szCs w:val="24"/>
        </w:rPr>
        <w:br/>
      </w:r>
      <w:r>
        <w:rPr>
          <w:rFonts w:ascii="Times New Roman" w:hAnsi="Times New Roman" w:cs="Times New Roman"/>
          <w:sz w:val="24"/>
          <w:szCs w:val="24"/>
        </w:rPr>
        <w:br/>
      </w:r>
    </w:p>
    <w:p w:rsidR="00414A64" w:rsidRDefault="00414A64">
      <w:pPr>
        <w:rPr>
          <w:rFonts w:ascii="Times New Roman" w:hAnsi="Times New Roman" w:cs="Times New Roman"/>
          <w:sz w:val="24"/>
          <w:szCs w:val="24"/>
        </w:rPr>
      </w:pPr>
      <w:r>
        <w:rPr>
          <w:rFonts w:ascii="Times New Roman" w:hAnsi="Times New Roman" w:cs="Times New Roman"/>
          <w:sz w:val="24"/>
          <w:szCs w:val="24"/>
        </w:rPr>
        <w:br w:type="page"/>
      </w: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lastRenderedPageBreak/>
        <w:t>However, based on management plans from a number of NERR and NMS locations</w:t>
      </w:r>
      <w:r w:rsidRPr="002F0DB2">
        <w:rPr>
          <w:rStyle w:val="FootnoteReference"/>
          <w:rFonts w:ascii="Times New Roman" w:hAnsi="Times New Roman" w:cs="Times New Roman"/>
          <w:sz w:val="24"/>
          <w:szCs w:val="24"/>
        </w:rPr>
        <w:footnoteReference w:id="3"/>
      </w:r>
      <w:r w:rsidRPr="002F0DB2">
        <w:rPr>
          <w:rFonts w:ascii="Times New Roman" w:hAnsi="Times New Roman" w:cs="Times New Roman"/>
          <w:sz w:val="24"/>
          <w:szCs w:val="24"/>
          <w:vertAlign w:val="superscript"/>
        </w:rPr>
        <w:t>,</w:t>
      </w:r>
      <w:r w:rsidRPr="002F0DB2">
        <w:rPr>
          <w:rStyle w:val="FootnoteReference"/>
          <w:rFonts w:ascii="Times New Roman" w:hAnsi="Times New Roman" w:cs="Times New Roman"/>
          <w:sz w:val="24"/>
          <w:szCs w:val="24"/>
        </w:rPr>
        <w:footnoteReference w:id="4"/>
      </w:r>
      <w:proofErr w:type="gramStart"/>
      <w:r w:rsidRPr="002F0DB2">
        <w:rPr>
          <w:rFonts w:ascii="Times New Roman" w:hAnsi="Times New Roman" w:cs="Times New Roman"/>
          <w:sz w:val="24"/>
          <w:szCs w:val="24"/>
          <w:vertAlign w:val="superscript"/>
        </w:rPr>
        <w:t>,</w:t>
      </w:r>
      <w:r w:rsidRPr="002F0DB2">
        <w:rPr>
          <w:rStyle w:val="FootnoteReference"/>
          <w:rFonts w:ascii="Times New Roman" w:hAnsi="Times New Roman" w:cs="Times New Roman"/>
          <w:sz w:val="24"/>
          <w:szCs w:val="24"/>
        </w:rPr>
        <w:footnoteReference w:id="5"/>
      </w:r>
      <w:r w:rsidRPr="002F0DB2">
        <w:rPr>
          <w:rFonts w:ascii="Times New Roman" w:hAnsi="Times New Roman" w:cs="Times New Roman"/>
          <w:sz w:val="24"/>
          <w:szCs w:val="24"/>
          <w:vertAlign w:val="superscript"/>
        </w:rPr>
        <w:t>,</w:t>
      </w:r>
      <w:r w:rsidRPr="002F0DB2">
        <w:rPr>
          <w:rStyle w:val="FootnoteReference"/>
          <w:rFonts w:ascii="Times New Roman" w:hAnsi="Times New Roman" w:cs="Times New Roman"/>
          <w:sz w:val="24"/>
          <w:szCs w:val="24"/>
        </w:rPr>
        <w:footnoteReference w:id="6"/>
      </w:r>
      <w:r w:rsidRPr="002F0DB2">
        <w:rPr>
          <w:rFonts w:ascii="Times New Roman" w:hAnsi="Times New Roman" w:cs="Times New Roman"/>
          <w:sz w:val="24"/>
          <w:szCs w:val="24"/>
        </w:rPr>
        <w:t>,</w:t>
      </w:r>
      <w:proofErr w:type="gramEnd"/>
      <w:r w:rsidRPr="002F0DB2">
        <w:rPr>
          <w:rFonts w:ascii="Times New Roman" w:hAnsi="Times New Roman" w:cs="Times New Roman"/>
          <w:sz w:val="24"/>
          <w:szCs w:val="24"/>
        </w:rPr>
        <w:t xml:space="preserve"> the average number of visitors per year, per NERR/NMS site</w:t>
      </w:r>
      <w:r>
        <w:rPr>
          <w:rFonts w:ascii="Times New Roman" w:hAnsi="Times New Roman" w:cs="Times New Roman"/>
          <w:sz w:val="24"/>
          <w:szCs w:val="24"/>
        </w:rPr>
        <w:t>,</w:t>
      </w:r>
      <w:r w:rsidRPr="002F0DB2">
        <w:rPr>
          <w:rFonts w:ascii="Times New Roman" w:hAnsi="Times New Roman" w:cs="Times New Roman"/>
          <w:sz w:val="24"/>
          <w:szCs w:val="24"/>
        </w:rPr>
        <w:t xml:space="preserve"> is approximately 37,257. Given this, there are approximately 3,10</w:t>
      </w:r>
      <w:r>
        <w:rPr>
          <w:rFonts w:ascii="Times New Roman" w:hAnsi="Times New Roman" w:cs="Times New Roman"/>
          <w:sz w:val="24"/>
          <w:szCs w:val="24"/>
        </w:rPr>
        <w:t>5</w:t>
      </w:r>
      <w:r w:rsidRPr="002F0DB2">
        <w:rPr>
          <w:rFonts w:ascii="Times New Roman" w:hAnsi="Times New Roman" w:cs="Times New Roman"/>
          <w:sz w:val="24"/>
          <w:szCs w:val="24"/>
        </w:rPr>
        <w:t xml:space="preserve"> </w:t>
      </w:r>
      <w:r>
        <w:rPr>
          <w:rFonts w:ascii="Times New Roman" w:hAnsi="Times New Roman" w:cs="Times New Roman"/>
          <w:sz w:val="24"/>
          <w:szCs w:val="24"/>
        </w:rPr>
        <w:t xml:space="preserve">monthly </w:t>
      </w:r>
      <w:r w:rsidRPr="002F0DB2">
        <w:rPr>
          <w:rFonts w:ascii="Times New Roman" w:hAnsi="Times New Roman" w:cs="Times New Roman"/>
          <w:sz w:val="24"/>
          <w:szCs w:val="24"/>
        </w:rPr>
        <w:t>visitors</w:t>
      </w:r>
      <w:r>
        <w:rPr>
          <w:rFonts w:ascii="Times New Roman" w:hAnsi="Times New Roman" w:cs="Times New Roman"/>
          <w:sz w:val="24"/>
          <w:szCs w:val="24"/>
        </w:rPr>
        <w:t xml:space="preserve"> (37,257/12)</w:t>
      </w:r>
      <w:r w:rsidRPr="002F0DB2">
        <w:rPr>
          <w:rFonts w:ascii="Times New Roman" w:hAnsi="Times New Roman" w:cs="Times New Roman"/>
          <w:sz w:val="24"/>
          <w:szCs w:val="24"/>
        </w:rPr>
        <w:t xml:space="preserve"> to an average NERR/NMS site who engage in non-commercial recreational activities on a monthly basis and therefore comprise the potential universe for the intercep</w:t>
      </w:r>
      <w:r w:rsidR="00AC126A">
        <w:rPr>
          <w:rFonts w:ascii="Times New Roman" w:hAnsi="Times New Roman" w:cs="Times New Roman"/>
          <w:sz w:val="24"/>
          <w:szCs w:val="24"/>
        </w:rPr>
        <w:t>t</w:t>
      </w:r>
      <w:r w:rsidRPr="002F0DB2">
        <w:rPr>
          <w:rFonts w:ascii="Times New Roman" w:hAnsi="Times New Roman" w:cs="Times New Roman"/>
          <w:sz w:val="24"/>
          <w:szCs w:val="24"/>
        </w:rPr>
        <w:t xml:space="preserve"> and interview approaches.</w:t>
      </w:r>
      <w:r>
        <w:rPr>
          <w:rFonts w:ascii="Times New Roman" w:hAnsi="Times New Roman" w:cs="Times New Roman"/>
          <w:sz w:val="24"/>
          <w:szCs w:val="24"/>
        </w:rPr>
        <w:t xml:space="preserve"> It is unknown if the 3,105 monthly visitors to the NERR/NMS sites are unique visitors or returning visitors.</w:t>
      </w: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We expect to survey approximately 11 users per day in 30 sampling days for a minimum of 324 users surveyed per site. A response rate of 90% has been typical of similar intercept surveys. Thus, we anticipate a similar response rate for the present data collection; a non-response rate of 10% is assumed. To accommodate a 10% non-response rate, a target sample size of 356 has been set for</w:t>
      </w:r>
      <w:r w:rsidR="004D6B14">
        <w:rPr>
          <w:rFonts w:ascii="Times New Roman" w:hAnsi="Times New Roman" w:cs="Times New Roman"/>
          <w:sz w:val="24"/>
          <w:szCs w:val="24"/>
        </w:rPr>
        <w:t xml:space="preserve"> each intercept location</w:t>
      </w:r>
      <w:r w:rsidRPr="002F0DB2">
        <w:rPr>
          <w:rFonts w:ascii="Times New Roman" w:hAnsi="Times New Roman" w:cs="Times New Roman"/>
          <w:sz w:val="24"/>
          <w:szCs w:val="24"/>
        </w:rPr>
        <w:t>:</w:t>
      </w:r>
    </w:p>
    <w:tbl>
      <w:tblPr>
        <w:tblW w:w="9478" w:type="dxa"/>
        <w:jc w:val="center"/>
        <w:tblInd w:w="-9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8"/>
        <w:gridCol w:w="1603"/>
        <w:gridCol w:w="1161"/>
        <w:gridCol w:w="1136"/>
        <w:gridCol w:w="1310"/>
        <w:gridCol w:w="1024"/>
        <w:gridCol w:w="959"/>
        <w:gridCol w:w="837"/>
      </w:tblGrid>
      <w:tr w:rsidR="00414A64" w:rsidRPr="002F0DB2" w:rsidTr="001F27BA">
        <w:trPr>
          <w:trHeight w:val="1007"/>
          <w:jc w:val="center"/>
        </w:trPr>
        <w:tc>
          <w:tcPr>
            <w:tcW w:w="1448"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Survey Site</w:t>
            </w:r>
          </w:p>
        </w:tc>
        <w:tc>
          <w:tcPr>
            <w:tcW w:w="1603" w:type="dxa"/>
            <w:noWrap/>
            <w:tcMar>
              <w:top w:w="0" w:type="dxa"/>
              <w:left w:w="108" w:type="dxa"/>
              <w:bottom w:w="0" w:type="dxa"/>
              <w:right w:w="108" w:type="dxa"/>
            </w:tcMar>
            <w:vAlign w:val="center"/>
            <w:hideMark/>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Avg. # of  visitors/month</w:t>
            </w:r>
          </w:p>
        </w:tc>
        <w:tc>
          <w:tcPr>
            <w:tcW w:w="1161" w:type="dxa"/>
            <w:noWrap/>
            <w:tcMar>
              <w:top w:w="0" w:type="dxa"/>
              <w:left w:w="108" w:type="dxa"/>
              <w:bottom w:w="0" w:type="dxa"/>
              <w:right w:w="108" w:type="dxa"/>
            </w:tcMar>
            <w:vAlign w:val="center"/>
            <w:hideMark/>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Target Sample</w:t>
            </w:r>
          </w:p>
        </w:tc>
        <w:tc>
          <w:tcPr>
            <w:tcW w:w="1136" w:type="dxa"/>
            <w:noWrap/>
            <w:tcMar>
              <w:top w:w="0" w:type="dxa"/>
              <w:left w:w="108" w:type="dxa"/>
              <w:bottom w:w="0" w:type="dxa"/>
              <w:right w:w="108" w:type="dxa"/>
            </w:tcMar>
            <w:vAlign w:val="center"/>
            <w:hideMark/>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Response rate</w:t>
            </w:r>
          </w:p>
        </w:tc>
        <w:tc>
          <w:tcPr>
            <w:tcW w:w="1310"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Valid returns needed</w:t>
            </w:r>
          </w:p>
        </w:tc>
        <w:tc>
          <w:tcPr>
            <w:tcW w:w="1024"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Response time (min.)</w:t>
            </w:r>
          </w:p>
        </w:tc>
        <w:tc>
          <w:tcPr>
            <w:tcW w:w="959"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Burden hours</w:t>
            </w:r>
          </w:p>
        </w:tc>
        <w:tc>
          <w:tcPr>
            <w:tcW w:w="837"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Labor cost</w:t>
            </w:r>
          </w:p>
        </w:tc>
      </w:tr>
      <w:tr w:rsidR="00414A64" w:rsidRPr="002F0DB2" w:rsidTr="001F27BA">
        <w:trPr>
          <w:trHeight w:val="300"/>
          <w:jc w:val="center"/>
        </w:trPr>
        <w:tc>
          <w:tcPr>
            <w:tcW w:w="1448"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M-A NERR</w:t>
            </w:r>
          </w:p>
        </w:tc>
        <w:tc>
          <w:tcPr>
            <w:tcW w:w="1603" w:type="dxa"/>
            <w:noWrap/>
            <w:tcMar>
              <w:top w:w="0" w:type="dxa"/>
              <w:left w:w="108" w:type="dxa"/>
              <w:bottom w:w="0" w:type="dxa"/>
              <w:right w:w="108" w:type="dxa"/>
            </w:tcMar>
            <w:vAlign w:val="center"/>
            <w:hideMark/>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3,104</w:t>
            </w:r>
          </w:p>
        </w:tc>
        <w:tc>
          <w:tcPr>
            <w:tcW w:w="1161" w:type="dxa"/>
            <w:noWrap/>
            <w:tcMar>
              <w:top w:w="0" w:type="dxa"/>
              <w:left w:w="108" w:type="dxa"/>
              <w:bottom w:w="0" w:type="dxa"/>
              <w:right w:w="108" w:type="dxa"/>
            </w:tcMar>
            <w:vAlign w:val="center"/>
            <w:hideMark/>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356</w:t>
            </w:r>
          </w:p>
        </w:tc>
        <w:tc>
          <w:tcPr>
            <w:tcW w:w="1136" w:type="dxa"/>
            <w:noWrap/>
            <w:tcMar>
              <w:top w:w="0" w:type="dxa"/>
              <w:left w:w="108" w:type="dxa"/>
              <w:bottom w:w="0" w:type="dxa"/>
              <w:right w:w="108" w:type="dxa"/>
            </w:tcMar>
            <w:vAlign w:val="center"/>
            <w:hideMark/>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0.9</w:t>
            </w:r>
          </w:p>
        </w:tc>
        <w:tc>
          <w:tcPr>
            <w:tcW w:w="1310"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324</w:t>
            </w:r>
          </w:p>
        </w:tc>
        <w:tc>
          <w:tcPr>
            <w:tcW w:w="1024"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20</w:t>
            </w:r>
          </w:p>
        </w:tc>
        <w:tc>
          <w:tcPr>
            <w:tcW w:w="959"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108</w:t>
            </w:r>
          </w:p>
        </w:tc>
        <w:tc>
          <w:tcPr>
            <w:tcW w:w="837"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$1181</w:t>
            </w:r>
          </w:p>
        </w:tc>
      </w:tr>
      <w:tr w:rsidR="00414A64" w:rsidRPr="002F0DB2" w:rsidTr="001F27BA">
        <w:trPr>
          <w:trHeight w:val="300"/>
          <w:jc w:val="center"/>
        </w:trPr>
        <w:tc>
          <w:tcPr>
            <w:tcW w:w="1448" w:type="dxa"/>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OC NMS</w:t>
            </w:r>
          </w:p>
        </w:tc>
        <w:tc>
          <w:tcPr>
            <w:tcW w:w="1603"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3,104</w:t>
            </w:r>
          </w:p>
        </w:tc>
        <w:tc>
          <w:tcPr>
            <w:tcW w:w="1161"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sz w:val="24"/>
                <w:szCs w:val="24"/>
              </w:rPr>
            </w:pPr>
            <w:r w:rsidRPr="002F0DB2">
              <w:rPr>
                <w:rFonts w:ascii="Times New Roman" w:hAnsi="Times New Roman" w:cs="Times New Roman"/>
                <w:sz w:val="24"/>
                <w:szCs w:val="24"/>
              </w:rPr>
              <w:t>356</w:t>
            </w:r>
          </w:p>
        </w:tc>
        <w:tc>
          <w:tcPr>
            <w:tcW w:w="1136" w:type="dxa"/>
            <w:noWrap/>
            <w:tcMar>
              <w:top w:w="0" w:type="dxa"/>
              <w:left w:w="108" w:type="dxa"/>
              <w:bottom w:w="0" w:type="dxa"/>
              <w:right w:w="108" w:type="dxa"/>
            </w:tcMar>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0.9</w:t>
            </w:r>
          </w:p>
        </w:tc>
        <w:tc>
          <w:tcPr>
            <w:tcW w:w="1310"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324</w:t>
            </w:r>
          </w:p>
        </w:tc>
        <w:tc>
          <w:tcPr>
            <w:tcW w:w="1024"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20</w:t>
            </w:r>
          </w:p>
        </w:tc>
        <w:tc>
          <w:tcPr>
            <w:tcW w:w="959"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108</w:t>
            </w:r>
          </w:p>
        </w:tc>
        <w:tc>
          <w:tcPr>
            <w:tcW w:w="837"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$1322</w:t>
            </w:r>
          </w:p>
        </w:tc>
      </w:tr>
      <w:tr w:rsidR="00414A64" w:rsidRPr="002F0DB2" w:rsidTr="001F27BA">
        <w:trPr>
          <w:trHeight w:val="475"/>
          <w:jc w:val="center"/>
        </w:trPr>
        <w:tc>
          <w:tcPr>
            <w:tcW w:w="1448" w:type="dxa"/>
            <w:tcBorders>
              <w:bottom w:val="single" w:sz="8" w:space="0" w:color="auto"/>
            </w:tcBorders>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Totals</w:t>
            </w:r>
          </w:p>
        </w:tc>
        <w:tc>
          <w:tcPr>
            <w:tcW w:w="1603" w:type="dxa"/>
            <w:tcBorders>
              <w:bottom w:val="single" w:sz="8" w:space="0" w:color="auto"/>
            </w:tcBorders>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6,208</w:t>
            </w:r>
          </w:p>
        </w:tc>
        <w:tc>
          <w:tcPr>
            <w:tcW w:w="1161" w:type="dxa"/>
            <w:tcBorders>
              <w:bottom w:val="single" w:sz="8" w:space="0" w:color="auto"/>
            </w:tcBorders>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712</w:t>
            </w:r>
          </w:p>
        </w:tc>
        <w:tc>
          <w:tcPr>
            <w:tcW w:w="1136" w:type="dxa"/>
            <w:tcBorders>
              <w:bottom w:val="single" w:sz="8" w:space="0" w:color="auto"/>
            </w:tcBorders>
            <w:noWrap/>
            <w:tcMar>
              <w:top w:w="0" w:type="dxa"/>
              <w:left w:w="108" w:type="dxa"/>
              <w:bottom w:w="0" w:type="dxa"/>
              <w:right w:w="108" w:type="dxa"/>
            </w:tcMar>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0.9</w:t>
            </w:r>
          </w:p>
        </w:tc>
        <w:tc>
          <w:tcPr>
            <w:tcW w:w="1310" w:type="dxa"/>
            <w:tcBorders>
              <w:bottom w:val="single" w:sz="8" w:space="0" w:color="auto"/>
            </w:tcBorders>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648</w:t>
            </w:r>
          </w:p>
        </w:tc>
        <w:tc>
          <w:tcPr>
            <w:tcW w:w="1024" w:type="dxa"/>
            <w:tcBorders>
              <w:bottom w:val="single" w:sz="8" w:space="0" w:color="auto"/>
            </w:tcBorders>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20</w:t>
            </w:r>
          </w:p>
        </w:tc>
        <w:tc>
          <w:tcPr>
            <w:tcW w:w="959" w:type="dxa"/>
            <w:tcBorders>
              <w:bottom w:val="single" w:sz="8" w:space="0" w:color="auto"/>
            </w:tcBorders>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216</w:t>
            </w:r>
          </w:p>
        </w:tc>
        <w:tc>
          <w:tcPr>
            <w:tcW w:w="837" w:type="dxa"/>
            <w:tcBorders>
              <w:bottom w:val="single" w:sz="8" w:space="0" w:color="auto"/>
            </w:tcBorders>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$2503</w:t>
            </w:r>
          </w:p>
        </w:tc>
      </w:tr>
      <w:tr w:rsidR="00414A64" w:rsidRPr="002F0DB2" w:rsidTr="001F27BA">
        <w:trPr>
          <w:trHeight w:val="205"/>
          <w:jc w:val="center"/>
        </w:trPr>
        <w:tc>
          <w:tcPr>
            <w:tcW w:w="1448" w:type="dxa"/>
            <w:tcBorders>
              <w:top w:val="single" w:sz="8" w:space="0" w:color="auto"/>
              <w:left w:val="nil"/>
              <w:right w:val="nil"/>
            </w:tcBorders>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603" w:type="dxa"/>
            <w:tcBorders>
              <w:top w:val="single" w:sz="8" w:space="0" w:color="auto"/>
              <w:left w:val="nil"/>
              <w:right w:val="nil"/>
            </w:tcBorders>
            <w:noWrap/>
            <w:tcMar>
              <w:top w:w="0" w:type="dxa"/>
              <w:left w:w="108" w:type="dxa"/>
              <w:bottom w:w="0" w:type="dxa"/>
              <w:right w:w="108" w:type="dxa"/>
            </w:tcMar>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tc>
        <w:tc>
          <w:tcPr>
            <w:tcW w:w="1161" w:type="dxa"/>
            <w:tcBorders>
              <w:top w:val="single" w:sz="8" w:space="0" w:color="auto"/>
              <w:left w:val="nil"/>
              <w:right w:val="nil"/>
            </w:tcBorders>
            <w:noWrap/>
            <w:tcMar>
              <w:top w:w="0" w:type="dxa"/>
              <w:left w:w="108" w:type="dxa"/>
              <w:bottom w:w="0" w:type="dxa"/>
              <w:right w:w="108" w:type="dxa"/>
            </w:tcMar>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tc>
        <w:tc>
          <w:tcPr>
            <w:tcW w:w="1136" w:type="dxa"/>
            <w:tcBorders>
              <w:top w:val="single" w:sz="8" w:space="0" w:color="auto"/>
              <w:left w:val="nil"/>
              <w:right w:val="nil"/>
            </w:tcBorders>
            <w:noWrap/>
            <w:tcMar>
              <w:top w:w="0" w:type="dxa"/>
              <w:left w:w="108" w:type="dxa"/>
              <w:bottom w:w="0" w:type="dxa"/>
              <w:right w:w="108" w:type="dxa"/>
            </w:tcMar>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tc>
        <w:tc>
          <w:tcPr>
            <w:tcW w:w="1310" w:type="dxa"/>
            <w:tcBorders>
              <w:top w:val="single" w:sz="8" w:space="0" w:color="auto"/>
              <w:left w:val="nil"/>
              <w:right w:val="nil"/>
            </w:tcBorders>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tc>
        <w:tc>
          <w:tcPr>
            <w:tcW w:w="1024" w:type="dxa"/>
            <w:tcBorders>
              <w:top w:val="single" w:sz="8" w:space="0" w:color="auto"/>
              <w:left w:val="nil"/>
              <w:right w:val="nil"/>
            </w:tcBorders>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tc>
        <w:tc>
          <w:tcPr>
            <w:tcW w:w="959" w:type="dxa"/>
            <w:tcBorders>
              <w:top w:val="single" w:sz="8" w:space="0" w:color="auto"/>
              <w:left w:val="nil"/>
              <w:right w:val="nil"/>
            </w:tcBorders>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tc>
        <w:tc>
          <w:tcPr>
            <w:tcW w:w="837" w:type="dxa"/>
            <w:tcBorders>
              <w:top w:val="single" w:sz="8" w:space="0" w:color="auto"/>
              <w:left w:val="nil"/>
              <w:right w:val="nil"/>
            </w:tcBorders>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tc>
      </w:tr>
      <w:tr w:rsidR="00414A64" w:rsidRPr="002F0DB2" w:rsidTr="001F27BA">
        <w:trPr>
          <w:trHeight w:val="1015"/>
          <w:jc w:val="center"/>
        </w:trPr>
        <w:tc>
          <w:tcPr>
            <w:tcW w:w="1448"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Survey Approach</w:t>
            </w:r>
          </w:p>
        </w:tc>
        <w:tc>
          <w:tcPr>
            <w:tcW w:w="1603" w:type="dxa"/>
            <w:noWrap/>
            <w:tcMar>
              <w:top w:w="0" w:type="dxa"/>
              <w:left w:w="108" w:type="dxa"/>
              <w:bottom w:w="0" w:type="dxa"/>
              <w:right w:w="108" w:type="dxa"/>
            </w:tcMar>
            <w:vAlign w:val="center"/>
            <w:hideMark/>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N</w:t>
            </w:r>
          </w:p>
        </w:tc>
        <w:tc>
          <w:tcPr>
            <w:tcW w:w="1161" w:type="dxa"/>
            <w:noWrap/>
            <w:tcMar>
              <w:top w:w="0" w:type="dxa"/>
              <w:left w:w="108" w:type="dxa"/>
              <w:bottom w:w="0" w:type="dxa"/>
              <w:right w:w="108" w:type="dxa"/>
            </w:tcMar>
            <w:vAlign w:val="center"/>
            <w:hideMark/>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Target Sample</w:t>
            </w:r>
          </w:p>
        </w:tc>
        <w:tc>
          <w:tcPr>
            <w:tcW w:w="1136" w:type="dxa"/>
            <w:noWrap/>
            <w:tcMar>
              <w:top w:w="0" w:type="dxa"/>
              <w:left w:w="108" w:type="dxa"/>
              <w:bottom w:w="0" w:type="dxa"/>
              <w:right w:w="108" w:type="dxa"/>
            </w:tcMar>
            <w:vAlign w:val="center"/>
            <w:hideMark/>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Response rate</w:t>
            </w:r>
          </w:p>
        </w:tc>
        <w:tc>
          <w:tcPr>
            <w:tcW w:w="1310"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Valid returns needed</w:t>
            </w:r>
          </w:p>
        </w:tc>
        <w:tc>
          <w:tcPr>
            <w:tcW w:w="1024"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Response time (min.)</w:t>
            </w:r>
          </w:p>
        </w:tc>
        <w:tc>
          <w:tcPr>
            <w:tcW w:w="959"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Burden hours</w:t>
            </w:r>
          </w:p>
        </w:tc>
        <w:tc>
          <w:tcPr>
            <w:tcW w:w="837"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2F0DB2">
              <w:rPr>
                <w:rFonts w:ascii="Times New Roman" w:hAnsi="Times New Roman" w:cs="Times New Roman"/>
                <w:sz w:val="24"/>
                <w:szCs w:val="24"/>
              </w:rPr>
              <w:t>Labor cost</w:t>
            </w:r>
          </w:p>
        </w:tc>
      </w:tr>
      <w:tr w:rsidR="00414A64" w:rsidRPr="002F0DB2" w:rsidTr="001F27BA">
        <w:trPr>
          <w:trHeight w:val="300"/>
          <w:jc w:val="center"/>
        </w:trPr>
        <w:tc>
          <w:tcPr>
            <w:tcW w:w="1448"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Residential</w:t>
            </w:r>
          </w:p>
        </w:tc>
        <w:tc>
          <w:tcPr>
            <w:tcW w:w="1603"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479,358</w:t>
            </w:r>
          </w:p>
        </w:tc>
        <w:tc>
          <w:tcPr>
            <w:tcW w:w="1161"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3,069</w:t>
            </w:r>
          </w:p>
        </w:tc>
        <w:tc>
          <w:tcPr>
            <w:tcW w:w="1136"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0.25</w:t>
            </w:r>
          </w:p>
        </w:tc>
        <w:tc>
          <w:tcPr>
            <w:tcW w:w="1310"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767</w:t>
            </w:r>
          </w:p>
        </w:tc>
        <w:tc>
          <w:tcPr>
            <w:tcW w:w="1024"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20</w:t>
            </w:r>
          </w:p>
        </w:tc>
        <w:tc>
          <w:tcPr>
            <w:tcW w:w="959"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256</w:t>
            </w:r>
          </w:p>
        </w:tc>
        <w:tc>
          <w:tcPr>
            <w:tcW w:w="837"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$2966</w:t>
            </w:r>
          </w:p>
        </w:tc>
      </w:tr>
      <w:tr w:rsidR="00414A64" w:rsidRPr="002F0DB2" w:rsidTr="001F27BA">
        <w:trPr>
          <w:trHeight w:val="300"/>
          <w:jc w:val="center"/>
        </w:trPr>
        <w:tc>
          <w:tcPr>
            <w:tcW w:w="1448"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Intercept</w:t>
            </w:r>
          </w:p>
        </w:tc>
        <w:tc>
          <w:tcPr>
            <w:tcW w:w="1603"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6,208</w:t>
            </w:r>
          </w:p>
        </w:tc>
        <w:tc>
          <w:tcPr>
            <w:tcW w:w="1161"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712</w:t>
            </w:r>
          </w:p>
        </w:tc>
        <w:tc>
          <w:tcPr>
            <w:tcW w:w="1136" w:type="dxa"/>
            <w:noWrap/>
            <w:tcMar>
              <w:top w:w="0" w:type="dxa"/>
              <w:left w:w="108" w:type="dxa"/>
              <w:bottom w:w="0" w:type="dxa"/>
              <w:right w:w="108" w:type="dxa"/>
            </w:tcMar>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0.9</w:t>
            </w:r>
          </w:p>
        </w:tc>
        <w:tc>
          <w:tcPr>
            <w:tcW w:w="1310"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648</w:t>
            </w:r>
          </w:p>
        </w:tc>
        <w:tc>
          <w:tcPr>
            <w:tcW w:w="1024"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20</w:t>
            </w:r>
          </w:p>
        </w:tc>
        <w:tc>
          <w:tcPr>
            <w:tcW w:w="959"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216</w:t>
            </w:r>
          </w:p>
        </w:tc>
        <w:tc>
          <w:tcPr>
            <w:tcW w:w="837"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$2503</w:t>
            </w:r>
          </w:p>
        </w:tc>
      </w:tr>
      <w:tr w:rsidR="00414A64" w:rsidRPr="002F0DB2" w:rsidTr="001F27BA">
        <w:trPr>
          <w:trHeight w:val="295"/>
          <w:jc w:val="center"/>
        </w:trPr>
        <w:tc>
          <w:tcPr>
            <w:tcW w:w="1448" w:type="dxa"/>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TOTAL</w:t>
            </w:r>
          </w:p>
        </w:tc>
        <w:tc>
          <w:tcPr>
            <w:tcW w:w="1603"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485,556</w:t>
            </w:r>
          </w:p>
        </w:tc>
        <w:tc>
          <w:tcPr>
            <w:tcW w:w="1161" w:type="dxa"/>
            <w:noWrap/>
            <w:tcMar>
              <w:top w:w="0" w:type="dxa"/>
              <w:left w:w="108" w:type="dxa"/>
              <w:bottom w:w="0" w:type="dxa"/>
              <w:right w:w="108" w:type="dxa"/>
            </w:tcMar>
            <w:vAlign w:val="center"/>
          </w:tcPr>
          <w:p w:rsidR="00414A64" w:rsidRPr="002F0DB2" w:rsidRDefault="00414A64" w:rsidP="00B64898">
            <w:pPr>
              <w:jc w:val="center"/>
              <w:rPr>
                <w:rFonts w:ascii="Times New Roman" w:hAnsi="Times New Roman" w:cs="Times New Roman"/>
                <w:b/>
                <w:sz w:val="24"/>
                <w:szCs w:val="24"/>
              </w:rPr>
            </w:pPr>
            <w:r w:rsidRPr="002F0DB2">
              <w:rPr>
                <w:rFonts w:ascii="Times New Roman" w:hAnsi="Times New Roman" w:cs="Times New Roman"/>
                <w:b/>
                <w:sz w:val="24"/>
                <w:szCs w:val="24"/>
              </w:rPr>
              <w:t>3,781</w:t>
            </w:r>
          </w:p>
        </w:tc>
        <w:tc>
          <w:tcPr>
            <w:tcW w:w="1136" w:type="dxa"/>
            <w:noWrap/>
            <w:tcMar>
              <w:top w:w="0" w:type="dxa"/>
              <w:left w:w="108" w:type="dxa"/>
              <w:bottom w:w="0" w:type="dxa"/>
              <w:right w:w="108" w:type="dxa"/>
            </w:tcMar>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w:t>
            </w:r>
          </w:p>
        </w:tc>
        <w:tc>
          <w:tcPr>
            <w:tcW w:w="1310"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1415</w:t>
            </w:r>
          </w:p>
        </w:tc>
        <w:tc>
          <w:tcPr>
            <w:tcW w:w="1024"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20</w:t>
            </w:r>
          </w:p>
        </w:tc>
        <w:tc>
          <w:tcPr>
            <w:tcW w:w="959"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472</w:t>
            </w:r>
          </w:p>
        </w:tc>
        <w:tc>
          <w:tcPr>
            <w:tcW w:w="837" w:type="dxa"/>
            <w:vAlign w:val="center"/>
          </w:tcPr>
          <w:p w:rsidR="00414A64" w:rsidRPr="002F0DB2" w:rsidRDefault="00414A64" w:rsidP="00B648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2F0DB2">
              <w:rPr>
                <w:rFonts w:ascii="Times New Roman" w:hAnsi="Times New Roman" w:cs="Times New Roman"/>
                <w:b/>
                <w:sz w:val="24"/>
                <w:szCs w:val="24"/>
              </w:rPr>
              <w:t>$5469</w:t>
            </w:r>
          </w:p>
        </w:tc>
      </w:tr>
    </w:tbl>
    <w:p w:rsidR="001F27BA" w:rsidRDefault="001F27BA" w:rsidP="001F27BA">
      <w:pPr>
        <w:pStyle w:val="Heading3"/>
        <w:rPr>
          <w:rFonts w:ascii="Times New Roman" w:hAnsi="Times New Roman" w:cs="Times New Roman"/>
          <w:sz w:val="24"/>
          <w:szCs w:val="24"/>
        </w:rPr>
      </w:pPr>
      <w:bookmarkStart w:id="3" w:name="_Toc368058824"/>
      <w:r>
        <w:rPr>
          <w:rFonts w:ascii="Times New Roman" w:hAnsi="Times New Roman" w:cs="Times New Roman"/>
          <w:sz w:val="24"/>
          <w:szCs w:val="24"/>
        </w:rPr>
        <w:lastRenderedPageBreak/>
        <w:t>The totals o</w:t>
      </w:r>
      <w:bookmarkStart w:id="4" w:name="_GoBack"/>
      <w:bookmarkEnd w:id="4"/>
      <w:r>
        <w:rPr>
          <w:rFonts w:ascii="Times New Roman" w:hAnsi="Times New Roman" w:cs="Times New Roman"/>
          <w:sz w:val="24"/>
          <w:szCs w:val="24"/>
        </w:rPr>
        <w:t>f the responses needed and the burden hours from the two tables, 1,415 and 472, are expected to be very similar for the next two sites selected and thus are our estimated annual hours.</w:t>
      </w:r>
    </w:p>
    <w:p w:rsidR="00414A64" w:rsidRPr="002F0DB2" w:rsidRDefault="000534BA" w:rsidP="00414A64">
      <w:pPr>
        <w:pStyle w:val="Heading3"/>
        <w:rPr>
          <w:rFonts w:ascii="Times New Roman" w:hAnsi="Times New Roman" w:cs="Times New Roman"/>
          <w:sz w:val="24"/>
          <w:szCs w:val="24"/>
        </w:rPr>
      </w:pPr>
      <w:r>
        <w:rPr>
          <w:rFonts w:ascii="Times New Roman" w:hAnsi="Times New Roman" w:cs="Times New Roman"/>
          <w:sz w:val="24"/>
          <w:szCs w:val="24"/>
        </w:rPr>
        <w:t>S</w:t>
      </w:r>
      <w:r w:rsidR="00414A64" w:rsidRPr="002F0DB2">
        <w:rPr>
          <w:rFonts w:ascii="Times New Roman" w:hAnsi="Times New Roman" w:cs="Times New Roman"/>
          <w:sz w:val="24"/>
          <w:szCs w:val="24"/>
        </w:rPr>
        <w:t>ample Selection of Respondents</w:t>
      </w:r>
      <w:bookmarkEnd w:id="3"/>
    </w:p>
    <w:p w:rsidR="00414A64" w:rsidRPr="002F0DB2" w:rsidRDefault="00414A64" w:rsidP="00414A64">
      <w:pPr>
        <w:pStyle w:val="ListParagraph"/>
        <w:numPr>
          <w:ilvl w:val="0"/>
          <w:numId w:val="24"/>
        </w:numPr>
        <w:ind w:left="360"/>
        <w:rPr>
          <w:rFonts w:ascii="Times New Roman" w:hAnsi="Times New Roman" w:cs="Times New Roman"/>
          <w:sz w:val="24"/>
          <w:szCs w:val="24"/>
        </w:rPr>
      </w:pPr>
      <w:r w:rsidRPr="002F0DB2">
        <w:rPr>
          <w:rFonts w:ascii="Times New Roman" w:hAnsi="Times New Roman" w:cs="Times New Roman"/>
          <w:sz w:val="24"/>
          <w:szCs w:val="24"/>
        </w:rPr>
        <w:t>Sample Selection for Resident Surveys</w:t>
      </w: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Using the Sampling Tool 10 for ArcGIS, created by NOAA/</w:t>
      </w:r>
      <w:r w:rsidRPr="006729A8">
        <w:rPr>
          <w:rFonts w:ascii="Arial" w:hAnsi="Arial" w:cs="Arial"/>
          <w:color w:val="000000"/>
          <w:lang w:val="en"/>
        </w:rPr>
        <w:t xml:space="preserve"> </w:t>
      </w:r>
      <w:r w:rsidRPr="006729A8">
        <w:rPr>
          <w:rFonts w:ascii="Times New Roman" w:hAnsi="Times New Roman" w:cs="Times New Roman"/>
          <w:color w:val="000000"/>
          <w:sz w:val="24"/>
          <w:szCs w:val="24"/>
          <w:lang w:val="en"/>
        </w:rPr>
        <w:t>National Center for Coastal Ocean Science (</w:t>
      </w:r>
      <w:r w:rsidRPr="002F0DB2">
        <w:rPr>
          <w:rFonts w:ascii="Times New Roman" w:hAnsi="Times New Roman" w:cs="Times New Roman"/>
          <w:sz w:val="24"/>
          <w:szCs w:val="24"/>
        </w:rPr>
        <w:t>NCCOS</w:t>
      </w:r>
      <w:r>
        <w:rPr>
          <w:rFonts w:ascii="Times New Roman" w:hAnsi="Times New Roman" w:cs="Times New Roman"/>
          <w:sz w:val="24"/>
          <w:szCs w:val="24"/>
        </w:rPr>
        <w:t>)</w:t>
      </w:r>
      <w:r w:rsidRPr="002F0DB2">
        <w:rPr>
          <w:rStyle w:val="FootnoteReference"/>
          <w:rFonts w:ascii="Times New Roman" w:hAnsi="Times New Roman" w:cs="Times New Roman"/>
          <w:sz w:val="24"/>
          <w:szCs w:val="24"/>
        </w:rPr>
        <w:footnoteReference w:id="7"/>
      </w:r>
      <w:r w:rsidRPr="002F0DB2">
        <w:rPr>
          <w:rFonts w:ascii="Times New Roman" w:hAnsi="Times New Roman" w:cs="Times New Roman"/>
          <w:sz w:val="24"/>
          <w:szCs w:val="24"/>
        </w:rPr>
        <w:t xml:space="preserve">, a spatially oriented random sample of residents in the five counties adjacent to the Mission-Aransas NERR site and the three counties adjacent to the Olympic Coast NMS site will be established. These county groups were chosen at the request </w:t>
      </w:r>
      <w:r>
        <w:rPr>
          <w:rFonts w:ascii="Times New Roman" w:hAnsi="Times New Roman" w:cs="Times New Roman"/>
          <w:sz w:val="24"/>
          <w:szCs w:val="24"/>
        </w:rPr>
        <w:t>of</w:t>
      </w:r>
      <w:r w:rsidRPr="002F0DB2">
        <w:rPr>
          <w:rFonts w:ascii="Times New Roman" w:hAnsi="Times New Roman" w:cs="Times New Roman"/>
          <w:sz w:val="24"/>
          <w:szCs w:val="24"/>
        </w:rPr>
        <w:t xml:space="preserve"> the </w:t>
      </w:r>
      <w:r>
        <w:rPr>
          <w:rFonts w:ascii="Times New Roman" w:hAnsi="Times New Roman" w:cs="Times New Roman"/>
          <w:sz w:val="24"/>
          <w:szCs w:val="24"/>
        </w:rPr>
        <w:t xml:space="preserve">NERR and NMS </w:t>
      </w:r>
      <w:r w:rsidRPr="002F0DB2">
        <w:rPr>
          <w:rFonts w:ascii="Times New Roman" w:hAnsi="Times New Roman" w:cs="Times New Roman"/>
          <w:sz w:val="24"/>
          <w:szCs w:val="24"/>
        </w:rPr>
        <w:t>staff and through analysis of populations most relevant to the site through the review of management plans. Then, using the reverse geo-coding tool available in ESRI’s ArcGIS environment, the spatially random points will be assigned a physical address based on road network data and address locator files generated from U.S. Census Bureau information. The physical address locations will be compared to tax assessor’s information for all eight counties and adjusted as necessary to ensure U.S. Postal Service delivery of the paper-based mail-back survey instrument.</w:t>
      </w:r>
    </w:p>
    <w:p w:rsidR="00414A64" w:rsidRPr="002F0DB2" w:rsidRDefault="00414A64" w:rsidP="00414A64">
      <w:pPr>
        <w:pStyle w:val="ListParagraph"/>
        <w:numPr>
          <w:ilvl w:val="0"/>
          <w:numId w:val="24"/>
        </w:numPr>
        <w:ind w:left="360"/>
        <w:rPr>
          <w:rFonts w:ascii="Times New Roman" w:hAnsi="Times New Roman" w:cs="Times New Roman"/>
          <w:sz w:val="24"/>
          <w:szCs w:val="24"/>
        </w:rPr>
      </w:pPr>
      <w:r w:rsidRPr="002F0DB2">
        <w:rPr>
          <w:rFonts w:ascii="Times New Roman" w:hAnsi="Times New Roman" w:cs="Times New Roman"/>
          <w:sz w:val="24"/>
          <w:szCs w:val="24"/>
        </w:rPr>
        <w:t>Sample Selection for Intercept Surveys</w:t>
      </w: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 xml:space="preserve">NERR and NMS sites pose a particularly challenging sampling context for using intercept surveying techniques on resource users. Firstly, in the absence of a record of NERR and NMS site users, there is no readily identifiable sample frame for intercept surveys. Secondly, the shoreline of NERR sites and the open-water orientation of NMS sites make it relatively easy to access large portions of the management areas, meaning that there are many locations where resource users may walk and boat to in order to engage in recreational activities. There are only a few places </w:t>
      </w:r>
      <w:r>
        <w:rPr>
          <w:rFonts w:ascii="Times New Roman" w:hAnsi="Times New Roman" w:cs="Times New Roman"/>
          <w:sz w:val="24"/>
          <w:szCs w:val="24"/>
        </w:rPr>
        <w:t xml:space="preserve">in </w:t>
      </w:r>
      <w:r w:rsidRPr="002F0DB2">
        <w:rPr>
          <w:rFonts w:ascii="Times New Roman" w:hAnsi="Times New Roman" w:cs="Times New Roman"/>
          <w:sz w:val="24"/>
          <w:szCs w:val="24"/>
        </w:rPr>
        <w:t>NERR and NMS sites where the public are prohibited from accessing, such as private property or where natural features impede access. In other words, access to the NERR and NMS management areas is largely open as opposed to being limited to just a few points where access-point intercept surveys could be reliably conducted. This circumstance makes execution of a stationary access-point survey problematic because many resource users would be missed if survey stations were set up at only a limited number of visitor access points.</w:t>
      </w:r>
    </w:p>
    <w:p w:rsidR="00414A64"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Intercept surveys are ideally suited to locations where users may easily access a body of water from many different points. Additionally, intercept surveys are appropriate when researchers are interested in a particular body of water or a geographically bounded area, such as an island, lake or stretch of river. Consequently, we propose to supplement our paper-based mail-back survey efforts by collecting survey data using an intercept survey design. The intercept survey data collection method employed here will utilize a spatiotemporal frame for sampling.</w:t>
      </w:r>
    </w:p>
    <w:p w:rsidR="00414A64" w:rsidRDefault="00414A64" w:rsidP="00414A64">
      <w:pPr>
        <w:rPr>
          <w:rFonts w:ascii="Times New Roman" w:hAnsi="Times New Roman" w:cs="Times New Roman"/>
          <w:sz w:val="24"/>
          <w:szCs w:val="24"/>
        </w:rPr>
      </w:pPr>
      <w:r w:rsidRPr="0003033E">
        <w:rPr>
          <w:rFonts w:ascii="Times New Roman" w:hAnsi="Times New Roman" w:cs="Times New Roman"/>
          <w:sz w:val="24"/>
          <w:szCs w:val="24"/>
        </w:rPr>
        <w:lastRenderedPageBreak/>
        <w:t xml:space="preserve">The sampling design is a </w:t>
      </w:r>
      <w:r>
        <w:rPr>
          <w:rFonts w:ascii="Times New Roman" w:hAnsi="Times New Roman" w:cs="Times New Roman"/>
          <w:sz w:val="24"/>
          <w:szCs w:val="24"/>
        </w:rPr>
        <w:t>two</w:t>
      </w:r>
      <w:r w:rsidRPr="0003033E">
        <w:rPr>
          <w:rFonts w:ascii="Times New Roman" w:hAnsi="Times New Roman" w:cs="Times New Roman"/>
          <w:sz w:val="24"/>
          <w:szCs w:val="24"/>
        </w:rPr>
        <w:t>-stage cluster sampling design. In the first stage</w:t>
      </w:r>
      <w:r>
        <w:rPr>
          <w:rFonts w:ascii="Times New Roman" w:hAnsi="Times New Roman" w:cs="Times New Roman"/>
          <w:sz w:val="24"/>
          <w:szCs w:val="24"/>
        </w:rPr>
        <w:t>,</w:t>
      </w:r>
      <w:r w:rsidRPr="0003033E">
        <w:rPr>
          <w:rFonts w:ascii="Times New Roman" w:hAnsi="Times New Roman" w:cs="Times New Roman"/>
          <w:sz w:val="24"/>
          <w:szCs w:val="24"/>
        </w:rPr>
        <w:t xml:space="preserve"> a sample of primary sampling units (PSUs)</w:t>
      </w:r>
      <w:r>
        <w:rPr>
          <w:rFonts w:ascii="Times New Roman" w:hAnsi="Times New Roman" w:cs="Times New Roman"/>
          <w:sz w:val="24"/>
          <w:szCs w:val="24"/>
        </w:rPr>
        <w:t>,</w:t>
      </w:r>
      <w:r w:rsidRPr="0003033E">
        <w:rPr>
          <w:rFonts w:ascii="Times New Roman" w:hAnsi="Times New Roman" w:cs="Times New Roman"/>
          <w:sz w:val="24"/>
          <w:szCs w:val="24"/>
        </w:rPr>
        <w:t xml:space="preserve"> which </w:t>
      </w:r>
      <w:r>
        <w:rPr>
          <w:rFonts w:ascii="Times New Roman" w:hAnsi="Times New Roman" w:cs="Times New Roman"/>
          <w:sz w:val="24"/>
          <w:szCs w:val="24"/>
        </w:rPr>
        <w:t>we define as</w:t>
      </w:r>
      <w:r w:rsidRPr="0003033E">
        <w:rPr>
          <w:rFonts w:ascii="Times New Roman" w:hAnsi="Times New Roman" w:cs="Times New Roman"/>
          <w:sz w:val="24"/>
          <w:szCs w:val="24"/>
        </w:rPr>
        <w:t xml:space="preserve"> </w:t>
      </w:r>
      <w:r>
        <w:rPr>
          <w:rFonts w:ascii="Times New Roman" w:hAnsi="Times New Roman" w:cs="Times New Roman"/>
          <w:sz w:val="24"/>
          <w:szCs w:val="24"/>
        </w:rPr>
        <w:t xml:space="preserve">“access points,” will be selected. </w:t>
      </w:r>
      <w:r w:rsidRPr="0003033E">
        <w:rPr>
          <w:rFonts w:ascii="Times New Roman" w:hAnsi="Times New Roman" w:cs="Times New Roman"/>
          <w:sz w:val="24"/>
          <w:szCs w:val="24"/>
        </w:rPr>
        <w:t xml:space="preserve">Next a sample of </w:t>
      </w:r>
      <w:r>
        <w:rPr>
          <w:rFonts w:ascii="Times New Roman" w:hAnsi="Times New Roman" w:cs="Times New Roman"/>
          <w:sz w:val="24"/>
          <w:szCs w:val="24"/>
        </w:rPr>
        <w:t>visitors</w:t>
      </w:r>
      <w:r w:rsidRPr="0003033E">
        <w:rPr>
          <w:rFonts w:ascii="Times New Roman" w:hAnsi="Times New Roman" w:cs="Times New Roman"/>
          <w:sz w:val="24"/>
          <w:szCs w:val="24"/>
        </w:rPr>
        <w:t xml:space="preserve"> (secondary sampling </w:t>
      </w:r>
      <w:r>
        <w:rPr>
          <w:rFonts w:ascii="Times New Roman" w:hAnsi="Times New Roman" w:cs="Times New Roman"/>
          <w:sz w:val="24"/>
          <w:szCs w:val="24"/>
        </w:rPr>
        <w:t>units, SSU) will be selected from</w:t>
      </w:r>
      <w:r w:rsidRPr="0003033E">
        <w:rPr>
          <w:rFonts w:ascii="Times New Roman" w:hAnsi="Times New Roman" w:cs="Times New Roman"/>
          <w:sz w:val="24"/>
          <w:szCs w:val="24"/>
        </w:rPr>
        <w:t xml:space="preserve"> each selected PSU.</w:t>
      </w:r>
    </w:p>
    <w:p w:rsidR="00414A64" w:rsidRDefault="00414A64" w:rsidP="00414A64">
      <w:pPr>
        <w:rPr>
          <w:rFonts w:ascii="Times New Roman" w:hAnsi="Times New Roman" w:cs="Times New Roman"/>
          <w:sz w:val="24"/>
          <w:szCs w:val="24"/>
        </w:rPr>
      </w:pPr>
      <w:r>
        <w:rPr>
          <w:rFonts w:ascii="Times New Roman" w:hAnsi="Times New Roman" w:cs="Times New Roman"/>
          <w:sz w:val="24"/>
          <w:szCs w:val="24"/>
        </w:rPr>
        <w:t>There are 32 access points in the Mission-Aransas NERR and each access point has up to 5 activities and up to 10 facilities (henceforth both are collectively deemed “amenities”). Each access point will be ranked according to:</w:t>
      </w:r>
    </w:p>
    <w:p w:rsidR="00414A64" w:rsidRDefault="00414A64" w:rsidP="00414A64">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 number of activities at the location (Scale: 1-5)</w:t>
      </w:r>
    </w:p>
    <w:p w:rsidR="00414A64" w:rsidRPr="0060194A" w:rsidRDefault="00414A64" w:rsidP="00414A64">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 number of facilities available at the location (Scale: 1-5)</w:t>
      </w:r>
    </w:p>
    <w:p w:rsidR="00414A64" w:rsidRDefault="00414A64" w:rsidP="00414A64">
      <w:pPr>
        <w:rPr>
          <w:rFonts w:ascii="Times New Roman" w:hAnsi="Times New Roman" w:cs="Times New Roman"/>
          <w:sz w:val="24"/>
          <w:szCs w:val="24"/>
        </w:rPr>
      </w:pPr>
      <w:r>
        <w:rPr>
          <w:rFonts w:ascii="Times New Roman" w:hAnsi="Times New Roman" w:cs="Times New Roman"/>
          <w:sz w:val="24"/>
          <w:szCs w:val="24"/>
        </w:rPr>
        <w:t>The access point sites will be clustered according to their location to lessen the travel burden on the surveyors. Depending upon the level of surveyor involvement (i.e., the number of volunteers and students to conduct the survey), areas containing 3 sites or fewer will have all sites surveyed; areas with more than 3 sites will have at least 3 locations randomly selected and surveyed from those appearing within the locator map.</w:t>
      </w:r>
    </w:p>
    <w:p w:rsidR="00414A64" w:rsidRDefault="00414A64" w:rsidP="00414A64">
      <w:pPr>
        <w:rPr>
          <w:rFonts w:ascii="Times New Roman" w:hAnsi="Times New Roman" w:cs="Times New Roman"/>
          <w:sz w:val="24"/>
          <w:szCs w:val="24"/>
        </w:rPr>
      </w:pPr>
      <w:r>
        <w:rPr>
          <w:rFonts w:ascii="Times New Roman" w:hAnsi="Times New Roman" w:cs="Times New Roman"/>
          <w:sz w:val="24"/>
          <w:szCs w:val="24"/>
        </w:rPr>
        <w:t>We define every day in the 30 day sampling effort as a “visitation day.” Each visitation day is 12 hours in length (0700-1900) and will be divided into (4) - 3 hour increments: 0700-1000; 1000-1300; 1300-1600; and 1600-1900.</w:t>
      </w:r>
    </w:p>
    <w:p w:rsidR="00414A64" w:rsidRDefault="00414A64" w:rsidP="00414A64">
      <w:pPr>
        <w:rPr>
          <w:rFonts w:ascii="Times New Roman" w:hAnsi="Times New Roman" w:cs="Times New Roman"/>
          <w:sz w:val="24"/>
          <w:szCs w:val="24"/>
        </w:rPr>
      </w:pPr>
      <w:r>
        <w:rPr>
          <w:rFonts w:ascii="Times New Roman" w:hAnsi="Times New Roman" w:cs="Times New Roman"/>
          <w:sz w:val="24"/>
          <w:szCs w:val="24"/>
        </w:rPr>
        <w:t>A number of NERR and NMS</w:t>
      </w:r>
      <w:r w:rsidRPr="00BD5461">
        <w:rPr>
          <w:rFonts w:ascii="Times New Roman" w:hAnsi="Times New Roman" w:cs="Times New Roman"/>
          <w:sz w:val="24"/>
          <w:szCs w:val="24"/>
        </w:rPr>
        <w:t xml:space="preserve"> resource managers</w:t>
      </w:r>
      <w:r>
        <w:rPr>
          <w:rFonts w:ascii="Times New Roman" w:hAnsi="Times New Roman" w:cs="Times New Roman"/>
          <w:sz w:val="24"/>
          <w:szCs w:val="24"/>
        </w:rPr>
        <w:t xml:space="preserve"> have informed us </w:t>
      </w:r>
      <w:r w:rsidRPr="00BD5461">
        <w:rPr>
          <w:rFonts w:ascii="Times New Roman" w:hAnsi="Times New Roman" w:cs="Times New Roman"/>
          <w:sz w:val="24"/>
          <w:szCs w:val="24"/>
        </w:rPr>
        <w:t xml:space="preserve">that, generally speaking, </w:t>
      </w:r>
      <w:r>
        <w:rPr>
          <w:rFonts w:ascii="Times New Roman" w:hAnsi="Times New Roman" w:cs="Times New Roman"/>
          <w:sz w:val="24"/>
          <w:szCs w:val="24"/>
        </w:rPr>
        <w:t>visitation</w:t>
      </w:r>
      <w:r w:rsidRPr="00BD5461">
        <w:rPr>
          <w:rFonts w:ascii="Times New Roman" w:hAnsi="Times New Roman" w:cs="Times New Roman"/>
          <w:sz w:val="24"/>
          <w:szCs w:val="24"/>
        </w:rPr>
        <w:t xml:space="preserve"> is not </w:t>
      </w:r>
      <w:r>
        <w:rPr>
          <w:rFonts w:ascii="Times New Roman" w:hAnsi="Times New Roman" w:cs="Times New Roman"/>
          <w:sz w:val="24"/>
          <w:szCs w:val="24"/>
        </w:rPr>
        <w:t xml:space="preserve">overly </w:t>
      </w:r>
      <w:r w:rsidRPr="00BD5461">
        <w:rPr>
          <w:rFonts w:ascii="Times New Roman" w:hAnsi="Times New Roman" w:cs="Times New Roman"/>
          <w:sz w:val="24"/>
          <w:szCs w:val="24"/>
        </w:rPr>
        <w:t xml:space="preserve">intense for </w:t>
      </w:r>
      <w:r>
        <w:rPr>
          <w:rFonts w:ascii="Times New Roman" w:hAnsi="Times New Roman" w:cs="Times New Roman"/>
          <w:sz w:val="24"/>
          <w:szCs w:val="24"/>
        </w:rPr>
        <w:t>any given access point in protected areas</w:t>
      </w:r>
      <w:r w:rsidRPr="00BD5461">
        <w:rPr>
          <w:rFonts w:ascii="Times New Roman" w:hAnsi="Times New Roman" w:cs="Times New Roman"/>
          <w:sz w:val="24"/>
          <w:szCs w:val="24"/>
        </w:rPr>
        <w:t xml:space="preserve">. Therefore, we </w:t>
      </w:r>
      <w:r>
        <w:rPr>
          <w:rFonts w:ascii="Times New Roman" w:hAnsi="Times New Roman" w:cs="Times New Roman"/>
          <w:sz w:val="24"/>
          <w:szCs w:val="24"/>
        </w:rPr>
        <w:t>propose a census of shore-based</w:t>
      </w:r>
      <w:r w:rsidRPr="00BD5461">
        <w:rPr>
          <w:rFonts w:ascii="Times New Roman" w:hAnsi="Times New Roman" w:cs="Times New Roman"/>
          <w:sz w:val="24"/>
          <w:szCs w:val="24"/>
        </w:rPr>
        <w:t xml:space="preserve"> </w:t>
      </w:r>
      <w:r>
        <w:rPr>
          <w:rFonts w:ascii="Times New Roman" w:hAnsi="Times New Roman" w:cs="Times New Roman"/>
          <w:sz w:val="24"/>
          <w:szCs w:val="24"/>
        </w:rPr>
        <w:t>stakeholders</w:t>
      </w:r>
      <w:r w:rsidRPr="00BD5461">
        <w:rPr>
          <w:rFonts w:ascii="Times New Roman" w:hAnsi="Times New Roman" w:cs="Times New Roman"/>
          <w:sz w:val="24"/>
          <w:szCs w:val="24"/>
        </w:rPr>
        <w:t xml:space="preserve"> once the surveyor arrives at the survey site. After arriving at the survey site, the surveyor will interview every </w:t>
      </w:r>
      <w:r>
        <w:rPr>
          <w:rFonts w:ascii="Times New Roman" w:hAnsi="Times New Roman" w:cs="Times New Roman"/>
          <w:sz w:val="24"/>
          <w:szCs w:val="24"/>
        </w:rPr>
        <w:t>visitor</w:t>
      </w:r>
      <w:r w:rsidRPr="00BD5461">
        <w:rPr>
          <w:rFonts w:ascii="Times New Roman" w:hAnsi="Times New Roman" w:cs="Times New Roman"/>
          <w:sz w:val="24"/>
          <w:szCs w:val="24"/>
        </w:rPr>
        <w:t xml:space="preserve"> en</w:t>
      </w:r>
      <w:r>
        <w:rPr>
          <w:rFonts w:ascii="Times New Roman" w:hAnsi="Times New Roman" w:cs="Times New Roman"/>
          <w:sz w:val="24"/>
          <w:szCs w:val="24"/>
        </w:rPr>
        <w:t>countered as he or she arrives at</w:t>
      </w:r>
      <w:r w:rsidRPr="00BD5461">
        <w:rPr>
          <w:rFonts w:ascii="Times New Roman" w:hAnsi="Times New Roman" w:cs="Times New Roman"/>
          <w:sz w:val="24"/>
          <w:szCs w:val="24"/>
        </w:rPr>
        <w:t xml:space="preserve"> the </w:t>
      </w:r>
      <w:r>
        <w:rPr>
          <w:rFonts w:ascii="Times New Roman" w:hAnsi="Times New Roman" w:cs="Times New Roman"/>
          <w:sz w:val="24"/>
          <w:szCs w:val="24"/>
        </w:rPr>
        <w:t>access point</w:t>
      </w:r>
      <w:r w:rsidRPr="00BD5461">
        <w:rPr>
          <w:rFonts w:ascii="Times New Roman" w:hAnsi="Times New Roman" w:cs="Times New Roman"/>
          <w:sz w:val="24"/>
          <w:szCs w:val="24"/>
        </w:rPr>
        <w:t xml:space="preserve">. Per survey period, assuming interviews take approximately </w:t>
      </w:r>
      <w:r>
        <w:rPr>
          <w:rFonts w:ascii="Times New Roman" w:hAnsi="Times New Roman" w:cs="Times New Roman"/>
          <w:sz w:val="24"/>
          <w:szCs w:val="24"/>
        </w:rPr>
        <w:t>2</w:t>
      </w:r>
      <w:r w:rsidRPr="00BD5461">
        <w:rPr>
          <w:rFonts w:ascii="Times New Roman" w:hAnsi="Times New Roman" w:cs="Times New Roman"/>
          <w:sz w:val="24"/>
          <w:szCs w:val="24"/>
        </w:rPr>
        <w:t xml:space="preserve">0 minutes to complete, one surveyor could realistically complete </w:t>
      </w:r>
      <w:r>
        <w:rPr>
          <w:rFonts w:ascii="Times New Roman" w:hAnsi="Times New Roman" w:cs="Times New Roman"/>
          <w:sz w:val="24"/>
          <w:szCs w:val="24"/>
        </w:rPr>
        <w:t>6</w:t>
      </w:r>
      <w:r w:rsidRPr="00BD5461">
        <w:rPr>
          <w:rFonts w:ascii="Times New Roman" w:hAnsi="Times New Roman" w:cs="Times New Roman"/>
          <w:sz w:val="24"/>
          <w:szCs w:val="24"/>
        </w:rPr>
        <w:t xml:space="preserve"> to </w:t>
      </w:r>
      <w:r>
        <w:rPr>
          <w:rFonts w:ascii="Times New Roman" w:hAnsi="Times New Roman" w:cs="Times New Roman"/>
          <w:sz w:val="24"/>
          <w:szCs w:val="24"/>
        </w:rPr>
        <w:t>9</w:t>
      </w:r>
      <w:r w:rsidRPr="00BD5461">
        <w:rPr>
          <w:rFonts w:ascii="Times New Roman" w:hAnsi="Times New Roman" w:cs="Times New Roman"/>
          <w:sz w:val="24"/>
          <w:szCs w:val="24"/>
        </w:rPr>
        <w:t xml:space="preserve"> surveys during </w:t>
      </w:r>
      <w:r>
        <w:rPr>
          <w:rFonts w:ascii="Times New Roman" w:hAnsi="Times New Roman" w:cs="Times New Roman"/>
          <w:sz w:val="24"/>
          <w:szCs w:val="24"/>
        </w:rPr>
        <w:t>a</w:t>
      </w:r>
      <w:r w:rsidRPr="00BD5461">
        <w:rPr>
          <w:rFonts w:ascii="Times New Roman" w:hAnsi="Times New Roman" w:cs="Times New Roman"/>
          <w:sz w:val="24"/>
          <w:szCs w:val="24"/>
        </w:rPr>
        <w:t xml:space="preserve"> survey period (3 hours). Should </w:t>
      </w:r>
      <w:r>
        <w:rPr>
          <w:rFonts w:ascii="Times New Roman" w:hAnsi="Times New Roman" w:cs="Times New Roman"/>
          <w:sz w:val="24"/>
          <w:szCs w:val="24"/>
        </w:rPr>
        <w:t>visitation to a particular access point</w:t>
      </w:r>
      <w:r w:rsidRPr="00BD5461">
        <w:rPr>
          <w:rFonts w:ascii="Times New Roman" w:hAnsi="Times New Roman" w:cs="Times New Roman"/>
          <w:sz w:val="24"/>
          <w:szCs w:val="24"/>
        </w:rPr>
        <w:t xml:space="preserve"> be extremely high during an assignment, meaning that a survey site has more than </w:t>
      </w:r>
      <w:r>
        <w:rPr>
          <w:rFonts w:ascii="Times New Roman" w:hAnsi="Times New Roman" w:cs="Times New Roman"/>
          <w:sz w:val="24"/>
          <w:szCs w:val="24"/>
        </w:rPr>
        <w:t>10</w:t>
      </w:r>
      <w:r w:rsidRPr="00BD5461">
        <w:rPr>
          <w:rFonts w:ascii="Times New Roman" w:hAnsi="Times New Roman" w:cs="Times New Roman"/>
          <w:sz w:val="24"/>
          <w:szCs w:val="24"/>
        </w:rPr>
        <w:t xml:space="preserve"> </w:t>
      </w:r>
      <w:r>
        <w:rPr>
          <w:rFonts w:ascii="Times New Roman" w:hAnsi="Times New Roman" w:cs="Times New Roman"/>
          <w:sz w:val="24"/>
          <w:szCs w:val="24"/>
        </w:rPr>
        <w:t>visitors</w:t>
      </w:r>
      <w:r w:rsidRPr="00BD5461">
        <w:rPr>
          <w:rFonts w:ascii="Times New Roman" w:hAnsi="Times New Roman" w:cs="Times New Roman"/>
          <w:sz w:val="24"/>
          <w:szCs w:val="24"/>
        </w:rPr>
        <w:t xml:space="preserve"> at the time of the survey, the surveyor will systematically sub-sample </w:t>
      </w:r>
      <w:r>
        <w:rPr>
          <w:rFonts w:ascii="Times New Roman" w:hAnsi="Times New Roman" w:cs="Times New Roman"/>
          <w:sz w:val="24"/>
          <w:szCs w:val="24"/>
        </w:rPr>
        <w:t>visitors</w:t>
      </w:r>
      <w:r w:rsidRPr="00BD5461">
        <w:rPr>
          <w:rFonts w:ascii="Times New Roman" w:hAnsi="Times New Roman" w:cs="Times New Roman"/>
          <w:sz w:val="24"/>
          <w:szCs w:val="24"/>
        </w:rPr>
        <w:t xml:space="preserve"> for inclusion by selecting every </w:t>
      </w:r>
      <w:proofErr w:type="spellStart"/>
      <w:r w:rsidRPr="00BD5461">
        <w:rPr>
          <w:rFonts w:ascii="Times New Roman" w:hAnsi="Times New Roman" w:cs="Times New Roman"/>
          <w:i/>
          <w:sz w:val="24"/>
          <w:szCs w:val="24"/>
        </w:rPr>
        <w:t>k</w:t>
      </w:r>
      <w:r w:rsidRPr="00BD5461">
        <w:rPr>
          <w:rFonts w:ascii="Times New Roman" w:hAnsi="Times New Roman" w:cs="Times New Roman"/>
          <w:sz w:val="24"/>
          <w:szCs w:val="24"/>
        </w:rPr>
        <w:t>th</w:t>
      </w:r>
      <w:proofErr w:type="spellEnd"/>
      <w:r w:rsidRPr="00BD5461">
        <w:rPr>
          <w:rFonts w:ascii="Times New Roman" w:hAnsi="Times New Roman" w:cs="Times New Roman"/>
          <w:sz w:val="24"/>
          <w:szCs w:val="24"/>
        </w:rPr>
        <w:t xml:space="preserve"> </w:t>
      </w:r>
      <w:r>
        <w:rPr>
          <w:rFonts w:ascii="Times New Roman" w:hAnsi="Times New Roman" w:cs="Times New Roman"/>
          <w:sz w:val="24"/>
          <w:szCs w:val="24"/>
        </w:rPr>
        <w:t>visitor</w:t>
      </w:r>
      <w:r w:rsidRPr="00BD5461">
        <w:rPr>
          <w:rFonts w:ascii="Times New Roman" w:hAnsi="Times New Roman" w:cs="Times New Roman"/>
          <w:sz w:val="24"/>
          <w:szCs w:val="24"/>
        </w:rPr>
        <w:t xml:space="preserve"> for the survey instead of completing a census. To determine the </w:t>
      </w:r>
      <w:r w:rsidRPr="00BD5461">
        <w:rPr>
          <w:rFonts w:ascii="Times New Roman" w:hAnsi="Times New Roman" w:cs="Times New Roman"/>
          <w:i/>
          <w:sz w:val="24"/>
          <w:szCs w:val="24"/>
        </w:rPr>
        <w:t>k</w:t>
      </w:r>
      <w:r w:rsidRPr="00BD5461">
        <w:rPr>
          <w:rFonts w:ascii="Times New Roman" w:hAnsi="Times New Roman" w:cs="Times New Roman"/>
          <w:sz w:val="24"/>
          <w:szCs w:val="24"/>
        </w:rPr>
        <w:t xml:space="preserve"> interval to be used, the surveyor will count or estimate the total number of </w:t>
      </w:r>
      <w:r>
        <w:rPr>
          <w:rFonts w:ascii="Times New Roman" w:hAnsi="Times New Roman" w:cs="Times New Roman"/>
          <w:sz w:val="24"/>
          <w:szCs w:val="24"/>
        </w:rPr>
        <w:t>visitors</w:t>
      </w:r>
      <w:r w:rsidRPr="00BD5461">
        <w:rPr>
          <w:rFonts w:ascii="Times New Roman" w:hAnsi="Times New Roman" w:cs="Times New Roman"/>
          <w:sz w:val="24"/>
          <w:szCs w:val="24"/>
        </w:rPr>
        <w:t xml:space="preserve"> within </w:t>
      </w:r>
      <w:r>
        <w:rPr>
          <w:rFonts w:ascii="Times New Roman" w:hAnsi="Times New Roman" w:cs="Times New Roman"/>
          <w:sz w:val="24"/>
          <w:szCs w:val="24"/>
        </w:rPr>
        <w:t>line-of-</w:t>
      </w:r>
      <w:r w:rsidRPr="00BD5461">
        <w:rPr>
          <w:rFonts w:ascii="Times New Roman" w:hAnsi="Times New Roman" w:cs="Times New Roman"/>
          <w:sz w:val="24"/>
          <w:szCs w:val="24"/>
        </w:rPr>
        <w:t xml:space="preserve">sight at the survey </w:t>
      </w:r>
      <w:r>
        <w:rPr>
          <w:rFonts w:ascii="Times New Roman" w:hAnsi="Times New Roman" w:cs="Times New Roman"/>
          <w:sz w:val="24"/>
          <w:szCs w:val="24"/>
        </w:rPr>
        <w:t>location</w:t>
      </w:r>
      <w:r w:rsidRPr="00BD5461">
        <w:rPr>
          <w:rFonts w:ascii="Times New Roman" w:hAnsi="Times New Roman" w:cs="Times New Roman"/>
          <w:sz w:val="24"/>
          <w:szCs w:val="24"/>
        </w:rPr>
        <w:t xml:space="preserve">. For sites with </w:t>
      </w:r>
      <w:r>
        <w:rPr>
          <w:rFonts w:ascii="Times New Roman" w:hAnsi="Times New Roman" w:cs="Times New Roman"/>
          <w:sz w:val="24"/>
          <w:szCs w:val="24"/>
        </w:rPr>
        <w:t>10</w:t>
      </w:r>
      <w:r w:rsidRPr="00BD5461">
        <w:rPr>
          <w:rFonts w:ascii="Times New Roman" w:hAnsi="Times New Roman" w:cs="Times New Roman"/>
          <w:sz w:val="24"/>
          <w:szCs w:val="24"/>
        </w:rPr>
        <w:t xml:space="preserve"> to </w:t>
      </w:r>
      <w:r>
        <w:rPr>
          <w:rFonts w:ascii="Times New Roman" w:hAnsi="Times New Roman" w:cs="Times New Roman"/>
          <w:sz w:val="24"/>
          <w:szCs w:val="24"/>
        </w:rPr>
        <w:t>20</w:t>
      </w:r>
      <w:r w:rsidRPr="00BD5461">
        <w:rPr>
          <w:rFonts w:ascii="Times New Roman" w:hAnsi="Times New Roman" w:cs="Times New Roman"/>
          <w:sz w:val="24"/>
          <w:szCs w:val="24"/>
        </w:rPr>
        <w:t xml:space="preserve"> </w:t>
      </w:r>
      <w:r>
        <w:rPr>
          <w:rFonts w:ascii="Times New Roman" w:hAnsi="Times New Roman" w:cs="Times New Roman"/>
          <w:sz w:val="24"/>
          <w:szCs w:val="24"/>
        </w:rPr>
        <w:t>visitors</w:t>
      </w:r>
      <w:r w:rsidRPr="00BD5461">
        <w:rPr>
          <w:rFonts w:ascii="Times New Roman" w:hAnsi="Times New Roman" w:cs="Times New Roman"/>
          <w:sz w:val="24"/>
          <w:szCs w:val="24"/>
        </w:rPr>
        <w:t xml:space="preserve"> visible, the surveyor will sample every 2</w:t>
      </w:r>
      <w:r w:rsidRPr="00BD5461">
        <w:rPr>
          <w:rFonts w:ascii="Times New Roman" w:hAnsi="Times New Roman" w:cs="Times New Roman"/>
          <w:sz w:val="24"/>
          <w:szCs w:val="24"/>
          <w:vertAlign w:val="superscript"/>
        </w:rPr>
        <w:t>nd</w:t>
      </w:r>
      <w:r w:rsidRPr="00BD5461">
        <w:rPr>
          <w:rFonts w:ascii="Times New Roman" w:hAnsi="Times New Roman" w:cs="Times New Roman"/>
          <w:sz w:val="24"/>
          <w:szCs w:val="24"/>
        </w:rPr>
        <w:t xml:space="preserve"> </w:t>
      </w:r>
      <w:r>
        <w:rPr>
          <w:rFonts w:ascii="Times New Roman" w:hAnsi="Times New Roman" w:cs="Times New Roman"/>
          <w:sz w:val="24"/>
          <w:szCs w:val="24"/>
        </w:rPr>
        <w:t>visitor</w:t>
      </w:r>
      <w:r w:rsidRPr="00BD5461">
        <w:rPr>
          <w:rFonts w:ascii="Times New Roman" w:hAnsi="Times New Roman" w:cs="Times New Roman"/>
          <w:sz w:val="24"/>
          <w:szCs w:val="24"/>
        </w:rPr>
        <w:t xml:space="preserve"> for survey. For sites with more than </w:t>
      </w:r>
      <w:r>
        <w:rPr>
          <w:rFonts w:ascii="Times New Roman" w:hAnsi="Times New Roman" w:cs="Times New Roman"/>
          <w:sz w:val="24"/>
          <w:szCs w:val="24"/>
        </w:rPr>
        <w:t>20</w:t>
      </w:r>
      <w:r w:rsidRPr="00BD5461">
        <w:rPr>
          <w:rFonts w:ascii="Times New Roman" w:hAnsi="Times New Roman" w:cs="Times New Roman"/>
          <w:sz w:val="24"/>
          <w:szCs w:val="24"/>
        </w:rPr>
        <w:t xml:space="preserve"> </w:t>
      </w:r>
      <w:r>
        <w:rPr>
          <w:rFonts w:ascii="Times New Roman" w:hAnsi="Times New Roman" w:cs="Times New Roman"/>
          <w:sz w:val="24"/>
          <w:szCs w:val="24"/>
        </w:rPr>
        <w:t>visitors</w:t>
      </w:r>
      <w:r w:rsidRPr="00BD5461">
        <w:rPr>
          <w:rFonts w:ascii="Times New Roman" w:hAnsi="Times New Roman" w:cs="Times New Roman"/>
          <w:sz w:val="24"/>
          <w:szCs w:val="24"/>
        </w:rPr>
        <w:t xml:space="preserve"> visible, the surveyor will sample every 3</w:t>
      </w:r>
      <w:r w:rsidRPr="00BD5461">
        <w:rPr>
          <w:rFonts w:ascii="Times New Roman" w:hAnsi="Times New Roman" w:cs="Times New Roman"/>
          <w:sz w:val="24"/>
          <w:szCs w:val="24"/>
          <w:vertAlign w:val="superscript"/>
        </w:rPr>
        <w:t>rd</w:t>
      </w:r>
      <w:r w:rsidRPr="00BD5461">
        <w:rPr>
          <w:rFonts w:ascii="Times New Roman" w:hAnsi="Times New Roman" w:cs="Times New Roman"/>
          <w:sz w:val="24"/>
          <w:szCs w:val="24"/>
        </w:rPr>
        <w:t xml:space="preserve"> </w:t>
      </w:r>
      <w:r>
        <w:rPr>
          <w:rFonts w:ascii="Times New Roman" w:hAnsi="Times New Roman" w:cs="Times New Roman"/>
          <w:sz w:val="24"/>
          <w:szCs w:val="24"/>
        </w:rPr>
        <w:t>visitor</w:t>
      </w:r>
      <w:r w:rsidRPr="00BD5461">
        <w:rPr>
          <w:rFonts w:ascii="Times New Roman" w:hAnsi="Times New Roman" w:cs="Times New Roman"/>
          <w:sz w:val="24"/>
          <w:szCs w:val="24"/>
        </w:rPr>
        <w:t xml:space="preserve"> until the survey period has concluded.</w:t>
      </w:r>
    </w:p>
    <w:p w:rsidR="00414A64" w:rsidRDefault="00414A64" w:rsidP="00414A64">
      <w:pPr>
        <w:pStyle w:val="Heading3"/>
        <w:rPr>
          <w:rFonts w:ascii="Times New Roman" w:hAnsi="Times New Roman" w:cs="Times New Roman"/>
          <w:sz w:val="24"/>
          <w:szCs w:val="24"/>
        </w:rPr>
      </w:pPr>
      <w:bookmarkStart w:id="5" w:name="_Toc353347840"/>
      <w:bookmarkStart w:id="6" w:name="_Toc368046711"/>
      <w:bookmarkStart w:id="7" w:name="_Toc368058825"/>
      <w:r w:rsidRPr="0060194A">
        <w:rPr>
          <w:rFonts w:ascii="Times New Roman" w:hAnsi="Times New Roman" w:cs="Times New Roman"/>
          <w:sz w:val="24"/>
          <w:szCs w:val="24"/>
        </w:rPr>
        <w:t xml:space="preserve">Weights for Selection of Time of Day and </w:t>
      </w:r>
      <w:r>
        <w:rPr>
          <w:rFonts w:ascii="Times New Roman" w:hAnsi="Times New Roman" w:cs="Times New Roman"/>
          <w:sz w:val="24"/>
          <w:szCs w:val="24"/>
        </w:rPr>
        <w:t>Access Point</w:t>
      </w:r>
      <w:r w:rsidRPr="0060194A">
        <w:rPr>
          <w:rFonts w:ascii="Times New Roman" w:hAnsi="Times New Roman" w:cs="Times New Roman"/>
          <w:sz w:val="24"/>
          <w:szCs w:val="24"/>
        </w:rPr>
        <w:t xml:space="preserve"> Unit</w:t>
      </w:r>
      <w:bookmarkEnd w:id="5"/>
      <w:bookmarkEnd w:id="6"/>
      <w:bookmarkEnd w:id="7"/>
    </w:p>
    <w:p w:rsidR="00414A64" w:rsidRDefault="00414A64" w:rsidP="00414A64">
      <w:pPr>
        <w:rPr>
          <w:rFonts w:ascii="Times New Roman" w:hAnsi="Times New Roman" w:cs="Times New Roman"/>
          <w:sz w:val="24"/>
          <w:szCs w:val="24"/>
        </w:rPr>
      </w:pPr>
      <w:r>
        <w:rPr>
          <w:rFonts w:ascii="Times New Roman" w:hAnsi="Times New Roman" w:cs="Times New Roman"/>
          <w:sz w:val="24"/>
          <w:szCs w:val="24"/>
        </w:rPr>
        <w:t xml:space="preserve"> </w:t>
      </w:r>
      <w:r w:rsidRPr="009B07FB">
        <w:rPr>
          <w:rFonts w:ascii="Times New Roman" w:hAnsi="Times New Roman" w:cs="Times New Roman"/>
          <w:sz w:val="24"/>
          <w:szCs w:val="24"/>
        </w:rPr>
        <w:t xml:space="preserve">The SSU will be weighted so as to increase efficiency in sampling and to reflect expected </w:t>
      </w:r>
      <w:r>
        <w:rPr>
          <w:rFonts w:ascii="Times New Roman" w:hAnsi="Times New Roman" w:cs="Times New Roman"/>
          <w:sz w:val="24"/>
          <w:szCs w:val="24"/>
        </w:rPr>
        <w:t>visitation</w:t>
      </w:r>
      <w:r w:rsidRPr="009B07FB">
        <w:rPr>
          <w:rFonts w:ascii="Times New Roman" w:hAnsi="Times New Roman" w:cs="Times New Roman"/>
          <w:sz w:val="24"/>
          <w:szCs w:val="24"/>
        </w:rPr>
        <w:t xml:space="preserve"> pressure. </w:t>
      </w:r>
      <w:r>
        <w:rPr>
          <w:rFonts w:ascii="Times New Roman" w:hAnsi="Times New Roman" w:cs="Times New Roman"/>
          <w:sz w:val="24"/>
          <w:szCs w:val="24"/>
        </w:rPr>
        <w:t>A</w:t>
      </w:r>
      <w:r w:rsidRPr="009B07FB">
        <w:rPr>
          <w:rFonts w:ascii="Times New Roman" w:hAnsi="Times New Roman" w:cs="Times New Roman"/>
          <w:sz w:val="24"/>
          <w:szCs w:val="24"/>
        </w:rPr>
        <w:t xml:space="preserve">necdotal information from </w:t>
      </w:r>
      <w:r>
        <w:rPr>
          <w:rFonts w:ascii="Times New Roman" w:hAnsi="Times New Roman" w:cs="Times New Roman"/>
          <w:sz w:val="24"/>
          <w:szCs w:val="24"/>
        </w:rPr>
        <w:t>NERR and NMS</w:t>
      </w:r>
      <w:r w:rsidRPr="009B07FB">
        <w:rPr>
          <w:rFonts w:ascii="Times New Roman" w:hAnsi="Times New Roman" w:cs="Times New Roman"/>
          <w:sz w:val="24"/>
          <w:szCs w:val="24"/>
        </w:rPr>
        <w:t xml:space="preserve"> resource managers indicates that </w:t>
      </w:r>
      <w:r>
        <w:rPr>
          <w:rFonts w:ascii="Times New Roman" w:hAnsi="Times New Roman" w:cs="Times New Roman"/>
          <w:sz w:val="24"/>
          <w:szCs w:val="24"/>
        </w:rPr>
        <w:t>visitation</w:t>
      </w:r>
      <w:r w:rsidRPr="009B07FB">
        <w:rPr>
          <w:rFonts w:ascii="Times New Roman" w:hAnsi="Times New Roman" w:cs="Times New Roman"/>
          <w:sz w:val="24"/>
          <w:szCs w:val="24"/>
        </w:rPr>
        <w:t xml:space="preserve"> is highest in the </w:t>
      </w:r>
      <w:r>
        <w:rPr>
          <w:rFonts w:ascii="Times New Roman" w:hAnsi="Times New Roman" w:cs="Times New Roman"/>
          <w:sz w:val="24"/>
          <w:szCs w:val="24"/>
        </w:rPr>
        <w:t>afternoon (1300 to 16</w:t>
      </w:r>
      <w:r w:rsidRPr="009B07FB">
        <w:rPr>
          <w:rFonts w:ascii="Times New Roman" w:hAnsi="Times New Roman" w:cs="Times New Roman"/>
          <w:sz w:val="24"/>
          <w:szCs w:val="24"/>
        </w:rPr>
        <w:t xml:space="preserve">00) and </w:t>
      </w:r>
      <w:r>
        <w:rPr>
          <w:rFonts w:ascii="Times New Roman" w:hAnsi="Times New Roman" w:cs="Times New Roman"/>
          <w:sz w:val="24"/>
          <w:szCs w:val="24"/>
        </w:rPr>
        <w:t>evening hours (16</w:t>
      </w:r>
      <w:r w:rsidRPr="009B07FB">
        <w:rPr>
          <w:rFonts w:ascii="Times New Roman" w:hAnsi="Times New Roman" w:cs="Times New Roman"/>
          <w:sz w:val="24"/>
          <w:szCs w:val="24"/>
        </w:rPr>
        <w:t xml:space="preserve">00 to </w:t>
      </w:r>
      <w:r>
        <w:rPr>
          <w:rFonts w:ascii="Times New Roman" w:hAnsi="Times New Roman" w:cs="Times New Roman"/>
          <w:sz w:val="24"/>
          <w:szCs w:val="24"/>
        </w:rPr>
        <w:t>19</w:t>
      </w:r>
      <w:r w:rsidRPr="009B07FB">
        <w:rPr>
          <w:rFonts w:ascii="Times New Roman" w:hAnsi="Times New Roman" w:cs="Times New Roman"/>
          <w:sz w:val="24"/>
          <w:szCs w:val="24"/>
        </w:rPr>
        <w:t xml:space="preserve">00) for both weekdays and weekend days. Consequently, time of day will be weighted based on anticipated </w:t>
      </w:r>
      <w:r>
        <w:rPr>
          <w:rFonts w:ascii="Times New Roman" w:hAnsi="Times New Roman" w:cs="Times New Roman"/>
          <w:sz w:val="24"/>
          <w:szCs w:val="24"/>
        </w:rPr>
        <w:t>visitation</w:t>
      </w:r>
      <w:r w:rsidRPr="009B07FB">
        <w:rPr>
          <w:rFonts w:ascii="Times New Roman" w:hAnsi="Times New Roman" w:cs="Times New Roman"/>
          <w:sz w:val="24"/>
          <w:szCs w:val="24"/>
        </w:rPr>
        <w:t xml:space="preserve"> </w:t>
      </w:r>
      <w:r>
        <w:rPr>
          <w:rFonts w:ascii="Times New Roman" w:hAnsi="Times New Roman" w:cs="Times New Roman"/>
          <w:sz w:val="24"/>
          <w:szCs w:val="24"/>
        </w:rPr>
        <w:t>levels</w:t>
      </w:r>
      <w:r w:rsidRPr="009B07FB">
        <w:rPr>
          <w:rFonts w:ascii="Times New Roman" w:hAnsi="Times New Roman" w:cs="Times New Roman"/>
          <w:sz w:val="24"/>
          <w:szCs w:val="24"/>
        </w:rPr>
        <w:t xml:space="preserve"> defined as the number of </w:t>
      </w:r>
      <w:r>
        <w:rPr>
          <w:rFonts w:ascii="Times New Roman" w:hAnsi="Times New Roman" w:cs="Times New Roman"/>
          <w:sz w:val="24"/>
          <w:szCs w:val="24"/>
        </w:rPr>
        <w:t>visitors</w:t>
      </w:r>
      <w:r w:rsidRPr="009B07FB">
        <w:rPr>
          <w:rFonts w:ascii="Times New Roman" w:hAnsi="Times New Roman" w:cs="Times New Roman"/>
          <w:sz w:val="24"/>
          <w:szCs w:val="24"/>
        </w:rPr>
        <w:t xml:space="preserve"> expected by time of day (i.e., </w:t>
      </w:r>
      <w:r w:rsidRPr="009B07FB">
        <w:rPr>
          <w:rFonts w:ascii="Times New Roman" w:hAnsi="Times New Roman" w:cs="Times New Roman"/>
          <w:sz w:val="24"/>
          <w:szCs w:val="24"/>
        </w:rPr>
        <w:lastRenderedPageBreak/>
        <w:t xml:space="preserve">morning, mid-day, afternoon and evenings), with 1 representing low or no </w:t>
      </w:r>
      <w:r>
        <w:rPr>
          <w:rFonts w:ascii="Times New Roman" w:hAnsi="Times New Roman" w:cs="Times New Roman"/>
          <w:sz w:val="24"/>
          <w:szCs w:val="24"/>
        </w:rPr>
        <w:t>visitation</w:t>
      </w:r>
      <w:r w:rsidRPr="009B07FB">
        <w:rPr>
          <w:rFonts w:ascii="Times New Roman" w:hAnsi="Times New Roman" w:cs="Times New Roman"/>
          <w:sz w:val="24"/>
          <w:szCs w:val="24"/>
        </w:rPr>
        <w:t xml:space="preserve"> and 2 representing high </w:t>
      </w:r>
      <w:r>
        <w:rPr>
          <w:rFonts w:ascii="Times New Roman" w:hAnsi="Times New Roman" w:cs="Times New Roman"/>
          <w:sz w:val="24"/>
          <w:szCs w:val="24"/>
        </w:rPr>
        <w:t>visitation</w:t>
      </w:r>
      <w:r w:rsidRPr="009B07FB">
        <w:rPr>
          <w:rFonts w:ascii="Times New Roman" w:hAnsi="Times New Roman" w:cs="Times New Roman"/>
          <w:sz w:val="24"/>
          <w:szCs w:val="24"/>
        </w:rPr>
        <w:t>, as follows:</w:t>
      </w:r>
    </w:p>
    <w:tbl>
      <w:tblPr>
        <w:tblStyle w:val="TableGrid3"/>
        <w:tblW w:w="0" w:type="auto"/>
        <w:jc w:val="center"/>
        <w:tblInd w:w="1188" w:type="dxa"/>
        <w:tblLook w:val="04A0" w:firstRow="1" w:lastRow="0" w:firstColumn="1" w:lastColumn="0" w:noHBand="0" w:noVBand="1"/>
      </w:tblPr>
      <w:tblGrid>
        <w:gridCol w:w="2004"/>
        <w:gridCol w:w="966"/>
      </w:tblGrid>
      <w:tr w:rsidR="00414A64" w:rsidRPr="00AD5046" w:rsidTr="00B64898">
        <w:trPr>
          <w:jc w:val="center"/>
        </w:trPr>
        <w:tc>
          <w:tcPr>
            <w:tcW w:w="2004" w:type="dxa"/>
          </w:tcPr>
          <w:p w:rsidR="00414A64" w:rsidRPr="0060194A" w:rsidRDefault="00414A64" w:rsidP="00B648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sz w:val="24"/>
                <w:szCs w:val="24"/>
              </w:rPr>
            </w:pPr>
            <w:r w:rsidRPr="0060194A">
              <w:rPr>
                <w:sz w:val="24"/>
                <w:szCs w:val="24"/>
              </w:rPr>
              <w:t>Time Segment</w:t>
            </w:r>
          </w:p>
        </w:tc>
        <w:tc>
          <w:tcPr>
            <w:tcW w:w="966" w:type="dxa"/>
          </w:tcPr>
          <w:p w:rsidR="00414A64" w:rsidRPr="0060194A" w:rsidRDefault="00414A64" w:rsidP="00B648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sz w:val="24"/>
                <w:szCs w:val="24"/>
              </w:rPr>
            </w:pPr>
            <w:r w:rsidRPr="0060194A">
              <w:rPr>
                <w:sz w:val="24"/>
                <w:szCs w:val="24"/>
              </w:rPr>
              <w:t>Weight</w:t>
            </w:r>
          </w:p>
        </w:tc>
      </w:tr>
      <w:tr w:rsidR="00414A64" w:rsidRPr="00AD5046" w:rsidTr="00B64898">
        <w:trPr>
          <w:jc w:val="center"/>
        </w:trPr>
        <w:tc>
          <w:tcPr>
            <w:tcW w:w="2004" w:type="dxa"/>
          </w:tcPr>
          <w:p w:rsidR="00414A64" w:rsidRPr="0060194A" w:rsidRDefault="00414A64" w:rsidP="00B648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sz w:val="24"/>
                <w:szCs w:val="24"/>
              </w:rPr>
            </w:pPr>
            <w:r w:rsidRPr="0060194A">
              <w:rPr>
                <w:sz w:val="24"/>
                <w:szCs w:val="24"/>
              </w:rPr>
              <w:t>0700 to 1000</w:t>
            </w:r>
          </w:p>
        </w:tc>
        <w:tc>
          <w:tcPr>
            <w:tcW w:w="966" w:type="dxa"/>
          </w:tcPr>
          <w:p w:rsidR="00414A64" w:rsidRPr="0060194A" w:rsidRDefault="00414A64" w:rsidP="00B648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sz w:val="24"/>
                <w:szCs w:val="24"/>
              </w:rPr>
            </w:pPr>
            <w:r w:rsidRPr="0060194A">
              <w:rPr>
                <w:sz w:val="24"/>
                <w:szCs w:val="24"/>
              </w:rPr>
              <w:t>1</w:t>
            </w:r>
          </w:p>
        </w:tc>
      </w:tr>
      <w:tr w:rsidR="00414A64" w:rsidRPr="00AD5046" w:rsidTr="00B64898">
        <w:trPr>
          <w:jc w:val="center"/>
        </w:trPr>
        <w:tc>
          <w:tcPr>
            <w:tcW w:w="2004" w:type="dxa"/>
          </w:tcPr>
          <w:p w:rsidR="00414A64" w:rsidRPr="0060194A" w:rsidRDefault="00414A64" w:rsidP="00B648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sz w:val="24"/>
                <w:szCs w:val="24"/>
              </w:rPr>
            </w:pPr>
            <w:r w:rsidRPr="0060194A">
              <w:rPr>
                <w:sz w:val="24"/>
                <w:szCs w:val="24"/>
              </w:rPr>
              <w:t>1000 to 1300</w:t>
            </w:r>
          </w:p>
        </w:tc>
        <w:tc>
          <w:tcPr>
            <w:tcW w:w="966" w:type="dxa"/>
          </w:tcPr>
          <w:p w:rsidR="00414A64" w:rsidRPr="0060194A" w:rsidRDefault="00414A64" w:rsidP="00B648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sz w:val="24"/>
                <w:szCs w:val="24"/>
              </w:rPr>
            </w:pPr>
            <w:r w:rsidRPr="0060194A">
              <w:rPr>
                <w:sz w:val="24"/>
                <w:szCs w:val="24"/>
              </w:rPr>
              <w:t>1</w:t>
            </w:r>
          </w:p>
        </w:tc>
      </w:tr>
      <w:tr w:rsidR="00414A64" w:rsidRPr="00AD5046" w:rsidTr="00B64898">
        <w:trPr>
          <w:jc w:val="center"/>
        </w:trPr>
        <w:tc>
          <w:tcPr>
            <w:tcW w:w="2004" w:type="dxa"/>
          </w:tcPr>
          <w:p w:rsidR="00414A64" w:rsidRPr="0060194A" w:rsidRDefault="00414A64" w:rsidP="00B648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sz w:val="24"/>
                <w:szCs w:val="24"/>
              </w:rPr>
            </w:pPr>
            <w:r w:rsidRPr="0060194A">
              <w:rPr>
                <w:sz w:val="24"/>
                <w:szCs w:val="24"/>
              </w:rPr>
              <w:t>1300 to 1600</w:t>
            </w:r>
          </w:p>
        </w:tc>
        <w:tc>
          <w:tcPr>
            <w:tcW w:w="966" w:type="dxa"/>
          </w:tcPr>
          <w:p w:rsidR="00414A64" w:rsidRPr="0060194A" w:rsidRDefault="00414A64" w:rsidP="00B648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sz w:val="24"/>
                <w:szCs w:val="24"/>
              </w:rPr>
            </w:pPr>
            <w:r w:rsidRPr="0060194A">
              <w:rPr>
                <w:sz w:val="24"/>
                <w:szCs w:val="24"/>
              </w:rPr>
              <w:t>2</w:t>
            </w:r>
          </w:p>
        </w:tc>
      </w:tr>
      <w:tr w:rsidR="00414A64" w:rsidRPr="00AD5046" w:rsidTr="00B64898">
        <w:trPr>
          <w:jc w:val="center"/>
        </w:trPr>
        <w:tc>
          <w:tcPr>
            <w:tcW w:w="2004" w:type="dxa"/>
          </w:tcPr>
          <w:p w:rsidR="00414A64" w:rsidRPr="0060194A" w:rsidRDefault="00414A64" w:rsidP="00B648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sz w:val="24"/>
                <w:szCs w:val="24"/>
              </w:rPr>
            </w:pPr>
            <w:r w:rsidRPr="0060194A">
              <w:rPr>
                <w:sz w:val="24"/>
                <w:szCs w:val="24"/>
              </w:rPr>
              <w:t>1600 to 1900</w:t>
            </w:r>
          </w:p>
        </w:tc>
        <w:tc>
          <w:tcPr>
            <w:tcW w:w="966" w:type="dxa"/>
          </w:tcPr>
          <w:p w:rsidR="00414A64" w:rsidRPr="0060194A" w:rsidRDefault="00414A64" w:rsidP="00B648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sz w:val="24"/>
                <w:szCs w:val="24"/>
              </w:rPr>
            </w:pPr>
            <w:r w:rsidRPr="0060194A">
              <w:rPr>
                <w:sz w:val="24"/>
                <w:szCs w:val="24"/>
              </w:rPr>
              <w:t>2</w:t>
            </w:r>
          </w:p>
        </w:tc>
      </w:tr>
    </w:tbl>
    <w:p w:rsidR="00414A64" w:rsidRDefault="00414A64" w:rsidP="00414A64">
      <w:pPr>
        <w:rPr>
          <w:rFonts w:ascii="Times New Roman" w:hAnsi="Times New Roman" w:cs="Times New Roman"/>
          <w:sz w:val="24"/>
          <w:szCs w:val="24"/>
        </w:rPr>
      </w:pPr>
    </w:p>
    <w:p w:rsidR="00414A64" w:rsidRDefault="00414A64" w:rsidP="00414A64">
      <w:pPr>
        <w:spacing w:line="240" w:lineRule="auto"/>
        <w:contextualSpacing/>
        <w:rPr>
          <w:rFonts w:ascii="Times New Roman" w:hAnsi="Times New Roman" w:cs="Times New Roman"/>
          <w:sz w:val="24"/>
          <w:szCs w:val="24"/>
        </w:rPr>
      </w:pPr>
      <w:r w:rsidRPr="00CB3BE2">
        <w:rPr>
          <w:rFonts w:ascii="Times New Roman" w:hAnsi="Times New Roman" w:cs="Times New Roman"/>
          <w:sz w:val="24"/>
          <w:szCs w:val="24"/>
        </w:rPr>
        <w:t xml:space="preserve">Weights for </w:t>
      </w:r>
      <w:r>
        <w:rPr>
          <w:rFonts w:ascii="Times New Roman" w:hAnsi="Times New Roman" w:cs="Times New Roman"/>
          <w:sz w:val="24"/>
          <w:szCs w:val="24"/>
        </w:rPr>
        <w:t>the access points</w:t>
      </w:r>
      <w:r w:rsidRPr="00CB3BE2">
        <w:rPr>
          <w:rFonts w:ascii="Times New Roman" w:hAnsi="Times New Roman" w:cs="Times New Roman"/>
          <w:sz w:val="24"/>
          <w:szCs w:val="24"/>
        </w:rPr>
        <w:t xml:space="preserve"> will be based on expected </w:t>
      </w:r>
      <w:r>
        <w:rPr>
          <w:rFonts w:ascii="Times New Roman" w:hAnsi="Times New Roman" w:cs="Times New Roman"/>
          <w:sz w:val="24"/>
          <w:szCs w:val="24"/>
        </w:rPr>
        <w:t>visitation levels</w:t>
      </w:r>
      <w:r w:rsidRPr="00CB3BE2">
        <w:rPr>
          <w:rFonts w:ascii="Times New Roman" w:hAnsi="Times New Roman" w:cs="Times New Roman"/>
          <w:sz w:val="24"/>
          <w:szCs w:val="24"/>
        </w:rPr>
        <w:t>. Each segment will be</w:t>
      </w:r>
      <w:r>
        <w:rPr>
          <w:rFonts w:ascii="Times New Roman" w:hAnsi="Times New Roman" w:cs="Times New Roman"/>
          <w:sz w:val="24"/>
          <w:szCs w:val="24"/>
        </w:rPr>
        <w:t xml:space="preserve"> ranked numerically from 1 to 5, with </w:t>
      </w:r>
      <w:r w:rsidRPr="00CB3BE2">
        <w:rPr>
          <w:rFonts w:ascii="Times New Roman" w:hAnsi="Times New Roman" w:cs="Times New Roman"/>
          <w:sz w:val="24"/>
          <w:szCs w:val="24"/>
        </w:rPr>
        <w:t xml:space="preserve">5 representing high </w:t>
      </w:r>
      <w:r>
        <w:rPr>
          <w:rFonts w:ascii="Times New Roman" w:hAnsi="Times New Roman" w:cs="Times New Roman"/>
          <w:sz w:val="24"/>
          <w:szCs w:val="24"/>
        </w:rPr>
        <w:t>visitor levels and 1</w:t>
      </w:r>
      <w:r w:rsidRPr="00CB3BE2">
        <w:rPr>
          <w:rFonts w:ascii="Times New Roman" w:hAnsi="Times New Roman" w:cs="Times New Roman"/>
          <w:sz w:val="24"/>
          <w:szCs w:val="24"/>
        </w:rPr>
        <w:t xml:space="preserve"> representing low </w:t>
      </w:r>
      <w:r>
        <w:rPr>
          <w:rFonts w:ascii="Times New Roman" w:hAnsi="Times New Roman" w:cs="Times New Roman"/>
          <w:sz w:val="24"/>
          <w:szCs w:val="24"/>
        </w:rPr>
        <w:t>visitor level</w:t>
      </w:r>
      <w:r w:rsidRPr="00CB3BE2">
        <w:rPr>
          <w:rFonts w:ascii="Times New Roman" w:hAnsi="Times New Roman" w:cs="Times New Roman"/>
          <w:sz w:val="24"/>
          <w:szCs w:val="24"/>
        </w:rPr>
        <w:t>. Rankings will be</w:t>
      </w:r>
      <w:r>
        <w:rPr>
          <w:rFonts w:ascii="Times New Roman" w:hAnsi="Times New Roman" w:cs="Times New Roman"/>
          <w:sz w:val="24"/>
          <w:szCs w:val="24"/>
        </w:rPr>
        <w:t xml:space="preserve"> based on the number </w:t>
      </w:r>
      <w:r w:rsidRPr="00CB3BE2">
        <w:rPr>
          <w:rFonts w:ascii="Times New Roman" w:hAnsi="Times New Roman" w:cs="Times New Roman"/>
          <w:sz w:val="24"/>
          <w:szCs w:val="24"/>
        </w:rPr>
        <w:t xml:space="preserve">of known </w:t>
      </w:r>
      <w:r>
        <w:rPr>
          <w:rFonts w:ascii="Times New Roman" w:hAnsi="Times New Roman" w:cs="Times New Roman"/>
          <w:sz w:val="24"/>
          <w:szCs w:val="24"/>
        </w:rPr>
        <w:t>activities for the a</w:t>
      </w:r>
      <w:r w:rsidRPr="00CB3BE2">
        <w:rPr>
          <w:rFonts w:ascii="Times New Roman" w:hAnsi="Times New Roman" w:cs="Times New Roman"/>
          <w:sz w:val="24"/>
          <w:szCs w:val="24"/>
        </w:rPr>
        <w:t>ccess point</w:t>
      </w:r>
      <w:r>
        <w:rPr>
          <w:rFonts w:ascii="Times New Roman" w:hAnsi="Times New Roman" w:cs="Times New Roman"/>
          <w:sz w:val="24"/>
          <w:szCs w:val="24"/>
        </w:rPr>
        <w:t xml:space="preserve"> (on a s</w:t>
      </w:r>
      <w:r w:rsidRPr="00CB3BE2">
        <w:rPr>
          <w:rFonts w:ascii="Times New Roman" w:hAnsi="Times New Roman" w:cs="Times New Roman"/>
          <w:sz w:val="24"/>
          <w:szCs w:val="24"/>
        </w:rPr>
        <w:t>cale</w:t>
      </w:r>
      <w:r>
        <w:rPr>
          <w:rFonts w:ascii="Times New Roman" w:hAnsi="Times New Roman" w:cs="Times New Roman"/>
          <w:sz w:val="24"/>
          <w:szCs w:val="24"/>
        </w:rPr>
        <w:t xml:space="preserve"> from </w:t>
      </w:r>
      <w:r w:rsidRPr="00CB3BE2">
        <w:rPr>
          <w:rFonts w:ascii="Times New Roman" w:hAnsi="Times New Roman" w:cs="Times New Roman"/>
          <w:sz w:val="24"/>
          <w:szCs w:val="24"/>
        </w:rPr>
        <w:t>1 to 5)</w:t>
      </w:r>
      <w:r w:rsidRPr="00CB3BE2">
        <w:rPr>
          <w:rFonts w:ascii="Times New Roman" w:hAnsi="Times New Roman" w:cs="Times New Roman"/>
          <w:sz w:val="24"/>
          <w:szCs w:val="24"/>
          <w:vertAlign w:val="superscript"/>
        </w:rPr>
        <w:footnoteReference w:id="8"/>
      </w:r>
      <w:r>
        <w:rPr>
          <w:rFonts w:ascii="Times New Roman" w:hAnsi="Times New Roman" w:cs="Times New Roman"/>
          <w:sz w:val="24"/>
          <w:szCs w:val="24"/>
        </w:rPr>
        <w:t xml:space="preserve"> and the number of facilities available for the access point (on a s</w:t>
      </w:r>
      <w:r w:rsidRPr="00CB3BE2">
        <w:rPr>
          <w:rFonts w:ascii="Times New Roman" w:hAnsi="Times New Roman" w:cs="Times New Roman"/>
          <w:sz w:val="24"/>
          <w:szCs w:val="24"/>
        </w:rPr>
        <w:t>cale</w:t>
      </w:r>
      <w:r>
        <w:rPr>
          <w:rFonts w:ascii="Times New Roman" w:hAnsi="Times New Roman" w:cs="Times New Roman"/>
          <w:sz w:val="24"/>
          <w:szCs w:val="24"/>
        </w:rPr>
        <w:t xml:space="preserve"> from</w:t>
      </w:r>
      <w:r w:rsidRPr="00CB3BE2">
        <w:rPr>
          <w:rFonts w:ascii="Times New Roman" w:hAnsi="Times New Roman" w:cs="Times New Roman"/>
          <w:sz w:val="24"/>
          <w:szCs w:val="24"/>
        </w:rPr>
        <w:t xml:space="preserve"> 1 to 5)</w:t>
      </w:r>
      <w:r w:rsidRPr="00CB3BE2">
        <w:rPr>
          <w:rFonts w:ascii="Times New Roman" w:hAnsi="Times New Roman" w:cs="Times New Roman"/>
          <w:sz w:val="24"/>
          <w:szCs w:val="24"/>
          <w:vertAlign w:val="superscript"/>
        </w:rPr>
        <w:footnoteReference w:id="9"/>
      </w:r>
      <w:r>
        <w:rPr>
          <w:rFonts w:ascii="Times New Roman" w:hAnsi="Times New Roman" w:cs="Times New Roman"/>
          <w:sz w:val="24"/>
          <w:szCs w:val="24"/>
        </w:rPr>
        <w:t>. For each access point the factor weights will be averaged resulting in the final weight for each access point, thus:</w:t>
      </w:r>
    </w:p>
    <w:tbl>
      <w:tblPr>
        <w:tblStyle w:val="TableGrid"/>
        <w:tblW w:w="0" w:type="auto"/>
        <w:jc w:val="center"/>
        <w:tblLook w:val="04A0" w:firstRow="1" w:lastRow="0" w:firstColumn="1" w:lastColumn="0" w:noHBand="0" w:noVBand="1"/>
      </w:tblPr>
      <w:tblGrid>
        <w:gridCol w:w="960"/>
        <w:gridCol w:w="1360"/>
      </w:tblGrid>
      <w:tr w:rsidR="00414A64" w:rsidRPr="0044096F" w:rsidTr="00B64898">
        <w:trPr>
          <w:trHeight w:val="690"/>
          <w:jc w:val="center"/>
        </w:trPr>
        <w:tc>
          <w:tcPr>
            <w:tcW w:w="960" w:type="dxa"/>
            <w:vAlign w:val="center"/>
            <w:hideMark/>
          </w:tcPr>
          <w:p w:rsidR="00414A64" w:rsidRPr="0060194A" w:rsidRDefault="00414A64" w:rsidP="00B64898">
            <w:pPr>
              <w:spacing w:line="240" w:lineRule="auto"/>
              <w:contextualSpacing/>
              <w:jc w:val="center"/>
              <w:rPr>
                <w:rFonts w:ascii="Times New Roman" w:hAnsi="Times New Roman" w:cs="Times New Roman"/>
                <w:b/>
                <w:bCs/>
                <w:sz w:val="20"/>
                <w:szCs w:val="20"/>
              </w:rPr>
            </w:pPr>
            <w:r w:rsidRPr="0060194A">
              <w:rPr>
                <w:rFonts w:ascii="Times New Roman" w:hAnsi="Times New Roman" w:cs="Times New Roman"/>
                <w:b/>
                <w:bCs/>
                <w:sz w:val="20"/>
                <w:szCs w:val="20"/>
              </w:rPr>
              <w:t>Access Site ID</w:t>
            </w:r>
          </w:p>
        </w:tc>
        <w:tc>
          <w:tcPr>
            <w:tcW w:w="1360" w:type="dxa"/>
            <w:vAlign w:val="center"/>
            <w:hideMark/>
          </w:tcPr>
          <w:p w:rsidR="00414A64" w:rsidRPr="0060194A" w:rsidRDefault="00414A64" w:rsidP="00B64898">
            <w:pPr>
              <w:spacing w:line="240" w:lineRule="auto"/>
              <w:contextualSpacing/>
              <w:jc w:val="center"/>
              <w:rPr>
                <w:rFonts w:ascii="Times New Roman" w:hAnsi="Times New Roman" w:cs="Times New Roman"/>
                <w:b/>
                <w:bCs/>
                <w:sz w:val="20"/>
                <w:szCs w:val="20"/>
              </w:rPr>
            </w:pPr>
            <w:r w:rsidRPr="0060194A">
              <w:rPr>
                <w:rFonts w:ascii="Times New Roman" w:hAnsi="Times New Roman" w:cs="Times New Roman"/>
                <w:b/>
                <w:bCs/>
                <w:sz w:val="20"/>
                <w:szCs w:val="20"/>
              </w:rPr>
              <w:t>Weight</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1</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4</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5</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4</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6</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7</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8</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4</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9</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10</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5</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11</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12</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13</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14</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1</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15</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16</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5</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17</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lastRenderedPageBreak/>
              <w:t>18</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19</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20</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21</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22</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23</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24</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25</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26</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27</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4</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28</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4</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29</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30</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4</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31</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w:t>
            </w:r>
          </w:p>
        </w:tc>
      </w:tr>
      <w:tr w:rsidR="00414A64" w:rsidRPr="0044096F" w:rsidTr="00B64898">
        <w:trPr>
          <w:trHeight w:val="300"/>
          <w:jc w:val="center"/>
        </w:trPr>
        <w:tc>
          <w:tcPr>
            <w:tcW w:w="9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32</w:t>
            </w:r>
          </w:p>
        </w:tc>
        <w:tc>
          <w:tcPr>
            <w:tcW w:w="1360" w:type="dxa"/>
            <w:noWrap/>
            <w:vAlign w:val="center"/>
            <w:hideMark/>
          </w:tcPr>
          <w:p w:rsidR="00414A64" w:rsidRPr="0060194A" w:rsidRDefault="00414A64" w:rsidP="00B64898">
            <w:pPr>
              <w:spacing w:line="240" w:lineRule="auto"/>
              <w:contextualSpacing/>
              <w:jc w:val="center"/>
              <w:rPr>
                <w:rFonts w:ascii="Times New Roman" w:hAnsi="Times New Roman" w:cs="Times New Roman"/>
                <w:sz w:val="20"/>
                <w:szCs w:val="20"/>
              </w:rPr>
            </w:pPr>
            <w:r w:rsidRPr="0060194A">
              <w:rPr>
                <w:rFonts w:ascii="Times New Roman" w:hAnsi="Times New Roman" w:cs="Times New Roman"/>
                <w:sz w:val="20"/>
                <w:szCs w:val="20"/>
              </w:rPr>
              <w:t>4</w:t>
            </w:r>
          </w:p>
        </w:tc>
      </w:tr>
    </w:tbl>
    <w:p w:rsidR="00414A64" w:rsidRDefault="00414A64" w:rsidP="00414A64">
      <w:pPr>
        <w:spacing w:line="240" w:lineRule="auto"/>
        <w:contextualSpacing/>
        <w:rPr>
          <w:rFonts w:ascii="Times New Roman" w:hAnsi="Times New Roman" w:cs="Times New Roman"/>
          <w:sz w:val="24"/>
          <w:szCs w:val="24"/>
        </w:rPr>
      </w:pPr>
    </w:p>
    <w:p w:rsidR="00414A64" w:rsidRDefault="00414A64" w:rsidP="00414A64">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access points and the time segments will be combined to create 128 access point-time units. Weights for each access point will be summed with the corresponding weight for each of the 4 time segment units. Below is an example of the weighting summary for Access Point 1 by each of the time segments:</w:t>
      </w:r>
    </w:p>
    <w:p w:rsidR="00414A64" w:rsidRDefault="00414A64" w:rsidP="00414A64">
      <w:pPr>
        <w:spacing w:line="240" w:lineRule="auto"/>
        <w:contextualSpacing/>
        <w:rPr>
          <w:rFonts w:ascii="Times New Roman" w:hAnsi="Times New Roman" w:cs="Times New Roman"/>
          <w:sz w:val="24"/>
          <w:szCs w:val="24"/>
        </w:rPr>
      </w:pPr>
    </w:p>
    <w:tbl>
      <w:tblPr>
        <w:tblStyle w:val="TableGrid"/>
        <w:tblW w:w="0" w:type="auto"/>
        <w:jc w:val="center"/>
        <w:tblInd w:w="288" w:type="dxa"/>
        <w:tblLayout w:type="fixed"/>
        <w:tblLook w:val="04A0" w:firstRow="1" w:lastRow="0" w:firstColumn="1" w:lastColumn="0" w:noHBand="0" w:noVBand="1"/>
      </w:tblPr>
      <w:tblGrid>
        <w:gridCol w:w="855"/>
        <w:gridCol w:w="1530"/>
        <w:gridCol w:w="1350"/>
        <w:gridCol w:w="1530"/>
        <w:gridCol w:w="1890"/>
      </w:tblGrid>
      <w:tr w:rsidR="00414A64" w:rsidRPr="00B93275" w:rsidTr="00B64898">
        <w:trPr>
          <w:trHeight w:val="585"/>
          <w:jc w:val="center"/>
        </w:trPr>
        <w:tc>
          <w:tcPr>
            <w:tcW w:w="855"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Access Point ID</w:t>
            </w:r>
          </w:p>
        </w:tc>
        <w:tc>
          <w:tcPr>
            <w:tcW w:w="153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Time Segment</w:t>
            </w:r>
          </w:p>
        </w:tc>
        <w:tc>
          <w:tcPr>
            <w:tcW w:w="135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Access Point</w:t>
            </w:r>
          </w:p>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Weight</w:t>
            </w:r>
          </w:p>
        </w:tc>
        <w:tc>
          <w:tcPr>
            <w:tcW w:w="153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Time Segment</w:t>
            </w:r>
          </w:p>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Weight</w:t>
            </w:r>
          </w:p>
        </w:tc>
        <w:tc>
          <w:tcPr>
            <w:tcW w:w="189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Total Weight for Shoreline-Time Segment Unit</w:t>
            </w:r>
          </w:p>
        </w:tc>
      </w:tr>
      <w:tr w:rsidR="00414A64" w:rsidRPr="00372935" w:rsidTr="00B64898">
        <w:trPr>
          <w:trHeight w:val="449"/>
          <w:jc w:val="center"/>
        </w:trPr>
        <w:tc>
          <w:tcPr>
            <w:tcW w:w="855" w:type="dxa"/>
            <w:noWrap/>
            <w:hideMark/>
          </w:tcPr>
          <w:p w:rsidR="00414A64" w:rsidRPr="0060194A" w:rsidRDefault="00414A64" w:rsidP="00B64898">
            <w:pPr>
              <w:spacing w:line="240" w:lineRule="auto"/>
              <w:contextualSpacing/>
              <w:rPr>
                <w:rFonts w:ascii="Times New Roman" w:hAnsi="Times New Roman" w:cs="Times New Roman"/>
                <w:sz w:val="16"/>
                <w:szCs w:val="16"/>
              </w:rPr>
            </w:pPr>
          </w:p>
        </w:tc>
        <w:tc>
          <w:tcPr>
            <w:tcW w:w="1530" w:type="dxa"/>
            <w:noWrap/>
            <w:hideMark/>
          </w:tcPr>
          <w:p w:rsidR="00414A64" w:rsidRPr="0060194A" w:rsidRDefault="00414A64" w:rsidP="00B64898">
            <w:pPr>
              <w:spacing w:line="240" w:lineRule="auto"/>
              <w:contextualSpacing/>
              <w:rPr>
                <w:rFonts w:ascii="Times New Roman" w:hAnsi="Times New Roman" w:cs="Times New Roman"/>
                <w:sz w:val="16"/>
                <w:szCs w:val="16"/>
              </w:rPr>
            </w:pPr>
          </w:p>
        </w:tc>
        <w:tc>
          <w:tcPr>
            <w:tcW w:w="1350" w:type="dxa"/>
            <w:noWrap/>
            <w:hideMark/>
          </w:tcPr>
          <w:p w:rsidR="00414A64" w:rsidRPr="0060194A" w:rsidRDefault="00414A64" w:rsidP="00B64898">
            <w:pPr>
              <w:spacing w:line="240" w:lineRule="auto"/>
              <w:contextualSpacing/>
              <w:rPr>
                <w:rFonts w:ascii="Times New Roman" w:hAnsi="Times New Roman" w:cs="Times New Roman"/>
                <w:sz w:val="16"/>
                <w:szCs w:val="16"/>
              </w:rPr>
            </w:pPr>
            <w:r w:rsidRPr="0060194A">
              <w:rPr>
                <w:rFonts w:ascii="Times New Roman" w:hAnsi="Times New Roman" w:cs="Times New Roman"/>
                <w:sz w:val="16"/>
                <w:szCs w:val="16"/>
              </w:rPr>
              <w:t>1 to 5</w:t>
            </w:r>
          </w:p>
        </w:tc>
        <w:tc>
          <w:tcPr>
            <w:tcW w:w="1530" w:type="dxa"/>
            <w:hideMark/>
          </w:tcPr>
          <w:p w:rsidR="00414A64" w:rsidRPr="0060194A" w:rsidRDefault="00414A64" w:rsidP="00B64898">
            <w:pPr>
              <w:spacing w:line="240" w:lineRule="auto"/>
              <w:contextualSpacing/>
              <w:rPr>
                <w:rFonts w:ascii="Times New Roman" w:hAnsi="Times New Roman" w:cs="Times New Roman"/>
                <w:sz w:val="16"/>
                <w:szCs w:val="16"/>
              </w:rPr>
            </w:pPr>
            <w:r w:rsidRPr="0060194A">
              <w:rPr>
                <w:rFonts w:ascii="Times New Roman" w:hAnsi="Times New Roman" w:cs="Times New Roman"/>
                <w:sz w:val="16"/>
                <w:szCs w:val="16"/>
              </w:rPr>
              <w:t xml:space="preserve">1 to 2 </w:t>
            </w:r>
          </w:p>
        </w:tc>
        <w:tc>
          <w:tcPr>
            <w:tcW w:w="1890" w:type="dxa"/>
            <w:hideMark/>
          </w:tcPr>
          <w:p w:rsidR="00414A64" w:rsidRPr="0060194A" w:rsidRDefault="00414A64" w:rsidP="00B64898">
            <w:pPr>
              <w:spacing w:line="240" w:lineRule="auto"/>
              <w:contextualSpacing/>
              <w:rPr>
                <w:rFonts w:ascii="Times New Roman" w:hAnsi="Times New Roman" w:cs="Times New Roman"/>
                <w:sz w:val="16"/>
                <w:szCs w:val="16"/>
              </w:rPr>
            </w:pPr>
            <w:r w:rsidRPr="0060194A">
              <w:rPr>
                <w:rFonts w:ascii="Times New Roman" w:hAnsi="Times New Roman" w:cs="Times New Roman"/>
                <w:sz w:val="16"/>
                <w:szCs w:val="16"/>
              </w:rPr>
              <w:t>(Access Point Weight + Time Segment Weight)</w:t>
            </w:r>
          </w:p>
          <w:p w:rsidR="00414A64" w:rsidRPr="0060194A" w:rsidRDefault="00414A64" w:rsidP="00B64898">
            <w:pPr>
              <w:spacing w:line="240" w:lineRule="auto"/>
              <w:contextualSpacing/>
              <w:rPr>
                <w:rFonts w:ascii="Times New Roman" w:hAnsi="Times New Roman" w:cs="Times New Roman"/>
                <w:sz w:val="16"/>
                <w:szCs w:val="16"/>
              </w:rPr>
            </w:pPr>
            <w:r w:rsidRPr="0060194A">
              <w:rPr>
                <w:rFonts w:ascii="Times New Roman" w:hAnsi="Times New Roman" w:cs="Times New Roman"/>
                <w:sz w:val="16"/>
                <w:szCs w:val="16"/>
              </w:rPr>
              <w:t>2 to 7</w:t>
            </w:r>
          </w:p>
        </w:tc>
      </w:tr>
      <w:tr w:rsidR="00414A64" w:rsidRPr="00B93275" w:rsidTr="00B64898">
        <w:trPr>
          <w:trHeight w:val="315"/>
          <w:jc w:val="center"/>
        </w:trPr>
        <w:tc>
          <w:tcPr>
            <w:tcW w:w="855" w:type="dxa"/>
            <w:noWrap/>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1</w:t>
            </w:r>
          </w:p>
        </w:tc>
        <w:tc>
          <w:tcPr>
            <w:tcW w:w="153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0700 to 1000</w:t>
            </w:r>
          </w:p>
        </w:tc>
        <w:tc>
          <w:tcPr>
            <w:tcW w:w="1350" w:type="dxa"/>
            <w:noWrap/>
            <w:hideMark/>
          </w:tcPr>
          <w:p w:rsidR="00414A64" w:rsidRPr="0060194A" w:rsidRDefault="00414A64" w:rsidP="00B64898">
            <w:pPr>
              <w:spacing w:line="240" w:lineRule="auto"/>
              <w:contextualSpacing/>
              <w:rPr>
                <w:rFonts w:ascii="Times New Roman" w:hAnsi="Times New Roman" w:cs="Times New Roman"/>
              </w:rPr>
            </w:pPr>
            <w:r>
              <w:rPr>
                <w:rFonts w:ascii="Times New Roman" w:hAnsi="Times New Roman" w:cs="Times New Roman"/>
              </w:rPr>
              <w:t>2</w:t>
            </w:r>
          </w:p>
        </w:tc>
        <w:tc>
          <w:tcPr>
            <w:tcW w:w="153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1</w:t>
            </w:r>
          </w:p>
        </w:tc>
        <w:tc>
          <w:tcPr>
            <w:tcW w:w="1890" w:type="dxa"/>
            <w:noWrap/>
            <w:hideMark/>
          </w:tcPr>
          <w:p w:rsidR="00414A64" w:rsidRPr="0060194A" w:rsidRDefault="00414A64" w:rsidP="00B64898">
            <w:pPr>
              <w:spacing w:line="240" w:lineRule="auto"/>
              <w:contextualSpacing/>
              <w:rPr>
                <w:rFonts w:ascii="Times New Roman" w:hAnsi="Times New Roman" w:cs="Times New Roman"/>
              </w:rPr>
            </w:pPr>
            <w:r>
              <w:rPr>
                <w:rFonts w:ascii="Times New Roman" w:hAnsi="Times New Roman" w:cs="Times New Roman"/>
              </w:rPr>
              <w:t>3</w:t>
            </w:r>
          </w:p>
        </w:tc>
      </w:tr>
      <w:tr w:rsidR="00414A64" w:rsidRPr="00B93275" w:rsidTr="00B64898">
        <w:trPr>
          <w:trHeight w:val="315"/>
          <w:jc w:val="center"/>
        </w:trPr>
        <w:tc>
          <w:tcPr>
            <w:tcW w:w="855" w:type="dxa"/>
            <w:noWrap/>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1</w:t>
            </w:r>
          </w:p>
        </w:tc>
        <w:tc>
          <w:tcPr>
            <w:tcW w:w="153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1000 to 1300</w:t>
            </w:r>
          </w:p>
        </w:tc>
        <w:tc>
          <w:tcPr>
            <w:tcW w:w="1350" w:type="dxa"/>
            <w:noWrap/>
            <w:hideMark/>
          </w:tcPr>
          <w:p w:rsidR="00414A64" w:rsidRPr="0060194A" w:rsidRDefault="00414A64" w:rsidP="00B64898">
            <w:pPr>
              <w:spacing w:line="240" w:lineRule="auto"/>
              <w:contextualSpacing/>
              <w:rPr>
                <w:rFonts w:ascii="Times New Roman" w:hAnsi="Times New Roman" w:cs="Times New Roman"/>
              </w:rPr>
            </w:pPr>
            <w:r>
              <w:rPr>
                <w:rFonts w:ascii="Times New Roman" w:hAnsi="Times New Roman" w:cs="Times New Roman"/>
              </w:rPr>
              <w:t>2</w:t>
            </w:r>
          </w:p>
        </w:tc>
        <w:tc>
          <w:tcPr>
            <w:tcW w:w="153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1</w:t>
            </w:r>
          </w:p>
        </w:tc>
        <w:tc>
          <w:tcPr>
            <w:tcW w:w="1890" w:type="dxa"/>
            <w:noWrap/>
            <w:hideMark/>
          </w:tcPr>
          <w:p w:rsidR="00414A64" w:rsidRPr="0060194A" w:rsidRDefault="00414A64" w:rsidP="00B64898">
            <w:pPr>
              <w:spacing w:line="240" w:lineRule="auto"/>
              <w:contextualSpacing/>
              <w:rPr>
                <w:rFonts w:ascii="Times New Roman" w:hAnsi="Times New Roman" w:cs="Times New Roman"/>
              </w:rPr>
            </w:pPr>
            <w:r>
              <w:rPr>
                <w:rFonts w:ascii="Times New Roman" w:hAnsi="Times New Roman" w:cs="Times New Roman"/>
              </w:rPr>
              <w:t>3</w:t>
            </w:r>
          </w:p>
        </w:tc>
      </w:tr>
      <w:tr w:rsidR="00414A64" w:rsidRPr="00B93275" w:rsidTr="00B64898">
        <w:trPr>
          <w:trHeight w:val="315"/>
          <w:jc w:val="center"/>
        </w:trPr>
        <w:tc>
          <w:tcPr>
            <w:tcW w:w="855" w:type="dxa"/>
            <w:noWrap/>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1</w:t>
            </w:r>
          </w:p>
        </w:tc>
        <w:tc>
          <w:tcPr>
            <w:tcW w:w="153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1300 to 1600</w:t>
            </w:r>
          </w:p>
        </w:tc>
        <w:tc>
          <w:tcPr>
            <w:tcW w:w="1350" w:type="dxa"/>
            <w:noWrap/>
            <w:hideMark/>
          </w:tcPr>
          <w:p w:rsidR="00414A64" w:rsidRPr="0060194A" w:rsidRDefault="00414A64" w:rsidP="00B64898">
            <w:pPr>
              <w:spacing w:line="240" w:lineRule="auto"/>
              <w:contextualSpacing/>
              <w:rPr>
                <w:rFonts w:ascii="Times New Roman" w:hAnsi="Times New Roman" w:cs="Times New Roman"/>
              </w:rPr>
            </w:pPr>
            <w:r>
              <w:rPr>
                <w:rFonts w:ascii="Times New Roman" w:hAnsi="Times New Roman" w:cs="Times New Roman"/>
              </w:rPr>
              <w:t>2</w:t>
            </w:r>
          </w:p>
        </w:tc>
        <w:tc>
          <w:tcPr>
            <w:tcW w:w="153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2</w:t>
            </w:r>
          </w:p>
        </w:tc>
        <w:tc>
          <w:tcPr>
            <w:tcW w:w="1890" w:type="dxa"/>
            <w:noWrap/>
            <w:hideMark/>
          </w:tcPr>
          <w:p w:rsidR="00414A64" w:rsidRPr="0060194A" w:rsidRDefault="00414A64" w:rsidP="00B64898">
            <w:pPr>
              <w:spacing w:line="240" w:lineRule="auto"/>
              <w:contextualSpacing/>
              <w:rPr>
                <w:rFonts w:ascii="Times New Roman" w:hAnsi="Times New Roman" w:cs="Times New Roman"/>
              </w:rPr>
            </w:pPr>
            <w:r>
              <w:rPr>
                <w:rFonts w:ascii="Times New Roman" w:hAnsi="Times New Roman" w:cs="Times New Roman"/>
              </w:rPr>
              <w:t>4</w:t>
            </w:r>
          </w:p>
        </w:tc>
      </w:tr>
      <w:tr w:rsidR="00414A64" w:rsidRPr="00B93275" w:rsidTr="00B64898">
        <w:trPr>
          <w:trHeight w:val="315"/>
          <w:jc w:val="center"/>
        </w:trPr>
        <w:tc>
          <w:tcPr>
            <w:tcW w:w="855" w:type="dxa"/>
            <w:noWrap/>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1</w:t>
            </w:r>
          </w:p>
        </w:tc>
        <w:tc>
          <w:tcPr>
            <w:tcW w:w="153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1600 to 1900</w:t>
            </w:r>
          </w:p>
        </w:tc>
        <w:tc>
          <w:tcPr>
            <w:tcW w:w="1350" w:type="dxa"/>
            <w:noWrap/>
            <w:hideMark/>
          </w:tcPr>
          <w:p w:rsidR="00414A64" w:rsidRPr="0060194A" w:rsidRDefault="00414A64" w:rsidP="00B64898">
            <w:pPr>
              <w:spacing w:line="240" w:lineRule="auto"/>
              <w:contextualSpacing/>
              <w:rPr>
                <w:rFonts w:ascii="Times New Roman" w:hAnsi="Times New Roman" w:cs="Times New Roman"/>
              </w:rPr>
            </w:pPr>
            <w:r>
              <w:rPr>
                <w:rFonts w:ascii="Times New Roman" w:hAnsi="Times New Roman" w:cs="Times New Roman"/>
              </w:rPr>
              <w:t>2</w:t>
            </w:r>
          </w:p>
        </w:tc>
        <w:tc>
          <w:tcPr>
            <w:tcW w:w="1530" w:type="dxa"/>
            <w:hideMark/>
          </w:tcPr>
          <w:p w:rsidR="00414A64" w:rsidRPr="0060194A" w:rsidRDefault="00414A64" w:rsidP="00B64898">
            <w:pPr>
              <w:spacing w:line="240" w:lineRule="auto"/>
              <w:contextualSpacing/>
              <w:rPr>
                <w:rFonts w:ascii="Times New Roman" w:hAnsi="Times New Roman" w:cs="Times New Roman"/>
              </w:rPr>
            </w:pPr>
            <w:r w:rsidRPr="0060194A">
              <w:rPr>
                <w:rFonts w:ascii="Times New Roman" w:hAnsi="Times New Roman" w:cs="Times New Roman"/>
              </w:rPr>
              <w:t>2</w:t>
            </w:r>
          </w:p>
        </w:tc>
        <w:tc>
          <w:tcPr>
            <w:tcW w:w="1890" w:type="dxa"/>
            <w:noWrap/>
            <w:hideMark/>
          </w:tcPr>
          <w:p w:rsidR="00414A64" w:rsidRPr="0060194A" w:rsidRDefault="00414A64" w:rsidP="00B64898">
            <w:pPr>
              <w:spacing w:line="240" w:lineRule="auto"/>
              <w:contextualSpacing/>
              <w:rPr>
                <w:rFonts w:ascii="Times New Roman" w:hAnsi="Times New Roman" w:cs="Times New Roman"/>
              </w:rPr>
            </w:pPr>
            <w:r>
              <w:rPr>
                <w:rFonts w:ascii="Times New Roman" w:hAnsi="Times New Roman" w:cs="Times New Roman"/>
              </w:rPr>
              <w:t>4</w:t>
            </w:r>
          </w:p>
        </w:tc>
      </w:tr>
    </w:tbl>
    <w:p w:rsidR="00414A64" w:rsidRDefault="00414A64" w:rsidP="00414A64">
      <w:pPr>
        <w:spacing w:line="240" w:lineRule="auto"/>
        <w:contextualSpacing/>
        <w:rPr>
          <w:rFonts w:ascii="Times New Roman" w:hAnsi="Times New Roman" w:cs="Times New Roman"/>
          <w:sz w:val="24"/>
          <w:szCs w:val="24"/>
        </w:rPr>
      </w:pPr>
    </w:p>
    <w:p w:rsidR="00414A64" w:rsidRDefault="00414A64" w:rsidP="00414A64">
      <w:pPr>
        <w:spacing w:line="240" w:lineRule="auto"/>
        <w:contextualSpacing/>
        <w:rPr>
          <w:rFonts w:ascii="Times New Roman" w:hAnsi="Times New Roman" w:cs="Times New Roman"/>
          <w:sz w:val="24"/>
          <w:szCs w:val="24"/>
        </w:rPr>
      </w:pPr>
      <w:r w:rsidRPr="00372935">
        <w:rPr>
          <w:rFonts w:ascii="Times New Roman" w:hAnsi="Times New Roman" w:cs="Times New Roman"/>
          <w:sz w:val="24"/>
          <w:szCs w:val="24"/>
        </w:rPr>
        <w:t>SSU will be selected using unequal probability sampling without replacement. The probability of a</w:t>
      </w:r>
      <w:r>
        <w:rPr>
          <w:rFonts w:ascii="Times New Roman" w:hAnsi="Times New Roman" w:cs="Times New Roman"/>
          <w:sz w:val="24"/>
          <w:szCs w:val="24"/>
        </w:rPr>
        <w:t>n</w:t>
      </w:r>
      <w:r w:rsidRPr="00372935">
        <w:rPr>
          <w:rFonts w:ascii="Times New Roman" w:hAnsi="Times New Roman" w:cs="Times New Roman"/>
          <w:sz w:val="24"/>
          <w:szCs w:val="24"/>
        </w:rPr>
        <w:t xml:space="preserve"> </w:t>
      </w:r>
      <w:r>
        <w:rPr>
          <w:rFonts w:ascii="Times New Roman" w:hAnsi="Times New Roman" w:cs="Times New Roman"/>
          <w:sz w:val="24"/>
          <w:szCs w:val="24"/>
        </w:rPr>
        <w:t>access point</w:t>
      </w:r>
      <w:r w:rsidRPr="00372935">
        <w:rPr>
          <w:rFonts w:ascii="Times New Roman" w:hAnsi="Times New Roman" w:cs="Times New Roman"/>
          <w:sz w:val="24"/>
          <w:szCs w:val="24"/>
        </w:rPr>
        <w:t>-time segment unit being selected into the sample is:</w:t>
      </w:r>
    </w:p>
    <w:p w:rsidR="00414A64" w:rsidRPr="00372935" w:rsidRDefault="00414A64" w:rsidP="00414A64">
      <w:pPr>
        <w:spacing w:line="240" w:lineRule="auto"/>
        <w:contextualSpacing/>
        <w:rPr>
          <w:rFonts w:ascii="Times New Roman" w:hAnsi="Times New Roman" w:cs="Times New Roman"/>
          <w:sz w:val="24"/>
          <w:szCs w:val="24"/>
        </w:rPr>
      </w:pPr>
    </w:p>
    <w:p w:rsidR="00414A64" w:rsidRPr="00372935" w:rsidRDefault="00A42B4E" w:rsidP="00414A64">
      <w:pPr>
        <w:spacing w:line="240" w:lineRule="auto"/>
        <w:contextualSpacing/>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AT</m:t>
                      </m:r>
                    </m:e>
                    <m:sub>
                      <m:r>
                        <w:rPr>
                          <w:rFonts w:ascii="Cambria Math" w:hAnsi="Cambria Math" w:cs="Times New Roman"/>
                          <w:sz w:val="24"/>
                          <w:szCs w:val="24"/>
                        </w:rPr>
                        <m:t>i</m:t>
                      </m:r>
                    </m:sub>
                  </m:sSub>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sSub>
                        <m:sSubPr>
                          <m:ctrlPr>
                            <w:rPr>
                              <w:rFonts w:ascii="Cambria Math" w:hAnsi="Cambria Math" w:cs="Times New Roman"/>
                              <w:i/>
                              <w:sz w:val="24"/>
                              <w:szCs w:val="24"/>
                            </w:rPr>
                          </m:ctrlPr>
                        </m:sSubPr>
                        <m:e>
                          <m:r>
                            <w:rPr>
                              <w:rFonts w:ascii="Cambria Math" w:hAnsi="Cambria Math" w:cs="Times New Roman"/>
                              <w:sz w:val="24"/>
                              <w:szCs w:val="24"/>
                            </w:rPr>
                            <m:t>AT</m:t>
                          </m:r>
                        </m:e>
                        <m:sub>
                          <m:r>
                            <w:rPr>
                              <w:rFonts w:ascii="Cambria Math" w:hAnsi="Cambria Math" w:cs="Times New Roman"/>
                              <w:sz w:val="24"/>
                              <w:szCs w:val="24"/>
                            </w:rPr>
                            <m:t>i</m:t>
                          </m:r>
                        </m:sub>
                      </m:sSub>
                    </m:sub>
                  </m:sSub>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128</m:t>
                      </m:r>
                    </m:sup>
                    <m:e>
                      <m:r>
                        <w:rPr>
                          <w:rFonts w:ascii="Cambria Math" w:hAnsi="Cambria Math" w:cs="Times New Roman"/>
                          <w:sz w:val="24"/>
                          <w:szCs w:val="24"/>
                        </w:rPr>
                        <m:t>W</m:t>
                      </m:r>
                    </m:e>
                  </m:nary>
                </m:den>
              </m:f>
            </m:e>
            <m:sub>
              <m:sSub>
                <m:sSubPr>
                  <m:ctrlPr>
                    <w:rPr>
                      <w:rFonts w:ascii="Cambria Math" w:hAnsi="Cambria Math" w:cs="Times New Roman"/>
                      <w:i/>
                      <w:sz w:val="24"/>
                      <w:szCs w:val="24"/>
                    </w:rPr>
                  </m:ctrlPr>
                </m:sSubPr>
                <m:e>
                  <m:r>
                    <w:rPr>
                      <w:rFonts w:ascii="Cambria Math" w:hAnsi="Cambria Math" w:cs="Times New Roman"/>
                      <w:sz w:val="24"/>
                      <w:szCs w:val="24"/>
                    </w:rPr>
                    <m:t>AT</m:t>
                  </m:r>
                </m:e>
                <m:sub>
                  <m:r>
                    <w:rPr>
                      <w:rFonts w:ascii="Cambria Math" w:hAnsi="Cambria Math" w:cs="Times New Roman"/>
                      <w:sz w:val="24"/>
                      <w:szCs w:val="24"/>
                    </w:rPr>
                    <m:t>i</m:t>
                  </m:r>
                </m:sub>
              </m:sSub>
            </m:sub>
          </m:sSub>
        </m:oMath>
      </m:oMathPara>
    </w:p>
    <w:p w:rsidR="00414A64" w:rsidRPr="00372935" w:rsidRDefault="00414A64" w:rsidP="00414A64">
      <w:pPr>
        <w:spacing w:line="240" w:lineRule="auto"/>
        <w:contextualSpacing/>
        <w:rPr>
          <w:rFonts w:ascii="Times New Roman" w:hAnsi="Times New Roman" w:cs="Times New Roman"/>
          <w:sz w:val="24"/>
          <w:szCs w:val="24"/>
        </w:rPr>
      </w:pPr>
      <w:r w:rsidRPr="00372935">
        <w:rPr>
          <w:rFonts w:ascii="Times New Roman" w:hAnsi="Times New Roman" w:cs="Times New Roman"/>
          <w:sz w:val="24"/>
          <w:szCs w:val="24"/>
        </w:rPr>
        <w:t>Where:</w:t>
      </w:r>
    </w:p>
    <w:p w:rsidR="00414A64" w:rsidRPr="00372935" w:rsidRDefault="00414A64" w:rsidP="00414A64">
      <w:pPr>
        <w:spacing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A</w:t>
      </w:r>
      <w:r w:rsidRPr="00372935">
        <w:rPr>
          <w:rFonts w:ascii="Times New Roman" w:hAnsi="Times New Roman" w:cs="Times New Roman"/>
          <w:sz w:val="24"/>
          <w:szCs w:val="24"/>
        </w:rPr>
        <w:t>T</w:t>
      </w:r>
      <w:r w:rsidRPr="00372935">
        <w:rPr>
          <w:rFonts w:ascii="Times New Roman" w:hAnsi="Times New Roman" w:cs="Times New Roman"/>
          <w:sz w:val="24"/>
          <w:szCs w:val="24"/>
          <w:vertAlign w:val="subscript"/>
        </w:rPr>
        <w:t>i</w:t>
      </w:r>
      <w:proofErr w:type="spellEnd"/>
      <w:r w:rsidRPr="00372935">
        <w:rPr>
          <w:rFonts w:ascii="Times New Roman" w:hAnsi="Times New Roman" w:cs="Times New Roman"/>
          <w:sz w:val="24"/>
          <w:szCs w:val="24"/>
        </w:rPr>
        <w:t xml:space="preserve"> </w:t>
      </w:r>
      <w:r w:rsidRPr="00372935">
        <w:rPr>
          <w:rFonts w:ascii="Times New Roman" w:hAnsi="Times New Roman" w:cs="Times New Roman"/>
          <w:sz w:val="24"/>
          <w:szCs w:val="24"/>
        </w:rPr>
        <w:tab/>
      </w:r>
      <w:r>
        <w:rPr>
          <w:rFonts w:ascii="Times New Roman" w:hAnsi="Times New Roman" w:cs="Times New Roman"/>
          <w:sz w:val="24"/>
          <w:szCs w:val="24"/>
        </w:rPr>
        <w:t>access point</w:t>
      </w:r>
      <w:r w:rsidRPr="00372935">
        <w:rPr>
          <w:rFonts w:ascii="Times New Roman" w:hAnsi="Times New Roman" w:cs="Times New Roman"/>
          <w:sz w:val="24"/>
          <w:szCs w:val="24"/>
        </w:rPr>
        <w:t>-time segment unit, with a range of ST</w:t>
      </w:r>
      <w:r w:rsidRPr="00372935">
        <w:rPr>
          <w:rFonts w:ascii="Times New Roman" w:hAnsi="Times New Roman" w:cs="Times New Roman"/>
          <w:sz w:val="24"/>
          <w:szCs w:val="24"/>
          <w:vertAlign w:val="subscript"/>
        </w:rPr>
        <w:t>1</w:t>
      </w:r>
      <w:r w:rsidRPr="00372935">
        <w:rPr>
          <w:rFonts w:ascii="Times New Roman" w:hAnsi="Times New Roman" w:cs="Times New Roman"/>
          <w:sz w:val="24"/>
          <w:szCs w:val="24"/>
        </w:rPr>
        <w:t xml:space="preserve"> …ST</w:t>
      </w:r>
      <w:r w:rsidRPr="00372935">
        <w:rPr>
          <w:rFonts w:ascii="Times New Roman" w:hAnsi="Times New Roman" w:cs="Times New Roman"/>
          <w:sz w:val="24"/>
          <w:szCs w:val="24"/>
          <w:vertAlign w:val="subscript"/>
        </w:rPr>
        <w:t>1</w:t>
      </w:r>
      <w:r>
        <w:rPr>
          <w:rFonts w:ascii="Times New Roman" w:hAnsi="Times New Roman" w:cs="Times New Roman"/>
          <w:sz w:val="24"/>
          <w:szCs w:val="24"/>
          <w:vertAlign w:val="subscript"/>
        </w:rPr>
        <w:t>28</w:t>
      </w:r>
    </w:p>
    <w:p w:rsidR="00414A64" w:rsidRDefault="00414A64" w:rsidP="00414A64">
      <w:pPr>
        <w:spacing w:line="240" w:lineRule="auto"/>
        <w:contextualSpacing/>
        <w:rPr>
          <w:rFonts w:ascii="Times New Roman" w:hAnsi="Times New Roman" w:cs="Times New Roman"/>
          <w:sz w:val="24"/>
          <w:szCs w:val="24"/>
          <w:vertAlign w:val="subscript"/>
        </w:rPr>
      </w:pPr>
      <w:proofErr w:type="spellStart"/>
      <w:r w:rsidRPr="0060194A">
        <w:rPr>
          <w:rFonts w:ascii="Times New Roman" w:hAnsi="Times New Roman" w:cs="Times New Roman"/>
          <w:sz w:val="24"/>
          <w:szCs w:val="24"/>
        </w:rPr>
        <w:t>W</w:t>
      </w:r>
      <w:r w:rsidRPr="0060194A">
        <w:rPr>
          <w:rFonts w:ascii="Times New Roman" w:hAnsi="Times New Roman" w:cs="Times New Roman"/>
          <w:sz w:val="24"/>
          <w:szCs w:val="24"/>
          <w:vertAlign w:val="subscript"/>
        </w:rPr>
        <w:t>ATi</w:t>
      </w:r>
      <w:proofErr w:type="spellEnd"/>
      <w:r w:rsidRPr="00372935">
        <w:rPr>
          <w:rFonts w:ascii="Times New Roman" w:hAnsi="Times New Roman" w:cs="Times New Roman"/>
          <w:sz w:val="24"/>
          <w:szCs w:val="24"/>
        </w:rPr>
        <w:t xml:space="preserve"> </w:t>
      </w:r>
      <w:r w:rsidRPr="00372935">
        <w:rPr>
          <w:rFonts w:ascii="Times New Roman" w:hAnsi="Times New Roman" w:cs="Times New Roman"/>
          <w:sz w:val="24"/>
          <w:szCs w:val="24"/>
        </w:rPr>
        <w:tab/>
        <w:t xml:space="preserve">weight of </w:t>
      </w:r>
      <w:r>
        <w:rPr>
          <w:rFonts w:ascii="Times New Roman" w:hAnsi="Times New Roman" w:cs="Times New Roman"/>
          <w:sz w:val="24"/>
          <w:szCs w:val="24"/>
        </w:rPr>
        <w:t>access point</w:t>
      </w:r>
      <w:r w:rsidRPr="00372935">
        <w:rPr>
          <w:rFonts w:ascii="Times New Roman" w:hAnsi="Times New Roman" w:cs="Times New Roman"/>
          <w:sz w:val="24"/>
          <w:szCs w:val="24"/>
        </w:rPr>
        <w:t xml:space="preserve">-time segment unit, </w:t>
      </w:r>
      <w:proofErr w:type="spellStart"/>
      <w:r>
        <w:rPr>
          <w:rFonts w:ascii="Times New Roman" w:hAnsi="Times New Roman" w:cs="Times New Roman"/>
          <w:sz w:val="24"/>
          <w:szCs w:val="24"/>
        </w:rPr>
        <w:t>A</w:t>
      </w:r>
      <w:r w:rsidRPr="00372935">
        <w:rPr>
          <w:rFonts w:ascii="Times New Roman" w:hAnsi="Times New Roman" w:cs="Times New Roman"/>
          <w:sz w:val="24"/>
          <w:szCs w:val="24"/>
        </w:rPr>
        <w:t>T</w:t>
      </w:r>
      <w:r w:rsidRPr="00372935">
        <w:rPr>
          <w:rFonts w:ascii="Times New Roman" w:hAnsi="Times New Roman" w:cs="Times New Roman"/>
          <w:sz w:val="24"/>
          <w:szCs w:val="24"/>
          <w:vertAlign w:val="subscript"/>
        </w:rPr>
        <w:t>i</w:t>
      </w:r>
      <w:proofErr w:type="spellEnd"/>
    </w:p>
    <w:p w:rsidR="00414A64" w:rsidRDefault="00414A64" w:rsidP="00414A64">
      <w:pPr>
        <w:spacing w:line="240" w:lineRule="auto"/>
        <w:contextualSpacing/>
        <w:rPr>
          <w:rFonts w:ascii="Times New Roman" w:hAnsi="Times New Roman" w:cs="Times New Roman"/>
          <w:sz w:val="24"/>
          <w:szCs w:val="24"/>
        </w:rPr>
      </w:pPr>
    </w:p>
    <w:p w:rsidR="00414A64" w:rsidRDefault="00414A64" w:rsidP="00414A64"/>
    <w:p w:rsidR="00414A64" w:rsidRDefault="00414A64" w:rsidP="00414A64"/>
    <w:p w:rsidR="00414A64" w:rsidRDefault="00414A64" w:rsidP="00414A64">
      <w:r>
        <w:lastRenderedPageBreak/>
        <w:br w:type="page"/>
      </w:r>
    </w:p>
    <w:p w:rsidR="00414A64" w:rsidRPr="002F0DB2" w:rsidRDefault="00414A64" w:rsidP="00414A64">
      <w:pPr>
        <w:pStyle w:val="Heading2"/>
        <w:rPr>
          <w:rFonts w:ascii="Times New Roman" w:hAnsi="Times New Roman" w:cs="Times New Roman"/>
          <w:sz w:val="24"/>
          <w:szCs w:val="24"/>
        </w:rPr>
      </w:pPr>
      <w:bookmarkStart w:id="8" w:name="_Toc368058826"/>
      <w:r w:rsidRPr="002F0DB2">
        <w:rPr>
          <w:rFonts w:ascii="Times New Roman" w:hAnsi="Times New Roman" w:cs="Times New Roman"/>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bookmarkEnd w:id="8"/>
    </w:p>
    <w:p w:rsidR="00414A64" w:rsidRPr="002F0DB2" w:rsidRDefault="00414A64" w:rsidP="00414A64">
      <w:pPr>
        <w:pStyle w:val="Heading3"/>
        <w:rPr>
          <w:rFonts w:ascii="Times New Roman" w:hAnsi="Times New Roman" w:cs="Times New Roman"/>
          <w:sz w:val="24"/>
          <w:szCs w:val="24"/>
        </w:rPr>
      </w:pPr>
      <w:bookmarkStart w:id="9" w:name="_Toc368058827"/>
      <w:r w:rsidRPr="002F0DB2">
        <w:rPr>
          <w:rFonts w:ascii="Times New Roman" w:hAnsi="Times New Roman" w:cs="Times New Roman"/>
          <w:sz w:val="24"/>
          <w:szCs w:val="24"/>
        </w:rPr>
        <w:t>Statistical Methodology for Sample Selection</w:t>
      </w:r>
      <w:bookmarkEnd w:id="9"/>
    </w:p>
    <w:p w:rsidR="00414A64" w:rsidRDefault="00414A64" w:rsidP="00414A64">
      <w:pPr>
        <w:pStyle w:val="ListParagraph"/>
        <w:ind w:left="360"/>
        <w:rPr>
          <w:rFonts w:ascii="Times New Roman" w:hAnsi="Times New Roman" w:cs="Times New Roman"/>
          <w:sz w:val="24"/>
          <w:szCs w:val="24"/>
        </w:rPr>
      </w:pPr>
    </w:p>
    <w:p w:rsidR="00414A64" w:rsidRPr="002F0DB2" w:rsidRDefault="00414A64" w:rsidP="00414A64">
      <w:pPr>
        <w:pStyle w:val="ListParagraph"/>
        <w:numPr>
          <w:ilvl w:val="0"/>
          <w:numId w:val="28"/>
        </w:numPr>
        <w:ind w:left="360"/>
        <w:rPr>
          <w:rFonts w:ascii="Times New Roman" w:hAnsi="Times New Roman" w:cs="Times New Roman"/>
          <w:sz w:val="24"/>
          <w:szCs w:val="24"/>
        </w:rPr>
      </w:pPr>
      <w:r w:rsidRPr="002F0DB2">
        <w:rPr>
          <w:rFonts w:ascii="Times New Roman" w:hAnsi="Times New Roman" w:cs="Times New Roman"/>
          <w:sz w:val="24"/>
          <w:szCs w:val="24"/>
        </w:rPr>
        <w:t>Sample Selection for Intercept Surveys</w:t>
      </w:r>
    </w:p>
    <w:p w:rsidR="00414A64" w:rsidRPr="002F0DB2" w:rsidRDefault="00414A64" w:rsidP="00414A64">
      <w:pPr>
        <w:rPr>
          <w:rFonts w:ascii="Times New Roman" w:hAnsi="Times New Roman" w:cs="Times New Roman"/>
          <w:sz w:val="24"/>
          <w:szCs w:val="24"/>
        </w:rPr>
      </w:pPr>
      <w:r w:rsidRPr="000E71B8">
        <w:rPr>
          <w:rFonts w:ascii="Times New Roman" w:hAnsi="Times New Roman" w:cs="Times New Roman"/>
          <w:sz w:val="24"/>
          <w:szCs w:val="24"/>
        </w:rPr>
        <w:t xml:space="preserve">We will employ a two stage cluster, unequal sampling design for this data collection. For each stratum, as described above, first, we will select the day units using simple random sampling without replacement. We will then select the </w:t>
      </w:r>
      <w:r>
        <w:rPr>
          <w:rFonts w:ascii="Times New Roman" w:hAnsi="Times New Roman" w:cs="Times New Roman"/>
          <w:sz w:val="24"/>
          <w:szCs w:val="24"/>
        </w:rPr>
        <w:t>access point</w:t>
      </w:r>
      <w:r w:rsidRPr="000E71B8">
        <w:rPr>
          <w:rFonts w:ascii="Times New Roman" w:hAnsi="Times New Roman" w:cs="Times New Roman"/>
          <w:sz w:val="24"/>
          <w:szCs w:val="24"/>
        </w:rPr>
        <w:t xml:space="preserve">-time segment unit, weighted for both </w:t>
      </w:r>
      <w:r>
        <w:rPr>
          <w:rFonts w:ascii="Times New Roman" w:hAnsi="Times New Roman" w:cs="Times New Roman"/>
          <w:sz w:val="24"/>
          <w:szCs w:val="24"/>
        </w:rPr>
        <w:t>access point</w:t>
      </w:r>
      <w:r w:rsidRPr="000E71B8">
        <w:rPr>
          <w:rFonts w:ascii="Times New Roman" w:hAnsi="Times New Roman" w:cs="Times New Roman"/>
          <w:sz w:val="24"/>
          <w:szCs w:val="24"/>
        </w:rPr>
        <w:t xml:space="preserve"> and time segment, for which we will use unequal probability sampling (probability proportional to size</w:t>
      </w:r>
      <w:r>
        <w:rPr>
          <w:rFonts w:ascii="Times New Roman" w:hAnsi="Times New Roman" w:cs="Times New Roman"/>
          <w:sz w:val="24"/>
          <w:szCs w:val="24"/>
        </w:rPr>
        <w:t xml:space="preserve"> (</w:t>
      </w:r>
      <w:proofErr w:type="spellStart"/>
      <w:r>
        <w:rPr>
          <w:rFonts w:ascii="Times New Roman" w:hAnsi="Times New Roman" w:cs="Times New Roman"/>
          <w:sz w:val="24"/>
          <w:szCs w:val="24"/>
        </w:rPr>
        <w:t>pps</w:t>
      </w:r>
      <w:proofErr w:type="spellEnd"/>
      <w:r>
        <w:rPr>
          <w:rFonts w:ascii="Times New Roman" w:hAnsi="Times New Roman" w:cs="Times New Roman"/>
          <w:sz w:val="24"/>
          <w:szCs w:val="24"/>
        </w:rPr>
        <w:t>)</w:t>
      </w:r>
      <w:r w:rsidRPr="000E71B8">
        <w:rPr>
          <w:rFonts w:ascii="Times New Roman" w:hAnsi="Times New Roman" w:cs="Times New Roman"/>
          <w:sz w:val="24"/>
          <w:szCs w:val="24"/>
        </w:rPr>
        <w:t>) without replacement.</w:t>
      </w:r>
    </w:p>
    <w:p w:rsidR="00414A64" w:rsidRPr="002F0DB2" w:rsidRDefault="00414A64" w:rsidP="00414A64">
      <w:pPr>
        <w:pStyle w:val="ListParagraph"/>
        <w:numPr>
          <w:ilvl w:val="0"/>
          <w:numId w:val="28"/>
        </w:numPr>
        <w:ind w:left="360"/>
        <w:rPr>
          <w:rFonts w:ascii="Times New Roman" w:hAnsi="Times New Roman" w:cs="Times New Roman"/>
          <w:sz w:val="24"/>
          <w:szCs w:val="24"/>
        </w:rPr>
      </w:pPr>
      <w:r w:rsidRPr="002F0DB2">
        <w:rPr>
          <w:rFonts w:ascii="Times New Roman" w:hAnsi="Times New Roman" w:cs="Times New Roman"/>
          <w:sz w:val="24"/>
          <w:szCs w:val="24"/>
        </w:rPr>
        <w:t>Sample Selection for Resident Surveys</w:t>
      </w: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 xml:space="preserve">Attribute profiles for user activity, demographics and management preferences will be summarized using basic design-based </w:t>
      </w:r>
      <w:proofErr w:type="spellStart"/>
      <w:r w:rsidRPr="002F0DB2">
        <w:rPr>
          <w:rFonts w:ascii="Times New Roman" w:hAnsi="Times New Roman" w:cs="Times New Roman"/>
          <w:sz w:val="24"/>
          <w:szCs w:val="24"/>
        </w:rPr>
        <w:t>univariate</w:t>
      </w:r>
      <w:proofErr w:type="spellEnd"/>
      <w:r w:rsidRPr="002F0DB2">
        <w:rPr>
          <w:rFonts w:ascii="Times New Roman" w:hAnsi="Times New Roman" w:cs="Times New Roman"/>
          <w:sz w:val="24"/>
          <w:szCs w:val="24"/>
        </w:rPr>
        <w:t xml:space="preserve"> descriptive statistics. Associations between select independent (i.e., age, residence, place of birth, income, employment, etc.) and dependent variables (i.e., satisfaction with management activities, main reason for using the NERR/NMS site, frequency of NERR/NMS site use, etc.) will be examined using the chi-square test and Cochran-Mantel-</w:t>
      </w:r>
      <w:proofErr w:type="spellStart"/>
      <w:r w:rsidRPr="002F0DB2">
        <w:rPr>
          <w:rFonts w:ascii="Times New Roman" w:hAnsi="Times New Roman" w:cs="Times New Roman"/>
          <w:sz w:val="24"/>
          <w:szCs w:val="24"/>
        </w:rPr>
        <w:t>Haenszel</w:t>
      </w:r>
      <w:proofErr w:type="spellEnd"/>
      <w:r w:rsidRPr="002F0DB2">
        <w:rPr>
          <w:rFonts w:ascii="Times New Roman" w:hAnsi="Times New Roman" w:cs="Times New Roman"/>
          <w:sz w:val="24"/>
          <w:szCs w:val="24"/>
        </w:rPr>
        <w:t xml:space="preserve"> test for survey data. The </w:t>
      </w:r>
      <w:proofErr w:type="spellStart"/>
      <w:r w:rsidRPr="002F0DB2">
        <w:rPr>
          <w:rFonts w:ascii="Times New Roman" w:hAnsi="Times New Roman" w:cs="Times New Roman"/>
          <w:sz w:val="24"/>
          <w:szCs w:val="24"/>
        </w:rPr>
        <w:t>SolVES</w:t>
      </w:r>
      <w:proofErr w:type="spellEnd"/>
      <w:r w:rsidRPr="002F0DB2">
        <w:rPr>
          <w:rFonts w:ascii="Times New Roman" w:hAnsi="Times New Roman" w:cs="Times New Roman"/>
          <w:sz w:val="24"/>
          <w:szCs w:val="24"/>
        </w:rPr>
        <w:t xml:space="preserve"> GIS model that will be used for the spatial analysis of stakeholder respondents will develop spatial autocorrelation and average nearest neighbor statistics. Factor analysis will also be used to determine if any explanatory pattern exists within and amongst the variables found in the survey results.</w:t>
      </w:r>
    </w:p>
    <w:p w:rsidR="00414A64" w:rsidRPr="002F0DB2" w:rsidRDefault="00414A64" w:rsidP="00414A64">
      <w:pPr>
        <w:pStyle w:val="Heading3"/>
        <w:rPr>
          <w:rFonts w:ascii="Times New Roman" w:hAnsi="Times New Roman" w:cs="Times New Roman"/>
          <w:sz w:val="24"/>
          <w:szCs w:val="24"/>
        </w:rPr>
      </w:pPr>
      <w:bookmarkStart w:id="10" w:name="_Toc368058828"/>
      <w:r w:rsidRPr="002F0DB2">
        <w:rPr>
          <w:rFonts w:ascii="Times New Roman" w:hAnsi="Times New Roman" w:cs="Times New Roman"/>
          <w:sz w:val="24"/>
          <w:szCs w:val="24"/>
        </w:rPr>
        <w:t>Unusual Problems Requiring Specialized Sampling Procedures</w:t>
      </w:r>
      <w:bookmarkEnd w:id="10"/>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There are no unusual problems that require specialized sampling procedures.</w:t>
      </w:r>
    </w:p>
    <w:p w:rsidR="00414A64" w:rsidRPr="002F0DB2" w:rsidRDefault="00414A64" w:rsidP="00414A64">
      <w:pPr>
        <w:pStyle w:val="Heading2"/>
        <w:rPr>
          <w:rFonts w:ascii="Times New Roman" w:hAnsi="Times New Roman" w:cs="Times New Roman"/>
          <w:sz w:val="24"/>
          <w:szCs w:val="24"/>
        </w:rPr>
      </w:pPr>
      <w:bookmarkStart w:id="11" w:name="_Toc368058829"/>
      <w:r w:rsidRPr="002F0DB2">
        <w:rPr>
          <w:rFonts w:ascii="Times New Roman" w:hAnsi="Times New Roman" w:cs="Times New Roman"/>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bookmarkEnd w:id="11"/>
    </w:p>
    <w:p w:rsidR="00414A64" w:rsidRPr="002F0DB2" w:rsidRDefault="00414A64" w:rsidP="00414A64">
      <w:pPr>
        <w:rPr>
          <w:rFonts w:ascii="Times New Roman" w:hAnsi="Times New Roman" w:cs="Times New Roman"/>
          <w:sz w:val="24"/>
          <w:szCs w:val="24"/>
        </w:rPr>
      </w:pPr>
      <w:r>
        <w:rPr>
          <w:rFonts w:ascii="Times New Roman" w:hAnsi="Times New Roman" w:cs="Times New Roman"/>
          <w:sz w:val="24"/>
          <w:szCs w:val="24"/>
        </w:rPr>
        <w:br/>
      </w:r>
      <w:r w:rsidRPr="002B7996">
        <w:rPr>
          <w:rFonts w:ascii="Times New Roman" w:hAnsi="Times New Roman" w:cs="Times New Roman"/>
          <w:b/>
          <w:sz w:val="24"/>
          <w:szCs w:val="24"/>
        </w:rPr>
        <w:t xml:space="preserve">We anticipate at least a 20%-30-% response rate for the mail-back portion of the survey effort and approximately a 90% response rate for the intercept data collection. </w:t>
      </w:r>
      <w:r w:rsidRPr="002F0DB2">
        <w:rPr>
          <w:rFonts w:ascii="Times New Roman" w:hAnsi="Times New Roman" w:cs="Times New Roman"/>
          <w:sz w:val="24"/>
          <w:szCs w:val="24"/>
        </w:rPr>
        <w:t xml:space="preserve">For both approaches we have developed a short survey so that we will not unduly inconvenience users. To increase awareness about the study and increase response rate we plan to work with the NERR and NMS communication’s staff in outreach to engage local radio, television, newspapers and newsletter editors in the research effort. The goal of these activities is to inform the public about </w:t>
      </w:r>
      <w:r w:rsidRPr="002F0DB2">
        <w:rPr>
          <w:rFonts w:ascii="Times New Roman" w:hAnsi="Times New Roman" w:cs="Times New Roman"/>
          <w:sz w:val="24"/>
          <w:szCs w:val="24"/>
        </w:rPr>
        <w:lastRenderedPageBreak/>
        <w:t xml:space="preserve">the need for the data, explain its uses, and describe how the surveys will be conducted. Additionally, we will enlist the help of local site staff who are familiar with the NERR/NMS site, its culture and resource uses, to complete the surveys. Local staff will be trained extensively on appropriate field interviewing etiquette and protocol. Our management collaborators indicate that resource users (especially those in the Tribal areas associated with the Olympic Coast NMS) will be more comfortable with a local person and, thus, be more willing to participate in the survey. </w:t>
      </w: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 xml:space="preserve">The implementation of the mail surveys is based on the </w:t>
      </w:r>
      <w:proofErr w:type="spellStart"/>
      <w:r w:rsidRPr="002F0DB2">
        <w:rPr>
          <w:rFonts w:ascii="Times New Roman" w:hAnsi="Times New Roman" w:cs="Times New Roman"/>
          <w:sz w:val="24"/>
          <w:szCs w:val="24"/>
        </w:rPr>
        <w:t>Dillman’s</w:t>
      </w:r>
      <w:proofErr w:type="spellEnd"/>
      <w:r w:rsidRPr="002F0DB2">
        <w:rPr>
          <w:rFonts w:ascii="Times New Roman" w:hAnsi="Times New Roman" w:cs="Times New Roman"/>
          <w:sz w:val="24"/>
          <w:szCs w:val="24"/>
        </w:rPr>
        <w:t xml:space="preserve"> Tailored Design Method.</w:t>
      </w:r>
      <w:r w:rsidRPr="002F0DB2">
        <w:rPr>
          <w:rFonts w:ascii="Times New Roman" w:hAnsi="Times New Roman" w:cs="Times New Roman"/>
          <w:sz w:val="24"/>
          <w:szCs w:val="24"/>
          <w:vertAlign w:val="superscript"/>
        </w:rPr>
        <w:footnoteReference w:id="10"/>
      </w:r>
      <w:r w:rsidRPr="002F0DB2">
        <w:rPr>
          <w:rFonts w:ascii="Times New Roman" w:hAnsi="Times New Roman" w:cs="Times New Roman"/>
          <w:sz w:val="24"/>
          <w:szCs w:val="24"/>
        </w:rPr>
        <w:t xml:space="preserve">  This approach includes multiple steps and points of contact.  First a postcard will be sent to potential respondents asking them to look out for the survey to come the next week.  The survey mailing will include the questionnaire, a map, a pre-addressed stamped envelope and a detailed cover letter.  The cover letter will explain the project, why a response is important, a statement indicating that all personal information will be kept confidential, and instructions for completing and returning the completed survey (via mail/fax/email).  Color will be used on address labels to make the envelopes stand out.  Surveys will be tracked using individual identification numbers.  A follow-up thank you postcard will be sent seven to nine days after the questionnaire.  The postcard will express appreciation for participating and will indicate that if the completed questionnaire has not yet been mailed, it is hoped that it will be returned soon.  For the email invitations to take the internet surveys we will use a number of techniques</w:t>
      </w:r>
      <w:r w:rsidRPr="002F0DB2">
        <w:rPr>
          <w:rFonts w:ascii="Times New Roman" w:hAnsi="Times New Roman" w:cs="Times New Roman"/>
          <w:sz w:val="24"/>
          <w:szCs w:val="24"/>
          <w:vertAlign w:val="superscript"/>
        </w:rPr>
        <w:footnoteReference w:id="11"/>
      </w:r>
      <w:r w:rsidRPr="002F0DB2">
        <w:rPr>
          <w:rFonts w:ascii="Times New Roman" w:hAnsi="Times New Roman" w:cs="Times New Roman"/>
          <w:sz w:val="24"/>
          <w:szCs w:val="24"/>
        </w:rPr>
        <w:t xml:space="preserve"> to increase response including:</w:t>
      </w:r>
    </w:p>
    <w:p w:rsidR="00414A64" w:rsidRPr="002F0DB2" w:rsidRDefault="00414A64" w:rsidP="00414A64">
      <w:pPr>
        <w:numPr>
          <w:ilvl w:val="0"/>
          <w:numId w:val="27"/>
        </w:numPr>
        <w:spacing w:line="240" w:lineRule="auto"/>
        <w:contextualSpacing/>
        <w:rPr>
          <w:rFonts w:ascii="Times New Roman" w:hAnsi="Times New Roman" w:cs="Times New Roman"/>
          <w:sz w:val="24"/>
          <w:szCs w:val="24"/>
        </w:rPr>
      </w:pPr>
      <w:r w:rsidRPr="002F0DB2">
        <w:rPr>
          <w:rFonts w:ascii="Times New Roman" w:hAnsi="Times New Roman" w:cs="Times New Roman"/>
          <w:sz w:val="24"/>
          <w:szCs w:val="24"/>
        </w:rPr>
        <w:t xml:space="preserve">Subject lines on contact emails </w:t>
      </w:r>
      <w:r>
        <w:rPr>
          <w:rFonts w:ascii="Times New Roman" w:hAnsi="Times New Roman" w:cs="Times New Roman"/>
          <w:sz w:val="24"/>
          <w:szCs w:val="24"/>
        </w:rPr>
        <w:t>clearly indicating</w:t>
      </w:r>
      <w:r w:rsidRPr="002F0DB2">
        <w:rPr>
          <w:rFonts w:ascii="Times New Roman" w:hAnsi="Times New Roman" w:cs="Times New Roman"/>
          <w:sz w:val="24"/>
          <w:szCs w:val="24"/>
        </w:rPr>
        <w:t xml:space="preserve"> the purpose of the survey and explicitly avoid</w:t>
      </w:r>
      <w:r>
        <w:rPr>
          <w:rFonts w:ascii="Times New Roman" w:hAnsi="Times New Roman" w:cs="Times New Roman"/>
          <w:sz w:val="24"/>
          <w:szCs w:val="24"/>
        </w:rPr>
        <w:t>ing</w:t>
      </w:r>
      <w:r w:rsidRPr="002F0DB2">
        <w:rPr>
          <w:rFonts w:ascii="Times New Roman" w:hAnsi="Times New Roman" w:cs="Times New Roman"/>
          <w:sz w:val="24"/>
          <w:szCs w:val="24"/>
        </w:rPr>
        <w:t xml:space="preserve"> SPAM language in the subject line or body of the message (i.e. title all caps)</w:t>
      </w:r>
    </w:p>
    <w:p w:rsidR="00414A64" w:rsidRPr="002F0DB2" w:rsidRDefault="00414A64" w:rsidP="00414A64">
      <w:pPr>
        <w:numPr>
          <w:ilvl w:val="0"/>
          <w:numId w:val="27"/>
        </w:numPr>
        <w:spacing w:line="240" w:lineRule="auto"/>
        <w:contextualSpacing/>
        <w:rPr>
          <w:rFonts w:ascii="Times New Roman" w:hAnsi="Times New Roman" w:cs="Times New Roman"/>
          <w:sz w:val="24"/>
          <w:szCs w:val="24"/>
        </w:rPr>
      </w:pPr>
      <w:r w:rsidRPr="002F0DB2">
        <w:rPr>
          <w:rFonts w:ascii="Times New Roman" w:hAnsi="Times New Roman" w:cs="Times New Roman"/>
          <w:sz w:val="24"/>
          <w:szCs w:val="24"/>
        </w:rPr>
        <w:t>Information on how the respondent</w:t>
      </w:r>
      <w:r>
        <w:rPr>
          <w:rFonts w:ascii="Times New Roman" w:hAnsi="Times New Roman" w:cs="Times New Roman"/>
          <w:sz w:val="24"/>
          <w:szCs w:val="24"/>
        </w:rPr>
        <w:t>’</w:t>
      </w:r>
      <w:r w:rsidRPr="002F0DB2">
        <w:rPr>
          <w:rFonts w:ascii="Times New Roman" w:hAnsi="Times New Roman" w:cs="Times New Roman"/>
          <w:sz w:val="24"/>
          <w:szCs w:val="24"/>
        </w:rPr>
        <w:t xml:space="preserve">s name was obtained, the survey intention, the use of the data, </w:t>
      </w:r>
      <w:r>
        <w:rPr>
          <w:rFonts w:ascii="Times New Roman" w:hAnsi="Times New Roman" w:cs="Times New Roman"/>
          <w:sz w:val="24"/>
          <w:szCs w:val="24"/>
        </w:rPr>
        <w:t xml:space="preserve">and </w:t>
      </w:r>
      <w:r w:rsidRPr="002F0DB2">
        <w:rPr>
          <w:rFonts w:ascii="Times New Roman" w:hAnsi="Times New Roman" w:cs="Times New Roman"/>
          <w:sz w:val="24"/>
          <w:szCs w:val="24"/>
        </w:rPr>
        <w:t xml:space="preserve">guarantees of anonymity </w:t>
      </w:r>
    </w:p>
    <w:p w:rsidR="00414A64" w:rsidRPr="002F0DB2" w:rsidRDefault="00414A64" w:rsidP="00414A64">
      <w:pPr>
        <w:numPr>
          <w:ilvl w:val="0"/>
          <w:numId w:val="27"/>
        </w:numPr>
        <w:spacing w:line="240" w:lineRule="auto"/>
        <w:contextualSpacing/>
        <w:rPr>
          <w:rFonts w:ascii="Times New Roman" w:hAnsi="Times New Roman" w:cs="Times New Roman"/>
          <w:sz w:val="24"/>
          <w:szCs w:val="24"/>
        </w:rPr>
      </w:pPr>
      <w:r w:rsidRPr="002F0DB2">
        <w:rPr>
          <w:rFonts w:ascii="Times New Roman" w:hAnsi="Times New Roman" w:cs="Times New Roman"/>
          <w:sz w:val="24"/>
          <w:szCs w:val="24"/>
        </w:rPr>
        <w:t>Personalized messages</w:t>
      </w:r>
    </w:p>
    <w:p w:rsidR="00414A64" w:rsidRDefault="00414A64" w:rsidP="00414A64">
      <w:pPr>
        <w:numPr>
          <w:ilvl w:val="0"/>
          <w:numId w:val="27"/>
        </w:numPr>
        <w:spacing w:line="240" w:lineRule="auto"/>
        <w:contextualSpacing/>
        <w:rPr>
          <w:rFonts w:ascii="Times New Roman" w:hAnsi="Times New Roman" w:cs="Times New Roman"/>
          <w:sz w:val="24"/>
          <w:szCs w:val="24"/>
        </w:rPr>
      </w:pPr>
      <w:r w:rsidRPr="00A06BA3">
        <w:rPr>
          <w:rFonts w:ascii="Times New Roman" w:hAnsi="Times New Roman" w:cs="Times New Roman"/>
          <w:sz w:val="24"/>
          <w:szCs w:val="24"/>
        </w:rPr>
        <w:t>Use of a “.</w:t>
      </w:r>
      <w:proofErr w:type="spellStart"/>
      <w:r w:rsidRPr="00A06BA3">
        <w:rPr>
          <w:rFonts w:ascii="Times New Roman" w:hAnsi="Times New Roman" w:cs="Times New Roman"/>
          <w:sz w:val="24"/>
          <w:szCs w:val="24"/>
        </w:rPr>
        <w:t>gov</w:t>
      </w:r>
      <w:proofErr w:type="spellEnd"/>
      <w:r w:rsidRPr="00A06BA3">
        <w:rPr>
          <w:rFonts w:ascii="Times New Roman" w:hAnsi="Times New Roman" w:cs="Times New Roman"/>
          <w:sz w:val="24"/>
          <w:szCs w:val="24"/>
        </w:rPr>
        <w:t>” reply email address</w:t>
      </w:r>
    </w:p>
    <w:p w:rsidR="00414A64" w:rsidRDefault="00414A64" w:rsidP="00414A64">
      <w:pPr>
        <w:numPr>
          <w:ilvl w:val="0"/>
          <w:numId w:val="27"/>
        </w:numPr>
        <w:spacing w:line="240" w:lineRule="auto"/>
        <w:contextualSpacing/>
        <w:rPr>
          <w:rFonts w:ascii="Times New Roman" w:hAnsi="Times New Roman" w:cs="Times New Roman"/>
          <w:sz w:val="24"/>
          <w:szCs w:val="24"/>
        </w:rPr>
      </w:pPr>
      <w:r w:rsidRPr="00A06BA3">
        <w:rPr>
          <w:rFonts w:ascii="Times New Roman" w:hAnsi="Times New Roman" w:cs="Times New Roman"/>
          <w:sz w:val="24"/>
          <w:szCs w:val="24"/>
        </w:rPr>
        <w:t>Indication of how long the survey takes to complete and the cutoff date</w:t>
      </w:r>
    </w:p>
    <w:p w:rsidR="00414A64" w:rsidRDefault="00414A64" w:rsidP="00414A64">
      <w:pPr>
        <w:numPr>
          <w:ilvl w:val="0"/>
          <w:numId w:val="27"/>
        </w:numPr>
        <w:spacing w:line="240" w:lineRule="auto"/>
        <w:contextualSpacing/>
        <w:rPr>
          <w:rFonts w:ascii="Times New Roman" w:hAnsi="Times New Roman" w:cs="Times New Roman"/>
          <w:sz w:val="24"/>
          <w:szCs w:val="24"/>
        </w:rPr>
      </w:pPr>
      <w:r w:rsidRPr="00A06BA3">
        <w:rPr>
          <w:rFonts w:ascii="Times New Roman" w:hAnsi="Times New Roman" w:cs="Times New Roman"/>
          <w:sz w:val="24"/>
          <w:szCs w:val="24"/>
        </w:rPr>
        <w:t>Use of only clean and updated email lists</w:t>
      </w:r>
    </w:p>
    <w:p w:rsidR="00414A64" w:rsidRDefault="00414A64" w:rsidP="00414A64">
      <w:pPr>
        <w:numPr>
          <w:ilvl w:val="0"/>
          <w:numId w:val="27"/>
        </w:numPr>
        <w:spacing w:line="240" w:lineRule="auto"/>
        <w:contextualSpacing/>
        <w:rPr>
          <w:rFonts w:ascii="Times New Roman" w:hAnsi="Times New Roman" w:cs="Times New Roman"/>
          <w:sz w:val="24"/>
          <w:szCs w:val="24"/>
        </w:rPr>
      </w:pPr>
      <w:r w:rsidRPr="00A06BA3">
        <w:rPr>
          <w:rFonts w:ascii="Times New Roman" w:hAnsi="Times New Roman" w:cs="Times New Roman"/>
          <w:sz w:val="24"/>
          <w:szCs w:val="24"/>
        </w:rPr>
        <w:t>Scheduled regular reminders and follow-ups.</w:t>
      </w:r>
    </w:p>
    <w:p w:rsidR="00414A64" w:rsidRPr="00A06BA3" w:rsidRDefault="00414A64" w:rsidP="00414A64">
      <w:pPr>
        <w:spacing w:line="240" w:lineRule="auto"/>
        <w:ind w:left="720"/>
        <w:contextualSpacing/>
        <w:rPr>
          <w:rFonts w:ascii="Times New Roman" w:hAnsi="Times New Roman" w:cs="Times New Roman"/>
          <w:sz w:val="24"/>
          <w:szCs w:val="24"/>
        </w:rPr>
      </w:pPr>
    </w:p>
    <w:p w:rsidR="00414A64" w:rsidRPr="002F0DB2"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 xml:space="preserve">Having said the above, we have been advised by our local collaborators that questions related to the respondent’s income and employment may be objectionable and, thus, invoke a resistance to provide answers to these specific questions. To address this possibility we will develop a detailed “response to user questions” sheet for the surveyor to use when users inquire about why information is necessary. The surveyor will be instructed to rely on this set of answers and respond to any user questions about why we want such information. This will be done to increase user comfort with these questions. Additionally, for the income question, by recommendation of </w:t>
      </w:r>
      <w:r w:rsidRPr="002F0DB2">
        <w:rPr>
          <w:rFonts w:ascii="Times New Roman" w:hAnsi="Times New Roman" w:cs="Times New Roman"/>
          <w:sz w:val="24"/>
          <w:szCs w:val="24"/>
        </w:rPr>
        <w:lastRenderedPageBreak/>
        <w:t>our reviewers, we will use an “income response card” so that a user may point to his or her response of choice. This type of option has been shown to increase a respondent’s comfort level when answering income questions because the respondent does not have to state their income level verbally around other people; it is more private. Nevertheless, by design, we have included these questions at the end of the survey in order to maximize the likelihood that the more significant portions of the surveys will be completed prior to engaging the user on these items.  Prior to data analysis, we will assess the refusal rate for each item on the survey and discard from further analysis any item that is not statistically reliable.</w:t>
      </w:r>
    </w:p>
    <w:p w:rsidR="00414A64" w:rsidRPr="002F0DB2" w:rsidRDefault="00414A64" w:rsidP="00414A64">
      <w:pPr>
        <w:rPr>
          <w:rFonts w:ascii="Times New Roman" w:hAnsi="Times New Roman" w:cs="Times New Roman"/>
          <w:sz w:val="24"/>
          <w:szCs w:val="24"/>
        </w:rPr>
      </w:pPr>
      <w:r w:rsidRPr="005E6389">
        <w:rPr>
          <w:rFonts w:ascii="Times New Roman" w:hAnsi="Times New Roman" w:cs="Times New Roman"/>
          <w:sz w:val="24"/>
          <w:szCs w:val="24"/>
        </w:rPr>
        <w:t xml:space="preserve">In limiting non-response for the intercept approach to the survey administration it will be suggested to the resource managers that older volunteers be recruited as surveyors. In addition to the use of older volunteers, it will also be suggested that the surveyors mention </w:t>
      </w:r>
      <w:r>
        <w:rPr>
          <w:rFonts w:ascii="Times New Roman" w:hAnsi="Times New Roman" w:cs="Times New Roman"/>
          <w:sz w:val="24"/>
          <w:szCs w:val="24"/>
        </w:rPr>
        <w:t>NOAA</w:t>
      </w:r>
      <w:r w:rsidRPr="005E6389">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or </w:t>
      </w:r>
      <w:r w:rsidRPr="000E1284">
        <w:rPr>
          <w:rFonts w:ascii="Times New Roman" w:hAnsi="Times New Roman" w:cs="Times New Roman"/>
          <w:sz w:val="24"/>
          <w:szCs w:val="24"/>
        </w:rPr>
        <w:t xml:space="preserve"> </w:t>
      </w:r>
      <w:r>
        <w:rPr>
          <w:rFonts w:ascii="Times New Roman" w:hAnsi="Times New Roman" w:cs="Times New Roman"/>
          <w:sz w:val="24"/>
          <w:szCs w:val="24"/>
        </w:rPr>
        <w:t>university</w:t>
      </w:r>
      <w:proofErr w:type="gramEnd"/>
      <w:r>
        <w:rPr>
          <w:rFonts w:ascii="Times New Roman" w:hAnsi="Times New Roman" w:cs="Times New Roman"/>
          <w:sz w:val="24"/>
          <w:szCs w:val="24"/>
        </w:rPr>
        <w:t xml:space="preserve"> </w:t>
      </w:r>
      <w:r w:rsidRPr="005E6389">
        <w:rPr>
          <w:rFonts w:ascii="Times New Roman" w:hAnsi="Times New Roman" w:cs="Times New Roman"/>
          <w:sz w:val="24"/>
          <w:szCs w:val="24"/>
        </w:rPr>
        <w:t>affiliation and personally appeal to the respondent when introducing the survey. These approaches to minimize survey non-response are based on the compliance principles of authority and social validation.</w:t>
      </w:r>
      <w:r w:rsidRPr="005E6389">
        <w:rPr>
          <w:rFonts w:ascii="Times New Roman" w:hAnsi="Times New Roman" w:cs="Times New Roman"/>
          <w:sz w:val="24"/>
          <w:szCs w:val="24"/>
          <w:vertAlign w:val="superscript"/>
        </w:rPr>
        <w:footnoteReference w:id="12"/>
      </w:r>
      <w:r w:rsidRPr="005E6389">
        <w:rPr>
          <w:rFonts w:ascii="Times New Roman" w:hAnsi="Times New Roman" w:cs="Times New Roman"/>
          <w:sz w:val="24"/>
          <w:szCs w:val="24"/>
        </w:rPr>
        <w:t xml:space="preserve"> To further reduce heuristic decision-making responses by potential survey subjects, details regarding issues of anonymity, the purpose of the survey, and the difficulty of the survey questions will be presented. This approach is intended to allow the respondent to take a</w:t>
      </w:r>
      <w:r>
        <w:rPr>
          <w:rFonts w:ascii="Times New Roman" w:hAnsi="Times New Roman" w:cs="Times New Roman"/>
          <w:sz w:val="24"/>
          <w:szCs w:val="24"/>
        </w:rPr>
        <w:t xml:space="preserve"> </w:t>
      </w:r>
      <w:r w:rsidRPr="005E6389">
        <w:rPr>
          <w:rFonts w:ascii="Times New Roman" w:hAnsi="Times New Roman" w:cs="Times New Roman"/>
          <w:sz w:val="24"/>
          <w:szCs w:val="24"/>
        </w:rPr>
        <w:t>systematic approach to their decision-making regarding the choice of responding or not to the survey.</w:t>
      </w:r>
      <w:r w:rsidRPr="005E6389">
        <w:rPr>
          <w:rFonts w:ascii="Times New Roman" w:hAnsi="Times New Roman" w:cs="Times New Roman"/>
          <w:sz w:val="24"/>
          <w:szCs w:val="24"/>
          <w:vertAlign w:val="superscript"/>
        </w:rPr>
        <w:footnoteReference w:id="13"/>
      </w:r>
    </w:p>
    <w:p w:rsidR="00414A64" w:rsidRDefault="00414A64" w:rsidP="00414A64">
      <w:pPr>
        <w:rPr>
          <w:rFonts w:ascii="Times New Roman" w:hAnsi="Times New Roman" w:cs="Times New Roman"/>
          <w:sz w:val="24"/>
          <w:szCs w:val="24"/>
        </w:rPr>
      </w:pPr>
      <w:r w:rsidRPr="002F0DB2">
        <w:rPr>
          <w:rFonts w:ascii="Times New Roman" w:hAnsi="Times New Roman" w:cs="Times New Roman"/>
          <w:sz w:val="24"/>
          <w:szCs w:val="24"/>
        </w:rPr>
        <w:t>In general, non-response analyses will be undertaken to assess the impact of non-response on data quality per guidance issued via the OMB Standards and Guidelines for Statistical Surveys. Response rates will be calculated for the collection as a whole as well as for each item on the survey. Where non-response is found to be an issue, we will examine patterns within the data to assess potential for presence of non-response bias in the data.</w:t>
      </w:r>
    </w:p>
    <w:p w:rsidR="00414A64" w:rsidRDefault="00414A64" w:rsidP="00414A64">
      <w:pPr>
        <w:rPr>
          <w:rFonts w:ascii="Times New Roman" w:hAnsi="Times New Roman" w:cs="Times New Roman"/>
          <w:sz w:val="24"/>
          <w:szCs w:val="24"/>
        </w:rPr>
      </w:pPr>
      <w:r>
        <w:rPr>
          <w:rFonts w:ascii="Times New Roman" w:hAnsi="Times New Roman" w:cs="Times New Roman"/>
          <w:sz w:val="24"/>
          <w:szCs w:val="24"/>
        </w:rPr>
        <w:t>We will follow OMB designated best practices in determining unit and item response rates. These include calculating un-weighted and weighted response rates. To calculate un-weighted unit response rates the following formula will be applied:</w:t>
      </w:r>
    </w:p>
    <w:p w:rsidR="00414A64" w:rsidRPr="00CE2CC1" w:rsidRDefault="00414A64" w:rsidP="00414A64">
      <w:pPr>
        <w:rPr>
          <w:rFonts w:ascii="Times New Roman" w:hAnsi="Times New Roman" w:cs="Times New Roman"/>
          <w:sz w:val="24"/>
          <w:szCs w:val="24"/>
        </w:rPr>
      </w:pPr>
      <m:oMathPara>
        <m:oMath>
          <m:r>
            <w:rPr>
              <w:rFonts w:ascii="Cambria Math" w:hAnsi="Cambria Math" w:cs="Times New Roman"/>
              <w:sz w:val="24"/>
              <w:szCs w:val="24"/>
            </w:rPr>
            <m:t xml:space="preserve">RRU= </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C+R+NC+O+e(U)</m:t>
              </m:r>
            </m:den>
          </m:f>
        </m:oMath>
      </m:oMathPara>
    </w:p>
    <w:p w:rsidR="00414A64" w:rsidRDefault="00414A64" w:rsidP="00414A64">
      <w:pPr>
        <w:spacing w:line="240" w:lineRule="auto"/>
        <w:contextualSpacing/>
        <w:rPr>
          <w:rFonts w:ascii="Times New Roman" w:hAnsi="Times New Roman" w:cs="Times New Roman"/>
          <w:sz w:val="24"/>
          <w:szCs w:val="24"/>
        </w:rPr>
      </w:pPr>
      <w:r>
        <w:rPr>
          <w:rFonts w:ascii="Times New Roman" w:hAnsi="Times New Roman" w:cs="Times New Roman"/>
          <w:sz w:val="24"/>
          <w:szCs w:val="24"/>
        </w:rPr>
        <w:t>Where:</w:t>
      </w:r>
    </w:p>
    <w:p w:rsidR="00414A64" w:rsidRPr="00994A16" w:rsidRDefault="00414A64" w:rsidP="00414A64">
      <w:pPr>
        <w:spacing w:line="240" w:lineRule="auto"/>
        <w:ind w:left="1080"/>
        <w:contextualSpacing/>
        <w:rPr>
          <w:rFonts w:ascii="Times New Roman" w:hAnsi="Times New Roman" w:cs="Times New Roman"/>
          <w:sz w:val="24"/>
          <w:szCs w:val="24"/>
        </w:rPr>
      </w:pPr>
      <w:r w:rsidRPr="00994A16">
        <w:rPr>
          <w:rFonts w:ascii="Times New Roman" w:hAnsi="Times New Roman" w:cs="Times New Roman"/>
          <w:sz w:val="24"/>
          <w:szCs w:val="24"/>
        </w:rPr>
        <w:t xml:space="preserve">C = number of completed cases or sufficient partials; </w:t>
      </w:r>
    </w:p>
    <w:p w:rsidR="00414A64" w:rsidRPr="00994A16" w:rsidRDefault="00414A64" w:rsidP="00414A64">
      <w:pPr>
        <w:spacing w:line="240" w:lineRule="auto"/>
        <w:ind w:left="1080"/>
        <w:contextualSpacing/>
        <w:rPr>
          <w:rFonts w:ascii="Times New Roman" w:hAnsi="Times New Roman" w:cs="Times New Roman"/>
          <w:sz w:val="24"/>
          <w:szCs w:val="24"/>
        </w:rPr>
      </w:pPr>
      <w:r w:rsidRPr="00994A16">
        <w:rPr>
          <w:rFonts w:ascii="Times New Roman" w:hAnsi="Times New Roman" w:cs="Times New Roman"/>
          <w:sz w:val="24"/>
          <w:szCs w:val="24"/>
        </w:rPr>
        <w:t xml:space="preserve">R = number of refused cases; </w:t>
      </w:r>
    </w:p>
    <w:p w:rsidR="00414A64" w:rsidRPr="00994A16" w:rsidRDefault="00414A64" w:rsidP="00414A64">
      <w:pPr>
        <w:spacing w:line="240" w:lineRule="auto"/>
        <w:ind w:left="1080"/>
        <w:contextualSpacing/>
        <w:rPr>
          <w:rFonts w:ascii="Times New Roman" w:hAnsi="Times New Roman" w:cs="Times New Roman"/>
          <w:sz w:val="24"/>
          <w:szCs w:val="24"/>
        </w:rPr>
      </w:pPr>
      <w:r w:rsidRPr="00994A16">
        <w:rPr>
          <w:rFonts w:ascii="Times New Roman" w:hAnsi="Times New Roman" w:cs="Times New Roman"/>
          <w:sz w:val="24"/>
          <w:szCs w:val="24"/>
        </w:rPr>
        <w:t>NC = number of non</w:t>
      </w:r>
      <w:r>
        <w:rPr>
          <w:rFonts w:ascii="Times New Roman" w:hAnsi="Times New Roman" w:cs="Times New Roman"/>
          <w:sz w:val="24"/>
          <w:szCs w:val="24"/>
        </w:rPr>
        <w:t>-</w:t>
      </w:r>
      <w:r w:rsidRPr="00994A16">
        <w:rPr>
          <w:rFonts w:ascii="Times New Roman" w:hAnsi="Times New Roman" w:cs="Times New Roman"/>
          <w:sz w:val="24"/>
          <w:szCs w:val="24"/>
        </w:rPr>
        <w:t xml:space="preserve">contacted sample units known to be eligible; </w:t>
      </w:r>
    </w:p>
    <w:p w:rsidR="00414A64" w:rsidRPr="00994A16" w:rsidRDefault="00414A64" w:rsidP="00414A64">
      <w:pPr>
        <w:spacing w:line="240" w:lineRule="auto"/>
        <w:ind w:left="1080"/>
        <w:contextualSpacing/>
        <w:rPr>
          <w:rFonts w:ascii="Times New Roman" w:hAnsi="Times New Roman" w:cs="Times New Roman"/>
          <w:sz w:val="24"/>
          <w:szCs w:val="24"/>
        </w:rPr>
      </w:pPr>
      <w:r w:rsidRPr="00994A16">
        <w:rPr>
          <w:rFonts w:ascii="Times New Roman" w:hAnsi="Times New Roman" w:cs="Times New Roman"/>
          <w:sz w:val="24"/>
          <w:szCs w:val="24"/>
        </w:rPr>
        <w:t xml:space="preserve">O = number of eligible sample units not responding for reasons other than refusal; </w:t>
      </w:r>
    </w:p>
    <w:p w:rsidR="00414A64" w:rsidRPr="00994A16" w:rsidRDefault="00414A64" w:rsidP="00414A64">
      <w:pPr>
        <w:spacing w:line="240" w:lineRule="auto"/>
        <w:ind w:left="1080"/>
        <w:contextualSpacing/>
        <w:rPr>
          <w:rFonts w:ascii="Times New Roman" w:hAnsi="Times New Roman" w:cs="Times New Roman"/>
          <w:sz w:val="24"/>
          <w:szCs w:val="24"/>
        </w:rPr>
      </w:pPr>
      <w:r w:rsidRPr="00994A16">
        <w:rPr>
          <w:rFonts w:ascii="Times New Roman" w:hAnsi="Times New Roman" w:cs="Times New Roman"/>
          <w:sz w:val="24"/>
          <w:szCs w:val="24"/>
        </w:rPr>
        <w:lastRenderedPageBreak/>
        <w:t xml:space="preserve">U = number of sample units of unknown eligibility, not completed; and </w:t>
      </w:r>
    </w:p>
    <w:p w:rsidR="00414A64" w:rsidRDefault="00414A64" w:rsidP="00414A64">
      <w:pPr>
        <w:spacing w:line="240" w:lineRule="auto"/>
        <w:ind w:left="1080"/>
        <w:contextualSpacing/>
        <w:rPr>
          <w:rFonts w:ascii="Times New Roman" w:hAnsi="Times New Roman" w:cs="Times New Roman"/>
          <w:sz w:val="24"/>
          <w:szCs w:val="24"/>
        </w:rPr>
      </w:pPr>
      <w:r w:rsidRPr="00994A16">
        <w:rPr>
          <w:rFonts w:ascii="Times New Roman" w:hAnsi="Times New Roman" w:cs="Times New Roman"/>
          <w:sz w:val="24"/>
          <w:szCs w:val="24"/>
        </w:rPr>
        <w:t>e = estimated proportion of sample units of unknown eligibility that are eligible.</w:t>
      </w:r>
    </w:p>
    <w:p w:rsidR="00414A64" w:rsidRDefault="00414A64" w:rsidP="00414A64">
      <w:pPr>
        <w:spacing w:line="240" w:lineRule="auto"/>
        <w:contextualSpacing/>
        <w:rPr>
          <w:rFonts w:ascii="Times New Roman" w:hAnsi="Times New Roman" w:cs="Times New Roman"/>
          <w:sz w:val="24"/>
          <w:szCs w:val="24"/>
        </w:rPr>
      </w:pPr>
    </w:p>
    <w:p w:rsidR="00414A64" w:rsidRDefault="00414A64" w:rsidP="00414A6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To calculate the weighted unit response rates the following formula will be applied for each observation </w:t>
      </w:r>
      <w:r>
        <w:rPr>
          <w:rFonts w:ascii="Times New Roman" w:hAnsi="Times New Roman" w:cs="Times New Roman"/>
          <w:i/>
          <w:sz w:val="24"/>
          <w:szCs w:val="24"/>
        </w:rPr>
        <w:t>i</w:t>
      </w:r>
      <w:r>
        <w:rPr>
          <w:rFonts w:ascii="Times New Roman" w:hAnsi="Times New Roman" w:cs="Times New Roman"/>
          <w:sz w:val="24"/>
          <w:szCs w:val="24"/>
        </w:rPr>
        <w:t>:</w:t>
      </w:r>
    </w:p>
    <w:p w:rsidR="00414A64" w:rsidRPr="00CE2CC1" w:rsidRDefault="00414A64" w:rsidP="00414A64">
      <w:pPr>
        <w:spacing w:line="240" w:lineRule="auto"/>
        <w:contextualSpacing/>
        <w:rPr>
          <w:rFonts w:ascii="Times New Roman" w:hAnsi="Times New Roman" w:cs="Times New Roman"/>
          <w:sz w:val="24"/>
          <w:szCs w:val="24"/>
        </w:rPr>
      </w:pPr>
      <m:oMathPara>
        <m:oMath>
          <m:r>
            <w:rPr>
              <w:rFonts w:ascii="Cambria Math" w:hAnsi="Cambria Math" w:cs="Times New Roman"/>
              <w:sz w:val="24"/>
              <w:szCs w:val="24"/>
            </w:rPr>
            <m:t xml:space="preserve">RRW= </m:t>
          </m:r>
          <m:f>
            <m:fPr>
              <m:ctrlPr>
                <w:rPr>
                  <w:rFonts w:ascii="Cambria Math" w:hAnsi="Cambria Math" w:cs="Times New Roman"/>
                  <w:i/>
                  <w:sz w:val="24"/>
                  <w:szCs w:val="24"/>
                </w:rPr>
              </m:ctrlPr>
            </m:fPr>
            <m:num>
              <m:r>
                <w:rPr>
                  <w:rFonts w:ascii="Cambria Math" w:hAnsi="Cambria Math" w:cs="Times New Roman"/>
                  <w:sz w:val="24"/>
                  <w:szCs w:val="24"/>
                </w:rPr>
                <m:t>Σ</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num>
            <m:den>
              <m:r>
                <w:rPr>
                  <w:rFonts w:ascii="Cambria Math" w:hAnsi="Cambria Math" w:cs="Times New Roman"/>
                  <w:sz w:val="24"/>
                  <w:szCs w:val="24"/>
                </w:rPr>
                <m:t>Σ</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NC</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m:t>
                  </m:r>
                </m:sub>
              </m:sSub>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e>
              </m:d>
              <m:r>
                <w:rPr>
                  <w:rFonts w:ascii="Cambria Math" w:hAnsi="Cambria Math" w:cs="Times New Roman"/>
                  <w:sz w:val="24"/>
                  <w:szCs w:val="24"/>
                </w:rPr>
                <m:t>)</m:t>
              </m:r>
            </m:den>
          </m:f>
        </m:oMath>
      </m:oMathPara>
    </w:p>
    <w:p w:rsidR="00414A64" w:rsidRDefault="00414A64" w:rsidP="00414A64">
      <w:pPr>
        <w:spacing w:line="240" w:lineRule="auto"/>
        <w:contextualSpacing/>
        <w:rPr>
          <w:rFonts w:ascii="Times New Roman" w:hAnsi="Times New Roman" w:cs="Times New Roman"/>
          <w:sz w:val="24"/>
          <w:szCs w:val="24"/>
        </w:rPr>
      </w:pPr>
    </w:p>
    <w:p w:rsidR="00414A64" w:rsidRDefault="00414A64" w:rsidP="00414A64">
      <w:pPr>
        <w:spacing w:line="240" w:lineRule="auto"/>
        <w:contextualSpacing/>
        <w:rPr>
          <w:rFonts w:ascii="Times New Roman" w:hAnsi="Times New Roman" w:cs="Times New Roman"/>
          <w:sz w:val="24"/>
          <w:szCs w:val="24"/>
        </w:rPr>
      </w:pPr>
      <w:r>
        <w:rPr>
          <w:rFonts w:ascii="Times New Roman" w:hAnsi="Times New Roman" w:cs="Times New Roman"/>
          <w:sz w:val="24"/>
          <w:szCs w:val="24"/>
        </w:rPr>
        <w:t>Where:</w:t>
      </w:r>
    </w:p>
    <w:p w:rsidR="00414A64" w:rsidRPr="002743B9" w:rsidRDefault="00414A64" w:rsidP="00414A64">
      <w:pPr>
        <w:spacing w:line="240" w:lineRule="auto"/>
        <w:ind w:left="1080"/>
        <w:contextualSpacing/>
        <w:rPr>
          <w:rFonts w:ascii="Times New Roman" w:hAnsi="Times New Roman" w:cs="Times New Roman"/>
          <w:sz w:val="24"/>
          <w:szCs w:val="24"/>
        </w:rPr>
      </w:pPr>
      <w:r w:rsidRPr="002743B9">
        <w:rPr>
          <w:rFonts w:ascii="Times New Roman" w:hAnsi="Times New Roman" w:cs="Times New Roman"/>
          <w:sz w:val="24"/>
          <w:szCs w:val="24"/>
        </w:rPr>
        <w:t>C</w:t>
      </w:r>
      <w:r w:rsidRPr="002743B9">
        <w:rPr>
          <w:rFonts w:ascii="Times New Roman" w:hAnsi="Times New Roman" w:cs="Times New Roman"/>
          <w:sz w:val="24"/>
          <w:szCs w:val="24"/>
          <w:vertAlign w:val="subscript"/>
        </w:rPr>
        <w:t xml:space="preserve">i </w:t>
      </w:r>
      <w:r w:rsidRPr="002743B9">
        <w:rPr>
          <w:rFonts w:ascii="Times New Roman" w:hAnsi="Times New Roman" w:cs="Times New Roman"/>
          <w:sz w:val="24"/>
          <w:szCs w:val="24"/>
        </w:rPr>
        <w:t xml:space="preserve">= 1 if the </w:t>
      </w:r>
      <w:proofErr w:type="spellStart"/>
      <w:r w:rsidRPr="002743B9">
        <w:rPr>
          <w:rFonts w:ascii="Times New Roman" w:hAnsi="Times New Roman" w:cs="Times New Roman"/>
          <w:i/>
          <w:iCs/>
          <w:sz w:val="24"/>
          <w:szCs w:val="24"/>
        </w:rPr>
        <w:t>i</w:t>
      </w:r>
      <w:r w:rsidRPr="0060194A">
        <w:rPr>
          <w:rFonts w:ascii="Times New Roman" w:hAnsi="Times New Roman" w:cs="Times New Roman"/>
          <w:i/>
          <w:iCs/>
          <w:sz w:val="24"/>
          <w:szCs w:val="24"/>
          <w:vertAlign w:val="superscript"/>
        </w:rPr>
        <w:t>th</w:t>
      </w:r>
      <w:proofErr w:type="spellEnd"/>
      <w:r w:rsidRPr="002743B9">
        <w:rPr>
          <w:rFonts w:ascii="Times New Roman" w:hAnsi="Times New Roman" w:cs="Times New Roman"/>
          <w:i/>
          <w:iCs/>
          <w:sz w:val="24"/>
          <w:szCs w:val="24"/>
        </w:rPr>
        <w:t xml:space="preserve"> </w:t>
      </w:r>
      <w:r w:rsidRPr="002743B9">
        <w:rPr>
          <w:rFonts w:ascii="Times New Roman" w:hAnsi="Times New Roman" w:cs="Times New Roman"/>
          <w:sz w:val="24"/>
          <w:szCs w:val="24"/>
        </w:rPr>
        <w:t>case is completed (or is a sufficient partial), and C</w:t>
      </w:r>
      <w:r w:rsidRPr="002743B9">
        <w:rPr>
          <w:rFonts w:ascii="Times New Roman" w:hAnsi="Times New Roman" w:cs="Times New Roman"/>
          <w:sz w:val="24"/>
          <w:szCs w:val="24"/>
          <w:vertAlign w:val="subscript"/>
        </w:rPr>
        <w:t xml:space="preserve">i </w:t>
      </w:r>
      <w:r w:rsidRPr="002743B9">
        <w:rPr>
          <w:rFonts w:ascii="Times New Roman" w:hAnsi="Times New Roman" w:cs="Times New Roman"/>
          <w:sz w:val="24"/>
          <w:szCs w:val="24"/>
        </w:rPr>
        <w:t xml:space="preserve">= 0 if the </w:t>
      </w:r>
      <w:proofErr w:type="spellStart"/>
      <w:r w:rsidRPr="002743B9">
        <w:rPr>
          <w:rFonts w:ascii="Times New Roman" w:hAnsi="Times New Roman" w:cs="Times New Roman"/>
          <w:i/>
          <w:iCs/>
          <w:sz w:val="24"/>
          <w:szCs w:val="24"/>
        </w:rPr>
        <w:t>i</w:t>
      </w:r>
      <w:r w:rsidRPr="0060194A">
        <w:rPr>
          <w:rFonts w:ascii="Times New Roman" w:hAnsi="Times New Roman" w:cs="Times New Roman"/>
          <w:i/>
          <w:iCs/>
          <w:sz w:val="24"/>
          <w:szCs w:val="24"/>
          <w:vertAlign w:val="superscript"/>
        </w:rPr>
        <w:t>th</w:t>
      </w:r>
      <w:proofErr w:type="spellEnd"/>
      <w:r w:rsidRPr="002743B9">
        <w:rPr>
          <w:rFonts w:ascii="Times New Roman" w:hAnsi="Times New Roman" w:cs="Times New Roman"/>
          <w:i/>
          <w:iCs/>
          <w:sz w:val="24"/>
          <w:szCs w:val="24"/>
        </w:rPr>
        <w:t xml:space="preserve"> </w:t>
      </w:r>
      <w:r w:rsidRPr="002743B9">
        <w:rPr>
          <w:rFonts w:ascii="Times New Roman" w:hAnsi="Times New Roman" w:cs="Times New Roman"/>
          <w:sz w:val="24"/>
          <w:szCs w:val="24"/>
        </w:rPr>
        <w:t xml:space="preserve">case is not completed; </w:t>
      </w:r>
    </w:p>
    <w:p w:rsidR="00414A64" w:rsidRPr="002743B9" w:rsidRDefault="00414A64" w:rsidP="00414A64">
      <w:pPr>
        <w:spacing w:line="240" w:lineRule="auto"/>
        <w:ind w:left="1080"/>
        <w:contextualSpacing/>
        <w:rPr>
          <w:rFonts w:ascii="Times New Roman" w:hAnsi="Times New Roman" w:cs="Times New Roman"/>
          <w:sz w:val="24"/>
          <w:szCs w:val="24"/>
        </w:rPr>
      </w:pPr>
      <w:proofErr w:type="spellStart"/>
      <w:proofErr w:type="gramStart"/>
      <w:r w:rsidRPr="002743B9">
        <w:rPr>
          <w:rFonts w:ascii="Times New Roman" w:hAnsi="Times New Roman" w:cs="Times New Roman"/>
          <w:sz w:val="24"/>
          <w:szCs w:val="24"/>
        </w:rPr>
        <w:t>R</w:t>
      </w:r>
      <w:r w:rsidRPr="002743B9">
        <w:rPr>
          <w:rFonts w:ascii="Times New Roman" w:hAnsi="Times New Roman" w:cs="Times New Roman"/>
          <w:sz w:val="24"/>
          <w:szCs w:val="24"/>
          <w:vertAlign w:val="subscript"/>
        </w:rPr>
        <w:t>i</w:t>
      </w:r>
      <w:proofErr w:type="spellEnd"/>
      <w:proofErr w:type="gramEnd"/>
      <w:r w:rsidRPr="002743B9">
        <w:rPr>
          <w:rFonts w:ascii="Times New Roman" w:hAnsi="Times New Roman" w:cs="Times New Roman"/>
          <w:sz w:val="24"/>
          <w:szCs w:val="24"/>
          <w:vertAlign w:val="subscript"/>
        </w:rPr>
        <w:t xml:space="preserve"> </w:t>
      </w:r>
      <w:r w:rsidRPr="002743B9">
        <w:rPr>
          <w:rFonts w:ascii="Times New Roman" w:hAnsi="Times New Roman" w:cs="Times New Roman"/>
          <w:sz w:val="24"/>
          <w:szCs w:val="24"/>
        </w:rPr>
        <w:t xml:space="preserve">= 1 if the </w:t>
      </w:r>
      <w:proofErr w:type="spellStart"/>
      <w:r w:rsidRPr="002743B9">
        <w:rPr>
          <w:rFonts w:ascii="Times New Roman" w:hAnsi="Times New Roman" w:cs="Times New Roman"/>
          <w:i/>
          <w:iCs/>
          <w:sz w:val="24"/>
          <w:szCs w:val="24"/>
        </w:rPr>
        <w:t>i</w:t>
      </w:r>
      <w:r w:rsidRPr="0060194A">
        <w:rPr>
          <w:rFonts w:ascii="Times New Roman" w:hAnsi="Times New Roman" w:cs="Times New Roman"/>
          <w:i/>
          <w:iCs/>
          <w:sz w:val="24"/>
          <w:szCs w:val="24"/>
          <w:vertAlign w:val="superscript"/>
        </w:rPr>
        <w:t>th</w:t>
      </w:r>
      <w:proofErr w:type="spellEnd"/>
      <w:r w:rsidRPr="002743B9">
        <w:rPr>
          <w:rFonts w:ascii="Times New Roman" w:hAnsi="Times New Roman" w:cs="Times New Roman"/>
          <w:i/>
          <w:iCs/>
          <w:sz w:val="24"/>
          <w:szCs w:val="24"/>
        </w:rPr>
        <w:t xml:space="preserve"> </w:t>
      </w:r>
      <w:r w:rsidRPr="002743B9">
        <w:rPr>
          <w:rFonts w:ascii="Times New Roman" w:hAnsi="Times New Roman" w:cs="Times New Roman"/>
          <w:sz w:val="24"/>
          <w:szCs w:val="24"/>
        </w:rPr>
        <w:t xml:space="preserve">case is a refusal and </w:t>
      </w:r>
      <w:proofErr w:type="spellStart"/>
      <w:r w:rsidRPr="002743B9">
        <w:rPr>
          <w:rFonts w:ascii="Times New Roman" w:hAnsi="Times New Roman" w:cs="Times New Roman"/>
          <w:sz w:val="24"/>
          <w:szCs w:val="24"/>
        </w:rPr>
        <w:t>R</w:t>
      </w:r>
      <w:r w:rsidRPr="002743B9">
        <w:rPr>
          <w:rFonts w:ascii="Times New Roman" w:hAnsi="Times New Roman" w:cs="Times New Roman"/>
          <w:sz w:val="24"/>
          <w:szCs w:val="24"/>
          <w:vertAlign w:val="subscript"/>
        </w:rPr>
        <w:t>i</w:t>
      </w:r>
      <w:proofErr w:type="spellEnd"/>
      <w:r w:rsidRPr="002743B9">
        <w:rPr>
          <w:rFonts w:ascii="Times New Roman" w:hAnsi="Times New Roman" w:cs="Times New Roman"/>
          <w:sz w:val="24"/>
          <w:szCs w:val="24"/>
          <w:vertAlign w:val="subscript"/>
        </w:rPr>
        <w:t xml:space="preserve"> </w:t>
      </w:r>
      <w:r w:rsidRPr="002743B9">
        <w:rPr>
          <w:rFonts w:ascii="Times New Roman" w:hAnsi="Times New Roman" w:cs="Times New Roman"/>
          <w:sz w:val="24"/>
          <w:szCs w:val="24"/>
        </w:rPr>
        <w:t xml:space="preserve">= 0 if the </w:t>
      </w:r>
      <w:proofErr w:type="spellStart"/>
      <w:r w:rsidRPr="002743B9">
        <w:rPr>
          <w:rFonts w:ascii="Times New Roman" w:hAnsi="Times New Roman" w:cs="Times New Roman"/>
          <w:i/>
          <w:iCs/>
          <w:sz w:val="24"/>
          <w:szCs w:val="24"/>
        </w:rPr>
        <w:t>i</w:t>
      </w:r>
      <w:r w:rsidRPr="0060194A">
        <w:rPr>
          <w:rFonts w:ascii="Times New Roman" w:hAnsi="Times New Roman" w:cs="Times New Roman"/>
          <w:i/>
          <w:iCs/>
          <w:sz w:val="24"/>
          <w:szCs w:val="24"/>
          <w:vertAlign w:val="superscript"/>
        </w:rPr>
        <w:t>th</w:t>
      </w:r>
      <w:proofErr w:type="spellEnd"/>
      <w:r w:rsidRPr="0060194A">
        <w:rPr>
          <w:rFonts w:ascii="Times New Roman" w:hAnsi="Times New Roman" w:cs="Times New Roman"/>
          <w:i/>
          <w:iCs/>
          <w:sz w:val="24"/>
          <w:szCs w:val="24"/>
          <w:vertAlign w:val="superscript"/>
        </w:rPr>
        <w:t xml:space="preserve"> </w:t>
      </w:r>
      <w:r w:rsidRPr="002743B9">
        <w:rPr>
          <w:rFonts w:ascii="Times New Roman" w:hAnsi="Times New Roman" w:cs="Times New Roman"/>
          <w:sz w:val="24"/>
          <w:szCs w:val="24"/>
        </w:rPr>
        <w:t xml:space="preserve">case is not a refusal; </w:t>
      </w:r>
    </w:p>
    <w:p w:rsidR="00414A64" w:rsidRPr="002743B9" w:rsidRDefault="00414A64" w:rsidP="00414A64">
      <w:pPr>
        <w:spacing w:line="240" w:lineRule="auto"/>
        <w:ind w:left="1080"/>
        <w:contextualSpacing/>
        <w:rPr>
          <w:rFonts w:ascii="Times New Roman" w:hAnsi="Times New Roman" w:cs="Times New Roman"/>
          <w:sz w:val="24"/>
          <w:szCs w:val="24"/>
        </w:rPr>
      </w:pPr>
      <w:proofErr w:type="spellStart"/>
      <w:r w:rsidRPr="002743B9">
        <w:rPr>
          <w:rFonts w:ascii="Times New Roman" w:hAnsi="Times New Roman" w:cs="Times New Roman"/>
          <w:sz w:val="24"/>
          <w:szCs w:val="24"/>
        </w:rPr>
        <w:t>NC</w:t>
      </w:r>
      <w:r w:rsidRPr="002743B9">
        <w:rPr>
          <w:rFonts w:ascii="Times New Roman" w:hAnsi="Times New Roman" w:cs="Times New Roman"/>
          <w:sz w:val="24"/>
          <w:szCs w:val="24"/>
          <w:vertAlign w:val="subscript"/>
        </w:rPr>
        <w:t>i</w:t>
      </w:r>
      <w:proofErr w:type="spellEnd"/>
      <w:r w:rsidRPr="002743B9">
        <w:rPr>
          <w:rFonts w:ascii="Times New Roman" w:hAnsi="Times New Roman" w:cs="Times New Roman"/>
          <w:sz w:val="24"/>
          <w:szCs w:val="24"/>
          <w:vertAlign w:val="subscript"/>
        </w:rPr>
        <w:t xml:space="preserve"> </w:t>
      </w:r>
      <w:r w:rsidRPr="002743B9">
        <w:rPr>
          <w:rFonts w:ascii="Times New Roman" w:hAnsi="Times New Roman" w:cs="Times New Roman"/>
          <w:sz w:val="24"/>
          <w:szCs w:val="24"/>
        </w:rPr>
        <w:t xml:space="preserve">= 1 if the </w:t>
      </w:r>
      <w:proofErr w:type="spellStart"/>
      <w:r w:rsidRPr="002743B9">
        <w:rPr>
          <w:rFonts w:ascii="Times New Roman" w:hAnsi="Times New Roman" w:cs="Times New Roman"/>
          <w:i/>
          <w:iCs/>
          <w:sz w:val="24"/>
          <w:szCs w:val="24"/>
        </w:rPr>
        <w:t>i</w:t>
      </w:r>
      <w:r w:rsidRPr="0060194A">
        <w:rPr>
          <w:rFonts w:ascii="Times New Roman" w:hAnsi="Times New Roman" w:cs="Times New Roman"/>
          <w:i/>
          <w:iCs/>
          <w:sz w:val="24"/>
          <w:szCs w:val="24"/>
          <w:vertAlign w:val="superscript"/>
        </w:rPr>
        <w:t>th</w:t>
      </w:r>
      <w:proofErr w:type="spellEnd"/>
      <w:r w:rsidRPr="002743B9">
        <w:rPr>
          <w:rFonts w:ascii="Times New Roman" w:hAnsi="Times New Roman" w:cs="Times New Roman"/>
          <w:i/>
          <w:iCs/>
          <w:sz w:val="24"/>
          <w:szCs w:val="24"/>
        </w:rPr>
        <w:t xml:space="preserve"> </w:t>
      </w:r>
      <w:r w:rsidRPr="002743B9">
        <w:rPr>
          <w:rFonts w:ascii="Times New Roman" w:hAnsi="Times New Roman" w:cs="Times New Roman"/>
          <w:sz w:val="24"/>
          <w:szCs w:val="24"/>
        </w:rPr>
        <w:t>case is a non</w:t>
      </w:r>
      <w:r>
        <w:rPr>
          <w:rFonts w:ascii="Times New Roman" w:hAnsi="Times New Roman" w:cs="Times New Roman"/>
          <w:sz w:val="24"/>
          <w:szCs w:val="24"/>
        </w:rPr>
        <w:t>-</w:t>
      </w:r>
      <w:r w:rsidRPr="002743B9">
        <w:rPr>
          <w:rFonts w:ascii="Times New Roman" w:hAnsi="Times New Roman" w:cs="Times New Roman"/>
          <w:sz w:val="24"/>
          <w:szCs w:val="24"/>
        </w:rPr>
        <w:t xml:space="preserve">contacted sample unit known to be eligible and </w:t>
      </w:r>
      <w:proofErr w:type="spellStart"/>
      <w:r w:rsidRPr="002743B9">
        <w:rPr>
          <w:rFonts w:ascii="Times New Roman" w:hAnsi="Times New Roman" w:cs="Times New Roman"/>
          <w:sz w:val="24"/>
          <w:szCs w:val="24"/>
        </w:rPr>
        <w:t>NC</w:t>
      </w:r>
      <w:r w:rsidRPr="002743B9">
        <w:rPr>
          <w:rFonts w:ascii="Times New Roman" w:hAnsi="Times New Roman" w:cs="Times New Roman"/>
          <w:sz w:val="24"/>
          <w:szCs w:val="24"/>
          <w:vertAlign w:val="subscript"/>
        </w:rPr>
        <w:t>i</w:t>
      </w:r>
      <w:proofErr w:type="spellEnd"/>
      <w:r w:rsidRPr="002743B9">
        <w:rPr>
          <w:rFonts w:ascii="Times New Roman" w:hAnsi="Times New Roman" w:cs="Times New Roman"/>
          <w:sz w:val="24"/>
          <w:szCs w:val="24"/>
          <w:vertAlign w:val="subscript"/>
        </w:rPr>
        <w:t xml:space="preserve"> </w:t>
      </w:r>
      <w:r w:rsidRPr="002743B9">
        <w:rPr>
          <w:rFonts w:ascii="Times New Roman" w:hAnsi="Times New Roman" w:cs="Times New Roman"/>
          <w:sz w:val="24"/>
          <w:szCs w:val="24"/>
        </w:rPr>
        <w:t>= 0 if</w:t>
      </w:r>
      <w:r>
        <w:rPr>
          <w:rFonts w:ascii="Times New Roman" w:hAnsi="Times New Roman" w:cs="Times New Roman"/>
          <w:sz w:val="24"/>
          <w:szCs w:val="24"/>
        </w:rPr>
        <w:t xml:space="preserve"> </w:t>
      </w:r>
      <w:r w:rsidRPr="002743B9">
        <w:rPr>
          <w:rFonts w:ascii="Times New Roman" w:hAnsi="Times New Roman" w:cs="Times New Roman"/>
          <w:sz w:val="24"/>
          <w:szCs w:val="24"/>
        </w:rPr>
        <w:t xml:space="preserve">the </w:t>
      </w:r>
      <w:proofErr w:type="spellStart"/>
      <w:r w:rsidRPr="002743B9">
        <w:rPr>
          <w:rFonts w:ascii="Times New Roman" w:hAnsi="Times New Roman" w:cs="Times New Roman"/>
          <w:i/>
          <w:iCs/>
          <w:sz w:val="24"/>
          <w:szCs w:val="24"/>
        </w:rPr>
        <w:t>i</w:t>
      </w:r>
      <w:r w:rsidRPr="00DF55DF">
        <w:rPr>
          <w:rFonts w:ascii="Times New Roman" w:hAnsi="Times New Roman" w:cs="Times New Roman"/>
          <w:i/>
          <w:iCs/>
          <w:sz w:val="24"/>
          <w:szCs w:val="24"/>
          <w:vertAlign w:val="superscript"/>
        </w:rPr>
        <w:t>th</w:t>
      </w:r>
      <w:proofErr w:type="spellEnd"/>
      <w:r w:rsidRPr="002743B9">
        <w:rPr>
          <w:rFonts w:ascii="Times New Roman" w:hAnsi="Times New Roman" w:cs="Times New Roman"/>
          <w:i/>
          <w:iCs/>
          <w:sz w:val="24"/>
          <w:szCs w:val="24"/>
        </w:rPr>
        <w:t xml:space="preserve"> </w:t>
      </w:r>
      <w:r w:rsidRPr="002743B9">
        <w:rPr>
          <w:rFonts w:ascii="Times New Roman" w:hAnsi="Times New Roman" w:cs="Times New Roman"/>
          <w:sz w:val="24"/>
          <w:szCs w:val="24"/>
        </w:rPr>
        <w:t>case is not a non</w:t>
      </w:r>
      <w:r>
        <w:rPr>
          <w:rFonts w:ascii="Times New Roman" w:hAnsi="Times New Roman" w:cs="Times New Roman"/>
          <w:sz w:val="24"/>
          <w:szCs w:val="24"/>
        </w:rPr>
        <w:t>-</w:t>
      </w:r>
      <w:r w:rsidRPr="002743B9">
        <w:rPr>
          <w:rFonts w:ascii="Times New Roman" w:hAnsi="Times New Roman" w:cs="Times New Roman"/>
          <w:sz w:val="24"/>
          <w:szCs w:val="24"/>
        </w:rPr>
        <w:t xml:space="preserve">contacted sample unit known to be eligible; </w:t>
      </w:r>
    </w:p>
    <w:p w:rsidR="00414A64" w:rsidRPr="002743B9" w:rsidRDefault="00414A64" w:rsidP="00414A64">
      <w:pPr>
        <w:spacing w:line="240" w:lineRule="auto"/>
        <w:ind w:left="1080"/>
        <w:contextualSpacing/>
        <w:rPr>
          <w:rFonts w:ascii="Times New Roman" w:hAnsi="Times New Roman" w:cs="Times New Roman"/>
          <w:sz w:val="24"/>
          <w:szCs w:val="24"/>
        </w:rPr>
      </w:pPr>
      <w:proofErr w:type="spellStart"/>
      <w:r w:rsidRPr="002743B9">
        <w:rPr>
          <w:rFonts w:ascii="Times New Roman" w:hAnsi="Times New Roman" w:cs="Times New Roman"/>
          <w:sz w:val="24"/>
          <w:szCs w:val="24"/>
        </w:rPr>
        <w:t>O</w:t>
      </w:r>
      <w:r w:rsidRPr="002743B9">
        <w:rPr>
          <w:rFonts w:ascii="Times New Roman" w:hAnsi="Times New Roman" w:cs="Times New Roman"/>
          <w:sz w:val="24"/>
          <w:szCs w:val="24"/>
          <w:vertAlign w:val="subscript"/>
        </w:rPr>
        <w:t>i</w:t>
      </w:r>
      <w:proofErr w:type="spellEnd"/>
      <w:r w:rsidRPr="002743B9">
        <w:rPr>
          <w:rFonts w:ascii="Times New Roman" w:hAnsi="Times New Roman" w:cs="Times New Roman"/>
          <w:sz w:val="24"/>
          <w:szCs w:val="24"/>
          <w:vertAlign w:val="subscript"/>
        </w:rPr>
        <w:t xml:space="preserve"> </w:t>
      </w:r>
      <w:r w:rsidRPr="002743B9">
        <w:rPr>
          <w:rFonts w:ascii="Times New Roman" w:hAnsi="Times New Roman" w:cs="Times New Roman"/>
          <w:sz w:val="24"/>
          <w:szCs w:val="24"/>
        </w:rPr>
        <w:t xml:space="preserve">= 1 if the </w:t>
      </w:r>
      <w:proofErr w:type="spellStart"/>
      <w:r w:rsidRPr="002743B9">
        <w:rPr>
          <w:rFonts w:ascii="Times New Roman" w:hAnsi="Times New Roman" w:cs="Times New Roman"/>
          <w:i/>
          <w:iCs/>
          <w:sz w:val="24"/>
          <w:szCs w:val="24"/>
        </w:rPr>
        <w:t>i</w:t>
      </w:r>
      <w:r w:rsidRPr="002743B9">
        <w:rPr>
          <w:rFonts w:ascii="Times New Roman" w:hAnsi="Times New Roman" w:cs="Times New Roman"/>
          <w:i/>
          <w:iCs/>
          <w:sz w:val="24"/>
          <w:szCs w:val="24"/>
          <w:vertAlign w:val="superscript"/>
        </w:rPr>
        <w:t>th</w:t>
      </w:r>
      <w:proofErr w:type="spellEnd"/>
      <w:r w:rsidRPr="002743B9">
        <w:rPr>
          <w:rFonts w:ascii="Times New Roman" w:hAnsi="Times New Roman" w:cs="Times New Roman"/>
          <w:i/>
          <w:iCs/>
          <w:sz w:val="24"/>
          <w:szCs w:val="24"/>
        </w:rPr>
        <w:t xml:space="preserve"> </w:t>
      </w:r>
      <w:r w:rsidRPr="002743B9">
        <w:rPr>
          <w:rFonts w:ascii="Times New Roman" w:hAnsi="Times New Roman" w:cs="Times New Roman"/>
          <w:sz w:val="24"/>
          <w:szCs w:val="24"/>
        </w:rPr>
        <w:t xml:space="preserve">case is a eligible sample units not responding for reasons other than refusal and </w:t>
      </w:r>
      <w:proofErr w:type="spellStart"/>
      <w:r w:rsidRPr="002743B9">
        <w:rPr>
          <w:rFonts w:ascii="Times New Roman" w:hAnsi="Times New Roman" w:cs="Times New Roman"/>
          <w:sz w:val="24"/>
          <w:szCs w:val="24"/>
        </w:rPr>
        <w:t>O</w:t>
      </w:r>
      <w:r w:rsidRPr="002743B9">
        <w:rPr>
          <w:rFonts w:ascii="Times New Roman" w:hAnsi="Times New Roman" w:cs="Times New Roman"/>
          <w:sz w:val="24"/>
          <w:szCs w:val="24"/>
          <w:vertAlign w:val="subscript"/>
        </w:rPr>
        <w:t>i</w:t>
      </w:r>
      <w:proofErr w:type="spellEnd"/>
      <w:r w:rsidRPr="002743B9">
        <w:rPr>
          <w:rFonts w:ascii="Times New Roman" w:hAnsi="Times New Roman" w:cs="Times New Roman"/>
          <w:sz w:val="24"/>
          <w:szCs w:val="24"/>
          <w:vertAlign w:val="subscript"/>
        </w:rPr>
        <w:t xml:space="preserve"> </w:t>
      </w:r>
      <w:r w:rsidRPr="002743B9">
        <w:rPr>
          <w:rFonts w:ascii="Times New Roman" w:hAnsi="Times New Roman" w:cs="Times New Roman"/>
          <w:sz w:val="24"/>
          <w:szCs w:val="24"/>
        </w:rPr>
        <w:t xml:space="preserve">= 0 if the </w:t>
      </w:r>
      <w:proofErr w:type="spellStart"/>
      <w:r w:rsidRPr="002743B9">
        <w:rPr>
          <w:rFonts w:ascii="Times New Roman" w:hAnsi="Times New Roman" w:cs="Times New Roman"/>
          <w:i/>
          <w:iCs/>
          <w:sz w:val="24"/>
          <w:szCs w:val="24"/>
        </w:rPr>
        <w:t>i</w:t>
      </w:r>
      <w:r w:rsidRPr="00DF55DF">
        <w:rPr>
          <w:rFonts w:ascii="Times New Roman" w:hAnsi="Times New Roman" w:cs="Times New Roman"/>
          <w:i/>
          <w:iCs/>
          <w:sz w:val="24"/>
          <w:szCs w:val="24"/>
          <w:vertAlign w:val="superscript"/>
        </w:rPr>
        <w:t>th</w:t>
      </w:r>
      <w:proofErr w:type="spellEnd"/>
      <w:r w:rsidRPr="002743B9">
        <w:rPr>
          <w:rFonts w:ascii="Times New Roman" w:hAnsi="Times New Roman" w:cs="Times New Roman"/>
          <w:i/>
          <w:iCs/>
          <w:sz w:val="24"/>
          <w:szCs w:val="24"/>
        </w:rPr>
        <w:t xml:space="preserve"> </w:t>
      </w:r>
      <w:r w:rsidRPr="002743B9">
        <w:rPr>
          <w:rFonts w:ascii="Times New Roman" w:hAnsi="Times New Roman" w:cs="Times New Roman"/>
          <w:sz w:val="24"/>
          <w:szCs w:val="24"/>
        </w:rPr>
        <w:t xml:space="preserve">case is not a eligible sample unit not responding for reasons other than refusal; </w:t>
      </w:r>
    </w:p>
    <w:p w:rsidR="00414A64" w:rsidRPr="002743B9" w:rsidRDefault="00414A64" w:rsidP="00414A64">
      <w:pPr>
        <w:spacing w:line="240" w:lineRule="auto"/>
        <w:ind w:left="1080"/>
        <w:contextualSpacing/>
        <w:rPr>
          <w:rFonts w:ascii="Times New Roman" w:hAnsi="Times New Roman" w:cs="Times New Roman"/>
          <w:sz w:val="24"/>
          <w:szCs w:val="24"/>
        </w:rPr>
      </w:pPr>
      <w:proofErr w:type="spellStart"/>
      <w:r w:rsidRPr="002743B9">
        <w:rPr>
          <w:rFonts w:ascii="Times New Roman" w:hAnsi="Times New Roman" w:cs="Times New Roman"/>
          <w:sz w:val="24"/>
          <w:szCs w:val="24"/>
        </w:rPr>
        <w:t>U</w:t>
      </w:r>
      <w:r w:rsidRPr="002743B9">
        <w:rPr>
          <w:rFonts w:ascii="Times New Roman" w:hAnsi="Times New Roman" w:cs="Times New Roman"/>
          <w:sz w:val="24"/>
          <w:szCs w:val="24"/>
          <w:vertAlign w:val="subscript"/>
        </w:rPr>
        <w:t>i</w:t>
      </w:r>
      <w:proofErr w:type="spellEnd"/>
      <w:r w:rsidRPr="002743B9">
        <w:rPr>
          <w:rFonts w:ascii="Times New Roman" w:hAnsi="Times New Roman" w:cs="Times New Roman"/>
          <w:sz w:val="24"/>
          <w:szCs w:val="24"/>
          <w:vertAlign w:val="subscript"/>
        </w:rPr>
        <w:t xml:space="preserve"> </w:t>
      </w:r>
      <w:r w:rsidRPr="002743B9">
        <w:rPr>
          <w:rFonts w:ascii="Times New Roman" w:hAnsi="Times New Roman" w:cs="Times New Roman"/>
          <w:sz w:val="24"/>
          <w:szCs w:val="24"/>
        </w:rPr>
        <w:t xml:space="preserve">= 1 if the </w:t>
      </w:r>
      <w:proofErr w:type="spellStart"/>
      <w:r w:rsidRPr="002743B9">
        <w:rPr>
          <w:rFonts w:ascii="Times New Roman" w:hAnsi="Times New Roman" w:cs="Times New Roman"/>
          <w:i/>
          <w:iCs/>
          <w:sz w:val="24"/>
          <w:szCs w:val="24"/>
        </w:rPr>
        <w:t>i</w:t>
      </w:r>
      <w:r w:rsidRPr="00DF55DF">
        <w:rPr>
          <w:rFonts w:ascii="Times New Roman" w:hAnsi="Times New Roman" w:cs="Times New Roman"/>
          <w:i/>
          <w:iCs/>
          <w:sz w:val="24"/>
          <w:szCs w:val="24"/>
          <w:vertAlign w:val="superscript"/>
        </w:rPr>
        <w:t>th</w:t>
      </w:r>
      <w:proofErr w:type="spellEnd"/>
      <w:r w:rsidRPr="002743B9">
        <w:rPr>
          <w:rFonts w:ascii="Times New Roman" w:hAnsi="Times New Roman" w:cs="Times New Roman"/>
          <w:i/>
          <w:iCs/>
          <w:sz w:val="24"/>
          <w:szCs w:val="24"/>
        </w:rPr>
        <w:t xml:space="preserve"> </w:t>
      </w:r>
      <w:r w:rsidRPr="002743B9">
        <w:rPr>
          <w:rFonts w:ascii="Times New Roman" w:hAnsi="Times New Roman" w:cs="Times New Roman"/>
          <w:sz w:val="24"/>
          <w:szCs w:val="24"/>
        </w:rPr>
        <w:t xml:space="preserve">case is a sample units of unknown eligibility and </w:t>
      </w:r>
      <w:proofErr w:type="spellStart"/>
      <w:r w:rsidRPr="002743B9">
        <w:rPr>
          <w:rFonts w:ascii="Times New Roman" w:hAnsi="Times New Roman" w:cs="Times New Roman"/>
          <w:sz w:val="24"/>
          <w:szCs w:val="24"/>
        </w:rPr>
        <w:t>U</w:t>
      </w:r>
      <w:r w:rsidRPr="002743B9">
        <w:rPr>
          <w:rFonts w:ascii="Times New Roman" w:hAnsi="Times New Roman" w:cs="Times New Roman"/>
          <w:sz w:val="24"/>
          <w:szCs w:val="24"/>
          <w:vertAlign w:val="subscript"/>
        </w:rPr>
        <w:t>i</w:t>
      </w:r>
      <w:proofErr w:type="spellEnd"/>
      <w:r w:rsidRPr="002743B9">
        <w:rPr>
          <w:rFonts w:ascii="Times New Roman" w:hAnsi="Times New Roman" w:cs="Times New Roman"/>
          <w:sz w:val="24"/>
          <w:szCs w:val="24"/>
          <w:vertAlign w:val="subscript"/>
        </w:rPr>
        <w:t xml:space="preserve"> </w:t>
      </w:r>
      <w:r w:rsidRPr="002743B9">
        <w:rPr>
          <w:rFonts w:ascii="Times New Roman" w:hAnsi="Times New Roman" w:cs="Times New Roman"/>
          <w:sz w:val="24"/>
          <w:szCs w:val="24"/>
        </w:rPr>
        <w:t xml:space="preserve">= 0 if the </w:t>
      </w:r>
      <w:proofErr w:type="spellStart"/>
      <w:r w:rsidRPr="002743B9">
        <w:rPr>
          <w:rFonts w:ascii="Times New Roman" w:hAnsi="Times New Roman" w:cs="Times New Roman"/>
          <w:i/>
          <w:iCs/>
          <w:sz w:val="24"/>
          <w:szCs w:val="24"/>
        </w:rPr>
        <w:t>i</w:t>
      </w:r>
      <w:r w:rsidRPr="00DF55DF">
        <w:rPr>
          <w:rFonts w:ascii="Times New Roman" w:hAnsi="Times New Roman" w:cs="Times New Roman"/>
          <w:i/>
          <w:iCs/>
          <w:sz w:val="24"/>
          <w:szCs w:val="24"/>
          <w:vertAlign w:val="superscript"/>
        </w:rPr>
        <w:t>th</w:t>
      </w:r>
      <w:proofErr w:type="spellEnd"/>
      <w:r w:rsidRPr="002743B9">
        <w:rPr>
          <w:rFonts w:ascii="Times New Roman" w:hAnsi="Times New Roman" w:cs="Times New Roman"/>
          <w:i/>
          <w:iCs/>
          <w:sz w:val="24"/>
          <w:szCs w:val="24"/>
        </w:rPr>
        <w:t xml:space="preserve"> </w:t>
      </w:r>
      <w:r w:rsidRPr="002743B9">
        <w:rPr>
          <w:rFonts w:ascii="Times New Roman" w:hAnsi="Times New Roman" w:cs="Times New Roman"/>
          <w:sz w:val="24"/>
          <w:szCs w:val="24"/>
        </w:rPr>
        <w:t xml:space="preserve">case is not a sample unit of unknown eligibility; </w:t>
      </w:r>
    </w:p>
    <w:p w:rsidR="00414A64" w:rsidRPr="002743B9" w:rsidRDefault="00414A64" w:rsidP="00414A64">
      <w:pPr>
        <w:spacing w:line="240" w:lineRule="auto"/>
        <w:ind w:left="1080"/>
        <w:contextualSpacing/>
        <w:rPr>
          <w:rFonts w:ascii="Times New Roman" w:hAnsi="Times New Roman" w:cs="Times New Roman"/>
          <w:sz w:val="24"/>
          <w:szCs w:val="24"/>
        </w:rPr>
      </w:pPr>
      <w:r w:rsidRPr="002743B9">
        <w:rPr>
          <w:rFonts w:ascii="Times New Roman" w:hAnsi="Times New Roman" w:cs="Times New Roman"/>
          <w:sz w:val="24"/>
          <w:szCs w:val="24"/>
        </w:rPr>
        <w:t xml:space="preserve">e = estimated proportion of sample units of unknown eligibility that are eligible; and </w:t>
      </w:r>
    </w:p>
    <w:p w:rsidR="00414A64" w:rsidRDefault="00414A64" w:rsidP="00414A64">
      <w:pPr>
        <w:spacing w:line="240" w:lineRule="auto"/>
        <w:ind w:left="1080"/>
        <w:contextualSpacing/>
        <w:rPr>
          <w:rFonts w:ascii="Times New Roman" w:hAnsi="Times New Roman" w:cs="Times New Roman"/>
          <w:sz w:val="24"/>
          <w:szCs w:val="24"/>
        </w:rPr>
      </w:pPr>
      <w:proofErr w:type="spellStart"/>
      <w:proofErr w:type="gramStart"/>
      <w:r w:rsidRPr="002743B9">
        <w:rPr>
          <w:rFonts w:ascii="Times New Roman" w:hAnsi="Times New Roman" w:cs="Times New Roman"/>
          <w:sz w:val="24"/>
          <w:szCs w:val="24"/>
        </w:rPr>
        <w:t>w</w:t>
      </w:r>
      <w:r w:rsidRPr="002743B9">
        <w:rPr>
          <w:rFonts w:ascii="Times New Roman" w:hAnsi="Times New Roman" w:cs="Times New Roman"/>
          <w:sz w:val="24"/>
          <w:szCs w:val="24"/>
          <w:vertAlign w:val="subscript"/>
        </w:rPr>
        <w:t>i</w:t>
      </w:r>
      <w:proofErr w:type="spellEnd"/>
      <w:proofErr w:type="gramEnd"/>
      <w:r w:rsidRPr="002743B9">
        <w:rPr>
          <w:rFonts w:ascii="Times New Roman" w:hAnsi="Times New Roman" w:cs="Times New Roman"/>
          <w:sz w:val="24"/>
          <w:szCs w:val="24"/>
          <w:vertAlign w:val="subscript"/>
        </w:rPr>
        <w:t xml:space="preserve"> </w:t>
      </w:r>
      <w:r w:rsidRPr="002743B9">
        <w:rPr>
          <w:rFonts w:ascii="Times New Roman" w:hAnsi="Times New Roman" w:cs="Times New Roman"/>
          <w:sz w:val="24"/>
          <w:szCs w:val="24"/>
        </w:rPr>
        <w:t xml:space="preserve">= the inverse probability of selection for the </w:t>
      </w:r>
      <w:proofErr w:type="spellStart"/>
      <w:r w:rsidRPr="002743B9">
        <w:rPr>
          <w:rFonts w:ascii="Times New Roman" w:hAnsi="Times New Roman" w:cs="Times New Roman"/>
          <w:i/>
          <w:iCs/>
          <w:sz w:val="24"/>
          <w:szCs w:val="24"/>
        </w:rPr>
        <w:t>i</w:t>
      </w:r>
      <w:r w:rsidRPr="00DF55DF">
        <w:rPr>
          <w:rFonts w:ascii="Times New Roman" w:hAnsi="Times New Roman" w:cs="Times New Roman"/>
          <w:i/>
          <w:iCs/>
          <w:sz w:val="24"/>
          <w:szCs w:val="24"/>
          <w:vertAlign w:val="superscript"/>
        </w:rPr>
        <w:t>th</w:t>
      </w:r>
      <w:proofErr w:type="spellEnd"/>
      <w:r w:rsidRPr="002743B9">
        <w:rPr>
          <w:rFonts w:ascii="Times New Roman" w:hAnsi="Times New Roman" w:cs="Times New Roman"/>
          <w:i/>
          <w:iCs/>
          <w:sz w:val="24"/>
          <w:szCs w:val="24"/>
        </w:rPr>
        <w:t xml:space="preserve"> </w:t>
      </w:r>
      <w:r w:rsidRPr="002743B9">
        <w:rPr>
          <w:rFonts w:ascii="Times New Roman" w:hAnsi="Times New Roman" w:cs="Times New Roman"/>
          <w:sz w:val="24"/>
          <w:szCs w:val="24"/>
        </w:rPr>
        <w:t>sample unit.</w:t>
      </w:r>
    </w:p>
    <w:p w:rsidR="00414A64" w:rsidRDefault="00414A64" w:rsidP="00414A64">
      <w:pPr>
        <w:spacing w:line="240" w:lineRule="auto"/>
        <w:ind w:left="1080"/>
        <w:contextualSpacing/>
        <w:rPr>
          <w:rFonts w:ascii="Times New Roman" w:hAnsi="Times New Roman" w:cs="Times New Roman"/>
          <w:sz w:val="24"/>
          <w:szCs w:val="24"/>
        </w:rPr>
      </w:pPr>
    </w:p>
    <w:p w:rsidR="00414A64" w:rsidRDefault="00414A64" w:rsidP="00414A64">
      <w:pPr>
        <w:spacing w:line="240" w:lineRule="auto"/>
        <w:contextualSpacing/>
        <w:rPr>
          <w:rFonts w:ascii="Times New Roman" w:hAnsi="Times New Roman" w:cs="Times New Roman"/>
          <w:sz w:val="24"/>
          <w:szCs w:val="24"/>
        </w:rPr>
      </w:pPr>
      <w:r>
        <w:rPr>
          <w:rFonts w:ascii="Times New Roman" w:hAnsi="Times New Roman" w:cs="Times New Roman"/>
          <w:sz w:val="24"/>
          <w:szCs w:val="24"/>
        </w:rPr>
        <w:t>Because this study involves multiple stages and part of our sample is drawn with probability proportionate to size (PPS), we will calculate the overall unit response rate with the following formula:</w:t>
      </w:r>
    </w:p>
    <w:p w:rsidR="00414A64" w:rsidRPr="00CE2CC1" w:rsidRDefault="00414A64" w:rsidP="00414A64">
      <w:pPr>
        <w:spacing w:line="240" w:lineRule="auto"/>
        <w:contextualSpacing/>
        <w:jc w:val="center"/>
        <w:rPr>
          <w:rFonts w:ascii="Times New Roman" w:hAnsi="Times New Roman" w:cs="Times New Roman"/>
          <w:sz w:val="24"/>
          <w:szCs w:val="24"/>
        </w:rPr>
      </w:pPr>
      <m:oMathPara>
        <m:oMath>
          <m:r>
            <w:rPr>
              <w:rFonts w:ascii="Cambria Math" w:hAnsi="Cambria Math" w:cs="Times New Roman"/>
              <w:sz w:val="24"/>
              <w:szCs w:val="24"/>
            </w:rPr>
            <m:t>RR</m:t>
          </m:r>
          <m:sSup>
            <m:sSupPr>
              <m:ctrlPr>
                <w:rPr>
                  <w:rFonts w:ascii="Cambria Math" w:hAnsi="Cambria Math" w:cs="Times New Roman"/>
                  <w:i/>
                  <w:sz w:val="24"/>
                  <w:szCs w:val="24"/>
                </w:rPr>
              </m:ctrlPr>
            </m:sSupPr>
            <m:e>
              <m:r>
                <w:rPr>
                  <w:rFonts w:ascii="Cambria Math" w:hAnsi="Cambria Math" w:cs="Times New Roman"/>
                  <w:sz w:val="24"/>
                  <w:szCs w:val="24"/>
                </w:rPr>
                <m:t>O</m:t>
              </m:r>
            </m:e>
            <m:sup>
              <m:r>
                <w:rPr>
                  <w:rFonts w:ascii="Cambria Math" w:hAnsi="Cambria Math" w:cs="Times New Roman"/>
                  <w:sz w:val="24"/>
                  <w:szCs w:val="24"/>
                </w:rPr>
                <m:t>c</m:t>
              </m:r>
            </m:sup>
          </m:s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r>
                <w:rPr>
                  <w:rFonts w:ascii="Cambria Math" w:hAnsi="Cambria Math" w:cs="Times New Roman"/>
                  <w:sz w:val="24"/>
                  <w:szCs w:val="24"/>
                </w:rPr>
                <m:t>RR</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e>
          </m:nary>
        </m:oMath>
      </m:oMathPara>
    </w:p>
    <w:p w:rsidR="00414A64" w:rsidRDefault="00414A64" w:rsidP="00414A64">
      <w:pPr>
        <w:spacing w:line="240" w:lineRule="auto"/>
        <w:contextualSpacing/>
        <w:rPr>
          <w:rFonts w:ascii="Times New Roman" w:hAnsi="Times New Roman" w:cs="Times New Roman"/>
          <w:sz w:val="24"/>
          <w:szCs w:val="24"/>
        </w:rPr>
      </w:pPr>
      <w:r>
        <w:rPr>
          <w:rFonts w:ascii="Times New Roman" w:hAnsi="Times New Roman" w:cs="Times New Roman"/>
          <w:sz w:val="24"/>
          <w:szCs w:val="24"/>
        </w:rPr>
        <w:t>Where:</w:t>
      </w:r>
    </w:p>
    <w:p w:rsidR="00414A64" w:rsidRPr="00F87EDA" w:rsidRDefault="00414A64" w:rsidP="00414A64">
      <w:pPr>
        <w:spacing w:line="240" w:lineRule="auto"/>
        <w:ind w:left="1080"/>
        <w:contextualSpacing/>
        <w:rPr>
          <w:rFonts w:ascii="Times New Roman" w:hAnsi="Times New Roman" w:cs="Times New Roman"/>
          <w:sz w:val="24"/>
          <w:szCs w:val="24"/>
        </w:rPr>
      </w:pPr>
      <w:proofErr w:type="spellStart"/>
      <w:r w:rsidRPr="00F87EDA">
        <w:rPr>
          <w:rFonts w:ascii="Times New Roman" w:hAnsi="Times New Roman" w:cs="Times New Roman"/>
          <w:sz w:val="24"/>
          <w:szCs w:val="24"/>
        </w:rPr>
        <w:t>RRU</w:t>
      </w:r>
      <w:r w:rsidRPr="00F87EDA">
        <w:rPr>
          <w:rFonts w:ascii="Times New Roman" w:hAnsi="Times New Roman" w:cs="Times New Roman"/>
          <w:sz w:val="24"/>
          <w:szCs w:val="24"/>
          <w:vertAlign w:val="subscript"/>
        </w:rPr>
        <w:t>i</w:t>
      </w:r>
      <w:proofErr w:type="spellEnd"/>
      <w:r w:rsidRPr="00F87EDA">
        <w:rPr>
          <w:rFonts w:ascii="Times New Roman" w:hAnsi="Times New Roman" w:cs="Times New Roman"/>
          <w:sz w:val="24"/>
          <w:szCs w:val="24"/>
          <w:vertAlign w:val="subscript"/>
        </w:rPr>
        <w:t xml:space="preserve"> </w:t>
      </w:r>
      <w:r w:rsidRPr="00F87EDA">
        <w:rPr>
          <w:rFonts w:ascii="Times New Roman" w:hAnsi="Times New Roman" w:cs="Times New Roman"/>
          <w:sz w:val="24"/>
          <w:szCs w:val="24"/>
        </w:rPr>
        <w:t xml:space="preserve">= the unit level response rate for the </w:t>
      </w:r>
      <w:proofErr w:type="spellStart"/>
      <w:r w:rsidRPr="00F87EDA">
        <w:rPr>
          <w:rFonts w:ascii="Times New Roman" w:hAnsi="Times New Roman" w:cs="Times New Roman"/>
          <w:i/>
          <w:iCs/>
          <w:sz w:val="24"/>
          <w:szCs w:val="24"/>
        </w:rPr>
        <w:t>i</w:t>
      </w:r>
      <w:r w:rsidRPr="0060194A">
        <w:rPr>
          <w:rFonts w:ascii="Times New Roman" w:hAnsi="Times New Roman" w:cs="Times New Roman"/>
          <w:i/>
          <w:iCs/>
          <w:sz w:val="24"/>
          <w:szCs w:val="24"/>
          <w:vertAlign w:val="superscript"/>
        </w:rPr>
        <w:t>th</w:t>
      </w:r>
      <w:proofErr w:type="spellEnd"/>
      <w:r w:rsidRPr="00F87EDA">
        <w:rPr>
          <w:rFonts w:ascii="Times New Roman" w:hAnsi="Times New Roman" w:cs="Times New Roman"/>
          <w:i/>
          <w:iCs/>
          <w:sz w:val="24"/>
          <w:szCs w:val="24"/>
        </w:rPr>
        <w:t xml:space="preserve"> </w:t>
      </w:r>
      <w:r w:rsidRPr="00F87EDA">
        <w:rPr>
          <w:rFonts w:ascii="Times New Roman" w:hAnsi="Times New Roman" w:cs="Times New Roman"/>
          <w:sz w:val="24"/>
          <w:szCs w:val="24"/>
        </w:rPr>
        <w:t xml:space="preserve">stage; </w:t>
      </w:r>
    </w:p>
    <w:p w:rsidR="00414A64" w:rsidRPr="00F87EDA" w:rsidRDefault="00414A64" w:rsidP="00414A64">
      <w:pPr>
        <w:spacing w:line="240" w:lineRule="auto"/>
        <w:ind w:left="1080"/>
        <w:contextualSpacing/>
        <w:rPr>
          <w:rFonts w:ascii="Times New Roman" w:hAnsi="Times New Roman" w:cs="Times New Roman"/>
          <w:sz w:val="24"/>
          <w:szCs w:val="24"/>
        </w:rPr>
      </w:pPr>
      <w:r w:rsidRPr="00F87EDA">
        <w:rPr>
          <w:rFonts w:ascii="Times New Roman" w:hAnsi="Times New Roman" w:cs="Times New Roman"/>
          <w:sz w:val="24"/>
          <w:szCs w:val="24"/>
        </w:rPr>
        <w:t xml:space="preserve">C denotes cross-sectional; and </w:t>
      </w:r>
    </w:p>
    <w:p w:rsidR="00414A64" w:rsidRDefault="00414A64" w:rsidP="00414A64">
      <w:pPr>
        <w:spacing w:line="240" w:lineRule="auto"/>
        <w:ind w:left="1080"/>
        <w:contextualSpacing/>
        <w:rPr>
          <w:rFonts w:ascii="Times New Roman" w:hAnsi="Times New Roman" w:cs="Times New Roman"/>
          <w:sz w:val="24"/>
          <w:szCs w:val="24"/>
        </w:rPr>
      </w:pPr>
      <w:r w:rsidRPr="00F87EDA">
        <w:rPr>
          <w:rFonts w:ascii="Times New Roman" w:hAnsi="Times New Roman" w:cs="Times New Roman"/>
          <w:sz w:val="24"/>
          <w:szCs w:val="24"/>
        </w:rPr>
        <w:t>K = the number of stages.</w:t>
      </w:r>
    </w:p>
    <w:p w:rsidR="00414A64" w:rsidRDefault="00414A64" w:rsidP="00414A64">
      <w:pPr>
        <w:spacing w:line="240" w:lineRule="auto"/>
        <w:contextualSpacing/>
        <w:rPr>
          <w:rFonts w:ascii="Times New Roman" w:hAnsi="Times New Roman" w:cs="Times New Roman"/>
          <w:sz w:val="24"/>
          <w:szCs w:val="24"/>
        </w:rPr>
      </w:pPr>
    </w:p>
    <w:p w:rsidR="00414A64" w:rsidRPr="005E6389" w:rsidRDefault="00414A64" w:rsidP="00414A64">
      <w:pPr>
        <w:spacing w:line="240" w:lineRule="auto"/>
        <w:contextualSpacing/>
        <w:rPr>
          <w:rFonts w:ascii="Times New Roman" w:hAnsi="Times New Roman" w:cs="Times New Roman"/>
          <w:sz w:val="24"/>
          <w:szCs w:val="24"/>
        </w:rPr>
      </w:pPr>
      <w:r w:rsidRPr="005E6389">
        <w:rPr>
          <w:rFonts w:ascii="Times New Roman" w:hAnsi="Times New Roman" w:cs="Times New Roman"/>
          <w:sz w:val="24"/>
          <w:szCs w:val="24"/>
        </w:rPr>
        <w:t>We will also estimate the bias of the sample respondent mean using the following formula:</w:t>
      </w:r>
    </w:p>
    <w:p w:rsidR="00414A64" w:rsidRPr="005E6389" w:rsidRDefault="00414A64" w:rsidP="00414A64">
      <w:pPr>
        <w:spacing w:line="240" w:lineRule="auto"/>
        <w:contextualSpacing/>
        <w:rPr>
          <w:rFonts w:ascii="Times New Roman" w:hAnsi="Times New Roman" w:cs="Times New Roman"/>
          <w:sz w:val="24"/>
          <w:szCs w:val="24"/>
        </w:rPr>
      </w:pPr>
      <m:oMathPara>
        <m:oMath>
          <m:r>
            <w:rPr>
              <w:rFonts w:ascii="Cambria Math" w:hAnsi="Cambria Math" w:cs="Times New Roman"/>
              <w:sz w:val="24"/>
              <w:szCs w:val="24"/>
            </w:rPr>
            <m:t>B</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yr</m:t>
                  </m:r>
                </m:e>
              </m:acc>
            </m:e>
          </m:d>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r</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nr</m:t>
                      </m:r>
                    </m:sub>
                  </m:sSub>
                </m:num>
                <m:den>
                  <m:r>
                    <w:rPr>
                      <w:rFonts w:ascii="Cambria Math" w:hAnsi="Cambria Math" w:cs="Times New Roman"/>
                      <w:sz w:val="24"/>
                      <w:szCs w:val="24"/>
                    </w:rPr>
                    <m:t>n</m:t>
                  </m:r>
                </m:den>
              </m:f>
            </m:e>
          </m:d>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r</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nr</m:t>
              </m:r>
            </m:sub>
          </m:sSub>
          <m:r>
            <w:rPr>
              <w:rFonts w:ascii="Cambria Math" w:hAnsi="Cambria Math" w:cs="Times New Roman"/>
              <w:sz w:val="24"/>
              <w:szCs w:val="24"/>
            </w:rPr>
            <m:t>)</m:t>
          </m:r>
        </m:oMath>
      </m:oMathPara>
    </w:p>
    <w:p w:rsidR="00414A64" w:rsidRPr="005E6389" w:rsidRDefault="00414A64" w:rsidP="00414A64">
      <w:pPr>
        <w:rPr>
          <w:rFonts w:ascii="Times New Roman" w:hAnsi="Times New Roman" w:cs="Times New Roman"/>
          <w:sz w:val="24"/>
          <w:szCs w:val="24"/>
        </w:rPr>
      </w:pPr>
      <w:r w:rsidRPr="005E6389">
        <w:rPr>
          <w:rFonts w:ascii="Times New Roman" w:hAnsi="Times New Roman" w:cs="Times New Roman"/>
          <w:sz w:val="24"/>
          <w:szCs w:val="24"/>
        </w:rPr>
        <w:t>Where:</w:t>
      </w:r>
    </w:p>
    <w:p w:rsidR="00414A64" w:rsidRPr="005E6389" w:rsidRDefault="00A42B4E" w:rsidP="00414A64">
      <w:pPr>
        <w:spacing w:line="240" w:lineRule="auto"/>
        <w:ind w:left="1080"/>
        <w:contextualSpacing/>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oMath>
      <w:r w:rsidR="00414A64" w:rsidRPr="005E6389">
        <w:rPr>
          <w:rFonts w:ascii="Times New Roman" w:hAnsi="Times New Roman" w:cs="Times New Roman"/>
          <w:sz w:val="24"/>
          <w:szCs w:val="24"/>
        </w:rPr>
        <w:t xml:space="preserve"> </w:t>
      </w:r>
      <w:r w:rsidR="00414A64" w:rsidRPr="005E6389">
        <w:rPr>
          <w:rFonts w:ascii="Times New Roman" w:hAnsi="Times New Roman" w:cs="Times New Roman"/>
          <w:sz w:val="24"/>
          <w:szCs w:val="24"/>
        </w:rPr>
        <w:tab/>
        <w:t>= the mean based on all sample cases;</w:t>
      </w:r>
    </w:p>
    <w:p w:rsidR="00414A64" w:rsidRPr="005E6389" w:rsidRDefault="00A42B4E" w:rsidP="00414A64">
      <w:pPr>
        <w:spacing w:line="240" w:lineRule="auto"/>
        <w:ind w:left="1080"/>
        <w:contextualSpacing/>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r</m:t>
            </m:r>
          </m:sub>
        </m:sSub>
      </m:oMath>
      <w:r w:rsidR="00414A64" w:rsidRPr="005E6389">
        <w:rPr>
          <w:rFonts w:ascii="Times New Roman" w:hAnsi="Times New Roman" w:cs="Times New Roman"/>
          <w:sz w:val="24"/>
          <w:szCs w:val="24"/>
        </w:rPr>
        <w:t xml:space="preserve"> </w:t>
      </w:r>
      <w:r w:rsidR="00414A64" w:rsidRPr="005E6389">
        <w:rPr>
          <w:rFonts w:ascii="Times New Roman" w:hAnsi="Times New Roman" w:cs="Times New Roman"/>
          <w:sz w:val="24"/>
          <w:szCs w:val="24"/>
        </w:rPr>
        <w:tab/>
        <w:t>= the mean based only on respondent cases;</w:t>
      </w:r>
    </w:p>
    <w:p w:rsidR="00414A64" w:rsidRPr="005E6389" w:rsidRDefault="00A42B4E" w:rsidP="00414A64">
      <w:pPr>
        <w:spacing w:line="240" w:lineRule="auto"/>
        <w:ind w:left="1080"/>
        <w:contextualSpacing/>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nr</m:t>
            </m:r>
          </m:sub>
        </m:sSub>
      </m:oMath>
      <w:r w:rsidR="00414A64" w:rsidRPr="005E6389">
        <w:rPr>
          <w:rFonts w:ascii="Times New Roman" w:hAnsi="Times New Roman" w:cs="Times New Roman"/>
          <w:sz w:val="24"/>
          <w:szCs w:val="24"/>
        </w:rPr>
        <w:t xml:space="preserve"> = the mean based only on the non-respondent cases;</w:t>
      </w:r>
    </w:p>
    <w:p w:rsidR="00414A64" w:rsidRPr="005E6389" w:rsidRDefault="00414A64" w:rsidP="00414A64">
      <w:pPr>
        <w:spacing w:line="240" w:lineRule="auto"/>
        <w:ind w:left="1080"/>
        <w:contextualSpacing/>
        <w:rPr>
          <w:rFonts w:ascii="Times New Roman" w:hAnsi="Times New Roman" w:cs="Times New Roman"/>
          <w:sz w:val="24"/>
          <w:szCs w:val="24"/>
        </w:rPr>
      </w:pPr>
      <m:oMath>
        <m:r>
          <w:rPr>
            <w:rFonts w:ascii="Cambria Math" w:hAnsi="Cambria Math" w:cs="Times New Roman"/>
            <w:sz w:val="24"/>
            <w:szCs w:val="24"/>
          </w:rPr>
          <m:t>n</m:t>
        </m:r>
      </m:oMath>
      <w:r w:rsidRPr="005E6389">
        <w:rPr>
          <w:rFonts w:ascii="Times New Roman" w:hAnsi="Times New Roman" w:cs="Times New Roman"/>
          <w:sz w:val="24"/>
          <w:szCs w:val="24"/>
        </w:rPr>
        <w:tab/>
        <w:t>= the number of cases in the sample; and</w:t>
      </w:r>
    </w:p>
    <w:p w:rsidR="00414A64" w:rsidRPr="005E6389" w:rsidRDefault="00A42B4E" w:rsidP="00414A64">
      <w:pPr>
        <w:spacing w:line="240" w:lineRule="auto"/>
        <w:ind w:left="1080"/>
        <w:contextualSpacing/>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nr</m:t>
            </m:r>
          </m:sub>
        </m:sSub>
      </m:oMath>
      <w:r w:rsidR="00414A64" w:rsidRPr="005E6389">
        <w:rPr>
          <w:rFonts w:ascii="Times New Roman" w:hAnsi="Times New Roman" w:cs="Times New Roman"/>
          <w:sz w:val="24"/>
          <w:szCs w:val="24"/>
        </w:rPr>
        <w:tab/>
        <w:t>= the number of non-respondent cases.</w:t>
      </w:r>
    </w:p>
    <w:p w:rsidR="00414A64" w:rsidRPr="005E6389" w:rsidRDefault="00414A64" w:rsidP="00414A64">
      <w:pPr>
        <w:spacing w:line="240" w:lineRule="auto"/>
        <w:contextualSpacing/>
        <w:rPr>
          <w:rFonts w:ascii="Times New Roman" w:hAnsi="Times New Roman" w:cs="Times New Roman"/>
          <w:sz w:val="24"/>
          <w:szCs w:val="24"/>
        </w:rPr>
      </w:pPr>
    </w:p>
    <w:p w:rsidR="00414A64" w:rsidRPr="002F0DB2" w:rsidRDefault="00414A64" w:rsidP="00414A64">
      <w:pPr>
        <w:spacing w:line="240" w:lineRule="auto"/>
        <w:contextualSpacing/>
        <w:rPr>
          <w:rFonts w:ascii="Times New Roman" w:hAnsi="Times New Roman" w:cs="Times New Roman"/>
          <w:sz w:val="24"/>
          <w:szCs w:val="24"/>
        </w:rPr>
      </w:pPr>
      <w:r w:rsidRPr="005E6389">
        <w:rPr>
          <w:rFonts w:ascii="Times New Roman" w:hAnsi="Times New Roman" w:cs="Times New Roman"/>
          <w:sz w:val="24"/>
          <w:szCs w:val="24"/>
        </w:rPr>
        <w:t xml:space="preserve">In the analysis of unit nonresponse, we will employ a multivariate modeling of response using respondent and non-respondent frame variables to determine if nonresponse bias exists. We will </w:t>
      </w:r>
      <w:r w:rsidRPr="005E6389">
        <w:rPr>
          <w:rFonts w:ascii="Times New Roman" w:hAnsi="Times New Roman" w:cs="Times New Roman"/>
          <w:sz w:val="24"/>
          <w:szCs w:val="24"/>
        </w:rPr>
        <w:lastRenderedPageBreak/>
        <w:t>also compare the respondents to known characteristics of the population from the U.S. Census Bureau in order to investigate possible bias.</w:t>
      </w:r>
      <w:r>
        <w:rPr>
          <w:rFonts w:ascii="Times New Roman" w:hAnsi="Times New Roman" w:cs="Times New Roman"/>
          <w:sz w:val="24"/>
          <w:szCs w:val="24"/>
        </w:rPr>
        <w:t xml:space="preserve"> </w:t>
      </w:r>
    </w:p>
    <w:p w:rsidR="00414A64" w:rsidRPr="002F0DB2" w:rsidRDefault="00414A64" w:rsidP="00414A64">
      <w:pPr>
        <w:pStyle w:val="Heading2"/>
        <w:rPr>
          <w:rFonts w:ascii="Times New Roman" w:hAnsi="Times New Roman" w:cs="Times New Roman"/>
          <w:sz w:val="24"/>
          <w:szCs w:val="24"/>
        </w:rPr>
      </w:pPr>
      <w:bookmarkStart w:id="12" w:name="_Toc368058830"/>
      <w:r w:rsidRPr="002F0DB2">
        <w:rPr>
          <w:rFonts w:ascii="Times New Roman" w:hAnsi="Times New Roman" w:cs="Times New Roman"/>
          <w:sz w:val="24"/>
          <w:szCs w:val="24"/>
        </w:rPr>
        <w:t>4.  Describe any tests of procedures or methods to be undertaken. Tests are encouraged as effective means to refine collections, but if ten or more test respondents are involved OMB must give prior approval.</w:t>
      </w:r>
      <w:bookmarkEnd w:id="12"/>
    </w:p>
    <w:p w:rsidR="00414A64" w:rsidRPr="002F0DB2" w:rsidRDefault="00414A64" w:rsidP="00414A64">
      <w:pPr>
        <w:rPr>
          <w:rFonts w:ascii="Times New Roman" w:hAnsi="Times New Roman" w:cs="Times New Roman"/>
          <w:sz w:val="24"/>
          <w:szCs w:val="24"/>
        </w:rPr>
      </w:pPr>
      <w:r>
        <w:rPr>
          <w:rFonts w:ascii="Times New Roman" w:hAnsi="Times New Roman" w:cs="Times New Roman"/>
          <w:sz w:val="24"/>
          <w:szCs w:val="24"/>
        </w:rPr>
        <w:br/>
      </w:r>
      <w:r w:rsidRPr="002F0DB2">
        <w:rPr>
          <w:rFonts w:ascii="Times New Roman" w:hAnsi="Times New Roman" w:cs="Times New Roman"/>
          <w:sz w:val="24"/>
          <w:szCs w:val="24"/>
        </w:rPr>
        <w:t>The survey was tested by our local collaborators on 5 randomly selected, non-commercial resource users within the Mission-Aransas NERR site. The survey performed very well in that users understood and answered questions without concern or difficulty. However, in response to this test, we intend to develop and deploy with the surveyor an answer sheet with standard responses to anticipated questions about the survey and individual items. Surveyors will be instructed to respond to user questions about the need and use of subsistence and income questions using the answer sheet. Additionally, during outreach events, we will provide information to the general public about the need for data being collected, as well as its intended use.</w:t>
      </w:r>
    </w:p>
    <w:p w:rsidR="00414A64" w:rsidRPr="002F0DB2" w:rsidRDefault="00414A64" w:rsidP="00414A64">
      <w:pPr>
        <w:pStyle w:val="Heading2"/>
        <w:rPr>
          <w:rFonts w:ascii="Times New Roman" w:hAnsi="Times New Roman" w:cs="Times New Roman"/>
          <w:sz w:val="24"/>
          <w:szCs w:val="24"/>
        </w:rPr>
      </w:pPr>
      <w:bookmarkStart w:id="13" w:name="_Toc368058831"/>
      <w:r w:rsidRPr="002F0DB2">
        <w:rPr>
          <w:rFonts w:ascii="Times New Roman" w:hAnsi="Times New Roman" w:cs="Times New Roman"/>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bookmarkEnd w:id="13"/>
    </w:p>
    <w:p w:rsidR="00414A64" w:rsidRDefault="00414A64" w:rsidP="00414A64">
      <w:pPr>
        <w:keepNext/>
        <w:keepLines/>
        <w:spacing w:line="240" w:lineRule="auto"/>
        <w:contextualSpacing/>
        <w:rPr>
          <w:rFonts w:ascii="Times New Roman" w:hAnsi="Times New Roman" w:cs="Times New Roman"/>
          <w:sz w:val="24"/>
          <w:szCs w:val="24"/>
        </w:rPr>
      </w:pPr>
    </w:p>
    <w:p w:rsidR="00414A64" w:rsidRPr="002F0DB2" w:rsidRDefault="00414A64" w:rsidP="00414A64">
      <w:pPr>
        <w:keepNext/>
        <w:keepLines/>
        <w:tabs>
          <w:tab w:val="left" w:pos="2700"/>
        </w:tabs>
        <w:spacing w:line="240" w:lineRule="auto"/>
        <w:contextualSpacing/>
        <w:rPr>
          <w:rFonts w:ascii="Times New Roman" w:hAnsi="Times New Roman" w:cs="Times New Roman"/>
          <w:sz w:val="24"/>
          <w:szCs w:val="24"/>
        </w:rPr>
      </w:pPr>
      <w:r w:rsidRPr="002F0DB2">
        <w:rPr>
          <w:rFonts w:ascii="Times New Roman" w:hAnsi="Times New Roman" w:cs="Times New Roman"/>
          <w:sz w:val="24"/>
          <w:szCs w:val="24"/>
        </w:rPr>
        <w:t>Kristopher M. Huffman, M.Sc.</w:t>
      </w:r>
    </w:p>
    <w:p w:rsidR="00414A64" w:rsidRPr="002F0DB2" w:rsidRDefault="00414A64" w:rsidP="00414A64">
      <w:pPr>
        <w:keepNext/>
        <w:keepLines/>
        <w:spacing w:line="240" w:lineRule="auto"/>
        <w:contextualSpacing/>
        <w:rPr>
          <w:rFonts w:ascii="Times New Roman" w:hAnsi="Times New Roman" w:cs="Times New Roman"/>
          <w:sz w:val="24"/>
          <w:szCs w:val="24"/>
        </w:rPr>
      </w:pPr>
      <w:r w:rsidRPr="002F0DB2">
        <w:rPr>
          <w:rFonts w:ascii="Times New Roman" w:hAnsi="Times New Roman" w:cs="Times New Roman"/>
          <w:sz w:val="24"/>
          <w:szCs w:val="24"/>
        </w:rPr>
        <w:t>Statistician</w:t>
      </w:r>
    </w:p>
    <w:p w:rsidR="00414A64" w:rsidRPr="002F0DB2" w:rsidRDefault="00414A64" w:rsidP="00414A64">
      <w:pPr>
        <w:keepNext/>
        <w:keepLines/>
        <w:spacing w:line="240" w:lineRule="auto"/>
        <w:contextualSpacing/>
        <w:rPr>
          <w:rFonts w:ascii="Times New Roman" w:hAnsi="Times New Roman" w:cs="Times New Roman"/>
          <w:sz w:val="24"/>
          <w:szCs w:val="24"/>
        </w:rPr>
      </w:pPr>
      <w:r w:rsidRPr="002F0DB2">
        <w:rPr>
          <w:rFonts w:ascii="Times New Roman" w:hAnsi="Times New Roman" w:cs="Times New Roman"/>
          <w:sz w:val="24"/>
          <w:szCs w:val="24"/>
        </w:rPr>
        <w:t xml:space="preserve">American College of Surgeons </w:t>
      </w:r>
    </w:p>
    <w:p w:rsidR="00414A64" w:rsidRPr="002F0DB2" w:rsidRDefault="00414A64" w:rsidP="00414A64">
      <w:pPr>
        <w:spacing w:after="0" w:line="240" w:lineRule="auto"/>
        <w:contextualSpacing/>
        <w:rPr>
          <w:rFonts w:ascii="Times New Roman" w:hAnsi="Times New Roman" w:cs="Times New Roman"/>
          <w:sz w:val="24"/>
          <w:szCs w:val="24"/>
        </w:rPr>
      </w:pPr>
      <w:r w:rsidRPr="002F0DB2">
        <w:rPr>
          <w:rFonts w:ascii="Times New Roman" w:hAnsi="Times New Roman" w:cs="Times New Roman"/>
          <w:sz w:val="24"/>
          <w:szCs w:val="24"/>
        </w:rPr>
        <w:t xml:space="preserve">Chicago, IL. </w:t>
      </w:r>
    </w:p>
    <w:p w:rsidR="00414A64" w:rsidRDefault="00414A64" w:rsidP="00414A64">
      <w:pPr>
        <w:spacing w:after="0" w:line="240" w:lineRule="auto"/>
        <w:rPr>
          <w:rFonts w:ascii="Times New Roman" w:hAnsi="Times New Roman" w:cs="Times New Roman"/>
          <w:sz w:val="24"/>
          <w:szCs w:val="24"/>
        </w:rPr>
      </w:pPr>
    </w:p>
    <w:tbl>
      <w:tblPr>
        <w:tblStyle w:val="TableGrid"/>
        <w:tblpPr w:leftFromText="180" w:rightFromText="180" w:vertAnchor="text" w:horzAnchor="margin" w:tblpY="15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14A64" w:rsidTr="00414A64">
        <w:trPr>
          <w:trHeight w:val="4472"/>
        </w:trPr>
        <w:tc>
          <w:tcPr>
            <w:tcW w:w="4788" w:type="dxa"/>
          </w:tcPr>
          <w:p w:rsidR="00414A64" w:rsidRPr="002B7996" w:rsidRDefault="00414A64" w:rsidP="00414A64">
            <w:pPr>
              <w:keepNext/>
              <w:keepLines/>
              <w:tabs>
                <w:tab w:val="left" w:pos="5040"/>
              </w:tabs>
              <w:spacing w:line="240" w:lineRule="auto"/>
              <w:contextualSpacing/>
              <w:rPr>
                <w:rFonts w:ascii="Times New Roman" w:hAnsi="Times New Roman" w:cs="Times New Roman"/>
              </w:rPr>
            </w:pPr>
            <w:r>
              <w:rPr>
                <w:rFonts w:ascii="Times New Roman" w:hAnsi="Times New Roman" w:cs="Times New Roman"/>
              </w:rPr>
              <w:t>S</w:t>
            </w:r>
            <w:r w:rsidRPr="002B7996">
              <w:rPr>
                <w:rFonts w:ascii="Times New Roman" w:hAnsi="Times New Roman" w:cs="Times New Roman"/>
              </w:rPr>
              <w:t>usan Lovelace, Ph.D.</w:t>
            </w:r>
            <w:r w:rsidRPr="002B7996">
              <w:rPr>
                <w:rFonts w:ascii="Times New Roman" w:hAnsi="Times New Roman" w:cs="Times New Roman"/>
              </w:rPr>
              <w:tab/>
            </w:r>
          </w:p>
          <w:p w:rsidR="00414A64" w:rsidRPr="002B7996" w:rsidRDefault="00414A64" w:rsidP="00414A64">
            <w:pPr>
              <w:keepNext/>
              <w:keepLines/>
              <w:spacing w:line="240" w:lineRule="auto"/>
              <w:contextualSpacing/>
              <w:rPr>
                <w:rFonts w:ascii="Times New Roman" w:hAnsi="Times New Roman" w:cs="Times New Roman"/>
              </w:rPr>
            </w:pPr>
            <w:r w:rsidRPr="002B7996">
              <w:rPr>
                <w:rFonts w:ascii="Times New Roman" w:hAnsi="Times New Roman" w:cs="Times New Roman"/>
              </w:rPr>
              <w:t>Environmental Social Scientist</w:t>
            </w:r>
          </w:p>
          <w:p w:rsidR="00414A64" w:rsidRPr="002B7996" w:rsidRDefault="00414A64" w:rsidP="00414A64">
            <w:pPr>
              <w:keepNext/>
              <w:keepLines/>
              <w:spacing w:line="240" w:lineRule="auto"/>
              <w:contextualSpacing/>
              <w:rPr>
                <w:rFonts w:ascii="Times New Roman" w:hAnsi="Times New Roman" w:cs="Times New Roman"/>
              </w:rPr>
            </w:pPr>
            <w:r w:rsidRPr="002B7996">
              <w:rPr>
                <w:rFonts w:ascii="Times New Roman" w:hAnsi="Times New Roman" w:cs="Times New Roman"/>
              </w:rPr>
              <w:t>Human Dimensions Research Program</w:t>
            </w:r>
          </w:p>
          <w:p w:rsidR="00414A64" w:rsidRPr="002B7996" w:rsidRDefault="00414A64" w:rsidP="00414A64">
            <w:pPr>
              <w:keepNext/>
              <w:keepLines/>
              <w:spacing w:line="240" w:lineRule="auto"/>
              <w:contextualSpacing/>
              <w:rPr>
                <w:rFonts w:ascii="Times New Roman" w:hAnsi="Times New Roman" w:cs="Times New Roman"/>
              </w:rPr>
            </w:pPr>
            <w:r w:rsidRPr="002B7996">
              <w:rPr>
                <w:rFonts w:ascii="Times New Roman" w:hAnsi="Times New Roman" w:cs="Times New Roman"/>
              </w:rPr>
              <w:t>NOAA NOS NCCOS</w:t>
            </w:r>
          </w:p>
          <w:p w:rsidR="00414A64" w:rsidRPr="002B7996" w:rsidRDefault="00414A64" w:rsidP="00414A64">
            <w:pPr>
              <w:keepNext/>
              <w:keepLines/>
              <w:spacing w:after="0" w:line="240" w:lineRule="auto"/>
              <w:contextualSpacing/>
              <w:rPr>
                <w:rFonts w:ascii="Times New Roman" w:hAnsi="Times New Roman" w:cs="Times New Roman"/>
              </w:rPr>
            </w:pPr>
            <w:r w:rsidRPr="002B7996">
              <w:rPr>
                <w:rFonts w:ascii="Times New Roman" w:hAnsi="Times New Roman" w:cs="Times New Roman"/>
              </w:rPr>
              <w:t>Hollings Marine Laboratory</w:t>
            </w:r>
          </w:p>
          <w:p w:rsidR="00414A64" w:rsidRPr="002B7996" w:rsidRDefault="00414A64" w:rsidP="00414A64">
            <w:pPr>
              <w:keepNext/>
              <w:keepLines/>
              <w:spacing w:line="240" w:lineRule="auto"/>
              <w:contextualSpacing/>
              <w:rPr>
                <w:rFonts w:ascii="Times New Roman" w:hAnsi="Times New Roman" w:cs="Times New Roman"/>
              </w:rPr>
            </w:pPr>
            <w:r w:rsidRPr="002B7996">
              <w:rPr>
                <w:rFonts w:ascii="Times New Roman" w:hAnsi="Times New Roman" w:cs="Times New Roman"/>
              </w:rPr>
              <w:t>JHT, Inc.</w:t>
            </w:r>
          </w:p>
          <w:p w:rsidR="00414A64" w:rsidRPr="002B7996" w:rsidRDefault="00414A64" w:rsidP="00414A64">
            <w:pPr>
              <w:keepNext/>
              <w:keepLines/>
              <w:spacing w:line="240" w:lineRule="auto"/>
              <w:contextualSpacing/>
              <w:rPr>
                <w:rFonts w:ascii="Times New Roman" w:hAnsi="Times New Roman" w:cs="Times New Roman"/>
              </w:rPr>
            </w:pPr>
            <w:r w:rsidRPr="002B7996">
              <w:rPr>
                <w:rFonts w:ascii="Times New Roman" w:hAnsi="Times New Roman" w:cs="Times New Roman"/>
              </w:rPr>
              <w:t>331 Ft. Johnson Rd.</w:t>
            </w:r>
          </w:p>
          <w:p w:rsidR="00414A64" w:rsidRPr="002B7996" w:rsidRDefault="00414A64" w:rsidP="00414A64">
            <w:pPr>
              <w:keepNext/>
              <w:keepLines/>
              <w:spacing w:line="240" w:lineRule="auto"/>
              <w:contextualSpacing/>
              <w:rPr>
                <w:rFonts w:ascii="Times New Roman" w:hAnsi="Times New Roman" w:cs="Times New Roman"/>
              </w:rPr>
            </w:pPr>
            <w:r w:rsidRPr="002B7996">
              <w:rPr>
                <w:rFonts w:ascii="Times New Roman" w:hAnsi="Times New Roman" w:cs="Times New Roman"/>
              </w:rPr>
              <w:t>Charleston, SC 29412</w:t>
            </w:r>
          </w:p>
          <w:p w:rsidR="00414A64" w:rsidRPr="002B7996" w:rsidRDefault="00414A64" w:rsidP="00414A64">
            <w:pPr>
              <w:spacing w:line="240" w:lineRule="auto"/>
              <w:contextualSpacing/>
              <w:rPr>
                <w:rFonts w:ascii="Times New Roman" w:hAnsi="Times New Roman" w:cs="Times New Roman"/>
              </w:rPr>
            </w:pPr>
            <w:r w:rsidRPr="002B7996">
              <w:rPr>
                <w:rFonts w:ascii="Times New Roman" w:hAnsi="Times New Roman" w:cs="Times New Roman"/>
              </w:rPr>
              <w:t xml:space="preserve">Email: </w:t>
            </w:r>
            <w:hyperlink r:id="rId9" w:history="1">
              <w:r w:rsidRPr="002B7996">
                <w:rPr>
                  <w:rStyle w:val="Hyperlink"/>
                  <w:rFonts w:ascii="Times New Roman" w:hAnsi="Times New Roman" w:cs="Times New Roman"/>
                </w:rPr>
                <w:t>susan.lovelace@noaa.gov</w:t>
              </w:r>
            </w:hyperlink>
          </w:p>
          <w:p w:rsidR="00414A64" w:rsidRPr="002B7996" w:rsidRDefault="00414A64" w:rsidP="00414A64">
            <w:pPr>
              <w:spacing w:line="240" w:lineRule="auto"/>
              <w:contextualSpacing/>
              <w:rPr>
                <w:rFonts w:ascii="Times New Roman" w:hAnsi="Times New Roman" w:cs="Times New Roman"/>
              </w:rPr>
            </w:pPr>
            <w:r w:rsidRPr="002B7996">
              <w:rPr>
                <w:rFonts w:ascii="Times New Roman" w:hAnsi="Times New Roman" w:cs="Times New Roman"/>
              </w:rPr>
              <w:t>Phone: 843-762-8933</w:t>
            </w:r>
          </w:p>
          <w:p w:rsidR="00414A64" w:rsidRPr="002B7996" w:rsidRDefault="00414A64" w:rsidP="00414A64">
            <w:pPr>
              <w:spacing w:line="240" w:lineRule="auto"/>
              <w:contextualSpacing/>
              <w:rPr>
                <w:rFonts w:ascii="Times New Roman" w:hAnsi="Times New Roman" w:cs="Times New Roman"/>
              </w:rPr>
            </w:pPr>
          </w:p>
          <w:p w:rsidR="00414A64" w:rsidRPr="002B7996" w:rsidRDefault="00414A64" w:rsidP="00414A64">
            <w:pPr>
              <w:spacing w:line="240" w:lineRule="auto"/>
              <w:contextualSpacing/>
              <w:rPr>
                <w:rFonts w:ascii="Times New Roman" w:hAnsi="Times New Roman" w:cs="Times New Roman"/>
              </w:rPr>
            </w:pPr>
          </w:p>
        </w:tc>
        <w:tc>
          <w:tcPr>
            <w:tcW w:w="4788" w:type="dxa"/>
          </w:tcPr>
          <w:p w:rsidR="00414A64" w:rsidRPr="0063568C" w:rsidRDefault="00414A64" w:rsidP="00414A64">
            <w:pPr>
              <w:spacing w:line="240" w:lineRule="auto"/>
              <w:contextualSpacing/>
              <w:rPr>
                <w:rFonts w:ascii="Times New Roman" w:hAnsi="Times New Roman" w:cs="Times New Roman"/>
              </w:rPr>
            </w:pPr>
            <w:r w:rsidRPr="0063568C">
              <w:rPr>
                <w:rFonts w:ascii="Times New Roman" w:hAnsi="Times New Roman" w:cs="Times New Roman"/>
              </w:rPr>
              <w:t xml:space="preserve">Jarrod </w:t>
            </w:r>
            <w:proofErr w:type="spellStart"/>
            <w:r w:rsidRPr="0063568C">
              <w:rPr>
                <w:rFonts w:ascii="Times New Roman" w:hAnsi="Times New Roman" w:cs="Times New Roman"/>
              </w:rPr>
              <w:t>Loerzel</w:t>
            </w:r>
            <w:proofErr w:type="spellEnd"/>
            <w:r w:rsidRPr="0063568C">
              <w:rPr>
                <w:rFonts w:ascii="Times New Roman" w:hAnsi="Times New Roman" w:cs="Times New Roman"/>
              </w:rPr>
              <w:t>, M.Sc., M.P.A.</w:t>
            </w:r>
          </w:p>
          <w:p w:rsidR="00414A64" w:rsidRPr="0063568C" w:rsidRDefault="00414A64" w:rsidP="00414A64">
            <w:pPr>
              <w:spacing w:line="240" w:lineRule="auto"/>
              <w:contextualSpacing/>
              <w:rPr>
                <w:rFonts w:ascii="Times New Roman" w:hAnsi="Times New Roman" w:cs="Times New Roman"/>
              </w:rPr>
            </w:pPr>
            <w:r w:rsidRPr="0063568C">
              <w:rPr>
                <w:rFonts w:ascii="Times New Roman" w:hAnsi="Times New Roman" w:cs="Times New Roman"/>
              </w:rPr>
              <w:t>Environmental Social Scientist</w:t>
            </w:r>
          </w:p>
          <w:p w:rsidR="00414A64" w:rsidRPr="0063568C" w:rsidRDefault="00414A64" w:rsidP="00414A64">
            <w:pPr>
              <w:spacing w:line="240" w:lineRule="auto"/>
              <w:contextualSpacing/>
              <w:rPr>
                <w:rFonts w:ascii="Times New Roman" w:hAnsi="Times New Roman" w:cs="Times New Roman"/>
              </w:rPr>
            </w:pPr>
            <w:r w:rsidRPr="0063568C">
              <w:rPr>
                <w:rFonts w:ascii="Times New Roman" w:hAnsi="Times New Roman" w:cs="Times New Roman"/>
              </w:rPr>
              <w:t>Human Dimensions Research Program</w:t>
            </w:r>
          </w:p>
          <w:p w:rsidR="00414A64" w:rsidRPr="0063568C" w:rsidRDefault="00414A64" w:rsidP="00414A64">
            <w:pPr>
              <w:spacing w:line="240" w:lineRule="auto"/>
              <w:contextualSpacing/>
              <w:rPr>
                <w:rFonts w:ascii="Times New Roman" w:hAnsi="Times New Roman" w:cs="Times New Roman"/>
              </w:rPr>
            </w:pPr>
            <w:r w:rsidRPr="0063568C">
              <w:rPr>
                <w:rFonts w:ascii="Times New Roman" w:hAnsi="Times New Roman" w:cs="Times New Roman"/>
              </w:rPr>
              <w:t>NOAA NOS NCCOS</w:t>
            </w:r>
          </w:p>
          <w:p w:rsidR="00414A64" w:rsidRPr="0063568C" w:rsidRDefault="00414A64" w:rsidP="00414A64">
            <w:pPr>
              <w:spacing w:line="240" w:lineRule="auto"/>
              <w:contextualSpacing/>
              <w:rPr>
                <w:rFonts w:ascii="Times New Roman" w:hAnsi="Times New Roman" w:cs="Times New Roman"/>
              </w:rPr>
            </w:pPr>
            <w:r w:rsidRPr="0063568C">
              <w:rPr>
                <w:rFonts w:ascii="Times New Roman" w:hAnsi="Times New Roman" w:cs="Times New Roman"/>
              </w:rPr>
              <w:t>Hollings Marine Laboratory</w:t>
            </w:r>
          </w:p>
          <w:p w:rsidR="00414A64" w:rsidRPr="0063568C" w:rsidRDefault="00414A64" w:rsidP="00414A64">
            <w:pPr>
              <w:spacing w:line="240" w:lineRule="auto"/>
              <w:contextualSpacing/>
              <w:rPr>
                <w:rFonts w:ascii="Times New Roman" w:hAnsi="Times New Roman" w:cs="Times New Roman"/>
              </w:rPr>
            </w:pPr>
            <w:r w:rsidRPr="0063568C">
              <w:rPr>
                <w:rFonts w:ascii="Times New Roman" w:hAnsi="Times New Roman" w:cs="Times New Roman"/>
              </w:rPr>
              <w:t xml:space="preserve">Email: </w:t>
            </w:r>
            <w:hyperlink r:id="rId10" w:history="1">
              <w:r w:rsidRPr="0063568C">
                <w:rPr>
                  <w:rStyle w:val="Hyperlink"/>
                  <w:rFonts w:ascii="Times New Roman" w:hAnsi="Times New Roman" w:cs="Times New Roman"/>
                </w:rPr>
                <w:t>jarrod.loerzel@noaa.gov</w:t>
              </w:r>
            </w:hyperlink>
          </w:p>
          <w:p w:rsidR="00414A64" w:rsidRPr="0063568C" w:rsidRDefault="00414A64" w:rsidP="00414A64">
            <w:pPr>
              <w:spacing w:line="240" w:lineRule="auto"/>
              <w:contextualSpacing/>
              <w:rPr>
                <w:rFonts w:ascii="Times New Roman" w:hAnsi="Times New Roman" w:cs="Times New Roman"/>
              </w:rPr>
            </w:pPr>
            <w:r w:rsidRPr="0063568C">
              <w:rPr>
                <w:rFonts w:ascii="Times New Roman" w:hAnsi="Times New Roman" w:cs="Times New Roman"/>
              </w:rPr>
              <w:t>Phone: 843-762-8864</w:t>
            </w:r>
          </w:p>
          <w:p w:rsidR="00414A64" w:rsidRDefault="00414A64" w:rsidP="00414A64">
            <w:pPr>
              <w:spacing w:line="240" w:lineRule="auto"/>
              <w:contextualSpacing/>
              <w:rPr>
                <w:rFonts w:ascii="Times New Roman" w:hAnsi="Times New Roman" w:cs="Times New Roman"/>
              </w:rPr>
            </w:pPr>
          </w:p>
          <w:p w:rsidR="00414A64" w:rsidRPr="002B7996" w:rsidRDefault="00414A64" w:rsidP="00414A64">
            <w:pPr>
              <w:spacing w:line="240" w:lineRule="auto"/>
              <w:contextualSpacing/>
              <w:rPr>
                <w:rFonts w:ascii="Times New Roman" w:hAnsi="Times New Roman" w:cs="Times New Roman"/>
              </w:rPr>
            </w:pPr>
            <w:r w:rsidRPr="002B7996">
              <w:rPr>
                <w:rFonts w:ascii="Times New Roman" w:hAnsi="Times New Roman" w:cs="Times New Roman"/>
              </w:rPr>
              <w:t>Maria Dillard, M.A.</w:t>
            </w:r>
          </w:p>
          <w:p w:rsidR="00414A64" w:rsidRPr="002B7996" w:rsidRDefault="00414A64" w:rsidP="00414A64">
            <w:pPr>
              <w:spacing w:line="240" w:lineRule="auto"/>
              <w:contextualSpacing/>
              <w:rPr>
                <w:rFonts w:ascii="Times New Roman" w:hAnsi="Times New Roman" w:cs="Times New Roman"/>
              </w:rPr>
            </w:pPr>
            <w:r w:rsidRPr="002B7996">
              <w:rPr>
                <w:rFonts w:ascii="Times New Roman" w:hAnsi="Times New Roman" w:cs="Times New Roman"/>
              </w:rPr>
              <w:t>Environmental Social Scientist</w:t>
            </w:r>
          </w:p>
          <w:p w:rsidR="00414A64" w:rsidRPr="002B7996" w:rsidRDefault="00414A64" w:rsidP="00414A64">
            <w:pPr>
              <w:spacing w:line="240" w:lineRule="auto"/>
              <w:contextualSpacing/>
              <w:rPr>
                <w:rFonts w:ascii="Times New Roman" w:hAnsi="Times New Roman" w:cs="Times New Roman"/>
              </w:rPr>
            </w:pPr>
            <w:r w:rsidRPr="002B7996">
              <w:rPr>
                <w:rFonts w:ascii="Times New Roman" w:hAnsi="Times New Roman" w:cs="Times New Roman"/>
              </w:rPr>
              <w:t xml:space="preserve">Human Dimensions Research Program </w:t>
            </w:r>
          </w:p>
          <w:p w:rsidR="00414A64" w:rsidRPr="002B7996" w:rsidRDefault="00414A64" w:rsidP="00414A64">
            <w:pPr>
              <w:spacing w:line="240" w:lineRule="auto"/>
              <w:contextualSpacing/>
              <w:rPr>
                <w:rFonts w:ascii="Times New Roman" w:hAnsi="Times New Roman" w:cs="Times New Roman"/>
              </w:rPr>
            </w:pPr>
            <w:r w:rsidRPr="002B7996">
              <w:rPr>
                <w:rFonts w:ascii="Times New Roman" w:hAnsi="Times New Roman" w:cs="Times New Roman"/>
              </w:rPr>
              <w:t>NOAA NOS NCCOS</w:t>
            </w:r>
          </w:p>
          <w:p w:rsidR="00414A64" w:rsidRPr="002B7996" w:rsidRDefault="00414A64" w:rsidP="00414A64">
            <w:pPr>
              <w:spacing w:line="240" w:lineRule="auto"/>
              <w:contextualSpacing/>
              <w:rPr>
                <w:rFonts w:ascii="Times New Roman" w:hAnsi="Times New Roman" w:cs="Times New Roman"/>
              </w:rPr>
            </w:pPr>
            <w:r w:rsidRPr="002B7996">
              <w:rPr>
                <w:rFonts w:ascii="Times New Roman" w:hAnsi="Times New Roman" w:cs="Times New Roman"/>
              </w:rPr>
              <w:t>Hollings Marine Laboratory</w:t>
            </w:r>
          </w:p>
          <w:p w:rsidR="00414A64" w:rsidRPr="002B7996" w:rsidRDefault="00414A64" w:rsidP="00414A64">
            <w:pPr>
              <w:spacing w:line="240" w:lineRule="auto"/>
              <w:contextualSpacing/>
              <w:rPr>
                <w:rFonts w:ascii="Times New Roman" w:hAnsi="Times New Roman" w:cs="Times New Roman"/>
              </w:rPr>
            </w:pPr>
            <w:r w:rsidRPr="002B7996">
              <w:rPr>
                <w:rFonts w:ascii="Times New Roman" w:hAnsi="Times New Roman" w:cs="Times New Roman"/>
              </w:rPr>
              <w:t xml:space="preserve">Email: </w:t>
            </w:r>
            <w:hyperlink r:id="rId11" w:history="1">
              <w:r w:rsidRPr="002B7996">
                <w:rPr>
                  <w:rStyle w:val="Hyperlink"/>
                  <w:rFonts w:ascii="Times New Roman" w:hAnsi="Times New Roman" w:cs="Times New Roman"/>
                </w:rPr>
                <w:t>maria.dillard@noaa.gov</w:t>
              </w:r>
            </w:hyperlink>
          </w:p>
          <w:p w:rsidR="00414A64" w:rsidRPr="002B7996" w:rsidRDefault="00414A64" w:rsidP="00414A64">
            <w:pPr>
              <w:spacing w:line="240" w:lineRule="auto"/>
              <w:contextualSpacing/>
              <w:rPr>
                <w:rFonts w:ascii="Times New Roman" w:hAnsi="Times New Roman" w:cs="Times New Roman"/>
              </w:rPr>
            </w:pPr>
            <w:r w:rsidRPr="002B7996">
              <w:rPr>
                <w:rFonts w:ascii="Times New Roman" w:hAnsi="Times New Roman" w:cs="Times New Roman"/>
              </w:rPr>
              <w:t xml:space="preserve">Phone: 843-762-8929    </w:t>
            </w:r>
          </w:p>
        </w:tc>
      </w:tr>
    </w:tbl>
    <w:p w:rsidR="00414A64" w:rsidRDefault="00414A64" w:rsidP="00414A64">
      <w:pPr>
        <w:spacing w:after="0"/>
        <w:rPr>
          <w:rFonts w:ascii="Times New Roman" w:hAnsi="Times New Roman" w:cs="Times New Roman"/>
          <w:sz w:val="24"/>
          <w:szCs w:val="24"/>
        </w:rPr>
      </w:pPr>
      <w:r w:rsidRPr="002F0DB2">
        <w:rPr>
          <w:rFonts w:ascii="Times New Roman" w:hAnsi="Times New Roman" w:cs="Times New Roman"/>
          <w:sz w:val="24"/>
          <w:szCs w:val="24"/>
        </w:rPr>
        <w:t xml:space="preserve">Susan Lovelace and Jarrod </w:t>
      </w:r>
      <w:proofErr w:type="spellStart"/>
      <w:r w:rsidRPr="002F0DB2">
        <w:rPr>
          <w:rFonts w:ascii="Times New Roman" w:hAnsi="Times New Roman" w:cs="Times New Roman"/>
          <w:sz w:val="24"/>
          <w:szCs w:val="24"/>
        </w:rPr>
        <w:t>Loerzel</w:t>
      </w:r>
      <w:proofErr w:type="spellEnd"/>
      <w:r w:rsidRPr="002F0DB2">
        <w:rPr>
          <w:rFonts w:ascii="Times New Roman" w:hAnsi="Times New Roman" w:cs="Times New Roman"/>
          <w:sz w:val="24"/>
          <w:szCs w:val="24"/>
        </w:rPr>
        <w:t xml:space="preserve"> will supervise data collection. Data analysis will be completed by Jarrod </w:t>
      </w:r>
      <w:proofErr w:type="spellStart"/>
      <w:r w:rsidRPr="002F0DB2">
        <w:rPr>
          <w:rFonts w:ascii="Times New Roman" w:hAnsi="Times New Roman" w:cs="Times New Roman"/>
          <w:sz w:val="24"/>
          <w:szCs w:val="24"/>
        </w:rPr>
        <w:t>Loerzel</w:t>
      </w:r>
      <w:proofErr w:type="spellEnd"/>
      <w:r w:rsidRPr="002F0DB2">
        <w:rPr>
          <w:rFonts w:ascii="Times New Roman" w:hAnsi="Times New Roman" w:cs="Times New Roman"/>
          <w:sz w:val="24"/>
          <w:szCs w:val="24"/>
        </w:rPr>
        <w:t>, Susan Lovelace, and Maria Dillard as well as the aforementioned NERR and NMS staff.</w:t>
      </w:r>
    </w:p>
    <w:sectPr w:rsidR="00414A64" w:rsidSect="00414A64">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B4E" w:rsidRDefault="00A42B4E" w:rsidP="00414A64">
      <w:pPr>
        <w:spacing w:after="0" w:line="240" w:lineRule="auto"/>
      </w:pPr>
      <w:r>
        <w:separator/>
      </w:r>
    </w:p>
  </w:endnote>
  <w:endnote w:type="continuationSeparator" w:id="0">
    <w:p w:rsidR="00A42B4E" w:rsidRDefault="00A42B4E" w:rsidP="0041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B4E" w:rsidRDefault="00A42B4E" w:rsidP="00414A64">
      <w:pPr>
        <w:spacing w:after="0" w:line="240" w:lineRule="auto"/>
      </w:pPr>
      <w:r>
        <w:separator/>
      </w:r>
    </w:p>
  </w:footnote>
  <w:footnote w:type="continuationSeparator" w:id="0">
    <w:p w:rsidR="00A42B4E" w:rsidRDefault="00A42B4E" w:rsidP="00414A64">
      <w:pPr>
        <w:spacing w:after="0" w:line="240" w:lineRule="auto"/>
      </w:pPr>
      <w:r>
        <w:continuationSeparator/>
      </w:r>
    </w:p>
  </w:footnote>
  <w:footnote w:id="1">
    <w:p w:rsidR="00414A64" w:rsidRDefault="00414A64" w:rsidP="00414A64">
      <w:pPr>
        <w:pStyle w:val="FootnoteText"/>
      </w:pPr>
      <w:r>
        <w:rPr>
          <w:rStyle w:val="FootnoteReference"/>
        </w:rPr>
        <w:footnoteRef/>
      </w:r>
      <w:r>
        <w:t xml:space="preserve"> </w:t>
      </w:r>
      <w:proofErr w:type="spellStart"/>
      <w:proofErr w:type="gramStart"/>
      <w:r w:rsidRPr="00E41E3D">
        <w:rPr>
          <w:rFonts w:ascii="Times New Roman" w:hAnsi="Times New Roman" w:cs="Times New Roman"/>
          <w:sz w:val="20"/>
        </w:rPr>
        <w:t>Dillman</w:t>
      </w:r>
      <w:proofErr w:type="spellEnd"/>
      <w:r w:rsidRPr="00E41E3D">
        <w:rPr>
          <w:rFonts w:ascii="Times New Roman" w:hAnsi="Times New Roman" w:cs="Times New Roman"/>
          <w:sz w:val="20"/>
        </w:rPr>
        <w:t xml:space="preserve">, Don A., Jolene D. Smyth and Leah </w:t>
      </w:r>
      <w:proofErr w:type="spellStart"/>
      <w:r w:rsidRPr="00E41E3D">
        <w:rPr>
          <w:rFonts w:ascii="Times New Roman" w:hAnsi="Times New Roman" w:cs="Times New Roman"/>
          <w:sz w:val="20"/>
        </w:rPr>
        <w:t>Melani</w:t>
      </w:r>
      <w:proofErr w:type="spellEnd"/>
      <w:r w:rsidRPr="00E41E3D">
        <w:rPr>
          <w:rFonts w:ascii="Times New Roman" w:hAnsi="Times New Roman" w:cs="Times New Roman"/>
          <w:sz w:val="20"/>
        </w:rPr>
        <w:t xml:space="preserve"> Christian.</w:t>
      </w:r>
      <w:proofErr w:type="gramEnd"/>
      <w:r w:rsidRPr="00E41E3D">
        <w:rPr>
          <w:rFonts w:ascii="Times New Roman" w:hAnsi="Times New Roman" w:cs="Times New Roman"/>
          <w:sz w:val="20"/>
        </w:rPr>
        <w:t xml:space="preserve"> (2009). </w:t>
      </w:r>
      <w:r w:rsidRPr="00E41E3D">
        <w:rPr>
          <w:rFonts w:ascii="Times New Roman" w:hAnsi="Times New Roman" w:cs="Times New Roman"/>
          <w:i/>
          <w:iCs/>
          <w:sz w:val="20"/>
        </w:rPr>
        <w:t>Internet, Mail, and Mixed-Mode Surveys: The Tailored Design Method</w:t>
      </w:r>
      <w:r w:rsidRPr="00E41E3D">
        <w:rPr>
          <w:rFonts w:ascii="Times New Roman" w:hAnsi="Times New Roman" w:cs="Times New Roman"/>
          <w:sz w:val="20"/>
        </w:rPr>
        <w:t>. 3rd ed. Hoboken, NJ: John Wiley &amp; Sons, Inc.</w:t>
      </w:r>
    </w:p>
  </w:footnote>
  <w:footnote w:id="2">
    <w:p w:rsidR="00414A64" w:rsidRDefault="00414A64" w:rsidP="00414A64">
      <w:pPr>
        <w:pStyle w:val="FootnoteText"/>
      </w:pPr>
      <w:r>
        <w:rPr>
          <w:rStyle w:val="FootnoteReference"/>
        </w:rPr>
        <w:footnoteRef/>
      </w:r>
      <w:r>
        <w:t xml:space="preserve"> Ibid.</w:t>
      </w:r>
    </w:p>
  </w:footnote>
  <w:footnote w:id="3">
    <w:p w:rsidR="00414A64" w:rsidRPr="002B7996" w:rsidRDefault="00414A64" w:rsidP="00414A64">
      <w:pPr>
        <w:spacing w:line="240" w:lineRule="auto"/>
        <w:ind w:left="360" w:hanging="360"/>
        <w:contextualSpacing/>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w:t>
      </w:r>
      <w:proofErr w:type="gramStart"/>
      <w:r w:rsidRPr="002B7996">
        <w:rPr>
          <w:rFonts w:ascii="Times New Roman" w:hAnsi="Times New Roman" w:cs="Times New Roman"/>
          <w:sz w:val="20"/>
        </w:rPr>
        <w:t>South Carolina Department of Natural Resources.</w:t>
      </w:r>
      <w:proofErr w:type="gramEnd"/>
      <w:r w:rsidRPr="002B7996">
        <w:rPr>
          <w:rFonts w:ascii="Times New Roman" w:hAnsi="Times New Roman" w:cs="Times New Roman"/>
          <w:sz w:val="20"/>
        </w:rPr>
        <w:t xml:space="preserve"> (2011). </w:t>
      </w:r>
      <w:proofErr w:type="spellStart"/>
      <w:r w:rsidRPr="002B7996">
        <w:rPr>
          <w:rFonts w:ascii="Times New Roman" w:hAnsi="Times New Roman" w:cs="Times New Roman"/>
          <w:i/>
          <w:iCs/>
          <w:sz w:val="20"/>
        </w:rPr>
        <w:t>Ashepoo</w:t>
      </w:r>
      <w:proofErr w:type="spellEnd"/>
      <w:r w:rsidRPr="002B7996">
        <w:rPr>
          <w:rFonts w:ascii="Times New Roman" w:hAnsi="Times New Roman" w:cs="Times New Roman"/>
          <w:i/>
          <w:iCs/>
          <w:sz w:val="20"/>
        </w:rPr>
        <w:t>-Combahee-Edisto (ACE) Basin National Estuarine Research Reserve Management Plan 2011-2016</w:t>
      </w:r>
      <w:r w:rsidRPr="002B7996">
        <w:rPr>
          <w:rFonts w:ascii="Times New Roman" w:hAnsi="Times New Roman" w:cs="Times New Roman"/>
          <w:sz w:val="20"/>
        </w:rPr>
        <w:t>.  Charleston, SC: South Carolina Department of Natural Resources.</w:t>
      </w:r>
    </w:p>
  </w:footnote>
  <w:footnote w:id="4">
    <w:p w:rsidR="00414A64" w:rsidRPr="002B7996" w:rsidRDefault="00414A64" w:rsidP="00414A64">
      <w:pPr>
        <w:spacing w:line="240" w:lineRule="auto"/>
        <w:ind w:left="360" w:hanging="360"/>
        <w:contextualSpacing/>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w:t>
      </w:r>
      <w:proofErr w:type="spellStart"/>
      <w:proofErr w:type="gramStart"/>
      <w:r w:rsidRPr="002B7996">
        <w:rPr>
          <w:rFonts w:ascii="Times New Roman" w:hAnsi="Times New Roman" w:cs="Times New Roman"/>
          <w:sz w:val="20"/>
        </w:rPr>
        <w:t>Guana</w:t>
      </w:r>
      <w:proofErr w:type="spellEnd"/>
      <w:r w:rsidRPr="002B7996">
        <w:rPr>
          <w:rFonts w:ascii="Times New Roman" w:hAnsi="Times New Roman" w:cs="Times New Roman"/>
          <w:sz w:val="20"/>
        </w:rPr>
        <w:t xml:space="preserve"> </w:t>
      </w:r>
      <w:proofErr w:type="spellStart"/>
      <w:r w:rsidRPr="002B7996">
        <w:rPr>
          <w:rFonts w:ascii="Times New Roman" w:hAnsi="Times New Roman" w:cs="Times New Roman"/>
          <w:sz w:val="20"/>
        </w:rPr>
        <w:t>Tolomato</w:t>
      </w:r>
      <w:proofErr w:type="spellEnd"/>
      <w:r w:rsidRPr="002B7996">
        <w:rPr>
          <w:rFonts w:ascii="Times New Roman" w:hAnsi="Times New Roman" w:cs="Times New Roman"/>
          <w:sz w:val="20"/>
        </w:rPr>
        <w:t xml:space="preserve"> Matanzas National Estuarine Research Reserve.</w:t>
      </w:r>
      <w:proofErr w:type="gramEnd"/>
      <w:r w:rsidRPr="002B7996">
        <w:rPr>
          <w:rFonts w:ascii="Times New Roman" w:hAnsi="Times New Roman" w:cs="Times New Roman"/>
          <w:sz w:val="20"/>
        </w:rPr>
        <w:t xml:space="preserve"> (2009). </w:t>
      </w:r>
      <w:proofErr w:type="spellStart"/>
      <w:r w:rsidRPr="002B7996">
        <w:rPr>
          <w:rFonts w:ascii="Times New Roman" w:hAnsi="Times New Roman" w:cs="Times New Roman"/>
          <w:i/>
          <w:iCs/>
          <w:sz w:val="20"/>
        </w:rPr>
        <w:t>Guana</w:t>
      </w:r>
      <w:proofErr w:type="spellEnd"/>
      <w:r w:rsidRPr="002B7996">
        <w:rPr>
          <w:rFonts w:ascii="Times New Roman" w:hAnsi="Times New Roman" w:cs="Times New Roman"/>
          <w:i/>
          <w:iCs/>
          <w:sz w:val="20"/>
        </w:rPr>
        <w:t xml:space="preserve"> </w:t>
      </w:r>
      <w:proofErr w:type="spellStart"/>
      <w:r w:rsidRPr="002B7996">
        <w:rPr>
          <w:rFonts w:ascii="Times New Roman" w:hAnsi="Times New Roman" w:cs="Times New Roman"/>
          <w:i/>
          <w:iCs/>
          <w:sz w:val="20"/>
        </w:rPr>
        <w:t>Tolomato</w:t>
      </w:r>
      <w:proofErr w:type="spellEnd"/>
      <w:r w:rsidRPr="002B7996">
        <w:rPr>
          <w:rFonts w:ascii="Times New Roman" w:hAnsi="Times New Roman" w:cs="Times New Roman"/>
          <w:i/>
          <w:iCs/>
          <w:sz w:val="20"/>
        </w:rPr>
        <w:t xml:space="preserve"> Matanzas National Estuarine Research Reserve Management Plan May 2009 - April 2014</w:t>
      </w:r>
      <w:r w:rsidRPr="002B7996">
        <w:rPr>
          <w:rFonts w:ascii="Times New Roman" w:hAnsi="Times New Roman" w:cs="Times New Roman"/>
          <w:sz w:val="20"/>
        </w:rPr>
        <w:t xml:space="preserve">.  Ponte </w:t>
      </w:r>
      <w:proofErr w:type="spellStart"/>
      <w:r w:rsidRPr="002B7996">
        <w:rPr>
          <w:rFonts w:ascii="Times New Roman" w:hAnsi="Times New Roman" w:cs="Times New Roman"/>
          <w:sz w:val="20"/>
        </w:rPr>
        <w:t>Vedra</w:t>
      </w:r>
      <w:proofErr w:type="spellEnd"/>
      <w:r w:rsidRPr="002B7996">
        <w:rPr>
          <w:rFonts w:ascii="Times New Roman" w:hAnsi="Times New Roman" w:cs="Times New Roman"/>
          <w:sz w:val="20"/>
        </w:rPr>
        <w:t xml:space="preserve"> Beach, FL: Florida Department of Environmental Protection - Coastal and Aquatic Managed Areas.</w:t>
      </w:r>
    </w:p>
  </w:footnote>
  <w:footnote w:id="5">
    <w:p w:rsidR="00414A64" w:rsidRPr="002B7996" w:rsidRDefault="00414A64" w:rsidP="00414A64">
      <w:pPr>
        <w:spacing w:line="240" w:lineRule="auto"/>
        <w:ind w:left="360" w:hanging="360"/>
        <w:contextualSpacing/>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w:t>
      </w:r>
      <w:proofErr w:type="gramStart"/>
      <w:r w:rsidRPr="002B7996">
        <w:rPr>
          <w:rFonts w:ascii="Times New Roman" w:hAnsi="Times New Roman" w:cs="Times New Roman"/>
          <w:sz w:val="20"/>
        </w:rPr>
        <w:t xml:space="preserve">Gaddis, Aimee, Hurley, Dorset, </w:t>
      </w:r>
      <w:proofErr w:type="spellStart"/>
      <w:r w:rsidRPr="002B7996">
        <w:rPr>
          <w:rFonts w:ascii="Times New Roman" w:hAnsi="Times New Roman" w:cs="Times New Roman"/>
          <w:sz w:val="20"/>
        </w:rPr>
        <w:t>Vallaster</w:t>
      </w:r>
      <w:proofErr w:type="spellEnd"/>
      <w:r w:rsidRPr="002B7996">
        <w:rPr>
          <w:rFonts w:ascii="Times New Roman" w:hAnsi="Times New Roman" w:cs="Times New Roman"/>
          <w:sz w:val="20"/>
        </w:rPr>
        <w:t xml:space="preserve">, Brooke, </w:t>
      </w:r>
      <w:proofErr w:type="spellStart"/>
      <w:r w:rsidRPr="002B7996">
        <w:rPr>
          <w:rFonts w:ascii="Times New Roman" w:hAnsi="Times New Roman" w:cs="Times New Roman"/>
          <w:sz w:val="20"/>
        </w:rPr>
        <w:t>VanParreren</w:t>
      </w:r>
      <w:proofErr w:type="spellEnd"/>
      <w:r w:rsidRPr="002B7996">
        <w:rPr>
          <w:rFonts w:ascii="Times New Roman" w:hAnsi="Times New Roman" w:cs="Times New Roman"/>
          <w:sz w:val="20"/>
        </w:rPr>
        <w:t>, Suzanne, Sullivan, Buddy, Mason, Ann, &amp; Howell, Lyndsey.</w:t>
      </w:r>
      <w:proofErr w:type="gramEnd"/>
      <w:r w:rsidRPr="002B7996">
        <w:rPr>
          <w:rFonts w:ascii="Times New Roman" w:hAnsi="Times New Roman" w:cs="Times New Roman"/>
          <w:sz w:val="20"/>
        </w:rPr>
        <w:t xml:space="preserve"> (2008). </w:t>
      </w:r>
      <w:proofErr w:type="spellStart"/>
      <w:r w:rsidRPr="002B7996">
        <w:rPr>
          <w:rFonts w:ascii="Times New Roman" w:hAnsi="Times New Roman" w:cs="Times New Roman"/>
          <w:i/>
          <w:iCs/>
          <w:sz w:val="20"/>
        </w:rPr>
        <w:t>Sapelo</w:t>
      </w:r>
      <w:proofErr w:type="spellEnd"/>
      <w:r w:rsidRPr="002B7996">
        <w:rPr>
          <w:rFonts w:ascii="Times New Roman" w:hAnsi="Times New Roman" w:cs="Times New Roman"/>
          <w:i/>
          <w:iCs/>
          <w:sz w:val="20"/>
        </w:rPr>
        <w:t xml:space="preserve"> Island National Estuarine Research Reserve Management Plan 2008-2013</w:t>
      </w:r>
      <w:r w:rsidRPr="002B7996">
        <w:rPr>
          <w:rFonts w:ascii="Times New Roman" w:hAnsi="Times New Roman" w:cs="Times New Roman"/>
          <w:sz w:val="20"/>
        </w:rPr>
        <w:t xml:space="preserve">.  Brunswick, GA: </w:t>
      </w:r>
      <w:proofErr w:type="spellStart"/>
      <w:r w:rsidRPr="002B7996">
        <w:rPr>
          <w:rFonts w:ascii="Times New Roman" w:hAnsi="Times New Roman" w:cs="Times New Roman"/>
          <w:sz w:val="20"/>
        </w:rPr>
        <w:t>Reagin</w:t>
      </w:r>
      <w:proofErr w:type="spellEnd"/>
      <w:r w:rsidRPr="002B7996">
        <w:rPr>
          <w:rFonts w:ascii="Times New Roman" w:hAnsi="Times New Roman" w:cs="Times New Roman"/>
          <w:sz w:val="20"/>
        </w:rPr>
        <w:t xml:space="preserve"> Printing Company.</w:t>
      </w:r>
    </w:p>
  </w:footnote>
  <w:footnote w:id="6">
    <w:p w:rsidR="00414A64" w:rsidRPr="002B7996" w:rsidRDefault="00414A64" w:rsidP="00414A64">
      <w:pPr>
        <w:spacing w:line="240" w:lineRule="auto"/>
        <w:ind w:left="360" w:hanging="360"/>
        <w:contextualSpacing/>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Evans, Anne, Madden, Kiersten, &amp; Morehead-Palmer, Sally (Eds.). (2012). </w:t>
      </w:r>
      <w:proofErr w:type="gramStart"/>
      <w:r w:rsidRPr="002B7996">
        <w:rPr>
          <w:rFonts w:ascii="Times New Roman" w:hAnsi="Times New Roman" w:cs="Times New Roman"/>
          <w:i/>
          <w:iCs/>
          <w:sz w:val="20"/>
        </w:rPr>
        <w:t>The</w:t>
      </w:r>
      <w:proofErr w:type="gramEnd"/>
      <w:r w:rsidRPr="002B7996">
        <w:rPr>
          <w:rFonts w:ascii="Times New Roman" w:hAnsi="Times New Roman" w:cs="Times New Roman"/>
          <w:i/>
          <w:iCs/>
          <w:sz w:val="20"/>
        </w:rPr>
        <w:t xml:space="preserve"> Ecology and Sociology of the Mission-Aransas Estuary: An Estuarine and Watershed Profile</w:t>
      </w:r>
      <w:r w:rsidRPr="002B7996">
        <w:rPr>
          <w:rFonts w:ascii="Times New Roman" w:hAnsi="Times New Roman" w:cs="Times New Roman"/>
          <w:sz w:val="20"/>
        </w:rPr>
        <w:t>. Port Aransas, TX: University of Texas.</w:t>
      </w:r>
    </w:p>
  </w:footnote>
  <w:footnote w:id="7">
    <w:p w:rsidR="00414A64" w:rsidRPr="002B7996" w:rsidRDefault="00414A64" w:rsidP="00414A64">
      <w:pPr>
        <w:ind w:left="720" w:hanging="720"/>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w:t>
      </w:r>
      <w:proofErr w:type="gramStart"/>
      <w:r w:rsidRPr="002B7996">
        <w:rPr>
          <w:rFonts w:ascii="Times New Roman" w:hAnsi="Times New Roman" w:cs="Times New Roman"/>
          <w:sz w:val="20"/>
        </w:rPr>
        <w:t>NOAA/NCCOS.</w:t>
      </w:r>
      <w:proofErr w:type="gramEnd"/>
      <w:r w:rsidRPr="002B7996">
        <w:rPr>
          <w:rFonts w:ascii="Times New Roman" w:hAnsi="Times New Roman" w:cs="Times New Roman"/>
          <w:sz w:val="20"/>
        </w:rPr>
        <w:t xml:space="preserve"> (2012). Sampling Tool ArcGIS Software Plug-in (Version 10): NOAA/NCCOS.</w:t>
      </w:r>
    </w:p>
  </w:footnote>
  <w:footnote w:id="8">
    <w:p w:rsidR="00414A64" w:rsidRPr="0060194A" w:rsidRDefault="00414A64" w:rsidP="00414A64">
      <w:pPr>
        <w:spacing w:line="240" w:lineRule="auto"/>
        <w:ind w:left="360" w:hanging="360"/>
        <w:contextualSpacing/>
        <w:rPr>
          <w:rFonts w:ascii="Times New Roman" w:hAnsi="Times New Roman" w:cs="Times New Roman"/>
          <w:sz w:val="20"/>
          <w:szCs w:val="20"/>
        </w:rPr>
      </w:pPr>
      <w:r w:rsidRPr="0060194A">
        <w:rPr>
          <w:rStyle w:val="FootnoteReference"/>
          <w:rFonts w:ascii="Times New Roman" w:eastAsiaTheme="majorEastAsia" w:hAnsi="Times New Roman" w:cs="Times New Roman"/>
          <w:sz w:val="20"/>
          <w:szCs w:val="20"/>
        </w:rPr>
        <w:footnoteRef/>
      </w:r>
      <w:r w:rsidRPr="0060194A">
        <w:rPr>
          <w:rFonts w:ascii="Times New Roman" w:hAnsi="Times New Roman" w:cs="Times New Roman"/>
          <w:sz w:val="20"/>
          <w:szCs w:val="20"/>
        </w:rPr>
        <w:t xml:space="preserve"> A</w:t>
      </w:r>
      <w:r>
        <w:rPr>
          <w:rFonts w:ascii="Times New Roman" w:hAnsi="Times New Roman" w:cs="Times New Roman"/>
          <w:sz w:val="20"/>
          <w:szCs w:val="20"/>
        </w:rPr>
        <w:t>ctivity</w:t>
      </w:r>
      <w:r w:rsidRPr="0060194A">
        <w:rPr>
          <w:rFonts w:ascii="Times New Roman" w:hAnsi="Times New Roman" w:cs="Times New Roman"/>
          <w:sz w:val="20"/>
          <w:szCs w:val="20"/>
        </w:rPr>
        <w:t xml:space="preserve"> Ranking: 5 = 4+ </w:t>
      </w:r>
      <w:r>
        <w:rPr>
          <w:rFonts w:ascii="Times New Roman" w:hAnsi="Times New Roman" w:cs="Times New Roman"/>
          <w:sz w:val="20"/>
          <w:szCs w:val="20"/>
        </w:rPr>
        <w:t>activities</w:t>
      </w:r>
      <w:r w:rsidRPr="0060194A">
        <w:rPr>
          <w:rFonts w:ascii="Times New Roman" w:hAnsi="Times New Roman" w:cs="Times New Roman"/>
          <w:sz w:val="20"/>
          <w:szCs w:val="20"/>
        </w:rPr>
        <w:t xml:space="preserve">; 4 = 3 </w:t>
      </w:r>
      <w:r>
        <w:rPr>
          <w:rFonts w:ascii="Times New Roman" w:hAnsi="Times New Roman" w:cs="Times New Roman"/>
          <w:sz w:val="20"/>
          <w:szCs w:val="20"/>
        </w:rPr>
        <w:t>activities</w:t>
      </w:r>
      <w:r w:rsidRPr="0060194A">
        <w:rPr>
          <w:rFonts w:ascii="Times New Roman" w:hAnsi="Times New Roman" w:cs="Times New Roman"/>
          <w:sz w:val="20"/>
          <w:szCs w:val="20"/>
        </w:rPr>
        <w:t xml:space="preserve">; 3 = 2 </w:t>
      </w:r>
      <w:r w:rsidRPr="00B908DA">
        <w:rPr>
          <w:rFonts w:ascii="Times New Roman" w:hAnsi="Times New Roman" w:cs="Times New Roman"/>
          <w:sz w:val="20"/>
          <w:szCs w:val="20"/>
        </w:rPr>
        <w:t>activities</w:t>
      </w:r>
      <w:r w:rsidRPr="0060194A">
        <w:rPr>
          <w:rFonts w:ascii="Times New Roman" w:hAnsi="Times New Roman" w:cs="Times New Roman"/>
          <w:sz w:val="20"/>
          <w:szCs w:val="20"/>
        </w:rPr>
        <w:t xml:space="preserve">; 2 = 1 </w:t>
      </w:r>
      <w:r w:rsidRPr="00B908DA">
        <w:rPr>
          <w:rFonts w:ascii="Times New Roman" w:hAnsi="Times New Roman" w:cs="Times New Roman"/>
          <w:sz w:val="20"/>
          <w:szCs w:val="20"/>
        </w:rPr>
        <w:t>activities</w:t>
      </w:r>
      <w:r w:rsidRPr="0060194A">
        <w:rPr>
          <w:rFonts w:ascii="Times New Roman" w:hAnsi="Times New Roman" w:cs="Times New Roman"/>
          <w:sz w:val="20"/>
          <w:szCs w:val="20"/>
        </w:rPr>
        <w:t xml:space="preserve">; 1 = 0 </w:t>
      </w:r>
      <w:r>
        <w:rPr>
          <w:rFonts w:ascii="Times New Roman" w:hAnsi="Times New Roman" w:cs="Times New Roman"/>
          <w:sz w:val="20"/>
          <w:szCs w:val="20"/>
        </w:rPr>
        <w:t>activities.</w:t>
      </w:r>
    </w:p>
  </w:footnote>
  <w:footnote w:id="9">
    <w:p w:rsidR="00414A64" w:rsidRPr="0060194A" w:rsidRDefault="00414A64" w:rsidP="00414A64">
      <w:pPr>
        <w:pStyle w:val="FootnoteText"/>
        <w:spacing w:line="240" w:lineRule="auto"/>
        <w:ind w:left="360" w:hanging="360"/>
        <w:contextualSpacing/>
        <w:rPr>
          <w:rFonts w:ascii="Times New Roman" w:hAnsi="Times New Roman" w:cs="Times New Roman"/>
          <w:i/>
          <w:sz w:val="20"/>
          <w:szCs w:val="20"/>
        </w:rPr>
      </w:pPr>
      <w:r w:rsidRPr="0060194A">
        <w:rPr>
          <w:rStyle w:val="FootnoteReference"/>
          <w:rFonts w:ascii="Times New Roman" w:eastAsiaTheme="majorEastAsia" w:hAnsi="Times New Roman" w:cs="Times New Roman"/>
          <w:sz w:val="20"/>
          <w:szCs w:val="20"/>
        </w:rPr>
        <w:footnoteRef/>
      </w:r>
      <w:r w:rsidRPr="0060194A">
        <w:rPr>
          <w:rFonts w:ascii="Times New Roman" w:hAnsi="Times New Roman" w:cs="Times New Roman"/>
          <w:sz w:val="20"/>
          <w:szCs w:val="20"/>
        </w:rPr>
        <w:t xml:space="preserve"> </w:t>
      </w:r>
      <w:r>
        <w:rPr>
          <w:rFonts w:ascii="Times New Roman" w:hAnsi="Times New Roman" w:cs="Times New Roman"/>
          <w:sz w:val="20"/>
          <w:szCs w:val="20"/>
        </w:rPr>
        <w:t>Facility</w:t>
      </w:r>
      <w:r w:rsidRPr="0060194A">
        <w:rPr>
          <w:rFonts w:ascii="Times New Roman" w:hAnsi="Times New Roman" w:cs="Times New Roman"/>
          <w:sz w:val="20"/>
          <w:szCs w:val="20"/>
        </w:rPr>
        <w:t xml:space="preserve"> Ranking: 5 = </w:t>
      </w:r>
      <w:r>
        <w:rPr>
          <w:rFonts w:ascii="Times New Roman" w:hAnsi="Times New Roman" w:cs="Times New Roman"/>
          <w:sz w:val="20"/>
          <w:szCs w:val="20"/>
        </w:rPr>
        <w:t>9+ facilities</w:t>
      </w:r>
      <w:r w:rsidRPr="0060194A">
        <w:rPr>
          <w:rFonts w:ascii="Times New Roman" w:hAnsi="Times New Roman" w:cs="Times New Roman"/>
          <w:sz w:val="20"/>
          <w:szCs w:val="20"/>
        </w:rPr>
        <w:t xml:space="preserve">; 4 = </w:t>
      </w:r>
      <w:r>
        <w:rPr>
          <w:rFonts w:ascii="Times New Roman" w:hAnsi="Times New Roman" w:cs="Times New Roman"/>
          <w:sz w:val="20"/>
          <w:szCs w:val="20"/>
        </w:rPr>
        <w:t>7-8 facilities</w:t>
      </w:r>
      <w:r w:rsidRPr="0060194A">
        <w:rPr>
          <w:rFonts w:ascii="Times New Roman" w:hAnsi="Times New Roman" w:cs="Times New Roman"/>
          <w:sz w:val="20"/>
          <w:szCs w:val="20"/>
        </w:rPr>
        <w:t xml:space="preserve">; 3 = </w:t>
      </w:r>
      <w:r>
        <w:rPr>
          <w:rFonts w:ascii="Times New Roman" w:hAnsi="Times New Roman" w:cs="Times New Roman"/>
          <w:sz w:val="20"/>
          <w:szCs w:val="20"/>
        </w:rPr>
        <w:t>5-6 facilities</w:t>
      </w:r>
      <w:r w:rsidRPr="0060194A">
        <w:rPr>
          <w:rFonts w:ascii="Times New Roman" w:hAnsi="Times New Roman" w:cs="Times New Roman"/>
          <w:sz w:val="20"/>
          <w:szCs w:val="20"/>
        </w:rPr>
        <w:t xml:space="preserve">; 2 = </w:t>
      </w:r>
      <w:r>
        <w:rPr>
          <w:rFonts w:ascii="Times New Roman" w:hAnsi="Times New Roman" w:cs="Times New Roman"/>
          <w:sz w:val="20"/>
          <w:szCs w:val="20"/>
        </w:rPr>
        <w:t>3-4 facilities</w:t>
      </w:r>
      <w:r w:rsidRPr="0060194A">
        <w:rPr>
          <w:rFonts w:ascii="Times New Roman" w:hAnsi="Times New Roman" w:cs="Times New Roman"/>
          <w:sz w:val="20"/>
          <w:szCs w:val="20"/>
        </w:rPr>
        <w:t xml:space="preserve">; 1= </w:t>
      </w:r>
      <w:r>
        <w:rPr>
          <w:rFonts w:ascii="Times New Roman" w:hAnsi="Times New Roman" w:cs="Times New Roman"/>
          <w:sz w:val="20"/>
          <w:szCs w:val="20"/>
        </w:rPr>
        <w:t>1-2 facilities.</w:t>
      </w:r>
    </w:p>
  </w:footnote>
  <w:footnote w:id="10">
    <w:p w:rsidR="00414A64" w:rsidRPr="002B7996" w:rsidRDefault="00414A64" w:rsidP="00414A64">
      <w:pPr>
        <w:spacing w:line="240" w:lineRule="auto"/>
        <w:ind w:left="360" w:hanging="360"/>
        <w:contextualSpacing/>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w:t>
      </w:r>
      <w:proofErr w:type="spellStart"/>
      <w:proofErr w:type="gramStart"/>
      <w:r w:rsidRPr="002B7996">
        <w:rPr>
          <w:rFonts w:ascii="Times New Roman" w:hAnsi="Times New Roman" w:cs="Times New Roman"/>
          <w:sz w:val="20"/>
        </w:rPr>
        <w:t>Dillman</w:t>
      </w:r>
      <w:proofErr w:type="spellEnd"/>
      <w:r w:rsidRPr="002B7996">
        <w:rPr>
          <w:rFonts w:ascii="Times New Roman" w:hAnsi="Times New Roman" w:cs="Times New Roman"/>
          <w:sz w:val="20"/>
        </w:rPr>
        <w:t xml:space="preserve">, Don A., Jolene D. Smyth and Leah </w:t>
      </w:r>
      <w:proofErr w:type="spellStart"/>
      <w:r w:rsidRPr="002B7996">
        <w:rPr>
          <w:rFonts w:ascii="Times New Roman" w:hAnsi="Times New Roman" w:cs="Times New Roman"/>
          <w:sz w:val="20"/>
        </w:rPr>
        <w:t>Melani</w:t>
      </w:r>
      <w:proofErr w:type="spellEnd"/>
      <w:r w:rsidRPr="002B7996">
        <w:rPr>
          <w:rFonts w:ascii="Times New Roman" w:hAnsi="Times New Roman" w:cs="Times New Roman"/>
          <w:sz w:val="20"/>
        </w:rPr>
        <w:t xml:space="preserve"> Christian.</w:t>
      </w:r>
      <w:proofErr w:type="gramEnd"/>
      <w:r w:rsidRPr="002B7996">
        <w:rPr>
          <w:rFonts w:ascii="Times New Roman" w:hAnsi="Times New Roman" w:cs="Times New Roman"/>
          <w:sz w:val="20"/>
        </w:rPr>
        <w:t xml:space="preserve"> (2009). </w:t>
      </w:r>
      <w:r w:rsidRPr="002B7996">
        <w:rPr>
          <w:rFonts w:ascii="Times New Roman" w:hAnsi="Times New Roman" w:cs="Times New Roman"/>
          <w:i/>
          <w:iCs/>
          <w:sz w:val="20"/>
        </w:rPr>
        <w:t>Internet, Mail, and Mixed-Mode Surveys: The Tailored Design Method</w:t>
      </w:r>
      <w:r w:rsidRPr="002B7996">
        <w:rPr>
          <w:rFonts w:ascii="Times New Roman" w:hAnsi="Times New Roman" w:cs="Times New Roman"/>
          <w:sz w:val="20"/>
        </w:rPr>
        <w:t>. 3rd ed. Hoboken, NJ: John Wiley &amp; Sons, Inc.</w:t>
      </w:r>
    </w:p>
  </w:footnote>
  <w:footnote w:id="11">
    <w:p w:rsidR="00414A64" w:rsidRPr="002B7996" w:rsidRDefault="00414A64" w:rsidP="00414A64">
      <w:pPr>
        <w:pStyle w:val="FootnoteText"/>
        <w:spacing w:line="240" w:lineRule="auto"/>
        <w:ind w:left="360" w:hanging="360"/>
        <w:contextualSpacing/>
        <w:rPr>
          <w:rFonts w:ascii="Times New Roman" w:hAnsi="Times New Roman" w:cs="Times New Roman"/>
          <w:sz w:val="20"/>
        </w:rPr>
      </w:pPr>
      <w:r w:rsidRPr="002B7996">
        <w:rPr>
          <w:rStyle w:val="FootnoteReference"/>
          <w:rFonts w:ascii="Times New Roman" w:hAnsi="Times New Roman" w:cs="Times New Roman"/>
          <w:sz w:val="20"/>
        </w:rPr>
        <w:footnoteRef/>
      </w:r>
      <w:r w:rsidRPr="002B7996">
        <w:rPr>
          <w:rFonts w:ascii="Times New Roman" w:hAnsi="Times New Roman" w:cs="Times New Roman"/>
          <w:sz w:val="20"/>
        </w:rPr>
        <w:t xml:space="preserve"> </w:t>
      </w:r>
      <w:r w:rsidRPr="002B7996">
        <w:rPr>
          <w:rFonts w:ascii="Times New Roman" w:hAnsi="Times New Roman" w:cs="Times New Roman"/>
          <w:i/>
          <w:sz w:val="20"/>
        </w:rPr>
        <w:t>Ibid</w:t>
      </w:r>
      <w:r w:rsidRPr="002B7996">
        <w:rPr>
          <w:rFonts w:ascii="Times New Roman" w:hAnsi="Times New Roman" w:cs="Times New Roman"/>
          <w:sz w:val="20"/>
        </w:rPr>
        <w:t>.</w:t>
      </w:r>
    </w:p>
  </w:footnote>
  <w:footnote w:id="12">
    <w:p w:rsidR="00414A64" w:rsidRPr="00E74991" w:rsidRDefault="00414A64" w:rsidP="00414A64">
      <w:pPr>
        <w:pStyle w:val="FootnoteText"/>
        <w:spacing w:line="240" w:lineRule="auto"/>
        <w:ind w:left="360" w:hanging="360"/>
        <w:contextualSpacing/>
        <w:rPr>
          <w:rFonts w:ascii="Times New Roman" w:hAnsi="Times New Roman" w:cs="Times New Roman"/>
          <w:sz w:val="20"/>
          <w:szCs w:val="20"/>
        </w:rPr>
      </w:pPr>
      <w:r w:rsidRPr="00E74991">
        <w:rPr>
          <w:rStyle w:val="FootnoteReference"/>
          <w:rFonts w:ascii="Times New Roman" w:hAnsi="Times New Roman" w:cs="Times New Roman"/>
          <w:sz w:val="20"/>
          <w:szCs w:val="20"/>
        </w:rPr>
        <w:footnoteRef/>
      </w:r>
      <w:r w:rsidRPr="00E74991">
        <w:rPr>
          <w:rFonts w:ascii="Times New Roman" w:hAnsi="Times New Roman" w:cs="Times New Roman"/>
          <w:sz w:val="20"/>
          <w:szCs w:val="20"/>
        </w:rPr>
        <w:t xml:space="preserve"> </w:t>
      </w:r>
      <w:proofErr w:type="spellStart"/>
      <w:proofErr w:type="gramStart"/>
      <w:r w:rsidRPr="00E74991">
        <w:rPr>
          <w:rFonts w:ascii="Times New Roman" w:hAnsi="Times New Roman" w:cs="Times New Roman"/>
          <w:sz w:val="20"/>
          <w:szCs w:val="20"/>
        </w:rPr>
        <w:t>Dijkstra</w:t>
      </w:r>
      <w:proofErr w:type="spellEnd"/>
      <w:r w:rsidRPr="00E74991">
        <w:rPr>
          <w:rFonts w:ascii="Times New Roman" w:hAnsi="Times New Roman" w:cs="Times New Roman"/>
          <w:sz w:val="20"/>
          <w:szCs w:val="20"/>
        </w:rPr>
        <w:t xml:space="preserve">, </w:t>
      </w:r>
      <w:proofErr w:type="spellStart"/>
      <w:r w:rsidRPr="00E74991">
        <w:rPr>
          <w:rFonts w:ascii="Times New Roman" w:hAnsi="Times New Roman" w:cs="Times New Roman"/>
          <w:sz w:val="20"/>
          <w:szCs w:val="20"/>
        </w:rPr>
        <w:t>Wil</w:t>
      </w:r>
      <w:proofErr w:type="spellEnd"/>
      <w:r w:rsidRPr="00E74991">
        <w:rPr>
          <w:rFonts w:ascii="Times New Roman" w:hAnsi="Times New Roman" w:cs="Times New Roman"/>
          <w:sz w:val="20"/>
          <w:szCs w:val="20"/>
        </w:rPr>
        <w:t xml:space="preserve">, &amp; </w:t>
      </w:r>
      <w:proofErr w:type="spellStart"/>
      <w:r w:rsidRPr="00E74991">
        <w:rPr>
          <w:rFonts w:ascii="Times New Roman" w:hAnsi="Times New Roman" w:cs="Times New Roman"/>
          <w:sz w:val="20"/>
          <w:szCs w:val="20"/>
        </w:rPr>
        <w:t>Smit</w:t>
      </w:r>
      <w:proofErr w:type="spellEnd"/>
      <w:r w:rsidRPr="00E74991">
        <w:rPr>
          <w:rFonts w:ascii="Times New Roman" w:hAnsi="Times New Roman" w:cs="Times New Roman"/>
          <w:sz w:val="20"/>
          <w:szCs w:val="20"/>
        </w:rPr>
        <w:t>, Johannes H. (2002).</w:t>
      </w:r>
      <w:proofErr w:type="gramEnd"/>
      <w:r w:rsidRPr="00E74991">
        <w:rPr>
          <w:rFonts w:ascii="Times New Roman" w:hAnsi="Times New Roman" w:cs="Times New Roman"/>
          <w:sz w:val="20"/>
          <w:szCs w:val="20"/>
        </w:rPr>
        <w:t xml:space="preserve"> </w:t>
      </w:r>
      <w:proofErr w:type="gramStart"/>
      <w:r w:rsidRPr="00E74991">
        <w:rPr>
          <w:rFonts w:ascii="Times New Roman" w:hAnsi="Times New Roman" w:cs="Times New Roman"/>
          <w:sz w:val="20"/>
          <w:szCs w:val="20"/>
        </w:rPr>
        <w:t>Persuading reluctant recipients in telephone surveys.</w:t>
      </w:r>
      <w:proofErr w:type="gramEnd"/>
      <w:r w:rsidRPr="00E74991">
        <w:rPr>
          <w:rFonts w:ascii="Times New Roman" w:hAnsi="Times New Roman" w:cs="Times New Roman"/>
          <w:sz w:val="20"/>
          <w:szCs w:val="20"/>
        </w:rPr>
        <w:t xml:space="preserve"> In R. M. Groves, D. A. </w:t>
      </w:r>
      <w:proofErr w:type="spellStart"/>
      <w:r w:rsidRPr="00E74991">
        <w:rPr>
          <w:rFonts w:ascii="Times New Roman" w:hAnsi="Times New Roman" w:cs="Times New Roman"/>
          <w:sz w:val="20"/>
          <w:szCs w:val="20"/>
        </w:rPr>
        <w:t>Dillman</w:t>
      </w:r>
      <w:proofErr w:type="spellEnd"/>
      <w:r w:rsidRPr="00E74991">
        <w:rPr>
          <w:rFonts w:ascii="Times New Roman" w:hAnsi="Times New Roman" w:cs="Times New Roman"/>
          <w:sz w:val="20"/>
          <w:szCs w:val="20"/>
        </w:rPr>
        <w:t xml:space="preserve">, J. L. </w:t>
      </w:r>
      <w:proofErr w:type="spellStart"/>
      <w:r w:rsidRPr="00E74991">
        <w:rPr>
          <w:rFonts w:ascii="Times New Roman" w:hAnsi="Times New Roman" w:cs="Times New Roman"/>
          <w:sz w:val="20"/>
          <w:szCs w:val="20"/>
        </w:rPr>
        <w:t>Etinge</w:t>
      </w:r>
      <w:proofErr w:type="spellEnd"/>
      <w:r w:rsidRPr="00E74991">
        <w:rPr>
          <w:rFonts w:ascii="Times New Roman" w:hAnsi="Times New Roman" w:cs="Times New Roman"/>
          <w:sz w:val="20"/>
          <w:szCs w:val="20"/>
        </w:rPr>
        <w:t xml:space="preserve"> &amp; R. J. A. Little (Eds.), </w:t>
      </w:r>
      <w:r w:rsidRPr="00E74991">
        <w:rPr>
          <w:rFonts w:ascii="Times New Roman" w:hAnsi="Times New Roman" w:cs="Times New Roman"/>
          <w:i/>
          <w:iCs/>
          <w:sz w:val="20"/>
          <w:szCs w:val="20"/>
        </w:rPr>
        <w:t>Survey Nonresponse</w:t>
      </w:r>
      <w:r w:rsidRPr="00E74991">
        <w:rPr>
          <w:rFonts w:ascii="Times New Roman" w:hAnsi="Times New Roman" w:cs="Times New Roman"/>
          <w:sz w:val="20"/>
          <w:szCs w:val="20"/>
        </w:rPr>
        <w:t>. New York, New York: John Wiley &amp; Sons, Inc.</w:t>
      </w:r>
    </w:p>
  </w:footnote>
  <w:footnote w:id="13">
    <w:p w:rsidR="00414A64" w:rsidRPr="0060194A" w:rsidRDefault="00414A64" w:rsidP="00414A64">
      <w:pPr>
        <w:pStyle w:val="FootnoteText"/>
        <w:rPr>
          <w:rFonts w:ascii="Times New Roman" w:hAnsi="Times New Roman" w:cs="Times New Roman"/>
          <w:i/>
          <w:sz w:val="20"/>
          <w:szCs w:val="20"/>
        </w:rPr>
      </w:pPr>
      <w:r w:rsidRPr="0060194A">
        <w:rPr>
          <w:rStyle w:val="FootnoteReference"/>
          <w:rFonts w:ascii="Times New Roman" w:hAnsi="Times New Roman" w:cs="Times New Roman"/>
          <w:sz w:val="20"/>
          <w:szCs w:val="20"/>
        </w:rPr>
        <w:footnoteRef/>
      </w:r>
      <w:r w:rsidRPr="0060194A">
        <w:rPr>
          <w:rFonts w:ascii="Times New Roman" w:hAnsi="Times New Roman" w:cs="Times New Roman"/>
          <w:sz w:val="20"/>
          <w:szCs w:val="20"/>
        </w:rPr>
        <w:t xml:space="preserve"> </w:t>
      </w:r>
      <w:r>
        <w:rPr>
          <w:rFonts w:ascii="Times New Roman" w:hAnsi="Times New Roman" w:cs="Times New Roman"/>
          <w:i/>
          <w:sz w:val="20"/>
          <w:szCs w:val="20"/>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7E34D8"/>
    <w:lvl w:ilvl="0">
      <w:start w:val="1"/>
      <w:numFmt w:val="decimal"/>
      <w:lvlText w:val="%1."/>
      <w:lvlJc w:val="left"/>
      <w:pPr>
        <w:tabs>
          <w:tab w:val="num" w:pos="1800"/>
        </w:tabs>
        <w:ind w:left="1800" w:hanging="360"/>
      </w:pPr>
    </w:lvl>
  </w:abstractNum>
  <w:abstractNum w:abstractNumId="1">
    <w:nsid w:val="FFFFFF7D"/>
    <w:multiLevelType w:val="singleLevel"/>
    <w:tmpl w:val="2036405C"/>
    <w:lvl w:ilvl="0">
      <w:start w:val="1"/>
      <w:numFmt w:val="decimal"/>
      <w:lvlText w:val="%1."/>
      <w:lvlJc w:val="left"/>
      <w:pPr>
        <w:tabs>
          <w:tab w:val="num" w:pos="1440"/>
        </w:tabs>
        <w:ind w:left="1440" w:hanging="360"/>
      </w:pPr>
    </w:lvl>
  </w:abstractNum>
  <w:abstractNum w:abstractNumId="2">
    <w:nsid w:val="FFFFFF7E"/>
    <w:multiLevelType w:val="singleLevel"/>
    <w:tmpl w:val="71903CC2"/>
    <w:lvl w:ilvl="0">
      <w:start w:val="1"/>
      <w:numFmt w:val="decimal"/>
      <w:lvlText w:val="%1."/>
      <w:lvlJc w:val="left"/>
      <w:pPr>
        <w:tabs>
          <w:tab w:val="num" w:pos="1080"/>
        </w:tabs>
        <w:ind w:left="1080" w:hanging="360"/>
      </w:pPr>
    </w:lvl>
  </w:abstractNum>
  <w:abstractNum w:abstractNumId="3">
    <w:nsid w:val="FFFFFF7F"/>
    <w:multiLevelType w:val="singleLevel"/>
    <w:tmpl w:val="55ECC6EA"/>
    <w:lvl w:ilvl="0">
      <w:start w:val="1"/>
      <w:numFmt w:val="decimal"/>
      <w:lvlText w:val="%1."/>
      <w:lvlJc w:val="left"/>
      <w:pPr>
        <w:tabs>
          <w:tab w:val="num" w:pos="720"/>
        </w:tabs>
        <w:ind w:left="720" w:hanging="360"/>
      </w:pPr>
    </w:lvl>
  </w:abstractNum>
  <w:abstractNum w:abstractNumId="4">
    <w:nsid w:val="FFFFFF80"/>
    <w:multiLevelType w:val="singleLevel"/>
    <w:tmpl w:val="341C61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D105E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870EC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5218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786167E"/>
    <w:lvl w:ilvl="0">
      <w:start w:val="1"/>
      <w:numFmt w:val="decimal"/>
      <w:lvlText w:val="%1."/>
      <w:lvlJc w:val="left"/>
      <w:pPr>
        <w:tabs>
          <w:tab w:val="num" w:pos="360"/>
        </w:tabs>
        <w:ind w:left="360" w:hanging="360"/>
      </w:pPr>
    </w:lvl>
  </w:abstractNum>
  <w:abstractNum w:abstractNumId="9">
    <w:nsid w:val="FFFFFF89"/>
    <w:multiLevelType w:val="singleLevel"/>
    <w:tmpl w:val="913048FC"/>
    <w:lvl w:ilvl="0">
      <w:start w:val="1"/>
      <w:numFmt w:val="bullet"/>
      <w:lvlText w:val=""/>
      <w:lvlJc w:val="left"/>
      <w:pPr>
        <w:tabs>
          <w:tab w:val="num" w:pos="360"/>
        </w:tabs>
        <w:ind w:left="360" w:hanging="360"/>
      </w:pPr>
      <w:rPr>
        <w:rFonts w:ascii="Symbol" w:hAnsi="Symbol" w:hint="default"/>
      </w:rPr>
    </w:lvl>
  </w:abstractNum>
  <w:abstractNum w:abstractNumId="10">
    <w:nsid w:val="09CF702A"/>
    <w:multiLevelType w:val="hybridMultilevel"/>
    <w:tmpl w:val="A5FEA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10303"/>
    <w:multiLevelType w:val="hybridMultilevel"/>
    <w:tmpl w:val="5832F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BF1758"/>
    <w:multiLevelType w:val="hybridMultilevel"/>
    <w:tmpl w:val="9CFA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3F3D6C"/>
    <w:multiLevelType w:val="hybridMultilevel"/>
    <w:tmpl w:val="2478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F466D"/>
    <w:multiLevelType w:val="hybridMultilevel"/>
    <w:tmpl w:val="37D075EA"/>
    <w:lvl w:ilvl="0" w:tplc="CF602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903D95"/>
    <w:multiLevelType w:val="hybridMultilevel"/>
    <w:tmpl w:val="02048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42546"/>
    <w:multiLevelType w:val="hybridMultilevel"/>
    <w:tmpl w:val="499EB5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FB660B"/>
    <w:multiLevelType w:val="hybridMultilevel"/>
    <w:tmpl w:val="0CBA8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3A271D"/>
    <w:multiLevelType w:val="hybridMultilevel"/>
    <w:tmpl w:val="CFFC898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nsid w:val="4E822494"/>
    <w:multiLevelType w:val="hybridMultilevel"/>
    <w:tmpl w:val="FA12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416417"/>
    <w:multiLevelType w:val="hybridMultilevel"/>
    <w:tmpl w:val="1B7A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2A5302"/>
    <w:multiLevelType w:val="hybridMultilevel"/>
    <w:tmpl w:val="801C0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9E78CC"/>
    <w:multiLevelType w:val="hybridMultilevel"/>
    <w:tmpl w:val="43964B14"/>
    <w:lvl w:ilvl="0" w:tplc="8F2E7D82">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1A2B7E"/>
    <w:multiLevelType w:val="hybridMultilevel"/>
    <w:tmpl w:val="76946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7F74AEB"/>
    <w:multiLevelType w:val="hybridMultilevel"/>
    <w:tmpl w:val="ACF8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7575AB"/>
    <w:multiLevelType w:val="hybridMultilevel"/>
    <w:tmpl w:val="E99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040756"/>
    <w:multiLevelType w:val="hybridMultilevel"/>
    <w:tmpl w:val="1990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7E1CBC"/>
    <w:multiLevelType w:val="hybridMultilevel"/>
    <w:tmpl w:val="CFFC8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5D6C22"/>
    <w:multiLevelType w:val="hybridMultilevel"/>
    <w:tmpl w:val="E2380714"/>
    <w:lvl w:ilvl="0" w:tplc="8154FF0A">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8"/>
  </w:num>
  <w:num w:numId="3">
    <w:abstractNumId w:val="19"/>
  </w:num>
  <w:num w:numId="4">
    <w:abstractNumId w:val="22"/>
  </w:num>
  <w:num w:numId="5">
    <w:abstractNumId w:val="14"/>
  </w:num>
  <w:num w:numId="6">
    <w:abstractNumId w:val="25"/>
  </w:num>
  <w:num w:numId="7">
    <w:abstractNumId w:val="10"/>
  </w:num>
  <w:num w:numId="8">
    <w:abstractNumId w:val="16"/>
  </w:num>
  <w:num w:numId="9">
    <w:abstractNumId w:val="11"/>
  </w:num>
  <w:num w:numId="10">
    <w:abstractNumId w:val="24"/>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13"/>
  </w:num>
  <w:num w:numId="24">
    <w:abstractNumId w:val="27"/>
  </w:num>
  <w:num w:numId="25">
    <w:abstractNumId w:val="17"/>
  </w:num>
  <w:num w:numId="26">
    <w:abstractNumId w:val="15"/>
  </w:num>
  <w:num w:numId="27">
    <w:abstractNumId w:val="26"/>
  </w:num>
  <w:num w:numId="28">
    <w:abstractNumId w:val="1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A64"/>
    <w:rsid w:val="000534BA"/>
    <w:rsid w:val="001F27BA"/>
    <w:rsid w:val="00256D88"/>
    <w:rsid w:val="002666F4"/>
    <w:rsid w:val="00414A64"/>
    <w:rsid w:val="004D6B14"/>
    <w:rsid w:val="00506717"/>
    <w:rsid w:val="007C6674"/>
    <w:rsid w:val="00A42B4E"/>
    <w:rsid w:val="00AC126A"/>
    <w:rsid w:val="00DC6D8D"/>
    <w:rsid w:val="00F81D72"/>
    <w:rsid w:val="00F8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A64"/>
    <w:rPr>
      <w:rFonts w:eastAsiaTheme="minorEastAsia"/>
    </w:rPr>
  </w:style>
  <w:style w:type="paragraph" w:styleId="Heading1">
    <w:name w:val="heading 1"/>
    <w:basedOn w:val="Normal"/>
    <w:next w:val="Normal"/>
    <w:link w:val="Heading1Char"/>
    <w:uiPriority w:val="9"/>
    <w:qFormat/>
    <w:rsid w:val="00414A6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14A64"/>
    <w:pPr>
      <w:spacing w:before="200" w:after="0"/>
      <w:outlineLvl w:val="1"/>
    </w:pPr>
    <w:rPr>
      <w:rFonts w:asciiTheme="majorHAnsi" w:eastAsiaTheme="majorEastAsia" w:hAnsiTheme="majorHAnsi" w:cstheme="majorBidi"/>
      <w:b/>
      <w:bCs/>
      <w:sz w:val="26"/>
      <w:szCs w:val="26"/>
      <w:u w:val="single"/>
    </w:rPr>
  </w:style>
  <w:style w:type="paragraph" w:styleId="Heading3">
    <w:name w:val="heading 3"/>
    <w:basedOn w:val="Normal"/>
    <w:next w:val="Normal"/>
    <w:link w:val="Heading3Char"/>
    <w:uiPriority w:val="9"/>
    <w:unhideWhenUsed/>
    <w:qFormat/>
    <w:rsid w:val="00414A6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14A6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14A6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14A6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14A6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14A6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14A6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6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14A64"/>
    <w:rPr>
      <w:rFonts w:asciiTheme="majorHAnsi" w:eastAsiaTheme="majorEastAsia" w:hAnsiTheme="majorHAnsi" w:cstheme="majorBidi"/>
      <w:b/>
      <w:bCs/>
      <w:sz w:val="26"/>
      <w:szCs w:val="26"/>
      <w:u w:val="single"/>
    </w:rPr>
  </w:style>
  <w:style w:type="character" w:customStyle="1" w:styleId="Heading3Char">
    <w:name w:val="Heading 3 Char"/>
    <w:basedOn w:val="DefaultParagraphFont"/>
    <w:link w:val="Heading3"/>
    <w:uiPriority w:val="9"/>
    <w:rsid w:val="00414A6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14A6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14A6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14A6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14A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14A6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14A64"/>
    <w:rPr>
      <w:rFonts w:asciiTheme="majorHAnsi" w:eastAsiaTheme="majorEastAsia" w:hAnsiTheme="majorHAnsi" w:cstheme="majorBidi"/>
      <w:i/>
      <w:iCs/>
      <w:spacing w:val="5"/>
      <w:sz w:val="20"/>
      <w:szCs w:val="20"/>
    </w:rPr>
  </w:style>
  <w:style w:type="paragraph" w:customStyle="1" w:styleId="1AutoList1">
    <w:name w:val="1AutoList1"/>
    <w:rsid w:val="00414A64"/>
    <w:pPr>
      <w:widowControl w:val="0"/>
      <w:autoSpaceDE w:val="0"/>
      <w:autoSpaceDN w:val="0"/>
      <w:adjustRightInd w:val="0"/>
      <w:ind w:left="-1440"/>
      <w:jc w:val="both"/>
    </w:pPr>
    <w:rPr>
      <w:rFonts w:eastAsiaTheme="minorEastAsia"/>
      <w:sz w:val="24"/>
      <w:szCs w:val="24"/>
    </w:rPr>
  </w:style>
  <w:style w:type="paragraph" w:customStyle="1" w:styleId="2AutoList1">
    <w:name w:val="2AutoList1"/>
    <w:rsid w:val="00414A64"/>
    <w:pPr>
      <w:widowControl w:val="0"/>
      <w:autoSpaceDE w:val="0"/>
      <w:autoSpaceDN w:val="0"/>
      <w:adjustRightInd w:val="0"/>
      <w:ind w:left="-1440"/>
      <w:jc w:val="both"/>
    </w:pPr>
    <w:rPr>
      <w:rFonts w:eastAsiaTheme="minorEastAsia"/>
      <w:sz w:val="24"/>
      <w:szCs w:val="24"/>
    </w:rPr>
  </w:style>
  <w:style w:type="paragraph" w:customStyle="1" w:styleId="3AutoList1">
    <w:name w:val="3AutoList1"/>
    <w:rsid w:val="00414A64"/>
    <w:pPr>
      <w:widowControl w:val="0"/>
      <w:autoSpaceDE w:val="0"/>
      <w:autoSpaceDN w:val="0"/>
      <w:adjustRightInd w:val="0"/>
      <w:ind w:left="-1440"/>
      <w:jc w:val="both"/>
    </w:pPr>
    <w:rPr>
      <w:rFonts w:eastAsiaTheme="minorEastAsia"/>
      <w:sz w:val="24"/>
      <w:szCs w:val="24"/>
    </w:rPr>
  </w:style>
  <w:style w:type="paragraph" w:customStyle="1" w:styleId="4AutoList1">
    <w:name w:val="4AutoList1"/>
    <w:rsid w:val="00414A64"/>
    <w:pPr>
      <w:widowControl w:val="0"/>
      <w:autoSpaceDE w:val="0"/>
      <w:autoSpaceDN w:val="0"/>
      <w:adjustRightInd w:val="0"/>
      <w:ind w:left="-1440"/>
      <w:jc w:val="both"/>
    </w:pPr>
    <w:rPr>
      <w:rFonts w:eastAsiaTheme="minorEastAsia"/>
      <w:sz w:val="24"/>
      <w:szCs w:val="24"/>
    </w:rPr>
  </w:style>
  <w:style w:type="paragraph" w:customStyle="1" w:styleId="5AutoList1">
    <w:name w:val="5AutoList1"/>
    <w:rsid w:val="00414A64"/>
    <w:pPr>
      <w:widowControl w:val="0"/>
      <w:autoSpaceDE w:val="0"/>
      <w:autoSpaceDN w:val="0"/>
      <w:adjustRightInd w:val="0"/>
      <w:ind w:left="-1440"/>
      <w:jc w:val="both"/>
    </w:pPr>
    <w:rPr>
      <w:rFonts w:eastAsiaTheme="minorEastAsia"/>
      <w:sz w:val="24"/>
      <w:szCs w:val="24"/>
    </w:rPr>
  </w:style>
  <w:style w:type="paragraph" w:customStyle="1" w:styleId="6AutoList1">
    <w:name w:val="6AutoList1"/>
    <w:rsid w:val="00414A64"/>
    <w:pPr>
      <w:widowControl w:val="0"/>
      <w:autoSpaceDE w:val="0"/>
      <w:autoSpaceDN w:val="0"/>
      <w:adjustRightInd w:val="0"/>
      <w:ind w:left="-1440"/>
      <w:jc w:val="both"/>
    </w:pPr>
    <w:rPr>
      <w:rFonts w:eastAsiaTheme="minorEastAsia"/>
      <w:sz w:val="24"/>
      <w:szCs w:val="24"/>
    </w:rPr>
  </w:style>
  <w:style w:type="paragraph" w:customStyle="1" w:styleId="7AutoList1">
    <w:name w:val="7AutoList1"/>
    <w:rsid w:val="00414A64"/>
    <w:pPr>
      <w:widowControl w:val="0"/>
      <w:autoSpaceDE w:val="0"/>
      <w:autoSpaceDN w:val="0"/>
      <w:adjustRightInd w:val="0"/>
      <w:ind w:left="-1440"/>
      <w:jc w:val="both"/>
    </w:pPr>
    <w:rPr>
      <w:rFonts w:eastAsiaTheme="minorEastAsia"/>
      <w:sz w:val="24"/>
      <w:szCs w:val="24"/>
    </w:rPr>
  </w:style>
  <w:style w:type="paragraph" w:customStyle="1" w:styleId="8AutoList1">
    <w:name w:val="8AutoList1"/>
    <w:rsid w:val="00414A64"/>
    <w:pPr>
      <w:widowControl w:val="0"/>
      <w:autoSpaceDE w:val="0"/>
      <w:autoSpaceDN w:val="0"/>
      <w:adjustRightInd w:val="0"/>
      <w:ind w:left="-1440"/>
      <w:jc w:val="both"/>
    </w:pPr>
    <w:rPr>
      <w:rFonts w:eastAsiaTheme="minorEastAsia"/>
      <w:sz w:val="24"/>
      <w:szCs w:val="24"/>
    </w:rPr>
  </w:style>
  <w:style w:type="paragraph" w:styleId="Footer">
    <w:name w:val="footer"/>
    <w:basedOn w:val="Normal"/>
    <w:link w:val="FooterChar"/>
    <w:rsid w:val="00414A64"/>
    <w:pPr>
      <w:tabs>
        <w:tab w:val="center" w:pos="4320"/>
        <w:tab w:val="right" w:pos="8640"/>
      </w:tabs>
    </w:pPr>
  </w:style>
  <w:style w:type="character" w:customStyle="1" w:styleId="FooterChar">
    <w:name w:val="Footer Char"/>
    <w:basedOn w:val="DefaultParagraphFont"/>
    <w:link w:val="Footer"/>
    <w:rsid w:val="00414A64"/>
    <w:rPr>
      <w:rFonts w:eastAsiaTheme="minorEastAsia"/>
    </w:rPr>
  </w:style>
  <w:style w:type="character" w:styleId="PageNumber">
    <w:name w:val="page number"/>
    <w:basedOn w:val="DefaultParagraphFont"/>
    <w:rsid w:val="00414A64"/>
  </w:style>
  <w:style w:type="paragraph" w:styleId="Header">
    <w:name w:val="header"/>
    <w:basedOn w:val="Normal"/>
    <w:link w:val="HeaderChar"/>
    <w:rsid w:val="00414A64"/>
    <w:pPr>
      <w:tabs>
        <w:tab w:val="center" w:pos="4320"/>
        <w:tab w:val="right" w:pos="8640"/>
      </w:tabs>
    </w:pPr>
  </w:style>
  <w:style w:type="character" w:customStyle="1" w:styleId="HeaderChar">
    <w:name w:val="Header Char"/>
    <w:basedOn w:val="DefaultParagraphFont"/>
    <w:link w:val="Header"/>
    <w:rsid w:val="00414A64"/>
    <w:rPr>
      <w:rFonts w:eastAsiaTheme="minorEastAsia"/>
    </w:rPr>
  </w:style>
  <w:style w:type="paragraph" w:styleId="EndnoteText">
    <w:name w:val="endnote text"/>
    <w:basedOn w:val="Normal"/>
    <w:link w:val="EndnoteTextChar"/>
    <w:rsid w:val="00414A64"/>
  </w:style>
  <w:style w:type="character" w:customStyle="1" w:styleId="EndnoteTextChar">
    <w:name w:val="Endnote Text Char"/>
    <w:basedOn w:val="DefaultParagraphFont"/>
    <w:link w:val="EndnoteText"/>
    <w:rsid w:val="00414A64"/>
    <w:rPr>
      <w:rFonts w:eastAsiaTheme="minorEastAsia"/>
    </w:rPr>
  </w:style>
  <w:style w:type="character" w:styleId="EndnoteReference">
    <w:name w:val="endnote reference"/>
    <w:rsid w:val="00414A64"/>
    <w:rPr>
      <w:vertAlign w:val="superscript"/>
    </w:rPr>
  </w:style>
  <w:style w:type="character" w:styleId="Hyperlink">
    <w:name w:val="Hyperlink"/>
    <w:uiPriority w:val="99"/>
    <w:rsid w:val="00414A64"/>
    <w:rPr>
      <w:color w:val="0000FF"/>
      <w:u w:val="single"/>
    </w:rPr>
  </w:style>
  <w:style w:type="table" w:styleId="TableGrid">
    <w:name w:val="Table Grid"/>
    <w:basedOn w:val="TableNormal"/>
    <w:rsid w:val="00414A64"/>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14A64"/>
    <w:rPr>
      <w:rFonts w:ascii="Tahoma" w:hAnsi="Tahoma" w:cs="Tahoma"/>
      <w:sz w:val="16"/>
      <w:szCs w:val="16"/>
    </w:rPr>
  </w:style>
  <w:style w:type="character" w:customStyle="1" w:styleId="BalloonTextChar">
    <w:name w:val="Balloon Text Char"/>
    <w:basedOn w:val="DefaultParagraphFont"/>
    <w:link w:val="BalloonText"/>
    <w:rsid w:val="00414A64"/>
    <w:rPr>
      <w:rFonts w:ascii="Tahoma" w:eastAsiaTheme="minorEastAsia" w:hAnsi="Tahoma" w:cs="Tahoma"/>
      <w:sz w:val="16"/>
      <w:szCs w:val="16"/>
    </w:rPr>
  </w:style>
  <w:style w:type="character" w:styleId="PlaceholderText">
    <w:name w:val="Placeholder Text"/>
    <w:basedOn w:val="DefaultParagraphFont"/>
    <w:uiPriority w:val="99"/>
    <w:semiHidden/>
    <w:rsid w:val="00414A64"/>
    <w:rPr>
      <w:color w:val="808080"/>
    </w:rPr>
  </w:style>
  <w:style w:type="paragraph" w:styleId="FootnoteText">
    <w:name w:val="footnote text"/>
    <w:basedOn w:val="Normal"/>
    <w:link w:val="FootnoteTextChar"/>
    <w:rsid w:val="00414A64"/>
  </w:style>
  <w:style w:type="character" w:customStyle="1" w:styleId="FootnoteTextChar">
    <w:name w:val="Footnote Text Char"/>
    <w:basedOn w:val="DefaultParagraphFont"/>
    <w:link w:val="FootnoteText"/>
    <w:rsid w:val="00414A64"/>
    <w:rPr>
      <w:rFonts w:eastAsiaTheme="minorEastAsia"/>
    </w:rPr>
  </w:style>
  <w:style w:type="character" w:styleId="FootnoteReference">
    <w:name w:val="footnote reference"/>
    <w:basedOn w:val="DefaultParagraphFont"/>
    <w:rsid w:val="00414A64"/>
    <w:rPr>
      <w:vertAlign w:val="superscript"/>
    </w:rPr>
  </w:style>
  <w:style w:type="character" w:styleId="CommentReference">
    <w:name w:val="annotation reference"/>
    <w:basedOn w:val="DefaultParagraphFont"/>
    <w:uiPriority w:val="99"/>
    <w:rsid w:val="00414A64"/>
    <w:rPr>
      <w:sz w:val="16"/>
      <w:szCs w:val="16"/>
    </w:rPr>
  </w:style>
  <w:style w:type="paragraph" w:styleId="CommentText">
    <w:name w:val="annotation text"/>
    <w:basedOn w:val="Normal"/>
    <w:link w:val="CommentTextChar"/>
    <w:uiPriority w:val="99"/>
    <w:rsid w:val="00414A64"/>
  </w:style>
  <w:style w:type="character" w:customStyle="1" w:styleId="CommentTextChar">
    <w:name w:val="Comment Text Char"/>
    <w:basedOn w:val="DefaultParagraphFont"/>
    <w:link w:val="CommentText"/>
    <w:uiPriority w:val="99"/>
    <w:rsid w:val="00414A64"/>
    <w:rPr>
      <w:rFonts w:eastAsiaTheme="minorEastAsia"/>
    </w:rPr>
  </w:style>
  <w:style w:type="paragraph" w:styleId="CommentSubject">
    <w:name w:val="annotation subject"/>
    <w:basedOn w:val="CommentText"/>
    <w:next w:val="CommentText"/>
    <w:link w:val="CommentSubjectChar"/>
    <w:rsid w:val="00414A64"/>
    <w:rPr>
      <w:b/>
      <w:bCs/>
    </w:rPr>
  </w:style>
  <w:style w:type="character" w:customStyle="1" w:styleId="CommentSubjectChar">
    <w:name w:val="Comment Subject Char"/>
    <w:basedOn w:val="CommentTextChar"/>
    <w:link w:val="CommentSubject"/>
    <w:rsid w:val="00414A64"/>
    <w:rPr>
      <w:rFonts w:eastAsiaTheme="minorEastAsia"/>
      <w:b/>
      <w:bCs/>
    </w:rPr>
  </w:style>
  <w:style w:type="paragraph" w:styleId="TOCHeading">
    <w:name w:val="TOC Heading"/>
    <w:basedOn w:val="Heading1"/>
    <w:next w:val="Normal"/>
    <w:uiPriority w:val="39"/>
    <w:unhideWhenUsed/>
    <w:qFormat/>
    <w:rsid w:val="00414A64"/>
    <w:pPr>
      <w:outlineLvl w:val="9"/>
    </w:pPr>
    <w:rPr>
      <w:lang w:bidi="en-US"/>
    </w:rPr>
  </w:style>
  <w:style w:type="paragraph" w:styleId="TOC1">
    <w:name w:val="toc 1"/>
    <w:basedOn w:val="Normal"/>
    <w:next w:val="Normal"/>
    <w:autoRedefine/>
    <w:uiPriority w:val="39"/>
    <w:rsid w:val="00414A64"/>
    <w:pPr>
      <w:spacing w:after="100"/>
    </w:pPr>
  </w:style>
  <w:style w:type="paragraph" w:styleId="TOC2">
    <w:name w:val="toc 2"/>
    <w:basedOn w:val="Normal"/>
    <w:next w:val="Normal"/>
    <w:autoRedefine/>
    <w:uiPriority w:val="39"/>
    <w:rsid w:val="00414A64"/>
    <w:pPr>
      <w:spacing w:after="100"/>
      <w:ind w:left="240"/>
    </w:pPr>
  </w:style>
  <w:style w:type="paragraph" w:styleId="TOC3">
    <w:name w:val="toc 3"/>
    <w:basedOn w:val="Normal"/>
    <w:next w:val="Normal"/>
    <w:autoRedefine/>
    <w:uiPriority w:val="39"/>
    <w:rsid w:val="00414A64"/>
    <w:pPr>
      <w:spacing w:after="100"/>
      <w:ind w:left="480"/>
    </w:pPr>
  </w:style>
  <w:style w:type="table" w:customStyle="1" w:styleId="TableGrid1">
    <w:name w:val="Table Grid1"/>
    <w:basedOn w:val="TableNormal"/>
    <w:next w:val="TableGrid"/>
    <w:uiPriority w:val="59"/>
    <w:rsid w:val="00414A6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4A64"/>
    <w:pPr>
      <w:ind w:left="720"/>
      <w:contextualSpacing/>
    </w:pPr>
  </w:style>
  <w:style w:type="character" w:customStyle="1" w:styleId="apple-style-span">
    <w:name w:val="apple-style-span"/>
    <w:rsid w:val="00414A64"/>
  </w:style>
  <w:style w:type="paragraph" w:styleId="Caption">
    <w:name w:val="caption"/>
    <w:basedOn w:val="Normal"/>
    <w:next w:val="Normal"/>
    <w:unhideWhenUsed/>
    <w:qFormat/>
    <w:rsid w:val="00414A64"/>
    <w:rPr>
      <w:b/>
      <w:bCs/>
      <w:color w:val="4F81BD" w:themeColor="accent1"/>
      <w:sz w:val="18"/>
      <w:szCs w:val="18"/>
    </w:rPr>
  </w:style>
  <w:style w:type="character" w:styleId="FollowedHyperlink">
    <w:name w:val="FollowedHyperlink"/>
    <w:basedOn w:val="DefaultParagraphFont"/>
    <w:rsid w:val="00414A64"/>
    <w:rPr>
      <w:color w:val="800080" w:themeColor="followedHyperlink"/>
      <w:u w:val="single"/>
    </w:rPr>
  </w:style>
  <w:style w:type="paragraph" w:styleId="Title">
    <w:name w:val="Title"/>
    <w:basedOn w:val="Normal"/>
    <w:next w:val="Normal"/>
    <w:link w:val="TitleChar"/>
    <w:uiPriority w:val="10"/>
    <w:qFormat/>
    <w:rsid w:val="00414A6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14A6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14A6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14A64"/>
    <w:rPr>
      <w:rFonts w:asciiTheme="majorHAnsi" w:eastAsiaTheme="majorEastAsia" w:hAnsiTheme="majorHAnsi" w:cstheme="majorBidi"/>
      <w:i/>
      <w:iCs/>
      <w:spacing w:val="13"/>
      <w:sz w:val="24"/>
      <w:szCs w:val="24"/>
    </w:rPr>
  </w:style>
  <w:style w:type="character" w:styleId="Strong">
    <w:name w:val="Strong"/>
    <w:uiPriority w:val="22"/>
    <w:qFormat/>
    <w:rsid w:val="00414A64"/>
    <w:rPr>
      <w:b/>
      <w:bCs/>
    </w:rPr>
  </w:style>
  <w:style w:type="character" w:styleId="Emphasis">
    <w:name w:val="Emphasis"/>
    <w:uiPriority w:val="20"/>
    <w:qFormat/>
    <w:rsid w:val="00414A64"/>
    <w:rPr>
      <w:b/>
      <w:bCs/>
      <w:i/>
      <w:iCs/>
      <w:spacing w:val="10"/>
      <w:bdr w:val="none" w:sz="0" w:space="0" w:color="auto"/>
      <w:shd w:val="clear" w:color="auto" w:fill="auto"/>
    </w:rPr>
  </w:style>
  <w:style w:type="paragraph" w:styleId="NoSpacing">
    <w:name w:val="No Spacing"/>
    <w:basedOn w:val="Normal"/>
    <w:uiPriority w:val="1"/>
    <w:qFormat/>
    <w:rsid w:val="00414A64"/>
    <w:pPr>
      <w:spacing w:after="0" w:line="240" w:lineRule="auto"/>
    </w:pPr>
  </w:style>
  <w:style w:type="paragraph" w:styleId="Quote">
    <w:name w:val="Quote"/>
    <w:basedOn w:val="Normal"/>
    <w:next w:val="Normal"/>
    <w:link w:val="QuoteChar"/>
    <w:uiPriority w:val="29"/>
    <w:qFormat/>
    <w:rsid w:val="00414A64"/>
    <w:pPr>
      <w:spacing w:before="200" w:after="0"/>
      <w:ind w:left="360" w:right="360"/>
    </w:pPr>
    <w:rPr>
      <w:i/>
      <w:iCs/>
    </w:rPr>
  </w:style>
  <w:style w:type="character" w:customStyle="1" w:styleId="QuoteChar">
    <w:name w:val="Quote Char"/>
    <w:basedOn w:val="DefaultParagraphFont"/>
    <w:link w:val="Quote"/>
    <w:uiPriority w:val="29"/>
    <w:rsid w:val="00414A64"/>
    <w:rPr>
      <w:rFonts w:eastAsiaTheme="minorEastAsia"/>
      <w:i/>
      <w:iCs/>
    </w:rPr>
  </w:style>
  <w:style w:type="paragraph" w:styleId="IntenseQuote">
    <w:name w:val="Intense Quote"/>
    <w:basedOn w:val="Normal"/>
    <w:next w:val="Normal"/>
    <w:link w:val="IntenseQuoteChar"/>
    <w:uiPriority w:val="30"/>
    <w:qFormat/>
    <w:rsid w:val="00414A6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14A64"/>
    <w:rPr>
      <w:rFonts w:eastAsiaTheme="minorEastAsia"/>
      <w:b/>
      <w:bCs/>
      <w:i/>
      <w:iCs/>
    </w:rPr>
  </w:style>
  <w:style w:type="character" w:styleId="SubtleEmphasis">
    <w:name w:val="Subtle Emphasis"/>
    <w:uiPriority w:val="19"/>
    <w:qFormat/>
    <w:rsid w:val="00414A64"/>
    <w:rPr>
      <w:i/>
      <w:iCs/>
    </w:rPr>
  </w:style>
  <w:style w:type="character" w:styleId="IntenseEmphasis">
    <w:name w:val="Intense Emphasis"/>
    <w:uiPriority w:val="21"/>
    <w:qFormat/>
    <w:rsid w:val="00414A64"/>
    <w:rPr>
      <w:b/>
      <w:bCs/>
    </w:rPr>
  </w:style>
  <w:style w:type="character" w:styleId="SubtleReference">
    <w:name w:val="Subtle Reference"/>
    <w:uiPriority w:val="31"/>
    <w:qFormat/>
    <w:rsid w:val="00414A64"/>
    <w:rPr>
      <w:smallCaps/>
    </w:rPr>
  </w:style>
  <w:style w:type="character" w:styleId="IntenseReference">
    <w:name w:val="Intense Reference"/>
    <w:uiPriority w:val="32"/>
    <w:qFormat/>
    <w:rsid w:val="00414A64"/>
    <w:rPr>
      <w:smallCaps/>
      <w:spacing w:val="5"/>
      <w:u w:val="single"/>
    </w:rPr>
  </w:style>
  <w:style w:type="character" w:styleId="BookTitle">
    <w:name w:val="Book Title"/>
    <w:uiPriority w:val="33"/>
    <w:qFormat/>
    <w:rsid w:val="00414A64"/>
    <w:rPr>
      <w:i/>
      <w:iCs/>
      <w:smallCaps/>
      <w:spacing w:val="5"/>
    </w:rPr>
  </w:style>
  <w:style w:type="table" w:customStyle="1" w:styleId="TableGrid3">
    <w:name w:val="Table Grid3"/>
    <w:basedOn w:val="TableNormal"/>
    <w:next w:val="TableGrid"/>
    <w:rsid w:val="00414A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14A64"/>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A64"/>
    <w:rPr>
      <w:rFonts w:eastAsiaTheme="minorEastAsia"/>
    </w:rPr>
  </w:style>
  <w:style w:type="paragraph" w:styleId="Heading1">
    <w:name w:val="heading 1"/>
    <w:basedOn w:val="Normal"/>
    <w:next w:val="Normal"/>
    <w:link w:val="Heading1Char"/>
    <w:uiPriority w:val="9"/>
    <w:qFormat/>
    <w:rsid w:val="00414A6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14A64"/>
    <w:pPr>
      <w:spacing w:before="200" w:after="0"/>
      <w:outlineLvl w:val="1"/>
    </w:pPr>
    <w:rPr>
      <w:rFonts w:asciiTheme="majorHAnsi" w:eastAsiaTheme="majorEastAsia" w:hAnsiTheme="majorHAnsi" w:cstheme="majorBidi"/>
      <w:b/>
      <w:bCs/>
      <w:sz w:val="26"/>
      <w:szCs w:val="26"/>
      <w:u w:val="single"/>
    </w:rPr>
  </w:style>
  <w:style w:type="paragraph" w:styleId="Heading3">
    <w:name w:val="heading 3"/>
    <w:basedOn w:val="Normal"/>
    <w:next w:val="Normal"/>
    <w:link w:val="Heading3Char"/>
    <w:uiPriority w:val="9"/>
    <w:unhideWhenUsed/>
    <w:qFormat/>
    <w:rsid w:val="00414A6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14A6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14A6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14A6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14A6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14A6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14A6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6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14A64"/>
    <w:rPr>
      <w:rFonts w:asciiTheme="majorHAnsi" w:eastAsiaTheme="majorEastAsia" w:hAnsiTheme="majorHAnsi" w:cstheme="majorBidi"/>
      <w:b/>
      <w:bCs/>
      <w:sz w:val="26"/>
      <w:szCs w:val="26"/>
      <w:u w:val="single"/>
    </w:rPr>
  </w:style>
  <w:style w:type="character" w:customStyle="1" w:styleId="Heading3Char">
    <w:name w:val="Heading 3 Char"/>
    <w:basedOn w:val="DefaultParagraphFont"/>
    <w:link w:val="Heading3"/>
    <w:uiPriority w:val="9"/>
    <w:rsid w:val="00414A6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14A6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14A6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14A6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14A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14A6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14A64"/>
    <w:rPr>
      <w:rFonts w:asciiTheme="majorHAnsi" w:eastAsiaTheme="majorEastAsia" w:hAnsiTheme="majorHAnsi" w:cstheme="majorBidi"/>
      <w:i/>
      <w:iCs/>
      <w:spacing w:val="5"/>
      <w:sz w:val="20"/>
      <w:szCs w:val="20"/>
    </w:rPr>
  </w:style>
  <w:style w:type="paragraph" w:customStyle="1" w:styleId="1AutoList1">
    <w:name w:val="1AutoList1"/>
    <w:rsid w:val="00414A64"/>
    <w:pPr>
      <w:widowControl w:val="0"/>
      <w:autoSpaceDE w:val="0"/>
      <w:autoSpaceDN w:val="0"/>
      <w:adjustRightInd w:val="0"/>
      <w:ind w:left="-1440"/>
      <w:jc w:val="both"/>
    </w:pPr>
    <w:rPr>
      <w:rFonts w:eastAsiaTheme="minorEastAsia"/>
      <w:sz w:val="24"/>
      <w:szCs w:val="24"/>
    </w:rPr>
  </w:style>
  <w:style w:type="paragraph" w:customStyle="1" w:styleId="2AutoList1">
    <w:name w:val="2AutoList1"/>
    <w:rsid w:val="00414A64"/>
    <w:pPr>
      <w:widowControl w:val="0"/>
      <w:autoSpaceDE w:val="0"/>
      <w:autoSpaceDN w:val="0"/>
      <w:adjustRightInd w:val="0"/>
      <w:ind w:left="-1440"/>
      <w:jc w:val="both"/>
    </w:pPr>
    <w:rPr>
      <w:rFonts w:eastAsiaTheme="minorEastAsia"/>
      <w:sz w:val="24"/>
      <w:szCs w:val="24"/>
    </w:rPr>
  </w:style>
  <w:style w:type="paragraph" w:customStyle="1" w:styleId="3AutoList1">
    <w:name w:val="3AutoList1"/>
    <w:rsid w:val="00414A64"/>
    <w:pPr>
      <w:widowControl w:val="0"/>
      <w:autoSpaceDE w:val="0"/>
      <w:autoSpaceDN w:val="0"/>
      <w:adjustRightInd w:val="0"/>
      <w:ind w:left="-1440"/>
      <w:jc w:val="both"/>
    </w:pPr>
    <w:rPr>
      <w:rFonts w:eastAsiaTheme="minorEastAsia"/>
      <w:sz w:val="24"/>
      <w:szCs w:val="24"/>
    </w:rPr>
  </w:style>
  <w:style w:type="paragraph" w:customStyle="1" w:styleId="4AutoList1">
    <w:name w:val="4AutoList1"/>
    <w:rsid w:val="00414A64"/>
    <w:pPr>
      <w:widowControl w:val="0"/>
      <w:autoSpaceDE w:val="0"/>
      <w:autoSpaceDN w:val="0"/>
      <w:adjustRightInd w:val="0"/>
      <w:ind w:left="-1440"/>
      <w:jc w:val="both"/>
    </w:pPr>
    <w:rPr>
      <w:rFonts w:eastAsiaTheme="minorEastAsia"/>
      <w:sz w:val="24"/>
      <w:szCs w:val="24"/>
    </w:rPr>
  </w:style>
  <w:style w:type="paragraph" w:customStyle="1" w:styleId="5AutoList1">
    <w:name w:val="5AutoList1"/>
    <w:rsid w:val="00414A64"/>
    <w:pPr>
      <w:widowControl w:val="0"/>
      <w:autoSpaceDE w:val="0"/>
      <w:autoSpaceDN w:val="0"/>
      <w:adjustRightInd w:val="0"/>
      <w:ind w:left="-1440"/>
      <w:jc w:val="both"/>
    </w:pPr>
    <w:rPr>
      <w:rFonts w:eastAsiaTheme="minorEastAsia"/>
      <w:sz w:val="24"/>
      <w:szCs w:val="24"/>
    </w:rPr>
  </w:style>
  <w:style w:type="paragraph" w:customStyle="1" w:styleId="6AutoList1">
    <w:name w:val="6AutoList1"/>
    <w:rsid w:val="00414A64"/>
    <w:pPr>
      <w:widowControl w:val="0"/>
      <w:autoSpaceDE w:val="0"/>
      <w:autoSpaceDN w:val="0"/>
      <w:adjustRightInd w:val="0"/>
      <w:ind w:left="-1440"/>
      <w:jc w:val="both"/>
    </w:pPr>
    <w:rPr>
      <w:rFonts w:eastAsiaTheme="minorEastAsia"/>
      <w:sz w:val="24"/>
      <w:szCs w:val="24"/>
    </w:rPr>
  </w:style>
  <w:style w:type="paragraph" w:customStyle="1" w:styleId="7AutoList1">
    <w:name w:val="7AutoList1"/>
    <w:rsid w:val="00414A64"/>
    <w:pPr>
      <w:widowControl w:val="0"/>
      <w:autoSpaceDE w:val="0"/>
      <w:autoSpaceDN w:val="0"/>
      <w:adjustRightInd w:val="0"/>
      <w:ind w:left="-1440"/>
      <w:jc w:val="both"/>
    </w:pPr>
    <w:rPr>
      <w:rFonts w:eastAsiaTheme="minorEastAsia"/>
      <w:sz w:val="24"/>
      <w:szCs w:val="24"/>
    </w:rPr>
  </w:style>
  <w:style w:type="paragraph" w:customStyle="1" w:styleId="8AutoList1">
    <w:name w:val="8AutoList1"/>
    <w:rsid w:val="00414A64"/>
    <w:pPr>
      <w:widowControl w:val="0"/>
      <w:autoSpaceDE w:val="0"/>
      <w:autoSpaceDN w:val="0"/>
      <w:adjustRightInd w:val="0"/>
      <w:ind w:left="-1440"/>
      <w:jc w:val="both"/>
    </w:pPr>
    <w:rPr>
      <w:rFonts w:eastAsiaTheme="minorEastAsia"/>
      <w:sz w:val="24"/>
      <w:szCs w:val="24"/>
    </w:rPr>
  </w:style>
  <w:style w:type="paragraph" w:styleId="Footer">
    <w:name w:val="footer"/>
    <w:basedOn w:val="Normal"/>
    <w:link w:val="FooterChar"/>
    <w:rsid w:val="00414A64"/>
    <w:pPr>
      <w:tabs>
        <w:tab w:val="center" w:pos="4320"/>
        <w:tab w:val="right" w:pos="8640"/>
      </w:tabs>
    </w:pPr>
  </w:style>
  <w:style w:type="character" w:customStyle="1" w:styleId="FooterChar">
    <w:name w:val="Footer Char"/>
    <w:basedOn w:val="DefaultParagraphFont"/>
    <w:link w:val="Footer"/>
    <w:rsid w:val="00414A64"/>
    <w:rPr>
      <w:rFonts w:eastAsiaTheme="minorEastAsia"/>
    </w:rPr>
  </w:style>
  <w:style w:type="character" w:styleId="PageNumber">
    <w:name w:val="page number"/>
    <w:basedOn w:val="DefaultParagraphFont"/>
    <w:rsid w:val="00414A64"/>
  </w:style>
  <w:style w:type="paragraph" w:styleId="Header">
    <w:name w:val="header"/>
    <w:basedOn w:val="Normal"/>
    <w:link w:val="HeaderChar"/>
    <w:rsid w:val="00414A64"/>
    <w:pPr>
      <w:tabs>
        <w:tab w:val="center" w:pos="4320"/>
        <w:tab w:val="right" w:pos="8640"/>
      </w:tabs>
    </w:pPr>
  </w:style>
  <w:style w:type="character" w:customStyle="1" w:styleId="HeaderChar">
    <w:name w:val="Header Char"/>
    <w:basedOn w:val="DefaultParagraphFont"/>
    <w:link w:val="Header"/>
    <w:rsid w:val="00414A64"/>
    <w:rPr>
      <w:rFonts w:eastAsiaTheme="minorEastAsia"/>
    </w:rPr>
  </w:style>
  <w:style w:type="paragraph" w:styleId="EndnoteText">
    <w:name w:val="endnote text"/>
    <w:basedOn w:val="Normal"/>
    <w:link w:val="EndnoteTextChar"/>
    <w:rsid w:val="00414A64"/>
  </w:style>
  <w:style w:type="character" w:customStyle="1" w:styleId="EndnoteTextChar">
    <w:name w:val="Endnote Text Char"/>
    <w:basedOn w:val="DefaultParagraphFont"/>
    <w:link w:val="EndnoteText"/>
    <w:rsid w:val="00414A64"/>
    <w:rPr>
      <w:rFonts w:eastAsiaTheme="minorEastAsia"/>
    </w:rPr>
  </w:style>
  <w:style w:type="character" w:styleId="EndnoteReference">
    <w:name w:val="endnote reference"/>
    <w:rsid w:val="00414A64"/>
    <w:rPr>
      <w:vertAlign w:val="superscript"/>
    </w:rPr>
  </w:style>
  <w:style w:type="character" w:styleId="Hyperlink">
    <w:name w:val="Hyperlink"/>
    <w:uiPriority w:val="99"/>
    <w:rsid w:val="00414A64"/>
    <w:rPr>
      <w:color w:val="0000FF"/>
      <w:u w:val="single"/>
    </w:rPr>
  </w:style>
  <w:style w:type="table" w:styleId="TableGrid">
    <w:name w:val="Table Grid"/>
    <w:basedOn w:val="TableNormal"/>
    <w:rsid w:val="00414A64"/>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14A64"/>
    <w:rPr>
      <w:rFonts w:ascii="Tahoma" w:hAnsi="Tahoma" w:cs="Tahoma"/>
      <w:sz w:val="16"/>
      <w:szCs w:val="16"/>
    </w:rPr>
  </w:style>
  <w:style w:type="character" w:customStyle="1" w:styleId="BalloonTextChar">
    <w:name w:val="Balloon Text Char"/>
    <w:basedOn w:val="DefaultParagraphFont"/>
    <w:link w:val="BalloonText"/>
    <w:rsid w:val="00414A64"/>
    <w:rPr>
      <w:rFonts w:ascii="Tahoma" w:eastAsiaTheme="minorEastAsia" w:hAnsi="Tahoma" w:cs="Tahoma"/>
      <w:sz w:val="16"/>
      <w:szCs w:val="16"/>
    </w:rPr>
  </w:style>
  <w:style w:type="character" w:styleId="PlaceholderText">
    <w:name w:val="Placeholder Text"/>
    <w:basedOn w:val="DefaultParagraphFont"/>
    <w:uiPriority w:val="99"/>
    <w:semiHidden/>
    <w:rsid w:val="00414A64"/>
    <w:rPr>
      <w:color w:val="808080"/>
    </w:rPr>
  </w:style>
  <w:style w:type="paragraph" w:styleId="FootnoteText">
    <w:name w:val="footnote text"/>
    <w:basedOn w:val="Normal"/>
    <w:link w:val="FootnoteTextChar"/>
    <w:rsid w:val="00414A64"/>
  </w:style>
  <w:style w:type="character" w:customStyle="1" w:styleId="FootnoteTextChar">
    <w:name w:val="Footnote Text Char"/>
    <w:basedOn w:val="DefaultParagraphFont"/>
    <w:link w:val="FootnoteText"/>
    <w:rsid w:val="00414A64"/>
    <w:rPr>
      <w:rFonts w:eastAsiaTheme="minorEastAsia"/>
    </w:rPr>
  </w:style>
  <w:style w:type="character" w:styleId="FootnoteReference">
    <w:name w:val="footnote reference"/>
    <w:basedOn w:val="DefaultParagraphFont"/>
    <w:rsid w:val="00414A64"/>
    <w:rPr>
      <w:vertAlign w:val="superscript"/>
    </w:rPr>
  </w:style>
  <w:style w:type="character" w:styleId="CommentReference">
    <w:name w:val="annotation reference"/>
    <w:basedOn w:val="DefaultParagraphFont"/>
    <w:uiPriority w:val="99"/>
    <w:rsid w:val="00414A64"/>
    <w:rPr>
      <w:sz w:val="16"/>
      <w:szCs w:val="16"/>
    </w:rPr>
  </w:style>
  <w:style w:type="paragraph" w:styleId="CommentText">
    <w:name w:val="annotation text"/>
    <w:basedOn w:val="Normal"/>
    <w:link w:val="CommentTextChar"/>
    <w:uiPriority w:val="99"/>
    <w:rsid w:val="00414A64"/>
  </w:style>
  <w:style w:type="character" w:customStyle="1" w:styleId="CommentTextChar">
    <w:name w:val="Comment Text Char"/>
    <w:basedOn w:val="DefaultParagraphFont"/>
    <w:link w:val="CommentText"/>
    <w:uiPriority w:val="99"/>
    <w:rsid w:val="00414A64"/>
    <w:rPr>
      <w:rFonts w:eastAsiaTheme="minorEastAsia"/>
    </w:rPr>
  </w:style>
  <w:style w:type="paragraph" w:styleId="CommentSubject">
    <w:name w:val="annotation subject"/>
    <w:basedOn w:val="CommentText"/>
    <w:next w:val="CommentText"/>
    <w:link w:val="CommentSubjectChar"/>
    <w:rsid w:val="00414A64"/>
    <w:rPr>
      <w:b/>
      <w:bCs/>
    </w:rPr>
  </w:style>
  <w:style w:type="character" w:customStyle="1" w:styleId="CommentSubjectChar">
    <w:name w:val="Comment Subject Char"/>
    <w:basedOn w:val="CommentTextChar"/>
    <w:link w:val="CommentSubject"/>
    <w:rsid w:val="00414A64"/>
    <w:rPr>
      <w:rFonts w:eastAsiaTheme="minorEastAsia"/>
      <w:b/>
      <w:bCs/>
    </w:rPr>
  </w:style>
  <w:style w:type="paragraph" w:styleId="TOCHeading">
    <w:name w:val="TOC Heading"/>
    <w:basedOn w:val="Heading1"/>
    <w:next w:val="Normal"/>
    <w:uiPriority w:val="39"/>
    <w:unhideWhenUsed/>
    <w:qFormat/>
    <w:rsid w:val="00414A64"/>
    <w:pPr>
      <w:outlineLvl w:val="9"/>
    </w:pPr>
    <w:rPr>
      <w:lang w:bidi="en-US"/>
    </w:rPr>
  </w:style>
  <w:style w:type="paragraph" w:styleId="TOC1">
    <w:name w:val="toc 1"/>
    <w:basedOn w:val="Normal"/>
    <w:next w:val="Normal"/>
    <w:autoRedefine/>
    <w:uiPriority w:val="39"/>
    <w:rsid w:val="00414A64"/>
    <w:pPr>
      <w:spacing w:after="100"/>
    </w:pPr>
  </w:style>
  <w:style w:type="paragraph" w:styleId="TOC2">
    <w:name w:val="toc 2"/>
    <w:basedOn w:val="Normal"/>
    <w:next w:val="Normal"/>
    <w:autoRedefine/>
    <w:uiPriority w:val="39"/>
    <w:rsid w:val="00414A64"/>
    <w:pPr>
      <w:spacing w:after="100"/>
      <w:ind w:left="240"/>
    </w:pPr>
  </w:style>
  <w:style w:type="paragraph" w:styleId="TOC3">
    <w:name w:val="toc 3"/>
    <w:basedOn w:val="Normal"/>
    <w:next w:val="Normal"/>
    <w:autoRedefine/>
    <w:uiPriority w:val="39"/>
    <w:rsid w:val="00414A64"/>
    <w:pPr>
      <w:spacing w:after="100"/>
      <w:ind w:left="480"/>
    </w:pPr>
  </w:style>
  <w:style w:type="table" w:customStyle="1" w:styleId="TableGrid1">
    <w:name w:val="Table Grid1"/>
    <w:basedOn w:val="TableNormal"/>
    <w:next w:val="TableGrid"/>
    <w:uiPriority w:val="59"/>
    <w:rsid w:val="00414A6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4A64"/>
    <w:pPr>
      <w:ind w:left="720"/>
      <w:contextualSpacing/>
    </w:pPr>
  </w:style>
  <w:style w:type="character" w:customStyle="1" w:styleId="apple-style-span">
    <w:name w:val="apple-style-span"/>
    <w:rsid w:val="00414A64"/>
  </w:style>
  <w:style w:type="paragraph" w:styleId="Caption">
    <w:name w:val="caption"/>
    <w:basedOn w:val="Normal"/>
    <w:next w:val="Normal"/>
    <w:unhideWhenUsed/>
    <w:qFormat/>
    <w:rsid w:val="00414A64"/>
    <w:rPr>
      <w:b/>
      <w:bCs/>
      <w:color w:val="4F81BD" w:themeColor="accent1"/>
      <w:sz w:val="18"/>
      <w:szCs w:val="18"/>
    </w:rPr>
  </w:style>
  <w:style w:type="character" w:styleId="FollowedHyperlink">
    <w:name w:val="FollowedHyperlink"/>
    <w:basedOn w:val="DefaultParagraphFont"/>
    <w:rsid w:val="00414A64"/>
    <w:rPr>
      <w:color w:val="800080" w:themeColor="followedHyperlink"/>
      <w:u w:val="single"/>
    </w:rPr>
  </w:style>
  <w:style w:type="paragraph" w:styleId="Title">
    <w:name w:val="Title"/>
    <w:basedOn w:val="Normal"/>
    <w:next w:val="Normal"/>
    <w:link w:val="TitleChar"/>
    <w:uiPriority w:val="10"/>
    <w:qFormat/>
    <w:rsid w:val="00414A6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14A6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14A6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14A64"/>
    <w:rPr>
      <w:rFonts w:asciiTheme="majorHAnsi" w:eastAsiaTheme="majorEastAsia" w:hAnsiTheme="majorHAnsi" w:cstheme="majorBidi"/>
      <w:i/>
      <w:iCs/>
      <w:spacing w:val="13"/>
      <w:sz w:val="24"/>
      <w:szCs w:val="24"/>
    </w:rPr>
  </w:style>
  <w:style w:type="character" w:styleId="Strong">
    <w:name w:val="Strong"/>
    <w:uiPriority w:val="22"/>
    <w:qFormat/>
    <w:rsid w:val="00414A64"/>
    <w:rPr>
      <w:b/>
      <w:bCs/>
    </w:rPr>
  </w:style>
  <w:style w:type="character" w:styleId="Emphasis">
    <w:name w:val="Emphasis"/>
    <w:uiPriority w:val="20"/>
    <w:qFormat/>
    <w:rsid w:val="00414A64"/>
    <w:rPr>
      <w:b/>
      <w:bCs/>
      <w:i/>
      <w:iCs/>
      <w:spacing w:val="10"/>
      <w:bdr w:val="none" w:sz="0" w:space="0" w:color="auto"/>
      <w:shd w:val="clear" w:color="auto" w:fill="auto"/>
    </w:rPr>
  </w:style>
  <w:style w:type="paragraph" w:styleId="NoSpacing">
    <w:name w:val="No Spacing"/>
    <w:basedOn w:val="Normal"/>
    <w:uiPriority w:val="1"/>
    <w:qFormat/>
    <w:rsid w:val="00414A64"/>
    <w:pPr>
      <w:spacing w:after="0" w:line="240" w:lineRule="auto"/>
    </w:pPr>
  </w:style>
  <w:style w:type="paragraph" w:styleId="Quote">
    <w:name w:val="Quote"/>
    <w:basedOn w:val="Normal"/>
    <w:next w:val="Normal"/>
    <w:link w:val="QuoteChar"/>
    <w:uiPriority w:val="29"/>
    <w:qFormat/>
    <w:rsid w:val="00414A64"/>
    <w:pPr>
      <w:spacing w:before="200" w:after="0"/>
      <w:ind w:left="360" w:right="360"/>
    </w:pPr>
    <w:rPr>
      <w:i/>
      <w:iCs/>
    </w:rPr>
  </w:style>
  <w:style w:type="character" w:customStyle="1" w:styleId="QuoteChar">
    <w:name w:val="Quote Char"/>
    <w:basedOn w:val="DefaultParagraphFont"/>
    <w:link w:val="Quote"/>
    <w:uiPriority w:val="29"/>
    <w:rsid w:val="00414A64"/>
    <w:rPr>
      <w:rFonts w:eastAsiaTheme="minorEastAsia"/>
      <w:i/>
      <w:iCs/>
    </w:rPr>
  </w:style>
  <w:style w:type="paragraph" w:styleId="IntenseQuote">
    <w:name w:val="Intense Quote"/>
    <w:basedOn w:val="Normal"/>
    <w:next w:val="Normal"/>
    <w:link w:val="IntenseQuoteChar"/>
    <w:uiPriority w:val="30"/>
    <w:qFormat/>
    <w:rsid w:val="00414A6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14A64"/>
    <w:rPr>
      <w:rFonts w:eastAsiaTheme="minorEastAsia"/>
      <w:b/>
      <w:bCs/>
      <w:i/>
      <w:iCs/>
    </w:rPr>
  </w:style>
  <w:style w:type="character" w:styleId="SubtleEmphasis">
    <w:name w:val="Subtle Emphasis"/>
    <w:uiPriority w:val="19"/>
    <w:qFormat/>
    <w:rsid w:val="00414A64"/>
    <w:rPr>
      <w:i/>
      <w:iCs/>
    </w:rPr>
  </w:style>
  <w:style w:type="character" w:styleId="IntenseEmphasis">
    <w:name w:val="Intense Emphasis"/>
    <w:uiPriority w:val="21"/>
    <w:qFormat/>
    <w:rsid w:val="00414A64"/>
    <w:rPr>
      <w:b/>
      <w:bCs/>
    </w:rPr>
  </w:style>
  <w:style w:type="character" w:styleId="SubtleReference">
    <w:name w:val="Subtle Reference"/>
    <w:uiPriority w:val="31"/>
    <w:qFormat/>
    <w:rsid w:val="00414A64"/>
    <w:rPr>
      <w:smallCaps/>
    </w:rPr>
  </w:style>
  <w:style w:type="character" w:styleId="IntenseReference">
    <w:name w:val="Intense Reference"/>
    <w:uiPriority w:val="32"/>
    <w:qFormat/>
    <w:rsid w:val="00414A64"/>
    <w:rPr>
      <w:smallCaps/>
      <w:spacing w:val="5"/>
      <w:u w:val="single"/>
    </w:rPr>
  </w:style>
  <w:style w:type="character" w:styleId="BookTitle">
    <w:name w:val="Book Title"/>
    <w:uiPriority w:val="33"/>
    <w:qFormat/>
    <w:rsid w:val="00414A64"/>
    <w:rPr>
      <w:i/>
      <w:iCs/>
      <w:smallCaps/>
      <w:spacing w:val="5"/>
    </w:rPr>
  </w:style>
  <w:style w:type="table" w:customStyle="1" w:styleId="TableGrid3">
    <w:name w:val="Table Grid3"/>
    <w:basedOn w:val="TableNormal"/>
    <w:next w:val="TableGrid"/>
    <w:rsid w:val="00414A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14A6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dillard@noaa.gov" TargetMode="External"/><Relationship Id="rId5" Type="http://schemas.openxmlformats.org/officeDocument/2006/relationships/settings" Target="settings.xml"/><Relationship Id="rId10" Type="http://schemas.openxmlformats.org/officeDocument/2006/relationships/hyperlink" Target="mailto:jarrod.loerzel@noaa.gov" TargetMode="External"/><Relationship Id="rId4" Type="http://schemas.microsoft.com/office/2007/relationships/stylesWithEffects" Target="stylesWithEffects.xml"/><Relationship Id="rId9" Type="http://schemas.openxmlformats.org/officeDocument/2006/relationships/hyperlink" Target="mailto:susan.lovelace@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064B3-36BF-4970-9FF9-B541E052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3872</Words>
  <Characters>22072</Characters>
  <Application>Microsoft Office Word</Application>
  <DocSecurity>0</DocSecurity>
  <Lines>183</Lines>
  <Paragraphs>51</Paragraphs>
  <ScaleCrop>false</ScaleCrop>
  <Company>NOAA</Company>
  <LinksUpToDate>false</LinksUpToDate>
  <CharactersWithSpaces>25893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8</cp:revision>
  <dcterms:created xsi:type="dcterms:W3CDTF">2013-11-01T16:15:00Z</dcterms:created>
  <dcterms:modified xsi:type="dcterms:W3CDTF">2013-12-23T17:51:00Z</dcterms:modified>
</cp:coreProperties>
</file>