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BD1" w:rsidRDefault="008B6BD1" w:rsidP="008B6BD1">
      <w:pPr>
        <w:pStyle w:val="Default"/>
        <w:jc w:val="center"/>
      </w:pPr>
      <w:r>
        <w:rPr>
          <w:rFonts w:ascii="Times New Roman Bold" w:hAnsi="Times New Roman Bold"/>
        </w:rPr>
        <w:t xml:space="preserve">SUPPORTING STATEMENT </w:t>
      </w:r>
    </w:p>
    <w:p w:rsidR="008B6BD1" w:rsidRDefault="008B6BD1" w:rsidP="008B6BD1">
      <w:pPr>
        <w:pStyle w:val="Default"/>
        <w:jc w:val="center"/>
      </w:pPr>
    </w:p>
    <w:p w:rsidR="008B6BD1" w:rsidRDefault="008B6BD1" w:rsidP="008B6BD1">
      <w:pPr>
        <w:pStyle w:val="Default"/>
        <w:jc w:val="center"/>
        <w:rPr>
          <w:rFonts w:ascii="Times New Roman Bold" w:hAnsi="Times New Roman Bold"/>
        </w:rPr>
      </w:pPr>
      <w:r>
        <w:rPr>
          <w:rFonts w:ascii="Times New Roman Bold" w:hAnsi="Times New Roman Bold"/>
        </w:rPr>
        <w:t>OMB CONTROL NO: 0648-0568</w:t>
      </w:r>
    </w:p>
    <w:p w:rsidR="008B6BD1" w:rsidRDefault="008B6BD1" w:rsidP="008B6BD1">
      <w:pPr>
        <w:pStyle w:val="Default"/>
        <w:jc w:val="center"/>
        <w:rPr>
          <w:rFonts w:ascii="Times New Roman Bold" w:hAnsi="Times New Roman Bold"/>
        </w:rPr>
      </w:pPr>
    </w:p>
    <w:p w:rsidR="008B6BD1" w:rsidRDefault="008B6BD1" w:rsidP="008B6BD1">
      <w:pPr>
        <w:pStyle w:val="Default"/>
        <w:jc w:val="center"/>
        <w:rPr>
          <w:sz w:val="28"/>
        </w:rPr>
      </w:pPr>
      <w:r>
        <w:rPr>
          <w:rFonts w:ascii="Times New Roman Bold" w:hAnsi="Times New Roman Bold"/>
        </w:rPr>
        <w:t>National Oceanic and Atmospheric Administration: (1) Office of Education, Educational Partnership Program (EPP), (2) Ernest F. Hollings Undergraduate Scholarship Program; (3) Dr. Nancy Foster Scholarship Program; and, (4) National Marine Fisheries Service Recruitment, Training, and Research Program</w:t>
      </w:r>
      <w:r>
        <w:rPr>
          <w:sz w:val="28"/>
        </w:rPr>
        <w:t xml:space="preserve"> </w:t>
      </w:r>
    </w:p>
    <w:p w:rsidR="008B6BD1" w:rsidRDefault="008B6BD1" w:rsidP="008B6BD1">
      <w:pPr>
        <w:pStyle w:val="Default"/>
        <w:rPr>
          <w:rFonts w:ascii="Times New Roman Bold" w:hAnsi="Times New Roman Bold"/>
        </w:rPr>
      </w:pPr>
    </w:p>
    <w:p w:rsidR="008B6BD1" w:rsidRDefault="008B6BD1" w:rsidP="008B6BD1">
      <w:pPr>
        <w:pStyle w:val="Default"/>
        <w:rPr>
          <w:rFonts w:ascii="Times New Roman Bold" w:hAnsi="Times New Roman Bold"/>
        </w:rPr>
      </w:pPr>
    </w:p>
    <w:p w:rsidR="008B6BD1" w:rsidRDefault="008B6BD1" w:rsidP="008B6BD1">
      <w:pPr>
        <w:pStyle w:val="Default"/>
      </w:pPr>
      <w:r>
        <w:rPr>
          <w:rFonts w:ascii="Times New Roman Bold" w:hAnsi="Times New Roman Bold"/>
        </w:rPr>
        <w:t>B.</w:t>
      </w:r>
      <w:r>
        <w:rPr>
          <w:rFonts w:ascii="Arial Bold" w:hAnsi="Arial Bold"/>
        </w:rPr>
        <w:t xml:space="preserve"> </w:t>
      </w:r>
      <w:r>
        <w:rPr>
          <w:rFonts w:ascii="Times New Roman Bold" w:hAnsi="Times New Roman Bold"/>
        </w:rPr>
        <w:t xml:space="preserve">COLLECTIONS OF INFORMATION EMPLOYING STATISTICAL METHODS </w:t>
      </w:r>
    </w:p>
    <w:p w:rsidR="008B6BD1" w:rsidRDefault="008B6BD1" w:rsidP="008B6BD1">
      <w:pPr>
        <w:pStyle w:val="Default"/>
      </w:pPr>
      <w:r>
        <w:t xml:space="preserve"> </w:t>
      </w:r>
    </w:p>
    <w:p w:rsidR="008B6BD1" w:rsidRDefault="008B6BD1" w:rsidP="008B6BD1">
      <w:pPr>
        <w:rPr>
          <w:rFonts w:ascii="Times New Roman Bold" w:hAnsi="Times New Roman Bold"/>
          <w:u w:val="single"/>
        </w:rPr>
      </w:pPr>
      <w:r>
        <w:rPr>
          <w:rFonts w:ascii="Times New Roman Bold" w:hAnsi="Times New Roman Bold"/>
          <w:u w:val="single"/>
        </w:rPr>
        <w:t>This section applies only to the student alumni form.</w:t>
      </w:r>
    </w:p>
    <w:p w:rsidR="008B6BD1" w:rsidRDefault="008B6BD1" w:rsidP="008B6BD1">
      <w:pPr>
        <w:rPr>
          <w:rFonts w:ascii="Times New Roman Bold" w:hAnsi="Times New Roman Bold"/>
          <w:u w:val="single"/>
        </w:rPr>
      </w:pPr>
    </w:p>
    <w:p w:rsidR="008B6BD1" w:rsidRDefault="008B6BD1" w:rsidP="008B6BD1">
      <w:r>
        <w:rPr>
          <w:rFonts w:ascii="Times New Roman Bold" w:hAnsi="Times New Roman Bold"/>
          <w:u w:val="single"/>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8B6BD1" w:rsidRDefault="008B6BD1" w:rsidP="008B6BD1"/>
    <w:p w:rsidR="008B6BD1" w:rsidRDefault="008B6BD1" w:rsidP="008B6BD1">
      <w:r>
        <w:t xml:space="preserve">Censuses will be conducted. </w:t>
      </w:r>
    </w:p>
    <w:p w:rsidR="008B6BD1" w:rsidRDefault="008B6BD1" w:rsidP="008B6BD1"/>
    <w:p w:rsidR="008B6BD1" w:rsidRDefault="008B6BD1" w:rsidP="008B6BD1">
      <w:r>
        <w:t>Table 2: Potential respondent universe and expected response rates</w:t>
      </w:r>
    </w:p>
    <w:tbl>
      <w:tblPr>
        <w:tblW w:w="0" w:type="auto"/>
        <w:tblInd w:w="10" w:type="dxa"/>
        <w:tblLayout w:type="fixed"/>
        <w:tblLook w:val="0000" w:firstRow="0" w:lastRow="0" w:firstColumn="0" w:lastColumn="0" w:noHBand="0" w:noVBand="0"/>
      </w:tblPr>
      <w:tblGrid>
        <w:gridCol w:w="4501"/>
        <w:gridCol w:w="1686"/>
        <w:gridCol w:w="1539"/>
        <w:gridCol w:w="1422"/>
      </w:tblGrid>
      <w:tr w:rsidR="008B6BD1" w:rsidTr="002C295D">
        <w:trPr>
          <w:cantSplit/>
          <w:trHeight w:val="880"/>
        </w:trPr>
        <w:tc>
          <w:tcPr>
            <w:tcW w:w="45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pPr>
              <w:jc w:val="center"/>
            </w:pPr>
            <w:r>
              <w:t>Population</w:t>
            </w: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pPr>
              <w:jc w:val="center"/>
            </w:pPr>
            <w:r>
              <w:t>Sample</w:t>
            </w:r>
          </w:p>
        </w:tc>
        <w:tc>
          <w:tcPr>
            <w:tcW w:w="15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pPr>
              <w:jc w:val="center"/>
              <w:rPr>
                <w:rFonts w:eastAsia="Times New Roman"/>
                <w:color w:val="auto"/>
                <w:sz w:val="20"/>
                <w:lang w:val="en-US" w:eastAsia="en-US" w:bidi="x-none"/>
              </w:rPr>
            </w:pPr>
          </w:p>
          <w:p w:rsidR="008B6BD1" w:rsidRDefault="008B6BD1" w:rsidP="002C295D">
            <w:pPr>
              <w:jc w:val="center"/>
            </w:pPr>
            <w:r>
              <w:t>Sample Size</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pPr>
              <w:jc w:val="center"/>
            </w:pPr>
            <w:r>
              <w:t>Expected Response Rate 60%</w:t>
            </w:r>
          </w:p>
        </w:tc>
      </w:tr>
      <w:tr w:rsidR="008B6BD1" w:rsidTr="002C295D">
        <w:trPr>
          <w:cantSplit/>
          <w:trHeight w:val="340"/>
        </w:trPr>
        <w:tc>
          <w:tcPr>
            <w:tcW w:w="45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r>
              <w:t>Ernest F. Hollings Scholarship Alumni</w:t>
            </w: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r>
              <w:t>Census</w:t>
            </w:r>
          </w:p>
        </w:tc>
        <w:tc>
          <w:tcPr>
            <w:tcW w:w="15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pPr>
              <w:jc w:val="right"/>
            </w:pPr>
            <w:r>
              <w:t>796</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pPr>
              <w:jc w:val="right"/>
            </w:pPr>
            <w:r>
              <w:t>478</w:t>
            </w:r>
          </w:p>
        </w:tc>
      </w:tr>
      <w:tr w:rsidR="008B6BD1" w:rsidTr="002C295D">
        <w:trPr>
          <w:cantSplit/>
          <w:trHeight w:val="340"/>
        </w:trPr>
        <w:tc>
          <w:tcPr>
            <w:tcW w:w="45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r>
              <w:t>EPP Undergraduate Scholarship Alumni</w:t>
            </w: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r>
              <w:t>Census</w:t>
            </w:r>
          </w:p>
        </w:tc>
        <w:tc>
          <w:tcPr>
            <w:tcW w:w="15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pPr>
              <w:jc w:val="right"/>
            </w:pPr>
            <w:r>
              <w:t>140</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pPr>
              <w:jc w:val="right"/>
            </w:pPr>
            <w:r>
              <w:t>84</w:t>
            </w:r>
          </w:p>
        </w:tc>
      </w:tr>
      <w:tr w:rsidR="008B6BD1" w:rsidTr="002C295D">
        <w:trPr>
          <w:cantSplit/>
          <w:trHeight w:val="340"/>
        </w:trPr>
        <w:tc>
          <w:tcPr>
            <w:tcW w:w="45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r>
              <w:t>EPP Graduate Sciences Scholarship Alumni</w:t>
            </w: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r>
              <w:t>Census</w:t>
            </w:r>
          </w:p>
        </w:tc>
        <w:tc>
          <w:tcPr>
            <w:tcW w:w="15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pPr>
              <w:jc w:val="right"/>
            </w:pPr>
            <w:r>
              <w:t>51</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pPr>
              <w:jc w:val="right"/>
            </w:pPr>
            <w:r>
              <w:t>31</w:t>
            </w:r>
          </w:p>
        </w:tc>
      </w:tr>
      <w:tr w:rsidR="008B6BD1" w:rsidTr="002C295D">
        <w:trPr>
          <w:cantSplit/>
          <w:trHeight w:val="340"/>
        </w:trPr>
        <w:tc>
          <w:tcPr>
            <w:tcW w:w="45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r>
              <w:t>Nancy Foster Scholarship Alumni</w:t>
            </w: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r>
              <w:t>Census</w:t>
            </w:r>
          </w:p>
        </w:tc>
        <w:tc>
          <w:tcPr>
            <w:tcW w:w="15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pPr>
              <w:jc w:val="right"/>
            </w:pPr>
            <w:r>
              <w:t>40</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pPr>
              <w:jc w:val="right"/>
            </w:pPr>
            <w:r>
              <w:t>24</w:t>
            </w:r>
          </w:p>
        </w:tc>
      </w:tr>
      <w:tr w:rsidR="008B6BD1" w:rsidTr="002C295D">
        <w:trPr>
          <w:cantSplit/>
          <w:trHeight w:val="340"/>
        </w:trPr>
        <w:tc>
          <w:tcPr>
            <w:tcW w:w="450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r>
              <w:t>NMFS RTR Program Alumni</w:t>
            </w: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r>
              <w:t>Census</w:t>
            </w:r>
          </w:p>
        </w:tc>
        <w:tc>
          <w:tcPr>
            <w:tcW w:w="15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pPr>
              <w:jc w:val="right"/>
            </w:pPr>
            <w:r>
              <w:t>150</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8B6BD1" w:rsidRDefault="008B6BD1" w:rsidP="002C295D">
            <w:pPr>
              <w:jc w:val="right"/>
            </w:pPr>
            <w:r>
              <w:t>90</w:t>
            </w:r>
          </w:p>
        </w:tc>
      </w:tr>
    </w:tbl>
    <w:p w:rsidR="008B6BD1" w:rsidRDefault="008B6BD1" w:rsidP="008B6BD1">
      <w:pPr>
        <w:pStyle w:val="FreeForm"/>
        <w:ind w:left="90"/>
        <w:rPr>
          <w:sz w:val="24"/>
        </w:rPr>
      </w:pPr>
    </w:p>
    <w:p w:rsidR="008B6BD1" w:rsidRDefault="008B6BD1" w:rsidP="008B6BD1"/>
    <w:p w:rsidR="008B6BD1" w:rsidRDefault="008B6BD1" w:rsidP="008B6BD1">
      <w:r>
        <w:rPr>
          <w:rFonts w:ascii="Times New Roman Bold" w:hAnsi="Times New Roman Bold"/>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8B6BD1" w:rsidRDefault="008B6BD1" w:rsidP="008B6BD1"/>
    <w:p w:rsidR="008B6BD1" w:rsidRDefault="008B6BD1" w:rsidP="008B6BD1">
      <w:r>
        <w:t>As there will be censuses of the respective populations, there will be no sampling.</w:t>
      </w:r>
    </w:p>
    <w:p w:rsidR="008B6BD1" w:rsidRDefault="008B6BD1" w:rsidP="008B6BD1"/>
    <w:p w:rsidR="008B6BD1" w:rsidRDefault="008B6BD1" w:rsidP="008B6BD1">
      <w:pPr>
        <w:rPr>
          <w:rFonts w:ascii="Times New Roman Bold" w:hAnsi="Times New Roman Bold"/>
          <w:u w:val="single"/>
        </w:rPr>
      </w:pPr>
    </w:p>
    <w:p w:rsidR="008B6BD1" w:rsidRDefault="008B6BD1" w:rsidP="008B6BD1">
      <w:pPr>
        <w:rPr>
          <w:rFonts w:ascii="Times New Roman Bold" w:hAnsi="Times New Roman Bold"/>
          <w:u w:val="single"/>
        </w:rPr>
      </w:pPr>
    </w:p>
    <w:p w:rsidR="008B6BD1" w:rsidRDefault="008B6BD1" w:rsidP="008B6BD1">
      <w:pPr>
        <w:rPr>
          <w:rFonts w:ascii="Times New Roman Bold" w:hAnsi="Times New Roman Bold"/>
          <w:u w:val="single"/>
        </w:rPr>
      </w:pPr>
    </w:p>
    <w:p w:rsidR="008B6BD1" w:rsidRDefault="008B6BD1">
      <w:pPr>
        <w:spacing w:after="200" w:line="276" w:lineRule="auto"/>
        <w:rPr>
          <w:rFonts w:ascii="Times New Roman Bold" w:hAnsi="Times New Roman Bold"/>
          <w:u w:val="single"/>
        </w:rPr>
      </w:pPr>
      <w:r>
        <w:rPr>
          <w:rFonts w:ascii="Times New Roman Bold" w:hAnsi="Times New Roman Bold"/>
          <w:u w:val="single"/>
        </w:rPr>
        <w:br w:type="page"/>
      </w:r>
    </w:p>
    <w:p w:rsidR="008B6BD1" w:rsidRDefault="008B6BD1" w:rsidP="008B6BD1">
      <w:pPr>
        <w:rPr>
          <w:rFonts w:ascii="Times New Roman Bold" w:hAnsi="Times New Roman Bold"/>
          <w:u w:val="single"/>
        </w:rPr>
      </w:pPr>
    </w:p>
    <w:p w:rsidR="008B6BD1" w:rsidRDefault="008B6BD1" w:rsidP="008B6BD1">
      <w:r>
        <w:rPr>
          <w:rFonts w:ascii="Times New Roman Bold" w:hAnsi="Times New Roman Bold"/>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8B6BD1" w:rsidRDefault="008B6BD1" w:rsidP="008B6BD1"/>
    <w:p w:rsidR="008B6BD1" w:rsidRDefault="008B6BD1" w:rsidP="008B6BD1">
      <w:pPr>
        <w:numPr>
          <w:ilvl w:val="0"/>
          <w:numId w:val="3"/>
        </w:numPr>
        <w:ind w:left="720" w:hanging="359"/>
      </w:pPr>
      <w:r>
        <w:t>Alumni will receive a personalized request from their respective scholarship program coordinator, as well as a pre-notification and two follow up requests (one and two weeks later), all practices that increase response rates (</w:t>
      </w:r>
      <w:proofErr w:type="spellStart"/>
      <w:r>
        <w:t>Dillman</w:t>
      </w:r>
      <w:proofErr w:type="spellEnd"/>
      <w:r>
        <w:t xml:space="preserve"> et al., 2009). Follow-up reminders, along with advance notice of an impending survey request, improve survey response rates (Yu and Cooper, 1983).</w:t>
      </w:r>
    </w:p>
    <w:p w:rsidR="008B6BD1" w:rsidRDefault="008B6BD1" w:rsidP="008B6BD1">
      <w:pPr>
        <w:numPr>
          <w:ilvl w:val="0"/>
          <w:numId w:val="3"/>
        </w:numPr>
        <w:ind w:left="720" w:hanging="359"/>
      </w:pPr>
      <w:r>
        <w:t>The questionnaire has been designed to be respondent-friendly (e.g., almost all questions are closed-ended, worded in a clear, easy to understand manner, and skip logic has been incorporated). These latter features, along with personalization of correspondence, have also been found to yield increased response rates (</w:t>
      </w:r>
      <w:proofErr w:type="spellStart"/>
      <w:r>
        <w:t>Dillman</w:t>
      </w:r>
      <w:proofErr w:type="spellEnd"/>
      <w:r>
        <w:t xml:space="preserve"> et al., 2009; </w:t>
      </w:r>
      <w:proofErr w:type="spellStart"/>
      <w:r>
        <w:t>Dillman</w:t>
      </w:r>
      <w:proofErr w:type="spellEnd"/>
      <w:r>
        <w:t>, Sinclair, and Clark, 1993).</w:t>
      </w:r>
    </w:p>
    <w:p w:rsidR="008B6BD1" w:rsidRDefault="008B6BD1" w:rsidP="008B6BD1">
      <w:r>
        <w:t>Addressing Nonresponses</w:t>
      </w:r>
    </w:p>
    <w:p w:rsidR="008B6BD1" w:rsidRDefault="008B6BD1" w:rsidP="008B6BD1">
      <w:pPr>
        <w:numPr>
          <w:ilvl w:val="0"/>
          <w:numId w:val="4"/>
        </w:numPr>
        <w:ind w:left="720" w:hanging="359"/>
      </w:pPr>
      <w:r>
        <w:t xml:space="preserve">Following up with </w:t>
      </w:r>
      <w:proofErr w:type="spellStart"/>
      <w:r>
        <w:t>nonrespondents</w:t>
      </w:r>
      <w:proofErr w:type="spellEnd"/>
      <w:r>
        <w:t xml:space="preserve"> – Send a shorter version of the survey, with an estimated response time of 5 minutes.  If there is no response after two attempts via email survey, a phone interview will be attempted with all non-respondents. The questions from the survey will be asked over the phone by the interviewer. NOTE: since we are asking for burden coverage for the census of alumni, we will not calculate an additional burden for the nonresponse survey.</w:t>
      </w:r>
    </w:p>
    <w:p w:rsidR="008B6BD1" w:rsidRDefault="008B6BD1" w:rsidP="008B6BD1">
      <w:pPr>
        <w:numPr>
          <w:ilvl w:val="0"/>
          <w:numId w:val="4"/>
        </w:numPr>
        <w:ind w:left="720" w:hanging="359"/>
      </w:pPr>
      <w:r>
        <w:t xml:space="preserve"> Demographic data, e.g., sex, age, race, will be used as available, so that the composition of respondents can be compared with that of </w:t>
      </w:r>
      <w:proofErr w:type="spellStart"/>
      <w:r>
        <w:t>nonrespondents</w:t>
      </w:r>
      <w:proofErr w:type="spellEnd"/>
      <w:r>
        <w:t xml:space="preserve"> to see if there are any differences. The presence of differences indicates response bias and that caution is necessary in making inferences.</w:t>
      </w:r>
    </w:p>
    <w:p w:rsidR="008B6BD1" w:rsidRDefault="008B6BD1" w:rsidP="008B6BD1"/>
    <w:p w:rsidR="008B6BD1" w:rsidRDefault="008B6BD1" w:rsidP="008B6BD1">
      <w:r>
        <w:rPr>
          <w:rFonts w:ascii="Times New Roman Bold" w:hAnsi="Times New Roman Bold"/>
          <w:u w:val="single"/>
        </w:rPr>
        <w:t xml:space="preserve"> 4.   Describe any tests of procedures or methods to be undertaken.  Tests are encouraged as effective means to refine collections, but if ten or more test respondents are involved OMB must give prior approval under the Paperwork Reduction Act.</w:t>
      </w:r>
    </w:p>
    <w:p w:rsidR="008B6BD1" w:rsidRDefault="008B6BD1" w:rsidP="008B6BD1"/>
    <w:p w:rsidR="008B6BD1" w:rsidRDefault="008B6BD1" w:rsidP="008B6BD1">
      <w:pPr>
        <w:pStyle w:val="Default"/>
      </w:pPr>
      <w:r>
        <w:rPr>
          <w:rFonts w:ascii="Times New Roman Bold" w:hAnsi="Times New Roman Bold"/>
        </w:rPr>
        <w:t>Voluntary Alumni Data Form</w:t>
      </w:r>
    </w:p>
    <w:p w:rsidR="008B6BD1" w:rsidRDefault="008B6BD1" w:rsidP="008B6BD1">
      <w:pPr>
        <w:pStyle w:val="Default"/>
      </w:pPr>
      <w:r>
        <w:t xml:space="preserve">The revised alumni form was provided to four NOAA student alumni scholars to complete.  NOAA </w:t>
      </w:r>
      <w:proofErr w:type="spellStart"/>
      <w:r>
        <w:t>OEd</w:t>
      </w:r>
      <w:proofErr w:type="spellEnd"/>
      <w:r>
        <w:t xml:space="preserve"> Silver Spring received data and feedback from the experience using the form.  The data was uploaded into the SPMTS and the feedback on the experience was shared with system developer.</w:t>
      </w:r>
    </w:p>
    <w:p w:rsidR="008B6BD1" w:rsidRDefault="008B6BD1" w:rsidP="008B6BD1">
      <w:pPr>
        <w:pStyle w:val="Default"/>
      </w:pPr>
    </w:p>
    <w:p w:rsidR="008B6BD1" w:rsidRDefault="008B6BD1" w:rsidP="008B6BD1">
      <w:pPr>
        <w:pStyle w:val="Default"/>
      </w:pPr>
      <w:r>
        <w:t>Sample</w:t>
      </w:r>
    </w:p>
    <w:p w:rsidR="008B6BD1" w:rsidRDefault="008B6BD1" w:rsidP="008B6BD1">
      <w:pPr>
        <w:pStyle w:val="Default"/>
      </w:pPr>
      <w:r>
        <w:t>Responses from two users of the revised alumni data form – estimates of time to complete the form.</w:t>
      </w:r>
    </w:p>
    <w:p w:rsidR="008B6BD1" w:rsidRDefault="008B6BD1" w:rsidP="008B6BD1">
      <w:pPr>
        <w:pStyle w:val="Default"/>
      </w:pPr>
    </w:p>
    <w:p w:rsidR="008B6BD1" w:rsidRPr="00C66C39" w:rsidRDefault="008B6BD1" w:rsidP="008B6BD1">
      <w:pPr>
        <w:pStyle w:val="Default"/>
        <w:numPr>
          <w:ilvl w:val="0"/>
          <w:numId w:val="2"/>
        </w:numPr>
        <w:ind w:left="720" w:hanging="360"/>
        <w:rPr>
          <w:color w:val="auto"/>
        </w:rPr>
      </w:pPr>
      <w:r>
        <w:t>The form took about 10 minutes to complete.</w:t>
      </w:r>
    </w:p>
    <w:p w:rsidR="008B6BD1" w:rsidRDefault="008B6BD1" w:rsidP="008B6BD1">
      <w:pPr>
        <w:pStyle w:val="Default"/>
      </w:pPr>
    </w:p>
    <w:p w:rsidR="008B6BD1" w:rsidRPr="00C66C39" w:rsidRDefault="008B6BD1" w:rsidP="008B6BD1">
      <w:pPr>
        <w:pStyle w:val="Default"/>
        <w:numPr>
          <w:ilvl w:val="0"/>
          <w:numId w:val="2"/>
        </w:numPr>
        <w:ind w:left="720" w:hanging="360"/>
        <w:rPr>
          <w:color w:val="auto"/>
        </w:rPr>
      </w:pPr>
      <w:r>
        <w:t>From what I can remember it was very short. No longer than 10 minutes, possibly 5. </w:t>
      </w:r>
    </w:p>
    <w:p w:rsidR="008B6BD1" w:rsidRDefault="008B6BD1" w:rsidP="008B6BD1"/>
    <w:p w:rsidR="008B6BD1" w:rsidRDefault="008B6BD1" w:rsidP="008B6BD1">
      <w:pPr>
        <w:pStyle w:val="NormalWeb1"/>
        <w:spacing w:before="0" w:after="0"/>
        <w:rPr>
          <w:rFonts w:ascii="Times New Roman Bold" w:hAnsi="Times New Roman Bold"/>
          <w:u w:val="single"/>
        </w:rPr>
      </w:pPr>
    </w:p>
    <w:p w:rsidR="008B6BD1" w:rsidRDefault="008B6BD1">
      <w:pPr>
        <w:spacing w:after="200" w:line="276" w:lineRule="auto"/>
        <w:rPr>
          <w:rFonts w:ascii="Times New Roman Bold" w:hAnsi="Times New Roman Bold"/>
          <w:szCs w:val="20"/>
          <w:u w:val="single"/>
        </w:rPr>
      </w:pPr>
      <w:r>
        <w:rPr>
          <w:rFonts w:ascii="Times New Roman Bold" w:hAnsi="Times New Roman Bold"/>
          <w:u w:val="single"/>
        </w:rPr>
        <w:br w:type="page"/>
      </w:r>
    </w:p>
    <w:p w:rsidR="008B6BD1" w:rsidRDefault="008B6BD1" w:rsidP="008B6BD1">
      <w:pPr>
        <w:pStyle w:val="NormalWeb1"/>
        <w:spacing w:before="0" w:after="0"/>
        <w:rPr>
          <w:rFonts w:ascii="Times New Roman Bold" w:hAnsi="Times New Roman Bold"/>
          <w:u w:val="single"/>
        </w:rPr>
      </w:pPr>
      <w:r>
        <w:rPr>
          <w:rFonts w:ascii="Times New Roman Bold" w:hAnsi="Times New Roman Bold"/>
          <w:u w:val="single"/>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p>
    <w:p w:rsidR="008B6BD1" w:rsidRDefault="008B6BD1" w:rsidP="008B6BD1"/>
    <w:p w:rsidR="008B6BD1" w:rsidRDefault="008B6BD1" w:rsidP="008B6BD1">
      <w:pPr>
        <w:pStyle w:val="NormalWeb1"/>
        <w:spacing w:before="0" w:after="0"/>
        <w:rPr>
          <w:u w:val="single"/>
        </w:rPr>
      </w:pPr>
      <w:r>
        <w:rPr>
          <w:u w:val="single"/>
        </w:rPr>
        <w:t>Individuals Consulted on Statistical Design:</w:t>
      </w:r>
    </w:p>
    <w:p w:rsidR="008B6BD1" w:rsidRDefault="008B6BD1" w:rsidP="008B6BD1">
      <w:pPr>
        <w:pStyle w:val="NormalWeb1"/>
        <w:spacing w:before="0" w:after="0"/>
      </w:pPr>
      <w:r>
        <w:t xml:space="preserve">Dr. John </w:t>
      </w:r>
      <w:proofErr w:type="spellStart"/>
      <w:r>
        <w:t>Baek</w:t>
      </w:r>
      <w:proofErr w:type="spellEnd"/>
      <w:r>
        <w:t xml:space="preserve">, Education Evaluator, NOAA Office of Education developed the statistical design for the proposed evaluation study. </w:t>
      </w:r>
    </w:p>
    <w:p w:rsidR="008B6BD1" w:rsidRDefault="008B6BD1" w:rsidP="008B6BD1"/>
    <w:p w:rsidR="008B6BD1" w:rsidRDefault="008B6BD1" w:rsidP="008B6BD1">
      <w:pPr>
        <w:pStyle w:val="NormalWeb1"/>
        <w:spacing w:before="0" w:after="0"/>
      </w:pPr>
      <w:r>
        <w:t xml:space="preserve">If you have any questions about the statistical design of the study, please contact Dr. John </w:t>
      </w:r>
      <w:proofErr w:type="spellStart"/>
      <w:r>
        <w:t>Baek</w:t>
      </w:r>
      <w:proofErr w:type="spellEnd"/>
      <w:r>
        <w:t>: john.baek@noaa.gov, 202-482-8189.</w:t>
      </w:r>
    </w:p>
    <w:p w:rsidR="008B6BD1" w:rsidRDefault="008B6BD1" w:rsidP="008B6BD1"/>
    <w:p w:rsidR="008B6BD1" w:rsidRDefault="008B6BD1" w:rsidP="008B6BD1">
      <w:pPr>
        <w:pStyle w:val="NormalWeb1"/>
        <w:spacing w:before="0" w:after="0"/>
        <w:rPr>
          <w:u w:val="single"/>
        </w:rPr>
      </w:pPr>
      <w:r>
        <w:rPr>
          <w:u w:val="single"/>
        </w:rPr>
        <w:t>Individual Who Will Overseeing Data Collection and Analysis:</w:t>
      </w:r>
    </w:p>
    <w:p w:rsidR="008B6BD1" w:rsidRDefault="008B6BD1" w:rsidP="008B6BD1">
      <w:pPr>
        <w:pStyle w:val="NormalWeb1"/>
        <w:spacing w:before="0" w:after="0"/>
      </w:pPr>
      <w:r>
        <w:t xml:space="preserve">The evaluation system is designed to collect data through online survey systems. For Hollings and EPP, this is custom web database system. For Nancy Foster, this is Google Forms or Survey Monkey. </w:t>
      </w:r>
    </w:p>
    <w:p w:rsidR="008B6BD1" w:rsidRDefault="008B6BD1" w:rsidP="008B6BD1"/>
    <w:p w:rsidR="008B6BD1" w:rsidRDefault="008B6BD1" w:rsidP="008B6BD1">
      <w:pPr>
        <w:pStyle w:val="NormalWeb1"/>
        <w:spacing w:before="0" w:after="0"/>
      </w:pPr>
      <w:proofErr w:type="spellStart"/>
      <w:r>
        <w:t>Meka</w:t>
      </w:r>
      <w:proofErr w:type="spellEnd"/>
      <w:r>
        <w:t xml:space="preserve"> </w:t>
      </w:r>
      <w:proofErr w:type="spellStart"/>
      <w:r>
        <w:t>Laster</w:t>
      </w:r>
      <w:proofErr w:type="spellEnd"/>
      <w:r>
        <w:t xml:space="preserve">, Program Planning Specialist, NOAA Office of Education (meka.laster@noaa.gov, 201-628-2906) will be responsible for overseeing the automated data collection process and for overseeing the functioning and maintenance of the evaluation system for EPP and Hollings. </w:t>
      </w:r>
    </w:p>
    <w:p w:rsidR="008B6BD1" w:rsidRDefault="008B6BD1" w:rsidP="008B6BD1"/>
    <w:p w:rsidR="008B6BD1" w:rsidRDefault="008B6BD1" w:rsidP="008B6BD1">
      <w:pPr>
        <w:pStyle w:val="NormalWeb1"/>
        <w:spacing w:before="0" w:after="40"/>
      </w:pPr>
      <w:proofErr w:type="spellStart"/>
      <w:r>
        <w:t>Seaberry</w:t>
      </w:r>
      <w:proofErr w:type="spellEnd"/>
      <w:r>
        <w:t xml:space="preserve"> </w:t>
      </w:r>
      <w:proofErr w:type="spellStart"/>
      <w:r>
        <w:t>Nachbar</w:t>
      </w:r>
      <w:proofErr w:type="spellEnd"/>
      <w:r>
        <w:t>, Education Coordinator, NOAA Office of National Marine Sanctuaries (seaberry.nachbar@noaa.gov, 240-472-9892) will be responsible for initiating the automated data collection process and for ensuring the functioning and maintenance of the evaluation system for Nancy Foster.</w:t>
      </w:r>
    </w:p>
    <w:p w:rsidR="008B6BD1" w:rsidRDefault="008B6BD1" w:rsidP="008B6BD1">
      <w:pPr>
        <w:pStyle w:val="NormalWeb1"/>
        <w:spacing w:before="0" w:after="40"/>
      </w:pPr>
    </w:p>
    <w:p w:rsidR="008B6BD1" w:rsidRDefault="008B6BD1" w:rsidP="008B6BD1">
      <w:pPr>
        <w:pStyle w:val="NormalWeb1"/>
        <w:spacing w:before="0" w:after="40"/>
      </w:pPr>
      <w:r>
        <w:t xml:space="preserve">Jim </w:t>
      </w:r>
      <w:proofErr w:type="spellStart"/>
      <w:r>
        <w:t>Berkson</w:t>
      </w:r>
      <w:proofErr w:type="spellEnd"/>
      <w:r>
        <w:t>, Director, NMFS RTR Program (jim.berkson@noaa.gov, 352-294-0887) will be responsible for initiating the automated data collection process and for ensuring the functioning and maintenance of the evaluation system for the NMFS RTR program.</w:t>
      </w:r>
      <w:r>
        <w:cr/>
      </w:r>
    </w:p>
    <w:p w:rsidR="008B6BD1" w:rsidRDefault="008B6BD1" w:rsidP="008B6BD1">
      <w:pPr>
        <w:pStyle w:val="NormalWeb1"/>
        <w:spacing w:before="0" w:after="0"/>
      </w:pPr>
      <w:r>
        <w:t xml:space="preserve">John </w:t>
      </w:r>
      <w:proofErr w:type="spellStart"/>
      <w:r>
        <w:t>Baek</w:t>
      </w:r>
      <w:proofErr w:type="spellEnd"/>
      <w:r>
        <w:t>, Education Evaluator, NOAA Office of Education (john.baek@noaa.gov, 202-482-8189) will be responsible for coordinating the data collections and analyzing the data.</w:t>
      </w:r>
    </w:p>
    <w:p w:rsidR="008B6BD1" w:rsidRDefault="008B6BD1" w:rsidP="008B6BD1">
      <w:pPr>
        <w:pStyle w:val="Default"/>
        <w:rPr>
          <w:rFonts w:eastAsia="Times New Roman"/>
          <w:color w:val="auto"/>
          <w:sz w:val="20"/>
          <w:lang w:val="en-US" w:eastAsia="en-US" w:bidi="x-none"/>
        </w:rPr>
      </w:pPr>
    </w:p>
    <w:p w:rsidR="005725F8" w:rsidRDefault="008B6BD1">
      <w:bookmarkStart w:id="0" w:name="_GoBack"/>
      <w:bookmarkEnd w:id="0"/>
    </w:p>
    <w:sectPr w:rsidR="005725F8" w:rsidSect="008B6BD1">
      <w:headerReference w:type="even" r:id="rId7"/>
      <w:headerReference w:type="default" r:id="rId8"/>
      <w:footerReference w:type="even" r:id="rId9"/>
      <w:footerReference w:type="default" r:id="rId10"/>
      <w:pgSz w:w="12240" w:h="15840"/>
      <w:pgMar w:top="900" w:right="1320" w:bottom="56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pitch w:val="default"/>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4E7" w:rsidRDefault="008B6BD1">
    <w:pPr>
      <w:pStyle w:val="Footer1"/>
      <w:jc w:val="right"/>
    </w:pPr>
    <w:r>
      <w:fldChar w:fldCharType="begin"/>
    </w:r>
    <w:r>
      <w:instrText xml:space="preserve"> PAGE </w:instrText>
    </w:r>
    <w:r>
      <w:fldChar w:fldCharType="separate"/>
    </w:r>
    <w:r>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4E7" w:rsidRDefault="008B6BD1">
    <w:pPr>
      <w:pStyle w:val="Footer1"/>
      <w:jc w:val="right"/>
    </w:pPr>
    <w:r>
      <w:fldChar w:fldCharType="begin"/>
    </w:r>
    <w:r>
      <w:instrText xml:space="preserve"> PAGE </w:instrText>
    </w:r>
    <w:r>
      <w:fldChar w:fldCharType="separate"/>
    </w:r>
    <w:r>
      <w:rPr>
        <w:noProof/>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4E7" w:rsidRDefault="008B6BD1">
    <w:pPr>
      <w:pStyle w:val="FreeForm"/>
      <w:rPr>
        <w:rFonts w:eastAsia="Times New Roman"/>
        <w:color w:val="auto"/>
        <w:lang w:eastAsia="en-US"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4E7" w:rsidRDefault="008B6BD1">
    <w:pPr>
      <w:pStyle w:val="FreeForm"/>
      <w:rPr>
        <w:rFonts w:eastAsia="Times New Roman"/>
        <w:color w:val="auto"/>
        <w:lang w:eastAsia="en-US"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894EE88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nsid w:val="00000012"/>
    <w:multiLevelType w:val="multilevel"/>
    <w:tmpl w:val="894EE884"/>
    <w:numStyleLink w:val="List16"/>
  </w:abstractNum>
  <w:abstractNum w:abstractNumId="2">
    <w:nsid w:val="00000015"/>
    <w:multiLevelType w:val="multilevel"/>
    <w:tmpl w:val="894EE887"/>
    <w:lvl w:ilvl="0">
      <w:start w:val="1"/>
      <w:numFmt w:val="bullet"/>
      <w:lvlText w:val="●"/>
      <w:lvlJc w:val="left"/>
      <w:pPr>
        <w:tabs>
          <w:tab w:val="num" w:pos="359"/>
        </w:tabs>
        <w:ind w:left="359" w:firstLine="361"/>
      </w:pPr>
      <w:rPr>
        <w:rFonts w:ascii="Arial" w:eastAsia="ヒラギノ角ゴ Pro W3" w:hAnsi="Arial" w:hint="default"/>
        <w:caps w:val="0"/>
        <w:smallCaps w:val="0"/>
        <w:strike w:val="0"/>
        <w:dstrike w:val="0"/>
        <w:color w:val="000000"/>
        <w:position w:val="0"/>
        <w:sz w:val="22"/>
        <w:vertAlign w:val="baseline"/>
      </w:rPr>
    </w:lvl>
    <w:lvl w:ilvl="1">
      <w:start w:val="1"/>
      <w:numFmt w:val="bullet"/>
      <w:suff w:val="nothing"/>
      <w:lvlText w:val="○"/>
      <w:lvlJc w:val="left"/>
      <w:pPr>
        <w:ind w:left="0" w:firstLine="2520"/>
      </w:pPr>
      <w:rPr>
        <w:rFonts w:ascii="Arial" w:eastAsia="ヒラギノ角ゴ Pro W3" w:hAnsi="Arial" w:hint="default"/>
        <w:caps w:val="0"/>
        <w:smallCaps w:val="0"/>
        <w:strike w:val="0"/>
        <w:dstrike w:val="0"/>
        <w:color w:val="000000"/>
        <w:position w:val="0"/>
        <w:sz w:val="22"/>
        <w:vertAlign w:val="baseline"/>
      </w:rPr>
    </w:lvl>
    <w:lvl w:ilvl="2">
      <w:start w:val="1"/>
      <w:numFmt w:val="bullet"/>
      <w:suff w:val="nothing"/>
      <w:lvlText w:val="■"/>
      <w:lvlJc w:val="left"/>
      <w:pPr>
        <w:ind w:left="0" w:firstLine="3960"/>
      </w:pPr>
      <w:rPr>
        <w:rFonts w:ascii="Arial" w:eastAsia="ヒラギノ角ゴ Pro W3" w:hAnsi="Arial" w:hint="default"/>
        <w:caps w:val="0"/>
        <w:smallCaps w:val="0"/>
        <w:strike w:val="0"/>
        <w:dstrike w:val="0"/>
        <w:color w:val="000000"/>
        <w:position w:val="0"/>
        <w:sz w:val="22"/>
        <w:vertAlign w:val="baseline"/>
      </w:rPr>
    </w:lvl>
    <w:lvl w:ilvl="3">
      <w:start w:val="1"/>
      <w:numFmt w:val="bullet"/>
      <w:suff w:val="nothing"/>
      <w:lvlText w:val="●"/>
      <w:lvlJc w:val="left"/>
      <w:pPr>
        <w:ind w:left="0" w:firstLine="5400"/>
      </w:pPr>
      <w:rPr>
        <w:rFonts w:ascii="Arial" w:eastAsia="ヒラギノ角ゴ Pro W3" w:hAnsi="Arial" w:hint="default"/>
        <w:caps w:val="0"/>
        <w:smallCaps w:val="0"/>
        <w:strike w:val="0"/>
        <w:dstrike w:val="0"/>
        <w:color w:val="000000"/>
        <w:position w:val="0"/>
        <w:sz w:val="22"/>
        <w:vertAlign w:val="baseline"/>
      </w:rPr>
    </w:lvl>
    <w:lvl w:ilvl="4">
      <w:start w:val="1"/>
      <w:numFmt w:val="bullet"/>
      <w:suff w:val="nothing"/>
      <w:lvlText w:val="○"/>
      <w:lvlJc w:val="left"/>
      <w:pPr>
        <w:ind w:left="0" w:firstLine="6840"/>
      </w:pPr>
      <w:rPr>
        <w:rFonts w:ascii="Arial" w:eastAsia="ヒラギノ角ゴ Pro W3" w:hAnsi="Arial" w:hint="default"/>
        <w:caps w:val="0"/>
        <w:smallCaps w:val="0"/>
        <w:strike w:val="0"/>
        <w:dstrike w:val="0"/>
        <w:color w:val="000000"/>
        <w:position w:val="0"/>
        <w:sz w:val="22"/>
        <w:vertAlign w:val="baseline"/>
      </w:rPr>
    </w:lvl>
    <w:lvl w:ilvl="5">
      <w:start w:val="1"/>
      <w:numFmt w:val="bullet"/>
      <w:suff w:val="nothing"/>
      <w:lvlText w:val="■"/>
      <w:lvlJc w:val="left"/>
      <w:pPr>
        <w:ind w:left="0" w:firstLine="8280"/>
      </w:pPr>
      <w:rPr>
        <w:rFonts w:ascii="Arial" w:eastAsia="ヒラギノ角ゴ Pro W3" w:hAnsi="Arial" w:hint="default"/>
        <w:caps w:val="0"/>
        <w:smallCaps w:val="0"/>
        <w:strike w:val="0"/>
        <w:dstrike w:val="0"/>
        <w:color w:val="000000"/>
        <w:position w:val="0"/>
        <w:sz w:val="22"/>
        <w:vertAlign w:val="baseline"/>
      </w:rPr>
    </w:lvl>
    <w:lvl w:ilvl="6">
      <w:start w:val="1"/>
      <w:numFmt w:val="bullet"/>
      <w:suff w:val="nothing"/>
      <w:lvlText w:val="●"/>
      <w:lvlJc w:val="left"/>
      <w:pPr>
        <w:ind w:left="0" w:firstLine="9720"/>
      </w:pPr>
      <w:rPr>
        <w:rFonts w:ascii="Arial" w:eastAsia="ヒラギノ角ゴ Pro W3" w:hAnsi="Arial" w:hint="default"/>
        <w:caps w:val="0"/>
        <w:smallCaps w:val="0"/>
        <w:strike w:val="0"/>
        <w:dstrike w:val="0"/>
        <w:color w:val="000000"/>
        <w:position w:val="0"/>
        <w:sz w:val="22"/>
        <w:vertAlign w:val="baseline"/>
      </w:rPr>
    </w:lvl>
    <w:lvl w:ilvl="7">
      <w:start w:val="1"/>
      <w:numFmt w:val="bullet"/>
      <w:suff w:val="nothing"/>
      <w:lvlText w:val="○"/>
      <w:lvlJc w:val="left"/>
      <w:pPr>
        <w:ind w:left="0" w:firstLine="11160"/>
      </w:pPr>
      <w:rPr>
        <w:rFonts w:ascii="Arial" w:eastAsia="ヒラギノ角ゴ Pro W3" w:hAnsi="Arial" w:hint="default"/>
        <w:caps w:val="0"/>
        <w:smallCaps w:val="0"/>
        <w:strike w:val="0"/>
        <w:dstrike w:val="0"/>
        <w:color w:val="000000"/>
        <w:position w:val="0"/>
        <w:sz w:val="22"/>
        <w:vertAlign w:val="baseline"/>
      </w:rPr>
    </w:lvl>
    <w:lvl w:ilvl="8">
      <w:start w:val="1"/>
      <w:numFmt w:val="bullet"/>
      <w:suff w:val="nothing"/>
      <w:lvlText w:val="■"/>
      <w:lvlJc w:val="left"/>
      <w:pPr>
        <w:ind w:left="0" w:firstLine="12600"/>
      </w:pPr>
      <w:rPr>
        <w:rFonts w:ascii="Arial" w:eastAsia="ヒラギノ角ゴ Pro W3" w:hAnsi="Arial" w:hint="default"/>
        <w:caps w:val="0"/>
        <w:smallCaps w:val="0"/>
        <w:strike w:val="0"/>
        <w:dstrike w:val="0"/>
        <w:color w:val="000000"/>
        <w:position w:val="0"/>
        <w:sz w:val="22"/>
        <w:vertAlign w:val="baseline"/>
      </w:rPr>
    </w:lvl>
  </w:abstractNum>
  <w:abstractNum w:abstractNumId="3">
    <w:nsid w:val="00000016"/>
    <w:multiLevelType w:val="multilevel"/>
    <w:tmpl w:val="894EE888"/>
    <w:lvl w:ilvl="0">
      <w:start w:val="1"/>
      <w:numFmt w:val="bullet"/>
      <w:lvlText w:val="●"/>
      <w:lvlJc w:val="left"/>
      <w:pPr>
        <w:tabs>
          <w:tab w:val="num" w:pos="359"/>
        </w:tabs>
        <w:ind w:left="359" w:firstLine="361"/>
      </w:pPr>
      <w:rPr>
        <w:rFonts w:ascii="Arial" w:eastAsia="ヒラギノ角ゴ Pro W3" w:hAnsi="Arial" w:hint="default"/>
        <w:caps w:val="0"/>
        <w:smallCaps w:val="0"/>
        <w:strike w:val="0"/>
        <w:dstrike w:val="0"/>
        <w:color w:val="000000"/>
        <w:position w:val="0"/>
        <w:sz w:val="22"/>
        <w:vertAlign w:val="baseline"/>
      </w:rPr>
    </w:lvl>
    <w:lvl w:ilvl="1">
      <w:start w:val="1"/>
      <w:numFmt w:val="bullet"/>
      <w:suff w:val="nothing"/>
      <w:lvlText w:val="○"/>
      <w:lvlJc w:val="left"/>
      <w:pPr>
        <w:ind w:left="0" w:firstLine="2520"/>
      </w:pPr>
      <w:rPr>
        <w:rFonts w:ascii="Arial" w:eastAsia="ヒラギノ角ゴ Pro W3" w:hAnsi="Arial" w:hint="default"/>
        <w:caps w:val="0"/>
        <w:smallCaps w:val="0"/>
        <w:strike w:val="0"/>
        <w:dstrike w:val="0"/>
        <w:color w:val="000000"/>
        <w:position w:val="0"/>
        <w:sz w:val="22"/>
        <w:vertAlign w:val="baseline"/>
      </w:rPr>
    </w:lvl>
    <w:lvl w:ilvl="2">
      <w:start w:val="1"/>
      <w:numFmt w:val="bullet"/>
      <w:suff w:val="nothing"/>
      <w:lvlText w:val="■"/>
      <w:lvlJc w:val="left"/>
      <w:pPr>
        <w:ind w:left="0" w:firstLine="3960"/>
      </w:pPr>
      <w:rPr>
        <w:rFonts w:ascii="Arial" w:eastAsia="ヒラギノ角ゴ Pro W3" w:hAnsi="Arial" w:hint="default"/>
        <w:caps w:val="0"/>
        <w:smallCaps w:val="0"/>
        <w:strike w:val="0"/>
        <w:dstrike w:val="0"/>
        <w:color w:val="000000"/>
        <w:position w:val="0"/>
        <w:sz w:val="22"/>
        <w:vertAlign w:val="baseline"/>
      </w:rPr>
    </w:lvl>
    <w:lvl w:ilvl="3">
      <w:start w:val="1"/>
      <w:numFmt w:val="bullet"/>
      <w:suff w:val="nothing"/>
      <w:lvlText w:val="●"/>
      <w:lvlJc w:val="left"/>
      <w:pPr>
        <w:ind w:left="0" w:firstLine="5400"/>
      </w:pPr>
      <w:rPr>
        <w:rFonts w:ascii="Arial" w:eastAsia="ヒラギノ角ゴ Pro W3" w:hAnsi="Arial" w:hint="default"/>
        <w:caps w:val="0"/>
        <w:smallCaps w:val="0"/>
        <w:strike w:val="0"/>
        <w:dstrike w:val="0"/>
        <w:color w:val="000000"/>
        <w:position w:val="0"/>
        <w:sz w:val="22"/>
        <w:vertAlign w:val="baseline"/>
      </w:rPr>
    </w:lvl>
    <w:lvl w:ilvl="4">
      <w:start w:val="1"/>
      <w:numFmt w:val="bullet"/>
      <w:suff w:val="nothing"/>
      <w:lvlText w:val="○"/>
      <w:lvlJc w:val="left"/>
      <w:pPr>
        <w:ind w:left="0" w:firstLine="6840"/>
      </w:pPr>
      <w:rPr>
        <w:rFonts w:ascii="Arial" w:eastAsia="ヒラギノ角ゴ Pro W3" w:hAnsi="Arial" w:hint="default"/>
        <w:caps w:val="0"/>
        <w:smallCaps w:val="0"/>
        <w:strike w:val="0"/>
        <w:dstrike w:val="0"/>
        <w:color w:val="000000"/>
        <w:position w:val="0"/>
        <w:sz w:val="22"/>
        <w:vertAlign w:val="baseline"/>
      </w:rPr>
    </w:lvl>
    <w:lvl w:ilvl="5">
      <w:start w:val="1"/>
      <w:numFmt w:val="bullet"/>
      <w:suff w:val="nothing"/>
      <w:lvlText w:val="■"/>
      <w:lvlJc w:val="left"/>
      <w:pPr>
        <w:ind w:left="0" w:firstLine="8280"/>
      </w:pPr>
      <w:rPr>
        <w:rFonts w:ascii="Arial" w:eastAsia="ヒラギノ角ゴ Pro W3" w:hAnsi="Arial" w:hint="default"/>
        <w:caps w:val="0"/>
        <w:smallCaps w:val="0"/>
        <w:strike w:val="0"/>
        <w:dstrike w:val="0"/>
        <w:color w:val="000000"/>
        <w:position w:val="0"/>
        <w:sz w:val="22"/>
        <w:vertAlign w:val="baseline"/>
      </w:rPr>
    </w:lvl>
    <w:lvl w:ilvl="6">
      <w:start w:val="1"/>
      <w:numFmt w:val="bullet"/>
      <w:suff w:val="nothing"/>
      <w:lvlText w:val="●"/>
      <w:lvlJc w:val="left"/>
      <w:pPr>
        <w:ind w:left="0" w:firstLine="9720"/>
      </w:pPr>
      <w:rPr>
        <w:rFonts w:ascii="Arial" w:eastAsia="ヒラギノ角ゴ Pro W3" w:hAnsi="Arial" w:hint="default"/>
        <w:caps w:val="0"/>
        <w:smallCaps w:val="0"/>
        <w:strike w:val="0"/>
        <w:dstrike w:val="0"/>
        <w:color w:val="000000"/>
        <w:position w:val="0"/>
        <w:sz w:val="22"/>
        <w:vertAlign w:val="baseline"/>
      </w:rPr>
    </w:lvl>
    <w:lvl w:ilvl="7">
      <w:start w:val="1"/>
      <w:numFmt w:val="bullet"/>
      <w:suff w:val="nothing"/>
      <w:lvlText w:val="○"/>
      <w:lvlJc w:val="left"/>
      <w:pPr>
        <w:ind w:left="0" w:firstLine="11160"/>
      </w:pPr>
      <w:rPr>
        <w:rFonts w:ascii="Arial" w:eastAsia="ヒラギノ角ゴ Pro W3" w:hAnsi="Arial" w:hint="default"/>
        <w:caps w:val="0"/>
        <w:smallCaps w:val="0"/>
        <w:strike w:val="0"/>
        <w:dstrike w:val="0"/>
        <w:color w:val="000000"/>
        <w:position w:val="0"/>
        <w:sz w:val="22"/>
        <w:vertAlign w:val="baseline"/>
      </w:rPr>
    </w:lvl>
    <w:lvl w:ilvl="8">
      <w:start w:val="1"/>
      <w:numFmt w:val="bullet"/>
      <w:suff w:val="nothing"/>
      <w:lvlText w:val="■"/>
      <w:lvlJc w:val="left"/>
      <w:pPr>
        <w:ind w:left="0" w:firstLine="12600"/>
      </w:pPr>
      <w:rPr>
        <w:rFonts w:ascii="Arial" w:eastAsia="ヒラギノ角ゴ Pro W3" w:hAnsi="Arial" w:hint="default"/>
        <w:caps w:val="0"/>
        <w:smallCaps w:val="0"/>
        <w:strike w:val="0"/>
        <w:dstrike w:val="0"/>
        <w:color w:val="000000"/>
        <w:position w:val="0"/>
        <w:sz w:val="22"/>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D1"/>
    <w:rsid w:val="002666F4"/>
    <w:rsid w:val="007C6674"/>
    <w:rsid w:val="008B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BD1"/>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8B6BD1"/>
    <w:pPr>
      <w:spacing w:after="0" w:line="240" w:lineRule="auto"/>
    </w:pPr>
    <w:rPr>
      <w:rFonts w:ascii="Times New Roman" w:eastAsia="ヒラギノ角ゴ Pro W3" w:hAnsi="Times New Roman" w:cs="Times New Roman"/>
      <w:color w:val="000000"/>
      <w:sz w:val="20"/>
      <w:szCs w:val="20"/>
      <w:lang w:val="en-US"/>
    </w:rPr>
  </w:style>
  <w:style w:type="paragraph" w:customStyle="1" w:styleId="Footer1">
    <w:name w:val="Footer1"/>
    <w:rsid w:val="008B6BD1"/>
    <w:pPr>
      <w:tabs>
        <w:tab w:val="center" w:pos="4680"/>
        <w:tab w:val="right" w:pos="9360"/>
      </w:tabs>
      <w:spacing w:after="0" w:line="240" w:lineRule="auto"/>
    </w:pPr>
    <w:rPr>
      <w:rFonts w:ascii="Times New Roman" w:eastAsia="ヒラギノ角ゴ Pro W3" w:hAnsi="Times New Roman" w:cs="Times New Roman"/>
      <w:color w:val="000000"/>
      <w:sz w:val="24"/>
      <w:szCs w:val="20"/>
    </w:rPr>
  </w:style>
  <w:style w:type="paragraph" w:customStyle="1" w:styleId="Default">
    <w:name w:val="Default"/>
    <w:rsid w:val="008B6BD1"/>
    <w:pPr>
      <w:widowControl w:val="0"/>
      <w:spacing w:after="0" w:line="240" w:lineRule="auto"/>
    </w:pPr>
    <w:rPr>
      <w:rFonts w:ascii="Times New Roman" w:eastAsia="ヒラギノ角ゴ Pro W3" w:hAnsi="Times New Roman" w:cs="Times New Roman"/>
      <w:color w:val="000000"/>
      <w:sz w:val="24"/>
      <w:szCs w:val="20"/>
    </w:rPr>
  </w:style>
  <w:style w:type="paragraph" w:customStyle="1" w:styleId="NormalWeb1">
    <w:name w:val="Normal (Web)1"/>
    <w:rsid w:val="008B6BD1"/>
    <w:pPr>
      <w:spacing w:before="100" w:after="100" w:line="240" w:lineRule="auto"/>
    </w:pPr>
    <w:rPr>
      <w:rFonts w:ascii="Times New Roman" w:eastAsia="ヒラギノ角ゴ Pro W3" w:hAnsi="Times New Roman" w:cs="Times New Roman"/>
      <w:color w:val="000000"/>
      <w:sz w:val="24"/>
      <w:szCs w:val="20"/>
    </w:rPr>
  </w:style>
  <w:style w:type="numbering" w:customStyle="1" w:styleId="List16">
    <w:name w:val="List 16"/>
    <w:rsid w:val="008B6BD1"/>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BD1"/>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8B6BD1"/>
    <w:pPr>
      <w:spacing w:after="0" w:line="240" w:lineRule="auto"/>
    </w:pPr>
    <w:rPr>
      <w:rFonts w:ascii="Times New Roman" w:eastAsia="ヒラギノ角ゴ Pro W3" w:hAnsi="Times New Roman" w:cs="Times New Roman"/>
      <w:color w:val="000000"/>
      <w:sz w:val="20"/>
      <w:szCs w:val="20"/>
      <w:lang w:val="en-US"/>
    </w:rPr>
  </w:style>
  <w:style w:type="paragraph" w:customStyle="1" w:styleId="Footer1">
    <w:name w:val="Footer1"/>
    <w:rsid w:val="008B6BD1"/>
    <w:pPr>
      <w:tabs>
        <w:tab w:val="center" w:pos="4680"/>
        <w:tab w:val="right" w:pos="9360"/>
      </w:tabs>
      <w:spacing w:after="0" w:line="240" w:lineRule="auto"/>
    </w:pPr>
    <w:rPr>
      <w:rFonts w:ascii="Times New Roman" w:eastAsia="ヒラギノ角ゴ Pro W3" w:hAnsi="Times New Roman" w:cs="Times New Roman"/>
      <w:color w:val="000000"/>
      <w:sz w:val="24"/>
      <w:szCs w:val="20"/>
    </w:rPr>
  </w:style>
  <w:style w:type="paragraph" w:customStyle="1" w:styleId="Default">
    <w:name w:val="Default"/>
    <w:rsid w:val="008B6BD1"/>
    <w:pPr>
      <w:widowControl w:val="0"/>
      <w:spacing w:after="0" w:line="240" w:lineRule="auto"/>
    </w:pPr>
    <w:rPr>
      <w:rFonts w:ascii="Times New Roman" w:eastAsia="ヒラギノ角ゴ Pro W3" w:hAnsi="Times New Roman" w:cs="Times New Roman"/>
      <w:color w:val="000000"/>
      <w:sz w:val="24"/>
      <w:szCs w:val="20"/>
    </w:rPr>
  </w:style>
  <w:style w:type="paragraph" w:customStyle="1" w:styleId="NormalWeb1">
    <w:name w:val="Normal (Web)1"/>
    <w:rsid w:val="008B6BD1"/>
    <w:pPr>
      <w:spacing w:before="100" w:after="100" w:line="240" w:lineRule="auto"/>
    </w:pPr>
    <w:rPr>
      <w:rFonts w:ascii="Times New Roman" w:eastAsia="ヒラギノ角ゴ Pro W3" w:hAnsi="Times New Roman" w:cs="Times New Roman"/>
      <w:color w:val="000000"/>
      <w:sz w:val="24"/>
      <w:szCs w:val="20"/>
    </w:rPr>
  </w:style>
  <w:style w:type="numbering" w:customStyle="1" w:styleId="List16">
    <w:name w:val="List 16"/>
    <w:rsid w:val="008B6BD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03723-5AA8-46C7-ABED-81DDFA1D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5456</Characters>
  <Application>Microsoft Office Word</Application>
  <DocSecurity>0</DocSecurity>
  <Lines>124</Lines>
  <Paragraphs>51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2013-11-12T19:59:00Z</dcterms:created>
  <dcterms:modified xsi:type="dcterms:W3CDTF">2013-11-12T20:00:00Z</dcterms:modified>
</cp:coreProperties>
</file>