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B64EE5" w14:textId="3F462D42" w:rsidR="00B01177" w:rsidRDefault="00B01177" w:rsidP="00FE09BD">
      <w:pPr>
        <w:tabs>
          <w:tab w:val="center" w:pos="4680"/>
        </w:tabs>
        <w:jc w:val="center"/>
        <w:rPr>
          <w:b/>
          <w:bCs/>
        </w:rPr>
      </w:pPr>
      <w:r w:rsidRPr="003C746E">
        <w:rPr>
          <w:b/>
          <w:bCs/>
        </w:rPr>
        <w:t>SUPPORTING STATEMENT</w:t>
      </w:r>
    </w:p>
    <w:p w14:paraId="71A01760" w14:textId="02430CEE" w:rsidR="00B01177" w:rsidRDefault="00B01177" w:rsidP="00FE09BD">
      <w:pPr>
        <w:tabs>
          <w:tab w:val="center" w:pos="4680"/>
        </w:tabs>
        <w:jc w:val="center"/>
        <w:rPr>
          <w:b/>
          <w:bCs/>
        </w:rPr>
      </w:pPr>
      <w:r w:rsidRPr="003C746E">
        <w:rPr>
          <w:b/>
          <w:bCs/>
        </w:rPr>
        <w:t>WESTERN ALASKA COMMUNITY DEVELOPMENT QUOTA (CDQ) PROGRAM</w:t>
      </w:r>
    </w:p>
    <w:p w14:paraId="1384AC7C" w14:textId="6153BE22" w:rsidR="00B01177" w:rsidRPr="003C746E" w:rsidRDefault="00B01177" w:rsidP="00FE09BD">
      <w:pPr>
        <w:tabs>
          <w:tab w:val="center" w:pos="4680"/>
        </w:tabs>
        <w:jc w:val="center"/>
        <w:rPr>
          <w:b/>
          <w:bCs/>
        </w:rPr>
      </w:pPr>
      <w:proofErr w:type="gramStart"/>
      <w:r w:rsidRPr="003C746E">
        <w:rPr>
          <w:b/>
          <w:bCs/>
        </w:rPr>
        <w:t>OMB CONTROL NO.</w:t>
      </w:r>
      <w:proofErr w:type="gramEnd"/>
      <w:r w:rsidRPr="003C746E">
        <w:rPr>
          <w:b/>
          <w:bCs/>
        </w:rPr>
        <w:t xml:space="preserve"> 0648-0269</w:t>
      </w:r>
    </w:p>
    <w:p w14:paraId="63D9C498" w14:textId="77777777" w:rsidR="00B01177" w:rsidRPr="003C746E" w:rsidRDefault="00B01177">
      <w:pPr>
        <w:rPr>
          <w:b/>
          <w:bCs/>
        </w:rPr>
      </w:pPr>
    </w:p>
    <w:p w14:paraId="3457FA39" w14:textId="2EE7ACC8" w:rsidR="0046547E" w:rsidRDefault="0046547E" w:rsidP="0046547E">
      <w:r>
        <w:t xml:space="preserve">This </w:t>
      </w:r>
      <w:r w:rsidR="005B4AD8">
        <w:t>action requests extension</w:t>
      </w:r>
      <w:r>
        <w:t xml:space="preserve"> </w:t>
      </w:r>
      <w:r w:rsidR="0036070A">
        <w:t>of</w:t>
      </w:r>
      <w:r>
        <w:t xml:space="preserve"> </w:t>
      </w:r>
      <w:r w:rsidR="005B4AD8">
        <w:t xml:space="preserve">this </w:t>
      </w:r>
      <w:r>
        <w:t>information</w:t>
      </w:r>
      <w:r w:rsidR="00B0063D">
        <w:t xml:space="preserve"> collection</w:t>
      </w:r>
      <w:r w:rsidR="00FE09BD">
        <w:t>.</w:t>
      </w:r>
    </w:p>
    <w:p w14:paraId="2E2731FA" w14:textId="77777777" w:rsidR="00D928F9" w:rsidRDefault="00D928F9" w:rsidP="0046547E"/>
    <w:p w14:paraId="30B5126C" w14:textId="77777777" w:rsidR="00D928F9" w:rsidRPr="00D928F9" w:rsidRDefault="00D928F9" w:rsidP="0046547E">
      <w:pPr>
        <w:rPr>
          <w:b/>
        </w:rPr>
      </w:pPr>
      <w:r w:rsidRPr="00D928F9">
        <w:rPr>
          <w:b/>
        </w:rPr>
        <w:t>INTRODUCTION</w:t>
      </w:r>
    </w:p>
    <w:p w14:paraId="2D908177" w14:textId="77777777" w:rsidR="005B4AD8" w:rsidRDefault="005B4AD8" w:rsidP="0046547E"/>
    <w:p w14:paraId="1BC38FF8" w14:textId="60AA5FDE" w:rsidR="005B4AD8" w:rsidRDefault="00BD4283" w:rsidP="005B4AD8">
      <w:r w:rsidRPr="001D26BF">
        <w:t xml:space="preserve">National Marine Fisheries Service (NMFS) manages the </w:t>
      </w:r>
      <w:proofErr w:type="spellStart"/>
      <w:r w:rsidRPr="001D26BF">
        <w:t>groundfish</w:t>
      </w:r>
      <w:proofErr w:type="spellEnd"/>
      <w:r w:rsidRPr="001D26BF">
        <w:t xml:space="preserve"> fisheries in the exclusive economic zone (EEZ) </w:t>
      </w:r>
      <w:r>
        <w:t xml:space="preserve">off </w:t>
      </w:r>
      <w:smartTag w:uri="urn:schemas-microsoft-com:office:smarttags" w:element="PlaceName">
        <w:smartTag w:uri="urn:schemas-microsoft-com:office:smarttags" w:element="State">
          <w:r>
            <w:t>Alaska</w:t>
          </w:r>
        </w:smartTag>
      </w:smartTag>
      <w:r>
        <w:t xml:space="preserve">. </w:t>
      </w:r>
      <w:r w:rsidR="005B4AD8">
        <w:t xml:space="preserve">NMFS manages the </w:t>
      </w:r>
      <w:proofErr w:type="spellStart"/>
      <w:r w:rsidR="005B4AD8">
        <w:t>groundfish</w:t>
      </w:r>
      <w:proofErr w:type="spellEnd"/>
      <w:r w:rsidR="005B4AD8">
        <w:t xml:space="preserve"> and crab fisheries of the Bering Sea and Aleutian Islands management area (BSAI) under the Fishery Management Plan for </w:t>
      </w:r>
      <w:proofErr w:type="spellStart"/>
      <w:r w:rsidR="005B4AD8">
        <w:t>Groundfish</w:t>
      </w:r>
      <w:proofErr w:type="spellEnd"/>
      <w:r w:rsidR="005B4AD8">
        <w:t xml:space="preserve"> of the Bering Sea and Aleutian Islands Management Area and the Fishery Management Plan for Bering Sea/Aleutian Islands King and Tanner Crabs (FMP</w:t>
      </w:r>
      <w:r w:rsidR="00017271">
        <w:t>s</w:t>
      </w:r>
      <w:r w:rsidR="005B4AD8">
        <w:t xml:space="preserve">). </w:t>
      </w:r>
      <w:r>
        <w:t xml:space="preserve"> </w:t>
      </w:r>
      <w:r w:rsidR="005B4AD8">
        <w:t>The North Pacific Fishery</w:t>
      </w:r>
      <w:r>
        <w:t xml:space="preserve"> </w:t>
      </w:r>
      <w:r w:rsidR="005B4AD8">
        <w:t xml:space="preserve">Management Council </w:t>
      </w:r>
      <w:r>
        <w:t xml:space="preserve">(Council) </w:t>
      </w:r>
      <w:r w:rsidR="005B4AD8">
        <w:t xml:space="preserve">prepared the FMPs </w:t>
      </w:r>
      <w:r w:rsidRPr="001D26BF">
        <w:t xml:space="preserve">under the authority of the </w:t>
      </w:r>
      <w:hyperlink r:id="rId10" w:history="1">
        <w:r w:rsidRPr="00E7503C">
          <w:rPr>
            <w:rStyle w:val="Hyperlink"/>
          </w:rPr>
          <w:t>Magnuson-Stevens Fishery Conservation &amp; Management Act</w:t>
        </w:r>
      </w:hyperlink>
      <w:r w:rsidRPr="001D26BF">
        <w:t xml:space="preserve"> (16 U.S.C. 1801 </w:t>
      </w:r>
      <w:r w:rsidRPr="001D26BF">
        <w:rPr>
          <w:i/>
          <w:iCs/>
        </w:rPr>
        <w:t>et seq</w:t>
      </w:r>
      <w:r w:rsidRPr="001D26BF">
        <w:t>.)</w:t>
      </w:r>
      <w:r>
        <w:t xml:space="preserve"> as amended in 2006</w:t>
      </w:r>
      <w:r w:rsidRPr="001D26BF">
        <w:t xml:space="preserve">.  </w:t>
      </w:r>
      <w:r w:rsidR="005B4AD8">
        <w:t>The International Pacific Halibut Commission and NMFS manage fishing</w:t>
      </w:r>
      <w:r>
        <w:t xml:space="preserve"> </w:t>
      </w:r>
      <w:r w:rsidR="005B4AD8">
        <w:t xml:space="preserve">for Pacific halibut through regulations established under the authority of the Northern Pacific Halibut Act of 1982.  Regulations implementing the FMPs appear at </w:t>
      </w:r>
      <w:hyperlink r:id="rId11" w:history="1">
        <w:r w:rsidR="005B4AD8" w:rsidRPr="00BF71E7">
          <w:rPr>
            <w:rStyle w:val="Hyperlink"/>
          </w:rPr>
          <w:t>50 CFR parts 300</w:t>
        </w:r>
      </w:hyperlink>
      <w:r w:rsidR="005B4AD8">
        <w:t xml:space="preserve">, </w:t>
      </w:r>
      <w:hyperlink r:id="rId12" w:history="1">
        <w:r w:rsidR="005B4AD8" w:rsidRPr="00BF71E7">
          <w:rPr>
            <w:rStyle w:val="Hyperlink"/>
          </w:rPr>
          <w:t>679</w:t>
        </w:r>
      </w:hyperlink>
      <w:r w:rsidR="005B4AD8">
        <w:t xml:space="preserve">, and </w:t>
      </w:r>
      <w:hyperlink r:id="rId13" w:history="1">
        <w:r w:rsidR="005B4AD8" w:rsidRPr="00BF71E7">
          <w:rPr>
            <w:rStyle w:val="Hyperlink"/>
          </w:rPr>
          <w:t>680</w:t>
        </w:r>
      </w:hyperlink>
      <w:r w:rsidR="005B4AD8">
        <w:t>.</w:t>
      </w:r>
    </w:p>
    <w:p w14:paraId="3876D97D" w14:textId="77777777" w:rsidR="00B01177" w:rsidRDefault="00B01177"/>
    <w:p w14:paraId="42825352" w14:textId="77777777" w:rsidR="00AA7EAA" w:rsidRDefault="00D928F9" w:rsidP="0091235D">
      <w:r>
        <w:t xml:space="preserve">The </w:t>
      </w:r>
      <w:r w:rsidR="0050691F">
        <w:t xml:space="preserve">Western Alaska Community Development Quota (CDQ) </w:t>
      </w:r>
      <w:r>
        <w:t>Program is an economic</w:t>
      </w:r>
      <w:r w:rsidR="0050691F">
        <w:t xml:space="preserve"> </w:t>
      </w:r>
      <w:r>
        <w:t>development program associated with</w:t>
      </w:r>
      <w:r w:rsidR="0050691F">
        <w:t xml:space="preserve"> </w:t>
      </w:r>
      <w:r w:rsidR="0016056C">
        <w:t>F</w:t>
      </w:r>
      <w:r>
        <w:t xml:space="preserve">ederally managed fisheries in the </w:t>
      </w:r>
      <w:r w:rsidR="0016056C">
        <w:t>Bering Sea and Aleutian Islands Management Area (</w:t>
      </w:r>
      <w:r>
        <w:t>BSAI</w:t>
      </w:r>
      <w:r w:rsidR="0016056C">
        <w:t>)</w:t>
      </w:r>
      <w:r>
        <w:t>.</w:t>
      </w:r>
      <w:r w:rsidR="00C307CC">
        <w:t xml:space="preserve"> </w:t>
      </w:r>
      <w:r w:rsidR="0091235D">
        <w:t>The CDQ Program receives apportionments of the annual catch limits for a variety of commercially valuable species in the BSAI,</w:t>
      </w:r>
      <w:r w:rsidR="00335BE5">
        <w:t xml:space="preserve"> </w:t>
      </w:r>
      <w:r w:rsidR="0091235D">
        <w:t>which are in turn allocated among six different non-profit managing organizations representing different affiliations of communities (CDQ</w:t>
      </w:r>
      <w:r w:rsidR="00C307CC">
        <w:t xml:space="preserve"> </w:t>
      </w:r>
      <w:r w:rsidR="0091235D">
        <w:t xml:space="preserve">groups). </w:t>
      </w:r>
      <w:r w:rsidR="00C307CC">
        <w:t>The CDQ Program redistribute</w:t>
      </w:r>
      <w:r w:rsidR="00335BE5">
        <w:t>s</w:t>
      </w:r>
      <w:r w:rsidR="00C307CC">
        <w:t xml:space="preserve"> a portion of commercially important BSAI fisheries species to adjacent communities. </w:t>
      </w:r>
      <w:r w:rsidR="0091235D">
        <w:t xml:space="preserve">There are 65 communities participating in the program. CDQ groups use the revenue derived from the harvest of their fisheries allocations as a basis both for funding economic development activities and for providing employment opportunities. Thus, the successful harvest of CDQ Program allocations is integral to achieving the goals of the program. </w:t>
      </w:r>
    </w:p>
    <w:p w14:paraId="0C40A696" w14:textId="77777777" w:rsidR="00D928F9" w:rsidRDefault="00D928F9"/>
    <w:p w14:paraId="274370CE" w14:textId="77777777" w:rsidR="00B01177" w:rsidRPr="003C746E" w:rsidRDefault="00B01177">
      <w:r w:rsidRPr="003C746E">
        <w:rPr>
          <w:b/>
          <w:bCs/>
        </w:rPr>
        <w:t>A.  JUSTIFICATION</w:t>
      </w:r>
    </w:p>
    <w:p w14:paraId="614B5E09" w14:textId="77777777" w:rsidR="00B01177" w:rsidRPr="003C746E" w:rsidRDefault="00B01177"/>
    <w:p w14:paraId="236358E3" w14:textId="77777777" w:rsidR="00B01177" w:rsidRPr="003C746E" w:rsidRDefault="00B01177">
      <w:r w:rsidRPr="003C746E">
        <w:rPr>
          <w:b/>
          <w:bCs/>
        </w:rPr>
        <w:t xml:space="preserve">1.  </w:t>
      </w:r>
      <w:r w:rsidRPr="003C746E">
        <w:rPr>
          <w:b/>
          <w:bCs/>
          <w:u w:val="single"/>
        </w:rPr>
        <w:t>Explain the circumstances that make the collection of information necessary.</w:t>
      </w:r>
    </w:p>
    <w:p w14:paraId="3555B93C" w14:textId="77777777" w:rsidR="00B01177" w:rsidRDefault="00B01177"/>
    <w:p w14:paraId="34AFF230" w14:textId="77777777" w:rsidR="00C307CC" w:rsidRDefault="00C307CC" w:rsidP="00C307CC">
      <w:r>
        <w:t xml:space="preserve">The CDQ Program was established to provide eligible western Alaska villages with the opportunity to participate and invest in BSAI fisheries, to support economic development in western Alaska, to alleviate poverty and provide economic and social benefits for residents of western Alaska, and to achieve sustainable and diversified local economies in western Alaska. </w:t>
      </w:r>
    </w:p>
    <w:p w14:paraId="5CEAE88A" w14:textId="77777777" w:rsidR="002428BD" w:rsidRDefault="00BC4F93" w:rsidP="00BC4F93">
      <w:r>
        <w:t xml:space="preserve">The fisheries primarily affected include the halibut CDQ, fixed gear sablefish CDQ, and </w:t>
      </w:r>
      <w:proofErr w:type="spellStart"/>
      <w:r>
        <w:t>pollock</w:t>
      </w:r>
      <w:proofErr w:type="spellEnd"/>
      <w:r>
        <w:t xml:space="preserve"> CDQ fisheries.  </w:t>
      </w:r>
      <w:r w:rsidR="002428BD">
        <w:t xml:space="preserve">All six CDQ groups annually are allocated </w:t>
      </w:r>
      <w:proofErr w:type="spellStart"/>
      <w:r w:rsidR="002428BD">
        <w:t>groundfish</w:t>
      </w:r>
      <w:proofErr w:type="spellEnd"/>
      <w:r w:rsidR="002428BD">
        <w:t xml:space="preserve"> CDQ, halibut CDQ, and crab CDQ. These groups participate, either directly or indirectly, in the commercial harvest of these allocations.</w:t>
      </w:r>
    </w:p>
    <w:p w14:paraId="699B3B34" w14:textId="77777777" w:rsidR="002428BD" w:rsidRDefault="002428BD" w:rsidP="002428BD">
      <w:r>
        <w:t xml:space="preserve">CDQ groups receive royalties from the successful harvest of CDQ by commercial fishing </w:t>
      </w:r>
      <w:r>
        <w:lastRenderedPageBreak/>
        <w:t>companies, as well as access to employment and training opportunities for their communities’</w:t>
      </w:r>
    </w:p>
    <w:p w14:paraId="033B3B85" w14:textId="77777777" w:rsidR="002428BD" w:rsidRDefault="002428BD" w:rsidP="002428BD">
      <w:r>
        <w:t>residents. Royalties and income from CDQ harvesting activities are used to fund economic development projects in CDQ communities. Based on the most recently available information, the CDQ groups received approximately $60 million in royalties from the harvest of their CDQ allocations in 2009.</w:t>
      </w:r>
    </w:p>
    <w:p w14:paraId="126719F0" w14:textId="77777777" w:rsidR="002428BD" w:rsidRDefault="002428BD" w:rsidP="002428BD"/>
    <w:p w14:paraId="185ABDA5" w14:textId="77777777" w:rsidR="00B01177" w:rsidRPr="003C746E" w:rsidRDefault="00B01177">
      <w:r w:rsidRPr="003C746E">
        <w:rPr>
          <w:b/>
          <w:bCs/>
        </w:rPr>
        <w:t xml:space="preserve">2.  </w:t>
      </w:r>
      <w:r w:rsidRPr="003C746E">
        <w:rPr>
          <w:b/>
          <w:bCs/>
          <w:u w:val="single"/>
        </w:rPr>
        <w:t>Explain how, by whom, how frequently, and for what purpose the information will be used</w:t>
      </w:r>
      <w:r w:rsidRPr="003C746E">
        <w:rPr>
          <w:b/>
          <w:bCs/>
        </w:rPr>
        <w:t xml:space="preserve">.  </w:t>
      </w:r>
      <w:r w:rsidRPr="003C746E">
        <w:rPr>
          <w:b/>
          <w:bCs/>
          <w:u w:val="single"/>
        </w:rPr>
        <w:t>If the information collected will be disseminated to the public or used to support information that will be disseminated to the public, then explain how the collection complies with applicable NOAA Information Quality Guidelines</w:t>
      </w:r>
      <w:r w:rsidRPr="003C746E">
        <w:rPr>
          <w:b/>
          <w:bCs/>
        </w:rPr>
        <w:t xml:space="preserve">. </w:t>
      </w:r>
    </w:p>
    <w:p w14:paraId="6C2A28EC" w14:textId="77777777" w:rsidR="00B01177" w:rsidRDefault="00B01177"/>
    <w:p w14:paraId="2870D89A" w14:textId="5E40BC7A" w:rsidR="00445441" w:rsidRDefault="007C598B" w:rsidP="0067438A">
      <w:pPr>
        <w:rPr>
          <w:b/>
          <w:bCs/>
        </w:rPr>
      </w:pPr>
      <w:r>
        <w:rPr>
          <w:b/>
          <w:bCs/>
        </w:rPr>
        <w:t xml:space="preserve">a. </w:t>
      </w:r>
      <w:r w:rsidR="00FE09BD">
        <w:rPr>
          <w:b/>
          <w:bCs/>
        </w:rPr>
        <w:t xml:space="preserve"> </w:t>
      </w:r>
      <w:proofErr w:type="spellStart"/>
      <w:r w:rsidR="0067438A" w:rsidRPr="0067438A">
        <w:rPr>
          <w:b/>
          <w:bCs/>
        </w:rPr>
        <w:t>Groundfish</w:t>
      </w:r>
      <w:proofErr w:type="spellEnd"/>
      <w:r w:rsidR="0067438A" w:rsidRPr="0067438A">
        <w:rPr>
          <w:b/>
          <w:bCs/>
        </w:rPr>
        <w:t>/Halibut CDQ and</w:t>
      </w:r>
      <w:r w:rsidR="0067438A">
        <w:rPr>
          <w:b/>
          <w:bCs/>
        </w:rPr>
        <w:t xml:space="preserve"> </w:t>
      </w:r>
      <w:r w:rsidR="0067438A" w:rsidRPr="0067438A">
        <w:rPr>
          <w:b/>
          <w:bCs/>
        </w:rPr>
        <w:t>Prohibited Species Quota (PSQ)</w:t>
      </w:r>
      <w:r w:rsidR="0067438A">
        <w:rPr>
          <w:b/>
          <w:bCs/>
        </w:rPr>
        <w:t xml:space="preserve"> </w:t>
      </w:r>
      <w:r w:rsidR="0067438A" w:rsidRPr="0067438A">
        <w:rPr>
          <w:b/>
          <w:bCs/>
        </w:rPr>
        <w:t xml:space="preserve">Transfer Request </w:t>
      </w:r>
    </w:p>
    <w:p w14:paraId="0C3250F5" w14:textId="77777777" w:rsidR="009B0C6C" w:rsidRDefault="00A01E2E" w:rsidP="0067438A">
      <w:pPr>
        <w:rPr>
          <w:b/>
          <w:bCs/>
        </w:rPr>
      </w:pPr>
      <w:r>
        <w:rPr>
          <w:b/>
          <w:bCs/>
        </w:rPr>
        <w:t>[NO CHANGES]</w:t>
      </w:r>
    </w:p>
    <w:p w14:paraId="015885A6" w14:textId="77777777" w:rsidR="00A01E2E" w:rsidRDefault="00A01E2E" w:rsidP="0067438A">
      <w:pPr>
        <w:rPr>
          <w:b/>
          <w:bCs/>
        </w:rPr>
      </w:pPr>
    </w:p>
    <w:p w14:paraId="3C0BDF16" w14:textId="77777777" w:rsidR="00B67F09" w:rsidRDefault="00B67F09" w:rsidP="009B0C6C">
      <w:pPr>
        <w:tabs>
          <w:tab w:val="left" w:pos="-1180"/>
          <w:tab w:val="left" w:pos="-720"/>
          <w:tab w:val="left" w:pos="0"/>
          <w:tab w:val="left" w:pos="360"/>
          <w:tab w:val="left" w:pos="720"/>
          <w:tab w:val="left" w:pos="1080"/>
        </w:tabs>
      </w:pPr>
      <w:r>
        <w:t xml:space="preserve">CDQ groups may request that NMFS transfer </w:t>
      </w:r>
      <w:proofErr w:type="spellStart"/>
      <w:r w:rsidR="000A75FD" w:rsidRPr="003C746E">
        <w:t>groundfish</w:t>
      </w:r>
      <w:proofErr w:type="spellEnd"/>
      <w:r w:rsidR="000A75FD" w:rsidRPr="003C746E">
        <w:t xml:space="preserve"> CDQ, halibut CDQ, or P</w:t>
      </w:r>
      <w:r w:rsidR="000A75FD">
        <w:t>rohibited Species Quota (P</w:t>
      </w:r>
      <w:r w:rsidR="000A75FD" w:rsidRPr="003C746E">
        <w:t>SQ</w:t>
      </w:r>
      <w:r w:rsidR="000A75FD">
        <w:t xml:space="preserve">) </w:t>
      </w:r>
      <w:r>
        <w:t>from one group to another group by</w:t>
      </w:r>
      <w:r w:rsidR="000A75FD">
        <w:t xml:space="preserve"> </w:t>
      </w:r>
      <w:r>
        <w:t>each group submitting a completed transfer request as described in § 679.5(n)(1). NMFS will approve the transfer request if the CDQ group transferring quota to another CDQ group has sufficient quota available for transfer. If NMFS approves the request, NMFS will make the requested transfer(s) by decreasing the account balance of the CDQ group from which the CDQ or PSQ species is transferred and by increasing the account balance of the CDQ group receiving the transferred CDQ or PSQ species. The PSQ will be transferred as of the date NMFS approves the transfer request and is effective only for the remainder of the calendar year in which the transfer occurs.</w:t>
      </w:r>
      <w:r w:rsidR="000A75FD">
        <w:t xml:space="preserve">  </w:t>
      </w:r>
      <w:r w:rsidR="009B0C6C" w:rsidRPr="003C746E">
        <w:t xml:space="preserve">NMFS will not approve transfers to cover overages of CDQ or PSQ. </w:t>
      </w:r>
      <w:r w:rsidR="009B0C6C">
        <w:t xml:space="preserve">  </w:t>
      </w:r>
      <w:r w:rsidR="009B0C6C" w:rsidRPr="003C746E">
        <w:t xml:space="preserve">The transfer of </w:t>
      </w:r>
      <w:r w:rsidR="009B0C6C">
        <w:t xml:space="preserve">either CDQ or </w:t>
      </w:r>
      <w:r w:rsidR="009B0C6C" w:rsidRPr="003C746E">
        <w:t>PSQ may occur during any month of the year</w:t>
      </w:r>
      <w:r w:rsidR="00047C74">
        <w:t>,</w:t>
      </w:r>
      <w:r w:rsidR="009B0C6C" w:rsidRPr="003C746E">
        <w:t xml:space="preserve"> and </w:t>
      </w:r>
      <w:r w:rsidR="009B0C6C">
        <w:t xml:space="preserve">either may be transferred without the other.  </w:t>
      </w:r>
      <w:r w:rsidR="009B0C6C" w:rsidRPr="003C746E">
        <w:t xml:space="preserve"> </w:t>
      </w:r>
    </w:p>
    <w:p w14:paraId="2E7A2829" w14:textId="77777777" w:rsidR="00B67F09" w:rsidRDefault="00B67F09" w:rsidP="009B0C6C">
      <w:pPr>
        <w:tabs>
          <w:tab w:val="left" w:pos="-1180"/>
          <w:tab w:val="left" w:pos="-720"/>
          <w:tab w:val="left" w:pos="0"/>
          <w:tab w:val="left" w:pos="360"/>
          <w:tab w:val="left" w:pos="720"/>
          <w:tab w:val="left" w:pos="1080"/>
        </w:tabs>
      </w:pPr>
    </w:p>
    <w:p w14:paraId="1F6371AE" w14:textId="77777777" w:rsidR="009B0C6C" w:rsidRDefault="009B0C6C" w:rsidP="009B0C6C">
      <w:pPr>
        <w:tabs>
          <w:tab w:val="left" w:pos="-1180"/>
          <w:tab w:val="left" w:pos="-720"/>
          <w:tab w:val="left" w:pos="0"/>
          <w:tab w:val="left" w:pos="360"/>
          <w:tab w:val="left" w:pos="720"/>
          <w:tab w:val="left" w:pos="1080"/>
        </w:tabs>
      </w:pPr>
      <w:r>
        <w:t xml:space="preserve">A </w:t>
      </w:r>
      <w:r w:rsidRPr="003C746E">
        <w:t>CDQ group may transfer all or part of its annual CDQ or PSQ to another group for several reasons, including but not limited to:</w:t>
      </w:r>
    </w:p>
    <w:p w14:paraId="450CF04F" w14:textId="77777777" w:rsidR="009B0C6C" w:rsidRPr="003C746E" w:rsidRDefault="009B0C6C" w:rsidP="009B0C6C">
      <w:pPr>
        <w:tabs>
          <w:tab w:val="left" w:pos="-1180"/>
          <w:tab w:val="left" w:pos="-720"/>
          <w:tab w:val="left" w:pos="0"/>
          <w:tab w:val="left" w:pos="360"/>
          <w:tab w:val="left" w:pos="720"/>
          <w:tab w:val="left" w:pos="1080"/>
        </w:tabs>
      </w:pPr>
    </w:p>
    <w:p w14:paraId="1C6BE736" w14:textId="77777777" w:rsidR="009B0C6C" w:rsidRDefault="009B0C6C" w:rsidP="009B0C6C">
      <w:pPr>
        <w:tabs>
          <w:tab w:val="left" w:pos="-1180"/>
          <w:tab w:val="left" w:pos="-720"/>
          <w:tab w:val="left" w:pos="0"/>
          <w:tab w:val="left" w:pos="360"/>
          <w:tab w:val="left" w:pos="720"/>
          <w:tab w:val="left" w:pos="1080"/>
        </w:tabs>
        <w:ind w:firstLine="360"/>
      </w:pPr>
      <w:r>
        <w:t>♦</w:t>
      </w:r>
      <w:r>
        <w:tab/>
      </w:r>
      <w:r w:rsidRPr="003C746E">
        <w:t>Changes in, or the non-availability of, a group</w:t>
      </w:r>
      <w:r>
        <w:t>’</w:t>
      </w:r>
      <w:r w:rsidRPr="003C746E">
        <w:t xml:space="preserve">s harvesting partner; </w:t>
      </w:r>
    </w:p>
    <w:p w14:paraId="7291B44B" w14:textId="77777777" w:rsidR="009B0C6C" w:rsidRPr="003C746E" w:rsidRDefault="009B0C6C" w:rsidP="009B0C6C">
      <w:pPr>
        <w:tabs>
          <w:tab w:val="left" w:pos="-1180"/>
          <w:tab w:val="left" w:pos="-720"/>
          <w:tab w:val="left" w:pos="0"/>
          <w:tab w:val="left" w:pos="360"/>
          <w:tab w:val="left" w:pos="720"/>
          <w:tab w:val="left" w:pos="1080"/>
        </w:tabs>
        <w:ind w:firstLine="360"/>
      </w:pPr>
    </w:p>
    <w:p w14:paraId="5ABE8B7E" w14:textId="77777777" w:rsidR="009B0C6C" w:rsidRPr="003C746E" w:rsidRDefault="009B0C6C" w:rsidP="009B0C6C">
      <w:pPr>
        <w:tabs>
          <w:tab w:val="left" w:pos="-1180"/>
          <w:tab w:val="left" w:pos="-720"/>
          <w:tab w:val="left" w:pos="0"/>
          <w:tab w:val="left" w:pos="360"/>
          <w:tab w:val="left" w:pos="720"/>
          <w:tab w:val="left" w:pos="1080"/>
        </w:tabs>
        <w:ind w:firstLine="360"/>
      </w:pPr>
      <w:r>
        <w:t>♦</w:t>
      </w:r>
      <w:r>
        <w:tab/>
      </w:r>
      <w:r w:rsidRPr="003C746E">
        <w:t xml:space="preserve">Length of a particular non-CDQ fishery season; </w:t>
      </w:r>
    </w:p>
    <w:p w14:paraId="5AFA5057" w14:textId="77777777" w:rsidR="009B0C6C" w:rsidRDefault="009B0C6C" w:rsidP="009B0C6C">
      <w:pPr>
        <w:tabs>
          <w:tab w:val="left" w:pos="-1180"/>
          <w:tab w:val="left" w:pos="-720"/>
          <w:tab w:val="left" w:pos="0"/>
          <w:tab w:val="left" w:pos="360"/>
          <w:tab w:val="left" w:pos="720"/>
          <w:tab w:val="left" w:pos="1080"/>
        </w:tabs>
        <w:ind w:firstLine="360"/>
      </w:pPr>
    </w:p>
    <w:p w14:paraId="4FE90534" w14:textId="77777777" w:rsidR="009B0C6C" w:rsidRDefault="009B0C6C" w:rsidP="009B0C6C">
      <w:pPr>
        <w:tabs>
          <w:tab w:val="left" w:pos="-1180"/>
          <w:tab w:val="left" w:pos="-720"/>
          <w:tab w:val="left" w:pos="0"/>
          <w:tab w:val="left" w:pos="360"/>
          <w:tab w:val="left" w:pos="720"/>
          <w:tab w:val="left" w:pos="1080"/>
        </w:tabs>
        <w:ind w:firstLine="360"/>
      </w:pPr>
      <w:r>
        <w:t>♦</w:t>
      </w:r>
      <w:r>
        <w:tab/>
      </w:r>
      <w:r w:rsidRPr="003C746E">
        <w:t xml:space="preserve">Availability of a given target species; and </w:t>
      </w:r>
    </w:p>
    <w:p w14:paraId="39796F70" w14:textId="77777777" w:rsidR="00081BDB" w:rsidRDefault="00081BDB" w:rsidP="009B0C6C">
      <w:pPr>
        <w:tabs>
          <w:tab w:val="left" w:pos="-1180"/>
          <w:tab w:val="left" w:pos="-720"/>
          <w:tab w:val="left" w:pos="0"/>
          <w:tab w:val="left" w:pos="360"/>
          <w:tab w:val="left" w:pos="720"/>
          <w:tab w:val="left" w:pos="1080"/>
        </w:tabs>
        <w:ind w:firstLine="360"/>
      </w:pPr>
    </w:p>
    <w:p w14:paraId="02B4E379" w14:textId="77777777" w:rsidR="009B0C6C" w:rsidRPr="003C746E" w:rsidRDefault="009B0C6C" w:rsidP="009B0C6C">
      <w:pPr>
        <w:tabs>
          <w:tab w:val="left" w:pos="-1180"/>
          <w:tab w:val="left" w:pos="-720"/>
          <w:tab w:val="left" w:pos="0"/>
          <w:tab w:val="left" w:pos="360"/>
          <w:tab w:val="left" w:pos="720"/>
          <w:tab w:val="left" w:pos="1080"/>
        </w:tabs>
        <w:ind w:firstLine="360"/>
      </w:pPr>
      <w:r>
        <w:t>♦</w:t>
      </w:r>
      <w:r>
        <w:tab/>
      </w:r>
      <w:r w:rsidRPr="003C746E">
        <w:t>Weather or seasonal condit</w:t>
      </w:r>
      <w:r>
        <w:t>ions impacting smaller vessels</w:t>
      </w:r>
    </w:p>
    <w:p w14:paraId="70874CE1" w14:textId="77777777" w:rsidR="009B0C6C" w:rsidRDefault="009B0C6C" w:rsidP="009B0C6C">
      <w:pPr>
        <w:tabs>
          <w:tab w:val="left" w:pos="-1180"/>
          <w:tab w:val="left" w:pos="-720"/>
          <w:tab w:val="left" w:pos="0"/>
          <w:tab w:val="left" w:pos="360"/>
          <w:tab w:val="left" w:pos="720"/>
          <w:tab w:val="left" w:pos="1080"/>
        </w:tabs>
      </w:pPr>
    </w:p>
    <w:p w14:paraId="119D4F3A" w14:textId="77777777" w:rsidR="006701C2" w:rsidRDefault="009B0C6C" w:rsidP="009B0C6C">
      <w:pPr>
        <w:tabs>
          <w:tab w:val="left" w:pos="-1180"/>
          <w:tab w:val="left" w:pos="-720"/>
          <w:tab w:val="left" w:pos="0"/>
          <w:tab w:val="left" w:pos="360"/>
          <w:tab w:val="left" w:pos="720"/>
          <w:tab w:val="left" w:pos="1080"/>
        </w:tabs>
      </w:pPr>
      <w:r>
        <w:t xml:space="preserve">In order for an inter-CDQ group transfer to be approved, both parties must be already established and recognized by NMFS as a CDQ group prior to the transfer.  </w:t>
      </w:r>
      <w:r w:rsidR="00CA20FA">
        <w:t>The CDQ or PSQ would be transferred as of the date NMFS approves the transfer request.  Transfers will continue to be effective only for the remainder of the calendar year in which a transfer occurs.</w:t>
      </w:r>
    </w:p>
    <w:p w14:paraId="5AF5154C" w14:textId="77777777" w:rsidR="009B0C6C" w:rsidRDefault="009B0C6C" w:rsidP="009B0C6C">
      <w:pPr>
        <w:tabs>
          <w:tab w:val="left" w:pos="-1180"/>
          <w:tab w:val="left" w:pos="-720"/>
          <w:tab w:val="left" w:pos="0"/>
          <w:tab w:val="left" w:pos="360"/>
          <w:tab w:val="left" w:pos="720"/>
          <w:tab w:val="left" w:pos="1080"/>
        </w:tabs>
      </w:pPr>
      <w:r>
        <w:t xml:space="preserve">Six CDQ groups are in the CDQ Program, and all six have the hardware and software to accomplish online transfers.  Industry requested the option to submit transfer requests electronically in order to react quickly to changing conditions and to realize harvesting efficiencies.  When using the online submittal method, the respondent must enter the NMFS </w:t>
      </w:r>
      <w:r>
        <w:lastRenderedPageBreak/>
        <w:t xml:space="preserve">Person ID, password, and Transfer Key, previously provided by NMFS, instead of name, address, telephone number, fax number, and email address.  These three pieces of information are provided by NMFS after an applicant is approved for participation in the CDQ Program.  </w:t>
      </w:r>
      <w:r w:rsidRPr="00FA0DE2">
        <w:t>A paper or electronic request form must be completed with all information fields accurately filled in by transferors and transferees, and all required additional documentation must be attached.</w:t>
      </w:r>
    </w:p>
    <w:p w14:paraId="073EEB6A" w14:textId="77777777" w:rsidR="009B0C6C" w:rsidRDefault="009B0C6C" w:rsidP="009B0C6C">
      <w:pPr>
        <w:tabs>
          <w:tab w:val="left" w:pos="-1180"/>
          <w:tab w:val="left" w:pos="-720"/>
          <w:tab w:val="left" w:pos="0"/>
          <w:tab w:val="left" w:pos="360"/>
          <w:tab w:val="left" w:pos="720"/>
          <w:tab w:val="left" w:pos="1080"/>
        </w:tabs>
        <w:rPr>
          <w:sz w:val="20"/>
          <w:szCs w:val="20"/>
        </w:rPr>
      </w:pPr>
    </w:p>
    <w:p w14:paraId="13D9FD14" w14:textId="77777777" w:rsidR="00CA20FA" w:rsidRDefault="00CA20FA" w:rsidP="00CA20FA">
      <w:pPr>
        <w:tabs>
          <w:tab w:val="left" w:pos="-1180"/>
          <w:tab w:val="left" w:pos="-720"/>
          <w:tab w:val="left" w:pos="0"/>
          <w:tab w:val="left" w:pos="360"/>
          <w:tab w:val="left" w:pos="720"/>
          <w:tab w:val="left" w:pos="1080"/>
        </w:tabs>
      </w:pPr>
      <w:r>
        <w:t xml:space="preserve">CDQ groups may transfer </w:t>
      </w:r>
      <w:proofErr w:type="spellStart"/>
      <w:r>
        <w:t>groundfish</w:t>
      </w:r>
      <w:proofErr w:type="spellEnd"/>
      <w:r>
        <w:t xml:space="preserve"> CDQ, halibut CDQ, and PSQ online from one CDQ group to another, instead of each group submitting a transfer request directly to NMFS.  Rather than NMFS reviewing each request prior to transfer to ensure that the group providing CDQ has adequate quota available to transfer, this check would be done automatically by NMFS’ catch accounting system.  </w:t>
      </w:r>
      <w:r w:rsidRPr="00CA20FA">
        <w:t>This form should be completed and signed by a representative from each CDQ group proposing to transfer annual amounts</w:t>
      </w:r>
      <w:r w:rsidR="004D1AF3">
        <w:t>.</w:t>
      </w:r>
    </w:p>
    <w:p w14:paraId="2CCEAB41" w14:textId="77777777" w:rsidR="004D1AF3" w:rsidRDefault="004D1AF3" w:rsidP="00CA20FA">
      <w:pPr>
        <w:tabs>
          <w:tab w:val="left" w:pos="-1180"/>
          <w:tab w:val="left" w:pos="-720"/>
          <w:tab w:val="left" w:pos="0"/>
          <w:tab w:val="left" w:pos="360"/>
          <w:tab w:val="left" w:pos="720"/>
          <w:tab w:val="left" w:pos="1080"/>
        </w:tabs>
      </w:pPr>
    </w:p>
    <w:p w14:paraId="0F8C9EEE" w14:textId="77777777" w:rsidR="004D1AF3" w:rsidRDefault="004D1AF3" w:rsidP="004D1AF3">
      <w:pPr>
        <w:tabs>
          <w:tab w:val="left" w:pos="-1180"/>
          <w:tab w:val="left" w:pos="-720"/>
          <w:tab w:val="left" w:pos="0"/>
          <w:tab w:val="left" w:pos="360"/>
          <w:tab w:val="left" w:pos="720"/>
          <w:tab w:val="left" w:pos="1080"/>
        </w:tabs>
      </w:pPr>
      <w:r>
        <w:t>Submit the completed application via one of the following means:</w:t>
      </w:r>
    </w:p>
    <w:p w14:paraId="20B9BA6C" w14:textId="77777777" w:rsidR="004D1AF3" w:rsidRDefault="004D1AF3" w:rsidP="004D1AF3">
      <w:pPr>
        <w:tabs>
          <w:tab w:val="left" w:pos="-1180"/>
          <w:tab w:val="left" w:pos="-720"/>
          <w:tab w:val="left" w:pos="0"/>
          <w:tab w:val="left" w:pos="360"/>
          <w:tab w:val="left" w:pos="720"/>
          <w:tab w:val="left" w:pos="1080"/>
        </w:tabs>
      </w:pPr>
    </w:p>
    <w:p w14:paraId="10319049" w14:textId="25331F61" w:rsidR="004D1AF3" w:rsidRDefault="004D1AF3" w:rsidP="004D1AF3">
      <w:pPr>
        <w:tabs>
          <w:tab w:val="left" w:pos="-1180"/>
          <w:tab w:val="left" w:pos="-720"/>
          <w:tab w:val="left" w:pos="0"/>
          <w:tab w:val="left" w:pos="360"/>
          <w:tab w:val="left" w:pos="720"/>
          <w:tab w:val="left" w:pos="1080"/>
        </w:tabs>
      </w:pPr>
      <w:r>
        <w:tab/>
      </w:r>
      <w:r w:rsidR="00FE09BD">
        <w:t>Electronically</w:t>
      </w:r>
      <w:r>
        <w:tab/>
      </w:r>
      <w:r>
        <w:tab/>
      </w:r>
      <w:hyperlink r:id="rId14" w:history="1">
        <w:r w:rsidRPr="007E65AC">
          <w:rPr>
            <w:rStyle w:val="Hyperlink"/>
          </w:rPr>
          <w:t>SF_Division@noaa.gov</w:t>
        </w:r>
      </w:hyperlink>
      <w:r>
        <w:t>, using a NMFS-approved format</w:t>
      </w:r>
    </w:p>
    <w:p w14:paraId="58790C32" w14:textId="77777777" w:rsidR="00F07BAD" w:rsidRDefault="00F07BAD" w:rsidP="004D1AF3">
      <w:pPr>
        <w:tabs>
          <w:tab w:val="left" w:pos="-1180"/>
          <w:tab w:val="left" w:pos="-720"/>
          <w:tab w:val="left" w:pos="0"/>
          <w:tab w:val="left" w:pos="360"/>
          <w:tab w:val="left" w:pos="720"/>
          <w:tab w:val="left" w:pos="1080"/>
        </w:tabs>
      </w:pPr>
      <w:r>
        <w:tab/>
      </w:r>
      <w:r>
        <w:tab/>
      </w:r>
      <w:r>
        <w:tab/>
      </w:r>
      <w:r>
        <w:tab/>
      </w:r>
      <w:r>
        <w:tab/>
      </w:r>
      <w:r>
        <w:tab/>
        <w:t>[</w:t>
      </w:r>
      <w:r w:rsidR="009809AC">
        <w:t>attachment to e-mail</w:t>
      </w:r>
      <w:r>
        <w:t>]</w:t>
      </w:r>
    </w:p>
    <w:p w14:paraId="36D5C58A" w14:textId="77777777" w:rsidR="004D1AF3" w:rsidRDefault="004D1AF3" w:rsidP="004D1AF3">
      <w:pPr>
        <w:tabs>
          <w:tab w:val="left" w:pos="-1180"/>
          <w:tab w:val="left" w:pos="-720"/>
          <w:tab w:val="left" w:pos="0"/>
          <w:tab w:val="left" w:pos="360"/>
          <w:tab w:val="left" w:pos="720"/>
          <w:tab w:val="left" w:pos="1080"/>
        </w:tabs>
      </w:pPr>
    </w:p>
    <w:p w14:paraId="4207FDC6" w14:textId="13295F16" w:rsidR="004D1AF3" w:rsidRDefault="00FE09BD" w:rsidP="004D1AF3">
      <w:pPr>
        <w:tabs>
          <w:tab w:val="left" w:pos="-1180"/>
          <w:tab w:val="left" w:pos="-720"/>
          <w:tab w:val="left" w:pos="0"/>
          <w:tab w:val="left" w:pos="360"/>
          <w:tab w:val="left" w:pos="720"/>
          <w:tab w:val="left" w:pos="1080"/>
        </w:tabs>
      </w:pPr>
      <w:r>
        <w:tab/>
        <w:t>By fax</w:t>
      </w:r>
      <w:r w:rsidR="004D1AF3">
        <w:tab/>
      </w:r>
      <w:r w:rsidR="004D1AF3">
        <w:tab/>
      </w:r>
      <w:r w:rsidR="004D1AF3">
        <w:tab/>
      </w:r>
      <w:r w:rsidR="004D1AF3">
        <w:tab/>
        <w:t>907-586-7465</w:t>
      </w:r>
    </w:p>
    <w:p w14:paraId="479F6913" w14:textId="77777777" w:rsidR="004D1AF3" w:rsidRDefault="004D1AF3" w:rsidP="004D1AF3">
      <w:pPr>
        <w:tabs>
          <w:tab w:val="left" w:pos="-1180"/>
          <w:tab w:val="left" w:pos="-720"/>
          <w:tab w:val="left" w:pos="0"/>
          <w:tab w:val="left" w:pos="360"/>
          <w:tab w:val="left" w:pos="720"/>
          <w:tab w:val="left" w:pos="1080"/>
        </w:tabs>
      </w:pPr>
    </w:p>
    <w:p w14:paraId="498ED711" w14:textId="48F3B56B" w:rsidR="004D1AF3" w:rsidRDefault="00FE09BD" w:rsidP="004D1AF3">
      <w:pPr>
        <w:tabs>
          <w:tab w:val="left" w:pos="-1180"/>
          <w:tab w:val="left" w:pos="-720"/>
          <w:tab w:val="left" w:pos="0"/>
          <w:tab w:val="left" w:pos="360"/>
          <w:tab w:val="left" w:pos="720"/>
          <w:tab w:val="left" w:pos="1080"/>
        </w:tabs>
      </w:pPr>
      <w:r>
        <w:tab/>
        <w:t>By mail</w:t>
      </w:r>
      <w:r w:rsidR="004D1AF3">
        <w:tab/>
      </w:r>
      <w:r w:rsidR="004D1AF3">
        <w:tab/>
      </w:r>
      <w:r w:rsidR="004D1AF3">
        <w:tab/>
        <w:t>Sustainable Fisheries Division</w:t>
      </w:r>
    </w:p>
    <w:p w14:paraId="07DD86DD" w14:textId="77777777" w:rsidR="004D1AF3" w:rsidRDefault="004D1AF3" w:rsidP="004D1AF3">
      <w:pPr>
        <w:tabs>
          <w:tab w:val="left" w:pos="-1180"/>
          <w:tab w:val="left" w:pos="-720"/>
          <w:tab w:val="left" w:pos="0"/>
          <w:tab w:val="left" w:pos="360"/>
          <w:tab w:val="left" w:pos="720"/>
          <w:tab w:val="left" w:pos="1080"/>
        </w:tabs>
      </w:pPr>
      <w:r>
        <w:tab/>
      </w:r>
      <w:r>
        <w:tab/>
      </w:r>
      <w:r>
        <w:tab/>
      </w:r>
      <w:r>
        <w:tab/>
      </w:r>
      <w:r>
        <w:tab/>
      </w:r>
      <w:r>
        <w:tab/>
        <w:t>NMFS Alaska Region</w:t>
      </w:r>
    </w:p>
    <w:p w14:paraId="588B7E09" w14:textId="77777777" w:rsidR="004D1AF3" w:rsidRDefault="004D1AF3" w:rsidP="004D1AF3">
      <w:pPr>
        <w:tabs>
          <w:tab w:val="left" w:pos="-1180"/>
          <w:tab w:val="left" w:pos="-720"/>
          <w:tab w:val="left" w:pos="0"/>
          <w:tab w:val="left" w:pos="360"/>
          <w:tab w:val="left" w:pos="720"/>
          <w:tab w:val="left" w:pos="1080"/>
        </w:tabs>
      </w:pPr>
      <w:r>
        <w:tab/>
      </w:r>
      <w:r>
        <w:tab/>
      </w:r>
      <w:r>
        <w:tab/>
      </w:r>
      <w:r>
        <w:tab/>
      </w:r>
      <w:r>
        <w:tab/>
      </w:r>
      <w:r>
        <w:tab/>
        <w:t>PO Box 21668</w:t>
      </w:r>
    </w:p>
    <w:p w14:paraId="7A6F107C" w14:textId="77777777" w:rsidR="004D1AF3" w:rsidRDefault="004D1AF3" w:rsidP="004D1AF3">
      <w:pPr>
        <w:tabs>
          <w:tab w:val="left" w:pos="-1180"/>
          <w:tab w:val="left" w:pos="-720"/>
          <w:tab w:val="left" w:pos="0"/>
          <w:tab w:val="left" w:pos="360"/>
          <w:tab w:val="left" w:pos="720"/>
          <w:tab w:val="left" w:pos="1080"/>
        </w:tabs>
      </w:pPr>
      <w:r>
        <w:tab/>
      </w:r>
      <w:r>
        <w:tab/>
      </w:r>
      <w:r>
        <w:tab/>
      </w:r>
      <w:r>
        <w:tab/>
      </w:r>
      <w:r>
        <w:tab/>
      </w:r>
      <w:r>
        <w:tab/>
        <w:t>Juneau, AK 99802-1668</w:t>
      </w:r>
    </w:p>
    <w:p w14:paraId="11D8507F" w14:textId="77777777" w:rsidR="009809AC" w:rsidRDefault="009809AC" w:rsidP="004D1AF3">
      <w:pPr>
        <w:tabs>
          <w:tab w:val="left" w:pos="-1180"/>
          <w:tab w:val="left" w:pos="-720"/>
          <w:tab w:val="left" w:pos="0"/>
          <w:tab w:val="left" w:pos="360"/>
          <w:tab w:val="left" w:pos="720"/>
          <w:tab w:val="left" w:pos="1080"/>
        </w:tabs>
      </w:pPr>
    </w:p>
    <w:p w14:paraId="3294DDBF" w14:textId="77777777" w:rsidR="009809AC" w:rsidRDefault="009809AC" w:rsidP="009809AC">
      <w:pPr>
        <w:tabs>
          <w:tab w:val="left" w:pos="-1180"/>
          <w:tab w:val="left" w:pos="-720"/>
          <w:tab w:val="left" w:pos="0"/>
          <w:tab w:val="left" w:pos="360"/>
          <w:tab w:val="left" w:pos="720"/>
          <w:tab w:val="left" w:pos="1080"/>
        </w:tabs>
      </w:pPr>
      <w:r>
        <w:tab/>
        <w:t>Online</w:t>
      </w:r>
      <w:r>
        <w:tab/>
      </w:r>
      <w:r>
        <w:tab/>
      </w:r>
      <w:r>
        <w:tab/>
      </w:r>
      <w:r>
        <w:tab/>
        <w:t>[expected mid-year 2014]</w:t>
      </w:r>
    </w:p>
    <w:p w14:paraId="140BB86A" w14:textId="77777777" w:rsidR="004D1AF3" w:rsidRDefault="004D1AF3" w:rsidP="004D1AF3">
      <w:pPr>
        <w:tabs>
          <w:tab w:val="left" w:pos="-1180"/>
          <w:tab w:val="left" w:pos="-720"/>
          <w:tab w:val="left" w:pos="0"/>
          <w:tab w:val="left" w:pos="360"/>
          <w:tab w:val="left" w:pos="720"/>
          <w:tab w:val="left" w:pos="1080"/>
        </w:tabs>
      </w:pPr>
    </w:p>
    <w:p w14:paraId="20AE6DB0" w14:textId="77777777" w:rsidR="004D1AF3" w:rsidRDefault="004D1AF3" w:rsidP="004D1AF3">
      <w:pPr>
        <w:tabs>
          <w:tab w:val="left" w:pos="-1180"/>
          <w:tab w:val="left" w:pos="-720"/>
          <w:tab w:val="left" w:pos="0"/>
          <w:tab w:val="left" w:pos="360"/>
          <w:tab w:val="left" w:pos="720"/>
          <w:tab w:val="left" w:pos="1080"/>
        </w:tabs>
      </w:pPr>
      <w:r>
        <w:t>For questions or additional information, call NMFS Sustainable Fisheries at 907-586-7228.</w:t>
      </w:r>
    </w:p>
    <w:p w14:paraId="5EB2AEBC" w14:textId="77777777" w:rsidR="00CA20FA" w:rsidRPr="00FC3F87" w:rsidRDefault="00CA20FA" w:rsidP="009B0C6C">
      <w:pPr>
        <w:tabs>
          <w:tab w:val="left" w:pos="-1180"/>
          <w:tab w:val="left" w:pos="-720"/>
          <w:tab w:val="left" w:pos="0"/>
          <w:tab w:val="left" w:pos="360"/>
          <w:tab w:val="left" w:pos="720"/>
          <w:tab w:val="left" w:pos="1080"/>
        </w:tabs>
        <w:rPr>
          <w:sz w:val="20"/>
          <w:szCs w:val="20"/>
        </w:rPr>
      </w:pPr>
    </w:p>
    <w:p w14:paraId="07E64C2D" w14:textId="77777777" w:rsidR="009B0C6C" w:rsidRPr="00FC3F87" w:rsidRDefault="00CA20FA" w:rsidP="00081BDB">
      <w:pPr>
        <w:tabs>
          <w:tab w:val="left" w:pos="-1180"/>
          <w:tab w:val="left" w:pos="-720"/>
          <w:tab w:val="left" w:pos="0"/>
          <w:tab w:val="left" w:pos="360"/>
          <w:tab w:val="left" w:pos="720"/>
          <w:tab w:val="left" w:pos="1080"/>
        </w:tabs>
        <w:rPr>
          <w:sz w:val="20"/>
          <w:szCs w:val="20"/>
        </w:rPr>
      </w:pPr>
      <w:proofErr w:type="spellStart"/>
      <w:r>
        <w:rPr>
          <w:b/>
          <w:sz w:val="20"/>
          <w:szCs w:val="20"/>
        </w:rPr>
        <w:t>Groundfish</w:t>
      </w:r>
      <w:proofErr w:type="spellEnd"/>
      <w:r>
        <w:rPr>
          <w:b/>
          <w:sz w:val="20"/>
          <w:szCs w:val="20"/>
        </w:rPr>
        <w:t xml:space="preserve">/Halibut </w:t>
      </w:r>
      <w:r w:rsidR="009B0C6C" w:rsidRPr="00FC3F87">
        <w:rPr>
          <w:b/>
          <w:sz w:val="20"/>
          <w:szCs w:val="20"/>
        </w:rPr>
        <w:t xml:space="preserve">CDQ </w:t>
      </w:r>
      <w:r>
        <w:rPr>
          <w:b/>
          <w:sz w:val="20"/>
          <w:szCs w:val="20"/>
        </w:rPr>
        <w:t>and</w:t>
      </w:r>
      <w:r w:rsidR="009B0C6C" w:rsidRPr="00FC3F87">
        <w:rPr>
          <w:b/>
          <w:sz w:val="20"/>
          <w:szCs w:val="20"/>
        </w:rPr>
        <w:t xml:space="preserve"> PSQ transfer</w:t>
      </w:r>
      <w:r w:rsidR="009B0C6C">
        <w:rPr>
          <w:b/>
          <w:sz w:val="20"/>
          <w:szCs w:val="20"/>
        </w:rPr>
        <w:t xml:space="preserve"> request</w:t>
      </w:r>
    </w:p>
    <w:p w14:paraId="290500B6" w14:textId="77777777" w:rsidR="009B0C6C" w:rsidRDefault="009B0C6C" w:rsidP="009B0C6C">
      <w:pPr>
        <w:tabs>
          <w:tab w:val="left" w:pos="-1180"/>
          <w:tab w:val="left" w:pos="-720"/>
          <w:tab w:val="left" w:pos="0"/>
          <w:tab w:val="left" w:pos="360"/>
          <w:tab w:val="left" w:pos="720"/>
          <w:tab w:val="left" w:pos="1080"/>
        </w:tabs>
        <w:rPr>
          <w:sz w:val="20"/>
          <w:szCs w:val="20"/>
        </w:rPr>
      </w:pPr>
      <w:r>
        <w:rPr>
          <w:sz w:val="20"/>
          <w:szCs w:val="20"/>
          <w:u w:val="single"/>
        </w:rPr>
        <w:t>Transferring CDQ group information</w:t>
      </w:r>
      <w:r>
        <w:rPr>
          <w:sz w:val="20"/>
          <w:szCs w:val="20"/>
        </w:rPr>
        <w:t xml:space="preserve">. </w:t>
      </w:r>
    </w:p>
    <w:p w14:paraId="3FF91FF5" w14:textId="77777777" w:rsidR="00501895" w:rsidRDefault="00501895" w:rsidP="009B0C6C">
      <w:pPr>
        <w:tabs>
          <w:tab w:val="left" w:pos="-1180"/>
          <w:tab w:val="left" w:pos="-720"/>
          <w:tab w:val="left" w:pos="0"/>
          <w:tab w:val="left" w:pos="360"/>
          <w:tab w:val="left" w:pos="720"/>
          <w:tab w:val="left" w:pos="1080"/>
        </w:tabs>
        <w:ind w:firstLine="360"/>
        <w:rPr>
          <w:sz w:val="20"/>
          <w:szCs w:val="20"/>
        </w:rPr>
      </w:pPr>
      <w:r>
        <w:rPr>
          <w:sz w:val="20"/>
          <w:szCs w:val="20"/>
        </w:rPr>
        <w:t xml:space="preserve">Group </w:t>
      </w:r>
      <w:r w:rsidR="009B0C6C">
        <w:rPr>
          <w:sz w:val="20"/>
          <w:szCs w:val="20"/>
        </w:rPr>
        <w:t xml:space="preserve">Name or initials </w:t>
      </w:r>
    </w:p>
    <w:p w14:paraId="534BCBAD" w14:textId="77777777" w:rsidR="009B0C6C" w:rsidRDefault="00501895" w:rsidP="00501895">
      <w:pPr>
        <w:tabs>
          <w:tab w:val="left" w:pos="0"/>
          <w:tab w:val="left" w:pos="360"/>
          <w:tab w:val="left" w:pos="720"/>
          <w:tab w:val="left" w:pos="1080"/>
        </w:tabs>
        <w:rPr>
          <w:sz w:val="20"/>
          <w:szCs w:val="20"/>
        </w:rPr>
      </w:pPr>
      <w:r>
        <w:rPr>
          <w:sz w:val="20"/>
          <w:szCs w:val="20"/>
        </w:rPr>
        <w:tab/>
      </w:r>
      <w:r w:rsidR="009B0C6C">
        <w:rPr>
          <w:sz w:val="20"/>
          <w:szCs w:val="20"/>
        </w:rPr>
        <w:t>CDQ group number.</w:t>
      </w:r>
    </w:p>
    <w:p w14:paraId="1DD1853D" w14:textId="77777777" w:rsidR="009B0C6C" w:rsidRDefault="009B0C6C" w:rsidP="009B0C6C">
      <w:pPr>
        <w:tabs>
          <w:tab w:val="left" w:pos="-1180"/>
          <w:tab w:val="left" w:pos="-720"/>
          <w:tab w:val="left" w:pos="0"/>
          <w:tab w:val="left" w:pos="360"/>
          <w:tab w:val="left" w:pos="720"/>
          <w:tab w:val="left" w:pos="1080"/>
        </w:tabs>
        <w:ind w:firstLine="360"/>
        <w:rPr>
          <w:sz w:val="20"/>
          <w:szCs w:val="20"/>
        </w:rPr>
      </w:pPr>
      <w:r>
        <w:rPr>
          <w:sz w:val="20"/>
          <w:szCs w:val="20"/>
        </w:rPr>
        <w:t>CDQ representative</w:t>
      </w:r>
    </w:p>
    <w:p w14:paraId="09F14364" w14:textId="77777777" w:rsidR="009B0C6C" w:rsidRDefault="009B0C6C" w:rsidP="009B0C6C">
      <w:pPr>
        <w:tabs>
          <w:tab w:val="left" w:pos="-1180"/>
          <w:tab w:val="left" w:pos="-720"/>
          <w:tab w:val="left" w:pos="0"/>
          <w:tab w:val="left" w:pos="360"/>
          <w:tab w:val="left" w:pos="720"/>
          <w:tab w:val="left" w:pos="1080"/>
        </w:tabs>
        <w:ind w:firstLine="360"/>
        <w:rPr>
          <w:sz w:val="20"/>
          <w:szCs w:val="20"/>
        </w:rPr>
      </w:pPr>
      <w:r>
        <w:rPr>
          <w:sz w:val="20"/>
          <w:szCs w:val="20"/>
        </w:rPr>
        <w:tab/>
      </w:r>
      <w:r w:rsidR="00081BDB">
        <w:rPr>
          <w:sz w:val="20"/>
          <w:szCs w:val="20"/>
        </w:rPr>
        <w:t xml:space="preserve">Business </w:t>
      </w:r>
      <w:r>
        <w:rPr>
          <w:sz w:val="20"/>
          <w:szCs w:val="20"/>
        </w:rPr>
        <w:t xml:space="preserve">Telephone </w:t>
      </w:r>
      <w:r w:rsidR="00081BDB">
        <w:rPr>
          <w:sz w:val="20"/>
          <w:szCs w:val="20"/>
        </w:rPr>
        <w:t>N</w:t>
      </w:r>
      <w:r>
        <w:rPr>
          <w:sz w:val="20"/>
          <w:szCs w:val="20"/>
        </w:rPr>
        <w:t>umber</w:t>
      </w:r>
      <w:r w:rsidR="00081BDB">
        <w:rPr>
          <w:sz w:val="20"/>
          <w:szCs w:val="20"/>
        </w:rPr>
        <w:t xml:space="preserve">, Business </w:t>
      </w:r>
      <w:r>
        <w:rPr>
          <w:sz w:val="20"/>
          <w:szCs w:val="20"/>
        </w:rPr>
        <w:t xml:space="preserve">Fax </w:t>
      </w:r>
      <w:r w:rsidR="00081BDB">
        <w:rPr>
          <w:sz w:val="20"/>
          <w:szCs w:val="20"/>
        </w:rPr>
        <w:t>N</w:t>
      </w:r>
      <w:r>
        <w:rPr>
          <w:sz w:val="20"/>
          <w:szCs w:val="20"/>
        </w:rPr>
        <w:t>umber</w:t>
      </w:r>
      <w:r w:rsidR="00081BDB">
        <w:rPr>
          <w:sz w:val="20"/>
          <w:szCs w:val="20"/>
        </w:rPr>
        <w:t xml:space="preserve">, and Business </w:t>
      </w:r>
      <w:r>
        <w:rPr>
          <w:sz w:val="20"/>
          <w:szCs w:val="20"/>
        </w:rPr>
        <w:t>e-mail address</w:t>
      </w:r>
    </w:p>
    <w:p w14:paraId="07B2F8B9" w14:textId="77777777" w:rsidR="009B0C6C" w:rsidRDefault="009B0C6C" w:rsidP="009B0C6C">
      <w:pPr>
        <w:tabs>
          <w:tab w:val="left" w:pos="-1180"/>
          <w:tab w:val="left" w:pos="-720"/>
          <w:tab w:val="left" w:pos="0"/>
          <w:tab w:val="left" w:pos="360"/>
          <w:tab w:val="left" w:pos="720"/>
          <w:tab w:val="left" w:pos="1080"/>
        </w:tabs>
        <w:ind w:firstLine="360"/>
        <w:rPr>
          <w:sz w:val="20"/>
          <w:szCs w:val="20"/>
        </w:rPr>
      </w:pPr>
      <w:r>
        <w:rPr>
          <w:sz w:val="20"/>
          <w:szCs w:val="20"/>
        </w:rPr>
        <w:tab/>
        <w:t>Name and signature</w:t>
      </w:r>
    </w:p>
    <w:p w14:paraId="77FC76D1" w14:textId="77777777" w:rsidR="00501895" w:rsidRDefault="00501895" w:rsidP="00501895">
      <w:pPr>
        <w:tabs>
          <w:tab w:val="left" w:pos="-1180"/>
          <w:tab w:val="left" w:pos="-720"/>
          <w:tab w:val="left" w:pos="0"/>
          <w:tab w:val="left" w:pos="360"/>
          <w:tab w:val="left" w:pos="720"/>
          <w:tab w:val="left" w:pos="1080"/>
        </w:tabs>
        <w:rPr>
          <w:sz w:val="20"/>
          <w:szCs w:val="20"/>
        </w:rPr>
      </w:pPr>
      <w:r>
        <w:rPr>
          <w:sz w:val="20"/>
          <w:szCs w:val="20"/>
          <w:u w:val="single"/>
        </w:rPr>
        <w:t>Receiving CDQ group information</w:t>
      </w:r>
    </w:p>
    <w:p w14:paraId="2B67372C" w14:textId="77777777" w:rsidR="00501895" w:rsidRDefault="00501895" w:rsidP="00501895">
      <w:pPr>
        <w:tabs>
          <w:tab w:val="left" w:pos="-1180"/>
          <w:tab w:val="left" w:pos="-720"/>
          <w:tab w:val="left" w:pos="0"/>
          <w:tab w:val="left" w:pos="360"/>
          <w:tab w:val="left" w:pos="720"/>
          <w:tab w:val="left" w:pos="1080"/>
        </w:tabs>
        <w:ind w:firstLine="360"/>
        <w:rPr>
          <w:sz w:val="20"/>
          <w:szCs w:val="20"/>
        </w:rPr>
      </w:pPr>
      <w:r>
        <w:rPr>
          <w:sz w:val="20"/>
          <w:szCs w:val="20"/>
        </w:rPr>
        <w:t xml:space="preserve">Group name or initials </w:t>
      </w:r>
    </w:p>
    <w:p w14:paraId="31BC6794" w14:textId="77777777" w:rsidR="00501895" w:rsidRDefault="00501895" w:rsidP="00501895">
      <w:pPr>
        <w:tabs>
          <w:tab w:val="left" w:pos="-1180"/>
          <w:tab w:val="left" w:pos="-720"/>
          <w:tab w:val="left" w:pos="0"/>
          <w:tab w:val="left" w:pos="360"/>
          <w:tab w:val="left" w:pos="720"/>
          <w:tab w:val="left" w:pos="1080"/>
        </w:tabs>
        <w:ind w:firstLine="360"/>
        <w:rPr>
          <w:sz w:val="20"/>
          <w:szCs w:val="20"/>
        </w:rPr>
      </w:pPr>
      <w:r>
        <w:rPr>
          <w:sz w:val="20"/>
          <w:szCs w:val="20"/>
        </w:rPr>
        <w:t>CDQ group number</w:t>
      </w:r>
    </w:p>
    <w:p w14:paraId="23DE7561" w14:textId="77777777" w:rsidR="00501895" w:rsidRDefault="00501895" w:rsidP="00501895">
      <w:pPr>
        <w:tabs>
          <w:tab w:val="left" w:pos="-1180"/>
          <w:tab w:val="left" w:pos="-720"/>
          <w:tab w:val="left" w:pos="0"/>
          <w:tab w:val="left" w:pos="360"/>
          <w:tab w:val="left" w:pos="720"/>
          <w:tab w:val="left" w:pos="1080"/>
        </w:tabs>
        <w:ind w:firstLine="360"/>
        <w:rPr>
          <w:sz w:val="20"/>
          <w:szCs w:val="20"/>
        </w:rPr>
      </w:pPr>
      <w:r>
        <w:rPr>
          <w:sz w:val="20"/>
          <w:szCs w:val="20"/>
        </w:rPr>
        <w:t>CDQ representative</w:t>
      </w:r>
    </w:p>
    <w:p w14:paraId="7C26F8EE" w14:textId="004C73B8" w:rsidR="00BF71E7" w:rsidRDefault="00501895" w:rsidP="00501895">
      <w:pPr>
        <w:tabs>
          <w:tab w:val="left" w:pos="-1180"/>
          <w:tab w:val="left" w:pos="-720"/>
          <w:tab w:val="left" w:pos="0"/>
          <w:tab w:val="left" w:pos="360"/>
          <w:tab w:val="left" w:pos="720"/>
          <w:tab w:val="left" w:pos="1080"/>
        </w:tabs>
        <w:ind w:firstLine="360"/>
        <w:rPr>
          <w:sz w:val="20"/>
          <w:szCs w:val="20"/>
        </w:rPr>
      </w:pPr>
      <w:r>
        <w:rPr>
          <w:sz w:val="20"/>
          <w:szCs w:val="20"/>
        </w:rPr>
        <w:tab/>
      </w:r>
    </w:p>
    <w:p w14:paraId="2849D132" w14:textId="4883AA01" w:rsidR="00501895" w:rsidRDefault="00BF71E7" w:rsidP="00BF71E7">
      <w:pPr>
        <w:widowControl/>
        <w:autoSpaceDE/>
        <w:autoSpaceDN/>
        <w:adjustRightInd/>
        <w:rPr>
          <w:sz w:val="20"/>
          <w:szCs w:val="20"/>
        </w:rPr>
      </w:pPr>
      <w:r>
        <w:rPr>
          <w:sz w:val="20"/>
          <w:szCs w:val="20"/>
        </w:rPr>
        <w:tab/>
      </w:r>
      <w:r w:rsidR="00501895">
        <w:rPr>
          <w:sz w:val="20"/>
          <w:szCs w:val="20"/>
        </w:rPr>
        <w:t>Business Telephone Number, Business Fax Number, and Business e-mail Address</w:t>
      </w:r>
    </w:p>
    <w:p w14:paraId="32EB4587" w14:textId="77777777" w:rsidR="00501895" w:rsidRDefault="00501895" w:rsidP="00501895">
      <w:pPr>
        <w:tabs>
          <w:tab w:val="left" w:pos="-1180"/>
          <w:tab w:val="left" w:pos="-720"/>
          <w:tab w:val="left" w:pos="0"/>
          <w:tab w:val="left" w:pos="360"/>
          <w:tab w:val="left" w:pos="720"/>
          <w:tab w:val="left" w:pos="1080"/>
        </w:tabs>
        <w:ind w:firstLine="360"/>
        <w:rPr>
          <w:sz w:val="20"/>
          <w:szCs w:val="20"/>
        </w:rPr>
      </w:pPr>
      <w:r>
        <w:rPr>
          <w:sz w:val="20"/>
          <w:szCs w:val="20"/>
        </w:rPr>
        <w:tab/>
        <w:t>Name and signature</w:t>
      </w:r>
    </w:p>
    <w:p w14:paraId="08DC534B" w14:textId="77777777" w:rsidR="0036070A" w:rsidRDefault="0036070A" w:rsidP="000C08E5">
      <w:pPr>
        <w:tabs>
          <w:tab w:val="left" w:pos="-1180"/>
          <w:tab w:val="left" w:pos="-720"/>
          <w:tab w:val="left" w:pos="0"/>
          <w:tab w:val="left" w:pos="360"/>
          <w:tab w:val="left" w:pos="720"/>
          <w:tab w:val="left" w:pos="1080"/>
        </w:tabs>
        <w:rPr>
          <w:sz w:val="20"/>
          <w:szCs w:val="20"/>
          <w:u w:val="single"/>
        </w:rPr>
      </w:pPr>
    </w:p>
    <w:p w14:paraId="072B5CE6" w14:textId="5934BB26" w:rsidR="000C08E5" w:rsidRDefault="000C08E5" w:rsidP="000C08E5">
      <w:pPr>
        <w:tabs>
          <w:tab w:val="left" w:pos="-1180"/>
          <w:tab w:val="left" w:pos="-720"/>
          <w:tab w:val="left" w:pos="0"/>
          <w:tab w:val="left" w:pos="360"/>
          <w:tab w:val="left" w:pos="720"/>
          <w:tab w:val="left" w:pos="1080"/>
        </w:tabs>
        <w:rPr>
          <w:sz w:val="20"/>
          <w:szCs w:val="20"/>
        </w:rPr>
      </w:pPr>
      <w:r>
        <w:rPr>
          <w:sz w:val="20"/>
          <w:szCs w:val="20"/>
          <w:u w:val="single"/>
        </w:rPr>
        <w:t>CDQ amount transferred</w:t>
      </w:r>
      <w:r w:rsidR="00FE09BD">
        <w:rPr>
          <w:sz w:val="20"/>
          <w:szCs w:val="20"/>
        </w:rPr>
        <w:t>.</w:t>
      </w:r>
    </w:p>
    <w:p w14:paraId="25978E0A" w14:textId="77777777" w:rsidR="000C08E5" w:rsidRPr="008E7AEF" w:rsidRDefault="000C08E5" w:rsidP="000C08E5">
      <w:pPr>
        <w:tabs>
          <w:tab w:val="left" w:pos="-1180"/>
          <w:tab w:val="left" w:pos="-720"/>
          <w:tab w:val="left" w:pos="0"/>
          <w:tab w:val="left" w:pos="360"/>
          <w:tab w:val="left" w:pos="720"/>
          <w:tab w:val="left" w:pos="1080"/>
        </w:tabs>
        <w:ind w:firstLine="360"/>
        <w:rPr>
          <w:sz w:val="20"/>
          <w:szCs w:val="20"/>
        </w:rPr>
      </w:pPr>
      <w:r w:rsidRPr="008E7AEF">
        <w:rPr>
          <w:sz w:val="20"/>
          <w:szCs w:val="20"/>
        </w:rPr>
        <w:t xml:space="preserve">Species </w:t>
      </w:r>
      <w:r>
        <w:rPr>
          <w:sz w:val="20"/>
          <w:szCs w:val="20"/>
        </w:rPr>
        <w:t xml:space="preserve">name </w:t>
      </w:r>
      <w:r w:rsidRPr="008E7AEF">
        <w:rPr>
          <w:sz w:val="20"/>
          <w:szCs w:val="20"/>
        </w:rPr>
        <w:t xml:space="preserve">or </w:t>
      </w:r>
      <w:r>
        <w:rPr>
          <w:sz w:val="20"/>
          <w:szCs w:val="20"/>
        </w:rPr>
        <w:t>s</w:t>
      </w:r>
      <w:r w:rsidRPr="008E7AEF">
        <w:rPr>
          <w:sz w:val="20"/>
          <w:szCs w:val="20"/>
        </w:rPr>
        <w:t xml:space="preserve">pecies </w:t>
      </w:r>
      <w:r>
        <w:rPr>
          <w:sz w:val="20"/>
          <w:szCs w:val="20"/>
        </w:rPr>
        <w:t>c</w:t>
      </w:r>
      <w:r w:rsidRPr="008E7AEF">
        <w:rPr>
          <w:sz w:val="20"/>
          <w:szCs w:val="20"/>
        </w:rPr>
        <w:t>ategory</w:t>
      </w:r>
    </w:p>
    <w:p w14:paraId="4230EF19" w14:textId="77777777" w:rsidR="000C08E5" w:rsidRDefault="000C08E5" w:rsidP="000C08E5">
      <w:pPr>
        <w:tabs>
          <w:tab w:val="left" w:pos="-1180"/>
          <w:tab w:val="left" w:pos="-720"/>
          <w:tab w:val="left" w:pos="0"/>
          <w:tab w:val="left" w:pos="360"/>
          <w:tab w:val="left" w:pos="720"/>
          <w:tab w:val="left" w:pos="1080"/>
        </w:tabs>
        <w:ind w:firstLine="360"/>
        <w:rPr>
          <w:sz w:val="20"/>
          <w:szCs w:val="20"/>
        </w:rPr>
      </w:pPr>
      <w:r w:rsidRPr="008E7AEF">
        <w:rPr>
          <w:sz w:val="20"/>
          <w:szCs w:val="20"/>
        </w:rPr>
        <w:t>Area</w:t>
      </w:r>
    </w:p>
    <w:p w14:paraId="6A516746" w14:textId="77777777" w:rsidR="000C08E5" w:rsidRDefault="000C08E5" w:rsidP="00B40265">
      <w:pPr>
        <w:widowControl/>
        <w:autoSpaceDE/>
        <w:autoSpaceDN/>
        <w:adjustRightInd/>
        <w:ind w:firstLine="360"/>
        <w:rPr>
          <w:sz w:val="20"/>
          <w:szCs w:val="20"/>
        </w:rPr>
      </w:pPr>
      <w:r w:rsidRPr="0089178D">
        <w:rPr>
          <w:sz w:val="20"/>
          <w:szCs w:val="20"/>
        </w:rPr>
        <w:t>Amount</w:t>
      </w:r>
    </w:p>
    <w:p w14:paraId="4FF3D66C" w14:textId="77777777" w:rsidR="00906E9B" w:rsidRDefault="00B40265" w:rsidP="000C08E5">
      <w:pPr>
        <w:tabs>
          <w:tab w:val="left" w:pos="-1180"/>
          <w:tab w:val="left" w:pos="-720"/>
          <w:tab w:val="left" w:pos="0"/>
          <w:tab w:val="left" w:pos="360"/>
          <w:tab w:val="left" w:pos="720"/>
          <w:tab w:val="left" w:pos="1080"/>
        </w:tabs>
        <w:ind w:firstLine="360"/>
        <w:rPr>
          <w:sz w:val="20"/>
          <w:szCs w:val="20"/>
        </w:rPr>
      </w:pPr>
      <w:r>
        <w:rPr>
          <w:sz w:val="20"/>
          <w:szCs w:val="20"/>
        </w:rPr>
        <w:lastRenderedPageBreak/>
        <w:tab/>
      </w:r>
      <w:proofErr w:type="spellStart"/>
      <w:r w:rsidR="00906E9B">
        <w:rPr>
          <w:sz w:val="20"/>
          <w:szCs w:val="20"/>
        </w:rPr>
        <w:t>Groundfish</w:t>
      </w:r>
      <w:proofErr w:type="spellEnd"/>
      <w:r w:rsidR="00906E9B">
        <w:rPr>
          <w:sz w:val="20"/>
          <w:szCs w:val="20"/>
        </w:rPr>
        <w:t xml:space="preserve"> (to the nearest 0.001 </w:t>
      </w:r>
      <w:proofErr w:type="spellStart"/>
      <w:r w:rsidR="00906E9B">
        <w:rPr>
          <w:sz w:val="20"/>
          <w:szCs w:val="20"/>
        </w:rPr>
        <w:t>mt</w:t>
      </w:r>
      <w:proofErr w:type="spellEnd"/>
      <w:r w:rsidR="00906E9B">
        <w:rPr>
          <w:sz w:val="20"/>
          <w:szCs w:val="20"/>
        </w:rPr>
        <w:t>)</w:t>
      </w:r>
    </w:p>
    <w:p w14:paraId="5875DFF3" w14:textId="77777777" w:rsidR="00906E9B" w:rsidRDefault="00B40265" w:rsidP="000C08E5">
      <w:pPr>
        <w:tabs>
          <w:tab w:val="left" w:pos="-1180"/>
          <w:tab w:val="left" w:pos="-720"/>
          <w:tab w:val="left" w:pos="0"/>
          <w:tab w:val="left" w:pos="360"/>
          <w:tab w:val="left" w:pos="720"/>
          <w:tab w:val="left" w:pos="1080"/>
        </w:tabs>
        <w:ind w:firstLine="360"/>
        <w:rPr>
          <w:sz w:val="20"/>
          <w:szCs w:val="20"/>
        </w:rPr>
      </w:pPr>
      <w:r>
        <w:rPr>
          <w:sz w:val="20"/>
          <w:szCs w:val="20"/>
        </w:rPr>
        <w:tab/>
      </w:r>
      <w:r w:rsidR="00906E9B">
        <w:rPr>
          <w:sz w:val="20"/>
          <w:szCs w:val="20"/>
        </w:rPr>
        <w:t>Halibut (</w:t>
      </w:r>
      <w:proofErr w:type="spellStart"/>
      <w:r w:rsidR="00906E9B">
        <w:rPr>
          <w:sz w:val="20"/>
          <w:szCs w:val="20"/>
        </w:rPr>
        <w:t>lb</w:t>
      </w:r>
      <w:proofErr w:type="spellEnd"/>
      <w:r w:rsidR="00906E9B">
        <w:rPr>
          <w:sz w:val="20"/>
          <w:szCs w:val="20"/>
        </w:rPr>
        <w:t xml:space="preserve"> net weight)</w:t>
      </w:r>
    </w:p>
    <w:p w14:paraId="3D1D4AA3" w14:textId="77777777" w:rsidR="000C08E5" w:rsidRDefault="000C08E5" w:rsidP="000C08E5">
      <w:pPr>
        <w:tabs>
          <w:tab w:val="left" w:pos="-1180"/>
          <w:tab w:val="left" w:pos="-720"/>
          <w:tab w:val="left" w:pos="0"/>
          <w:tab w:val="left" w:pos="360"/>
          <w:tab w:val="left" w:pos="720"/>
          <w:tab w:val="left" w:pos="1080"/>
        </w:tabs>
        <w:rPr>
          <w:sz w:val="20"/>
          <w:szCs w:val="20"/>
        </w:rPr>
      </w:pPr>
      <w:r>
        <w:rPr>
          <w:sz w:val="20"/>
          <w:szCs w:val="20"/>
          <w:u w:val="single"/>
        </w:rPr>
        <w:t>PSQ amount transferred</w:t>
      </w:r>
      <w:r>
        <w:rPr>
          <w:sz w:val="20"/>
          <w:szCs w:val="20"/>
        </w:rPr>
        <w:t xml:space="preserve">.  </w:t>
      </w:r>
    </w:p>
    <w:p w14:paraId="27C5357E" w14:textId="77777777" w:rsidR="000C08E5" w:rsidRDefault="000C08E5" w:rsidP="000C08E5">
      <w:pPr>
        <w:tabs>
          <w:tab w:val="left" w:pos="-1180"/>
          <w:tab w:val="left" w:pos="-720"/>
          <w:tab w:val="left" w:pos="0"/>
          <w:tab w:val="left" w:pos="360"/>
          <w:tab w:val="left" w:pos="720"/>
          <w:tab w:val="left" w:pos="1080"/>
        </w:tabs>
        <w:ind w:left="360"/>
        <w:rPr>
          <w:sz w:val="20"/>
          <w:szCs w:val="20"/>
        </w:rPr>
      </w:pPr>
      <w:r w:rsidRPr="0089178D">
        <w:rPr>
          <w:sz w:val="20"/>
          <w:szCs w:val="20"/>
        </w:rPr>
        <w:t>Species name or species category</w:t>
      </w:r>
    </w:p>
    <w:p w14:paraId="53A1FA4A" w14:textId="77777777" w:rsidR="000C08E5" w:rsidRDefault="000C08E5" w:rsidP="000C08E5">
      <w:pPr>
        <w:tabs>
          <w:tab w:val="left" w:pos="-1180"/>
          <w:tab w:val="left" w:pos="-720"/>
          <w:tab w:val="left" w:pos="0"/>
          <w:tab w:val="left" w:pos="360"/>
          <w:tab w:val="left" w:pos="720"/>
          <w:tab w:val="left" w:pos="1080"/>
        </w:tabs>
        <w:ind w:left="360"/>
        <w:rPr>
          <w:sz w:val="20"/>
          <w:szCs w:val="20"/>
        </w:rPr>
      </w:pPr>
      <w:r w:rsidRPr="0089178D">
        <w:rPr>
          <w:sz w:val="20"/>
          <w:szCs w:val="20"/>
        </w:rPr>
        <w:t>Crab Zone</w:t>
      </w:r>
    </w:p>
    <w:p w14:paraId="080BC8B8" w14:textId="77777777" w:rsidR="000C08E5" w:rsidRDefault="00906E9B" w:rsidP="00906E9B">
      <w:pPr>
        <w:tabs>
          <w:tab w:val="left" w:pos="-1180"/>
          <w:tab w:val="left" w:pos="-720"/>
          <w:tab w:val="left" w:pos="0"/>
          <w:tab w:val="left" w:pos="360"/>
          <w:tab w:val="left" w:pos="720"/>
          <w:tab w:val="left" w:pos="1080"/>
        </w:tabs>
        <w:ind w:left="360"/>
        <w:rPr>
          <w:sz w:val="20"/>
          <w:szCs w:val="20"/>
        </w:rPr>
      </w:pPr>
      <w:r>
        <w:rPr>
          <w:sz w:val="20"/>
          <w:szCs w:val="20"/>
        </w:rPr>
        <w:t>Amount (n</w:t>
      </w:r>
      <w:r w:rsidR="000C08E5">
        <w:rPr>
          <w:sz w:val="20"/>
          <w:szCs w:val="20"/>
        </w:rPr>
        <w:t xml:space="preserve">umber of animals) </w:t>
      </w:r>
    </w:p>
    <w:p w14:paraId="471FFA88" w14:textId="77777777" w:rsidR="008F4EA9" w:rsidRDefault="008F4EA9" w:rsidP="008F4EA9">
      <w:pPr>
        <w:tabs>
          <w:tab w:val="left" w:pos="-1180"/>
          <w:tab w:val="left" w:pos="-720"/>
          <w:tab w:val="left" w:pos="0"/>
          <w:tab w:val="left" w:pos="360"/>
          <w:tab w:val="left" w:pos="720"/>
          <w:tab w:val="left" w:pos="1080"/>
        </w:tabs>
        <w:rPr>
          <w:sz w:val="20"/>
          <w:szCs w:val="20"/>
        </w:rPr>
      </w:pPr>
      <w:r w:rsidRPr="004E36B6">
        <w:rPr>
          <w:sz w:val="20"/>
          <w:szCs w:val="20"/>
          <w:u w:val="single"/>
        </w:rPr>
        <w:t>Transfer year</w:t>
      </w:r>
    </w:p>
    <w:p w14:paraId="30DB1C62" w14:textId="77777777" w:rsidR="00EE77CA" w:rsidRPr="00FC3F87" w:rsidRDefault="00EE77CA" w:rsidP="00EE77CA">
      <w:pPr>
        <w:tabs>
          <w:tab w:val="left" w:pos="-1180"/>
          <w:tab w:val="left" w:pos="-720"/>
          <w:tab w:val="left" w:pos="0"/>
          <w:tab w:val="left" w:pos="360"/>
          <w:tab w:val="left" w:pos="720"/>
          <w:tab w:val="left" w:pos="1080"/>
        </w:tabs>
        <w:rPr>
          <w:sz w:val="20"/>
          <w:szCs w:val="20"/>
        </w:rPr>
      </w:pPr>
      <w:r w:rsidRPr="00FA0DE2">
        <w:rPr>
          <w:sz w:val="20"/>
          <w:szCs w:val="20"/>
          <w:u w:val="single"/>
        </w:rPr>
        <w:t>Certification of transferor</w:t>
      </w:r>
    </w:p>
    <w:p w14:paraId="60DCA16F" w14:textId="77777777" w:rsidR="00EE77CA" w:rsidRDefault="00EE77CA" w:rsidP="00EE77CA">
      <w:pPr>
        <w:tabs>
          <w:tab w:val="left" w:pos="-1180"/>
          <w:tab w:val="left" w:pos="-720"/>
          <w:tab w:val="left" w:pos="0"/>
          <w:tab w:val="left" w:pos="360"/>
          <w:tab w:val="left" w:pos="720"/>
          <w:tab w:val="left" w:pos="1080"/>
        </w:tabs>
        <w:rPr>
          <w:sz w:val="20"/>
          <w:szCs w:val="20"/>
        </w:rPr>
      </w:pPr>
      <w:r>
        <w:rPr>
          <w:sz w:val="20"/>
          <w:szCs w:val="20"/>
        </w:rPr>
        <w:tab/>
      </w:r>
      <w:r w:rsidRPr="00FC3F87">
        <w:rPr>
          <w:sz w:val="20"/>
          <w:szCs w:val="20"/>
        </w:rPr>
        <w:t>Non-electronic submittal</w:t>
      </w:r>
    </w:p>
    <w:p w14:paraId="0B2A0442" w14:textId="77777777" w:rsidR="00EE77CA" w:rsidRDefault="00EE77CA" w:rsidP="00EE77CA">
      <w:pPr>
        <w:tabs>
          <w:tab w:val="left" w:pos="-1180"/>
          <w:tab w:val="left" w:pos="-720"/>
          <w:tab w:val="left" w:pos="0"/>
          <w:tab w:val="left" w:pos="360"/>
          <w:tab w:val="left" w:pos="720"/>
          <w:tab w:val="left" w:pos="1080"/>
        </w:tabs>
        <w:rPr>
          <w:sz w:val="20"/>
          <w:szCs w:val="20"/>
        </w:rPr>
      </w:pPr>
      <w:r>
        <w:rPr>
          <w:sz w:val="20"/>
          <w:szCs w:val="20"/>
        </w:rPr>
        <w:tab/>
      </w:r>
      <w:r>
        <w:rPr>
          <w:sz w:val="20"/>
          <w:szCs w:val="20"/>
        </w:rPr>
        <w:tab/>
      </w:r>
      <w:r w:rsidRPr="00FC3F87">
        <w:rPr>
          <w:sz w:val="20"/>
          <w:szCs w:val="20"/>
        </w:rPr>
        <w:t>Transfer</w:t>
      </w:r>
      <w:r>
        <w:rPr>
          <w:sz w:val="20"/>
          <w:szCs w:val="20"/>
        </w:rPr>
        <w:t>or</w:t>
      </w:r>
      <w:r w:rsidRPr="00FC3F87">
        <w:rPr>
          <w:sz w:val="20"/>
          <w:szCs w:val="20"/>
        </w:rPr>
        <w:t xml:space="preserve">'s designated representative </w:t>
      </w:r>
      <w:r>
        <w:rPr>
          <w:sz w:val="20"/>
          <w:szCs w:val="20"/>
        </w:rPr>
        <w:t xml:space="preserve">must sign and date the application </w:t>
      </w:r>
    </w:p>
    <w:p w14:paraId="65F1FECA" w14:textId="77777777" w:rsidR="00EE77CA" w:rsidRPr="00FC3F87" w:rsidRDefault="00EE77CA" w:rsidP="00EE77CA">
      <w:pPr>
        <w:tabs>
          <w:tab w:val="left" w:pos="-1180"/>
          <w:tab w:val="left" w:pos="-720"/>
          <w:tab w:val="left" w:pos="0"/>
          <w:tab w:val="left" w:pos="360"/>
          <w:tab w:val="left" w:pos="720"/>
          <w:tab w:val="left" w:pos="1080"/>
        </w:tabs>
        <w:rPr>
          <w:sz w:val="20"/>
          <w:szCs w:val="20"/>
        </w:rPr>
      </w:pPr>
      <w:r>
        <w:rPr>
          <w:sz w:val="20"/>
          <w:szCs w:val="20"/>
        </w:rPr>
        <w:tab/>
      </w:r>
      <w:r>
        <w:rPr>
          <w:sz w:val="20"/>
          <w:szCs w:val="20"/>
        </w:rPr>
        <w:tab/>
      </w:r>
      <w:r>
        <w:rPr>
          <w:sz w:val="20"/>
          <w:szCs w:val="20"/>
        </w:rPr>
        <w:tab/>
        <w:t>certifying that all information is true, correct, and complete</w:t>
      </w:r>
    </w:p>
    <w:p w14:paraId="0FC868AC" w14:textId="77777777" w:rsidR="00EE77CA" w:rsidRDefault="00EE77CA" w:rsidP="00EE77CA">
      <w:pPr>
        <w:tabs>
          <w:tab w:val="left" w:pos="-1180"/>
          <w:tab w:val="left" w:pos="-720"/>
          <w:tab w:val="left" w:pos="0"/>
          <w:tab w:val="left" w:pos="360"/>
          <w:tab w:val="left" w:pos="720"/>
          <w:tab w:val="left" w:pos="1080"/>
        </w:tabs>
        <w:rPr>
          <w:sz w:val="20"/>
          <w:szCs w:val="20"/>
        </w:rPr>
      </w:pPr>
      <w:r w:rsidRPr="00FC3F87">
        <w:rPr>
          <w:sz w:val="20"/>
          <w:szCs w:val="20"/>
        </w:rPr>
        <w:tab/>
        <w:t>Electronic submittal</w:t>
      </w:r>
    </w:p>
    <w:p w14:paraId="1664476F" w14:textId="77777777" w:rsidR="00EE77CA" w:rsidRDefault="00EE77CA" w:rsidP="00EE77CA">
      <w:pPr>
        <w:tabs>
          <w:tab w:val="left" w:pos="-1180"/>
          <w:tab w:val="left" w:pos="-720"/>
          <w:tab w:val="left" w:pos="360"/>
          <w:tab w:val="left" w:pos="720"/>
          <w:tab w:val="left" w:pos="1080"/>
        </w:tabs>
        <w:ind w:left="1080" w:hanging="1080"/>
        <w:rPr>
          <w:sz w:val="20"/>
          <w:szCs w:val="20"/>
        </w:rPr>
      </w:pPr>
      <w:r>
        <w:rPr>
          <w:sz w:val="20"/>
          <w:szCs w:val="20"/>
        </w:rPr>
        <w:tab/>
      </w:r>
      <w:r>
        <w:rPr>
          <w:sz w:val="20"/>
          <w:szCs w:val="20"/>
        </w:rPr>
        <w:tab/>
      </w:r>
      <w:r w:rsidRPr="00FC3F87">
        <w:rPr>
          <w:sz w:val="20"/>
          <w:szCs w:val="20"/>
        </w:rPr>
        <w:t xml:space="preserve">Transferor's designated representative must log into the system and create a transfer request as indicated on the computer screen. </w:t>
      </w:r>
    </w:p>
    <w:p w14:paraId="2015229A" w14:textId="77777777" w:rsidR="00EE77CA" w:rsidRDefault="00EE77CA" w:rsidP="00EE77CA">
      <w:pPr>
        <w:tabs>
          <w:tab w:val="left" w:pos="-1180"/>
          <w:tab w:val="left" w:pos="-720"/>
          <w:tab w:val="left" w:pos="360"/>
          <w:tab w:val="left" w:pos="720"/>
          <w:tab w:val="left" w:pos="1080"/>
        </w:tabs>
        <w:ind w:left="1080" w:hanging="1080"/>
        <w:rPr>
          <w:sz w:val="20"/>
          <w:szCs w:val="20"/>
        </w:rPr>
      </w:pPr>
      <w:r>
        <w:rPr>
          <w:sz w:val="20"/>
          <w:szCs w:val="20"/>
        </w:rPr>
        <w:tab/>
      </w:r>
      <w:r>
        <w:rPr>
          <w:sz w:val="20"/>
          <w:szCs w:val="20"/>
        </w:rPr>
        <w:tab/>
      </w:r>
      <w:r w:rsidRPr="00FC3F87">
        <w:rPr>
          <w:sz w:val="20"/>
          <w:szCs w:val="20"/>
        </w:rPr>
        <w:t>By using the transferor's NMFS ID, password, and Transfer Key and submitting the transfer request, the designated representative certifies that all information</w:t>
      </w:r>
      <w:r>
        <w:rPr>
          <w:sz w:val="20"/>
          <w:szCs w:val="20"/>
        </w:rPr>
        <w:t xml:space="preserve"> is true, correct, and complete</w:t>
      </w:r>
    </w:p>
    <w:p w14:paraId="65DD270A" w14:textId="77777777" w:rsidR="00906E9B" w:rsidRPr="00FC3F87" w:rsidRDefault="00906E9B" w:rsidP="00906E9B">
      <w:pPr>
        <w:tabs>
          <w:tab w:val="left" w:pos="-1180"/>
          <w:tab w:val="left" w:pos="-720"/>
          <w:tab w:val="left" w:pos="0"/>
          <w:tab w:val="left" w:pos="360"/>
          <w:tab w:val="left" w:pos="720"/>
          <w:tab w:val="left" w:pos="1080"/>
        </w:tabs>
        <w:rPr>
          <w:sz w:val="20"/>
          <w:szCs w:val="20"/>
        </w:rPr>
      </w:pPr>
      <w:r w:rsidRPr="00FA0DE2">
        <w:rPr>
          <w:sz w:val="20"/>
          <w:szCs w:val="20"/>
          <w:u w:val="single"/>
        </w:rPr>
        <w:t>Certification of transferee</w:t>
      </w:r>
    </w:p>
    <w:p w14:paraId="702F9434" w14:textId="77777777" w:rsidR="00906E9B" w:rsidRDefault="00906E9B" w:rsidP="00906E9B">
      <w:pPr>
        <w:tabs>
          <w:tab w:val="left" w:pos="-1180"/>
          <w:tab w:val="left" w:pos="-720"/>
          <w:tab w:val="left" w:pos="0"/>
          <w:tab w:val="left" w:pos="360"/>
          <w:tab w:val="left" w:pos="720"/>
          <w:tab w:val="left" w:pos="1080"/>
        </w:tabs>
        <w:rPr>
          <w:sz w:val="20"/>
          <w:szCs w:val="20"/>
        </w:rPr>
      </w:pPr>
      <w:r w:rsidRPr="00FC3F87">
        <w:rPr>
          <w:sz w:val="20"/>
          <w:szCs w:val="20"/>
        </w:rPr>
        <w:tab/>
        <w:t>Non-electronic submittal</w:t>
      </w:r>
    </w:p>
    <w:p w14:paraId="6C558C78" w14:textId="77777777" w:rsidR="00906E9B" w:rsidRDefault="00906E9B" w:rsidP="00906E9B">
      <w:pPr>
        <w:tabs>
          <w:tab w:val="left" w:pos="-1180"/>
          <w:tab w:val="left" w:pos="-720"/>
          <w:tab w:val="left" w:pos="0"/>
          <w:tab w:val="left" w:pos="360"/>
          <w:tab w:val="left" w:pos="720"/>
          <w:tab w:val="left" w:pos="1080"/>
        </w:tabs>
        <w:rPr>
          <w:sz w:val="20"/>
          <w:szCs w:val="20"/>
        </w:rPr>
      </w:pPr>
      <w:r>
        <w:rPr>
          <w:sz w:val="20"/>
          <w:szCs w:val="20"/>
        </w:rPr>
        <w:tab/>
      </w:r>
      <w:r>
        <w:rPr>
          <w:sz w:val="20"/>
          <w:szCs w:val="20"/>
        </w:rPr>
        <w:tab/>
      </w:r>
      <w:r w:rsidRPr="00FC3F87">
        <w:rPr>
          <w:sz w:val="20"/>
          <w:szCs w:val="20"/>
        </w:rPr>
        <w:t>Transfer</w:t>
      </w:r>
      <w:r>
        <w:rPr>
          <w:sz w:val="20"/>
          <w:szCs w:val="20"/>
        </w:rPr>
        <w:t>ee</w:t>
      </w:r>
      <w:r w:rsidRPr="00FC3F87">
        <w:rPr>
          <w:sz w:val="20"/>
          <w:szCs w:val="20"/>
        </w:rPr>
        <w:t xml:space="preserve">'s designated representative </w:t>
      </w:r>
      <w:r>
        <w:rPr>
          <w:sz w:val="20"/>
          <w:szCs w:val="20"/>
        </w:rPr>
        <w:t xml:space="preserve">must sign and date the application </w:t>
      </w:r>
    </w:p>
    <w:p w14:paraId="28FAC1EB" w14:textId="77777777" w:rsidR="00906E9B" w:rsidRPr="00FC3F87" w:rsidRDefault="00906E9B" w:rsidP="00906E9B">
      <w:pPr>
        <w:tabs>
          <w:tab w:val="left" w:pos="-1180"/>
          <w:tab w:val="left" w:pos="-720"/>
          <w:tab w:val="left" w:pos="0"/>
          <w:tab w:val="left" w:pos="360"/>
          <w:tab w:val="left" w:pos="720"/>
          <w:tab w:val="left" w:pos="1080"/>
        </w:tabs>
        <w:rPr>
          <w:sz w:val="20"/>
          <w:szCs w:val="20"/>
        </w:rPr>
      </w:pPr>
      <w:r>
        <w:rPr>
          <w:sz w:val="20"/>
          <w:szCs w:val="20"/>
        </w:rPr>
        <w:tab/>
      </w:r>
      <w:r>
        <w:rPr>
          <w:sz w:val="20"/>
          <w:szCs w:val="20"/>
        </w:rPr>
        <w:tab/>
      </w:r>
      <w:r>
        <w:rPr>
          <w:sz w:val="20"/>
          <w:szCs w:val="20"/>
        </w:rPr>
        <w:tab/>
        <w:t>certifying that all information is true, correct, and complete</w:t>
      </w:r>
    </w:p>
    <w:p w14:paraId="36EE249F" w14:textId="77777777" w:rsidR="00906E9B" w:rsidRDefault="00906E9B" w:rsidP="00906E9B">
      <w:pPr>
        <w:tabs>
          <w:tab w:val="left" w:pos="-1180"/>
          <w:tab w:val="left" w:pos="-720"/>
          <w:tab w:val="left" w:pos="0"/>
          <w:tab w:val="left" w:pos="360"/>
          <w:tab w:val="left" w:pos="720"/>
          <w:tab w:val="left" w:pos="1080"/>
        </w:tabs>
        <w:rPr>
          <w:sz w:val="20"/>
          <w:szCs w:val="20"/>
        </w:rPr>
      </w:pPr>
      <w:r w:rsidRPr="00FC3F87">
        <w:rPr>
          <w:sz w:val="20"/>
          <w:szCs w:val="20"/>
        </w:rPr>
        <w:tab/>
        <w:t>Electronic submittal</w:t>
      </w:r>
    </w:p>
    <w:p w14:paraId="68FFAFD7" w14:textId="77777777" w:rsidR="00906E9B" w:rsidRDefault="00906E9B" w:rsidP="00906E9B">
      <w:pPr>
        <w:tabs>
          <w:tab w:val="left" w:pos="-1180"/>
          <w:tab w:val="left" w:pos="-720"/>
          <w:tab w:val="left" w:pos="360"/>
          <w:tab w:val="left" w:pos="720"/>
          <w:tab w:val="left" w:pos="1080"/>
        </w:tabs>
        <w:ind w:left="1080" w:hanging="1080"/>
        <w:rPr>
          <w:sz w:val="20"/>
          <w:szCs w:val="20"/>
        </w:rPr>
      </w:pPr>
      <w:r>
        <w:rPr>
          <w:sz w:val="20"/>
          <w:szCs w:val="20"/>
        </w:rPr>
        <w:tab/>
      </w:r>
      <w:r>
        <w:rPr>
          <w:sz w:val="20"/>
          <w:szCs w:val="20"/>
        </w:rPr>
        <w:tab/>
      </w:r>
      <w:r w:rsidRPr="00FC3F87">
        <w:rPr>
          <w:sz w:val="20"/>
          <w:szCs w:val="20"/>
        </w:rPr>
        <w:t xml:space="preserve">Transferee's designated representative must log into the system and create a transfer request as indicated on the computer screen. </w:t>
      </w:r>
    </w:p>
    <w:p w14:paraId="3409C145" w14:textId="77777777" w:rsidR="00906E9B" w:rsidRDefault="00906E9B" w:rsidP="00906E9B">
      <w:pPr>
        <w:tabs>
          <w:tab w:val="left" w:pos="-1180"/>
          <w:tab w:val="left" w:pos="-720"/>
          <w:tab w:val="left" w:pos="360"/>
          <w:tab w:val="left" w:pos="720"/>
          <w:tab w:val="left" w:pos="1080"/>
        </w:tabs>
        <w:ind w:left="1080" w:hanging="1080"/>
        <w:rPr>
          <w:sz w:val="20"/>
          <w:szCs w:val="20"/>
        </w:rPr>
      </w:pPr>
      <w:r>
        <w:rPr>
          <w:sz w:val="20"/>
          <w:szCs w:val="20"/>
        </w:rPr>
        <w:tab/>
      </w:r>
      <w:r>
        <w:rPr>
          <w:sz w:val="20"/>
          <w:szCs w:val="20"/>
        </w:rPr>
        <w:tab/>
      </w:r>
      <w:r w:rsidRPr="00FC3F87">
        <w:rPr>
          <w:sz w:val="20"/>
          <w:szCs w:val="20"/>
        </w:rPr>
        <w:t>By using the transferee's NMFS ID, password, and Transfer Key and submitting the transfer request, the designated representative certifies that all information is true, correct, and complete.</w:t>
      </w:r>
      <w:r>
        <w:rPr>
          <w:sz w:val="20"/>
          <w:szCs w:val="20"/>
        </w:rPr>
        <w:t xml:space="preserve"> </w:t>
      </w:r>
    </w:p>
    <w:p w14:paraId="754838B3" w14:textId="77777777" w:rsidR="00EE77CA" w:rsidRPr="00EE77CA" w:rsidRDefault="00EE77CA" w:rsidP="008F4EA9">
      <w:pPr>
        <w:tabs>
          <w:tab w:val="left" w:pos="-1180"/>
          <w:tab w:val="left" w:pos="-720"/>
          <w:tab w:val="left" w:pos="0"/>
          <w:tab w:val="left" w:pos="360"/>
          <w:tab w:val="left" w:pos="720"/>
          <w:tab w:val="left" w:pos="1080"/>
        </w:tabs>
        <w:rPr>
          <w:sz w:val="20"/>
          <w:szCs w:val="20"/>
        </w:rPr>
      </w:pPr>
    </w:p>
    <w:tbl>
      <w:tblPr>
        <w:tblW w:w="0" w:type="auto"/>
        <w:jc w:val="center"/>
        <w:tblInd w:w="1238" w:type="dxa"/>
        <w:tblLayout w:type="fixed"/>
        <w:tblCellMar>
          <w:left w:w="120" w:type="dxa"/>
          <w:right w:w="120" w:type="dxa"/>
        </w:tblCellMar>
        <w:tblLook w:val="0000" w:firstRow="0" w:lastRow="0" w:firstColumn="0" w:lastColumn="0" w:noHBand="0" w:noVBand="0"/>
      </w:tblPr>
      <w:tblGrid>
        <w:gridCol w:w="4500"/>
        <w:gridCol w:w="967"/>
      </w:tblGrid>
      <w:tr w:rsidR="009B0C6C" w14:paraId="0E5237B3" w14:textId="77777777" w:rsidTr="00A546C0">
        <w:trPr>
          <w:jc w:val="center"/>
        </w:trPr>
        <w:tc>
          <w:tcPr>
            <w:tcW w:w="5467" w:type="dxa"/>
            <w:gridSpan w:val="2"/>
            <w:tcBorders>
              <w:top w:val="single" w:sz="7" w:space="0" w:color="000000"/>
              <w:left w:val="single" w:sz="7" w:space="0" w:color="000000"/>
              <w:bottom w:val="single" w:sz="7" w:space="0" w:color="000000"/>
              <w:right w:val="single" w:sz="7" w:space="0" w:color="000000"/>
            </w:tcBorders>
          </w:tcPr>
          <w:p w14:paraId="0D5EF10D" w14:textId="77777777" w:rsidR="009B0C6C" w:rsidRDefault="009B0C6C" w:rsidP="00A546C0">
            <w:pPr>
              <w:tabs>
                <w:tab w:val="left" w:pos="-1180"/>
                <w:tab w:val="left" w:pos="-720"/>
                <w:tab w:val="left" w:pos="0"/>
                <w:tab w:val="left" w:pos="360"/>
                <w:tab w:val="left" w:pos="720"/>
                <w:tab w:val="left" w:pos="1080"/>
              </w:tabs>
              <w:rPr>
                <w:sz w:val="20"/>
                <w:szCs w:val="20"/>
              </w:rPr>
            </w:pPr>
            <w:r>
              <w:rPr>
                <w:b/>
                <w:bCs/>
                <w:sz w:val="20"/>
                <w:szCs w:val="20"/>
              </w:rPr>
              <w:t>CDQ or PSQ transfer request, Respondent</w:t>
            </w:r>
          </w:p>
        </w:tc>
      </w:tr>
      <w:tr w:rsidR="009B0C6C" w14:paraId="4FE26547" w14:textId="77777777" w:rsidTr="00A546C0">
        <w:trPr>
          <w:jc w:val="center"/>
        </w:trPr>
        <w:tc>
          <w:tcPr>
            <w:tcW w:w="4500" w:type="dxa"/>
            <w:tcBorders>
              <w:top w:val="single" w:sz="7" w:space="0" w:color="000000"/>
              <w:left w:val="single" w:sz="7" w:space="0" w:color="000000"/>
              <w:bottom w:val="single" w:sz="7" w:space="0" w:color="000000"/>
              <w:right w:val="single" w:sz="7" w:space="0" w:color="000000"/>
            </w:tcBorders>
          </w:tcPr>
          <w:p w14:paraId="032F7572" w14:textId="77777777" w:rsidR="009B0C6C" w:rsidRPr="005A21EF" w:rsidRDefault="009B0C6C" w:rsidP="00A546C0">
            <w:pPr>
              <w:tabs>
                <w:tab w:val="left" w:pos="-1180"/>
                <w:tab w:val="left" w:pos="-720"/>
                <w:tab w:val="left" w:pos="0"/>
                <w:tab w:val="left" w:pos="360"/>
                <w:tab w:val="left" w:pos="720"/>
                <w:tab w:val="left" w:pos="1080"/>
              </w:tabs>
              <w:rPr>
                <w:b/>
                <w:sz w:val="20"/>
                <w:szCs w:val="20"/>
              </w:rPr>
            </w:pPr>
            <w:r w:rsidRPr="005A21EF">
              <w:rPr>
                <w:b/>
                <w:sz w:val="20"/>
                <w:szCs w:val="20"/>
              </w:rPr>
              <w:t>Number of respondents</w:t>
            </w:r>
          </w:p>
          <w:p w14:paraId="4EB9385B" w14:textId="77777777" w:rsidR="009B0C6C" w:rsidRDefault="009B0C6C" w:rsidP="00A546C0">
            <w:pPr>
              <w:tabs>
                <w:tab w:val="left" w:pos="-1180"/>
                <w:tab w:val="left" w:pos="-720"/>
                <w:tab w:val="left" w:pos="0"/>
                <w:tab w:val="left" w:pos="360"/>
                <w:tab w:val="left" w:pos="720"/>
                <w:tab w:val="left" w:pos="1080"/>
              </w:tabs>
              <w:rPr>
                <w:sz w:val="20"/>
                <w:szCs w:val="20"/>
              </w:rPr>
            </w:pPr>
            <w:r>
              <w:rPr>
                <w:b/>
                <w:bCs/>
                <w:sz w:val="20"/>
                <w:szCs w:val="20"/>
              </w:rPr>
              <w:t>Total annual responses</w:t>
            </w:r>
            <w:r>
              <w:rPr>
                <w:sz w:val="20"/>
                <w:szCs w:val="20"/>
              </w:rPr>
              <w:t xml:space="preserve"> </w:t>
            </w:r>
          </w:p>
          <w:p w14:paraId="32B3DFC4" w14:textId="77777777" w:rsidR="009B0C6C" w:rsidRDefault="009B0C6C" w:rsidP="00A546C0">
            <w:pPr>
              <w:tabs>
                <w:tab w:val="left" w:pos="-1180"/>
                <w:tab w:val="left" w:pos="-720"/>
                <w:tab w:val="left" w:pos="0"/>
                <w:tab w:val="left" w:pos="360"/>
                <w:tab w:val="left" w:pos="720"/>
                <w:tab w:val="left" w:pos="1080"/>
              </w:tabs>
              <w:rPr>
                <w:sz w:val="20"/>
                <w:szCs w:val="20"/>
              </w:rPr>
            </w:pPr>
            <w:r>
              <w:rPr>
                <w:sz w:val="20"/>
                <w:szCs w:val="20"/>
              </w:rPr>
              <w:t xml:space="preserve">   </w:t>
            </w:r>
            <w:r w:rsidR="006D19EE">
              <w:rPr>
                <w:sz w:val="20"/>
                <w:szCs w:val="20"/>
              </w:rPr>
              <w:t>Frequency of response = 2</w:t>
            </w:r>
          </w:p>
          <w:p w14:paraId="399C317A" w14:textId="77777777" w:rsidR="009B0C6C" w:rsidRDefault="009B0C6C" w:rsidP="00A546C0">
            <w:pPr>
              <w:tabs>
                <w:tab w:val="left" w:pos="-1180"/>
                <w:tab w:val="left" w:pos="-720"/>
                <w:tab w:val="left" w:pos="0"/>
                <w:tab w:val="left" w:pos="360"/>
                <w:tab w:val="left" w:pos="720"/>
                <w:tab w:val="left" w:pos="1080"/>
              </w:tabs>
              <w:rPr>
                <w:sz w:val="20"/>
                <w:szCs w:val="20"/>
              </w:rPr>
            </w:pPr>
            <w:r>
              <w:rPr>
                <w:b/>
                <w:bCs/>
                <w:sz w:val="20"/>
                <w:szCs w:val="20"/>
              </w:rPr>
              <w:t>Total burden hours</w:t>
            </w:r>
            <w:r w:rsidR="002E35D4">
              <w:rPr>
                <w:sz w:val="20"/>
                <w:szCs w:val="20"/>
              </w:rPr>
              <w:t xml:space="preserve"> </w:t>
            </w:r>
          </w:p>
          <w:p w14:paraId="3822F5E7" w14:textId="77777777" w:rsidR="009B0C6C" w:rsidRDefault="004841A5" w:rsidP="00A546C0">
            <w:pPr>
              <w:tabs>
                <w:tab w:val="left" w:pos="-1180"/>
                <w:tab w:val="left" w:pos="-720"/>
                <w:tab w:val="left" w:pos="0"/>
                <w:tab w:val="left" w:pos="360"/>
                <w:tab w:val="left" w:pos="720"/>
                <w:tab w:val="left" w:pos="1080"/>
              </w:tabs>
              <w:rPr>
                <w:sz w:val="20"/>
                <w:szCs w:val="20"/>
              </w:rPr>
            </w:pPr>
            <w:r>
              <w:rPr>
                <w:sz w:val="20"/>
                <w:szCs w:val="20"/>
              </w:rPr>
              <w:t xml:space="preserve">  </w:t>
            </w:r>
            <w:r w:rsidR="002E35D4">
              <w:rPr>
                <w:sz w:val="20"/>
                <w:szCs w:val="20"/>
              </w:rPr>
              <w:t xml:space="preserve">   3</w:t>
            </w:r>
            <w:r>
              <w:rPr>
                <w:sz w:val="20"/>
                <w:szCs w:val="20"/>
              </w:rPr>
              <w:t>0</w:t>
            </w:r>
            <w:r w:rsidR="00663843">
              <w:rPr>
                <w:sz w:val="20"/>
                <w:szCs w:val="20"/>
              </w:rPr>
              <w:t xml:space="preserve"> minutes</w:t>
            </w:r>
            <w:r>
              <w:rPr>
                <w:sz w:val="20"/>
                <w:szCs w:val="20"/>
              </w:rPr>
              <w:t xml:space="preserve"> x </w:t>
            </w:r>
            <w:r w:rsidR="006D19EE">
              <w:rPr>
                <w:sz w:val="20"/>
                <w:szCs w:val="20"/>
              </w:rPr>
              <w:t>12</w:t>
            </w:r>
            <w:r>
              <w:rPr>
                <w:sz w:val="20"/>
                <w:szCs w:val="20"/>
              </w:rPr>
              <w:t xml:space="preserve"> </w:t>
            </w:r>
          </w:p>
          <w:p w14:paraId="30407DEE" w14:textId="77777777" w:rsidR="009B0C6C" w:rsidRDefault="009B0C6C" w:rsidP="00A546C0">
            <w:pPr>
              <w:tabs>
                <w:tab w:val="left" w:pos="-1180"/>
                <w:tab w:val="left" w:pos="-720"/>
                <w:tab w:val="left" w:pos="0"/>
                <w:tab w:val="left" w:pos="360"/>
                <w:tab w:val="left" w:pos="720"/>
                <w:tab w:val="left" w:pos="1080"/>
              </w:tabs>
              <w:rPr>
                <w:sz w:val="20"/>
                <w:szCs w:val="20"/>
              </w:rPr>
            </w:pPr>
            <w:r>
              <w:rPr>
                <w:b/>
                <w:bCs/>
                <w:sz w:val="20"/>
                <w:szCs w:val="20"/>
              </w:rPr>
              <w:t>Total personnel cost</w:t>
            </w:r>
            <w:r>
              <w:rPr>
                <w:sz w:val="20"/>
                <w:szCs w:val="20"/>
              </w:rPr>
              <w:t xml:space="preserve"> ($25</w:t>
            </w:r>
            <w:r w:rsidR="006105BD">
              <w:rPr>
                <w:sz w:val="20"/>
                <w:szCs w:val="20"/>
              </w:rPr>
              <w:t>/</w:t>
            </w:r>
            <w:proofErr w:type="spellStart"/>
            <w:r w:rsidR="006105BD">
              <w:rPr>
                <w:sz w:val="20"/>
                <w:szCs w:val="20"/>
              </w:rPr>
              <w:t>hr</w:t>
            </w:r>
            <w:proofErr w:type="spellEnd"/>
            <w:r>
              <w:rPr>
                <w:sz w:val="20"/>
                <w:szCs w:val="20"/>
              </w:rPr>
              <w:t xml:space="preserve"> x </w:t>
            </w:r>
            <w:r w:rsidR="006D19EE">
              <w:rPr>
                <w:sz w:val="20"/>
                <w:szCs w:val="20"/>
              </w:rPr>
              <w:t>6</w:t>
            </w:r>
            <w:r>
              <w:rPr>
                <w:sz w:val="20"/>
                <w:szCs w:val="20"/>
              </w:rPr>
              <w:t xml:space="preserve"> </w:t>
            </w:r>
            <w:proofErr w:type="spellStart"/>
            <w:r>
              <w:rPr>
                <w:sz w:val="20"/>
                <w:szCs w:val="20"/>
              </w:rPr>
              <w:t>hr</w:t>
            </w:r>
            <w:proofErr w:type="spellEnd"/>
            <w:r>
              <w:rPr>
                <w:sz w:val="20"/>
                <w:szCs w:val="20"/>
              </w:rPr>
              <w:t>)</w:t>
            </w:r>
          </w:p>
          <w:p w14:paraId="352BD33A" w14:textId="0DF0F700" w:rsidR="009B0C6C" w:rsidRPr="0016657C" w:rsidRDefault="009B0C6C" w:rsidP="00A546C0">
            <w:pPr>
              <w:tabs>
                <w:tab w:val="left" w:pos="-1180"/>
                <w:tab w:val="left" w:pos="-720"/>
                <w:tab w:val="left" w:pos="0"/>
                <w:tab w:val="left" w:pos="360"/>
                <w:tab w:val="left" w:pos="720"/>
                <w:tab w:val="left" w:pos="1080"/>
              </w:tabs>
              <w:rPr>
                <w:sz w:val="20"/>
                <w:szCs w:val="20"/>
              </w:rPr>
            </w:pPr>
            <w:r>
              <w:rPr>
                <w:b/>
                <w:bCs/>
                <w:sz w:val="20"/>
                <w:szCs w:val="20"/>
              </w:rPr>
              <w:t xml:space="preserve">Total miscellaneous costs </w:t>
            </w:r>
            <w:r>
              <w:rPr>
                <w:bCs/>
                <w:sz w:val="20"/>
                <w:szCs w:val="20"/>
              </w:rPr>
              <w:t>(</w:t>
            </w:r>
            <w:r w:rsidR="00F57E66">
              <w:rPr>
                <w:bCs/>
                <w:sz w:val="20"/>
                <w:szCs w:val="20"/>
              </w:rPr>
              <w:t>11.10</w:t>
            </w:r>
            <w:r>
              <w:rPr>
                <w:bCs/>
                <w:sz w:val="20"/>
                <w:szCs w:val="20"/>
              </w:rPr>
              <w:t>)</w:t>
            </w:r>
          </w:p>
          <w:p w14:paraId="6D5321A6" w14:textId="77777777" w:rsidR="009B0C6C" w:rsidRDefault="004B16FC" w:rsidP="004B16FC">
            <w:pPr>
              <w:tabs>
                <w:tab w:val="left" w:pos="-1180"/>
                <w:tab w:val="left" w:pos="-720"/>
                <w:tab w:val="left" w:pos="0"/>
                <w:tab w:val="left" w:pos="360"/>
                <w:tab w:val="left" w:pos="720"/>
                <w:tab w:val="left" w:pos="1080"/>
              </w:tabs>
              <w:rPr>
                <w:sz w:val="20"/>
                <w:szCs w:val="20"/>
              </w:rPr>
            </w:pPr>
            <w:r>
              <w:rPr>
                <w:sz w:val="20"/>
                <w:szCs w:val="20"/>
              </w:rPr>
              <w:t xml:space="preserve">   Copy  (0.05 x </w:t>
            </w:r>
            <w:r w:rsidR="006D19EE">
              <w:rPr>
                <w:sz w:val="20"/>
                <w:szCs w:val="20"/>
              </w:rPr>
              <w:t>12</w:t>
            </w:r>
            <w:r>
              <w:rPr>
                <w:sz w:val="20"/>
                <w:szCs w:val="20"/>
              </w:rPr>
              <w:t xml:space="preserve"> = </w:t>
            </w:r>
            <w:r w:rsidR="006D19EE">
              <w:rPr>
                <w:sz w:val="20"/>
                <w:szCs w:val="20"/>
              </w:rPr>
              <w:t>0.60</w:t>
            </w:r>
            <w:r>
              <w:rPr>
                <w:sz w:val="20"/>
                <w:szCs w:val="20"/>
              </w:rPr>
              <w:t>)</w:t>
            </w:r>
            <w:r w:rsidR="009B0C6C">
              <w:rPr>
                <w:sz w:val="20"/>
                <w:szCs w:val="20"/>
              </w:rPr>
              <w:t xml:space="preserve">   </w:t>
            </w:r>
          </w:p>
          <w:p w14:paraId="1B9F8380" w14:textId="0AC26807" w:rsidR="006105BD" w:rsidRDefault="00F57E66" w:rsidP="006D19EE">
            <w:pPr>
              <w:tabs>
                <w:tab w:val="left" w:pos="-1180"/>
                <w:tab w:val="left" w:pos="-720"/>
                <w:tab w:val="left" w:pos="0"/>
                <w:tab w:val="left" w:pos="360"/>
                <w:tab w:val="left" w:pos="720"/>
                <w:tab w:val="left" w:pos="1080"/>
              </w:tabs>
              <w:rPr>
                <w:sz w:val="20"/>
                <w:szCs w:val="20"/>
              </w:rPr>
            </w:pPr>
            <w:r>
              <w:rPr>
                <w:sz w:val="20"/>
                <w:szCs w:val="20"/>
              </w:rPr>
              <w:t xml:space="preserve">   Fax (2 x 5</w:t>
            </w:r>
            <w:r w:rsidR="004B16FC">
              <w:rPr>
                <w:sz w:val="20"/>
                <w:szCs w:val="20"/>
              </w:rPr>
              <w:t xml:space="preserve"> = </w:t>
            </w:r>
            <w:r>
              <w:rPr>
                <w:sz w:val="20"/>
                <w:szCs w:val="20"/>
              </w:rPr>
              <w:t>1</w:t>
            </w:r>
            <w:r w:rsidR="006D19EE">
              <w:rPr>
                <w:sz w:val="20"/>
                <w:szCs w:val="20"/>
              </w:rPr>
              <w:t>0</w:t>
            </w:r>
            <w:r w:rsidR="004B16FC">
              <w:rPr>
                <w:sz w:val="20"/>
                <w:szCs w:val="20"/>
              </w:rPr>
              <w:t>)</w:t>
            </w:r>
          </w:p>
          <w:p w14:paraId="293EC562" w14:textId="182A44FA" w:rsidR="00F57E66" w:rsidRDefault="00F57E66" w:rsidP="00F57E66">
            <w:pPr>
              <w:tabs>
                <w:tab w:val="left" w:pos="-1180"/>
                <w:tab w:val="left" w:pos="-720"/>
                <w:tab w:val="left" w:pos="0"/>
                <w:tab w:val="left" w:pos="360"/>
                <w:tab w:val="left" w:pos="720"/>
                <w:tab w:val="left" w:pos="1080"/>
              </w:tabs>
              <w:rPr>
                <w:sz w:val="20"/>
                <w:szCs w:val="20"/>
              </w:rPr>
            </w:pPr>
            <w:r>
              <w:rPr>
                <w:sz w:val="20"/>
                <w:szCs w:val="20"/>
              </w:rPr>
              <w:t xml:space="preserve">   Email and planned online (0.05 x 10 = 0.50)</w:t>
            </w:r>
          </w:p>
        </w:tc>
        <w:tc>
          <w:tcPr>
            <w:tcW w:w="967" w:type="dxa"/>
            <w:tcBorders>
              <w:top w:val="single" w:sz="7" w:space="0" w:color="000000"/>
              <w:left w:val="single" w:sz="7" w:space="0" w:color="000000"/>
              <w:bottom w:val="single" w:sz="7" w:space="0" w:color="000000"/>
              <w:right w:val="single" w:sz="7" w:space="0" w:color="000000"/>
            </w:tcBorders>
          </w:tcPr>
          <w:p w14:paraId="6826FF9D" w14:textId="77777777" w:rsidR="009B0C6C" w:rsidRPr="005A21EF" w:rsidRDefault="009B0C6C" w:rsidP="00A546C0">
            <w:pPr>
              <w:tabs>
                <w:tab w:val="left" w:pos="-1180"/>
                <w:tab w:val="left" w:pos="-720"/>
                <w:tab w:val="left" w:pos="0"/>
                <w:tab w:val="left" w:pos="360"/>
                <w:tab w:val="left" w:pos="720"/>
                <w:tab w:val="left" w:pos="1080"/>
              </w:tabs>
              <w:jc w:val="right"/>
              <w:rPr>
                <w:b/>
                <w:sz w:val="20"/>
                <w:szCs w:val="20"/>
              </w:rPr>
            </w:pPr>
            <w:r w:rsidRPr="005A21EF">
              <w:rPr>
                <w:b/>
                <w:sz w:val="20"/>
                <w:szCs w:val="20"/>
              </w:rPr>
              <w:t>6</w:t>
            </w:r>
          </w:p>
          <w:p w14:paraId="3B292106" w14:textId="77777777" w:rsidR="009B0C6C" w:rsidRDefault="006D19EE" w:rsidP="00A546C0">
            <w:pPr>
              <w:tabs>
                <w:tab w:val="left" w:pos="-1180"/>
                <w:tab w:val="left" w:pos="-720"/>
                <w:tab w:val="left" w:pos="0"/>
                <w:tab w:val="left" w:pos="360"/>
                <w:tab w:val="left" w:pos="720"/>
                <w:tab w:val="left" w:pos="1080"/>
              </w:tabs>
              <w:jc w:val="right"/>
              <w:rPr>
                <w:b/>
                <w:bCs/>
                <w:sz w:val="20"/>
                <w:szCs w:val="20"/>
              </w:rPr>
            </w:pPr>
            <w:r>
              <w:rPr>
                <w:b/>
                <w:bCs/>
                <w:sz w:val="20"/>
                <w:szCs w:val="20"/>
              </w:rPr>
              <w:t>12</w:t>
            </w:r>
          </w:p>
          <w:p w14:paraId="33E4A7BD" w14:textId="77777777" w:rsidR="009B0C6C" w:rsidRPr="005A21EF" w:rsidRDefault="009B0C6C" w:rsidP="00A546C0">
            <w:pPr>
              <w:tabs>
                <w:tab w:val="left" w:pos="-1180"/>
                <w:tab w:val="left" w:pos="-720"/>
                <w:tab w:val="left" w:pos="0"/>
                <w:tab w:val="left" w:pos="360"/>
                <w:tab w:val="left" w:pos="720"/>
                <w:tab w:val="left" w:pos="1080"/>
              </w:tabs>
              <w:jc w:val="right"/>
              <w:rPr>
                <w:b/>
                <w:sz w:val="20"/>
                <w:szCs w:val="20"/>
              </w:rPr>
            </w:pPr>
          </w:p>
          <w:p w14:paraId="6603DF37" w14:textId="77777777" w:rsidR="009B0C6C" w:rsidRDefault="006D19EE" w:rsidP="00A546C0">
            <w:pPr>
              <w:tabs>
                <w:tab w:val="left" w:pos="-1180"/>
                <w:tab w:val="left" w:pos="-720"/>
                <w:tab w:val="left" w:pos="0"/>
                <w:tab w:val="left" w:pos="360"/>
                <w:tab w:val="left" w:pos="720"/>
                <w:tab w:val="left" w:pos="1080"/>
              </w:tabs>
              <w:jc w:val="right"/>
              <w:rPr>
                <w:b/>
                <w:bCs/>
                <w:sz w:val="20"/>
                <w:szCs w:val="20"/>
              </w:rPr>
            </w:pPr>
            <w:r>
              <w:rPr>
                <w:b/>
                <w:bCs/>
                <w:sz w:val="20"/>
                <w:szCs w:val="20"/>
              </w:rPr>
              <w:t xml:space="preserve">6 </w:t>
            </w:r>
            <w:proofErr w:type="spellStart"/>
            <w:r w:rsidR="009B0C6C" w:rsidRPr="005A21EF">
              <w:rPr>
                <w:b/>
                <w:bCs/>
                <w:sz w:val="20"/>
                <w:szCs w:val="20"/>
              </w:rPr>
              <w:t>hr</w:t>
            </w:r>
            <w:proofErr w:type="spellEnd"/>
          </w:p>
          <w:p w14:paraId="3D972DDA" w14:textId="77777777" w:rsidR="009B0C6C" w:rsidRPr="005A21EF" w:rsidRDefault="009B0C6C" w:rsidP="00A546C0">
            <w:pPr>
              <w:tabs>
                <w:tab w:val="left" w:pos="-1180"/>
                <w:tab w:val="left" w:pos="-720"/>
                <w:tab w:val="left" w:pos="0"/>
                <w:tab w:val="left" w:pos="360"/>
                <w:tab w:val="left" w:pos="720"/>
                <w:tab w:val="left" w:pos="1080"/>
              </w:tabs>
              <w:jc w:val="right"/>
              <w:rPr>
                <w:b/>
                <w:sz w:val="20"/>
                <w:szCs w:val="20"/>
              </w:rPr>
            </w:pPr>
          </w:p>
          <w:p w14:paraId="6BC6DB1C" w14:textId="77777777" w:rsidR="009B0C6C" w:rsidRDefault="009B0C6C" w:rsidP="00A546C0">
            <w:pPr>
              <w:tabs>
                <w:tab w:val="left" w:pos="-1180"/>
                <w:tab w:val="left" w:pos="-720"/>
                <w:tab w:val="left" w:pos="0"/>
                <w:tab w:val="left" w:pos="360"/>
                <w:tab w:val="left" w:pos="720"/>
                <w:tab w:val="left" w:pos="1080"/>
              </w:tabs>
              <w:jc w:val="right"/>
              <w:rPr>
                <w:b/>
                <w:bCs/>
                <w:sz w:val="20"/>
                <w:szCs w:val="20"/>
              </w:rPr>
            </w:pPr>
            <w:r w:rsidRPr="005A21EF">
              <w:rPr>
                <w:b/>
                <w:bCs/>
                <w:sz w:val="20"/>
                <w:szCs w:val="20"/>
              </w:rPr>
              <w:t>$</w:t>
            </w:r>
            <w:r w:rsidR="006D19EE">
              <w:rPr>
                <w:b/>
                <w:bCs/>
                <w:sz w:val="20"/>
                <w:szCs w:val="20"/>
              </w:rPr>
              <w:t>150</w:t>
            </w:r>
          </w:p>
          <w:p w14:paraId="46D0B5FC" w14:textId="53BA1C39" w:rsidR="009B0C6C" w:rsidRPr="005A21EF" w:rsidRDefault="009B0C6C" w:rsidP="00F57E66">
            <w:pPr>
              <w:tabs>
                <w:tab w:val="left" w:pos="-1180"/>
                <w:tab w:val="left" w:pos="-720"/>
                <w:tab w:val="left" w:pos="0"/>
                <w:tab w:val="left" w:pos="360"/>
                <w:tab w:val="left" w:pos="720"/>
                <w:tab w:val="left" w:pos="1080"/>
              </w:tabs>
              <w:jc w:val="right"/>
              <w:rPr>
                <w:b/>
                <w:sz w:val="20"/>
                <w:szCs w:val="20"/>
              </w:rPr>
            </w:pPr>
            <w:r w:rsidRPr="005A21EF">
              <w:rPr>
                <w:b/>
                <w:bCs/>
                <w:sz w:val="20"/>
                <w:szCs w:val="20"/>
              </w:rPr>
              <w:t>$</w:t>
            </w:r>
            <w:r w:rsidR="00F57E66">
              <w:rPr>
                <w:b/>
                <w:bCs/>
                <w:sz w:val="20"/>
                <w:szCs w:val="20"/>
              </w:rPr>
              <w:t>11</w:t>
            </w:r>
          </w:p>
        </w:tc>
      </w:tr>
    </w:tbl>
    <w:p w14:paraId="3B5441BD" w14:textId="77777777" w:rsidR="009B0C6C" w:rsidRDefault="009B0C6C" w:rsidP="009B0C6C">
      <w:pPr>
        <w:tabs>
          <w:tab w:val="left" w:pos="-1180"/>
          <w:tab w:val="left" w:pos="-720"/>
          <w:tab w:val="left" w:pos="0"/>
          <w:tab w:val="left" w:pos="360"/>
          <w:tab w:val="left" w:pos="720"/>
          <w:tab w:val="left" w:pos="1080"/>
        </w:tabs>
        <w:rPr>
          <w:sz w:val="20"/>
          <w:szCs w:val="20"/>
        </w:rPr>
      </w:pPr>
    </w:p>
    <w:tbl>
      <w:tblPr>
        <w:tblW w:w="0" w:type="auto"/>
        <w:jc w:val="center"/>
        <w:tblInd w:w="1418" w:type="dxa"/>
        <w:tblLayout w:type="fixed"/>
        <w:tblCellMar>
          <w:left w:w="120" w:type="dxa"/>
          <w:right w:w="120" w:type="dxa"/>
        </w:tblCellMar>
        <w:tblLook w:val="0000" w:firstRow="0" w:lastRow="0" w:firstColumn="0" w:lastColumn="0" w:noHBand="0" w:noVBand="0"/>
      </w:tblPr>
      <w:tblGrid>
        <w:gridCol w:w="4486"/>
        <w:gridCol w:w="886"/>
      </w:tblGrid>
      <w:tr w:rsidR="009B0C6C" w14:paraId="5E5C3E30" w14:textId="77777777" w:rsidTr="00A546C0">
        <w:trPr>
          <w:jc w:val="center"/>
        </w:trPr>
        <w:tc>
          <w:tcPr>
            <w:tcW w:w="5372" w:type="dxa"/>
            <w:gridSpan w:val="2"/>
            <w:tcBorders>
              <w:top w:val="single" w:sz="7" w:space="0" w:color="000000"/>
              <w:left w:val="single" w:sz="7" w:space="0" w:color="000000"/>
              <w:bottom w:val="single" w:sz="7" w:space="0" w:color="000000"/>
              <w:right w:val="single" w:sz="7" w:space="0" w:color="000000"/>
            </w:tcBorders>
          </w:tcPr>
          <w:p w14:paraId="2A6ACD8C" w14:textId="77777777" w:rsidR="009B0C6C" w:rsidRDefault="009B0C6C" w:rsidP="00A546C0">
            <w:pPr>
              <w:tabs>
                <w:tab w:val="left" w:pos="-1180"/>
                <w:tab w:val="left" w:pos="-720"/>
                <w:tab w:val="left" w:pos="0"/>
                <w:tab w:val="left" w:pos="360"/>
                <w:tab w:val="left" w:pos="720"/>
                <w:tab w:val="left" w:pos="1080"/>
              </w:tabs>
              <w:rPr>
                <w:sz w:val="20"/>
                <w:szCs w:val="20"/>
              </w:rPr>
            </w:pPr>
            <w:r>
              <w:rPr>
                <w:b/>
                <w:bCs/>
                <w:sz w:val="20"/>
                <w:szCs w:val="20"/>
              </w:rPr>
              <w:t>CDQ or PSQ transfer request, Federal Government</w:t>
            </w:r>
          </w:p>
        </w:tc>
      </w:tr>
      <w:tr w:rsidR="009B0C6C" w14:paraId="7908A68B" w14:textId="77777777" w:rsidTr="00A546C0">
        <w:trPr>
          <w:jc w:val="center"/>
        </w:trPr>
        <w:tc>
          <w:tcPr>
            <w:tcW w:w="4486" w:type="dxa"/>
            <w:tcBorders>
              <w:top w:val="single" w:sz="7" w:space="0" w:color="000000"/>
              <w:left w:val="single" w:sz="7" w:space="0" w:color="000000"/>
              <w:bottom w:val="single" w:sz="7" w:space="0" w:color="000000"/>
              <w:right w:val="single" w:sz="7" w:space="0" w:color="000000"/>
            </w:tcBorders>
          </w:tcPr>
          <w:p w14:paraId="13CA9879" w14:textId="77777777" w:rsidR="009B0C6C" w:rsidRDefault="009B0C6C" w:rsidP="00A546C0">
            <w:pPr>
              <w:tabs>
                <w:tab w:val="left" w:pos="-1180"/>
                <w:tab w:val="left" w:pos="-720"/>
                <w:tab w:val="left" w:pos="0"/>
                <w:tab w:val="left" w:pos="360"/>
                <w:tab w:val="left" w:pos="720"/>
                <w:tab w:val="left" w:pos="1080"/>
              </w:tabs>
              <w:rPr>
                <w:sz w:val="20"/>
                <w:szCs w:val="20"/>
              </w:rPr>
            </w:pPr>
            <w:r>
              <w:rPr>
                <w:b/>
                <w:bCs/>
                <w:sz w:val="20"/>
                <w:szCs w:val="20"/>
              </w:rPr>
              <w:t>Total annual responses</w:t>
            </w:r>
            <w:r>
              <w:rPr>
                <w:sz w:val="20"/>
                <w:szCs w:val="20"/>
              </w:rPr>
              <w:t xml:space="preserve"> </w:t>
            </w:r>
          </w:p>
          <w:p w14:paraId="5E48160C" w14:textId="77777777" w:rsidR="009B0C6C" w:rsidRDefault="009B0C6C" w:rsidP="00A546C0">
            <w:pPr>
              <w:tabs>
                <w:tab w:val="left" w:pos="-1180"/>
                <w:tab w:val="left" w:pos="-720"/>
                <w:tab w:val="left" w:pos="0"/>
                <w:tab w:val="left" w:pos="360"/>
                <w:tab w:val="left" w:pos="720"/>
                <w:tab w:val="left" w:pos="1080"/>
              </w:tabs>
              <w:rPr>
                <w:sz w:val="20"/>
                <w:szCs w:val="20"/>
              </w:rPr>
            </w:pPr>
            <w:r>
              <w:rPr>
                <w:b/>
                <w:bCs/>
                <w:sz w:val="20"/>
                <w:szCs w:val="20"/>
              </w:rPr>
              <w:t>Total burden hours</w:t>
            </w:r>
            <w:r w:rsidR="00170604">
              <w:rPr>
                <w:sz w:val="20"/>
                <w:szCs w:val="20"/>
              </w:rPr>
              <w:t xml:space="preserve"> </w:t>
            </w:r>
          </w:p>
          <w:p w14:paraId="0E82BE20" w14:textId="77777777" w:rsidR="009B0C6C" w:rsidRDefault="009B0C6C" w:rsidP="00A546C0">
            <w:pPr>
              <w:tabs>
                <w:tab w:val="left" w:pos="-1180"/>
                <w:tab w:val="left" w:pos="-720"/>
                <w:tab w:val="left" w:pos="0"/>
                <w:tab w:val="left" w:pos="360"/>
                <w:tab w:val="left" w:pos="720"/>
                <w:tab w:val="left" w:pos="1080"/>
              </w:tabs>
              <w:rPr>
                <w:sz w:val="20"/>
                <w:szCs w:val="20"/>
              </w:rPr>
            </w:pPr>
            <w:r>
              <w:rPr>
                <w:sz w:val="20"/>
                <w:szCs w:val="20"/>
              </w:rPr>
              <w:t xml:space="preserve">   Time per response </w:t>
            </w:r>
            <w:r w:rsidR="00170604">
              <w:rPr>
                <w:sz w:val="20"/>
                <w:szCs w:val="20"/>
              </w:rPr>
              <w:t xml:space="preserve">=  </w:t>
            </w:r>
            <w:r>
              <w:rPr>
                <w:sz w:val="20"/>
                <w:szCs w:val="20"/>
              </w:rPr>
              <w:t>20 minutes</w:t>
            </w:r>
          </w:p>
          <w:p w14:paraId="48C49D74" w14:textId="77777777" w:rsidR="009B0C6C" w:rsidRDefault="009B0C6C" w:rsidP="00A546C0">
            <w:pPr>
              <w:tabs>
                <w:tab w:val="left" w:pos="-1180"/>
                <w:tab w:val="left" w:pos="-720"/>
                <w:tab w:val="left" w:pos="0"/>
                <w:tab w:val="left" w:pos="360"/>
                <w:tab w:val="left" w:pos="720"/>
                <w:tab w:val="left" w:pos="1080"/>
              </w:tabs>
              <w:rPr>
                <w:sz w:val="20"/>
                <w:szCs w:val="20"/>
              </w:rPr>
            </w:pPr>
            <w:r>
              <w:rPr>
                <w:b/>
                <w:bCs/>
                <w:sz w:val="20"/>
                <w:szCs w:val="20"/>
              </w:rPr>
              <w:t>Total personnel cost</w:t>
            </w:r>
            <w:r>
              <w:rPr>
                <w:bCs/>
                <w:sz w:val="20"/>
                <w:szCs w:val="20"/>
              </w:rPr>
              <w:t xml:space="preserve"> (</w:t>
            </w:r>
            <w:r>
              <w:rPr>
                <w:sz w:val="20"/>
                <w:szCs w:val="20"/>
              </w:rPr>
              <w:t>$25</w:t>
            </w:r>
            <w:r w:rsidR="004B16FC">
              <w:rPr>
                <w:sz w:val="20"/>
                <w:szCs w:val="20"/>
              </w:rPr>
              <w:t>/</w:t>
            </w:r>
            <w:proofErr w:type="spellStart"/>
            <w:r w:rsidR="004B16FC">
              <w:rPr>
                <w:sz w:val="20"/>
                <w:szCs w:val="20"/>
              </w:rPr>
              <w:t>hr</w:t>
            </w:r>
            <w:proofErr w:type="spellEnd"/>
            <w:r w:rsidR="004B16FC">
              <w:rPr>
                <w:sz w:val="20"/>
                <w:szCs w:val="20"/>
              </w:rPr>
              <w:t xml:space="preserve"> </w:t>
            </w:r>
            <w:r>
              <w:rPr>
                <w:sz w:val="20"/>
                <w:szCs w:val="20"/>
              </w:rPr>
              <w:t xml:space="preserve"> x </w:t>
            </w:r>
            <w:r w:rsidR="004E6101">
              <w:rPr>
                <w:sz w:val="20"/>
                <w:szCs w:val="20"/>
              </w:rPr>
              <w:t>4</w:t>
            </w:r>
            <w:r>
              <w:rPr>
                <w:sz w:val="20"/>
                <w:szCs w:val="20"/>
              </w:rPr>
              <w:t>)</w:t>
            </w:r>
          </w:p>
          <w:p w14:paraId="39D93E16" w14:textId="77777777" w:rsidR="009B0C6C" w:rsidRPr="00F262DD" w:rsidRDefault="009B0C6C" w:rsidP="00A546C0">
            <w:pPr>
              <w:tabs>
                <w:tab w:val="left" w:pos="-1180"/>
                <w:tab w:val="left" w:pos="-720"/>
                <w:tab w:val="left" w:pos="0"/>
                <w:tab w:val="left" w:pos="360"/>
                <w:tab w:val="left" w:pos="720"/>
                <w:tab w:val="left" w:pos="1080"/>
              </w:tabs>
              <w:rPr>
                <w:b/>
                <w:sz w:val="20"/>
                <w:szCs w:val="20"/>
              </w:rPr>
            </w:pPr>
            <w:r w:rsidRPr="00F262DD">
              <w:rPr>
                <w:b/>
                <w:sz w:val="20"/>
                <w:szCs w:val="20"/>
              </w:rPr>
              <w:t>Total miscellaneous cost</w:t>
            </w:r>
          </w:p>
        </w:tc>
        <w:tc>
          <w:tcPr>
            <w:tcW w:w="886" w:type="dxa"/>
            <w:tcBorders>
              <w:top w:val="single" w:sz="7" w:space="0" w:color="000000"/>
              <w:left w:val="single" w:sz="7" w:space="0" w:color="000000"/>
              <w:bottom w:val="single" w:sz="7" w:space="0" w:color="000000"/>
              <w:right w:val="single" w:sz="7" w:space="0" w:color="000000"/>
            </w:tcBorders>
          </w:tcPr>
          <w:p w14:paraId="5E2FAEC0" w14:textId="77777777" w:rsidR="009B0C6C" w:rsidRPr="00245706" w:rsidRDefault="004E6101" w:rsidP="00A546C0">
            <w:pPr>
              <w:tabs>
                <w:tab w:val="left" w:pos="-1180"/>
                <w:tab w:val="left" w:pos="-720"/>
                <w:tab w:val="left" w:pos="0"/>
                <w:tab w:val="left" w:pos="360"/>
                <w:tab w:val="left" w:pos="720"/>
                <w:tab w:val="left" w:pos="1080"/>
              </w:tabs>
              <w:jc w:val="right"/>
              <w:rPr>
                <w:b/>
                <w:sz w:val="20"/>
                <w:szCs w:val="20"/>
              </w:rPr>
            </w:pPr>
            <w:r>
              <w:rPr>
                <w:b/>
                <w:bCs/>
                <w:sz w:val="20"/>
                <w:szCs w:val="20"/>
              </w:rPr>
              <w:t>12</w:t>
            </w:r>
          </w:p>
          <w:p w14:paraId="664FF701" w14:textId="77777777" w:rsidR="009B0C6C" w:rsidRDefault="004E6101" w:rsidP="00A546C0">
            <w:pPr>
              <w:tabs>
                <w:tab w:val="left" w:pos="-1180"/>
                <w:tab w:val="left" w:pos="-720"/>
                <w:tab w:val="left" w:pos="0"/>
                <w:tab w:val="left" w:pos="360"/>
                <w:tab w:val="left" w:pos="720"/>
                <w:tab w:val="left" w:pos="1080"/>
              </w:tabs>
              <w:jc w:val="right"/>
              <w:rPr>
                <w:b/>
                <w:bCs/>
                <w:sz w:val="20"/>
                <w:szCs w:val="20"/>
              </w:rPr>
            </w:pPr>
            <w:r>
              <w:rPr>
                <w:b/>
                <w:bCs/>
                <w:sz w:val="20"/>
                <w:szCs w:val="20"/>
              </w:rPr>
              <w:t>4</w:t>
            </w:r>
            <w:r w:rsidR="009B0C6C" w:rsidRPr="00245706">
              <w:rPr>
                <w:b/>
                <w:bCs/>
                <w:sz w:val="20"/>
                <w:szCs w:val="20"/>
              </w:rPr>
              <w:t xml:space="preserve"> </w:t>
            </w:r>
            <w:proofErr w:type="spellStart"/>
            <w:r w:rsidR="009B0C6C" w:rsidRPr="00245706">
              <w:rPr>
                <w:b/>
                <w:bCs/>
                <w:sz w:val="20"/>
                <w:szCs w:val="20"/>
              </w:rPr>
              <w:t>hr</w:t>
            </w:r>
            <w:proofErr w:type="spellEnd"/>
          </w:p>
          <w:p w14:paraId="24C3D9DA" w14:textId="77777777" w:rsidR="009B0C6C" w:rsidRPr="00245706" w:rsidRDefault="009B0C6C" w:rsidP="00A546C0">
            <w:pPr>
              <w:tabs>
                <w:tab w:val="left" w:pos="-1180"/>
                <w:tab w:val="left" w:pos="-720"/>
                <w:tab w:val="left" w:pos="0"/>
                <w:tab w:val="left" w:pos="360"/>
                <w:tab w:val="left" w:pos="720"/>
                <w:tab w:val="left" w:pos="1080"/>
              </w:tabs>
              <w:jc w:val="right"/>
              <w:rPr>
                <w:b/>
                <w:sz w:val="20"/>
                <w:szCs w:val="20"/>
              </w:rPr>
            </w:pPr>
          </w:p>
          <w:p w14:paraId="088936AC" w14:textId="77777777" w:rsidR="009B0C6C" w:rsidRDefault="009B0C6C" w:rsidP="00A546C0">
            <w:pPr>
              <w:tabs>
                <w:tab w:val="left" w:pos="-1180"/>
                <w:tab w:val="left" w:pos="-720"/>
                <w:tab w:val="left" w:pos="0"/>
                <w:tab w:val="left" w:pos="360"/>
                <w:tab w:val="left" w:pos="720"/>
                <w:tab w:val="left" w:pos="1080"/>
              </w:tabs>
              <w:jc w:val="right"/>
              <w:rPr>
                <w:b/>
                <w:bCs/>
                <w:sz w:val="20"/>
                <w:szCs w:val="20"/>
              </w:rPr>
            </w:pPr>
            <w:r w:rsidRPr="00245706">
              <w:rPr>
                <w:b/>
                <w:bCs/>
                <w:sz w:val="20"/>
                <w:szCs w:val="20"/>
              </w:rPr>
              <w:t>$</w:t>
            </w:r>
            <w:r w:rsidR="004E6101">
              <w:rPr>
                <w:b/>
                <w:bCs/>
                <w:sz w:val="20"/>
                <w:szCs w:val="20"/>
              </w:rPr>
              <w:t>1</w:t>
            </w:r>
            <w:r w:rsidRPr="00245706">
              <w:rPr>
                <w:b/>
                <w:bCs/>
                <w:sz w:val="20"/>
                <w:szCs w:val="20"/>
              </w:rPr>
              <w:t>00</w:t>
            </w:r>
          </w:p>
          <w:p w14:paraId="130319FC" w14:textId="77777777" w:rsidR="009B0C6C" w:rsidRDefault="009B0C6C" w:rsidP="00A546C0">
            <w:pPr>
              <w:tabs>
                <w:tab w:val="left" w:pos="-1180"/>
                <w:tab w:val="left" w:pos="-720"/>
                <w:tab w:val="left" w:pos="0"/>
                <w:tab w:val="left" w:pos="360"/>
                <w:tab w:val="left" w:pos="720"/>
                <w:tab w:val="left" w:pos="1080"/>
              </w:tabs>
              <w:jc w:val="right"/>
              <w:rPr>
                <w:sz w:val="20"/>
                <w:szCs w:val="20"/>
              </w:rPr>
            </w:pPr>
            <w:r>
              <w:rPr>
                <w:b/>
                <w:bCs/>
                <w:sz w:val="20"/>
                <w:szCs w:val="20"/>
              </w:rPr>
              <w:t>0</w:t>
            </w:r>
          </w:p>
        </w:tc>
      </w:tr>
    </w:tbl>
    <w:p w14:paraId="5BEA2612" w14:textId="77777777" w:rsidR="004D1AF3" w:rsidRDefault="004D1AF3" w:rsidP="00AB21A1">
      <w:pPr>
        <w:tabs>
          <w:tab w:val="left" w:pos="-1180"/>
          <w:tab w:val="left" w:pos="-720"/>
          <w:tab w:val="left" w:pos="0"/>
          <w:tab w:val="left" w:pos="360"/>
          <w:tab w:val="left" w:pos="720"/>
          <w:tab w:val="left" w:pos="1080"/>
        </w:tabs>
        <w:rPr>
          <w:b/>
        </w:rPr>
      </w:pPr>
    </w:p>
    <w:p w14:paraId="6AA709E6" w14:textId="77777777" w:rsidR="0036070A" w:rsidRDefault="0036070A" w:rsidP="00AB21A1">
      <w:pPr>
        <w:tabs>
          <w:tab w:val="left" w:pos="-1180"/>
          <w:tab w:val="left" w:pos="-720"/>
          <w:tab w:val="left" w:pos="0"/>
          <w:tab w:val="left" w:pos="360"/>
          <w:tab w:val="left" w:pos="720"/>
          <w:tab w:val="left" w:pos="1080"/>
        </w:tabs>
        <w:rPr>
          <w:b/>
        </w:rPr>
      </w:pPr>
    </w:p>
    <w:p w14:paraId="2533BD5C" w14:textId="77777777" w:rsidR="0036070A" w:rsidRDefault="0036070A" w:rsidP="00AB21A1">
      <w:pPr>
        <w:tabs>
          <w:tab w:val="left" w:pos="-1180"/>
          <w:tab w:val="left" w:pos="-720"/>
          <w:tab w:val="left" w:pos="0"/>
          <w:tab w:val="left" w:pos="360"/>
          <w:tab w:val="left" w:pos="720"/>
          <w:tab w:val="left" w:pos="1080"/>
        </w:tabs>
        <w:rPr>
          <w:b/>
        </w:rPr>
      </w:pPr>
    </w:p>
    <w:p w14:paraId="4CF42F1D" w14:textId="4EC04A52" w:rsidR="0036070A" w:rsidRDefault="0036070A">
      <w:pPr>
        <w:widowControl/>
        <w:autoSpaceDE/>
        <w:autoSpaceDN/>
        <w:adjustRightInd/>
        <w:rPr>
          <w:b/>
        </w:rPr>
      </w:pPr>
      <w:r>
        <w:rPr>
          <w:b/>
        </w:rPr>
        <w:br w:type="page"/>
      </w:r>
    </w:p>
    <w:p w14:paraId="1ECEDA39" w14:textId="77777777" w:rsidR="00AB21A1" w:rsidRPr="00297B13" w:rsidRDefault="00D93C1A" w:rsidP="00AB21A1">
      <w:pPr>
        <w:tabs>
          <w:tab w:val="left" w:pos="-1180"/>
          <w:tab w:val="left" w:pos="-720"/>
          <w:tab w:val="left" w:pos="0"/>
          <w:tab w:val="left" w:pos="360"/>
          <w:tab w:val="left" w:pos="720"/>
          <w:tab w:val="left" w:pos="1080"/>
        </w:tabs>
        <w:rPr>
          <w:b/>
        </w:rPr>
      </w:pPr>
      <w:proofErr w:type="gramStart"/>
      <w:r>
        <w:rPr>
          <w:b/>
        </w:rPr>
        <w:lastRenderedPageBreak/>
        <w:t>b</w:t>
      </w:r>
      <w:r w:rsidR="00AB21A1" w:rsidRPr="00297B13">
        <w:rPr>
          <w:b/>
        </w:rPr>
        <w:t>.  Application</w:t>
      </w:r>
      <w:proofErr w:type="gramEnd"/>
      <w:r w:rsidR="00AB21A1" w:rsidRPr="00297B13">
        <w:rPr>
          <w:b/>
        </w:rPr>
        <w:t xml:space="preserve"> for Approval of Use of Non-CDQ Harvest Regulations</w:t>
      </w:r>
      <w:r w:rsidR="00EE26D1">
        <w:rPr>
          <w:b/>
        </w:rPr>
        <w:t xml:space="preserve"> [NO CHANGES]</w:t>
      </w:r>
    </w:p>
    <w:p w14:paraId="00968372" w14:textId="77777777" w:rsidR="00AB21A1" w:rsidRDefault="00AB21A1" w:rsidP="00AB21A1">
      <w:pPr>
        <w:tabs>
          <w:tab w:val="left" w:pos="-1180"/>
          <w:tab w:val="left" w:pos="-720"/>
          <w:tab w:val="left" w:pos="0"/>
          <w:tab w:val="left" w:pos="360"/>
          <w:tab w:val="left" w:pos="720"/>
          <w:tab w:val="left" w:pos="1080"/>
        </w:tabs>
      </w:pPr>
    </w:p>
    <w:p w14:paraId="293D4B83" w14:textId="77777777" w:rsidR="00AC500A" w:rsidRDefault="00AC500A" w:rsidP="00AC500A">
      <w:pPr>
        <w:tabs>
          <w:tab w:val="left" w:pos="-1180"/>
          <w:tab w:val="left" w:pos="-720"/>
          <w:tab w:val="left" w:pos="0"/>
          <w:tab w:val="left" w:pos="360"/>
          <w:tab w:val="left" w:pos="720"/>
          <w:tab w:val="left" w:pos="1080"/>
        </w:tabs>
      </w:pPr>
      <w:r>
        <w:t xml:space="preserve">The fisheries management regulations governing the CDQ fisheries were integrated into the regulations governing the concurrent fisheries for </w:t>
      </w:r>
      <w:proofErr w:type="spellStart"/>
      <w:r>
        <w:t>groundfish</w:t>
      </w:r>
      <w:proofErr w:type="spellEnd"/>
      <w:r>
        <w:t>, halibut, and crab</w:t>
      </w:r>
      <w:r w:rsidR="00FA104E">
        <w:t xml:space="preserve"> -- </w:t>
      </w:r>
      <w:r>
        <w:t>often</w:t>
      </w:r>
    </w:p>
    <w:p w14:paraId="2F86A2AE" w14:textId="77777777" w:rsidR="00BE0259" w:rsidRDefault="00AC500A" w:rsidP="00E35ED2">
      <w:pPr>
        <w:tabs>
          <w:tab w:val="left" w:pos="-1180"/>
          <w:tab w:val="left" w:pos="-720"/>
          <w:tab w:val="left" w:pos="0"/>
          <w:tab w:val="left" w:pos="360"/>
          <w:tab w:val="left" w:pos="720"/>
          <w:tab w:val="left" w:pos="1080"/>
        </w:tabs>
      </w:pPr>
      <w:r>
        <w:t>termed the ‘‘non-CDQ’’ fisheries</w:t>
      </w:r>
      <w:r w:rsidR="00FA104E">
        <w:t xml:space="preserve"> -- </w:t>
      </w:r>
      <w:r w:rsidR="00592F2B">
        <w:t xml:space="preserve">to comply with certain changes made to the Magnuson-Stevens Act.  </w:t>
      </w:r>
      <w:r w:rsidR="00FA104E">
        <w:t>Section 305(</w:t>
      </w:r>
      <w:proofErr w:type="spellStart"/>
      <w:r w:rsidR="00FA104E">
        <w:t>i</w:t>
      </w:r>
      <w:proofErr w:type="spellEnd"/>
      <w:r w:rsidR="00FA104E">
        <w:t>)(1) of the Magnuson-Stevens Act was amended on July 11, 2006, by the Coast Guard and Maritime Transportation Act (Coast Guard Act) (Pub. L. 109–241). The Coast Guard Act re</w:t>
      </w:r>
      <w:r w:rsidR="00CC03E9">
        <w:t>placed</w:t>
      </w:r>
      <w:r w:rsidR="00FA104E">
        <w:t xml:space="preserve"> all of the existing language in section 305(</w:t>
      </w:r>
      <w:proofErr w:type="spellStart"/>
      <w:r w:rsidR="00FA104E">
        <w:t>i</w:t>
      </w:r>
      <w:proofErr w:type="spellEnd"/>
      <w:r w:rsidR="00FA104E">
        <w:t>)(1)</w:t>
      </w:r>
      <w:r w:rsidR="00CC03E9">
        <w:t xml:space="preserve"> </w:t>
      </w:r>
      <w:r w:rsidR="00592F2B">
        <w:t xml:space="preserve">to ensure that they are no more restrictive than the regulations in effect for comparable non-CDQ fisheries managed under individual fishing quotas or cooperative allocations. </w:t>
      </w:r>
    </w:p>
    <w:p w14:paraId="5B1BB421" w14:textId="77777777" w:rsidR="00A02317" w:rsidRDefault="00A02317" w:rsidP="00E35ED2">
      <w:pPr>
        <w:tabs>
          <w:tab w:val="left" w:pos="-1180"/>
          <w:tab w:val="left" w:pos="-720"/>
          <w:tab w:val="left" w:pos="0"/>
          <w:tab w:val="left" w:pos="360"/>
          <w:tab w:val="left" w:pos="720"/>
          <w:tab w:val="left" w:pos="1080"/>
        </w:tabs>
      </w:pPr>
    </w:p>
    <w:p w14:paraId="50DA400C" w14:textId="77777777" w:rsidR="00C2188C" w:rsidRDefault="00ED2F41" w:rsidP="001E2536">
      <w:pPr>
        <w:tabs>
          <w:tab w:val="left" w:pos="360"/>
          <w:tab w:val="left" w:pos="720"/>
          <w:tab w:val="left" w:pos="1080"/>
        </w:tabs>
      </w:pPr>
      <w:r>
        <w:t xml:space="preserve">NMFS interprets the statement ‘‘in a manner no more restrictive than for other participants in the applicable sector’’ from the Magnuson-Stevens Act to mean that the fishery management regulations associated with regulating the harvest of CDQ allocations should be no more costly, complex, or burdensome than those that apply to comparable non-CDQ sectors managed under IFQs or cooperative allocations. </w:t>
      </w:r>
      <w:r w:rsidR="00317363">
        <w:t>V</w:t>
      </w:r>
      <w:r w:rsidR="00E35ED2">
        <w:t xml:space="preserve">essels that are </w:t>
      </w:r>
      <w:r w:rsidR="00317363">
        <w:t xml:space="preserve">participating </w:t>
      </w:r>
      <w:r w:rsidR="00E35ED2">
        <w:t>in a voluntary fishery cooperative</w:t>
      </w:r>
      <w:r w:rsidR="00317363">
        <w:t xml:space="preserve"> in a non-CDQ sector are authorized to conduct </w:t>
      </w:r>
      <w:proofErr w:type="spellStart"/>
      <w:r w:rsidR="00317363">
        <w:t>groundfish</w:t>
      </w:r>
      <w:proofErr w:type="spellEnd"/>
      <w:r w:rsidR="00317363">
        <w:t xml:space="preserve"> CDQ fishing under the same regulations that apply while such vessels are used to directed fish in the non</w:t>
      </w:r>
      <w:r w:rsidR="00AC25B6">
        <w:t>-</w:t>
      </w:r>
      <w:r w:rsidR="00317363">
        <w:t xml:space="preserve">CDQ fisheries and are not required to comply with the CDQ </w:t>
      </w:r>
      <w:r w:rsidR="00C2188C">
        <w:t xml:space="preserve">operational </w:t>
      </w:r>
      <w:r w:rsidR="00317363">
        <w:t xml:space="preserve">regulations </w:t>
      </w:r>
      <w:r w:rsidR="00C2188C">
        <w:t xml:space="preserve">at </w:t>
      </w:r>
      <w:r w:rsidR="00AC25B6">
        <w:t xml:space="preserve">§ </w:t>
      </w:r>
      <w:r w:rsidR="00C2188C">
        <w:t>679.32</w:t>
      </w:r>
      <w:r w:rsidR="00AC25B6">
        <w:t>(c)</w:t>
      </w:r>
      <w:r w:rsidR="00C2188C">
        <w:t>(3)(</w:t>
      </w:r>
      <w:proofErr w:type="spellStart"/>
      <w:r w:rsidR="00C2188C">
        <w:t>i</w:t>
      </w:r>
      <w:proofErr w:type="spellEnd"/>
      <w:r w:rsidR="00C2188C">
        <w:t xml:space="preserve">).  </w:t>
      </w:r>
    </w:p>
    <w:p w14:paraId="5FD7FDB9" w14:textId="77777777" w:rsidR="00ED2F41" w:rsidRDefault="00ED2F41" w:rsidP="00E35ED2">
      <w:pPr>
        <w:tabs>
          <w:tab w:val="left" w:pos="-1180"/>
          <w:tab w:val="left" w:pos="-720"/>
          <w:tab w:val="left" w:pos="0"/>
          <w:tab w:val="left" w:pos="360"/>
          <w:tab w:val="left" w:pos="720"/>
          <w:tab w:val="left" w:pos="1080"/>
        </w:tabs>
      </w:pPr>
    </w:p>
    <w:p w14:paraId="7C2D9B96" w14:textId="77777777" w:rsidR="00866A6E" w:rsidRDefault="00715410" w:rsidP="00866A6E">
      <w:pPr>
        <w:tabs>
          <w:tab w:val="left" w:pos="-1180"/>
          <w:tab w:val="left" w:pos="-720"/>
          <w:tab w:val="left" w:pos="0"/>
          <w:tab w:val="left" w:pos="360"/>
          <w:tab w:val="left" w:pos="720"/>
          <w:tab w:val="left" w:pos="1080"/>
        </w:tabs>
      </w:pPr>
      <w:r w:rsidRPr="00715410">
        <w:t xml:space="preserve">A CDQ group representative, a representative of an association representing CDQ groups, or the </w:t>
      </w:r>
      <w:bookmarkStart w:id="0" w:name="_GoBack"/>
      <w:bookmarkEnd w:id="0"/>
      <w:r w:rsidRPr="00715410">
        <w:t>authorized representative of a voluntary fishing cooperative may submit an application to use alternative CDQ harvest regulations.</w:t>
      </w:r>
      <w:r w:rsidR="00866A6E">
        <w:t xml:space="preserve">  </w:t>
      </w:r>
      <w:r w:rsidR="00866A6E" w:rsidRPr="009D1226">
        <w:t xml:space="preserve">A completed application </w:t>
      </w:r>
      <w:r w:rsidR="00866A6E">
        <w:t xml:space="preserve">consists </w:t>
      </w:r>
      <w:r w:rsidR="00866A6E" w:rsidRPr="009D1226">
        <w:t>of an application form and a copy of the cooperative contract or an affidavit, as described below:</w:t>
      </w:r>
    </w:p>
    <w:p w14:paraId="7CB6D395" w14:textId="77777777" w:rsidR="00866A6E" w:rsidRDefault="00866A6E" w:rsidP="00866A6E">
      <w:pPr>
        <w:tabs>
          <w:tab w:val="left" w:pos="-1180"/>
          <w:tab w:val="left" w:pos="-720"/>
          <w:tab w:val="left" w:pos="0"/>
          <w:tab w:val="left" w:pos="360"/>
          <w:tab w:val="left" w:pos="720"/>
          <w:tab w:val="left" w:pos="1080"/>
        </w:tabs>
      </w:pPr>
    </w:p>
    <w:p w14:paraId="0CDFF258" w14:textId="77777777" w:rsidR="00866A6E" w:rsidRDefault="00866A6E" w:rsidP="00866A6E">
      <w:pPr>
        <w:tabs>
          <w:tab w:val="left" w:pos="360"/>
          <w:tab w:val="left" w:pos="720"/>
          <w:tab w:val="left" w:pos="1080"/>
        </w:tabs>
        <w:ind w:left="720" w:hanging="720"/>
      </w:pPr>
      <w:r>
        <w:tab/>
        <w:t>♦</w:t>
      </w:r>
      <w:r>
        <w:tab/>
      </w:r>
      <w:r w:rsidRPr="001E2536">
        <w:rPr>
          <w:u w:val="single"/>
        </w:rPr>
        <w:t>Application form</w:t>
      </w:r>
      <w:r>
        <w:t xml:space="preserve">. The application to use alternative CDQ harvest regulations is available on the NMFS Alaska Region Web site at </w:t>
      </w:r>
      <w:hyperlink r:id="rId15" w:history="1">
        <w:r w:rsidRPr="00A76FF7">
          <w:rPr>
            <w:rStyle w:val="Hyperlink"/>
          </w:rPr>
          <w:t>www.alaskafisheries.noaa.gov</w:t>
        </w:r>
      </w:hyperlink>
      <w:r>
        <w:t>.  All information fields must be accurately completed, including information about the applicant, the voluntary fishing cooperative, and the vessels participating in the voluntary cooperative.</w:t>
      </w:r>
    </w:p>
    <w:p w14:paraId="0660CD26" w14:textId="77777777" w:rsidR="00866A6E" w:rsidRDefault="00866A6E" w:rsidP="00866A6E">
      <w:pPr>
        <w:tabs>
          <w:tab w:val="left" w:pos="-1180"/>
          <w:tab w:val="left" w:pos="-720"/>
          <w:tab w:val="left" w:pos="0"/>
          <w:tab w:val="left" w:pos="360"/>
          <w:tab w:val="left" w:pos="720"/>
          <w:tab w:val="left" w:pos="1080"/>
        </w:tabs>
      </w:pPr>
    </w:p>
    <w:p w14:paraId="4AAAE09A" w14:textId="77777777" w:rsidR="00866A6E" w:rsidRDefault="00866A6E" w:rsidP="00866A6E">
      <w:pPr>
        <w:tabs>
          <w:tab w:val="left" w:pos="360"/>
          <w:tab w:val="left" w:pos="720"/>
          <w:tab w:val="left" w:pos="1080"/>
        </w:tabs>
        <w:ind w:left="720" w:hanging="720"/>
      </w:pPr>
      <w:r>
        <w:tab/>
        <w:t>♦</w:t>
      </w:r>
      <w:r>
        <w:tab/>
      </w:r>
      <w:r w:rsidRPr="001E2536">
        <w:rPr>
          <w:u w:val="single"/>
        </w:rPr>
        <w:t>Cooperative contract or affidavit</w:t>
      </w:r>
      <w:r>
        <w:t>.  A copy of the current voluntary fishing cooperative contract demonstrating participation in the cooperative by the owners of each of the vessels named on the application form or an affidavit that includes the information required in § 679.32(e)(3)(</w:t>
      </w:r>
      <w:proofErr w:type="spellStart"/>
      <w:r>
        <w:t>i</w:t>
      </w:r>
      <w:proofErr w:type="spellEnd"/>
      <w:r>
        <w:t>)(B).</w:t>
      </w:r>
    </w:p>
    <w:p w14:paraId="18775DD2" w14:textId="77777777" w:rsidR="00866A6E" w:rsidRDefault="00866A6E" w:rsidP="00E35ED2">
      <w:pPr>
        <w:tabs>
          <w:tab w:val="left" w:pos="-1180"/>
          <w:tab w:val="left" w:pos="-720"/>
          <w:tab w:val="left" w:pos="0"/>
          <w:tab w:val="left" w:pos="360"/>
          <w:tab w:val="left" w:pos="720"/>
          <w:tab w:val="left" w:pos="1080"/>
        </w:tabs>
      </w:pPr>
    </w:p>
    <w:p w14:paraId="36570E04" w14:textId="77777777" w:rsidR="00016F13" w:rsidRDefault="00A54D6E" w:rsidP="00A54D6E">
      <w:pPr>
        <w:tabs>
          <w:tab w:val="left" w:pos="-1180"/>
          <w:tab w:val="left" w:pos="-720"/>
          <w:tab w:val="left" w:pos="0"/>
          <w:tab w:val="left" w:pos="360"/>
          <w:tab w:val="left" w:pos="720"/>
          <w:tab w:val="left" w:pos="1080"/>
        </w:tabs>
      </w:pPr>
      <w:r>
        <w:t>NMFS will approve an application to use non-CDQ harvest regulations when it determines that</w:t>
      </w:r>
      <w:r w:rsidR="00016F13">
        <w:t>:</w:t>
      </w:r>
    </w:p>
    <w:p w14:paraId="44C1894B" w14:textId="77777777" w:rsidR="00016F13" w:rsidRDefault="00016F13" w:rsidP="00A54D6E">
      <w:pPr>
        <w:tabs>
          <w:tab w:val="left" w:pos="-1180"/>
          <w:tab w:val="left" w:pos="-720"/>
          <w:tab w:val="left" w:pos="0"/>
          <w:tab w:val="left" w:pos="360"/>
          <w:tab w:val="left" w:pos="720"/>
          <w:tab w:val="left" w:pos="1080"/>
        </w:tabs>
      </w:pPr>
    </w:p>
    <w:p w14:paraId="4FBCD3EB" w14:textId="77777777" w:rsidR="00016F13" w:rsidRDefault="00016F13" w:rsidP="001E2536">
      <w:pPr>
        <w:tabs>
          <w:tab w:val="left" w:pos="360"/>
          <w:tab w:val="left" w:pos="720"/>
          <w:tab w:val="left" w:pos="1080"/>
        </w:tabs>
        <w:ind w:left="720" w:hanging="720"/>
      </w:pPr>
      <w:r>
        <w:tab/>
        <w:t>♦</w:t>
      </w:r>
      <w:r>
        <w:tab/>
      </w:r>
      <w:r w:rsidR="00A54D6E">
        <w:t xml:space="preserve">all of the information submitted with the application complies with the requirements of </w:t>
      </w:r>
      <w:r>
        <w:t>§679.32</w:t>
      </w:r>
      <w:r w:rsidR="00A54D6E">
        <w:t xml:space="preserve">(e)(2) and (3), </w:t>
      </w:r>
    </w:p>
    <w:p w14:paraId="1A1AB7C3" w14:textId="77777777" w:rsidR="00016F13" w:rsidRDefault="00016F13" w:rsidP="00A54D6E">
      <w:pPr>
        <w:tabs>
          <w:tab w:val="left" w:pos="-1180"/>
          <w:tab w:val="left" w:pos="-720"/>
          <w:tab w:val="left" w:pos="0"/>
          <w:tab w:val="left" w:pos="360"/>
          <w:tab w:val="left" w:pos="720"/>
          <w:tab w:val="left" w:pos="1080"/>
        </w:tabs>
      </w:pPr>
    </w:p>
    <w:p w14:paraId="0E088211" w14:textId="77777777" w:rsidR="00016F13" w:rsidRDefault="00016F13" w:rsidP="001E2536">
      <w:pPr>
        <w:tabs>
          <w:tab w:val="left" w:pos="360"/>
          <w:tab w:val="left" w:pos="720"/>
          <w:tab w:val="left" w:pos="1080"/>
        </w:tabs>
        <w:ind w:left="720" w:hanging="720"/>
      </w:pPr>
      <w:r>
        <w:tab/>
        <w:t>♦</w:t>
      </w:r>
      <w:r>
        <w:tab/>
      </w:r>
      <w:r w:rsidR="00A54D6E">
        <w:t xml:space="preserve">the vessels listed on the application represent a majority of vessels participating in an applicable sector, and </w:t>
      </w:r>
    </w:p>
    <w:p w14:paraId="777291ED" w14:textId="77777777" w:rsidR="00016F13" w:rsidRDefault="00016F13" w:rsidP="00A54D6E">
      <w:pPr>
        <w:tabs>
          <w:tab w:val="left" w:pos="-1180"/>
          <w:tab w:val="left" w:pos="-720"/>
          <w:tab w:val="left" w:pos="0"/>
          <w:tab w:val="left" w:pos="360"/>
          <w:tab w:val="left" w:pos="720"/>
          <w:tab w:val="left" w:pos="1080"/>
        </w:tabs>
      </w:pPr>
    </w:p>
    <w:p w14:paraId="01552371" w14:textId="77777777" w:rsidR="00016F13" w:rsidRDefault="00016F13" w:rsidP="001E2536">
      <w:pPr>
        <w:tabs>
          <w:tab w:val="left" w:pos="360"/>
          <w:tab w:val="left" w:pos="720"/>
          <w:tab w:val="left" w:pos="1080"/>
        </w:tabs>
        <w:ind w:left="720" w:hanging="720"/>
      </w:pPr>
      <w:r>
        <w:tab/>
        <w:t>♦</w:t>
      </w:r>
      <w:r>
        <w:tab/>
      </w:r>
      <w:r w:rsidR="00A54D6E">
        <w:t xml:space="preserve">the CDQ harvest regulations are more restrictive than the non-CDQ regulations for the applicable sector. </w:t>
      </w:r>
    </w:p>
    <w:p w14:paraId="3A3D6092" w14:textId="77777777" w:rsidR="00016F13" w:rsidRDefault="00016F13" w:rsidP="00A54D6E">
      <w:pPr>
        <w:tabs>
          <w:tab w:val="left" w:pos="-1180"/>
          <w:tab w:val="left" w:pos="-720"/>
          <w:tab w:val="left" w:pos="0"/>
          <w:tab w:val="left" w:pos="360"/>
          <w:tab w:val="left" w:pos="720"/>
          <w:tab w:val="left" w:pos="1080"/>
        </w:tabs>
      </w:pPr>
    </w:p>
    <w:p w14:paraId="5FAE958F" w14:textId="77777777" w:rsidR="00016F13" w:rsidRDefault="00A54D6E" w:rsidP="00A54D6E">
      <w:pPr>
        <w:tabs>
          <w:tab w:val="left" w:pos="-1180"/>
          <w:tab w:val="left" w:pos="-720"/>
          <w:tab w:val="left" w:pos="0"/>
          <w:tab w:val="left" w:pos="360"/>
          <w:tab w:val="left" w:pos="720"/>
          <w:tab w:val="left" w:pos="1080"/>
        </w:tabs>
      </w:pPr>
      <w:r>
        <w:t xml:space="preserve">NMFS will issue an initial administrative determination (IAD) disapproving the application and the reasons for its disapproval if the application is incomplete, the voluntary cooperative does not represent a majority of the vessels participating in the sector, or the CDQ harvest regulations are not more restrictive than the non-CDQ regulations for the applicable sector. An applicant who receives an IAD disapproving an application may appeal under the procedures set forth at </w:t>
      </w:r>
    </w:p>
    <w:p w14:paraId="47AC700E" w14:textId="77777777" w:rsidR="00A54D6E" w:rsidRDefault="00A54D6E" w:rsidP="00A54D6E">
      <w:pPr>
        <w:tabs>
          <w:tab w:val="left" w:pos="-1180"/>
          <w:tab w:val="left" w:pos="-720"/>
          <w:tab w:val="left" w:pos="0"/>
          <w:tab w:val="left" w:pos="360"/>
          <w:tab w:val="left" w:pos="720"/>
          <w:tab w:val="left" w:pos="1080"/>
        </w:tabs>
      </w:pPr>
      <w:r>
        <w:t>§ 679.43.</w:t>
      </w:r>
    </w:p>
    <w:p w14:paraId="3D53B283" w14:textId="77777777" w:rsidR="009D1226" w:rsidRDefault="009D1226" w:rsidP="00E35ED2">
      <w:pPr>
        <w:tabs>
          <w:tab w:val="left" w:pos="-1180"/>
          <w:tab w:val="left" w:pos="-720"/>
          <w:tab w:val="left" w:pos="0"/>
          <w:tab w:val="left" w:pos="360"/>
          <w:tab w:val="left" w:pos="720"/>
          <w:tab w:val="left" w:pos="1080"/>
        </w:tabs>
      </w:pPr>
    </w:p>
    <w:p w14:paraId="4EF414DE" w14:textId="77777777" w:rsidR="00F07BAD" w:rsidRDefault="00F07BAD" w:rsidP="00F07BAD">
      <w:pPr>
        <w:tabs>
          <w:tab w:val="left" w:pos="360"/>
          <w:tab w:val="left" w:pos="1080"/>
        </w:tabs>
      </w:pPr>
      <w:r>
        <w:t>An application requesting approval for the use of non-CDQ harvest regulations may be submitted to NMFS at any time.  Once approved, an application to use alternative CDQ harvest regulations is effective as of the date on which NMFS approves the application. The approval is effective until the requesting entity withdraws its application, or until there is a change in the membership of the voluntary cooperative, whichever occurs first.</w:t>
      </w:r>
    </w:p>
    <w:p w14:paraId="04D17B38" w14:textId="77777777" w:rsidR="00D2092A" w:rsidRDefault="00D2092A" w:rsidP="00F07BAD">
      <w:pPr>
        <w:tabs>
          <w:tab w:val="left" w:pos="360"/>
          <w:tab w:val="left" w:pos="720"/>
          <w:tab w:val="left" w:pos="1080"/>
        </w:tabs>
      </w:pPr>
    </w:p>
    <w:p w14:paraId="7370BC67" w14:textId="77777777" w:rsidR="00F07BAD" w:rsidRDefault="00F07BAD" w:rsidP="00F07BAD">
      <w:pPr>
        <w:tabs>
          <w:tab w:val="left" w:pos="360"/>
          <w:tab w:val="left" w:pos="720"/>
          <w:tab w:val="left" w:pos="1080"/>
        </w:tabs>
      </w:pPr>
      <w:r>
        <w:t xml:space="preserve">The entity that </w:t>
      </w:r>
      <w:r w:rsidR="00713129">
        <w:t xml:space="preserve">received approval </w:t>
      </w:r>
      <w:r>
        <w:t>for use of non-CDQ harvest regulations must promptly notify NMFS of any changes in the voluntary fishing cooperative’s membership.  Amendments to an approved application to use alternative CDQ harvest regulations may be submitted to NMFS at any time.</w:t>
      </w:r>
    </w:p>
    <w:p w14:paraId="46F8A9F0" w14:textId="77777777" w:rsidR="00F07BAD" w:rsidRDefault="00F07BAD" w:rsidP="00B50637">
      <w:pPr>
        <w:tabs>
          <w:tab w:val="left" w:pos="360"/>
          <w:tab w:val="left" w:pos="720"/>
          <w:tab w:val="left" w:pos="1080"/>
        </w:tabs>
        <w:ind w:left="720" w:hanging="720"/>
      </w:pPr>
    </w:p>
    <w:p w14:paraId="4C9C3307" w14:textId="77777777" w:rsidR="009A3667" w:rsidRDefault="00E57F50" w:rsidP="009A3667">
      <w:pPr>
        <w:tabs>
          <w:tab w:val="left" w:pos="-1180"/>
          <w:tab w:val="left" w:pos="-720"/>
          <w:tab w:val="left" w:pos="0"/>
          <w:tab w:val="left" w:pos="360"/>
          <w:tab w:val="left" w:pos="720"/>
          <w:tab w:val="left" w:pos="1080"/>
        </w:tabs>
      </w:pPr>
      <w:r>
        <w:t xml:space="preserve">The </w:t>
      </w:r>
      <w:r w:rsidR="009A3667">
        <w:t xml:space="preserve">completed application </w:t>
      </w:r>
      <w:r>
        <w:t>may be submitted by</w:t>
      </w:r>
      <w:r w:rsidR="009A3667">
        <w:t xml:space="preserve"> one of the following me</w:t>
      </w:r>
      <w:r>
        <w:t>thods</w:t>
      </w:r>
      <w:r w:rsidR="009A3667">
        <w:t>:</w:t>
      </w:r>
    </w:p>
    <w:p w14:paraId="1F5E8164" w14:textId="77777777" w:rsidR="009A3667" w:rsidRDefault="009A3667" w:rsidP="009A3667">
      <w:pPr>
        <w:tabs>
          <w:tab w:val="left" w:pos="-1180"/>
          <w:tab w:val="left" w:pos="-720"/>
          <w:tab w:val="left" w:pos="0"/>
          <w:tab w:val="left" w:pos="360"/>
          <w:tab w:val="left" w:pos="720"/>
          <w:tab w:val="left" w:pos="1080"/>
        </w:tabs>
      </w:pPr>
    </w:p>
    <w:p w14:paraId="079697BF" w14:textId="77777777" w:rsidR="009A3667" w:rsidRDefault="009A3667" w:rsidP="009A3667">
      <w:pPr>
        <w:tabs>
          <w:tab w:val="left" w:pos="-1180"/>
          <w:tab w:val="left" w:pos="-720"/>
          <w:tab w:val="left" w:pos="0"/>
          <w:tab w:val="left" w:pos="360"/>
          <w:tab w:val="left" w:pos="720"/>
          <w:tab w:val="left" w:pos="1080"/>
        </w:tabs>
      </w:pPr>
      <w:r>
        <w:tab/>
        <w:t xml:space="preserve">Electronically </w:t>
      </w:r>
      <w:r>
        <w:tab/>
      </w:r>
      <w:r>
        <w:tab/>
      </w:r>
      <w:hyperlink r:id="rId16" w:history="1">
        <w:r w:rsidR="0017459A" w:rsidRPr="00DC40D1">
          <w:rPr>
            <w:rStyle w:val="Hyperlink"/>
          </w:rPr>
          <w:t>SF_Division@noaa.gov</w:t>
        </w:r>
      </w:hyperlink>
      <w:r>
        <w:t>, using a NMFS-approved format</w:t>
      </w:r>
    </w:p>
    <w:p w14:paraId="374839A1" w14:textId="77777777" w:rsidR="00F64215" w:rsidRDefault="00F64215" w:rsidP="009A3667">
      <w:pPr>
        <w:tabs>
          <w:tab w:val="left" w:pos="-1180"/>
          <w:tab w:val="left" w:pos="-720"/>
          <w:tab w:val="left" w:pos="0"/>
          <w:tab w:val="left" w:pos="360"/>
          <w:tab w:val="left" w:pos="720"/>
          <w:tab w:val="left" w:pos="1080"/>
        </w:tabs>
      </w:pPr>
      <w:r>
        <w:tab/>
      </w:r>
      <w:r>
        <w:tab/>
      </w:r>
      <w:r>
        <w:tab/>
      </w:r>
      <w:r>
        <w:tab/>
      </w:r>
      <w:r>
        <w:tab/>
      </w:r>
      <w:r>
        <w:tab/>
        <w:t>[</w:t>
      </w:r>
      <w:r w:rsidR="009809AC">
        <w:t>attachment to e-mail</w:t>
      </w:r>
      <w:r>
        <w:t>]</w:t>
      </w:r>
    </w:p>
    <w:p w14:paraId="68D794A7" w14:textId="77777777" w:rsidR="009A3667" w:rsidRDefault="009A3667" w:rsidP="009A3667">
      <w:pPr>
        <w:tabs>
          <w:tab w:val="left" w:pos="-1180"/>
          <w:tab w:val="left" w:pos="-720"/>
          <w:tab w:val="left" w:pos="0"/>
          <w:tab w:val="left" w:pos="360"/>
          <w:tab w:val="left" w:pos="720"/>
          <w:tab w:val="left" w:pos="1080"/>
        </w:tabs>
      </w:pPr>
    </w:p>
    <w:p w14:paraId="316EA93B" w14:textId="15075A40" w:rsidR="009A3667" w:rsidRDefault="009A3667" w:rsidP="009A3667">
      <w:pPr>
        <w:tabs>
          <w:tab w:val="left" w:pos="-1180"/>
          <w:tab w:val="left" w:pos="-720"/>
          <w:tab w:val="left" w:pos="0"/>
          <w:tab w:val="left" w:pos="360"/>
          <w:tab w:val="left" w:pos="720"/>
          <w:tab w:val="left" w:pos="1080"/>
        </w:tabs>
      </w:pPr>
      <w:r>
        <w:tab/>
        <w:t>By fax</w:t>
      </w:r>
      <w:r w:rsidR="00FE09BD">
        <w:tab/>
      </w:r>
      <w:r>
        <w:tab/>
      </w:r>
      <w:r>
        <w:tab/>
      </w:r>
      <w:r>
        <w:tab/>
        <w:t>907-586-7465</w:t>
      </w:r>
    </w:p>
    <w:p w14:paraId="7D5EF8BF" w14:textId="77777777" w:rsidR="009A3667" w:rsidRDefault="009A3667" w:rsidP="009A3667">
      <w:pPr>
        <w:tabs>
          <w:tab w:val="left" w:pos="-1180"/>
          <w:tab w:val="left" w:pos="-720"/>
          <w:tab w:val="left" w:pos="0"/>
          <w:tab w:val="left" w:pos="360"/>
          <w:tab w:val="left" w:pos="720"/>
          <w:tab w:val="left" w:pos="1080"/>
        </w:tabs>
      </w:pPr>
    </w:p>
    <w:p w14:paraId="3F79C00E" w14:textId="77777777" w:rsidR="009A3667" w:rsidRDefault="009A3667" w:rsidP="009A3667">
      <w:pPr>
        <w:tabs>
          <w:tab w:val="left" w:pos="-1180"/>
          <w:tab w:val="left" w:pos="-720"/>
          <w:tab w:val="left" w:pos="0"/>
          <w:tab w:val="left" w:pos="360"/>
          <w:tab w:val="left" w:pos="720"/>
          <w:tab w:val="left" w:pos="1080"/>
        </w:tabs>
      </w:pPr>
      <w:r>
        <w:tab/>
        <w:t xml:space="preserve">By mail </w:t>
      </w:r>
      <w:r>
        <w:tab/>
      </w:r>
      <w:r>
        <w:tab/>
      </w:r>
      <w:r>
        <w:tab/>
        <w:t>Sustainable Fisheries Division</w:t>
      </w:r>
    </w:p>
    <w:p w14:paraId="3CC9BEEA" w14:textId="77777777" w:rsidR="009A3667" w:rsidRDefault="009A3667" w:rsidP="009A3667">
      <w:pPr>
        <w:tabs>
          <w:tab w:val="left" w:pos="-1180"/>
          <w:tab w:val="left" w:pos="-720"/>
          <w:tab w:val="left" w:pos="0"/>
          <w:tab w:val="left" w:pos="360"/>
          <w:tab w:val="left" w:pos="720"/>
          <w:tab w:val="left" w:pos="1080"/>
        </w:tabs>
      </w:pPr>
      <w:r>
        <w:tab/>
      </w:r>
      <w:r>
        <w:tab/>
      </w:r>
      <w:r>
        <w:tab/>
      </w:r>
      <w:r>
        <w:tab/>
      </w:r>
      <w:r>
        <w:tab/>
      </w:r>
      <w:r>
        <w:tab/>
        <w:t>NMFS Alaska Region</w:t>
      </w:r>
    </w:p>
    <w:p w14:paraId="22ADEB14" w14:textId="77777777" w:rsidR="009A3667" w:rsidRDefault="009A3667" w:rsidP="009A3667">
      <w:pPr>
        <w:tabs>
          <w:tab w:val="left" w:pos="-1180"/>
          <w:tab w:val="left" w:pos="-720"/>
          <w:tab w:val="left" w:pos="0"/>
          <w:tab w:val="left" w:pos="360"/>
          <w:tab w:val="left" w:pos="720"/>
          <w:tab w:val="left" w:pos="1080"/>
        </w:tabs>
      </w:pPr>
      <w:r>
        <w:tab/>
      </w:r>
      <w:r>
        <w:tab/>
      </w:r>
      <w:r>
        <w:tab/>
      </w:r>
      <w:r>
        <w:tab/>
      </w:r>
      <w:r>
        <w:tab/>
      </w:r>
      <w:r>
        <w:tab/>
        <w:t>PO Box 21668</w:t>
      </w:r>
    </w:p>
    <w:p w14:paraId="05203077" w14:textId="77777777" w:rsidR="009A3667" w:rsidRDefault="009A3667" w:rsidP="009A3667">
      <w:pPr>
        <w:tabs>
          <w:tab w:val="left" w:pos="-1180"/>
          <w:tab w:val="left" w:pos="-720"/>
          <w:tab w:val="left" w:pos="0"/>
          <w:tab w:val="left" w:pos="360"/>
          <w:tab w:val="left" w:pos="720"/>
          <w:tab w:val="left" w:pos="1080"/>
        </w:tabs>
      </w:pPr>
      <w:r>
        <w:tab/>
      </w:r>
      <w:r>
        <w:tab/>
      </w:r>
      <w:r>
        <w:tab/>
      </w:r>
      <w:r>
        <w:tab/>
      </w:r>
      <w:r>
        <w:tab/>
      </w:r>
      <w:r>
        <w:tab/>
        <w:t>Juneau, AK 99802-1668</w:t>
      </w:r>
    </w:p>
    <w:p w14:paraId="3EF002AC" w14:textId="77777777" w:rsidR="009A3667" w:rsidRDefault="009A3667" w:rsidP="009A3667">
      <w:pPr>
        <w:tabs>
          <w:tab w:val="left" w:pos="-1180"/>
          <w:tab w:val="left" w:pos="-720"/>
          <w:tab w:val="left" w:pos="0"/>
          <w:tab w:val="left" w:pos="360"/>
          <w:tab w:val="left" w:pos="720"/>
          <w:tab w:val="left" w:pos="1080"/>
        </w:tabs>
      </w:pPr>
    </w:p>
    <w:p w14:paraId="18A3583A" w14:textId="77777777" w:rsidR="009A3667" w:rsidRDefault="009A3667" w:rsidP="009A3667">
      <w:pPr>
        <w:tabs>
          <w:tab w:val="left" w:pos="-1180"/>
          <w:tab w:val="left" w:pos="-720"/>
          <w:tab w:val="left" w:pos="0"/>
          <w:tab w:val="left" w:pos="360"/>
          <w:tab w:val="left" w:pos="720"/>
          <w:tab w:val="left" w:pos="1080"/>
        </w:tabs>
      </w:pPr>
      <w:r>
        <w:t>For questions or additional information, call NMFS Sustainable Fisheries at</w:t>
      </w:r>
      <w:r w:rsidR="0017459A">
        <w:t xml:space="preserve"> </w:t>
      </w:r>
      <w:r>
        <w:t>907-586-7228.</w:t>
      </w:r>
    </w:p>
    <w:p w14:paraId="4D7C7772" w14:textId="77777777" w:rsidR="009A3667" w:rsidRDefault="009A3667" w:rsidP="00B50637">
      <w:pPr>
        <w:tabs>
          <w:tab w:val="left" w:pos="360"/>
          <w:tab w:val="left" w:pos="720"/>
          <w:tab w:val="left" w:pos="1080"/>
        </w:tabs>
        <w:ind w:left="720" w:hanging="720"/>
      </w:pPr>
    </w:p>
    <w:p w14:paraId="3AFF2A1B" w14:textId="77777777" w:rsidR="00965E4C" w:rsidRPr="00965E4C" w:rsidRDefault="00965E4C" w:rsidP="00965E4C">
      <w:pPr>
        <w:tabs>
          <w:tab w:val="left" w:pos="0"/>
          <w:tab w:val="left" w:pos="360"/>
          <w:tab w:val="left" w:pos="720"/>
          <w:tab w:val="left" w:pos="1080"/>
        </w:tabs>
        <w:rPr>
          <w:b/>
          <w:sz w:val="20"/>
          <w:szCs w:val="20"/>
        </w:rPr>
      </w:pPr>
      <w:r w:rsidRPr="00965E4C">
        <w:rPr>
          <w:b/>
          <w:sz w:val="20"/>
          <w:szCs w:val="20"/>
        </w:rPr>
        <w:t>Application for Approval of Use of Non-CDQ Harvest Regulations</w:t>
      </w:r>
    </w:p>
    <w:p w14:paraId="69FF118B" w14:textId="77777777" w:rsidR="00965E4C" w:rsidRPr="00965E4C" w:rsidRDefault="00965E4C" w:rsidP="00965E4C">
      <w:pPr>
        <w:tabs>
          <w:tab w:val="left" w:pos="0"/>
          <w:tab w:val="left" w:pos="360"/>
          <w:tab w:val="left" w:pos="720"/>
          <w:tab w:val="left" w:pos="1080"/>
        </w:tabs>
        <w:rPr>
          <w:sz w:val="20"/>
          <w:szCs w:val="20"/>
        </w:rPr>
      </w:pPr>
      <w:r>
        <w:rPr>
          <w:sz w:val="20"/>
          <w:szCs w:val="20"/>
        </w:rPr>
        <w:tab/>
      </w:r>
      <w:r w:rsidRPr="00965E4C">
        <w:rPr>
          <w:sz w:val="20"/>
          <w:szCs w:val="20"/>
        </w:rPr>
        <w:t>Indicate type of application:</w:t>
      </w:r>
      <w:r>
        <w:rPr>
          <w:sz w:val="20"/>
          <w:szCs w:val="20"/>
        </w:rPr>
        <w:t xml:space="preserve"> new or amendment</w:t>
      </w:r>
    </w:p>
    <w:p w14:paraId="7950E320" w14:textId="77777777" w:rsidR="00965E4C" w:rsidRPr="00965E4C" w:rsidRDefault="00965E4C" w:rsidP="00965E4C">
      <w:pPr>
        <w:tabs>
          <w:tab w:val="left" w:pos="0"/>
          <w:tab w:val="left" w:pos="360"/>
          <w:tab w:val="left" w:pos="720"/>
          <w:tab w:val="left" w:pos="1080"/>
        </w:tabs>
        <w:rPr>
          <w:sz w:val="20"/>
          <w:szCs w:val="20"/>
          <w:u w:val="single"/>
        </w:rPr>
      </w:pPr>
      <w:r w:rsidRPr="00965E4C">
        <w:rPr>
          <w:sz w:val="20"/>
          <w:szCs w:val="20"/>
          <w:u w:val="single"/>
        </w:rPr>
        <w:t>Block A – Voluntary Fishery Cooperative Information</w:t>
      </w:r>
    </w:p>
    <w:p w14:paraId="2F263677" w14:textId="77777777" w:rsidR="00965E4C" w:rsidRPr="00965E4C" w:rsidRDefault="00965E4C" w:rsidP="00965E4C">
      <w:pPr>
        <w:tabs>
          <w:tab w:val="left" w:pos="0"/>
          <w:tab w:val="left" w:pos="360"/>
          <w:tab w:val="left" w:pos="720"/>
          <w:tab w:val="left" w:pos="1080"/>
        </w:tabs>
        <w:rPr>
          <w:sz w:val="20"/>
          <w:szCs w:val="20"/>
        </w:rPr>
      </w:pPr>
      <w:r>
        <w:rPr>
          <w:sz w:val="20"/>
          <w:szCs w:val="20"/>
        </w:rPr>
        <w:tab/>
        <w:t>Name of Voluntary Cooperative</w:t>
      </w:r>
    </w:p>
    <w:p w14:paraId="68044606" w14:textId="77777777" w:rsidR="00965E4C" w:rsidRPr="00965E4C" w:rsidRDefault="00965E4C" w:rsidP="00965E4C">
      <w:pPr>
        <w:tabs>
          <w:tab w:val="left" w:pos="0"/>
          <w:tab w:val="left" w:pos="360"/>
          <w:tab w:val="left" w:pos="720"/>
          <w:tab w:val="left" w:pos="1080"/>
        </w:tabs>
        <w:rPr>
          <w:sz w:val="20"/>
          <w:szCs w:val="20"/>
        </w:rPr>
      </w:pPr>
      <w:r>
        <w:rPr>
          <w:sz w:val="20"/>
          <w:szCs w:val="20"/>
        </w:rPr>
        <w:tab/>
      </w:r>
      <w:r w:rsidRPr="00965E4C">
        <w:rPr>
          <w:sz w:val="20"/>
          <w:szCs w:val="20"/>
        </w:rPr>
        <w:t>Name of Cooperative’s Representative</w:t>
      </w:r>
    </w:p>
    <w:p w14:paraId="06FF495F" w14:textId="77777777" w:rsidR="00965E4C" w:rsidRPr="00965E4C" w:rsidRDefault="00965E4C" w:rsidP="00965E4C">
      <w:pPr>
        <w:tabs>
          <w:tab w:val="left" w:pos="0"/>
          <w:tab w:val="left" w:pos="360"/>
          <w:tab w:val="left" w:pos="720"/>
          <w:tab w:val="left" w:pos="1080"/>
        </w:tabs>
        <w:rPr>
          <w:sz w:val="20"/>
          <w:szCs w:val="20"/>
        </w:rPr>
      </w:pPr>
      <w:r>
        <w:rPr>
          <w:sz w:val="20"/>
          <w:szCs w:val="20"/>
        </w:rPr>
        <w:tab/>
      </w:r>
      <w:r w:rsidRPr="00965E4C">
        <w:rPr>
          <w:sz w:val="20"/>
          <w:szCs w:val="20"/>
        </w:rPr>
        <w:t>Per</w:t>
      </w:r>
      <w:r>
        <w:rPr>
          <w:sz w:val="20"/>
          <w:szCs w:val="20"/>
        </w:rPr>
        <w:t>manent Business Mailing Address</w:t>
      </w:r>
    </w:p>
    <w:p w14:paraId="0AAE784A" w14:textId="77777777" w:rsidR="00B40265" w:rsidRDefault="00965E4C" w:rsidP="00965E4C">
      <w:pPr>
        <w:tabs>
          <w:tab w:val="left" w:pos="0"/>
          <w:tab w:val="left" w:pos="360"/>
          <w:tab w:val="left" w:pos="720"/>
          <w:tab w:val="left" w:pos="1080"/>
        </w:tabs>
        <w:rPr>
          <w:sz w:val="20"/>
          <w:szCs w:val="20"/>
        </w:rPr>
      </w:pPr>
      <w:r>
        <w:rPr>
          <w:sz w:val="20"/>
          <w:szCs w:val="20"/>
        </w:rPr>
        <w:tab/>
      </w:r>
      <w:r w:rsidRPr="00965E4C">
        <w:rPr>
          <w:sz w:val="20"/>
          <w:szCs w:val="20"/>
        </w:rPr>
        <w:t>Business Telephone Number</w:t>
      </w:r>
      <w:r>
        <w:rPr>
          <w:sz w:val="20"/>
          <w:szCs w:val="20"/>
        </w:rPr>
        <w:t xml:space="preserve">, </w:t>
      </w:r>
      <w:r w:rsidRPr="00965E4C">
        <w:rPr>
          <w:sz w:val="20"/>
          <w:szCs w:val="20"/>
        </w:rPr>
        <w:t>Business Fax Number</w:t>
      </w:r>
      <w:r>
        <w:rPr>
          <w:sz w:val="20"/>
          <w:szCs w:val="20"/>
        </w:rPr>
        <w:t>, and Business E-mail Address</w:t>
      </w:r>
    </w:p>
    <w:p w14:paraId="624959E4" w14:textId="77777777" w:rsidR="00965E4C" w:rsidRPr="00965E4C" w:rsidRDefault="00965E4C" w:rsidP="00965E4C">
      <w:pPr>
        <w:tabs>
          <w:tab w:val="left" w:pos="0"/>
          <w:tab w:val="left" w:pos="360"/>
          <w:tab w:val="left" w:pos="720"/>
          <w:tab w:val="left" w:pos="1080"/>
        </w:tabs>
        <w:rPr>
          <w:sz w:val="20"/>
          <w:szCs w:val="20"/>
          <w:u w:val="single"/>
        </w:rPr>
      </w:pPr>
      <w:r w:rsidRPr="00965E4C">
        <w:rPr>
          <w:sz w:val="20"/>
          <w:szCs w:val="20"/>
          <w:u w:val="single"/>
        </w:rPr>
        <w:t>Block B – Applicant Information</w:t>
      </w:r>
    </w:p>
    <w:p w14:paraId="330A63B5" w14:textId="77777777" w:rsidR="00D41001" w:rsidRDefault="00D41001" w:rsidP="00965E4C">
      <w:pPr>
        <w:tabs>
          <w:tab w:val="left" w:pos="0"/>
          <w:tab w:val="left" w:pos="360"/>
          <w:tab w:val="left" w:pos="720"/>
          <w:tab w:val="left" w:pos="1080"/>
        </w:tabs>
        <w:rPr>
          <w:sz w:val="20"/>
          <w:szCs w:val="20"/>
        </w:rPr>
      </w:pPr>
      <w:r>
        <w:rPr>
          <w:sz w:val="20"/>
          <w:szCs w:val="20"/>
        </w:rPr>
        <w:tab/>
      </w:r>
      <w:r w:rsidR="00965E4C" w:rsidRPr="00965E4C">
        <w:rPr>
          <w:sz w:val="20"/>
          <w:szCs w:val="20"/>
        </w:rPr>
        <w:t>Check here if applicant is the same as the entity/person identified in Block A</w:t>
      </w:r>
    </w:p>
    <w:p w14:paraId="309FF577" w14:textId="77777777" w:rsidR="00965E4C" w:rsidRPr="00965E4C" w:rsidRDefault="00D41001" w:rsidP="00965E4C">
      <w:pPr>
        <w:tabs>
          <w:tab w:val="left" w:pos="0"/>
          <w:tab w:val="left" w:pos="360"/>
          <w:tab w:val="left" w:pos="720"/>
          <w:tab w:val="left" w:pos="1080"/>
        </w:tabs>
        <w:rPr>
          <w:sz w:val="20"/>
          <w:szCs w:val="20"/>
        </w:rPr>
      </w:pPr>
      <w:r>
        <w:rPr>
          <w:sz w:val="20"/>
          <w:szCs w:val="20"/>
        </w:rPr>
        <w:tab/>
      </w:r>
      <w:r>
        <w:rPr>
          <w:sz w:val="20"/>
          <w:szCs w:val="20"/>
        </w:rPr>
        <w:tab/>
      </w:r>
      <w:r w:rsidR="00965E4C" w:rsidRPr="00D41001">
        <w:rPr>
          <w:b/>
          <w:sz w:val="20"/>
          <w:szCs w:val="20"/>
        </w:rPr>
        <w:t>If YES</w:t>
      </w:r>
      <w:r w:rsidR="004D1AF3">
        <w:rPr>
          <w:sz w:val="20"/>
          <w:szCs w:val="20"/>
        </w:rPr>
        <w:t>, proceed to Block C</w:t>
      </w:r>
    </w:p>
    <w:p w14:paraId="0398A07D" w14:textId="77777777" w:rsidR="00965E4C" w:rsidRPr="00965E4C" w:rsidRDefault="00D41001" w:rsidP="00965E4C">
      <w:pPr>
        <w:tabs>
          <w:tab w:val="left" w:pos="0"/>
          <w:tab w:val="left" w:pos="360"/>
          <w:tab w:val="left" w:pos="720"/>
          <w:tab w:val="left" w:pos="1080"/>
        </w:tabs>
        <w:rPr>
          <w:sz w:val="20"/>
          <w:szCs w:val="20"/>
        </w:rPr>
      </w:pPr>
      <w:r>
        <w:rPr>
          <w:sz w:val="20"/>
          <w:szCs w:val="20"/>
        </w:rPr>
        <w:tab/>
      </w:r>
      <w:r w:rsidR="004D1AF3">
        <w:rPr>
          <w:sz w:val="20"/>
          <w:szCs w:val="20"/>
        </w:rPr>
        <w:t>Name of Organization</w:t>
      </w:r>
    </w:p>
    <w:p w14:paraId="11518F1D" w14:textId="77777777" w:rsidR="00965E4C" w:rsidRPr="00965E4C" w:rsidRDefault="00D41001" w:rsidP="00965E4C">
      <w:pPr>
        <w:tabs>
          <w:tab w:val="left" w:pos="0"/>
          <w:tab w:val="left" w:pos="360"/>
          <w:tab w:val="left" w:pos="720"/>
          <w:tab w:val="left" w:pos="1080"/>
        </w:tabs>
        <w:rPr>
          <w:sz w:val="20"/>
          <w:szCs w:val="20"/>
        </w:rPr>
      </w:pPr>
      <w:r>
        <w:rPr>
          <w:sz w:val="20"/>
          <w:szCs w:val="20"/>
        </w:rPr>
        <w:tab/>
      </w:r>
      <w:r w:rsidR="00965E4C" w:rsidRPr="00965E4C">
        <w:rPr>
          <w:sz w:val="20"/>
          <w:szCs w:val="20"/>
        </w:rPr>
        <w:t>Name of Organization’s Representative</w:t>
      </w:r>
    </w:p>
    <w:p w14:paraId="00EC0BC1" w14:textId="77777777" w:rsidR="00965E4C" w:rsidRPr="00965E4C" w:rsidRDefault="00D41001" w:rsidP="00965E4C">
      <w:pPr>
        <w:tabs>
          <w:tab w:val="left" w:pos="0"/>
          <w:tab w:val="left" w:pos="360"/>
          <w:tab w:val="left" w:pos="720"/>
          <w:tab w:val="left" w:pos="1080"/>
        </w:tabs>
        <w:rPr>
          <w:sz w:val="20"/>
          <w:szCs w:val="20"/>
        </w:rPr>
      </w:pPr>
      <w:r>
        <w:rPr>
          <w:sz w:val="20"/>
          <w:szCs w:val="20"/>
        </w:rPr>
        <w:tab/>
      </w:r>
      <w:r w:rsidR="00965E4C" w:rsidRPr="00965E4C">
        <w:rPr>
          <w:sz w:val="20"/>
          <w:szCs w:val="20"/>
        </w:rPr>
        <w:t>Permanent Business Mailing Address:</w:t>
      </w:r>
    </w:p>
    <w:p w14:paraId="7A8B91C6" w14:textId="77777777" w:rsidR="00965E4C" w:rsidRDefault="00D41001" w:rsidP="00965E4C">
      <w:pPr>
        <w:tabs>
          <w:tab w:val="left" w:pos="0"/>
          <w:tab w:val="left" w:pos="360"/>
          <w:tab w:val="left" w:pos="720"/>
          <w:tab w:val="left" w:pos="1080"/>
        </w:tabs>
        <w:rPr>
          <w:sz w:val="20"/>
          <w:szCs w:val="20"/>
        </w:rPr>
      </w:pPr>
      <w:r>
        <w:rPr>
          <w:sz w:val="20"/>
          <w:szCs w:val="20"/>
        </w:rPr>
        <w:tab/>
      </w:r>
      <w:r w:rsidR="00965E4C" w:rsidRPr="00965E4C">
        <w:rPr>
          <w:sz w:val="20"/>
          <w:szCs w:val="20"/>
        </w:rPr>
        <w:t>Business Telephone Number</w:t>
      </w:r>
      <w:r>
        <w:rPr>
          <w:sz w:val="20"/>
          <w:szCs w:val="20"/>
        </w:rPr>
        <w:t xml:space="preserve">, </w:t>
      </w:r>
      <w:r w:rsidR="00965E4C" w:rsidRPr="00965E4C">
        <w:rPr>
          <w:sz w:val="20"/>
          <w:szCs w:val="20"/>
        </w:rPr>
        <w:t>Business Fax Number</w:t>
      </w:r>
      <w:r>
        <w:rPr>
          <w:sz w:val="20"/>
          <w:szCs w:val="20"/>
        </w:rPr>
        <w:t xml:space="preserve">, and </w:t>
      </w:r>
      <w:r w:rsidR="00965E4C" w:rsidRPr="00965E4C">
        <w:rPr>
          <w:sz w:val="20"/>
          <w:szCs w:val="20"/>
        </w:rPr>
        <w:t>Business E-mail Address</w:t>
      </w:r>
    </w:p>
    <w:p w14:paraId="57644EA4" w14:textId="77777777" w:rsidR="001717DE" w:rsidRPr="00D41001" w:rsidRDefault="001717DE" w:rsidP="001717DE">
      <w:pPr>
        <w:tabs>
          <w:tab w:val="left" w:pos="0"/>
          <w:tab w:val="left" w:pos="360"/>
          <w:tab w:val="left" w:pos="720"/>
          <w:tab w:val="left" w:pos="1080"/>
        </w:tabs>
        <w:rPr>
          <w:sz w:val="20"/>
          <w:szCs w:val="20"/>
          <w:u w:val="single"/>
        </w:rPr>
      </w:pPr>
      <w:r w:rsidRPr="00D41001">
        <w:rPr>
          <w:sz w:val="20"/>
          <w:szCs w:val="20"/>
          <w:u w:val="single"/>
        </w:rPr>
        <w:lastRenderedPageBreak/>
        <w:t>Block C– Certification</w:t>
      </w:r>
    </w:p>
    <w:p w14:paraId="3E29DC98" w14:textId="77777777" w:rsidR="001717DE" w:rsidRPr="00965E4C" w:rsidRDefault="001717DE" w:rsidP="001717DE">
      <w:pPr>
        <w:tabs>
          <w:tab w:val="left" w:pos="0"/>
          <w:tab w:val="left" w:pos="360"/>
          <w:tab w:val="left" w:pos="720"/>
          <w:tab w:val="left" w:pos="1080"/>
        </w:tabs>
        <w:rPr>
          <w:sz w:val="20"/>
          <w:szCs w:val="20"/>
        </w:rPr>
      </w:pPr>
      <w:r>
        <w:rPr>
          <w:sz w:val="20"/>
          <w:szCs w:val="20"/>
        </w:rPr>
        <w:tab/>
      </w:r>
      <w:r w:rsidRPr="00965E4C">
        <w:rPr>
          <w:sz w:val="20"/>
          <w:szCs w:val="20"/>
        </w:rPr>
        <w:t xml:space="preserve">Printed Name </w:t>
      </w:r>
      <w:r>
        <w:rPr>
          <w:sz w:val="20"/>
          <w:szCs w:val="20"/>
        </w:rPr>
        <w:t xml:space="preserve">and Signature </w:t>
      </w:r>
      <w:r w:rsidRPr="00965E4C">
        <w:rPr>
          <w:sz w:val="20"/>
          <w:szCs w:val="20"/>
        </w:rPr>
        <w:t>of Representative</w:t>
      </w:r>
      <w:r>
        <w:rPr>
          <w:sz w:val="20"/>
          <w:szCs w:val="20"/>
        </w:rPr>
        <w:t xml:space="preserve"> and Date Signed</w:t>
      </w:r>
    </w:p>
    <w:p w14:paraId="67008616" w14:textId="77777777" w:rsidR="00965E4C" w:rsidRPr="00D41001" w:rsidRDefault="00D41001" w:rsidP="00965E4C">
      <w:pPr>
        <w:tabs>
          <w:tab w:val="left" w:pos="0"/>
          <w:tab w:val="left" w:pos="360"/>
          <w:tab w:val="left" w:pos="720"/>
          <w:tab w:val="left" w:pos="1080"/>
        </w:tabs>
        <w:rPr>
          <w:sz w:val="20"/>
          <w:szCs w:val="20"/>
          <w:u w:val="single"/>
        </w:rPr>
      </w:pPr>
      <w:r w:rsidRPr="00D41001">
        <w:rPr>
          <w:sz w:val="20"/>
          <w:szCs w:val="20"/>
          <w:u w:val="single"/>
        </w:rPr>
        <w:t>Block D. Cooperative Vessel Information</w:t>
      </w:r>
    </w:p>
    <w:p w14:paraId="1A24F627" w14:textId="77777777" w:rsidR="00965E4C" w:rsidRPr="00965E4C" w:rsidRDefault="00D41001" w:rsidP="00965E4C">
      <w:pPr>
        <w:tabs>
          <w:tab w:val="left" w:pos="0"/>
          <w:tab w:val="left" w:pos="360"/>
          <w:tab w:val="left" w:pos="720"/>
          <w:tab w:val="left" w:pos="1080"/>
        </w:tabs>
        <w:rPr>
          <w:sz w:val="20"/>
          <w:szCs w:val="20"/>
        </w:rPr>
      </w:pPr>
      <w:r>
        <w:rPr>
          <w:sz w:val="20"/>
          <w:szCs w:val="20"/>
        </w:rPr>
        <w:tab/>
      </w:r>
      <w:r w:rsidR="00965E4C" w:rsidRPr="00965E4C">
        <w:rPr>
          <w:sz w:val="20"/>
          <w:szCs w:val="20"/>
        </w:rPr>
        <w:t>Vessel Name</w:t>
      </w:r>
    </w:p>
    <w:p w14:paraId="1703E8D3" w14:textId="77777777" w:rsidR="00965E4C" w:rsidRPr="00965E4C" w:rsidRDefault="00D41001" w:rsidP="00965E4C">
      <w:pPr>
        <w:tabs>
          <w:tab w:val="left" w:pos="0"/>
          <w:tab w:val="left" w:pos="360"/>
          <w:tab w:val="left" w:pos="720"/>
          <w:tab w:val="left" w:pos="1080"/>
        </w:tabs>
        <w:rPr>
          <w:sz w:val="20"/>
          <w:szCs w:val="20"/>
        </w:rPr>
      </w:pPr>
      <w:r>
        <w:rPr>
          <w:sz w:val="20"/>
          <w:szCs w:val="20"/>
        </w:rPr>
        <w:tab/>
      </w:r>
      <w:r w:rsidR="00965E4C" w:rsidRPr="00965E4C">
        <w:rPr>
          <w:sz w:val="20"/>
          <w:szCs w:val="20"/>
        </w:rPr>
        <w:t>Federal Fisheries Permit No.</w:t>
      </w:r>
    </w:p>
    <w:p w14:paraId="0C07920A" w14:textId="77777777" w:rsidR="00D41001" w:rsidRDefault="00D41001" w:rsidP="00965E4C">
      <w:pPr>
        <w:tabs>
          <w:tab w:val="left" w:pos="0"/>
          <w:tab w:val="left" w:pos="360"/>
          <w:tab w:val="left" w:pos="720"/>
          <w:tab w:val="left" w:pos="1080"/>
        </w:tabs>
        <w:rPr>
          <w:sz w:val="20"/>
          <w:szCs w:val="20"/>
        </w:rPr>
      </w:pPr>
      <w:r>
        <w:rPr>
          <w:sz w:val="20"/>
          <w:szCs w:val="20"/>
        </w:rPr>
        <w:tab/>
      </w:r>
      <w:r w:rsidR="00965E4C" w:rsidRPr="00965E4C">
        <w:rPr>
          <w:sz w:val="20"/>
          <w:szCs w:val="20"/>
        </w:rPr>
        <w:t>License Limitation</w:t>
      </w:r>
      <w:r>
        <w:rPr>
          <w:sz w:val="20"/>
          <w:szCs w:val="20"/>
        </w:rPr>
        <w:t xml:space="preserve"> </w:t>
      </w:r>
      <w:r w:rsidR="00965E4C" w:rsidRPr="00965E4C">
        <w:rPr>
          <w:sz w:val="20"/>
          <w:szCs w:val="20"/>
        </w:rPr>
        <w:t>Program No.</w:t>
      </w:r>
    </w:p>
    <w:p w14:paraId="197A43A1" w14:textId="77777777" w:rsidR="009A3667" w:rsidRPr="00B40265" w:rsidRDefault="007751E0" w:rsidP="009A3667">
      <w:pPr>
        <w:widowControl/>
        <w:autoSpaceDE/>
        <w:autoSpaceDN/>
        <w:adjustRightInd/>
        <w:rPr>
          <w:b/>
          <w:sz w:val="20"/>
          <w:szCs w:val="20"/>
        </w:rPr>
      </w:pPr>
      <w:r w:rsidRPr="00B40265">
        <w:rPr>
          <w:b/>
          <w:sz w:val="20"/>
          <w:szCs w:val="20"/>
        </w:rPr>
        <w:t>Attachment</w:t>
      </w:r>
    </w:p>
    <w:p w14:paraId="02814199" w14:textId="77777777" w:rsidR="00AC25B6" w:rsidRDefault="00AC25B6" w:rsidP="00AC25B6">
      <w:pPr>
        <w:tabs>
          <w:tab w:val="left" w:pos="360"/>
          <w:tab w:val="left" w:pos="720"/>
          <w:tab w:val="left" w:pos="1080"/>
        </w:tabs>
        <w:rPr>
          <w:sz w:val="20"/>
          <w:szCs w:val="20"/>
        </w:rPr>
      </w:pPr>
      <w:r>
        <w:rPr>
          <w:sz w:val="20"/>
          <w:szCs w:val="20"/>
        </w:rPr>
        <w:t>V</w:t>
      </w:r>
      <w:r w:rsidRPr="00AC25B6">
        <w:rPr>
          <w:sz w:val="20"/>
          <w:szCs w:val="20"/>
        </w:rPr>
        <w:t>oluntary fishing cooperative contract or affidavit</w:t>
      </w:r>
    </w:p>
    <w:p w14:paraId="33BE3059" w14:textId="77777777" w:rsidR="00AC25B6" w:rsidRDefault="00AC25B6" w:rsidP="00AC25B6">
      <w:pPr>
        <w:tabs>
          <w:tab w:val="left" w:pos="360"/>
          <w:tab w:val="left" w:pos="720"/>
          <w:tab w:val="left" w:pos="1080"/>
        </w:tabs>
        <w:rPr>
          <w:sz w:val="20"/>
          <w:szCs w:val="20"/>
        </w:rPr>
      </w:pPr>
      <w:r>
        <w:rPr>
          <w:sz w:val="20"/>
          <w:szCs w:val="20"/>
        </w:rPr>
        <w:tab/>
        <w:t>N</w:t>
      </w:r>
      <w:r w:rsidRPr="00AC25B6">
        <w:rPr>
          <w:sz w:val="20"/>
          <w:szCs w:val="20"/>
        </w:rPr>
        <w:t>ame of the authorized representative of the cooperative</w:t>
      </w:r>
    </w:p>
    <w:p w14:paraId="22518ECB" w14:textId="77777777" w:rsidR="00AC25B6" w:rsidRDefault="00AC25B6" w:rsidP="00AC25B6">
      <w:pPr>
        <w:tabs>
          <w:tab w:val="left" w:pos="360"/>
          <w:tab w:val="left" w:pos="720"/>
          <w:tab w:val="left" w:pos="1080"/>
        </w:tabs>
        <w:rPr>
          <w:sz w:val="20"/>
          <w:szCs w:val="20"/>
        </w:rPr>
      </w:pPr>
      <w:r>
        <w:rPr>
          <w:sz w:val="20"/>
          <w:szCs w:val="20"/>
        </w:rPr>
        <w:tab/>
        <w:t>P</w:t>
      </w:r>
      <w:r w:rsidRPr="00AC25B6">
        <w:rPr>
          <w:sz w:val="20"/>
          <w:szCs w:val="20"/>
        </w:rPr>
        <w:t xml:space="preserve">rinted names and signatures of each vessel owner </w:t>
      </w:r>
      <w:r w:rsidR="000110FF">
        <w:rPr>
          <w:sz w:val="20"/>
          <w:szCs w:val="20"/>
        </w:rPr>
        <w:t>t</w:t>
      </w:r>
      <w:r w:rsidRPr="00AC25B6">
        <w:rPr>
          <w:sz w:val="20"/>
          <w:szCs w:val="20"/>
        </w:rPr>
        <w:t>hat is a party to the voluntary cooperative</w:t>
      </w:r>
    </w:p>
    <w:p w14:paraId="2DDFBEAA" w14:textId="77777777" w:rsidR="005A7C75" w:rsidRDefault="00AC25B6" w:rsidP="00AC25B6">
      <w:pPr>
        <w:tabs>
          <w:tab w:val="left" w:pos="360"/>
          <w:tab w:val="left" w:pos="720"/>
          <w:tab w:val="left" w:pos="1080"/>
        </w:tabs>
        <w:rPr>
          <w:sz w:val="20"/>
          <w:szCs w:val="20"/>
        </w:rPr>
      </w:pPr>
      <w:r>
        <w:rPr>
          <w:sz w:val="20"/>
          <w:szCs w:val="20"/>
        </w:rPr>
        <w:tab/>
        <w:t>V</w:t>
      </w:r>
      <w:r w:rsidRPr="00AC25B6">
        <w:rPr>
          <w:sz w:val="20"/>
          <w:szCs w:val="20"/>
        </w:rPr>
        <w:t>essel name, FFP number, and LLP license number for each vessel managed under the cooperative</w:t>
      </w:r>
    </w:p>
    <w:p w14:paraId="7BA24D15" w14:textId="77777777" w:rsidR="00AA615F" w:rsidRDefault="005A7C75" w:rsidP="003F07D5">
      <w:pPr>
        <w:tabs>
          <w:tab w:val="left" w:pos="360"/>
          <w:tab w:val="left" w:pos="720"/>
          <w:tab w:val="left" w:pos="1080"/>
        </w:tabs>
        <w:ind w:left="720" w:hanging="720"/>
        <w:rPr>
          <w:sz w:val="20"/>
          <w:szCs w:val="20"/>
        </w:rPr>
      </w:pPr>
      <w:r>
        <w:rPr>
          <w:sz w:val="20"/>
          <w:szCs w:val="20"/>
        </w:rPr>
        <w:tab/>
        <w:t>T</w:t>
      </w:r>
      <w:r w:rsidR="00AC25B6" w:rsidRPr="00AC25B6">
        <w:rPr>
          <w:sz w:val="20"/>
          <w:szCs w:val="20"/>
        </w:rPr>
        <w:t xml:space="preserve">arget species, processing mode, gear types, and management area(s) associated with cooperative’s </w:t>
      </w:r>
      <w:r w:rsidR="003F07D5">
        <w:rPr>
          <w:sz w:val="20"/>
          <w:szCs w:val="20"/>
        </w:rPr>
        <w:t>F</w:t>
      </w:r>
      <w:r w:rsidR="00AC25B6" w:rsidRPr="00AC25B6">
        <w:rPr>
          <w:sz w:val="20"/>
          <w:szCs w:val="20"/>
        </w:rPr>
        <w:t>ederal fishing operations</w:t>
      </w:r>
    </w:p>
    <w:p w14:paraId="1C7409DB" w14:textId="77777777" w:rsidR="00AC25B6" w:rsidRPr="00AC25B6" w:rsidRDefault="00AC25B6" w:rsidP="003F07D5">
      <w:pPr>
        <w:tabs>
          <w:tab w:val="left" w:pos="360"/>
          <w:tab w:val="left" w:pos="720"/>
          <w:tab w:val="left" w:pos="1080"/>
        </w:tabs>
        <w:ind w:left="720" w:hanging="720"/>
        <w:rPr>
          <w:sz w:val="20"/>
          <w:szCs w:val="20"/>
        </w:rPr>
      </w:pPr>
      <w:r w:rsidRPr="00AC25B6">
        <w:rPr>
          <w:sz w:val="20"/>
          <w:szCs w:val="20"/>
        </w:rPr>
        <w:t xml:space="preserve">If voluntary fishing cooperative contract does not contain this information, the applicant also must submit a written affidavit that provides </w:t>
      </w:r>
      <w:r w:rsidR="005A7C75" w:rsidRPr="005A7C75">
        <w:rPr>
          <w:sz w:val="20"/>
          <w:szCs w:val="20"/>
        </w:rPr>
        <w:t xml:space="preserve">all of the information </w:t>
      </w:r>
      <w:r w:rsidR="005A7C75">
        <w:rPr>
          <w:sz w:val="20"/>
          <w:szCs w:val="20"/>
        </w:rPr>
        <w:t>th</w:t>
      </w:r>
      <w:r w:rsidR="005A7C75" w:rsidRPr="005A7C75">
        <w:rPr>
          <w:sz w:val="20"/>
          <w:szCs w:val="20"/>
        </w:rPr>
        <w:t>at is not included in the cooperative contract.</w:t>
      </w:r>
    </w:p>
    <w:p w14:paraId="2AAAC757" w14:textId="77777777" w:rsidR="00D2092A" w:rsidRDefault="00D2092A">
      <w:pPr>
        <w:widowControl/>
        <w:autoSpaceDE/>
        <w:autoSpaceDN/>
        <w:adjustRightInd/>
        <w:rPr>
          <w:sz w:val="20"/>
          <w:szCs w:val="20"/>
        </w:rPr>
      </w:pPr>
    </w:p>
    <w:tbl>
      <w:tblPr>
        <w:tblW w:w="0" w:type="auto"/>
        <w:jc w:val="center"/>
        <w:tblInd w:w="1238" w:type="dxa"/>
        <w:tblLayout w:type="fixed"/>
        <w:tblCellMar>
          <w:left w:w="120" w:type="dxa"/>
          <w:right w:w="120" w:type="dxa"/>
        </w:tblCellMar>
        <w:tblLook w:val="0000" w:firstRow="0" w:lastRow="0" w:firstColumn="0" w:lastColumn="0" w:noHBand="0" w:noVBand="0"/>
      </w:tblPr>
      <w:tblGrid>
        <w:gridCol w:w="4534"/>
        <w:gridCol w:w="933"/>
      </w:tblGrid>
      <w:tr w:rsidR="009A3667" w14:paraId="54E5EEE0" w14:textId="77777777" w:rsidTr="00A546C0">
        <w:trPr>
          <w:jc w:val="center"/>
        </w:trPr>
        <w:tc>
          <w:tcPr>
            <w:tcW w:w="5467" w:type="dxa"/>
            <w:gridSpan w:val="2"/>
            <w:tcBorders>
              <w:top w:val="single" w:sz="7" w:space="0" w:color="000000"/>
              <w:left w:val="single" w:sz="7" w:space="0" w:color="000000"/>
              <w:bottom w:val="single" w:sz="7" w:space="0" w:color="000000"/>
              <w:right w:val="single" w:sz="7" w:space="0" w:color="000000"/>
            </w:tcBorders>
          </w:tcPr>
          <w:p w14:paraId="74AE1198" w14:textId="77777777" w:rsidR="009A3667" w:rsidRPr="00E53186" w:rsidRDefault="0017459A" w:rsidP="0017459A">
            <w:pPr>
              <w:tabs>
                <w:tab w:val="left" w:pos="-1180"/>
                <w:tab w:val="left" w:pos="-720"/>
                <w:tab w:val="left" w:pos="0"/>
                <w:tab w:val="left" w:pos="360"/>
                <w:tab w:val="left" w:pos="720"/>
                <w:tab w:val="left" w:pos="1080"/>
              </w:tabs>
              <w:rPr>
                <w:sz w:val="20"/>
                <w:szCs w:val="20"/>
              </w:rPr>
            </w:pPr>
            <w:r w:rsidRPr="00E53186">
              <w:rPr>
                <w:b/>
                <w:sz w:val="20"/>
                <w:szCs w:val="20"/>
              </w:rPr>
              <w:t>Approval of Non-CDQ Harvest Regulations</w:t>
            </w:r>
            <w:r w:rsidR="009A3667" w:rsidRPr="00E53186">
              <w:rPr>
                <w:b/>
                <w:bCs/>
                <w:sz w:val="20"/>
                <w:szCs w:val="20"/>
              </w:rPr>
              <w:t>, Respondent</w:t>
            </w:r>
          </w:p>
        </w:tc>
      </w:tr>
      <w:tr w:rsidR="009A3667" w14:paraId="07DED1ED" w14:textId="77777777" w:rsidTr="0056021B">
        <w:trPr>
          <w:jc w:val="center"/>
        </w:trPr>
        <w:tc>
          <w:tcPr>
            <w:tcW w:w="4534" w:type="dxa"/>
            <w:tcBorders>
              <w:top w:val="single" w:sz="7" w:space="0" w:color="000000"/>
              <w:left w:val="single" w:sz="7" w:space="0" w:color="000000"/>
              <w:bottom w:val="single" w:sz="7" w:space="0" w:color="000000"/>
              <w:right w:val="single" w:sz="7" w:space="0" w:color="000000"/>
            </w:tcBorders>
          </w:tcPr>
          <w:p w14:paraId="1409EE8E" w14:textId="77777777" w:rsidR="009A3667" w:rsidRPr="00E53186" w:rsidRDefault="009A3667" w:rsidP="00A546C0">
            <w:pPr>
              <w:tabs>
                <w:tab w:val="left" w:pos="-1180"/>
                <w:tab w:val="left" w:pos="-720"/>
                <w:tab w:val="left" w:pos="0"/>
                <w:tab w:val="left" w:pos="360"/>
                <w:tab w:val="left" w:pos="720"/>
                <w:tab w:val="left" w:pos="1080"/>
              </w:tabs>
              <w:rPr>
                <w:b/>
                <w:sz w:val="20"/>
                <w:szCs w:val="20"/>
              </w:rPr>
            </w:pPr>
            <w:r w:rsidRPr="00E53186">
              <w:rPr>
                <w:b/>
                <w:sz w:val="20"/>
                <w:szCs w:val="20"/>
              </w:rPr>
              <w:t>Number of respondents</w:t>
            </w:r>
          </w:p>
          <w:p w14:paraId="5C1175A2" w14:textId="77777777" w:rsidR="009A3667" w:rsidRPr="00E53186" w:rsidRDefault="009A3667" w:rsidP="00A546C0">
            <w:pPr>
              <w:tabs>
                <w:tab w:val="left" w:pos="-1180"/>
                <w:tab w:val="left" w:pos="-720"/>
                <w:tab w:val="left" w:pos="0"/>
                <w:tab w:val="left" w:pos="360"/>
                <w:tab w:val="left" w:pos="720"/>
                <w:tab w:val="left" w:pos="1080"/>
              </w:tabs>
              <w:rPr>
                <w:sz w:val="20"/>
                <w:szCs w:val="20"/>
              </w:rPr>
            </w:pPr>
            <w:r w:rsidRPr="00E53186">
              <w:rPr>
                <w:b/>
                <w:bCs/>
                <w:sz w:val="20"/>
                <w:szCs w:val="20"/>
              </w:rPr>
              <w:t>Total annual responses</w:t>
            </w:r>
            <w:r w:rsidRPr="00E53186">
              <w:rPr>
                <w:sz w:val="20"/>
                <w:szCs w:val="20"/>
              </w:rPr>
              <w:t xml:space="preserve"> </w:t>
            </w:r>
          </w:p>
          <w:p w14:paraId="24DA9C99" w14:textId="77777777" w:rsidR="009A3667" w:rsidRPr="00E53186" w:rsidRDefault="009A3667" w:rsidP="00A546C0">
            <w:pPr>
              <w:tabs>
                <w:tab w:val="left" w:pos="-1180"/>
                <w:tab w:val="left" w:pos="-720"/>
                <w:tab w:val="left" w:pos="0"/>
                <w:tab w:val="left" w:pos="360"/>
                <w:tab w:val="left" w:pos="720"/>
                <w:tab w:val="left" w:pos="1080"/>
              </w:tabs>
              <w:rPr>
                <w:sz w:val="20"/>
                <w:szCs w:val="20"/>
              </w:rPr>
            </w:pPr>
            <w:r w:rsidRPr="00E53186">
              <w:rPr>
                <w:sz w:val="20"/>
                <w:szCs w:val="20"/>
              </w:rPr>
              <w:t xml:space="preserve">   </w:t>
            </w:r>
            <w:r w:rsidR="00F64215">
              <w:rPr>
                <w:sz w:val="20"/>
                <w:szCs w:val="20"/>
              </w:rPr>
              <w:t xml:space="preserve">Frequency of response = </w:t>
            </w:r>
            <w:r w:rsidR="00AA615F">
              <w:rPr>
                <w:sz w:val="20"/>
                <w:szCs w:val="20"/>
              </w:rPr>
              <w:t>1</w:t>
            </w:r>
          </w:p>
          <w:p w14:paraId="71B65DC4" w14:textId="77777777" w:rsidR="009A3667" w:rsidRPr="00E53186" w:rsidRDefault="009A3667" w:rsidP="00A546C0">
            <w:pPr>
              <w:tabs>
                <w:tab w:val="left" w:pos="-1180"/>
                <w:tab w:val="left" w:pos="-720"/>
                <w:tab w:val="left" w:pos="0"/>
                <w:tab w:val="left" w:pos="360"/>
                <w:tab w:val="left" w:pos="720"/>
                <w:tab w:val="left" w:pos="1080"/>
              </w:tabs>
              <w:rPr>
                <w:sz w:val="20"/>
                <w:szCs w:val="20"/>
              </w:rPr>
            </w:pPr>
            <w:r w:rsidRPr="00E53186">
              <w:rPr>
                <w:b/>
                <w:bCs/>
                <w:sz w:val="20"/>
                <w:szCs w:val="20"/>
              </w:rPr>
              <w:t>Total burden hours</w:t>
            </w:r>
            <w:r w:rsidR="00E53186">
              <w:rPr>
                <w:sz w:val="20"/>
                <w:szCs w:val="20"/>
              </w:rPr>
              <w:t xml:space="preserve"> </w:t>
            </w:r>
          </w:p>
          <w:p w14:paraId="7C380D47" w14:textId="77777777" w:rsidR="009A3667" w:rsidRPr="00E53186" w:rsidRDefault="009A3667" w:rsidP="00A546C0">
            <w:pPr>
              <w:tabs>
                <w:tab w:val="left" w:pos="-1180"/>
                <w:tab w:val="left" w:pos="-720"/>
                <w:tab w:val="left" w:pos="0"/>
                <w:tab w:val="left" w:pos="360"/>
                <w:tab w:val="left" w:pos="720"/>
                <w:tab w:val="left" w:pos="1080"/>
              </w:tabs>
              <w:rPr>
                <w:sz w:val="20"/>
                <w:szCs w:val="20"/>
              </w:rPr>
            </w:pPr>
            <w:r w:rsidRPr="00E53186">
              <w:rPr>
                <w:sz w:val="20"/>
                <w:szCs w:val="20"/>
              </w:rPr>
              <w:t xml:space="preserve">  </w:t>
            </w:r>
            <w:r w:rsidR="00E61159">
              <w:rPr>
                <w:sz w:val="20"/>
                <w:szCs w:val="20"/>
              </w:rPr>
              <w:t xml:space="preserve"> </w:t>
            </w:r>
            <w:r w:rsidR="006B0CC4">
              <w:rPr>
                <w:sz w:val="20"/>
                <w:szCs w:val="20"/>
              </w:rPr>
              <w:t>5 hours</w:t>
            </w:r>
            <w:r w:rsidR="001717DE">
              <w:rPr>
                <w:sz w:val="20"/>
                <w:szCs w:val="20"/>
              </w:rPr>
              <w:t xml:space="preserve"> </w:t>
            </w:r>
            <w:r w:rsidRPr="00E53186">
              <w:rPr>
                <w:sz w:val="20"/>
                <w:szCs w:val="20"/>
              </w:rPr>
              <w:t xml:space="preserve">x </w:t>
            </w:r>
            <w:r w:rsidR="00EC345A">
              <w:rPr>
                <w:sz w:val="20"/>
                <w:szCs w:val="20"/>
              </w:rPr>
              <w:t>1</w:t>
            </w:r>
            <w:r w:rsidRPr="00E53186">
              <w:rPr>
                <w:sz w:val="20"/>
                <w:szCs w:val="20"/>
              </w:rPr>
              <w:t xml:space="preserve"> </w:t>
            </w:r>
          </w:p>
          <w:p w14:paraId="0D625E59" w14:textId="77777777" w:rsidR="009A3667" w:rsidRPr="00E53186" w:rsidRDefault="009A3667" w:rsidP="00A546C0">
            <w:pPr>
              <w:tabs>
                <w:tab w:val="left" w:pos="-1180"/>
                <w:tab w:val="left" w:pos="-720"/>
                <w:tab w:val="left" w:pos="0"/>
                <w:tab w:val="left" w:pos="360"/>
                <w:tab w:val="left" w:pos="720"/>
                <w:tab w:val="left" w:pos="1080"/>
              </w:tabs>
              <w:rPr>
                <w:sz w:val="20"/>
                <w:szCs w:val="20"/>
              </w:rPr>
            </w:pPr>
            <w:r w:rsidRPr="00E53186">
              <w:rPr>
                <w:b/>
                <w:bCs/>
                <w:sz w:val="20"/>
                <w:szCs w:val="20"/>
              </w:rPr>
              <w:t>Total personnel cost</w:t>
            </w:r>
            <w:r w:rsidRPr="00E53186">
              <w:rPr>
                <w:sz w:val="20"/>
                <w:szCs w:val="20"/>
              </w:rPr>
              <w:t xml:space="preserve"> </w:t>
            </w:r>
            <w:r w:rsidR="00CE2BAE">
              <w:rPr>
                <w:sz w:val="20"/>
                <w:szCs w:val="20"/>
              </w:rPr>
              <w:t xml:space="preserve"> (</w:t>
            </w:r>
            <w:r w:rsidRPr="00E53186">
              <w:rPr>
                <w:sz w:val="20"/>
                <w:szCs w:val="20"/>
              </w:rPr>
              <w:t>$25/</w:t>
            </w:r>
            <w:proofErr w:type="spellStart"/>
            <w:r w:rsidRPr="00E53186">
              <w:rPr>
                <w:sz w:val="20"/>
                <w:szCs w:val="20"/>
              </w:rPr>
              <w:t>hr</w:t>
            </w:r>
            <w:proofErr w:type="spellEnd"/>
            <w:r w:rsidR="00CE2BAE">
              <w:rPr>
                <w:sz w:val="20"/>
                <w:szCs w:val="20"/>
              </w:rPr>
              <w:t xml:space="preserve"> x </w:t>
            </w:r>
            <w:r w:rsidR="006B0CC4">
              <w:rPr>
                <w:sz w:val="20"/>
                <w:szCs w:val="20"/>
              </w:rPr>
              <w:t>5</w:t>
            </w:r>
            <w:r w:rsidR="00CE2BAE">
              <w:rPr>
                <w:sz w:val="20"/>
                <w:szCs w:val="20"/>
              </w:rPr>
              <w:t xml:space="preserve"> </w:t>
            </w:r>
            <w:proofErr w:type="spellStart"/>
            <w:r w:rsidR="00CE2BAE">
              <w:rPr>
                <w:sz w:val="20"/>
                <w:szCs w:val="20"/>
              </w:rPr>
              <w:t>hr</w:t>
            </w:r>
            <w:proofErr w:type="spellEnd"/>
            <w:r w:rsidR="00CE2BAE">
              <w:rPr>
                <w:sz w:val="20"/>
                <w:szCs w:val="20"/>
              </w:rPr>
              <w:t>)</w:t>
            </w:r>
          </w:p>
          <w:p w14:paraId="11CA320F" w14:textId="77777777" w:rsidR="009A3667" w:rsidRDefault="009A3667" w:rsidP="00A546C0">
            <w:pPr>
              <w:tabs>
                <w:tab w:val="left" w:pos="-1180"/>
                <w:tab w:val="left" w:pos="-720"/>
                <w:tab w:val="left" w:pos="0"/>
                <w:tab w:val="left" w:pos="360"/>
                <w:tab w:val="left" w:pos="720"/>
                <w:tab w:val="left" w:pos="1080"/>
              </w:tabs>
              <w:rPr>
                <w:b/>
                <w:bCs/>
                <w:sz w:val="20"/>
                <w:szCs w:val="20"/>
              </w:rPr>
            </w:pPr>
            <w:r w:rsidRPr="00E53186">
              <w:rPr>
                <w:b/>
                <w:bCs/>
                <w:sz w:val="20"/>
                <w:szCs w:val="20"/>
              </w:rPr>
              <w:t>Total miscellaneous costs</w:t>
            </w:r>
            <w:r w:rsidR="00EC345A">
              <w:rPr>
                <w:b/>
                <w:bCs/>
                <w:sz w:val="20"/>
                <w:szCs w:val="20"/>
              </w:rPr>
              <w:t xml:space="preserve"> </w:t>
            </w:r>
            <w:r w:rsidR="00EC345A" w:rsidRPr="00EC345A">
              <w:rPr>
                <w:bCs/>
                <w:sz w:val="20"/>
                <w:szCs w:val="20"/>
              </w:rPr>
              <w:t>(5.</w:t>
            </w:r>
            <w:r w:rsidR="000E35D6">
              <w:rPr>
                <w:bCs/>
                <w:sz w:val="20"/>
                <w:szCs w:val="20"/>
              </w:rPr>
              <w:t>0</w:t>
            </w:r>
            <w:r w:rsidR="00EC345A" w:rsidRPr="00EC345A">
              <w:rPr>
                <w:bCs/>
                <w:sz w:val="20"/>
                <w:szCs w:val="20"/>
              </w:rPr>
              <w:t>5)</w:t>
            </w:r>
            <w:r w:rsidRPr="00E53186">
              <w:rPr>
                <w:b/>
                <w:bCs/>
                <w:sz w:val="20"/>
                <w:szCs w:val="20"/>
              </w:rPr>
              <w:t xml:space="preserve"> </w:t>
            </w:r>
          </w:p>
          <w:p w14:paraId="14EF25FF" w14:textId="77777777" w:rsidR="00E61159" w:rsidRPr="00E61159" w:rsidRDefault="00E61159" w:rsidP="00A546C0">
            <w:pPr>
              <w:tabs>
                <w:tab w:val="left" w:pos="-1180"/>
                <w:tab w:val="left" w:pos="-720"/>
                <w:tab w:val="left" w:pos="0"/>
                <w:tab w:val="left" w:pos="360"/>
                <w:tab w:val="left" w:pos="720"/>
                <w:tab w:val="left" w:pos="1080"/>
              </w:tabs>
              <w:rPr>
                <w:sz w:val="20"/>
                <w:szCs w:val="20"/>
              </w:rPr>
            </w:pPr>
            <w:r>
              <w:rPr>
                <w:b/>
                <w:bCs/>
                <w:sz w:val="20"/>
                <w:szCs w:val="20"/>
              </w:rPr>
              <w:t xml:space="preserve">   </w:t>
            </w:r>
            <w:r w:rsidRPr="00E61159">
              <w:rPr>
                <w:bCs/>
                <w:sz w:val="20"/>
                <w:szCs w:val="20"/>
              </w:rPr>
              <w:t xml:space="preserve">Fax ($5 x </w:t>
            </w:r>
            <w:r w:rsidR="00EC345A">
              <w:rPr>
                <w:bCs/>
                <w:sz w:val="20"/>
                <w:szCs w:val="20"/>
              </w:rPr>
              <w:t>1</w:t>
            </w:r>
            <w:r w:rsidRPr="00E61159">
              <w:rPr>
                <w:bCs/>
                <w:sz w:val="20"/>
                <w:szCs w:val="20"/>
              </w:rPr>
              <w:t xml:space="preserve"> = </w:t>
            </w:r>
            <w:r w:rsidR="00EC345A">
              <w:rPr>
                <w:bCs/>
                <w:sz w:val="20"/>
                <w:szCs w:val="20"/>
              </w:rPr>
              <w:t>5</w:t>
            </w:r>
            <w:r w:rsidRPr="00E61159">
              <w:rPr>
                <w:bCs/>
                <w:sz w:val="20"/>
                <w:szCs w:val="20"/>
              </w:rPr>
              <w:t>)</w:t>
            </w:r>
          </w:p>
          <w:p w14:paraId="3591521F" w14:textId="77777777" w:rsidR="009A3667" w:rsidRPr="00E53186" w:rsidRDefault="00E61159" w:rsidP="000E35D6">
            <w:pPr>
              <w:tabs>
                <w:tab w:val="left" w:pos="-1180"/>
                <w:tab w:val="left" w:pos="-720"/>
                <w:tab w:val="left" w:pos="0"/>
                <w:tab w:val="left" w:pos="360"/>
                <w:tab w:val="left" w:pos="720"/>
                <w:tab w:val="left" w:pos="1080"/>
              </w:tabs>
              <w:rPr>
                <w:sz w:val="20"/>
                <w:szCs w:val="20"/>
              </w:rPr>
            </w:pPr>
            <w:r>
              <w:rPr>
                <w:sz w:val="20"/>
                <w:szCs w:val="20"/>
              </w:rPr>
              <w:t xml:space="preserve">   Copy (0.</w:t>
            </w:r>
            <w:r w:rsidR="000E35D6">
              <w:rPr>
                <w:sz w:val="20"/>
                <w:szCs w:val="20"/>
              </w:rPr>
              <w:t>0</w:t>
            </w:r>
            <w:r>
              <w:rPr>
                <w:sz w:val="20"/>
                <w:szCs w:val="20"/>
              </w:rPr>
              <w:t xml:space="preserve">5 x </w:t>
            </w:r>
            <w:r w:rsidR="00EC345A">
              <w:rPr>
                <w:sz w:val="20"/>
                <w:szCs w:val="20"/>
              </w:rPr>
              <w:t>1</w:t>
            </w:r>
            <w:r>
              <w:rPr>
                <w:sz w:val="20"/>
                <w:szCs w:val="20"/>
              </w:rPr>
              <w:t xml:space="preserve"> = </w:t>
            </w:r>
            <w:r w:rsidR="00EC345A">
              <w:rPr>
                <w:sz w:val="20"/>
                <w:szCs w:val="20"/>
              </w:rPr>
              <w:t>0.</w:t>
            </w:r>
            <w:r w:rsidR="000E35D6">
              <w:rPr>
                <w:sz w:val="20"/>
                <w:szCs w:val="20"/>
              </w:rPr>
              <w:t>0</w:t>
            </w:r>
            <w:r w:rsidR="00EC345A">
              <w:rPr>
                <w:sz w:val="20"/>
                <w:szCs w:val="20"/>
              </w:rPr>
              <w:t>5</w:t>
            </w:r>
            <w:r>
              <w:rPr>
                <w:sz w:val="20"/>
                <w:szCs w:val="20"/>
              </w:rPr>
              <w:t>)</w:t>
            </w:r>
          </w:p>
        </w:tc>
        <w:tc>
          <w:tcPr>
            <w:tcW w:w="933" w:type="dxa"/>
            <w:tcBorders>
              <w:top w:val="single" w:sz="7" w:space="0" w:color="000000"/>
              <w:left w:val="single" w:sz="7" w:space="0" w:color="000000"/>
              <w:bottom w:val="single" w:sz="7" w:space="0" w:color="000000"/>
              <w:right w:val="single" w:sz="7" w:space="0" w:color="000000"/>
            </w:tcBorders>
          </w:tcPr>
          <w:p w14:paraId="230848BA" w14:textId="77777777" w:rsidR="009A3667" w:rsidRDefault="00E53186" w:rsidP="00A546C0">
            <w:pPr>
              <w:tabs>
                <w:tab w:val="left" w:pos="-1180"/>
                <w:tab w:val="left" w:pos="-720"/>
                <w:tab w:val="left" w:pos="0"/>
                <w:tab w:val="left" w:pos="360"/>
                <w:tab w:val="left" w:pos="720"/>
                <w:tab w:val="left" w:pos="1080"/>
              </w:tabs>
              <w:jc w:val="right"/>
              <w:rPr>
                <w:b/>
                <w:sz w:val="20"/>
                <w:szCs w:val="20"/>
              </w:rPr>
            </w:pPr>
            <w:r>
              <w:rPr>
                <w:b/>
                <w:sz w:val="20"/>
                <w:szCs w:val="20"/>
              </w:rPr>
              <w:t>1</w:t>
            </w:r>
          </w:p>
          <w:p w14:paraId="0FDADCC4" w14:textId="77777777" w:rsidR="00E53186" w:rsidRDefault="00EC345A" w:rsidP="00A546C0">
            <w:pPr>
              <w:tabs>
                <w:tab w:val="left" w:pos="-1180"/>
                <w:tab w:val="left" w:pos="-720"/>
                <w:tab w:val="left" w:pos="0"/>
                <w:tab w:val="left" w:pos="360"/>
                <w:tab w:val="left" w:pos="720"/>
                <w:tab w:val="left" w:pos="1080"/>
              </w:tabs>
              <w:jc w:val="right"/>
              <w:rPr>
                <w:b/>
                <w:sz w:val="20"/>
                <w:szCs w:val="20"/>
              </w:rPr>
            </w:pPr>
            <w:r>
              <w:rPr>
                <w:b/>
                <w:sz w:val="20"/>
                <w:szCs w:val="20"/>
              </w:rPr>
              <w:t>1</w:t>
            </w:r>
          </w:p>
          <w:p w14:paraId="5A5412D5" w14:textId="77777777" w:rsidR="00E53186" w:rsidRDefault="00E53186" w:rsidP="00A546C0">
            <w:pPr>
              <w:tabs>
                <w:tab w:val="left" w:pos="-1180"/>
                <w:tab w:val="left" w:pos="-720"/>
                <w:tab w:val="left" w:pos="0"/>
                <w:tab w:val="left" w:pos="360"/>
                <w:tab w:val="left" w:pos="720"/>
                <w:tab w:val="left" w:pos="1080"/>
              </w:tabs>
              <w:jc w:val="right"/>
              <w:rPr>
                <w:b/>
                <w:sz w:val="20"/>
                <w:szCs w:val="20"/>
              </w:rPr>
            </w:pPr>
          </w:p>
          <w:p w14:paraId="66636818" w14:textId="77777777" w:rsidR="00E53186" w:rsidRDefault="006B0CC4" w:rsidP="00A546C0">
            <w:pPr>
              <w:tabs>
                <w:tab w:val="left" w:pos="-1180"/>
                <w:tab w:val="left" w:pos="-720"/>
                <w:tab w:val="left" w:pos="0"/>
                <w:tab w:val="left" w:pos="360"/>
                <w:tab w:val="left" w:pos="720"/>
                <w:tab w:val="left" w:pos="1080"/>
              </w:tabs>
              <w:jc w:val="right"/>
              <w:rPr>
                <w:b/>
                <w:sz w:val="20"/>
                <w:szCs w:val="20"/>
              </w:rPr>
            </w:pPr>
            <w:r>
              <w:rPr>
                <w:b/>
                <w:sz w:val="20"/>
                <w:szCs w:val="20"/>
              </w:rPr>
              <w:t>5</w:t>
            </w:r>
            <w:r w:rsidR="00E53186">
              <w:rPr>
                <w:b/>
                <w:sz w:val="20"/>
                <w:szCs w:val="20"/>
              </w:rPr>
              <w:t xml:space="preserve"> </w:t>
            </w:r>
            <w:proofErr w:type="spellStart"/>
            <w:r w:rsidR="00E53186">
              <w:rPr>
                <w:b/>
                <w:sz w:val="20"/>
                <w:szCs w:val="20"/>
              </w:rPr>
              <w:t>hr</w:t>
            </w:r>
            <w:proofErr w:type="spellEnd"/>
          </w:p>
          <w:p w14:paraId="0E9D3E15" w14:textId="77777777" w:rsidR="00E53186" w:rsidRDefault="00E53186" w:rsidP="00A546C0">
            <w:pPr>
              <w:tabs>
                <w:tab w:val="left" w:pos="-1180"/>
                <w:tab w:val="left" w:pos="-720"/>
                <w:tab w:val="left" w:pos="0"/>
                <w:tab w:val="left" w:pos="360"/>
                <w:tab w:val="left" w:pos="720"/>
                <w:tab w:val="left" w:pos="1080"/>
              </w:tabs>
              <w:jc w:val="right"/>
              <w:rPr>
                <w:b/>
                <w:sz w:val="20"/>
                <w:szCs w:val="20"/>
              </w:rPr>
            </w:pPr>
          </w:p>
          <w:p w14:paraId="41636B8B" w14:textId="77777777" w:rsidR="00E53186" w:rsidRDefault="00CA0318" w:rsidP="00A546C0">
            <w:pPr>
              <w:tabs>
                <w:tab w:val="left" w:pos="-1180"/>
                <w:tab w:val="left" w:pos="-720"/>
                <w:tab w:val="left" w:pos="0"/>
                <w:tab w:val="left" w:pos="360"/>
                <w:tab w:val="left" w:pos="720"/>
                <w:tab w:val="left" w:pos="1080"/>
              </w:tabs>
              <w:jc w:val="right"/>
              <w:rPr>
                <w:b/>
                <w:sz w:val="20"/>
                <w:szCs w:val="20"/>
              </w:rPr>
            </w:pPr>
            <w:r>
              <w:rPr>
                <w:b/>
                <w:sz w:val="20"/>
                <w:szCs w:val="20"/>
              </w:rPr>
              <w:t>$</w:t>
            </w:r>
            <w:r w:rsidR="006B0CC4">
              <w:rPr>
                <w:b/>
                <w:sz w:val="20"/>
                <w:szCs w:val="20"/>
              </w:rPr>
              <w:t>1</w:t>
            </w:r>
            <w:r w:rsidR="00E61159">
              <w:rPr>
                <w:b/>
                <w:sz w:val="20"/>
                <w:szCs w:val="20"/>
              </w:rPr>
              <w:t>2</w:t>
            </w:r>
            <w:r w:rsidR="00E53186">
              <w:rPr>
                <w:b/>
                <w:sz w:val="20"/>
                <w:szCs w:val="20"/>
              </w:rPr>
              <w:t>5</w:t>
            </w:r>
          </w:p>
          <w:p w14:paraId="1E218B04" w14:textId="7CFF37C0" w:rsidR="00E53186" w:rsidRPr="005A21EF" w:rsidRDefault="00E53186" w:rsidP="0066696C">
            <w:pPr>
              <w:tabs>
                <w:tab w:val="left" w:pos="-1180"/>
                <w:tab w:val="left" w:pos="-720"/>
                <w:tab w:val="left" w:pos="0"/>
                <w:tab w:val="left" w:pos="360"/>
                <w:tab w:val="left" w:pos="720"/>
                <w:tab w:val="left" w:pos="1080"/>
              </w:tabs>
              <w:jc w:val="right"/>
              <w:rPr>
                <w:b/>
                <w:sz w:val="20"/>
                <w:szCs w:val="20"/>
              </w:rPr>
            </w:pPr>
            <w:r>
              <w:rPr>
                <w:b/>
                <w:sz w:val="20"/>
                <w:szCs w:val="20"/>
              </w:rPr>
              <w:t>$</w:t>
            </w:r>
            <w:r w:rsidR="0066696C">
              <w:rPr>
                <w:b/>
                <w:sz w:val="20"/>
                <w:szCs w:val="20"/>
              </w:rPr>
              <w:t>5</w:t>
            </w:r>
          </w:p>
        </w:tc>
      </w:tr>
    </w:tbl>
    <w:p w14:paraId="0A2830CA" w14:textId="77777777" w:rsidR="0017459A" w:rsidRDefault="0017459A" w:rsidP="009A3667">
      <w:pPr>
        <w:tabs>
          <w:tab w:val="left" w:pos="-1180"/>
          <w:tab w:val="left" w:pos="-720"/>
          <w:tab w:val="left" w:pos="0"/>
          <w:tab w:val="left" w:pos="360"/>
          <w:tab w:val="left" w:pos="720"/>
          <w:tab w:val="left" w:pos="1080"/>
        </w:tabs>
        <w:rPr>
          <w:sz w:val="20"/>
          <w:szCs w:val="20"/>
        </w:rPr>
      </w:pPr>
    </w:p>
    <w:tbl>
      <w:tblPr>
        <w:tblW w:w="0" w:type="auto"/>
        <w:jc w:val="center"/>
        <w:tblInd w:w="1314" w:type="dxa"/>
        <w:tblLayout w:type="fixed"/>
        <w:tblCellMar>
          <w:left w:w="120" w:type="dxa"/>
          <w:right w:w="120" w:type="dxa"/>
        </w:tblCellMar>
        <w:tblLook w:val="0000" w:firstRow="0" w:lastRow="0" w:firstColumn="0" w:lastColumn="0" w:noHBand="0" w:noVBand="0"/>
      </w:tblPr>
      <w:tblGrid>
        <w:gridCol w:w="4538"/>
        <w:gridCol w:w="938"/>
      </w:tblGrid>
      <w:tr w:rsidR="009A3667" w14:paraId="51DC3778" w14:textId="77777777" w:rsidTr="0056021B">
        <w:trPr>
          <w:jc w:val="center"/>
        </w:trPr>
        <w:tc>
          <w:tcPr>
            <w:tcW w:w="5476" w:type="dxa"/>
            <w:gridSpan w:val="2"/>
            <w:tcBorders>
              <w:top w:val="single" w:sz="7" w:space="0" w:color="000000"/>
              <w:left w:val="single" w:sz="7" w:space="0" w:color="000000"/>
              <w:bottom w:val="single" w:sz="7" w:space="0" w:color="000000"/>
              <w:right w:val="single" w:sz="7" w:space="0" w:color="000000"/>
            </w:tcBorders>
          </w:tcPr>
          <w:p w14:paraId="42E477FF" w14:textId="77777777" w:rsidR="009A3667" w:rsidRDefault="0017459A" w:rsidP="0017459A">
            <w:pPr>
              <w:tabs>
                <w:tab w:val="left" w:pos="-1180"/>
                <w:tab w:val="left" w:pos="-720"/>
                <w:tab w:val="left" w:pos="0"/>
                <w:tab w:val="left" w:pos="360"/>
                <w:tab w:val="left" w:pos="720"/>
                <w:tab w:val="left" w:pos="1080"/>
              </w:tabs>
              <w:rPr>
                <w:sz w:val="20"/>
                <w:szCs w:val="20"/>
              </w:rPr>
            </w:pPr>
            <w:r>
              <w:rPr>
                <w:sz w:val="20"/>
                <w:szCs w:val="20"/>
              </w:rPr>
              <w:br w:type="page"/>
            </w:r>
            <w:r w:rsidRPr="00965E4C">
              <w:rPr>
                <w:b/>
                <w:sz w:val="20"/>
                <w:szCs w:val="20"/>
              </w:rPr>
              <w:t>Approval of Non-CDQ Harvest Regulations</w:t>
            </w:r>
            <w:r w:rsidR="009A3667">
              <w:rPr>
                <w:b/>
                <w:bCs/>
                <w:sz w:val="20"/>
                <w:szCs w:val="20"/>
              </w:rPr>
              <w:t>, Federal Government</w:t>
            </w:r>
          </w:p>
        </w:tc>
      </w:tr>
      <w:tr w:rsidR="009A3667" w14:paraId="70014731" w14:textId="77777777" w:rsidTr="0056021B">
        <w:trPr>
          <w:jc w:val="center"/>
        </w:trPr>
        <w:tc>
          <w:tcPr>
            <w:tcW w:w="4538" w:type="dxa"/>
            <w:tcBorders>
              <w:top w:val="single" w:sz="7" w:space="0" w:color="000000"/>
              <w:left w:val="single" w:sz="7" w:space="0" w:color="000000"/>
              <w:bottom w:val="single" w:sz="7" w:space="0" w:color="000000"/>
              <w:right w:val="single" w:sz="7" w:space="0" w:color="000000"/>
            </w:tcBorders>
          </w:tcPr>
          <w:p w14:paraId="0848DB87" w14:textId="77777777" w:rsidR="009A3667" w:rsidRDefault="009A3667" w:rsidP="00A546C0">
            <w:pPr>
              <w:tabs>
                <w:tab w:val="left" w:pos="-1180"/>
                <w:tab w:val="left" w:pos="-720"/>
                <w:tab w:val="left" w:pos="0"/>
                <w:tab w:val="left" w:pos="360"/>
                <w:tab w:val="left" w:pos="720"/>
                <w:tab w:val="left" w:pos="1080"/>
              </w:tabs>
              <w:rPr>
                <w:sz w:val="20"/>
                <w:szCs w:val="20"/>
              </w:rPr>
            </w:pPr>
            <w:r>
              <w:rPr>
                <w:b/>
                <w:bCs/>
                <w:sz w:val="20"/>
                <w:szCs w:val="20"/>
              </w:rPr>
              <w:t>Total annual responses</w:t>
            </w:r>
            <w:r>
              <w:rPr>
                <w:sz w:val="20"/>
                <w:szCs w:val="20"/>
              </w:rPr>
              <w:t xml:space="preserve"> </w:t>
            </w:r>
          </w:p>
          <w:p w14:paraId="6E1A70DA" w14:textId="77777777" w:rsidR="009A3667" w:rsidRDefault="009A3667" w:rsidP="00A546C0">
            <w:pPr>
              <w:tabs>
                <w:tab w:val="left" w:pos="-1180"/>
                <w:tab w:val="left" w:pos="-720"/>
                <w:tab w:val="left" w:pos="0"/>
                <w:tab w:val="left" w:pos="360"/>
                <w:tab w:val="left" w:pos="720"/>
                <w:tab w:val="left" w:pos="1080"/>
              </w:tabs>
              <w:rPr>
                <w:sz w:val="20"/>
                <w:szCs w:val="20"/>
              </w:rPr>
            </w:pPr>
            <w:r>
              <w:rPr>
                <w:b/>
                <w:bCs/>
                <w:sz w:val="20"/>
                <w:szCs w:val="20"/>
              </w:rPr>
              <w:t>Total burden hours</w:t>
            </w:r>
            <w:r w:rsidR="00A00BBB">
              <w:rPr>
                <w:sz w:val="20"/>
                <w:szCs w:val="20"/>
              </w:rPr>
              <w:t xml:space="preserve"> </w:t>
            </w:r>
          </w:p>
          <w:p w14:paraId="07685ED9" w14:textId="77777777" w:rsidR="009A3667" w:rsidRDefault="009A3667" w:rsidP="00A546C0">
            <w:pPr>
              <w:tabs>
                <w:tab w:val="left" w:pos="-1180"/>
                <w:tab w:val="left" w:pos="-720"/>
                <w:tab w:val="left" w:pos="0"/>
                <w:tab w:val="left" w:pos="360"/>
                <w:tab w:val="left" w:pos="720"/>
                <w:tab w:val="left" w:pos="1080"/>
              </w:tabs>
              <w:rPr>
                <w:sz w:val="20"/>
                <w:szCs w:val="20"/>
              </w:rPr>
            </w:pPr>
            <w:r>
              <w:rPr>
                <w:sz w:val="20"/>
                <w:szCs w:val="20"/>
              </w:rPr>
              <w:t xml:space="preserve">   Time per response (</w:t>
            </w:r>
            <w:r w:rsidR="00A00BBB">
              <w:rPr>
                <w:sz w:val="20"/>
                <w:szCs w:val="20"/>
              </w:rPr>
              <w:t xml:space="preserve">1 </w:t>
            </w:r>
            <w:proofErr w:type="spellStart"/>
            <w:r w:rsidR="00A00BBB">
              <w:rPr>
                <w:sz w:val="20"/>
                <w:szCs w:val="20"/>
              </w:rPr>
              <w:t>hr</w:t>
            </w:r>
            <w:proofErr w:type="spellEnd"/>
            <w:r w:rsidR="00E61159">
              <w:rPr>
                <w:sz w:val="20"/>
                <w:szCs w:val="20"/>
              </w:rPr>
              <w:t xml:space="preserve"> x </w:t>
            </w:r>
            <w:r w:rsidR="00A00BBB">
              <w:rPr>
                <w:sz w:val="20"/>
                <w:szCs w:val="20"/>
              </w:rPr>
              <w:t>1</w:t>
            </w:r>
            <w:r w:rsidR="00CA0318">
              <w:rPr>
                <w:sz w:val="20"/>
                <w:szCs w:val="20"/>
              </w:rPr>
              <w:t>)</w:t>
            </w:r>
          </w:p>
          <w:p w14:paraId="4A0B63DA" w14:textId="77777777" w:rsidR="009A3667" w:rsidRDefault="009A3667" w:rsidP="00A546C0">
            <w:pPr>
              <w:tabs>
                <w:tab w:val="left" w:pos="-1180"/>
                <w:tab w:val="left" w:pos="-720"/>
                <w:tab w:val="left" w:pos="0"/>
                <w:tab w:val="left" w:pos="360"/>
                <w:tab w:val="left" w:pos="720"/>
                <w:tab w:val="left" w:pos="1080"/>
              </w:tabs>
              <w:rPr>
                <w:sz w:val="20"/>
                <w:szCs w:val="20"/>
              </w:rPr>
            </w:pPr>
            <w:r>
              <w:rPr>
                <w:b/>
                <w:bCs/>
                <w:sz w:val="20"/>
                <w:szCs w:val="20"/>
              </w:rPr>
              <w:t>Total personnel cost</w:t>
            </w:r>
            <w:r>
              <w:rPr>
                <w:bCs/>
                <w:sz w:val="20"/>
                <w:szCs w:val="20"/>
              </w:rPr>
              <w:t xml:space="preserve"> (</w:t>
            </w:r>
            <w:r>
              <w:rPr>
                <w:sz w:val="20"/>
                <w:szCs w:val="20"/>
              </w:rPr>
              <w:t>$25</w:t>
            </w:r>
            <w:r w:rsidR="00CA0318">
              <w:rPr>
                <w:sz w:val="20"/>
                <w:szCs w:val="20"/>
              </w:rPr>
              <w:t>/</w:t>
            </w:r>
            <w:proofErr w:type="spellStart"/>
            <w:r w:rsidR="00CA0318">
              <w:rPr>
                <w:sz w:val="20"/>
                <w:szCs w:val="20"/>
              </w:rPr>
              <w:t>hr</w:t>
            </w:r>
            <w:proofErr w:type="spellEnd"/>
            <w:r>
              <w:rPr>
                <w:sz w:val="20"/>
                <w:szCs w:val="20"/>
              </w:rPr>
              <w:t xml:space="preserve"> x </w:t>
            </w:r>
            <w:r w:rsidR="00E61159">
              <w:rPr>
                <w:sz w:val="20"/>
                <w:szCs w:val="20"/>
              </w:rPr>
              <w:t>1</w:t>
            </w:r>
            <w:r>
              <w:rPr>
                <w:sz w:val="20"/>
                <w:szCs w:val="20"/>
              </w:rPr>
              <w:t>)</w:t>
            </w:r>
          </w:p>
          <w:p w14:paraId="320284CD" w14:textId="77777777" w:rsidR="009A3667" w:rsidRPr="00F262DD" w:rsidRDefault="009A3667" w:rsidP="00A546C0">
            <w:pPr>
              <w:tabs>
                <w:tab w:val="left" w:pos="-1180"/>
                <w:tab w:val="left" w:pos="-720"/>
                <w:tab w:val="left" w:pos="0"/>
                <w:tab w:val="left" w:pos="360"/>
                <w:tab w:val="left" w:pos="720"/>
                <w:tab w:val="left" w:pos="1080"/>
              </w:tabs>
              <w:rPr>
                <w:b/>
                <w:sz w:val="20"/>
                <w:szCs w:val="20"/>
              </w:rPr>
            </w:pPr>
            <w:r w:rsidRPr="00F262DD">
              <w:rPr>
                <w:b/>
                <w:sz w:val="20"/>
                <w:szCs w:val="20"/>
              </w:rPr>
              <w:t>Total miscellaneous cost</w:t>
            </w:r>
          </w:p>
        </w:tc>
        <w:tc>
          <w:tcPr>
            <w:tcW w:w="938" w:type="dxa"/>
            <w:tcBorders>
              <w:top w:val="single" w:sz="7" w:space="0" w:color="000000"/>
              <w:left w:val="single" w:sz="7" w:space="0" w:color="000000"/>
              <w:bottom w:val="single" w:sz="7" w:space="0" w:color="000000"/>
              <w:right w:val="single" w:sz="7" w:space="0" w:color="000000"/>
            </w:tcBorders>
          </w:tcPr>
          <w:p w14:paraId="25AD87D0" w14:textId="77777777" w:rsidR="009A3667" w:rsidRPr="00CA0318" w:rsidRDefault="00EC345A" w:rsidP="00A546C0">
            <w:pPr>
              <w:tabs>
                <w:tab w:val="left" w:pos="-1180"/>
                <w:tab w:val="left" w:pos="-720"/>
                <w:tab w:val="left" w:pos="0"/>
                <w:tab w:val="left" w:pos="360"/>
                <w:tab w:val="left" w:pos="720"/>
                <w:tab w:val="left" w:pos="1080"/>
              </w:tabs>
              <w:jc w:val="right"/>
              <w:rPr>
                <w:b/>
                <w:sz w:val="20"/>
                <w:szCs w:val="20"/>
              </w:rPr>
            </w:pPr>
            <w:r>
              <w:rPr>
                <w:b/>
                <w:sz w:val="20"/>
                <w:szCs w:val="20"/>
              </w:rPr>
              <w:t>1</w:t>
            </w:r>
          </w:p>
          <w:p w14:paraId="0D3FFA27" w14:textId="77777777" w:rsidR="00CA0318" w:rsidRPr="00CA0318" w:rsidRDefault="00E61159" w:rsidP="00A546C0">
            <w:pPr>
              <w:tabs>
                <w:tab w:val="left" w:pos="-1180"/>
                <w:tab w:val="left" w:pos="-720"/>
                <w:tab w:val="left" w:pos="0"/>
                <w:tab w:val="left" w:pos="360"/>
                <w:tab w:val="left" w:pos="720"/>
                <w:tab w:val="left" w:pos="1080"/>
              </w:tabs>
              <w:jc w:val="right"/>
              <w:rPr>
                <w:b/>
                <w:sz w:val="20"/>
                <w:szCs w:val="20"/>
              </w:rPr>
            </w:pPr>
            <w:r>
              <w:rPr>
                <w:b/>
                <w:sz w:val="20"/>
                <w:szCs w:val="20"/>
              </w:rPr>
              <w:t>1</w:t>
            </w:r>
            <w:r w:rsidR="0056021B">
              <w:rPr>
                <w:b/>
                <w:sz w:val="20"/>
                <w:szCs w:val="20"/>
              </w:rPr>
              <w:t xml:space="preserve"> </w:t>
            </w:r>
            <w:proofErr w:type="spellStart"/>
            <w:r w:rsidR="0056021B">
              <w:rPr>
                <w:b/>
                <w:sz w:val="20"/>
                <w:szCs w:val="20"/>
              </w:rPr>
              <w:t>hr</w:t>
            </w:r>
            <w:proofErr w:type="spellEnd"/>
          </w:p>
          <w:p w14:paraId="6A6C577F" w14:textId="77777777" w:rsidR="00CA0318" w:rsidRPr="00CA0318" w:rsidRDefault="00CA0318" w:rsidP="00A546C0">
            <w:pPr>
              <w:tabs>
                <w:tab w:val="left" w:pos="-1180"/>
                <w:tab w:val="left" w:pos="-720"/>
                <w:tab w:val="left" w:pos="0"/>
                <w:tab w:val="left" w:pos="360"/>
                <w:tab w:val="left" w:pos="720"/>
                <w:tab w:val="left" w:pos="1080"/>
              </w:tabs>
              <w:jc w:val="right"/>
              <w:rPr>
                <w:b/>
                <w:sz w:val="20"/>
                <w:szCs w:val="20"/>
              </w:rPr>
            </w:pPr>
          </w:p>
          <w:p w14:paraId="59659F37" w14:textId="77777777" w:rsidR="00CA0318" w:rsidRPr="00CA0318" w:rsidRDefault="00E61159" w:rsidP="00A546C0">
            <w:pPr>
              <w:tabs>
                <w:tab w:val="left" w:pos="-1180"/>
                <w:tab w:val="left" w:pos="-720"/>
                <w:tab w:val="left" w:pos="0"/>
                <w:tab w:val="left" w:pos="360"/>
                <w:tab w:val="left" w:pos="720"/>
                <w:tab w:val="left" w:pos="1080"/>
              </w:tabs>
              <w:jc w:val="right"/>
              <w:rPr>
                <w:b/>
                <w:sz w:val="20"/>
                <w:szCs w:val="20"/>
              </w:rPr>
            </w:pPr>
            <w:r>
              <w:rPr>
                <w:b/>
                <w:sz w:val="20"/>
                <w:szCs w:val="20"/>
              </w:rPr>
              <w:t>$2</w:t>
            </w:r>
            <w:r w:rsidR="00CA0318" w:rsidRPr="00CA0318">
              <w:rPr>
                <w:b/>
                <w:sz w:val="20"/>
                <w:szCs w:val="20"/>
              </w:rPr>
              <w:t>5</w:t>
            </w:r>
          </w:p>
          <w:p w14:paraId="2A99F964" w14:textId="77777777" w:rsidR="00CA0318" w:rsidRDefault="00CA0318" w:rsidP="00CA0318">
            <w:pPr>
              <w:tabs>
                <w:tab w:val="left" w:pos="-1180"/>
                <w:tab w:val="left" w:pos="-720"/>
                <w:tab w:val="left" w:pos="0"/>
                <w:tab w:val="left" w:pos="360"/>
                <w:tab w:val="left" w:pos="720"/>
                <w:tab w:val="left" w:pos="1080"/>
              </w:tabs>
              <w:jc w:val="right"/>
              <w:rPr>
                <w:sz w:val="20"/>
                <w:szCs w:val="20"/>
              </w:rPr>
            </w:pPr>
            <w:r w:rsidRPr="00CA0318">
              <w:rPr>
                <w:b/>
                <w:sz w:val="20"/>
                <w:szCs w:val="20"/>
              </w:rPr>
              <w:t>0</w:t>
            </w:r>
          </w:p>
        </w:tc>
      </w:tr>
    </w:tbl>
    <w:p w14:paraId="7C152925" w14:textId="77777777" w:rsidR="009A3667" w:rsidRDefault="009A3667" w:rsidP="009A3667">
      <w:pPr>
        <w:tabs>
          <w:tab w:val="left" w:pos="-1180"/>
          <w:tab w:val="left" w:pos="-720"/>
          <w:tab w:val="left" w:pos="0"/>
          <w:tab w:val="left" w:pos="720"/>
          <w:tab w:val="left" w:pos="1080"/>
        </w:tabs>
      </w:pPr>
    </w:p>
    <w:p w14:paraId="529490A3" w14:textId="77777777" w:rsidR="00016F13" w:rsidRDefault="00B84FD6">
      <w:pPr>
        <w:widowControl/>
        <w:autoSpaceDE/>
        <w:autoSpaceDN/>
        <w:adjustRightInd/>
      </w:pPr>
      <w:r w:rsidRPr="008D6A9C">
        <w:rPr>
          <w:b/>
        </w:rPr>
        <w:t>c.  Alternative Fishing Plan</w:t>
      </w:r>
      <w:r>
        <w:t xml:space="preserve"> </w:t>
      </w:r>
      <w:r w:rsidRPr="00D2092A">
        <w:rPr>
          <w:b/>
        </w:rPr>
        <w:t>[REMOVED]</w:t>
      </w:r>
      <w:r>
        <w:br/>
      </w:r>
    </w:p>
    <w:p w14:paraId="287DAD02" w14:textId="77777777" w:rsidR="00B84FD6" w:rsidRDefault="00B84FD6" w:rsidP="00B84FD6">
      <w:pPr>
        <w:widowControl/>
        <w:autoSpaceDE/>
        <w:autoSpaceDN/>
        <w:adjustRightInd/>
      </w:pPr>
      <w:r>
        <w:t xml:space="preserve">The “alternative fishing plan” under the CDQ Program was removed by a final rule published in </w:t>
      </w:r>
      <w:r w:rsidR="008D6A9C">
        <w:t xml:space="preserve">September </w:t>
      </w:r>
      <w:r>
        <w:t>26</w:t>
      </w:r>
      <w:r w:rsidR="008D6A9C">
        <w:t>, 20</w:t>
      </w:r>
      <w:r>
        <w:t>12</w:t>
      </w:r>
      <w:r w:rsidR="008D6A9C">
        <w:t xml:space="preserve"> (77 FR 59053).  The </w:t>
      </w:r>
      <w:r>
        <w:t>action standardize</w:t>
      </w:r>
      <w:r w:rsidR="008D6A9C">
        <w:t>d</w:t>
      </w:r>
      <w:r>
        <w:t xml:space="preserve"> the</w:t>
      </w:r>
      <w:r w:rsidR="008D6A9C">
        <w:t xml:space="preserve"> </w:t>
      </w:r>
      <w:r>
        <w:t xml:space="preserve">monitoring options for </w:t>
      </w:r>
      <w:proofErr w:type="spellStart"/>
      <w:r>
        <w:t>longline</w:t>
      </w:r>
      <w:proofErr w:type="spellEnd"/>
      <w:r>
        <w:t xml:space="preserve"> </w:t>
      </w:r>
      <w:r w:rsidR="008D6A9C">
        <w:t xml:space="preserve">catcher/processors </w:t>
      </w:r>
      <w:r>
        <w:t>in</w:t>
      </w:r>
      <w:r w:rsidR="008D6A9C">
        <w:t xml:space="preserve"> </w:t>
      </w:r>
      <w:r>
        <w:t>both the CDQ and non-CDQ fisheries,</w:t>
      </w:r>
      <w:r w:rsidR="008D6A9C">
        <w:t xml:space="preserve"> so </w:t>
      </w:r>
      <w:r>
        <w:t>the alternative fishing plan regulations</w:t>
      </w:r>
      <w:r w:rsidR="008D6A9C">
        <w:t xml:space="preserve"> </w:t>
      </w:r>
      <w:r>
        <w:t>are no longer necessary.</w:t>
      </w:r>
    </w:p>
    <w:p w14:paraId="7862FFDD" w14:textId="77777777" w:rsidR="00B84FD6" w:rsidRDefault="00B84FD6">
      <w:pPr>
        <w:widowControl/>
        <w:autoSpaceDE/>
        <w:autoSpaceDN/>
        <w:adjustRightInd/>
      </w:pPr>
    </w:p>
    <w:p w14:paraId="37631418" w14:textId="77777777" w:rsidR="00BF71E7" w:rsidRDefault="00B01177">
      <w:pPr>
        <w:tabs>
          <w:tab w:val="left" w:pos="-1180"/>
          <w:tab w:val="left" w:pos="-720"/>
          <w:tab w:val="left" w:pos="0"/>
          <w:tab w:val="left" w:pos="360"/>
          <w:tab w:val="left" w:pos="720"/>
          <w:tab w:val="left" w:pos="1080"/>
        </w:tabs>
      </w:pPr>
      <w:r>
        <w:t xml:space="preserve">It is anticipated that the information collected will be disseminated to the public or used to support publicly disseminated information.  NOAA Fisheries will retain control over the information and safeguard it from improper access, modification, and destruction, consistent with NOAA standards for confidentiality, privacy, and electronic information.  See response </w:t>
      </w:r>
      <w:r w:rsidR="00FA2DCB">
        <w:t>to Question</w:t>
      </w:r>
      <w:r>
        <w:t xml:space="preserve"> 10 of this Supporting Statement for more information on confidentiality and privacy.  </w:t>
      </w:r>
    </w:p>
    <w:p w14:paraId="08FEAED6" w14:textId="6DF8703E" w:rsidR="00E57F50" w:rsidRDefault="00E57F50">
      <w:pPr>
        <w:tabs>
          <w:tab w:val="left" w:pos="-1180"/>
          <w:tab w:val="left" w:pos="-720"/>
          <w:tab w:val="left" w:pos="0"/>
          <w:tab w:val="left" w:pos="360"/>
          <w:tab w:val="left" w:pos="720"/>
          <w:tab w:val="left" w:pos="1080"/>
        </w:tabs>
      </w:pPr>
    </w:p>
    <w:p w14:paraId="2ECA3209" w14:textId="77777777" w:rsidR="0036070A" w:rsidRDefault="0036070A">
      <w:pPr>
        <w:tabs>
          <w:tab w:val="left" w:pos="-1180"/>
          <w:tab w:val="left" w:pos="-720"/>
          <w:tab w:val="left" w:pos="0"/>
          <w:tab w:val="left" w:pos="360"/>
          <w:tab w:val="left" w:pos="720"/>
          <w:tab w:val="left" w:pos="1080"/>
        </w:tabs>
      </w:pPr>
    </w:p>
    <w:p w14:paraId="1DEE43DC" w14:textId="58AE186D" w:rsidR="0036070A" w:rsidRDefault="0036070A">
      <w:pPr>
        <w:widowControl/>
        <w:autoSpaceDE/>
        <w:autoSpaceDN/>
        <w:adjustRightInd/>
      </w:pPr>
      <w:r>
        <w:br w:type="page"/>
      </w:r>
    </w:p>
    <w:p w14:paraId="2D85EA49" w14:textId="77777777" w:rsidR="00B01177" w:rsidRDefault="00B01177">
      <w:pPr>
        <w:tabs>
          <w:tab w:val="left" w:pos="-1180"/>
          <w:tab w:val="left" w:pos="-720"/>
          <w:tab w:val="left" w:pos="0"/>
          <w:tab w:val="left" w:pos="360"/>
          <w:tab w:val="left" w:pos="720"/>
          <w:tab w:val="left" w:pos="1080"/>
        </w:tabs>
        <w:rPr>
          <w:b/>
          <w:bCs/>
        </w:rPr>
      </w:pPr>
      <w:r>
        <w:lastRenderedPageBreak/>
        <w:t xml:space="preserve">The information collection is designed to yield data that meet all applicable information quality guidelines.  Prior to dissemination, the information will be subjected to quality control measures and a pre-dissemination review pursuant to </w:t>
      </w:r>
      <w:hyperlink r:id="rId17" w:history="1">
        <w:r w:rsidRPr="000A38CF">
          <w:rPr>
            <w:rStyle w:val="Hyperlink"/>
          </w:rPr>
          <w:t>Section 515 of Public Law 106-554</w:t>
        </w:r>
      </w:hyperlink>
      <w:r>
        <w:t>.</w:t>
      </w:r>
    </w:p>
    <w:p w14:paraId="0579C23F" w14:textId="77777777" w:rsidR="00B01177" w:rsidRPr="00FE09BD" w:rsidRDefault="00B01177">
      <w:pPr>
        <w:tabs>
          <w:tab w:val="left" w:pos="-1180"/>
          <w:tab w:val="left" w:pos="-720"/>
          <w:tab w:val="left" w:pos="0"/>
          <w:tab w:val="left" w:pos="360"/>
          <w:tab w:val="left" w:pos="720"/>
          <w:tab w:val="left" w:pos="1080"/>
        </w:tabs>
        <w:rPr>
          <w:bCs/>
        </w:rPr>
      </w:pPr>
    </w:p>
    <w:p w14:paraId="2B1DA88E" w14:textId="77777777" w:rsidR="00B01177" w:rsidRDefault="00B01177">
      <w:pPr>
        <w:tabs>
          <w:tab w:val="left" w:pos="-1180"/>
          <w:tab w:val="left" w:pos="-720"/>
          <w:tab w:val="left" w:pos="0"/>
          <w:tab w:val="left" w:pos="360"/>
          <w:tab w:val="left" w:pos="720"/>
          <w:tab w:val="left" w:pos="1080"/>
        </w:tabs>
      </w:pPr>
      <w:r>
        <w:rPr>
          <w:b/>
          <w:bCs/>
        </w:rPr>
        <w:t xml:space="preserve">3.  </w:t>
      </w:r>
      <w:r>
        <w:rPr>
          <w:b/>
          <w:bCs/>
          <w:u w:val="single"/>
        </w:rPr>
        <w:t>Describe whether, and to what extent, the collection of information involves the use of automated, electronic, mechanical, or other technological techniques or other forms of information technology</w:t>
      </w:r>
      <w:r>
        <w:rPr>
          <w:b/>
          <w:bCs/>
        </w:rPr>
        <w:t>.</w:t>
      </w:r>
    </w:p>
    <w:p w14:paraId="2BD815DF" w14:textId="77777777" w:rsidR="00B01177" w:rsidRDefault="00B01177">
      <w:pPr>
        <w:tabs>
          <w:tab w:val="left" w:pos="-1180"/>
          <w:tab w:val="left" w:pos="-720"/>
          <w:tab w:val="left" w:pos="0"/>
          <w:tab w:val="left" w:pos="360"/>
          <w:tab w:val="left" w:pos="720"/>
          <w:tab w:val="left" w:pos="1080"/>
        </w:tabs>
      </w:pPr>
    </w:p>
    <w:p w14:paraId="1BCBCE07" w14:textId="77777777" w:rsidR="009B0C6C" w:rsidRPr="00703D0C" w:rsidRDefault="00B54380" w:rsidP="00F213C7">
      <w:pPr>
        <w:tabs>
          <w:tab w:val="left" w:pos="-1180"/>
          <w:tab w:val="left" w:pos="-720"/>
          <w:tab w:val="left" w:pos="0"/>
          <w:tab w:val="left" w:pos="360"/>
          <w:tab w:val="left" w:pos="720"/>
          <w:tab w:val="left" w:pos="1080"/>
        </w:tabs>
      </w:pPr>
      <w:r>
        <w:t xml:space="preserve">The </w:t>
      </w:r>
      <w:proofErr w:type="spellStart"/>
      <w:r w:rsidR="0056021B">
        <w:t>Groundfish</w:t>
      </w:r>
      <w:proofErr w:type="spellEnd"/>
      <w:r w:rsidR="0056021B">
        <w:t xml:space="preserve">/halibut </w:t>
      </w:r>
      <w:r w:rsidRPr="00B54380">
        <w:t>CDQ or PSQ transfer request</w:t>
      </w:r>
      <w:r>
        <w:t xml:space="preserve"> and </w:t>
      </w:r>
      <w:r w:rsidRPr="00B54380">
        <w:t>Application for Approval of Use of Non-CDQ Harvest Regulations</w:t>
      </w:r>
      <w:r>
        <w:t xml:space="preserve"> are </w:t>
      </w:r>
      <w:r w:rsidR="00B01177">
        <w:t xml:space="preserve">available in a fillable format on the </w:t>
      </w:r>
      <w:r w:rsidR="00A8403E">
        <w:t xml:space="preserve">NMFS </w:t>
      </w:r>
      <w:r w:rsidR="00B01177">
        <w:t xml:space="preserve">Alaska Region website at </w:t>
      </w:r>
      <w:hyperlink r:id="rId18" w:history="1">
        <w:r w:rsidRPr="00E414A4">
          <w:rPr>
            <w:rStyle w:val="Hyperlink"/>
          </w:rPr>
          <w:t>http://www.alaskafisheries.noaa.gov</w:t>
        </w:r>
      </w:hyperlink>
      <w:r w:rsidR="00A8403E">
        <w:t xml:space="preserve">.  </w:t>
      </w:r>
      <w:r w:rsidR="00F64215">
        <w:t xml:space="preserve">NMFS expects that the </w:t>
      </w:r>
      <w:r w:rsidR="007049F6">
        <w:t xml:space="preserve">online access to the </w:t>
      </w:r>
      <w:r w:rsidR="009B0C6C" w:rsidRPr="00703D0C">
        <w:t>quota transfer</w:t>
      </w:r>
      <w:r w:rsidR="00F64215">
        <w:t xml:space="preserve"> form will be available mid-year 2014</w:t>
      </w:r>
      <w:r w:rsidR="009B0C6C" w:rsidRPr="00703D0C">
        <w:t xml:space="preserve">. </w:t>
      </w:r>
    </w:p>
    <w:p w14:paraId="74AB96FD" w14:textId="77777777" w:rsidR="009B0C6C" w:rsidRDefault="009B0C6C" w:rsidP="009B0C6C">
      <w:pPr>
        <w:tabs>
          <w:tab w:val="left" w:pos="-1180"/>
          <w:tab w:val="left" w:pos="-720"/>
          <w:tab w:val="left" w:pos="0"/>
          <w:tab w:val="left" w:pos="360"/>
          <w:tab w:val="left" w:pos="720"/>
          <w:tab w:val="left" w:pos="1080"/>
        </w:tabs>
      </w:pPr>
    </w:p>
    <w:p w14:paraId="75CC6DCE" w14:textId="77777777" w:rsidR="00B01177" w:rsidRDefault="00B01177">
      <w:pPr>
        <w:tabs>
          <w:tab w:val="left" w:pos="-1180"/>
          <w:tab w:val="left" w:pos="-720"/>
          <w:tab w:val="left" w:pos="0"/>
          <w:tab w:val="left" w:pos="360"/>
          <w:tab w:val="left" w:pos="720"/>
          <w:tab w:val="left" w:pos="1080"/>
        </w:tabs>
      </w:pPr>
      <w:r>
        <w:rPr>
          <w:b/>
          <w:bCs/>
        </w:rPr>
        <w:t xml:space="preserve">4.  </w:t>
      </w:r>
      <w:r>
        <w:rPr>
          <w:b/>
          <w:bCs/>
          <w:u w:val="single"/>
        </w:rPr>
        <w:t>Describe efforts to identify duplication</w:t>
      </w:r>
      <w:r>
        <w:rPr>
          <w:b/>
          <w:bCs/>
        </w:rPr>
        <w:t>.</w:t>
      </w:r>
    </w:p>
    <w:p w14:paraId="3E9D6874" w14:textId="77777777" w:rsidR="00B01177" w:rsidRDefault="00B01177">
      <w:pPr>
        <w:tabs>
          <w:tab w:val="left" w:pos="-1180"/>
          <w:tab w:val="left" w:pos="-720"/>
          <w:tab w:val="left" w:pos="0"/>
          <w:tab w:val="left" w:pos="360"/>
          <w:tab w:val="left" w:pos="720"/>
          <w:tab w:val="left" w:pos="1080"/>
        </w:tabs>
      </w:pPr>
    </w:p>
    <w:p w14:paraId="37BD0448" w14:textId="77777777" w:rsidR="00BA64AD" w:rsidRDefault="00BA64AD" w:rsidP="00BA64AD">
      <w:r w:rsidRPr="003A2A0C">
        <w:t>No duplication exists with other information collections.</w:t>
      </w:r>
    </w:p>
    <w:p w14:paraId="695A0556" w14:textId="77777777" w:rsidR="000475E9" w:rsidRDefault="000475E9">
      <w:pPr>
        <w:tabs>
          <w:tab w:val="left" w:pos="-1180"/>
          <w:tab w:val="left" w:pos="-720"/>
          <w:tab w:val="left" w:pos="0"/>
          <w:tab w:val="left" w:pos="360"/>
          <w:tab w:val="left" w:pos="720"/>
          <w:tab w:val="left" w:pos="1080"/>
        </w:tabs>
        <w:rPr>
          <w:b/>
          <w:bCs/>
        </w:rPr>
      </w:pPr>
    </w:p>
    <w:p w14:paraId="3D8BA383" w14:textId="77777777" w:rsidR="00B01177" w:rsidRDefault="00B01177">
      <w:pPr>
        <w:tabs>
          <w:tab w:val="left" w:pos="-1180"/>
          <w:tab w:val="left" w:pos="-720"/>
          <w:tab w:val="left" w:pos="0"/>
          <w:tab w:val="left" w:pos="360"/>
          <w:tab w:val="left" w:pos="720"/>
          <w:tab w:val="left" w:pos="1080"/>
        </w:tabs>
      </w:pPr>
      <w:r>
        <w:rPr>
          <w:b/>
          <w:bCs/>
        </w:rPr>
        <w:t xml:space="preserve">5.  </w:t>
      </w:r>
      <w:r>
        <w:rPr>
          <w:b/>
          <w:bCs/>
          <w:u w:val="single"/>
        </w:rPr>
        <w:t>If the collection of information involves small businesses or other small entities, describe the methods used to minimize burden</w:t>
      </w:r>
      <w:r>
        <w:rPr>
          <w:b/>
          <w:bCs/>
        </w:rPr>
        <w:t>.</w:t>
      </w:r>
    </w:p>
    <w:p w14:paraId="310CA851" w14:textId="77777777" w:rsidR="00B01177" w:rsidRDefault="00B01177">
      <w:pPr>
        <w:tabs>
          <w:tab w:val="left" w:pos="-1180"/>
          <w:tab w:val="left" w:pos="-720"/>
          <w:tab w:val="left" w:pos="0"/>
          <w:tab w:val="left" w:pos="360"/>
          <w:tab w:val="left" w:pos="720"/>
          <w:tab w:val="left" w:pos="1080"/>
        </w:tabs>
      </w:pPr>
    </w:p>
    <w:p w14:paraId="4DA1E917" w14:textId="77777777" w:rsidR="00B01177" w:rsidRPr="00320284" w:rsidRDefault="000475E9" w:rsidP="000475E9">
      <w:pPr>
        <w:tabs>
          <w:tab w:val="left" w:pos="-1180"/>
          <w:tab w:val="left" w:pos="-720"/>
          <w:tab w:val="left" w:pos="0"/>
          <w:tab w:val="left" w:pos="360"/>
          <w:tab w:val="left" w:pos="720"/>
          <w:tab w:val="left" w:pos="1080"/>
        </w:tabs>
      </w:pPr>
      <w:r>
        <w:t>The entities directly regulated are the six CDQ groups that participate in the halibut, sablefish,</w:t>
      </w:r>
      <w:r w:rsidR="003D4808">
        <w:t xml:space="preserve"> </w:t>
      </w:r>
      <w:proofErr w:type="spellStart"/>
      <w:r>
        <w:t>groundfish</w:t>
      </w:r>
      <w:proofErr w:type="spellEnd"/>
      <w:r>
        <w:t xml:space="preserve">, and </w:t>
      </w:r>
      <w:proofErr w:type="spellStart"/>
      <w:r>
        <w:t>pollock</w:t>
      </w:r>
      <w:proofErr w:type="spellEnd"/>
      <w:r>
        <w:t xml:space="preserve"> CDQ fisheries in the BSAI. CDQ groups are considered to be small entities under the RFA’s categorization of small, non-profit organizations; </w:t>
      </w:r>
      <w:r w:rsidR="00BA64AD">
        <w:t>they are not significantly impacted.</w:t>
      </w:r>
      <w:r w:rsidR="00B01177" w:rsidRPr="00320284">
        <w:t xml:space="preserve"> </w:t>
      </w:r>
    </w:p>
    <w:p w14:paraId="57780400" w14:textId="77777777" w:rsidR="00B01177" w:rsidRDefault="00B01177">
      <w:pPr>
        <w:tabs>
          <w:tab w:val="left" w:pos="-1180"/>
          <w:tab w:val="left" w:pos="-720"/>
          <w:tab w:val="left" w:pos="0"/>
          <w:tab w:val="left" w:pos="360"/>
          <w:tab w:val="left" w:pos="720"/>
          <w:tab w:val="left" w:pos="1080"/>
        </w:tabs>
      </w:pPr>
    </w:p>
    <w:p w14:paraId="323E5C60" w14:textId="77777777" w:rsidR="00E57F50" w:rsidRDefault="00E57F50">
      <w:pPr>
        <w:tabs>
          <w:tab w:val="left" w:pos="-1180"/>
          <w:tab w:val="left" w:pos="-720"/>
          <w:tab w:val="left" w:pos="0"/>
          <w:tab w:val="left" w:pos="360"/>
          <w:tab w:val="left" w:pos="720"/>
          <w:tab w:val="left" w:pos="1080"/>
        </w:tabs>
      </w:pPr>
      <w:r>
        <w:t>In addition,</w:t>
      </w:r>
      <w:r w:rsidR="009E7863">
        <w:t xml:space="preserve"> </w:t>
      </w:r>
      <w:r w:rsidR="009E7863" w:rsidRPr="009E7863">
        <w:t xml:space="preserve">a voluntary fishing cooperative </w:t>
      </w:r>
      <w:r w:rsidR="009E7863">
        <w:t xml:space="preserve">consisting of </w:t>
      </w:r>
      <w:r w:rsidR="009E7863" w:rsidRPr="009E7863">
        <w:t xml:space="preserve">vessels </w:t>
      </w:r>
      <w:r w:rsidR="009E7863">
        <w:t xml:space="preserve">that </w:t>
      </w:r>
      <w:r w:rsidR="009E7863" w:rsidRPr="009E7863">
        <w:t>participat</w:t>
      </w:r>
      <w:r w:rsidR="009E7863">
        <w:t>e</w:t>
      </w:r>
      <w:r w:rsidR="009E7863" w:rsidRPr="009E7863">
        <w:t xml:space="preserve"> in a non-CDQ sector </w:t>
      </w:r>
      <w:r w:rsidR="009E7863">
        <w:t xml:space="preserve">as well as </w:t>
      </w:r>
      <w:r w:rsidR="009E7863" w:rsidRPr="009E7863">
        <w:t xml:space="preserve">conduct </w:t>
      </w:r>
      <w:proofErr w:type="spellStart"/>
      <w:r w:rsidR="009E7863" w:rsidRPr="009E7863">
        <w:t>groundfish</w:t>
      </w:r>
      <w:proofErr w:type="spellEnd"/>
      <w:r w:rsidR="009E7863" w:rsidRPr="009E7863">
        <w:t xml:space="preserve"> CDQ</w:t>
      </w:r>
      <w:r w:rsidR="009E7863">
        <w:t xml:space="preserve"> </w:t>
      </w:r>
      <w:r w:rsidR="009E7863" w:rsidRPr="009E7863">
        <w:t>fishing</w:t>
      </w:r>
      <w:r w:rsidR="005C16FF">
        <w:t xml:space="preserve"> is not considered a small business.  </w:t>
      </w:r>
    </w:p>
    <w:p w14:paraId="1D6AA9B1" w14:textId="77777777" w:rsidR="00E57F50" w:rsidRDefault="00E57F50">
      <w:pPr>
        <w:tabs>
          <w:tab w:val="left" w:pos="-1180"/>
          <w:tab w:val="left" w:pos="-720"/>
          <w:tab w:val="left" w:pos="0"/>
          <w:tab w:val="left" w:pos="360"/>
          <w:tab w:val="left" w:pos="720"/>
          <w:tab w:val="left" w:pos="1080"/>
        </w:tabs>
      </w:pPr>
    </w:p>
    <w:p w14:paraId="1FFCA479" w14:textId="77777777" w:rsidR="00B01177" w:rsidRPr="00320284" w:rsidRDefault="00B01177">
      <w:pPr>
        <w:tabs>
          <w:tab w:val="left" w:pos="-1180"/>
          <w:tab w:val="left" w:pos="-720"/>
          <w:tab w:val="left" w:pos="0"/>
          <w:tab w:val="left" w:pos="360"/>
          <w:tab w:val="left" w:pos="720"/>
          <w:tab w:val="left" w:pos="1080"/>
        </w:tabs>
        <w:rPr>
          <w:b/>
          <w:bCs/>
        </w:rPr>
      </w:pPr>
      <w:r w:rsidRPr="00320284">
        <w:rPr>
          <w:b/>
          <w:bCs/>
        </w:rPr>
        <w:t xml:space="preserve">6.  </w:t>
      </w:r>
      <w:r w:rsidRPr="00320284">
        <w:rPr>
          <w:b/>
          <w:bCs/>
          <w:u w:val="single"/>
        </w:rPr>
        <w:t>Describe the consequences to the Federal program or policy activities if the collection is not conducted or is conducted less frequently</w:t>
      </w:r>
      <w:r w:rsidRPr="00320284">
        <w:rPr>
          <w:b/>
          <w:bCs/>
        </w:rPr>
        <w:t>.</w:t>
      </w:r>
    </w:p>
    <w:p w14:paraId="3A3E8023" w14:textId="77777777" w:rsidR="00B01177" w:rsidRPr="00320284" w:rsidRDefault="00B01177">
      <w:pPr>
        <w:tabs>
          <w:tab w:val="left" w:pos="-1180"/>
          <w:tab w:val="left" w:pos="-720"/>
          <w:tab w:val="left" w:pos="0"/>
          <w:tab w:val="left" w:pos="360"/>
          <w:tab w:val="left" w:pos="720"/>
          <w:tab w:val="left" w:pos="1080"/>
        </w:tabs>
      </w:pPr>
    </w:p>
    <w:p w14:paraId="0AC691D0" w14:textId="77777777" w:rsidR="00B01177" w:rsidRDefault="00B01177">
      <w:pPr>
        <w:tabs>
          <w:tab w:val="left" w:pos="-1180"/>
          <w:tab w:val="left" w:pos="-720"/>
          <w:tab w:val="left" w:pos="0"/>
          <w:tab w:val="left" w:pos="360"/>
          <w:tab w:val="left" w:pos="720"/>
          <w:tab w:val="left" w:pos="1080"/>
        </w:tabs>
      </w:pPr>
      <w:r w:rsidRPr="00320284">
        <w:t xml:space="preserve">The </w:t>
      </w:r>
      <w:r w:rsidR="000A7590">
        <w:t xml:space="preserve">purpose of the </w:t>
      </w:r>
      <w:r w:rsidRPr="00320284">
        <w:t>CDQ</w:t>
      </w:r>
      <w:r w:rsidR="000A7590">
        <w:t xml:space="preserve"> Program is </w:t>
      </w:r>
      <w:r w:rsidR="001E1216">
        <w:t xml:space="preserve">to provide </w:t>
      </w:r>
      <w:r w:rsidR="000A7590">
        <w:t>Western Alaska communities</w:t>
      </w:r>
      <w:r w:rsidR="00953772">
        <w:t xml:space="preserve"> a method to </w:t>
      </w:r>
      <w:r w:rsidR="000A7590">
        <w:t xml:space="preserve">support regionally based, commercial seafood or other fisheries-related businesses.  </w:t>
      </w:r>
      <w:r w:rsidR="00D860CD">
        <w:t>Under the CDQ Program, 65 eligible Western Alaska communities have organized into six separate CDQ groups.  Without this program, these small communities would be economically devastated.</w:t>
      </w:r>
    </w:p>
    <w:p w14:paraId="7ED49CE5" w14:textId="77777777" w:rsidR="00B01177" w:rsidRDefault="00B01177">
      <w:pPr>
        <w:tabs>
          <w:tab w:val="left" w:pos="-1180"/>
          <w:tab w:val="left" w:pos="-720"/>
          <w:tab w:val="left" w:pos="0"/>
          <w:tab w:val="left" w:pos="360"/>
          <w:tab w:val="left" w:pos="720"/>
          <w:tab w:val="left" w:pos="1080"/>
        </w:tabs>
        <w:rPr>
          <w:b/>
          <w:bCs/>
        </w:rPr>
      </w:pPr>
    </w:p>
    <w:p w14:paraId="3D93F035" w14:textId="77777777" w:rsidR="00B01177" w:rsidRDefault="00B01177">
      <w:pPr>
        <w:tabs>
          <w:tab w:val="left" w:pos="-1180"/>
          <w:tab w:val="left" w:pos="-720"/>
          <w:tab w:val="left" w:pos="0"/>
          <w:tab w:val="left" w:pos="360"/>
          <w:tab w:val="left" w:pos="720"/>
          <w:tab w:val="left" w:pos="1080"/>
        </w:tabs>
        <w:rPr>
          <w:b/>
          <w:bCs/>
        </w:rPr>
      </w:pPr>
      <w:r>
        <w:rPr>
          <w:b/>
          <w:bCs/>
        </w:rPr>
        <w:t xml:space="preserve">7.  </w:t>
      </w:r>
      <w:r>
        <w:rPr>
          <w:b/>
          <w:bCs/>
          <w:u w:val="single"/>
        </w:rPr>
        <w:t>Explain any special circumstances that require the collection to be conducted in a manner inconsistent with OMB guidelines</w:t>
      </w:r>
      <w:r>
        <w:rPr>
          <w:b/>
          <w:bCs/>
        </w:rPr>
        <w:t>.</w:t>
      </w:r>
    </w:p>
    <w:p w14:paraId="6F72F432" w14:textId="77777777" w:rsidR="00B01177" w:rsidRDefault="00B01177">
      <w:pPr>
        <w:tabs>
          <w:tab w:val="left" w:pos="-1180"/>
          <w:tab w:val="left" w:pos="-720"/>
          <w:tab w:val="left" w:pos="0"/>
          <w:tab w:val="left" w:pos="360"/>
          <w:tab w:val="left" w:pos="720"/>
          <w:tab w:val="left" w:pos="1080"/>
        </w:tabs>
      </w:pPr>
    </w:p>
    <w:p w14:paraId="280F254A" w14:textId="77777777" w:rsidR="00B01177" w:rsidRDefault="00823F03">
      <w:pPr>
        <w:tabs>
          <w:tab w:val="left" w:pos="-1180"/>
          <w:tab w:val="left" w:pos="-720"/>
          <w:tab w:val="left" w:pos="0"/>
          <w:tab w:val="left" w:pos="360"/>
          <w:tab w:val="left" w:pos="720"/>
          <w:tab w:val="left" w:pos="1080"/>
        </w:tabs>
      </w:pPr>
      <w:r>
        <w:t>N</w:t>
      </w:r>
      <w:r w:rsidR="001E1216">
        <w:t xml:space="preserve">ot </w:t>
      </w:r>
      <w:r>
        <w:t>A</w:t>
      </w:r>
      <w:r w:rsidR="001E1216">
        <w:t>pplicable</w:t>
      </w:r>
      <w:r w:rsidR="00DF62D6">
        <w:t>.</w:t>
      </w:r>
    </w:p>
    <w:p w14:paraId="68165CC6" w14:textId="77777777" w:rsidR="00D860CD" w:rsidRDefault="00D860CD">
      <w:pPr>
        <w:tabs>
          <w:tab w:val="left" w:pos="-1180"/>
          <w:tab w:val="left" w:pos="-720"/>
          <w:tab w:val="left" w:pos="0"/>
          <w:tab w:val="left" w:pos="360"/>
          <w:tab w:val="left" w:pos="720"/>
          <w:tab w:val="left" w:pos="1080"/>
        </w:tabs>
      </w:pPr>
    </w:p>
    <w:p w14:paraId="5B3158D0" w14:textId="77777777" w:rsidR="0036070A" w:rsidRDefault="0036070A">
      <w:pPr>
        <w:tabs>
          <w:tab w:val="left" w:pos="-1180"/>
          <w:tab w:val="left" w:pos="-720"/>
          <w:tab w:val="left" w:pos="0"/>
          <w:tab w:val="left" w:pos="360"/>
          <w:tab w:val="left" w:pos="720"/>
          <w:tab w:val="left" w:pos="1080"/>
        </w:tabs>
        <w:rPr>
          <w:b/>
          <w:bCs/>
        </w:rPr>
      </w:pPr>
    </w:p>
    <w:p w14:paraId="0F291335" w14:textId="77777777" w:rsidR="0036070A" w:rsidRDefault="0036070A">
      <w:pPr>
        <w:tabs>
          <w:tab w:val="left" w:pos="-1180"/>
          <w:tab w:val="left" w:pos="-720"/>
          <w:tab w:val="left" w:pos="0"/>
          <w:tab w:val="left" w:pos="360"/>
          <w:tab w:val="left" w:pos="720"/>
          <w:tab w:val="left" w:pos="1080"/>
        </w:tabs>
        <w:rPr>
          <w:b/>
          <w:bCs/>
        </w:rPr>
      </w:pPr>
    </w:p>
    <w:p w14:paraId="35D2A475" w14:textId="77777777" w:rsidR="0036070A" w:rsidRDefault="0036070A">
      <w:pPr>
        <w:tabs>
          <w:tab w:val="left" w:pos="-1180"/>
          <w:tab w:val="left" w:pos="-720"/>
          <w:tab w:val="left" w:pos="0"/>
          <w:tab w:val="left" w:pos="360"/>
          <w:tab w:val="left" w:pos="720"/>
          <w:tab w:val="left" w:pos="1080"/>
        </w:tabs>
        <w:rPr>
          <w:b/>
          <w:bCs/>
        </w:rPr>
      </w:pPr>
    </w:p>
    <w:p w14:paraId="6CFBEBED" w14:textId="1796D19F" w:rsidR="0036070A" w:rsidRDefault="0036070A">
      <w:pPr>
        <w:widowControl/>
        <w:autoSpaceDE/>
        <w:autoSpaceDN/>
        <w:adjustRightInd/>
        <w:rPr>
          <w:b/>
          <w:bCs/>
        </w:rPr>
      </w:pPr>
      <w:r>
        <w:rPr>
          <w:b/>
          <w:bCs/>
        </w:rPr>
        <w:br w:type="page"/>
      </w:r>
    </w:p>
    <w:p w14:paraId="3CF2106A" w14:textId="77777777" w:rsidR="00B01177" w:rsidRDefault="00B01177">
      <w:pPr>
        <w:tabs>
          <w:tab w:val="left" w:pos="-1180"/>
          <w:tab w:val="left" w:pos="-720"/>
          <w:tab w:val="left" w:pos="0"/>
          <w:tab w:val="left" w:pos="360"/>
          <w:tab w:val="left" w:pos="720"/>
          <w:tab w:val="left" w:pos="1080"/>
        </w:tabs>
        <w:rPr>
          <w:b/>
          <w:bCs/>
        </w:rPr>
      </w:pPr>
      <w:r>
        <w:rPr>
          <w:b/>
          <w:bCs/>
        </w:rPr>
        <w:lastRenderedPageBreak/>
        <w:t xml:space="preserve">8.  </w:t>
      </w:r>
      <w:r>
        <w:rPr>
          <w:b/>
          <w:bCs/>
          <w:u w:val="single"/>
        </w:rPr>
        <w:t xml:space="preserve">Provide </w:t>
      </w:r>
      <w:r w:rsidR="0011754C">
        <w:rPr>
          <w:b/>
          <w:bCs/>
          <w:u w:val="single"/>
        </w:rPr>
        <w:t>information on</w:t>
      </w:r>
      <w:r>
        <w:rPr>
          <w:b/>
          <w:bCs/>
          <w:u w:val="single"/>
        </w:rPr>
        <w:t xml:space="preserve"> the PRA Federal Register </w:t>
      </w:r>
      <w:r w:rsidR="0011754C">
        <w:rPr>
          <w:b/>
          <w:bCs/>
          <w:u w:val="single"/>
        </w:rPr>
        <w:t xml:space="preserve">Notice </w:t>
      </w:r>
      <w:r>
        <w:rPr>
          <w:b/>
          <w:bCs/>
          <w:u w:val="single"/>
        </w:rPr>
        <w:t>that solicited public comments on the information collection prior to this submission.  Summarize the public comments received in response to that notice and describe the actions taken by the agency in response to those comments.</w:t>
      </w:r>
      <w:r>
        <w:rPr>
          <w:u w:val="single"/>
        </w:rPr>
        <w:t xml:space="preserve">  </w:t>
      </w:r>
      <w:r>
        <w:rPr>
          <w:b/>
          <w:bCs/>
          <w:u w:val="single"/>
        </w:rPr>
        <w:t>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Pr>
          <w:b/>
          <w:bCs/>
        </w:rPr>
        <w:t>.</w:t>
      </w:r>
    </w:p>
    <w:p w14:paraId="2D6C8F58" w14:textId="77777777" w:rsidR="00B01177" w:rsidRDefault="00B01177">
      <w:pPr>
        <w:tabs>
          <w:tab w:val="left" w:pos="-1180"/>
          <w:tab w:val="left" w:pos="-720"/>
          <w:tab w:val="left" w:pos="0"/>
          <w:tab w:val="left" w:pos="360"/>
          <w:tab w:val="left" w:pos="720"/>
          <w:tab w:val="left" w:pos="1080"/>
        </w:tabs>
      </w:pPr>
    </w:p>
    <w:p w14:paraId="38C3FED5" w14:textId="77777777" w:rsidR="00ED15F0" w:rsidRDefault="0011754C">
      <w:pPr>
        <w:tabs>
          <w:tab w:val="left" w:pos="-1180"/>
          <w:tab w:val="left" w:pos="-720"/>
          <w:tab w:val="left" w:pos="0"/>
          <w:tab w:val="left" w:pos="360"/>
          <w:tab w:val="left" w:pos="720"/>
          <w:tab w:val="left" w:pos="1080"/>
        </w:tabs>
      </w:pPr>
      <w:r>
        <w:t xml:space="preserve">A </w:t>
      </w:r>
      <w:r w:rsidRPr="00B0063D">
        <w:rPr>
          <w:u w:val="single"/>
        </w:rPr>
        <w:t>Federal Register</w:t>
      </w:r>
      <w:r w:rsidRPr="005C16FF">
        <w:t xml:space="preserve"> </w:t>
      </w:r>
      <w:r w:rsidR="005C16FF">
        <w:t>n</w:t>
      </w:r>
      <w:r w:rsidRPr="005C16FF">
        <w:t>otice</w:t>
      </w:r>
      <w:r>
        <w:t xml:space="preserve"> published on </w:t>
      </w:r>
      <w:r w:rsidR="00517B85">
        <w:t>May 20</w:t>
      </w:r>
      <w:r>
        <w:t>, 201</w:t>
      </w:r>
      <w:r w:rsidR="001E1216">
        <w:t>3</w:t>
      </w:r>
      <w:r w:rsidR="00B01177">
        <w:t xml:space="preserve"> (</w:t>
      </w:r>
      <w:r w:rsidR="00517B85">
        <w:t>78</w:t>
      </w:r>
      <w:r w:rsidR="00B01177">
        <w:t xml:space="preserve"> FR </w:t>
      </w:r>
      <w:r w:rsidR="00517B85">
        <w:t>29331</w:t>
      </w:r>
      <w:r w:rsidR="001B4B9C">
        <w:t>)</w:t>
      </w:r>
      <w:r w:rsidR="00B01177">
        <w:t xml:space="preserve"> solicit</w:t>
      </w:r>
      <w:r>
        <w:t>ed</w:t>
      </w:r>
      <w:r w:rsidR="00B01177">
        <w:t xml:space="preserve"> public comments on the information collection.  </w:t>
      </w:r>
      <w:r w:rsidR="00ED15F0">
        <w:t>One comment was received; however, the comment did not relate to the collection of information.</w:t>
      </w:r>
    </w:p>
    <w:p w14:paraId="5213FF61" w14:textId="77777777" w:rsidR="00ED15F0" w:rsidRDefault="00ED15F0">
      <w:pPr>
        <w:tabs>
          <w:tab w:val="left" w:pos="-1180"/>
          <w:tab w:val="left" w:pos="-720"/>
          <w:tab w:val="left" w:pos="0"/>
          <w:tab w:val="left" w:pos="360"/>
          <w:tab w:val="left" w:pos="720"/>
          <w:tab w:val="left" w:pos="1080"/>
        </w:tabs>
      </w:pPr>
    </w:p>
    <w:p w14:paraId="64390972" w14:textId="77777777" w:rsidR="00D1723A" w:rsidRDefault="005C16FF">
      <w:pPr>
        <w:tabs>
          <w:tab w:val="left" w:pos="-1180"/>
          <w:tab w:val="left" w:pos="-720"/>
          <w:tab w:val="left" w:pos="0"/>
          <w:tab w:val="left" w:pos="360"/>
          <w:tab w:val="left" w:pos="720"/>
          <w:tab w:val="left" w:pos="1080"/>
        </w:tabs>
      </w:pPr>
      <w:r>
        <w:t xml:space="preserve">A </w:t>
      </w:r>
      <w:r w:rsidR="00D1723A">
        <w:t>questionnaire was prepared and submitted to representatives of each of the six CDQ groups</w:t>
      </w:r>
      <w:r>
        <w:t xml:space="preserve"> as well as the fishing cooperative whose vessels conduct CDQ and non-CDQ fishing</w:t>
      </w:r>
      <w:r w:rsidR="00D1723A">
        <w:t>.</w:t>
      </w:r>
    </w:p>
    <w:p w14:paraId="6F63B3A7" w14:textId="61F68B26" w:rsidR="005C16FF" w:rsidRDefault="000B55C7">
      <w:pPr>
        <w:tabs>
          <w:tab w:val="left" w:pos="-1180"/>
          <w:tab w:val="left" w:pos="-720"/>
          <w:tab w:val="left" w:pos="0"/>
          <w:tab w:val="left" w:pos="360"/>
          <w:tab w:val="left" w:pos="720"/>
          <w:tab w:val="left" w:pos="1080"/>
        </w:tabs>
      </w:pPr>
      <w:r>
        <w:t xml:space="preserve">NMFS </w:t>
      </w:r>
      <w:r w:rsidR="005C16FF">
        <w:t xml:space="preserve">received </w:t>
      </w:r>
      <w:r w:rsidR="005D403C">
        <w:t>one response</w:t>
      </w:r>
      <w:r w:rsidR="00551221">
        <w:t xml:space="preserve"> on behalf of six CDQ groups.</w:t>
      </w:r>
      <w:r w:rsidR="005C16FF">
        <w:t xml:space="preserve">  The </w:t>
      </w:r>
      <w:r w:rsidR="003F57FF">
        <w:t>comments</w:t>
      </w:r>
      <w:r w:rsidR="006D3C6F">
        <w:t xml:space="preserve"> are</w:t>
      </w:r>
      <w:r w:rsidR="003F57FF">
        <w:t xml:space="preserve"> summarized below</w:t>
      </w:r>
      <w:r w:rsidR="005C16FF">
        <w:t>.</w:t>
      </w:r>
      <w:r w:rsidR="00D03F93">
        <w:t xml:space="preserve">  Question No. </w:t>
      </w:r>
      <w:r w:rsidR="006D3C6F">
        <w:t>3</w:t>
      </w:r>
      <w:r w:rsidR="00D03F93">
        <w:t xml:space="preserve"> </w:t>
      </w:r>
      <w:r w:rsidR="006D3C6F">
        <w:t xml:space="preserve">asked about miscellaneous </w:t>
      </w:r>
      <w:r w:rsidR="00C8738E">
        <w:t>costs for</w:t>
      </w:r>
      <w:r w:rsidR="00D03F93">
        <w:t xml:space="preserve"> each of the </w:t>
      </w:r>
      <w:r w:rsidR="006D3C6F">
        <w:t xml:space="preserve">two </w:t>
      </w:r>
      <w:r w:rsidR="00D03F93">
        <w:t>forms</w:t>
      </w:r>
      <w:r w:rsidR="006D3C6F">
        <w:t xml:space="preserve">.  NMFS </w:t>
      </w:r>
      <w:r w:rsidR="00D03F93">
        <w:t xml:space="preserve">received comments </w:t>
      </w:r>
      <w:r w:rsidR="006D3C6F">
        <w:t xml:space="preserve">for both </w:t>
      </w:r>
      <w:r w:rsidR="00C8738E">
        <w:t xml:space="preserve">questions </w:t>
      </w:r>
      <w:r w:rsidR="00D03F93">
        <w:t>that differed from NMFS’ estimate of miscellaneous costs</w:t>
      </w:r>
      <w:r w:rsidR="003F57FF">
        <w:t>.  A</w:t>
      </w:r>
      <w:r w:rsidR="006D3C6F">
        <w:t>lthough t</w:t>
      </w:r>
      <w:r w:rsidR="00D03F93">
        <w:t>he comment</w:t>
      </w:r>
      <w:r w:rsidR="002411FA">
        <w:t>s</w:t>
      </w:r>
      <w:r w:rsidR="00D03F93">
        <w:t xml:space="preserve"> did not include reason</w:t>
      </w:r>
      <w:r w:rsidR="006D3C6F">
        <w:t>s</w:t>
      </w:r>
      <w:r w:rsidR="00D03F93">
        <w:t xml:space="preserve"> </w:t>
      </w:r>
      <w:r>
        <w:t>why</w:t>
      </w:r>
      <w:r w:rsidR="00D03F93">
        <w:t xml:space="preserve"> their cost estimate was higher</w:t>
      </w:r>
      <w:r w:rsidR="003F57FF">
        <w:t>, one response implied that their response included personnel time and cost</w:t>
      </w:r>
      <w:r w:rsidR="00D03F93">
        <w:t>.</w:t>
      </w:r>
      <w:r w:rsidR="006D3C6F">
        <w:t xml:space="preserve">  In the </w:t>
      </w:r>
      <w:r w:rsidR="00C8738E">
        <w:t>future, NMFS will clarify the miscellaneous cost qu</w:t>
      </w:r>
      <w:r w:rsidR="003E7F62">
        <w:t>estion to state that the estimated miscellaneous</w:t>
      </w:r>
      <w:r w:rsidR="00C8738E">
        <w:t xml:space="preserve"> costs are only recordkeeping costs and do not include personnel time and cost.  </w:t>
      </w:r>
      <w:r w:rsidR="006D3C6F">
        <w:t xml:space="preserve"> </w:t>
      </w:r>
    </w:p>
    <w:p w14:paraId="5EF0131D" w14:textId="77777777" w:rsidR="00551221" w:rsidRDefault="00551221" w:rsidP="00A546C0">
      <w:pPr>
        <w:widowControl/>
        <w:autoSpaceDE/>
        <w:autoSpaceDN/>
        <w:adjustRightInd/>
      </w:pPr>
    </w:p>
    <w:tbl>
      <w:tblPr>
        <w:tblStyle w:val="TableGrid"/>
        <w:tblW w:w="5000" w:type="pct"/>
        <w:jc w:val="center"/>
        <w:tblLook w:val="04A0" w:firstRow="1" w:lastRow="0" w:firstColumn="1" w:lastColumn="0" w:noHBand="0" w:noVBand="1"/>
      </w:tblPr>
      <w:tblGrid>
        <w:gridCol w:w="4254"/>
        <w:gridCol w:w="691"/>
        <w:gridCol w:w="691"/>
        <w:gridCol w:w="2834"/>
        <w:gridCol w:w="1106"/>
      </w:tblGrid>
      <w:tr w:rsidR="00551221" w14:paraId="7631E82E" w14:textId="77777777" w:rsidTr="00A546C0">
        <w:trPr>
          <w:trHeight w:val="630"/>
          <w:jc w:val="center"/>
        </w:trPr>
        <w:tc>
          <w:tcPr>
            <w:tcW w:w="5000" w:type="pct"/>
            <w:gridSpan w:val="5"/>
          </w:tcPr>
          <w:p w14:paraId="3B1A2CB5" w14:textId="77777777" w:rsidR="00551221" w:rsidRPr="00F25E37" w:rsidRDefault="00551221" w:rsidP="00A546C0">
            <w:pPr>
              <w:widowControl/>
              <w:tabs>
                <w:tab w:val="left" w:pos="-1080"/>
                <w:tab w:val="left" w:pos="-720"/>
                <w:tab w:val="left" w:pos="0"/>
                <w:tab w:val="left" w:pos="720"/>
                <w:tab w:val="left" w:pos="1080"/>
              </w:tabs>
              <w:rPr>
                <w:b/>
                <w:sz w:val="22"/>
                <w:szCs w:val="22"/>
              </w:rPr>
            </w:pPr>
            <w:proofErr w:type="spellStart"/>
            <w:r w:rsidRPr="009B326D">
              <w:rPr>
                <w:b/>
                <w:sz w:val="22"/>
                <w:szCs w:val="22"/>
              </w:rPr>
              <w:t>Groundfish</w:t>
            </w:r>
            <w:proofErr w:type="spellEnd"/>
            <w:r w:rsidRPr="009B326D">
              <w:rPr>
                <w:b/>
                <w:sz w:val="22"/>
                <w:szCs w:val="22"/>
              </w:rPr>
              <w:t>/Halibut CDQ and</w:t>
            </w:r>
            <w:r>
              <w:rPr>
                <w:b/>
                <w:sz w:val="22"/>
                <w:szCs w:val="22"/>
              </w:rPr>
              <w:t xml:space="preserve"> </w:t>
            </w:r>
            <w:r w:rsidRPr="009B326D">
              <w:rPr>
                <w:b/>
                <w:sz w:val="22"/>
                <w:szCs w:val="22"/>
              </w:rPr>
              <w:t>Prohibited Species Quota (PSQ)</w:t>
            </w:r>
            <w:r>
              <w:rPr>
                <w:b/>
                <w:sz w:val="22"/>
                <w:szCs w:val="22"/>
              </w:rPr>
              <w:t xml:space="preserve"> </w:t>
            </w:r>
            <w:r w:rsidRPr="009B326D">
              <w:rPr>
                <w:b/>
                <w:sz w:val="22"/>
                <w:szCs w:val="22"/>
              </w:rPr>
              <w:t>Transfer Request</w:t>
            </w:r>
            <w:r>
              <w:rPr>
                <w:b/>
                <w:sz w:val="22"/>
                <w:szCs w:val="22"/>
              </w:rPr>
              <w:t xml:space="preserve"> </w:t>
            </w:r>
            <w:r w:rsidRPr="00F25E37">
              <w:rPr>
                <w:sz w:val="22"/>
                <w:szCs w:val="22"/>
              </w:rPr>
              <w:t>at</w:t>
            </w:r>
            <w:r>
              <w:rPr>
                <w:b/>
                <w:sz w:val="22"/>
                <w:szCs w:val="22"/>
              </w:rPr>
              <w:t xml:space="preserve"> </w:t>
            </w:r>
            <w:hyperlink r:id="rId19" w:history="1">
              <w:r w:rsidRPr="00267860">
                <w:rPr>
                  <w:rStyle w:val="Hyperlink"/>
                  <w:sz w:val="22"/>
                  <w:szCs w:val="22"/>
                </w:rPr>
                <w:t>http://alaskafisheries.noaa.gov/sustainablefisheries/bycatch/salmon/chinook/forms/cdqpsq_transfer_nonchinook.pdf</w:t>
              </w:r>
            </w:hyperlink>
          </w:p>
        </w:tc>
      </w:tr>
      <w:tr w:rsidR="00551221" w14:paraId="1E8B8EDE" w14:textId="77777777" w:rsidTr="00A546C0">
        <w:trPr>
          <w:trHeight w:val="341"/>
          <w:jc w:val="center"/>
        </w:trPr>
        <w:tc>
          <w:tcPr>
            <w:tcW w:w="5000" w:type="pct"/>
            <w:gridSpan w:val="5"/>
          </w:tcPr>
          <w:p w14:paraId="73A51109" w14:textId="77777777" w:rsidR="00551221" w:rsidRPr="009B326D" w:rsidRDefault="00551221" w:rsidP="00A546C0">
            <w:pPr>
              <w:widowControl/>
              <w:tabs>
                <w:tab w:val="left" w:pos="-1080"/>
                <w:tab w:val="left" w:pos="-720"/>
                <w:tab w:val="left" w:pos="0"/>
                <w:tab w:val="left" w:pos="720"/>
                <w:tab w:val="left" w:pos="1080"/>
              </w:tabs>
              <w:spacing w:before="60" w:after="60"/>
              <w:rPr>
                <w:b/>
                <w:sz w:val="22"/>
                <w:szCs w:val="22"/>
              </w:rPr>
            </w:pPr>
            <w:r w:rsidRPr="009B326D">
              <w:rPr>
                <w:b/>
                <w:sz w:val="22"/>
                <w:szCs w:val="22"/>
              </w:rPr>
              <w:t xml:space="preserve">     </w:t>
            </w:r>
            <w:r>
              <w:rPr>
                <w:b/>
                <w:sz w:val="22"/>
                <w:szCs w:val="22"/>
              </w:rPr>
              <w:tab/>
              <w:t>[X</w:t>
            </w:r>
            <w:r w:rsidRPr="009B326D">
              <w:rPr>
                <w:b/>
                <w:sz w:val="22"/>
                <w:szCs w:val="22"/>
              </w:rPr>
              <w:t xml:space="preserve">]   YES, I </w:t>
            </w:r>
            <w:r>
              <w:rPr>
                <w:b/>
                <w:sz w:val="22"/>
                <w:szCs w:val="22"/>
              </w:rPr>
              <w:t xml:space="preserve">use </w:t>
            </w:r>
            <w:r w:rsidRPr="009B326D">
              <w:rPr>
                <w:b/>
                <w:sz w:val="22"/>
                <w:szCs w:val="22"/>
              </w:rPr>
              <w:t xml:space="preserve">this </w:t>
            </w:r>
            <w:r>
              <w:rPr>
                <w:b/>
                <w:sz w:val="22"/>
                <w:szCs w:val="22"/>
              </w:rPr>
              <w:t>form</w:t>
            </w:r>
            <w:r>
              <w:rPr>
                <w:b/>
                <w:sz w:val="22"/>
                <w:szCs w:val="22"/>
              </w:rPr>
              <w:tab/>
            </w:r>
            <w:r w:rsidRPr="009B326D">
              <w:rPr>
                <w:b/>
                <w:sz w:val="22"/>
                <w:szCs w:val="22"/>
              </w:rPr>
              <w:tab/>
            </w:r>
            <w:r w:rsidRPr="009B326D">
              <w:rPr>
                <w:b/>
                <w:sz w:val="22"/>
                <w:szCs w:val="22"/>
              </w:rPr>
              <w:tab/>
              <w:t xml:space="preserve">[__]  Not applicable  </w:t>
            </w:r>
          </w:p>
        </w:tc>
      </w:tr>
      <w:tr w:rsidR="00551221" w14:paraId="6F0CCE44" w14:textId="77777777" w:rsidTr="005D403C">
        <w:trPr>
          <w:jc w:val="center"/>
        </w:trPr>
        <w:tc>
          <w:tcPr>
            <w:tcW w:w="2234" w:type="pct"/>
          </w:tcPr>
          <w:p w14:paraId="6AF49338" w14:textId="77777777" w:rsidR="00551221" w:rsidRPr="00CC2DBD" w:rsidRDefault="00551221" w:rsidP="00A546C0">
            <w:pPr>
              <w:widowControl/>
              <w:tabs>
                <w:tab w:val="left" w:pos="-1080"/>
                <w:tab w:val="left" w:pos="-720"/>
                <w:tab w:val="left" w:pos="0"/>
                <w:tab w:val="left" w:pos="720"/>
                <w:tab w:val="left" w:pos="1080"/>
              </w:tabs>
              <w:rPr>
                <w:sz w:val="22"/>
                <w:szCs w:val="22"/>
              </w:rPr>
            </w:pPr>
          </w:p>
        </w:tc>
        <w:tc>
          <w:tcPr>
            <w:tcW w:w="354" w:type="pct"/>
            <w:vAlign w:val="center"/>
          </w:tcPr>
          <w:p w14:paraId="43C0AA81" w14:textId="77777777" w:rsidR="00551221" w:rsidRPr="00CC2DBD" w:rsidRDefault="00551221" w:rsidP="00A546C0">
            <w:pPr>
              <w:widowControl/>
              <w:tabs>
                <w:tab w:val="left" w:pos="-1080"/>
                <w:tab w:val="left" w:pos="-720"/>
                <w:tab w:val="left" w:pos="0"/>
                <w:tab w:val="left" w:pos="720"/>
                <w:tab w:val="left" w:pos="1080"/>
              </w:tabs>
              <w:jc w:val="center"/>
              <w:rPr>
                <w:sz w:val="22"/>
                <w:szCs w:val="22"/>
              </w:rPr>
            </w:pPr>
            <w:r>
              <w:rPr>
                <w:sz w:val="22"/>
                <w:szCs w:val="22"/>
              </w:rPr>
              <w:t>YES (X)</w:t>
            </w:r>
          </w:p>
        </w:tc>
        <w:tc>
          <w:tcPr>
            <w:tcW w:w="354" w:type="pct"/>
            <w:vAlign w:val="center"/>
          </w:tcPr>
          <w:p w14:paraId="5159E490" w14:textId="77777777" w:rsidR="00551221" w:rsidRPr="00CC2DBD" w:rsidRDefault="00551221" w:rsidP="00A546C0">
            <w:pPr>
              <w:widowControl/>
              <w:tabs>
                <w:tab w:val="left" w:pos="-1080"/>
                <w:tab w:val="left" w:pos="-720"/>
                <w:tab w:val="left" w:pos="0"/>
                <w:tab w:val="left" w:pos="720"/>
                <w:tab w:val="left" w:pos="1080"/>
              </w:tabs>
              <w:jc w:val="center"/>
              <w:rPr>
                <w:sz w:val="22"/>
                <w:szCs w:val="22"/>
              </w:rPr>
            </w:pPr>
            <w:r>
              <w:rPr>
                <w:sz w:val="22"/>
                <w:szCs w:val="22"/>
              </w:rPr>
              <w:t>NO (X)</w:t>
            </w:r>
          </w:p>
        </w:tc>
        <w:tc>
          <w:tcPr>
            <w:tcW w:w="1485" w:type="pct"/>
            <w:vAlign w:val="center"/>
          </w:tcPr>
          <w:p w14:paraId="00A25004" w14:textId="77777777" w:rsidR="00551221" w:rsidRPr="00CC2DBD" w:rsidRDefault="00551221" w:rsidP="00A546C0">
            <w:pPr>
              <w:widowControl/>
              <w:tabs>
                <w:tab w:val="left" w:pos="-1080"/>
                <w:tab w:val="left" w:pos="-720"/>
                <w:tab w:val="left" w:pos="0"/>
                <w:tab w:val="left" w:pos="720"/>
                <w:tab w:val="left" w:pos="1080"/>
              </w:tabs>
              <w:jc w:val="center"/>
              <w:rPr>
                <w:sz w:val="22"/>
                <w:szCs w:val="22"/>
              </w:rPr>
            </w:pPr>
            <w:r w:rsidRPr="00CC2DBD">
              <w:rPr>
                <w:sz w:val="22"/>
                <w:szCs w:val="22"/>
              </w:rPr>
              <w:t>COMMENTS</w:t>
            </w:r>
          </w:p>
        </w:tc>
        <w:tc>
          <w:tcPr>
            <w:tcW w:w="573" w:type="pct"/>
            <w:vAlign w:val="center"/>
          </w:tcPr>
          <w:p w14:paraId="6DE46BE9" w14:textId="77777777" w:rsidR="00551221" w:rsidRPr="00CC2DBD" w:rsidRDefault="00551221" w:rsidP="00A546C0">
            <w:pPr>
              <w:widowControl/>
              <w:tabs>
                <w:tab w:val="left" w:pos="-1080"/>
                <w:tab w:val="left" w:pos="-720"/>
                <w:tab w:val="left" w:pos="0"/>
                <w:tab w:val="left" w:pos="720"/>
                <w:tab w:val="left" w:pos="1080"/>
              </w:tabs>
              <w:jc w:val="center"/>
              <w:rPr>
                <w:sz w:val="22"/>
                <w:szCs w:val="22"/>
              </w:rPr>
            </w:pPr>
            <w:r>
              <w:rPr>
                <w:sz w:val="22"/>
                <w:szCs w:val="22"/>
              </w:rPr>
              <w:t>No Comment (X)</w:t>
            </w:r>
          </w:p>
        </w:tc>
      </w:tr>
      <w:tr w:rsidR="00551221" w14:paraId="3545685D" w14:textId="77777777" w:rsidTr="005D403C">
        <w:trPr>
          <w:jc w:val="center"/>
        </w:trPr>
        <w:tc>
          <w:tcPr>
            <w:tcW w:w="2234" w:type="pct"/>
          </w:tcPr>
          <w:p w14:paraId="5951FF69" w14:textId="77777777" w:rsidR="00551221" w:rsidRDefault="00551221" w:rsidP="00A546C0">
            <w:pPr>
              <w:widowControl/>
              <w:tabs>
                <w:tab w:val="left" w:pos="-1080"/>
                <w:tab w:val="left" w:pos="-720"/>
                <w:tab w:val="left" w:pos="0"/>
                <w:tab w:val="left" w:pos="720"/>
                <w:tab w:val="left" w:pos="1080"/>
              </w:tabs>
              <w:rPr>
                <w:sz w:val="22"/>
                <w:szCs w:val="22"/>
              </w:rPr>
            </w:pPr>
            <w:r w:rsidRPr="00CC2DBD">
              <w:rPr>
                <w:sz w:val="22"/>
                <w:szCs w:val="22"/>
              </w:rPr>
              <w:t xml:space="preserve">1.  </w:t>
            </w:r>
            <w:r>
              <w:rPr>
                <w:sz w:val="22"/>
                <w:szCs w:val="22"/>
              </w:rPr>
              <w:t xml:space="preserve">Is the information requested on the form </w:t>
            </w:r>
            <w:r w:rsidRPr="00CC2DBD">
              <w:rPr>
                <w:sz w:val="22"/>
                <w:szCs w:val="22"/>
              </w:rPr>
              <w:t>easily available?</w:t>
            </w:r>
            <w:r>
              <w:rPr>
                <w:sz w:val="22"/>
                <w:szCs w:val="22"/>
              </w:rPr>
              <w:t xml:space="preserve">  If NO, explain.</w:t>
            </w:r>
          </w:p>
          <w:p w14:paraId="39C050F6" w14:textId="77777777" w:rsidR="00551221" w:rsidRPr="00CC2DBD" w:rsidRDefault="00551221" w:rsidP="00A546C0">
            <w:pPr>
              <w:widowControl/>
              <w:tabs>
                <w:tab w:val="left" w:pos="-1080"/>
                <w:tab w:val="left" w:pos="-720"/>
                <w:tab w:val="left" w:pos="0"/>
                <w:tab w:val="left" w:pos="720"/>
                <w:tab w:val="left" w:pos="1080"/>
              </w:tabs>
              <w:rPr>
                <w:sz w:val="22"/>
                <w:szCs w:val="22"/>
              </w:rPr>
            </w:pPr>
          </w:p>
        </w:tc>
        <w:tc>
          <w:tcPr>
            <w:tcW w:w="354" w:type="pct"/>
          </w:tcPr>
          <w:p w14:paraId="21EEC3D6" w14:textId="77777777" w:rsidR="00551221" w:rsidRPr="00CC2DBD" w:rsidRDefault="00551221" w:rsidP="00BF71E7">
            <w:pPr>
              <w:widowControl/>
              <w:tabs>
                <w:tab w:val="left" w:pos="-1080"/>
                <w:tab w:val="left" w:pos="-720"/>
                <w:tab w:val="left" w:pos="0"/>
                <w:tab w:val="left" w:pos="720"/>
                <w:tab w:val="left" w:pos="1080"/>
              </w:tabs>
              <w:jc w:val="center"/>
              <w:rPr>
                <w:sz w:val="22"/>
                <w:szCs w:val="22"/>
              </w:rPr>
            </w:pPr>
            <w:r>
              <w:rPr>
                <w:sz w:val="22"/>
                <w:szCs w:val="22"/>
              </w:rPr>
              <w:t>6</w:t>
            </w:r>
          </w:p>
        </w:tc>
        <w:tc>
          <w:tcPr>
            <w:tcW w:w="354" w:type="pct"/>
          </w:tcPr>
          <w:p w14:paraId="5FDBB3BE" w14:textId="77777777" w:rsidR="00551221" w:rsidRPr="00CC2DBD" w:rsidRDefault="00551221" w:rsidP="00BF71E7">
            <w:pPr>
              <w:widowControl/>
              <w:tabs>
                <w:tab w:val="left" w:pos="-1080"/>
                <w:tab w:val="left" w:pos="-720"/>
                <w:tab w:val="left" w:pos="0"/>
                <w:tab w:val="left" w:pos="720"/>
                <w:tab w:val="left" w:pos="1080"/>
              </w:tabs>
              <w:jc w:val="center"/>
              <w:rPr>
                <w:sz w:val="22"/>
                <w:szCs w:val="22"/>
              </w:rPr>
            </w:pPr>
          </w:p>
        </w:tc>
        <w:tc>
          <w:tcPr>
            <w:tcW w:w="1485" w:type="pct"/>
          </w:tcPr>
          <w:p w14:paraId="0A8B7969" w14:textId="77777777" w:rsidR="00551221" w:rsidRPr="00CC2DBD" w:rsidRDefault="00551221" w:rsidP="00A546C0">
            <w:pPr>
              <w:widowControl/>
              <w:tabs>
                <w:tab w:val="left" w:pos="-1080"/>
                <w:tab w:val="left" w:pos="-720"/>
                <w:tab w:val="left" w:pos="0"/>
                <w:tab w:val="left" w:pos="720"/>
                <w:tab w:val="left" w:pos="1080"/>
              </w:tabs>
              <w:rPr>
                <w:sz w:val="22"/>
                <w:szCs w:val="22"/>
              </w:rPr>
            </w:pPr>
          </w:p>
        </w:tc>
        <w:tc>
          <w:tcPr>
            <w:tcW w:w="573" w:type="pct"/>
          </w:tcPr>
          <w:p w14:paraId="23BD6E83" w14:textId="77777777" w:rsidR="00551221" w:rsidRPr="00CC2DBD" w:rsidRDefault="00551221" w:rsidP="00A546C0">
            <w:pPr>
              <w:widowControl/>
              <w:tabs>
                <w:tab w:val="left" w:pos="-1080"/>
                <w:tab w:val="left" w:pos="-720"/>
                <w:tab w:val="left" w:pos="0"/>
                <w:tab w:val="left" w:pos="720"/>
                <w:tab w:val="left" w:pos="1080"/>
              </w:tabs>
              <w:rPr>
                <w:sz w:val="22"/>
                <w:szCs w:val="22"/>
              </w:rPr>
            </w:pPr>
          </w:p>
        </w:tc>
      </w:tr>
      <w:tr w:rsidR="00551221" w14:paraId="351BA94D" w14:textId="77777777" w:rsidTr="005D403C">
        <w:trPr>
          <w:trHeight w:val="759"/>
          <w:jc w:val="center"/>
        </w:trPr>
        <w:tc>
          <w:tcPr>
            <w:tcW w:w="2234" w:type="pct"/>
          </w:tcPr>
          <w:p w14:paraId="42C18A48" w14:textId="77777777" w:rsidR="00551221" w:rsidRDefault="00551221" w:rsidP="00A546C0">
            <w:pPr>
              <w:widowControl/>
              <w:tabs>
                <w:tab w:val="left" w:pos="-1080"/>
                <w:tab w:val="left" w:pos="-720"/>
                <w:tab w:val="left" w:pos="0"/>
                <w:tab w:val="left" w:pos="720"/>
                <w:tab w:val="left" w:pos="1080"/>
              </w:tabs>
              <w:rPr>
                <w:sz w:val="22"/>
                <w:szCs w:val="22"/>
              </w:rPr>
            </w:pPr>
            <w:r>
              <w:rPr>
                <w:sz w:val="22"/>
                <w:szCs w:val="22"/>
              </w:rPr>
              <w:t>2.  Is our estimate of 30 minutes per transfer for completion and submittal of a paper transfer accurate?  If NO, explain.</w:t>
            </w:r>
          </w:p>
        </w:tc>
        <w:tc>
          <w:tcPr>
            <w:tcW w:w="354" w:type="pct"/>
          </w:tcPr>
          <w:p w14:paraId="15E2C579" w14:textId="77777777" w:rsidR="00551221" w:rsidRPr="00CC2DBD" w:rsidRDefault="00551221" w:rsidP="00BF71E7">
            <w:pPr>
              <w:widowControl/>
              <w:tabs>
                <w:tab w:val="left" w:pos="-1080"/>
                <w:tab w:val="left" w:pos="-720"/>
                <w:tab w:val="left" w:pos="0"/>
                <w:tab w:val="left" w:pos="720"/>
                <w:tab w:val="left" w:pos="1080"/>
              </w:tabs>
              <w:jc w:val="center"/>
              <w:rPr>
                <w:sz w:val="22"/>
                <w:szCs w:val="22"/>
              </w:rPr>
            </w:pPr>
            <w:r>
              <w:rPr>
                <w:sz w:val="22"/>
                <w:szCs w:val="22"/>
              </w:rPr>
              <w:t>6</w:t>
            </w:r>
          </w:p>
        </w:tc>
        <w:tc>
          <w:tcPr>
            <w:tcW w:w="354" w:type="pct"/>
          </w:tcPr>
          <w:p w14:paraId="37BE7A37" w14:textId="77777777" w:rsidR="00551221" w:rsidRPr="00CC2DBD" w:rsidRDefault="00551221" w:rsidP="00BF71E7">
            <w:pPr>
              <w:widowControl/>
              <w:tabs>
                <w:tab w:val="left" w:pos="-1080"/>
                <w:tab w:val="left" w:pos="-720"/>
                <w:tab w:val="left" w:pos="0"/>
                <w:tab w:val="left" w:pos="720"/>
                <w:tab w:val="left" w:pos="1080"/>
              </w:tabs>
              <w:jc w:val="center"/>
              <w:rPr>
                <w:sz w:val="22"/>
                <w:szCs w:val="22"/>
              </w:rPr>
            </w:pPr>
          </w:p>
        </w:tc>
        <w:tc>
          <w:tcPr>
            <w:tcW w:w="1485" w:type="pct"/>
          </w:tcPr>
          <w:p w14:paraId="21635FDB" w14:textId="77777777" w:rsidR="00551221" w:rsidRPr="00CC2DBD" w:rsidRDefault="00551221" w:rsidP="00A546C0">
            <w:pPr>
              <w:widowControl/>
              <w:tabs>
                <w:tab w:val="left" w:pos="-1080"/>
                <w:tab w:val="left" w:pos="-720"/>
                <w:tab w:val="left" w:pos="0"/>
                <w:tab w:val="left" w:pos="720"/>
                <w:tab w:val="left" w:pos="1080"/>
              </w:tabs>
              <w:rPr>
                <w:sz w:val="22"/>
                <w:szCs w:val="22"/>
              </w:rPr>
            </w:pPr>
          </w:p>
        </w:tc>
        <w:tc>
          <w:tcPr>
            <w:tcW w:w="573" w:type="pct"/>
          </w:tcPr>
          <w:p w14:paraId="7C612028" w14:textId="77777777" w:rsidR="00551221" w:rsidRPr="00CC2DBD" w:rsidRDefault="00551221" w:rsidP="00A546C0">
            <w:pPr>
              <w:widowControl/>
              <w:tabs>
                <w:tab w:val="left" w:pos="-1080"/>
                <w:tab w:val="left" w:pos="-720"/>
                <w:tab w:val="left" w:pos="0"/>
                <w:tab w:val="left" w:pos="720"/>
                <w:tab w:val="left" w:pos="1080"/>
              </w:tabs>
              <w:rPr>
                <w:sz w:val="22"/>
                <w:szCs w:val="22"/>
              </w:rPr>
            </w:pPr>
          </w:p>
        </w:tc>
      </w:tr>
      <w:tr w:rsidR="00551221" w14:paraId="46AD67A8" w14:textId="77777777" w:rsidTr="005D403C">
        <w:trPr>
          <w:trHeight w:val="759"/>
          <w:jc w:val="center"/>
        </w:trPr>
        <w:tc>
          <w:tcPr>
            <w:tcW w:w="2234" w:type="pct"/>
          </w:tcPr>
          <w:p w14:paraId="013AB1BD" w14:textId="77777777" w:rsidR="00551221" w:rsidRDefault="00551221" w:rsidP="00A546C0">
            <w:pPr>
              <w:widowControl/>
              <w:tabs>
                <w:tab w:val="left" w:pos="-1080"/>
                <w:tab w:val="left" w:pos="-720"/>
                <w:tab w:val="left" w:pos="0"/>
                <w:tab w:val="left" w:pos="720"/>
                <w:tab w:val="left" w:pos="1080"/>
              </w:tabs>
              <w:rPr>
                <w:sz w:val="22"/>
                <w:szCs w:val="22"/>
              </w:rPr>
            </w:pPr>
            <w:r>
              <w:rPr>
                <w:sz w:val="22"/>
                <w:szCs w:val="22"/>
              </w:rPr>
              <w:t>3.  Is our estimate of $5.05 per transfer for completion and submittal of a paper transfer accurate and reasonable?  If NO, explain</w:t>
            </w:r>
          </w:p>
        </w:tc>
        <w:tc>
          <w:tcPr>
            <w:tcW w:w="354" w:type="pct"/>
          </w:tcPr>
          <w:p w14:paraId="43C14D11" w14:textId="77777777" w:rsidR="00551221" w:rsidRPr="00CC2DBD" w:rsidRDefault="00551221" w:rsidP="00BF71E7">
            <w:pPr>
              <w:widowControl/>
              <w:tabs>
                <w:tab w:val="left" w:pos="-1080"/>
                <w:tab w:val="left" w:pos="-720"/>
                <w:tab w:val="left" w:pos="0"/>
                <w:tab w:val="left" w:pos="720"/>
                <w:tab w:val="left" w:pos="1080"/>
              </w:tabs>
              <w:jc w:val="center"/>
              <w:rPr>
                <w:sz w:val="22"/>
                <w:szCs w:val="22"/>
              </w:rPr>
            </w:pPr>
          </w:p>
        </w:tc>
        <w:tc>
          <w:tcPr>
            <w:tcW w:w="354" w:type="pct"/>
          </w:tcPr>
          <w:p w14:paraId="69B661DC" w14:textId="77777777" w:rsidR="00551221" w:rsidRPr="00CC2DBD" w:rsidRDefault="00551221" w:rsidP="00BF71E7">
            <w:pPr>
              <w:widowControl/>
              <w:tabs>
                <w:tab w:val="left" w:pos="-1080"/>
                <w:tab w:val="left" w:pos="-720"/>
                <w:tab w:val="left" w:pos="0"/>
                <w:tab w:val="left" w:pos="720"/>
                <w:tab w:val="left" w:pos="1080"/>
              </w:tabs>
              <w:jc w:val="center"/>
              <w:rPr>
                <w:sz w:val="22"/>
                <w:szCs w:val="22"/>
              </w:rPr>
            </w:pPr>
            <w:r>
              <w:rPr>
                <w:sz w:val="22"/>
                <w:szCs w:val="22"/>
              </w:rPr>
              <w:t>6</w:t>
            </w:r>
          </w:p>
        </w:tc>
        <w:tc>
          <w:tcPr>
            <w:tcW w:w="1485" w:type="pct"/>
          </w:tcPr>
          <w:p w14:paraId="14D534AD" w14:textId="4B14194E" w:rsidR="00551221" w:rsidRPr="00CC2DBD" w:rsidRDefault="00551221" w:rsidP="00A546C0">
            <w:pPr>
              <w:widowControl/>
              <w:tabs>
                <w:tab w:val="left" w:pos="-1080"/>
                <w:tab w:val="left" w:pos="-720"/>
                <w:tab w:val="left" w:pos="0"/>
                <w:tab w:val="left" w:pos="720"/>
                <w:tab w:val="left" w:pos="1080"/>
              </w:tabs>
              <w:rPr>
                <w:sz w:val="22"/>
                <w:szCs w:val="22"/>
              </w:rPr>
            </w:pPr>
            <w:r>
              <w:rPr>
                <w:sz w:val="22"/>
                <w:szCs w:val="22"/>
              </w:rPr>
              <w:t>We estimate that thirty minutes to complete the application would cost approximately $24.00.</w:t>
            </w:r>
          </w:p>
        </w:tc>
        <w:tc>
          <w:tcPr>
            <w:tcW w:w="573" w:type="pct"/>
          </w:tcPr>
          <w:p w14:paraId="52529F12" w14:textId="77777777" w:rsidR="00551221" w:rsidRPr="00CC2DBD" w:rsidRDefault="00551221" w:rsidP="00A546C0">
            <w:pPr>
              <w:widowControl/>
              <w:tabs>
                <w:tab w:val="left" w:pos="-1080"/>
                <w:tab w:val="left" w:pos="-720"/>
                <w:tab w:val="left" w:pos="0"/>
                <w:tab w:val="left" w:pos="720"/>
                <w:tab w:val="left" w:pos="1080"/>
              </w:tabs>
              <w:rPr>
                <w:sz w:val="22"/>
                <w:szCs w:val="22"/>
              </w:rPr>
            </w:pPr>
          </w:p>
        </w:tc>
      </w:tr>
      <w:tr w:rsidR="00551221" w14:paraId="32E6CAC3" w14:textId="77777777" w:rsidTr="005D403C">
        <w:trPr>
          <w:trHeight w:val="759"/>
          <w:jc w:val="center"/>
        </w:trPr>
        <w:tc>
          <w:tcPr>
            <w:tcW w:w="2234" w:type="pct"/>
          </w:tcPr>
          <w:p w14:paraId="056E6403" w14:textId="77777777" w:rsidR="00551221" w:rsidRPr="00CC2DBD" w:rsidRDefault="00551221" w:rsidP="00A546C0">
            <w:pPr>
              <w:widowControl/>
              <w:tabs>
                <w:tab w:val="left" w:pos="-1080"/>
                <w:tab w:val="left" w:pos="-720"/>
                <w:tab w:val="left" w:pos="0"/>
                <w:tab w:val="left" w:pos="720"/>
                <w:tab w:val="left" w:pos="1080"/>
              </w:tabs>
              <w:rPr>
                <w:sz w:val="22"/>
                <w:szCs w:val="22"/>
              </w:rPr>
            </w:pPr>
            <w:r>
              <w:rPr>
                <w:sz w:val="22"/>
                <w:szCs w:val="22"/>
              </w:rPr>
              <w:t>4</w:t>
            </w:r>
            <w:r w:rsidRPr="00CC2DBD">
              <w:rPr>
                <w:sz w:val="22"/>
                <w:szCs w:val="22"/>
              </w:rPr>
              <w:t xml:space="preserve">.  </w:t>
            </w:r>
            <w:r>
              <w:rPr>
                <w:sz w:val="22"/>
                <w:szCs w:val="22"/>
              </w:rPr>
              <w:t>NMFS is scheduled to have online transfer available in mid-2014.  Would it be less expensive or take less time to complete an online application?  Explain.</w:t>
            </w:r>
          </w:p>
        </w:tc>
        <w:tc>
          <w:tcPr>
            <w:tcW w:w="354" w:type="pct"/>
          </w:tcPr>
          <w:p w14:paraId="76FF819B" w14:textId="77777777" w:rsidR="00551221" w:rsidRPr="00CC2DBD" w:rsidRDefault="00551221" w:rsidP="00BF71E7">
            <w:pPr>
              <w:widowControl/>
              <w:tabs>
                <w:tab w:val="left" w:pos="-1080"/>
                <w:tab w:val="left" w:pos="-720"/>
                <w:tab w:val="left" w:pos="0"/>
                <w:tab w:val="left" w:pos="720"/>
                <w:tab w:val="left" w:pos="1080"/>
              </w:tabs>
              <w:jc w:val="center"/>
              <w:rPr>
                <w:sz w:val="22"/>
                <w:szCs w:val="22"/>
              </w:rPr>
            </w:pPr>
            <w:r>
              <w:rPr>
                <w:sz w:val="22"/>
                <w:szCs w:val="22"/>
              </w:rPr>
              <w:t>6</w:t>
            </w:r>
          </w:p>
        </w:tc>
        <w:tc>
          <w:tcPr>
            <w:tcW w:w="354" w:type="pct"/>
          </w:tcPr>
          <w:p w14:paraId="431C1231" w14:textId="77777777" w:rsidR="00551221" w:rsidRPr="00CC2DBD" w:rsidRDefault="00551221" w:rsidP="00BF71E7">
            <w:pPr>
              <w:widowControl/>
              <w:tabs>
                <w:tab w:val="left" w:pos="-1080"/>
                <w:tab w:val="left" w:pos="-720"/>
                <w:tab w:val="left" w:pos="0"/>
                <w:tab w:val="left" w:pos="720"/>
                <w:tab w:val="left" w:pos="1080"/>
              </w:tabs>
              <w:jc w:val="center"/>
              <w:rPr>
                <w:sz w:val="22"/>
                <w:szCs w:val="22"/>
              </w:rPr>
            </w:pPr>
          </w:p>
        </w:tc>
        <w:tc>
          <w:tcPr>
            <w:tcW w:w="1485" w:type="pct"/>
          </w:tcPr>
          <w:p w14:paraId="26F2B772" w14:textId="77777777" w:rsidR="00551221" w:rsidRPr="00CC2DBD" w:rsidRDefault="00551221" w:rsidP="00A546C0">
            <w:pPr>
              <w:widowControl/>
              <w:tabs>
                <w:tab w:val="left" w:pos="-1080"/>
                <w:tab w:val="left" w:pos="-720"/>
                <w:tab w:val="left" w:pos="0"/>
                <w:tab w:val="left" w:pos="720"/>
                <w:tab w:val="left" w:pos="1080"/>
              </w:tabs>
              <w:rPr>
                <w:sz w:val="22"/>
                <w:szCs w:val="22"/>
              </w:rPr>
            </w:pPr>
            <w:r>
              <w:rPr>
                <w:sz w:val="22"/>
                <w:szCs w:val="22"/>
              </w:rPr>
              <w:t>An online application would eliminate the extra steps required to print and scan or mail the form.</w:t>
            </w:r>
          </w:p>
        </w:tc>
        <w:tc>
          <w:tcPr>
            <w:tcW w:w="573" w:type="pct"/>
          </w:tcPr>
          <w:p w14:paraId="48745B7E" w14:textId="77777777" w:rsidR="00551221" w:rsidRPr="00CC2DBD" w:rsidRDefault="00551221" w:rsidP="00A546C0">
            <w:pPr>
              <w:widowControl/>
              <w:tabs>
                <w:tab w:val="left" w:pos="-1080"/>
                <w:tab w:val="left" w:pos="-720"/>
                <w:tab w:val="left" w:pos="0"/>
                <w:tab w:val="left" w:pos="720"/>
                <w:tab w:val="left" w:pos="1080"/>
              </w:tabs>
              <w:rPr>
                <w:sz w:val="22"/>
                <w:szCs w:val="22"/>
              </w:rPr>
            </w:pPr>
          </w:p>
        </w:tc>
      </w:tr>
      <w:tr w:rsidR="00551221" w14:paraId="7EB6E1E2" w14:textId="77777777" w:rsidTr="005D403C">
        <w:trPr>
          <w:trHeight w:val="759"/>
          <w:jc w:val="center"/>
        </w:trPr>
        <w:tc>
          <w:tcPr>
            <w:tcW w:w="2234" w:type="pct"/>
          </w:tcPr>
          <w:p w14:paraId="5AFD7A72" w14:textId="77777777" w:rsidR="00551221" w:rsidRDefault="00551221" w:rsidP="00A546C0">
            <w:pPr>
              <w:widowControl/>
              <w:tabs>
                <w:tab w:val="left" w:pos="-1080"/>
                <w:tab w:val="left" w:pos="-720"/>
                <w:tab w:val="left" w:pos="0"/>
                <w:tab w:val="left" w:pos="720"/>
                <w:tab w:val="left" w:pos="1080"/>
              </w:tabs>
              <w:rPr>
                <w:sz w:val="22"/>
                <w:szCs w:val="22"/>
              </w:rPr>
            </w:pPr>
            <w:r>
              <w:rPr>
                <w:sz w:val="22"/>
                <w:szCs w:val="22"/>
              </w:rPr>
              <w:t>5.  Are the instructions for the transfer request clear and understandable?  If NO, explain.</w:t>
            </w:r>
          </w:p>
        </w:tc>
        <w:tc>
          <w:tcPr>
            <w:tcW w:w="354" w:type="pct"/>
          </w:tcPr>
          <w:p w14:paraId="494F5EED" w14:textId="77777777" w:rsidR="00551221" w:rsidRPr="00CC2DBD" w:rsidRDefault="00551221" w:rsidP="00BF71E7">
            <w:pPr>
              <w:widowControl/>
              <w:tabs>
                <w:tab w:val="left" w:pos="-1080"/>
                <w:tab w:val="left" w:pos="-720"/>
                <w:tab w:val="left" w:pos="0"/>
                <w:tab w:val="left" w:pos="720"/>
                <w:tab w:val="left" w:pos="1080"/>
              </w:tabs>
              <w:jc w:val="center"/>
              <w:rPr>
                <w:sz w:val="22"/>
                <w:szCs w:val="22"/>
              </w:rPr>
            </w:pPr>
            <w:r>
              <w:rPr>
                <w:sz w:val="22"/>
                <w:szCs w:val="22"/>
              </w:rPr>
              <w:t>6</w:t>
            </w:r>
          </w:p>
        </w:tc>
        <w:tc>
          <w:tcPr>
            <w:tcW w:w="354" w:type="pct"/>
          </w:tcPr>
          <w:p w14:paraId="04F97913" w14:textId="77777777" w:rsidR="00551221" w:rsidRPr="00CC2DBD" w:rsidRDefault="00551221" w:rsidP="00BF71E7">
            <w:pPr>
              <w:widowControl/>
              <w:tabs>
                <w:tab w:val="left" w:pos="-1080"/>
                <w:tab w:val="left" w:pos="-720"/>
                <w:tab w:val="left" w:pos="0"/>
                <w:tab w:val="left" w:pos="720"/>
                <w:tab w:val="left" w:pos="1080"/>
              </w:tabs>
              <w:jc w:val="center"/>
              <w:rPr>
                <w:sz w:val="22"/>
                <w:szCs w:val="22"/>
              </w:rPr>
            </w:pPr>
          </w:p>
        </w:tc>
        <w:tc>
          <w:tcPr>
            <w:tcW w:w="1485" w:type="pct"/>
          </w:tcPr>
          <w:p w14:paraId="71A6929C" w14:textId="77777777" w:rsidR="00551221" w:rsidRPr="00CC2DBD" w:rsidRDefault="00551221" w:rsidP="00A546C0">
            <w:pPr>
              <w:widowControl/>
              <w:tabs>
                <w:tab w:val="left" w:pos="-1080"/>
                <w:tab w:val="left" w:pos="-720"/>
                <w:tab w:val="left" w:pos="0"/>
                <w:tab w:val="left" w:pos="720"/>
                <w:tab w:val="left" w:pos="1080"/>
              </w:tabs>
              <w:rPr>
                <w:sz w:val="22"/>
                <w:szCs w:val="22"/>
              </w:rPr>
            </w:pPr>
          </w:p>
        </w:tc>
        <w:tc>
          <w:tcPr>
            <w:tcW w:w="573" w:type="pct"/>
          </w:tcPr>
          <w:p w14:paraId="1E535A2B" w14:textId="77777777" w:rsidR="00551221" w:rsidRPr="00CC2DBD" w:rsidRDefault="00551221" w:rsidP="00A546C0">
            <w:pPr>
              <w:widowControl/>
              <w:tabs>
                <w:tab w:val="left" w:pos="-1080"/>
                <w:tab w:val="left" w:pos="-720"/>
                <w:tab w:val="left" w:pos="0"/>
                <w:tab w:val="left" w:pos="720"/>
                <w:tab w:val="left" w:pos="1080"/>
              </w:tabs>
              <w:rPr>
                <w:sz w:val="22"/>
                <w:szCs w:val="22"/>
              </w:rPr>
            </w:pPr>
          </w:p>
        </w:tc>
      </w:tr>
      <w:tr w:rsidR="00551221" w14:paraId="5FE83846" w14:textId="77777777" w:rsidTr="005D403C">
        <w:trPr>
          <w:jc w:val="center"/>
        </w:trPr>
        <w:tc>
          <w:tcPr>
            <w:tcW w:w="2234" w:type="pct"/>
          </w:tcPr>
          <w:p w14:paraId="49049921" w14:textId="77777777" w:rsidR="00551221" w:rsidRDefault="00551221" w:rsidP="00A546C0">
            <w:pPr>
              <w:widowControl/>
              <w:tabs>
                <w:tab w:val="left" w:pos="-1080"/>
                <w:tab w:val="left" w:pos="-720"/>
                <w:tab w:val="left" w:pos="0"/>
                <w:tab w:val="left" w:pos="720"/>
                <w:tab w:val="left" w:pos="1080"/>
              </w:tabs>
              <w:rPr>
                <w:sz w:val="22"/>
                <w:szCs w:val="22"/>
              </w:rPr>
            </w:pPr>
            <w:r>
              <w:rPr>
                <w:sz w:val="22"/>
                <w:szCs w:val="22"/>
              </w:rPr>
              <w:lastRenderedPageBreak/>
              <w:t>6</w:t>
            </w:r>
            <w:r w:rsidRPr="00CC2DBD">
              <w:rPr>
                <w:sz w:val="22"/>
                <w:szCs w:val="22"/>
              </w:rPr>
              <w:t>.  Provide any additional comment</w:t>
            </w:r>
            <w:r>
              <w:rPr>
                <w:sz w:val="22"/>
                <w:szCs w:val="22"/>
              </w:rPr>
              <w:t>s on any aspect of the CDQ requirements.</w:t>
            </w:r>
          </w:p>
          <w:p w14:paraId="507374C2" w14:textId="77777777" w:rsidR="00551221" w:rsidRPr="00CC2DBD" w:rsidRDefault="00551221" w:rsidP="00A546C0">
            <w:pPr>
              <w:widowControl/>
              <w:tabs>
                <w:tab w:val="left" w:pos="-1080"/>
                <w:tab w:val="left" w:pos="-720"/>
                <w:tab w:val="left" w:pos="0"/>
                <w:tab w:val="left" w:pos="720"/>
                <w:tab w:val="left" w:pos="1080"/>
              </w:tabs>
              <w:rPr>
                <w:sz w:val="22"/>
                <w:szCs w:val="22"/>
              </w:rPr>
            </w:pPr>
          </w:p>
        </w:tc>
        <w:tc>
          <w:tcPr>
            <w:tcW w:w="354" w:type="pct"/>
          </w:tcPr>
          <w:p w14:paraId="78531449" w14:textId="77777777" w:rsidR="00551221" w:rsidRPr="00CC2DBD" w:rsidRDefault="00551221" w:rsidP="00A546C0">
            <w:pPr>
              <w:widowControl/>
              <w:tabs>
                <w:tab w:val="left" w:pos="-1080"/>
                <w:tab w:val="left" w:pos="-720"/>
                <w:tab w:val="left" w:pos="0"/>
                <w:tab w:val="left" w:pos="720"/>
                <w:tab w:val="left" w:pos="1080"/>
              </w:tabs>
              <w:rPr>
                <w:sz w:val="22"/>
                <w:szCs w:val="22"/>
              </w:rPr>
            </w:pPr>
          </w:p>
        </w:tc>
        <w:tc>
          <w:tcPr>
            <w:tcW w:w="354" w:type="pct"/>
          </w:tcPr>
          <w:p w14:paraId="263E1E3F" w14:textId="77777777" w:rsidR="00551221" w:rsidRPr="00CC2DBD" w:rsidRDefault="00551221" w:rsidP="00A546C0">
            <w:pPr>
              <w:widowControl/>
              <w:tabs>
                <w:tab w:val="left" w:pos="-1080"/>
                <w:tab w:val="left" w:pos="-720"/>
                <w:tab w:val="left" w:pos="0"/>
                <w:tab w:val="left" w:pos="720"/>
                <w:tab w:val="left" w:pos="1080"/>
              </w:tabs>
              <w:rPr>
                <w:sz w:val="22"/>
                <w:szCs w:val="22"/>
              </w:rPr>
            </w:pPr>
          </w:p>
        </w:tc>
        <w:tc>
          <w:tcPr>
            <w:tcW w:w="1485" w:type="pct"/>
          </w:tcPr>
          <w:p w14:paraId="381B15C1" w14:textId="77777777" w:rsidR="00551221" w:rsidRPr="00CC2DBD" w:rsidRDefault="00551221" w:rsidP="00A546C0">
            <w:pPr>
              <w:widowControl/>
              <w:tabs>
                <w:tab w:val="left" w:pos="-1080"/>
                <w:tab w:val="left" w:pos="-720"/>
                <w:tab w:val="left" w:pos="0"/>
                <w:tab w:val="left" w:pos="720"/>
                <w:tab w:val="left" w:pos="1080"/>
              </w:tabs>
              <w:rPr>
                <w:sz w:val="22"/>
                <w:szCs w:val="22"/>
              </w:rPr>
            </w:pPr>
            <w:r>
              <w:rPr>
                <w:sz w:val="22"/>
                <w:szCs w:val="22"/>
              </w:rPr>
              <w:t>For purposes of efficiency, the CDQ entities would prefer an online medium for all NMFS required forms/applications.</w:t>
            </w:r>
          </w:p>
        </w:tc>
        <w:tc>
          <w:tcPr>
            <w:tcW w:w="573" w:type="pct"/>
          </w:tcPr>
          <w:p w14:paraId="021E4FCE" w14:textId="77777777" w:rsidR="00551221" w:rsidRPr="00CC2DBD" w:rsidRDefault="003F57FF" w:rsidP="00BF71E7">
            <w:pPr>
              <w:widowControl/>
              <w:tabs>
                <w:tab w:val="left" w:pos="-1080"/>
                <w:tab w:val="left" w:pos="-720"/>
                <w:tab w:val="left" w:pos="0"/>
                <w:tab w:val="left" w:pos="720"/>
                <w:tab w:val="left" w:pos="1080"/>
              </w:tabs>
              <w:jc w:val="center"/>
              <w:rPr>
                <w:sz w:val="22"/>
                <w:szCs w:val="22"/>
              </w:rPr>
            </w:pPr>
            <w:r>
              <w:rPr>
                <w:sz w:val="22"/>
                <w:szCs w:val="22"/>
              </w:rPr>
              <w:t>6</w:t>
            </w:r>
          </w:p>
        </w:tc>
      </w:tr>
    </w:tbl>
    <w:p w14:paraId="6AC3B63D" w14:textId="2FCFB80E" w:rsidR="00551221" w:rsidRDefault="00551221" w:rsidP="00BF71E7">
      <w:pPr>
        <w:widowControl/>
        <w:tabs>
          <w:tab w:val="left" w:pos="-1080"/>
          <w:tab w:val="left" w:pos="-720"/>
          <w:tab w:val="left" w:pos="0"/>
          <w:tab w:val="left" w:pos="720"/>
          <w:tab w:val="left" w:pos="1080"/>
        </w:tabs>
      </w:pPr>
    </w:p>
    <w:tbl>
      <w:tblPr>
        <w:tblStyle w:val="TableGrid"/>
        <w:tblW w:w="5000" w:type="pct"/>
        <w:jc w:val="center"/>
        <w:tblLook w:val="04A0" w:firstRow="1" w:lastRow="0" w:firstColumn="1" w:lastColumn="0" w:noHBand="0" w:noVBand="1"/>
      </w:tblPr>
      <w:tblGrid>
        <w:gridCol w:w="4353"/>
        <w:gridCol w:w="638"/>
        <w:gridCol w:w="638"/>
        <w:gridCol w:w="2850"/>
        <w:gridCol w:w="1097"/>
      </w:tblGrid>
      <w:tr w:rsidR="00551221" w14:paraId="6FF6AF50" w14:textId="77777777" w:rsidTr="00A546C0">
        <w:trPr>
          <w:trHeight w:val="630"/>
          <w:jc w:val="center"/>
        </w:trPr>
        <w:tc>
          <w:tcPr>
            <w:tcW w:w="5000" w:type="pct"/>
            <w:gridSpan w:val="5"/>
          </w:tcPr>
          <w:p w14:paraId="713326B6" w14:textId="77777777" w:rsidR="00551221" w:rsidRDefault="00551221" w:rsidP="00FE09BD">
            <w:pPr>
              <w:keepNext/>
              <w:widowControl/>
              <w:tabs>
                <w:tab w:val="left" w:pos="-1080"/>
                <w:tab w:val="left" w:pos="-720"/>
                <w:tab w:val="left" w:pos="0"/>
                <w:tab w:val="left" w:pos="720"/>
                <w:tab w:val="left" w:pos="1080"/>
              </w:tabs>
              <w:rPr>
                <w:b/>
                <w:sz w:val="22"/>
                <w:szCs w:val="22"/>
              </w:rPr>
            </w:pPr>
            <w:r w:rsidRPr="008972C8">
              <w:rPr>
                <w:b/>
                <w:sz w:val="22"/>
                <w:szCs w:val="22"/>
              </w:rPr>
              <w:t xml:space="preserve">Application </w:t>
            </w:r>
            <w:r>
              <w:rPr>
                <w:b/>
                <w:sz w:val="22"/>
                <w:szCs w:val="22"/>
              </w:rPr>
              <w:t>f</w:t>
            </w:r>
            <w:r w:rsidRPr="008972C8">
              <w:rPr>
                <w:b/>
                <w:sz w:val="22"/>
                <w:szCs w:val="22"/>
              </w:rPr>
              <w:t xml:space="preserve">or Approval </w:t>
            </w:r>
            <w:r>
              <w:rPr>
                <w:b/>
                <w:sz w:val="22"/>
                <w:szCs w:val="22"/>
              </w:rPr>
              <w:t>o</w:t>
            </w:r>
            <w:r w:rsidRPr="008972C8">
              <w:rPr>
                <w:b/>
                <w:sz w:val="22"/>
                <w:szCs w:val="22"/>
              </w:rPr>
              <w:t>f</w:t>
            </w:r>
            <w:r>
              <w:rPr>
                <w:b/>
                <w:sz w:val="22"/>
                <w:szCs w:val="22"/>
              </w:rPr>
              <w:t xml:space="preserve"> </w:t>
            </w:r>
            <w:r w:rsidRPr="008972C8">
              <w:rPr>
                <w:b/>
                <w:sz w:val="22"/>
                <w:szCs w:val="22"/>
              </w:rPr>
              <w:t xml:space="preserve">Use </w:t>
            </w:r>
            <w:r>
              <w:rPr>
                <w:b/>
                <w:sz w:val="22"/>
                <w:szCs w:val="22"/>
              </w:rPr>
              <w:t>o</w:t>
            </w:r>
            <w:r w:rsidRPr="008972C8">
              <w:rPr>
                <w:b/>
                <w:sz w:val="22"/>
                <w:szCs w:val="22"/>
              </w:rPr>
              <w:t>f Non-CDQ Harvest Regulations</w:t>
            </w:r>
            <w:r>
              <w:rPr>
                <w:b/>
                <w:sz w:val="22"/>
                <w:szCs w:val="22"/>
              </w:rPr>
              <w:t xml:space="preserve"> </w:t>
            </w:r>
            <w:r w:rsidRPr="00F25E37">
              <w:rPr>
                <w:sz w:val="22"/>
                <w:szCs w:val="22"/>
              </w:rPr>
              <w:t>at</w:t>
            </w:r>
            <w:r>
              <w:rPr>
                <w:b/>
                <w:sz w:val="22"/>
                <w:szCs w:val="22"/>
              </w:rPr>
              <w:t xml:space="preserve"> </w:t>
            </w:r>
          </w:p>
          <w:p w14:paraId="52610B2D" w14:textId="77777777" w:rsidR="00551221" w:rsidRPr="008972C8" w:rsidRDefault="00017197" w:rsidP="00FE09BD">
            <w:pPr>
              <w:keepNext/>
              <w:widowControl/>
              <w:tabs>
                <w:tab w:val="left" w:pos="-1080"/>
                <w:tab w:val="left" w:pos="-720"/>
                <w:tab w:val="left" w:pos="0"/>
                <w:tab w:val="left" w:pos="720"/>
                <w:tab w:val="left" w:pos="1080"/>
              </w:tabs>
              <w:rPr>
                <w:sz w:val="22"/>
                <w:szCs w:val="22"/>
              </w:rPr>
            </w:pPr>
            <w:hyperlink r:id="rId20" w:history="1">
              <w:r w:rsidR="00551221" w:rsidRPr="008972C8">
                <w:rPr>
                  <w:rStyle w:val="Hyperlink"/>
                  <w:sz w:val="22"/>
                  <w:szCs w:val="22"/>
                </w:rPr>
                <w:t>http://alaskafisheries.noaa.gov/ram/cdq/noncdqharvestregsapp.pdf</w:t>
              </w:r>
            </w:hyperlink>
          </w:p>
        </w:tc>
      </w:tr>
      <w:tr w:rsidR="00551221" w14:paraId="3D70E25B" w14:textId="77777777" w:rsidTr="00A546C0">
        <w:trPr>
          <w:trHeight w:val="341"/>
          <w:jc w:val="center"/>
        </w:trPr>
        <w:tc>
          <w:tcPr>
            <w:tcW w:w="5000" w:type="pct"/>
            <w:gridSpan w:val="5"/>
          </w:tcPr>
          <w:p w14:paraId="65B07477" w14:textId="77777777" w:rsidR="00551221" w:rsidRPr="009B326D" w:rsidRDefault="00551221" w:rsidP="00FE09BD">
            <w:pPr>
              <w:keepNext/>
              <w:widowControl/>
              <w:tabs>
                <w:tab w:val="left" w:pos="-1080"/>
                <w:tab w:val="left" w:pos="-720"/>
                <w:tab w:val="left" w:pos="0"/>
                <w:tab w:val="left" w:pos="720"/>
                <w:tab w:val="left" w:pos="1080"/>
              </w:tabs>
              <w:spacing w:before="60" w:after="60"/>
              <w:rPr>
                <w:b/>
                <w:sz w:val="22"/>
                <w:szCs w:val="22"/>
              </w:rPr>
            </w:pPr>
            <w:r w:rsidRPr="009B326D">
              <w:rPr>
                <w:b/>
                <w:sz w:val="22"/>
                <w:szCs w:val="22"/>
              </w:rPr>
              <w:t xml:space="preserve">     </w:t>
            </w:r>
            <w:r>
              <w:rPr>
                <w:b/>
                <w:sz w:val="22"/>
                <w:szCs w:val="22"/>
              </w:rPr>
              <w:tab/>
              <w:t>[X</w:t>
            </w:r>
            <w:r w:rsidRPr="009B326D">
              <w:rPr>
                <w:b/>
                <w:sz w:val="22"/>
                <w:szCs w:val="22"/>
              </w:rPr>
              <w:t xml:space="preserve">]   YES, I </w:t>
            </w:r>
            <w:r>
              <w:rPr>
                <w:b/>
                <w:sz w:val="22"/>
                <w:szCs w:val="22"/>
              </w:rPr>
              <w:t xml:space="preserve">use </w:t>
            </w:r>
            <w:r w:rsidRPr="009B326D">
              <w:rPr>
                <w:b/>
                <w:sz w:val="22"/>
                <w:szCs w:val="22"/>
              </w:rPr>
              <w:t xml:space="preserve">this </w:t>
            </w:r>
            <w:r>
              <w:rPr>
                <w:b/>
                <w:sz w:val="22"/>
                <w:szCs w:val="22"/>
              </w:rPr>
              <w:t>form</w:t>
            </w:r>
            <w:r w:rsidRPr="009B326D">
              <w:rPr>
                <w:b/>
                <w:sz w:val="22"/>
                <w:szCs w:val="22"/>
              </w:rPr>
              <w:tab/>
            </w:r>
            <w:r w:rsidRPr="009B326D">
              <w:rPr>
                <w:b/>
                <w:sz w:val="22"/>
                <w:szCs w:val="22"/>
              </w:rPr>
              <w:tab/>
              <w:t xml:space="preserve">[__]  Not applicable  </w:t>
            </w:r>
          </w:p>
        </w:tc>
      </w:tr>
      <w:tr w:rsidR="00551221" w14:paraId="6C396483" w14:textId="77777777" w:rsidTr="00BF71E7">
        <w:trPr>
          <w:jc w:val="center"/>
        </w:trPr>
        <w:tc>
          <w:tcPr>
            <w:tcW w:w="2273" w:type="pct"/>
          </w:tcPr>
          <w:p w14:paraId="2EA890D4" w14:textId="77777777" w:rsidR="00551221" w:rsidRPr="00CC2DBD" w:rsidRDefault="00551221" w:rsidP="00FE09BD">
            <w:pPr>
              <w:keepNext/>
              <w:widowControl/>
              <w:tabs>
                <w:tab w:val="left" w:pos="-1080"/>
                <w:tab w:val="left" w:pos="-720"/>
                <w:tab w:val="left" w:pos="0"/>
                <w:tab w:val="left" w:pos="720"/>
                <w:tab w:val="left" w:pos="1080"/>
              </w:tabs>
              <w:rPr>
                <w:sz w:val="22"/>
                <w:szCs w:val="22"/>
              </w:rPr>
            </w:pPr>
          </w:p>
        </w:tc>
        <w:tc>
          <w:tcPr>
            <w:tcW w:w="333" w:type="pct"/>
            <w:vAlign w:val="center"/>
          </w:tcPr>
          <w:p w14:paraId="13C8F1B4" w14:textId="77777777" w:rsidR="00551221" w:rsidRPr="00CC2DBD" w:rsidRDefault="00551221" w:rsidP="00A546C0">
            <w:pPr>
              <w:widowControl/>
              <w:tabs>
                <w:tab w:val="left" w:pos="-1080"/>
                <w:tab w:val="left" w:pos="-720"/>
                <w:tab w:val="left" w:pos="0"/>
                <w:tab w:val="left" w:pos="720"/>
                <w:tab w:val="left" w:pos="1080"/>
              </w:tabs>
              <w:jc w:val="center"/>
              <w:rPr>
                <w:sz w:val="22"/>
                <w:szCs w:val="22"/>
              </w:rPr>
            </w:pPr>
            <w:r>
              <w:rPr>
                <w:sz w:val="22"/>
                <w:szCs w:val="22"/>
              </w:rPr>
              <w:t>YES (X)</w:t>
            </w:r>
          </w:p>
        </w:tc>
        <w:tc>
          <w:tcPr>
            <w:tcW w:w="333" w:type="pct"/>
            <w:vAlign w:val="center"/>
          </w:tcPr>
          <w:p w14:paraId="1EED5452" w14:textId="77777777" w:rsidR="00551221" w:rsidRPr="00CC2DBD" w:rsidRDefault="00551221" w:rsidP="00A546C0">
            <w:pPr>
              <w:widowControl/>
              <w:tabs>
                <w:tab w:val="left" w:pos="-1080"/>
                <w:tab w:val="left" w:pos="-720"/>
                <w:tab w:val="left" w:pos="0"/>
                <w:tab w:val="left" w:pos="720"/>
                <w:tab w:val="left" w:pos="1080"/>
              </w:tabs>
              <w:jc w:val="center"/>
              <w:rPr>
                <w:sz w:val="22"/>
                <w:szCs w:val="22"/>
              </w:rPr>
            </w:pPr>
            <w:r>
              <w:rPr>
                <w:sz w:val="22"/>
                <w:szCs w:val="22"/>
              </w:rPr>
              <w:t>NO (X)</w:t>
            </w:r>
          </w:p>
        </w:tc>
        <w:tc>
          <w:tcPr>
            <w:tcW w:w="1488" w:type="pct"/>
            <w:vAlign w:val="center"/>
          </w:tcPr>
          <w:p w14:paraId="11C87DAC" w14:textId="77777777" w:rsidR="00551221" w:rsidRPr="00CC2DBD" w:rsidRDefault="00551221" w:rsidP="00A546C0">
            <w:pPr>
              <w:widowControl/>
              <w:tabs>
                <w:tab w:val="left" w:pos="-1080"/>
                <w:tab w:val="left" w:pos="-720"/>
                <w:tab w:val="left" w:pos="0"/>
                <w:tab w:val="left" w:pos="720"/>
                <w:tab w:val="left" w:pos="1080"/>
              </w:tabs>
              <w:jc w:val="center"/>
              <w:rPr>
                <w:sz w:val="22"/>
                <w:szCs w:val="22"/>
              </w:rPr>
            </w:pPr>
            <w:r w:rsidRPr="00CC2DBD">
              <w:rPr>
                <w:sz w:val="22"/>
                <w:szCs w:val="22"/>
              </w:rPr>
              <w:t>COMMENTS</w:t>
            </w:r>
          </w:p>
        </w:tc>
        <w:tc>
          <w:tcPr>
            <w:tcW w:w="573" w:type="pct"/>
            <w:vAlign w:val="center"/>
          </w:tcPr>
          <w:p w14:paraId="5389E595" w14:textId="77777777" w:rsidR="00551221" w:rsidRPr="00CC2DBD" w:rsidRDefault="00551221" w:rsidP="00A546C0">
            <w:pPr>
              <w:widowControl/>
              <w:tabs>
                <w:tab w:val="left" w:pos="-1080"/>
                <w:tab w:val="left" w:pos="-720"/>
                <w:tab w:val="left" w:pos="0"/>
                <w:tab w:val="left" w:pos="720"/>
                <w:tab w:val="left" w:pos="1080"/>
              </w:tabs>
              <w:jc w:val="center"/>
              <w:rPr>
                <w:sz w:val="22"/>
                <w:szCs w:val="22"/>
              </w:rPr>
            </w:pPr>
            <w:r>
              <w:rPr>
                <w:sz w:val="22"/>
                <w:szCs w:val="22"/>
              </w:rPr>
              <w:t>No Comment (X)</w:t>
            </w:r>
          </w:p>
        </w:tc>
      </w:tr>
      <w:tr w:rsidR="00551221" w14:paraId="5C1C536D" w14:textId="77777777" w:rsidTr="00BF71E7">
        <w:trPr>
          <w:jc w:val="center"/>
        </w:trPr>
        <w:tc>
          <w:tcPr>
            <w:tcW w:w="2273" w:type="pct"/>
          </w:tcPr>
          <w:p w14:paraId="70D1D831" w14:textId="77777777" w:rsidR="00551221" w:rsidRDefault="00551221" w:rsidP="00FE09BD">
            <w:pPr>
              <w:keepNext/>
              <w:widowControl/>
              <w:tabs>
                <w:tab w:val="left" w:pos="-1080"/>
                <w:tab w:val="left" w:pos="-720"/>
                <w:tab w:val="left" w:pos="0"/>
                <w:tab w:val="left" w:pos="720"/>
                <w:tab w:val="left" w:pos="1080"/>
              </w:tabs>
              <w:rPr>
                <w:sz w:val="22"/>
                <w:szCs w:val="22"/>
              </w:rPr>
            </w:pPr>
            <w:r w:rsidRPr="00CC2DBD">
              <w:rPr>
                <w:sz w:val="22"/>
                <w:szCs w:val="22"/>
              </w:rPr>
              <w:t xml:space="preserve">1.  </w:t>
            </w:r>
            <w:r>
              <w:rPr>
                <w:sz w:val="22"/>
                <w:szCs w:val="22"/>
              </w:rPr>
              <w:t xml:space="preserve">Is the information requested on the form </w:t>
            </w:r>
            <w:r w:rsidRPr="00CC2DBD">
              <w:rPr>
                <w:sz w:val="22"/>
                <w:szCs w:val="22"/>
              </w:rPr>
              <w:t>easily available?</w:t>
            </w:r>
            <w:r>
              <w:rPr>
                <w:sz w:val="22"/>
                <w:szCs w:val="22"/>
              </w:rPr>
              <w:t xml:space="preserve">  If NO, explain.</w:t>
            </w:r>
          </w:p>
          <w:p w14:paraId="3D5FD181" w14:textId="77777777" w:rsidR="00551221" w:rsidRPr="00CC2DBD" w:rsidRDefault="00551221" w:rsidP="00FE09BD">
            <w:pPr>
              <w:keepNext/>
              <w:widowControl/>
              <w:tabs>
                <w:tab w:val="left" w:pos="-1080"/>
                <w:tab w:val="left" w:pos="-720"/>
                <w:tab w:val="left" w:pos="0"/>
                <w:tab w:val="left" w:pos="720"/>
                <w:tab w:val="left" w:pos="1080"/>
              </w:tabs>
              <w:rPr>
                <w:sz w:val="22"/>
                <w:szCs w:val="22"/>
              </w:rPr>
            </w:pPr>
          </w:p>
        </w:tc>
        <w:tc>
          <w:tcPr>
            <w:tcW w:w="333" w:type="pct"/>
          </w:tcPr>
          <w:p w14:paraId="1FF50587" w14:textId="77777777" w:rsidR="00551221" w:rsidRPr="00CC2DBD" w:rsidRDefault="00363D6E" w:rsidP="00BF71E7">
            <w:pPr>
              <w:widowControl/>
              <w:tabs>
                <w:tab w:val="left" w:pos="-1080"/>
                <w:tab w:val="left" w:pos="-720"/>
                <w:tab w:val="left" w:pos="0"/>
                <w:tab w:val="left" w:pos="720"/>
                <w:tab w:val="left" w:pos="1080"/>
              </w:tabs>
              <w:jc w:val="center"/>
              <w:rPr>
                <w:sz w:val="22"/>
                <w:szCs w:val="22"/>
              </w:rPr>
            </w:pPr>
            <w:r>
              <w:rPr>
                <w:sz w:val="22"/>
                <w:szCs w:val="22"/>
              </w:rPr>
              <w:t>6</w:t>
            </w:r>
          </w:p>
        </w:tc>
        <w:tc>
          <w:tcPr>
            <w:tcW w:w="333" w:type="pct"/>
          </w:tcPr>
          <w:p w14:paraId="15E1C059" w14:textId="77777777" w:rsidR="00551221" w:rsidRPr="00CC2DBD" w:rsidRDefault="00551221" w:rsidP="00BF71E7">
            <w:pPr>
              <w:widowControl/>
              <w:tabs>
                <w:tab w:val="left" w:pos="-1080"/>
                <w:tab w:val="left" w:pos="-720"/>
                <w:tab w:val="left" w:pos="0"/>
                <w:tab w:val="left" w:pos="720"/>
                <w:tab w:val="left" w:pos="1080"/>
              </w:tabs>
              <w:jc w:val="center"/>
              <w:rPr>
                <w:sz w:val="22"/>
                <w:szCs w:val="22"/>
              </w:rPr>
            </w:pPr>
          </w:p>
        </w:tc>
        <w:tc>
          <w:tcPr>
            <w:tcW w:w="1488" w:type="pct"/>
          </w:tcPr>
          <w:p w14:paraId="109CC192" w14:textId="77777777" w:rsidR="00551221" w:rsidRPr="00CC2DBD" w:rsidRDefault="00551221" w:rsidP="00A546C0">
            <w:pPr>
              <w:widowControl/>
              <w:tabs>
                <w:tab w:val="left" w:pos="-1080"/>
                <w:tab w:val="left" w:pos="-720"/>
                <w:tab w:val="left" w:pos="0"/>
                <w:tab w:val="left" w:pos="720"/>
                <w:tab w:val="left" w:pos="1080"/>
              </w:tabs>
              <w:rPr>
                <w:sz w:val="22"/>
                <w:szCs w:val="22"/>
              </w:rPr>
            </w:pPr>
          </w:p>
        </w:tc>
        <w:tc>
          <w:tcPr>
            <w:tcW w:w="573" w:type="pct"/>
          </w:tcPr>
          <w:p w14:paraId="68BAAA18" w14:textId="77777777" w:rsidR="00551221" w:rsidRPr="00CC2DBD" w:rsidRDefault="00551221" w:rsidP="00A546C0">
            <w:pPr>
              <w:widowControl/>
              <w:tabs>
                <w:tab w:val="left" w:pos="-1080"/>
                <w:tab w:val="left" w:pos="-720"/>
                <w:tab w:val="left" w:pos="0"/>
                <w:tab w:val="left" w:pos="720"/>
                <w:tab w:val="left" w:pos="1080"/>
              </w:tabs>
              <w:rPr>
                <w:sz w:val="22"/>
                <w:szCs w:val="22"/>
              </w:rPr>
            </w:pPr>
          </w:p>
        </w:tc>
      </w:tr>
      <w:tr w:rsidR="00551221" w14:paraId="6CF8A559" w14:textId="77777777" w:rsidTr="00BF71E7">
        <w:trPr>
          <w:trHeight w:val="759"/>
          <w:jc w:val="center"/>
        </w:trPr>
        <w:tc>
          <w:tcPr>
            <w:tcW w:w="2273" w:type="pct"/>
          </w:tcPr>
          <w:p w14:paraId="45B96E57" w14:textId="77777777" w:rsidR="00551221" w:rsidRDefault="00551221" w:rsidP="00FE09BD">
            <w:pPr>
              <w:keepNext/>
              <w:widowControl/>
              <w:tabs>
                <w:tab w:val="left" w:pos="-1080"/>
                <w:tab w:val="left" w:pos="-720"/>
                <w:tab w:val="left" w:pos="0"/>
                <w:tab w:val="left" w:pos="720"/>
                <w:tab w:val="left" w:pos="1080"/>
              </w:tabs>
              <w:rPr>
                <w:sz w:val="22"/>
                <w:szCs w:val="22"/>
              </w:rPr>
            </w:pPr>
            <w:r>
              <w:rPr>
                <w:sz w:val="22"/>
                <w:szCs w:val="22"/>
              </w:rPr>
              <w:t>2.  Is our estimate of 5 hours for completion and submittal of application accurate?  If NO, explain.</w:t>
            </w:r>
          </w:p>
        </w:tc>
        <w:tc>
          <w:tcPr>
            <w:tcW w:w="333" w:type="pct"/>
          </w:tcPr>
          <w:p w14:paraId="75CACF1A" w14:textId="77777777" w:rsidR="00551221" w:rsidRPr="00CC2DBD" w:rsidRDefault="00363D6E" w:rsidP="00BF71E7">
            <w:pPr>
              <w:widowControl/>
              <w:tabs>
                <w:tab w:val="left" w:pos="-1080"/>
                <w:tab w:val="left" w:pos="-720"/>
                <w:tab w:val="left" w:pos="0"/>
                <w:tab w:val="left" w:pos="720"/>
                <w:tab w:val="left" w:pos="1080"/>
              </w:tabs>
              <w:jc w:val="center"/>
              <w:rPr>
                <w:sz w:val="22"/>
                <w:szCs w:val="22"/>
              </w:rPr>
            </w:pPr>
            <w:r>
              <w:rPr>
                <w:sz w:val="22"/>
                <w:szCs w:val="22"/>
              </w:rPr>
              <w:t>6</w:t>
            </w:r>
          </w:p>
        </w:tc>
        <w:tc>
          <w:tcPr>
            <w:tcW w:w="333" w:type="pct"/>
          </w:tcPr>
          <w:p w14:paraId="00780DF0" w14:textId="77777777" w:rsidR="00551221" w:rsidRPr="00CC2DBD" w:rsidRDefault="00551221" w:rsidP="00BF71E7">
            <w:pPr>
              <w:widowControl/>
              <w:tabs>
                <w:tab w:val="left" w:pos="-1080"/>
                <w:tab w:val="left" w:pos="-720"/>
                <w:tab w:val="left" w:pos="0"/>
                <w:tab w:val="left" w:pos="720"/>
                <w:tab w:val="left" w:pos="1080"/>
              </w:tabs>
              <w:jc w:val="center"/>
              <w:rPr>
                <w:sz w:val="22"/>
                <w:szCs w:val="22"/>
              </w:rPr>
            </w:pPr>
          </w:p>
        </w:tc>
        <w:tc>
          <w:tcPr>
            <w:tcW w:w="1488" w:type="pct"/>
          </w:tcPr>
          <w:p w14:paraId="18BB5C79" w14:textId="77777777" w:rsidR="00551221" w:rsidRPr="00CC2DBD" w:rsidRDefault="00551221" w:rsidP="00A546C0">
            <w:pPr>
              <w:widowControl/>
              <w:tabs>
                <w:tab w:val="left" w:pos="-1080"/>
                <w:tab w:val="left" w:pos="-720"/>
                <w:tab w:val="left" w:pos="0"/>
                <w:tab w:val="left" w:pos="720"/>
                <w:tab w:val="left" w:pos="1080"/>
              </w:tabs>
              <w:rPr>
                <w:sz w:val="22"/>
                <w:szCs w:val="22"/>
              </w:rPr>
            </w:pPr>
            <w:r>
              <w:rPr>
                <w:sz w:val="22"/>
                <w:szCs w:val="22"/>
              </w:rPr>
              <w:t>The last time the CDQ groups used this form was March 2012.  On that occasion, 5 hours was an appropriate estimate of time spent coordinating with the FLCC to obtain vessel information, complete an affidavit, and draft the submission letter.</w:t>
            </w:r>
          </w:p>
        </w:tc>
        <w:tc>
          <w:tcPr>
            <w:tcW w:w="573" w:type="pct"/>
          </w:tcPr>
          <w:p w14:paraId="66D74ED8" w14:textId="77777777" w:rsidR="00551221" w:rsidRPr="00CC2DBD" w:rsidRDefault="00551221" w:rsidP="00A546C0">
            <w:pPr>
              <w:widowControl/>
              <w:tabs>
                <w:tab w:val="left" w:pos="-1080"/>
                <w:tab w:val="left" w:pos="-720"/>
                <w:tab w:val="left" w:pos="0"/>
                <w:tab w:val="left" w:pos="720"/>
                <w:tab w:val="left" w:pos="1080"/>
              </w:tabs>
              <w:rPr>
                <w:sz w:val="22"/>
                <w:szCs w:val="22"/>
              </w:rPr>
            </w:pPr>
          </w:p>
        </w:tc>
      </w:tr>
      <w:tr w:rsidR="00551221" w14:paraId="22640EE9" w14:textId="77777777" w:rsidTr="00BF71E7">
        <w:trPr>
          <w:trHeight w:val="759"/>
          <w:jc w:val="center"/>
        </w:trPr>
        <w:tc>
          <w:tcPr>
            <w:tcW w:w="2273" w:type="pct"/>
          </w:tcPr>
          <w:p w14:paraId="19EC26A5" w14:textId="77777777" w:rsidR="00551221" w:rsidRDefault="00551221" w:rsidP="00A546C0">
            <w:pPr>
              <w:widowControl/>
              <w:tabs>
                <w:tab w:val="left" w:pos="-1080"/>
                <w:tab w:val="left" w:pos="-720"/>
                <w:tab w:val="left" w:pos="0"/>
                <w:tab w:val="left" w:pos="720"/>
                <w:tab w:val="left" w:pos="1080"/>
              </w:tabs>
              <w:rPr>
                <w:sz w:val="22"/>
                <w:szCs w:val="22"/>
              </w:rPr>
            </w:pPr>
            <w:r>
              <w:rPr>
                <w:sz w:val="22"/>
                <w:szCs w:val="22"/>
              </w:rPr>
              <w:t>3.  Is our estimate of $5.05 per application for completion and submittal accurate and reasonable?  If NO, explain</w:t>
            </w:r>
          </w:p>
        </w:tc>
        <w:tc>
          <w:tcPr>
            <w:tcW w:w="333" w:type="pct"/>
          </w:tcPr>
          <w:p w14:paraId="13933D38" w14:textId="77777777" w:rsidR="00551221" w:rsidRPr="00CC2DBD" w:rsidRDefault="00551221" w:rsidP="00BF71E7">
            <w:pPr>
              <w:widowControl/>
              <w:tabs>
                <w:tab w:val="left" w:pos="-1080"/>
                <w:tab w:val="left" w:pos="-720"/>
                <w:tab w:val="left" w:pos="0"/>
                <w:tab w:val="left" w:pos="720"/>
                <w:tab w:val="left" w:pos="1080"/>
              </w:tabs>
              <w:jc w:val="center"/>
              <w:rPr>
                <w:sz w:val="22"/>
                <w:szCs w:val="22"/>
              </w:rPr>
            </w:pPr>
          </w:p>
        </w:tc>
        <w:tc>
          <w:tcPr>
            <w:tcW w:w="333" w:type="pct"/>
          </w:tcPr>
          <w:p w14:paraId="12A04671" w14:textId="77777777" w:rsidR="00551221" w:rsidRPr="00CC2DBD" w:rsidRDefault="00363D6E" w:rsidP="00BF71E7">
            <w:pPr>
              <w:widowControl/>
              <w:tabs>
                <w:tab w:val="left" w:pos="-1080"/>
                <w:tab w:val="left" w:pos="-720"/>
                <w:tab w:val="left" w:pos="0"/>
                <w:tab w:val="left" w:pos="720"/>
                <w:tab w:val="left" w:pos="1080"/>
              </w:tabs>
              <w:jc w:val="center"/>
              <w:rPr>
                <w:sz w:val="22"/>
                <w:szCs w:val="22"/>
              </w:rPr>
            </w:pPr>
            <w:r>
              <w:rPr>
                <w:sz w:val="22"/>
                <w:szCs w:val="22"/>
              </w:rPr>
              <w:t>6</w:t>
            </w:r>
          </w:p>
        </w:tc>
        <w:tc>
          <w:tcPr>
            <w:tcW w:w="1488" w:type="pct"/>
          </w:tcPr>
          <w:p w14:paraId="29BB2043" w14:textId="6FF23685" w:rsidR="00551221" w:rsidRPr="00CC2DBD" w:rsidRDefault="00551221" w:rsidP="00A546C0">
            <w:pPr>
              <w:widowControl/>
              <w:tabs>
                <w:tab w:val="left" w:pos="-1080"/>
                <w:tab w:val="left" w:pos="-720"/>
                <w:tab w:val="left" w:pos="0"/>
                <w:tab w:val="left" w:pos="720"/>
                <w:tab w:val="left" w:pos="1080"/>
              </w:tabs>
              <w:rPr>
                <w:sz w:val="22"/>
                <w:szCs w:val="22"/>
              </w:rPr>
            </w:pPr>
            <w:r>
              <w:rPr>
                <w:sz w:val="22"/>
                <w:szCs w:val="22"/>
              </w:rPr>
              <w:t>We estimate that five hours to complete the application would cost approximately $240.00.</w:t>
            </w:r>
          </w:p>
        </w:tc>
        <w:tc>
          <w:tcPr>
            <w:tcW w:w="573" w:type="pct"/>
          </w:tcPr>
          <w:p w14:paraId="0AD1818F" w14:textId="77777777" w:rsidR="00551221" w:rsidRPr="00CC2DBD" w:rsidRDefault="00551221" w:rsidP="00A546C0">
            <w:pPr>
              <w:widowControl/>
              <w:tabs>
                <w:tab w:val="left" w:pos="-1080"/>
                <w:tab w:val="left" w:pos="-720"/>
                <w:tab w:val="left" w:pos="0"/>
                <w:tab w:val="left" w:pos="720"/>
                <w:tab w:val="left" w:pos="1080"/>
              </w:tabs>
              <w:rPr>
                <w:sz w:val="22"/>
                <w:szCs w:val="22"/>
              </w:rPr>
            </w:pPr>
          </w:p>
        </w:tc>
      </w:tr>
      <w:tr w:rsidR="00551221" w14:paraId="1A11E313" w14:textId="77777777" w:rsidTr="00BF71E7">
        <w:trPr>
          <w:trHeight w:val="759"/>
          <w:jc w:val="center"/>
        </w:trPr>
        <w:tc>
          <w:tcPr>
            <w:tcW w:w="2273" w:type="pct"/>
          </w:tcPr>
          <w:p w14:paraId="739CD0D1" w14:textId="77777777" w:rsidR="00551221" w:rsidRDefault="00551221" w:rsidP="00A546C0">
            <w:pPr>
              <w:widowControl/>
              <w:tabs>
                <w:tab w:val="left" w:pos="-1080"/>
                <w:tab w:val="left" w:pos="-720"/>
                <w:tab w:val="left" w:pos="0"/>
                <w:tab w:val="left" w:pos="720"/>
                <w:tab w:val="left" w:pos="1080"/>
              </w:tabs>
              <w:rPr>
                <w:sz w:val="22"/>
                <w:szCs w:val="22"/>
              </w:rPr>
            </w:pPr>
            <w:r>
              <w:rPr>
                <w:sz w:val="22"/>
                <w:szCs w:val="22"/>
              </w:rPr>
              <w:t>4.  Are the instructions for the application clear and understandable?  If NO, explain.</w:t>
            </w:r>
          </w:p>
        </w:tc>
        <w:tc>
          <w:tcPr>
            <w:tcW w:w="333" w:type="pct"/>
          </w:tcPr>
          <w:p w14:paraId="6203C966" w14:textId="77777777" w:rsidR="00551221" w:rsidRPr="00CC2DBD" w:rsidRDefault="00363D6E" w:rsidP="00BF71E7">
            <w:pPr>
              <w:widowControl/>
              <w:tabs>
                <w:tab w:val="left" w:pos="-1080"/>
                <w:tab w:val="left" w:pos="-720"/>
                <w:tab w:val="left" w:pos="0"/>
                <w:tab w:val="left" w:pos="720"/>
                <w:tab w:val="left" w:pos="1080"/>
              </w:tabs>
              <w:jc w:val="center"/>
              <w:rPr>
                <w:sz w:val="22"/>
                <w:szCs w:val="22"/>
              </w:rPr>
            </w:pPr>
            <w:r>
              <w:rPr>
                <w:sz w:val="22"/>
                <w:szCs w:val="22"/>
              </w:rPr>
              <w:t>6</w:t>
            </w:r>
          </w:p>
        </w:tc>
        <w:tc>
          <w:tcPr>
            <w:tcW w:w="333" w:type="pct"/>
          </w:tcPr>
          <w:p w14:paraId="4652486A" w14:textId="77777777" w:rsidR="00551221" w:rsidRPr="00CC2DBD" w:rsidRDefault="00551221" w:rsidP="00BF71E7">
            <w:pPr>
              <w:widowControl/>
              <w:tabs>
                <w:tab w:val="left" w:pos="-1080"/>
                <w:tab w:val="left" w:pos="-720"/>
                <w:tab w:val="left" w:pos="0"/>
                <w:tab w:val="left" w:pos="720"/>
                <w:tab w:val="left" w:pos="1080"/>
              </w:tabs>
              <w:jc w:val="center"/>
              <w:rPr>
                <w:sz w:val="22"/>
                <w:szCs w:val="22"/>
              </w:rPr>
            </w:pPr>
          </w:p>
        </w:tc>
        <w:tc>
          <w:tcPr>
            <w:tcW w:w="1488" w:type="pct"/>
          </w:tcPr>
          <w:p w14:paraId="5DB0D5BC" w14:textId="77777777" w:rsidR="00551221" w:rsidRPr="00CC2DBD" w:rsidRDefault="00551221" w:rsidP="00A546C0">
            <w:pPr>
              <w:widowControl/>
              <w:tabs>
                <w:tab w:val="left" w:pos="-1080"/>
                <w:tab w:val="left" w:pos="-720"/>
                <w:tab w:val="left" w:pos="0"/>
                <w:tab w:val="left" w:pos="720"/>
                <w:tab w:val="left" w:pos="1080"/>
              </w:tabs>
              <w:rPr>
                <w:sz w:val="22"/>
                <w:szCs w:val="22"/>
              </w:rPr>
            </w:pPr>
          </w:p>
        </w:tc>
        <w:tc>
          <w:tcPr>
            <w:tcW w:w="573" w:type="pct"/>
          </w:tcPr>
          <w:p w14:paraId="64047538" w14:textId="77777777" w:rsidR="00551221" w:rsidRPr="00CC2DBD" w:rsidRDefault="00551221" w:rsidP="00A546C0">
            <w:pPr>
              <w:widowControl/>
              <w:tabs>
                <w:tab w:val="left" w:pos="-1080"/>
                <w:tab w:val="left" w:pos="-720"/>
                <w:tab w:val="left" w:pos="0"/>
                <w:tab w:val="left" w:pos="720"/>
                <w:tab w:val="left" w:pos="1080"/>
              </w:tabs>
              <w:rPr>
                <w:sz w:val="22"/>
                <w:szCs w:val="22"/>
              </w:rPr>
            </w:pPr>
          </w:p>
        </w:tc>
      </w:tr>
      <w:tr w:rsidR="00551221" w14:paraId="0838EB6E" w14:textId="77777777" w:rsidTr="00BF71E7">
        <w:trPr>
          <w:jc w:val="center"/>
        </w:trPr>
        <w:tc>
          <w:tcPr>
            <w:tcW w:w="2273" w:type="pct"/>
          </w:tcPr>
          <w:p w14:paraId="3B4121CD" w14:textId="77777777" w:rsidR="00551221" w:rsidRDefault="00551221" w:rsidP="00A546C0">
            <w:pPr>
              <w:widowControl/>
              <w:tabs>
                <w:tab w:val="left" w:pos="-1080"/>
                <w:tab w:val="left" w:pos="-720"/>
                <w:tab w:val="left" w:pos="0"/>
                <w:tab w:val="left" w:pos="720"/>
                <w:tab w:val="left" w:pos="1080"/>
              </w:tabs>
              <w:rPr>
                <w:sz w:val="22"/>
                <w:szCs w:val="22"/>
              </w:rPr>
            </w:pPr>
            <w:r>
              <w:rPr>
                <w:sz w:val="22"/>
                <w:szCs w:val="22"/>
              </w:rPr>
              <w:t>5</w:t>
            </w:r>
            <w:r w:rsidRPr="00CC2DBD">
              <w:rPr>
                <w:sz w:val="22"/>
                <w:szCs w:val="22"/>
              </w:rPr>
              <w:t>.  Provide any additional comment</w:t>
            </w:r>
            <w:r>
              <w:rPr>
                <w:sz w:val="22"/>
                <w:szCs w:val="22"/>
              </w:rPr>
              <w:t>s on any aspect of the CDQ requirements.</w:t>
            </w:r>
          </w:p>
          <w:p w14:paraId="4CBA7D67" w14:textId="77777777" w:rsidR="00551221" w:rsidRPr="00CC2DBD" w:rsidRDefault="00551221" w:rsidP="00A546C0">
            <w:pPr>
              <w:widowControl/>
              <w:tabs>
                <w:tab w:val="left" w:pos="-1080"/>
                <w:tab w:val="left" w:pos="-720"/>
                <w:tab w:val="left" w:pos="0"/>
                <w:tab w:val="left" w:pos="720"/>
                <w:tab w:val="left" w:pos="1080"/>
              </w:tabs>
              <w:rPr>
                <w:sz w:val="22"/>
                <w:szCs w:val="22"/>
              </w:rPr>
            </w:pPr>
          </w:p>
        </w:tc>
        <w:tc>
          <w:tcPr>
            <w:tcW w:w="333" w:type="pct"/>
          </w:tcPr>
          <w:p w14:paraId="2969C0A5" w14:textId="77777777" w:rsidR="00551221" w:rsidRPr="00CC2DBD" w:rsidRDefault="00551221" w:rsidP="00BF71E7">
            <w:pPr>
              <w:widowControl/>
              <w:tabs>
                <w:tab w:val="left" w:pos="-1080"/>
                <w:tab w:val="left" w:pos="-720"/>
                <w:tab w:val="left" w:pos="0"/>
                <w:tab w:val="left" w:pos="720"/>
                <w:tab w:val="left" w:pos="1080"/>
              </w:tabs>
              <w:jc w:val="center"/>
              <w:rPr>
                <w:sz w:val="22"/>
                <w:szCs w:val="22"/>
              </w:rPr>
            </w:pPr>
          </w:p>
        </w:tc>
        <w:tc>
          <w:tcPr>
            <w:tcW w:w="333" w:type="pct"/>
          </w:tcPr>
          <w:p w14:paraId="591046D1" w14:textId="77777777" w:rsidR="00551221" w:rsidRPr="00CC2DBD" w:rsidRDefault="00551221" w:rsidP="00BF71E7">
            <w:pPr>
              <w:widowControl/>
              <w:tabs>
                <w:tab w:val="left" w:pos="-1080"/>
                <w:tab w:val="left" w:pos="-720"/>
                <w:tab w:val="left" w:pos="0"/>
                <w:tab w:val="left" w:pos="720"/>
                <w:tab w:val="left" w:pos="1080"/>
              </w:tabs>
              <w:jc w:val="center"/>
              <w:rPr>
                <w:sz w:val="22"/>
                <w:szCs w:val="22"/>
              </w:rPr>
            </w:pPr>
          </w:p>
        </w:tc>
        <w:tc>
          <w:tcPr>
            <w:tcW w:w="1488" w:type="pct"/>
          </w:tcPr>
          <w:p w14:paraId="6079A7B3" w14:textId="77777777" w:rsidR="00551221" w:rsidRPr="00CC2DBD" w:rsidRDefault="00551221" w:rsidP="00A546C0">
            <w:pPr>
              <w:widowControl/>
              <w:tabs>
                <w:tab w:val="left" w:pos="-1080"/>
                <w:tab w:val="left" w:pos="-720"/>
                <w:tab w:val="left" w:pos="0"/>
                <w:tab w:val="left" w:pos="720"/>
                <w:tab w:val="left" w:pos="1080"/>
              </w:tabs>
              <w:rPr>
                <w:sz w:val="22"/>
                <w:szCs w:val="22"/>
              </w:rPr>
            </w:pPr>
          </w:p>
        </w:tc>
        <w:tc>
          <w:tcPr>
            <w:tcW w:w="573" w:type="pct"/>
          </w:tcPr>
          <w:p w14:paraId="36236DD2" w14:textId="77777777" w:rsidR="00551221" w:rsidRPr="00CC2DBD" w:rsidRDefault="00363D6E" w:rsidP="00BF71E7">
            <w:pPr>
              <w:widowControl/>
              <w:tabs>
                <w:tab w:val="left" w:pos="-1080"/>
                <w:tab w:val="left" w:pos="-720"/>
                <w:tab w:val="left" w:pos="0"/>
                <w:tab w:val="left" w:pos="720"/>
                <w:tab w:val="left" w:pos="1080"/>
              </w:tabs>
              <w:jc w:val="center"/>
              <w:rPr>
                <w:sz w:val="22"/>
                <w:szCs w:val="22"/>
              </w:rPr>
            </w:pPr>
            <w:r>
              <w:rPr>
                <w:sz w:val="22"/>
                <w:szCs w:val="22"/>
              </w:rPr>
              <w:t>6</w:t>
            </w:r>
          </w:p>
        </w:tc>
      </w:tr>
    </w:tbl>
    <w:p w14:paraId="0AACA225" w14:textId="77777777" w:rsidR="00551221" w:rsidRDefault="00551221" w:rsidP="00A546C0">
      <w:pPr>
        <w:widowControl/>
        <w:tabs>
          <w:tab w:val="left" w:pos="-1080"/>
          <w:tab w:val="left" w:pos="-720"/>
          <w:tab w:val="left" w:pos="0"/>
          <w:tab w:val="left" w:pos="720"/>
          <w:tab w:val="left" w:pos="1080"/>
        </w:tabs>
      </w:pPr>
    </w:p>
    <w:p w14:paraId="5C5FDC0E" w14:textId="77777777" w:rsidR="00B01177" w:rsidRDefault="00B01177">
      <w:pPr>
        <w:tabs>
          <w:tab w:val="left" w:pos="-1180"/>
          <w:tab w:val="left" w:pos="-720"/>
          <w:tab w:val="left" w:pos="0"/>
          <w:tab w:val="left" w:pos="360"/>
          <w:tab w:val="left" w:pos="720"/>
          <w:tab w:val="left" w:pos="1080"/>
        </w:tabs>
      </w:pPr>
      <w:r>
        <w:rPr>
          <w:b/>
          <w:bCs/>
        </w:rPr>
        <w:t xml:space="preserve">9.  </w:t>
      </w:r>
      <w:r>
        <w:rPr>
          <w:b/>
          <w:bCs/>
          <w:u w:val="single"/>
        </w:rPr>
        <w:t>Explain any decisions to provide payments or gifts to respondents, other than remuneration of contractors or grantees</w:t>
      </w:r>
      <w:r>
        <w:rPr>
          <w:b/>
          <w:bCs/>
        </w:rPr>
        <w:t>.</w:t>
      </w:r>
    </w:p>
    <w:p w14:paraId="6489E91D" w14:textId="77777777" w:rsidR="00B01177" w:rsidRDefault="00B01177">
      <w:pPr>
        <w:tabs>
          <w:tab w:val="left" w:pos="-1180"/>
          <w:tab w:val="left" w:pos="-720"/>
          <w:tab w:val="left" w:pos="0"/>
          <w:tab w:val="left" w:pos="360"/>
          <w:tab w:val="left" w:pos="720"/>
          <w:tab w:val="left" w:pos="1080"/>
        </w:tabs>
      </w:pPr>
    </w:p>
    <w:p w14:paraId="19C0EA2F" w14:textId="77777777" w:rsidR="00B01177" w:rsidRDefault="00B01177">
      <w:pPr>
        <w:tabs>
          <w:tab w:val="left" w:pos="-1180"/>
          <w:tab w:val="left" w:pos="-720"/>
          <w:tab w:val="left" w:pos="0"/>
          <w:tab w:val="left" w:pos="360"/>
          <w:tab w:val="left" w:pos="720"/>
          <w:tab w:val="left" w:pos="1080"/>
        </w:tabs>
      </w:pPr>
      <w:r>
        <w:t xml:space="preserve">No payment or gift will be provided under this program.  </w:t>
      </w:r>
    </w:p>
    <w:p w14:paraId="18E4CF17" w14:textId="77777777" w:rsidR="00B01177" w:rsidRDefault="00B01177">
      <w:pPr>
        <w:tabs>
          <w:tab w:val="left" w:pos="-1180"/>
          <w:tab w:val="left" w:pos="-720"/>
          <w:tab w:val="left" w:pos="0"/>
          <w:tab w:val="left" w:pos="360"/>
          <w:tab w:val="left" w:pos="720"/>
          <w:tab w:val="left" w:pos="1080"/>
        </w:tabs>
      </w:pPr>
    </w:p>
    <w:p w14:paraId="1CE959CF" w14:textId="77777777" w:rsidR="00B01177" w:rsidRDefault="00B01177">
      <w:pPr>
        <w:tabs>
          <w:tab w:val="left" w:pos="-1180"/>
          <w:tab w:val="left" w:pos="-720"/>
          <w:tab w:val="left" w:pos="0"/>
          <w:tab w:val="left" w:pos="360"/>
          <w:tab w:val="left" w:pos="720"/>
          <w:tab w:val="left" w:pos="1080"/>
        </w:tabs>
      </w:pPr>
      <w:r>
        <w:rPr>
          <w:b/>
          <w:bCs/>
        </w:rPr>
        <w:t xml:space="preserve">10.  </w:t>
      </w:r>
      <w:r>
        <w:rPr>
          <w:b/>
          <w:bCs/>
          <w:u w:val="single"/>
        </w:rPr>
        <w:t>Describe any assurance of confidentiality provided to respondents and the basis for assurance in statute, regulation, or agency policy</w:t>
      </w:r>
      <w:r>
        <w:rPr>
          <w:b/>
          <w:bCs/>
        </w:rPr>
        <w:t>.</w:t>
      </w:r>
    </w:p>
    <w:p w14:paraId="3F27135F" w14:textId="77777777" w:rsidR="00B01177" w:rsidRDefault="00B01177">
      <w:pPr>
        <w:tabs>
          <w:tab w:val="left" w:pos="-1180"/>
          <w:tab w:val="left" w:pos="-720"/>
          <w:tab w:val="left" w:pos="0"/>
          <w:tab w:val="left" w:pos="360"/>
          <w:tab w:val="left" w:pos="720"/>
          <w:tab w:val="left" w:pos="1080"/>
        </w:tabs>
      </w:pPr>
    </w:p>
    <w:p w14:paraId="591EEDB1" w14:textId="77777777" w:rsidR="00B01177" w:rsidRDefault="00F213C7">
      <w:pPr>
        <w:tabs>
          <w:tab w:val="left" w:pos="-1180"/>
          <w:tab w:val="left" w:pos="-720"/>
          <w:tab w:val="left" w:pos="0"/>
          <w:tab w:val="left" w:pos="360"/>
          <w:tab w:val="left" w:pos="720"/>
          <w:tab w:val="left" w:pos="1080"/>
        </w:tabs>
      </w:pPr>
      <w:r>
        <w:t>As stated on the transfer form and in the regulations,  t</w:t>
      </w:r>
      <w:r w:rsidR="00B01177">
        <w:t xml:space="preserve">he information collected is confidential under section 402(b) of the Magnuson-Stevens Act.  It is also confidential under </w:t>
      </w:r>
      <w:hyperlink r:id="rId21" w:history="1">
        <w:r w:rsidR="00DF62D6">
          <w:rPr>
            <w:rStyle w:val="Hyperlink"/>
          </w:rPr>
          <w:t xml:space="preserve">NOAA </w:t>
        </w:r>
        <w:r w:rsidR="00DF62D6">
          <w:rPr>
            <w:rStyle w:val="Hyperlink"/>
          </w:rPr>
          <w:lastRenderedPageBreak/>
          <w:t>Administrative Order 216-</w:t>
        </w:r>
        <w:r w:rsidR="00B01177" w:rsidRPr="00DF62D6">
          <w:rPr>
            <w:rStyle w:val="Hyperlink"/>
          </w:rPr>
          <w:t>100</w:t>
        </w:r>
      </w:hyperlink>
      <w:r w:rsidR="00B01177">
        <w:t xml:space="preserve">, which sets forth procedures to protect confidentiality of fishery statistics. </w:t>
      </w:r>
    </w:p>
    <w:p w14:paraId="12917266" w14:textId="77777777" w:rsidR="00D860CD" w:rsidRDefault="00D860CD">
      <w:pPr>
        <w:tabs>
          <w:tab w:val="left" w:pos="-1180"/>
          <w:tab w:val="left" w:pos="-720"/>
          <w:tab w:val="left" w:pos="0"/>
          <w:tab w:val="left" w:pos="360"/>
          <w:tab w:val="left" w:pos="720"/>
          <w:tab w:val="left" w:pos="1080"/>
        </w:tabs>
      </w:pPr>
    </w:p>
    <w:p w14:paraId="70DE7763" w14:textId="77777777" w:rsidR="00B542E2" w:rsidRDefault="00D860CD">
      <w:pPr>
        <w:tabs>
          <w:tab w:val="left" w:pos="-1180"/>
          <w:tab w:val="left" w:pos="-720"/>
          <w:tab w:val="left" w:pos="0"/>
          <w:tab w:val="left" w:pos="360"/>
          <w:tab w:val="left" w:pos="720"/>
          <w:tab w:val="left" w:pos="1080"/>
        </w:tabs>
      </w:pPr>
      <w:r>
        <w:t>All information collected is part of a system of records:  NOAA #</w:t>
      </w:r>
      <w:r w:rsidR="0011754C">
        <w:t>19</w:t>
      </w:r>
      <w:r>
        <w:t xml:space="preserve">, </w:t>
      </w:r>
      <w:r w:rsidR="0053427F">
        <w:t>published</w:t>
      </w:r>
      <w:r>
        <w:t xml:space="preserve"> </w:t>
      </w:r>
      <w:r w:rsidR="0011754C">
        <w:t>April 17, 2008.</w:t>
      </w:r>
    </w:p>
    <w:p w14:paraId="219703FB" w14:textId="77777777" w:rsidR="00823F03" w:rsidRDefault="00823F03">
      <w:pPr>
        <w:tabs>
          <w:tab w:val="left" w:pos="-1180"/>
          <w:tab w:val="left" w:pos="-720"/>
          <w:tab w:val="left" w:pos="0"/>
          <w:tab w:val="left" w:pos="360"/>
          <w:tab w:val="left" w:pos="720"/>
          <w:tab w:val="left" w:pos="1080"/>
        </w:tabs>
      </w:pPr>
    </w:p>
    <w:p w14:paraId="39808721" w14:textId="77777777" w:rsidR="00B01177" w:rsidRDefault="00B01177">
      <w:pPr>
        <w:tabs>
          <w:tab w:val="left" w:pos="-1180"/>
          <w:tab w:val="left" w:pos="-720"/>
          <w:tab w:val="left" w:pos="0"/>
          <w:tab w:val="left" w:pos="360"/>
          <w:tab w:val="left" w:pos="720"/>
          <w:tab w:val="left" w:pos="1080"/>
        </w:tabs>
        <w:rPr>
          <w:b/>
          <w:bCs/>
        </w:rPr>
      </w:pPr>
      <w:r>
        <w:rPr>
          <w:b/>
          <w:bCs/>
        </w:rPr>
        <w:t xml:space="preserve">11.  </w:t>
      </w:r>
      <w:r>
        <w:rPr>
          <w:b/>
          <w:bCs/>
          <w:u w:val="single"/>
        </w:rPr>
        <w:t>Provide additional justification for any questions of a sensitive nature, such as sexual behavior and attitudes, religious beliefs, and other matters that are commonly considered private</w:t>
      </w:r>
      <w:r>
        <w:rPr>
          <w:b/>
          <w:bCs/>
        </w:rPr>
        <w:t>.</w:t>
      </w:r>
    </w:p>
    <w:p w14:paraId="12CCD9C1" w14:textId="77777777" w:rsidR="00B01177" w:rsidRDefault="00B01177">
      <w:pPr>
        <w:tabs>
          <w:tab w:val="left" w:pos="-1180"/>
          <w:tab w:val="left" w:pos="-720"/>
          <w:tab w:val="left" w:pos="0"/>
          <w:tab w:val="left" w:pos="360"/>
          <w:tab w:val="left" w:pos="720"/>
          <w:tab w:val="left" w:pos="1080"/>
        </w:tabs>
      </w:pPr>
    </w:p>
    <w:p w14:paraId="57CA6FA5" w14:textId="77777777" w:rsidR="00A51CE4" w:rsidRDefault="00A51CE4">
      <w:pPr>
        <w:tabs>
          <w:tab w:val="left" w:pos="-1180"/>
          <w:tab w:val="left" w:pos="-720"/>
          <w:tab w:val="left" w:pos="0"/>
          <w:tab w:val="left" w:pos="360"/>
          <w:tab w:val="left" w:pos="720"/>
          <w:tab w:val="left" w:pos="1080"/>
        </w:tabs>
      </w:pPr>
      <w:r>
        <w:t>Information collected for the CDQ Program does not include information of a private or sensitive nature.</w:t>
      </w:r>
    </w:p>
    <w:p w14:paraId="0C29DF11" w14:textId="77777777" w:rsidR="000D5311" w:rsidRDefault="000D5311">
      <w:pPr>
        <w:tabs>
          <w:tab w:val="left" w:pos="-1180"/>
          <w:tab w:val="left" w:pos="-720"/>
          <w:tab w:val="left" w:pos="0"/>
          <w:tab w:val="left" w:pos="360"/>
          <w:tab w:val="left" w:pos="720"/>
          <w:tab w:val="left" w:pos="1080"/>
        </w:tabs>
      </w:pPr>
    </w:p>
    <w:p w14:paraId="3D5F45A6" w14:textId="77777777" w:rsidR="00B01177" w:rsidRDefault="00B01177">
      <w:pPr>
        <w:tabs>
          <w:tab w:val="left" w:pos="-1180"/>
          <w:tab w:val="left" w:pos="-720"/>
          <w:tab w:val="left" w:pos="0"/>
          <w:tab w:val="left" w:pos="360"/>
          <w:tab w:val="left" w:pos="720"/>
          <w:tab w:val="left" w:pos="1080"/>
        </w:tabs>
      </w:pPr>
      <w:r>
        <w:rPr>
          <w:b/>
          <w:bCs/>
        </w:rPr>
        <w:t xml:space="preserve">12.  </w:t>
      </w:r>
      <w:r>
        <w:rPr>
          <w:b/>
          <w:bCs/>
          <w:u w:val="single"/>
        </w:rPr>
        <w:t>Provide an estimate in hours of the burden of the collection of information</w:t>
      </w:r>
      <w:r>
        <w:rPr>
          <w:b/>
          <w:bCs/>
        </w:rPr>
        <w:t>.</w:t>
      </w:r>
    </w:p>
    <w:p w14:paraId="0AFFCD2C" w14:textId="77777777" w:rsidR="00B01177" w:rsidRDefault="00B01177">
      <w:pPr>
        <w:tabs>
          <w:tab w:val="left" w:pos="-1180"/>
          <w:tab w:val="left" w:pos="-720"/>
          <w:tab w:val="left" w:pos="0"/>
          <w:tab w:val="left" w:pos="360"/>
          <w:tab w:val="left" w:pos="720"/>
          <w:tab w:val="left" w:pos="1080"/>
        </w:tabs>
      </w:pPr>
    </w:p>
    <w:p w14:paraId="126EB8A0" w14:textId="7BF76D20" w:rsidR="005A44ED" w:rsidRDefault="00A51CE4">
      <w:pPr>
        <w:tabs>
          <w:tab w:val="left" w:pos="-1180"/>
          <w:tab w:val="left" w:pos="-720"/>
          <w:tab w:val="left" w:pos="0"/>
          <w:tab w:val="left" w:pos="360"/>
          <w:tab w:val="left" w:pos="720"/>
          <w:tab w:val="left" w:pos="1080"/>
        </w:tabs>
      </w:pPr>
      <w:r>
        <w:t xml:space="preserve">Estimated </w:t>
      </w:r>
      <w:r w:rsidR="00B01177">
        <w:t>total</w:t>
      </w:r>
      <w:r>
        <w:t xml:space="preserve"> unique </w:t>
      </w:r>
      <w:r w:rsidR="00B01177">
        <w:t>respondents</w:t>
      </w:r>
      <w:r w:rsidR="00BF71E7">
        <w:t xml:space="preserve">: </w:t>
      </w:r>
      <w:r w:rsidR="006113E0">
        <w:t>7, increased from 6</w:t>
      </w:r>
      <w:r>
        <w:t xml:space="preserve">.  Estimated </w:t>
      </w:r>
      <w:r w:rsidR="00B01177">
        <w:t>total responses</w:t>
      </w:r>
      <w:r>
        <w:t xml:space="preserve">:  </w:t>
      </w:r>
      <w:r w:rsidR="00AF76BB">
        <w:t>1</w:t>
      </w:r>
      <w:r w:rsidR="009A3D3F">
        <w:t>3</w:t>
      </w:r>
      <w:r>
        <w:t>.  E</w:t>
      </w:r>
      <w:r w:rsidR="00B01177">
        <w:t>stimated total burden</w:t>
      </w:r>
      <w:r>
        <w:t xml:space="preserve">: </w:t>
      </w:r>
      <w:r w:rsidR="009A3D3F">
        <w:t>11</w:t>
      </w:r>
      <w:r w:rsidR="005A44ED">
        <w:t xml:space="preserve"> hr</w:t>
      </w:r>
      <w:r w:rsidR="00B01177">
        <w:t>.</w:t>
      </w:r>
      <w:r w:rsidR="005A44ED">
        <w:t xml:space="preserve">  Estimated total personnel cost:  </w:t>
      </w:r>
      <w:r w:rsidR="001B17C2">
        <w:t>$</w:t>
      </w:r>
      <w:r w:rsidR="00D30E1E">
        <w:t>2</w:t>
      </w:r>
      <w:r w:rsidR="006113E0">
        <w:t>75</w:t>
      </w:r>
      <w:r w:rsidR="00E93673">
        <w:t xml:space="preserve">, decreased from </w:t>
      </w:r>
      <w:r w:rsidR="006113E0">
        <w:t>$ 425</w:t>
      </w:r>
      <w:r w:rsidR="00C2244B">
        <w:t>.</w:t>
      </w:r>
      <w:r w:rsidR="005A44ED">
        <w:t xml:space="preserve"> </w:t>
      </w:r>
    </w:p>
    <w:p w14:paraId="3CAD88F9" w14:textId="77777777" w:rsidR="00EC345A" w:rsidRDefault="00EC345A">
      <w:pPr>
        <w:tabs>
          <w:tab w:val="left" w:pos="-1180"/>
          <w:tab w:val="left" w:pos="-720"/>
          <w:tab w:val="left" w:pos="0"/>
          <w:tab w:val="left" w:pos="360"/>
          <w:tab w:val="left" w:pos="720"/>
          <w:tab w:val="left" w:pos="1080"/>
        </w:tabs>
        <w:rPr>
          <w:b/>
          <w:bCs/>
        </w:rPr>
      </w:pPr>
    </w:p>
    <w:p w14:paraId="686C90CC" w14:textId="77777777" w:rsidR="00B01177" w:rsidRDefault="00B01177">
      <w:pPr>
        <w:tabs>
          <w:tab w:val="left" w:pos="-1180"/>
          <w:tab w:val="left" w:pos="-720"/>
          <w:tab w:val="left" w:pos="0"/>
          <w:tab w:val="left" w:pos="360"/>
          <w:tab w:val="left" w:pos="720"/>
          <w:tab w:val="left" w:pos="1080"/>
        </w:tabs>
      </w:pPr>
      <w:r>
        <w:rPr>
          <w:b/>
          <w:bCs/>
        </w:rPr>
        <w:t xml:space="preserve">13.  </w:t>
      </w:r>
      <w:r>
        <w:rPr>
          <w:b/>
          <w:bCs/>
          <w:u w:val="single"/>
        </w:rPr>
        <w:t xml:space="preserve">Provide an estimate of the total annual cost burden to the respondents or record-keepers resulting from the collection (excluding the value of the burden hours in </w:t>
      </w:r>
      <w:r w:rsidR="00DF62D6">
        <w:rPr>
          <w:b/>
          <w:bCs/>
          <w:u w:val="single"/>
        </w:rPr>
        <w:t xml:space="preserve">Question </w:t>
      </w:r>
      <w:r>
        <w:rPr>
          <w:b/>
          <w:bCs/>
          <w:u w:val="single"/>
        </w:rPr>
        <w:t>12 above)</w:t>
      </w:r>
      <w:r>
        <w:rPr>
          <w:b/>
          <w:bCs/>
        </w:rPr>
        <w:t>.</w:t>
      </w:r>
    </w:p>
    <w:p w14:paraId="27FBC1DF" w14:textId="77777777" w:rsidR="00B01177" w:rsidRDefault="00B01177">
      <w:pPr>
        <w:tabs>
          <w:tab w:val="left" w:pos="-1180"/>
          <w:tab w:val="left" w:pos="-720"/>
          <w:tab w:val="left" w:pos="0"/>
          <w:tab w:val="left" w:pos="360"/>
          <w:tab w:val="left" w:pos="720"/>
          <w:tab w:val="left" w:pos="1080"/>
        </w:tabs>
      </w:pPr>
    </w:p>
    <w:p w14:paraId="004940BD" w14:textId="77BE89B7" w:rsidR="00B01177" w:rsidRDefault="00B01177">
      <w:pPr>
        <w:tabs>
          <w:tab w:val="left" w:pos="-1180"/>
          <w:tab w:val="left" w:pos="-720"/>
          <w:tab w:val="left" w:pos="0"/>
          <w:tab w:val="left" w:pos="360"/>
          <w:tab w:val="left" w:pos="720"/>
          <w:tab w:val="left" w:pos="1080"/>
        </w:tabs>
      </w:pPr>
      <w:r>
        <w:t>Estimated total miscellaneous costs</w:t>
      </w:r>
      <w:r w:rsidR="005A44ED">
        <w:t>:  $</w:t>
      </w:r>
      <w:r w:rsidR="00F57E66">
        <w:t>16</w:t>
      </w:r>
      <w:r w:rsidR="006113E0">
        <w:t>, increased from $</w:t>
      </w:r>
      <w:r w:rsidR="00E93673">
        <w:t>2</w:t>
      </w:r>
      <w:r>
        <w:t xml:space="preserve">. </w:t>
      </w:r>
    </w:p>
    <w:p w14:paraId="15453308" w14:textId="77777777" w:rsidR="00B01177" w:rsidRDefault="00B01177">
      <w:pPr>
        <w:tabs>
          <w:tab w:val="left" w:pos="-1180"/>
          <w:tab w:val="left" w:pos="-720"/>
          <w:tab w:val="left" w:pos="0"/>
          <w:tab w:val="left" w:pos="360"/>
          <w:tab w:val="left" w:pos="720"/>
          <w:tab w:val="left" w:pos="1080"/>
        </w:tabs>
      </w:pPr>
    </w:p>
    <w:p w14:paraId="1AC37F5E" w14:textId="77777777" w:rsidR="00B01177" w:rsidRDefault="00B01177">
      <w:pPr>
        <w:tabs>
          <w:tab w:val="left" w:pos="-1180"/>
          <w:tab w:val="left" w:pos="-720"/>
          <w:tab w:val="left" w:pos="0"/>
          <w:tab w:val="left" w:pos="360"/>
          <w:tab w:val="left" w:pos="720"/>
          <w:tab w:val="left" w:pos="1080"/>
        </w:tabs>
      </w:pPr>
      <w:r>
        <w:rPr>
          <w:b/>
          <w:bCs/>
        </w:rPr>
        <w:t xml:space="preserve">14.  </w:t>
      </w:r>
      <w:r>
        <w:rPr>
          <w:b/>
          <w:bCs/>
          <w:u w:val="single"/>
        </w:rPr>
        <w:t>Provide estimates of annualized cost to the Federal government</w:t>
      </w:r>
      <w:r>
        <w:rPr>
          <w:b/>
          <w:bCs/>
        </w:rPr>
        <w:t>.</w:t>
      </w:r>
    </w:p>
    <w:p w14:paraId="58FA099A" w14:textId="77777777" w:rsidR="00B01177" w:rsidRDefault="00B01177">
      <w:pPr>
        <w:tabs>
          <w:tab w:val="left" w:pos="-1180"/>
          <w:tab w:val="left" w:pos="-720"/>
          <w:tab w:val="left" w:pos="0"/>
          <w:tab w:val="left" w:pos="360"/>
          <w:tab w:val="left" w:pos="720"/>
          <w:tab w:val="left" w:pos="1080"/>
        </w:tabs>
      </w:pPr>
    </w:p>
    <w:p w14:paraId="0B4F3DCD" w14:textId="4ED4B9B1" w:rsidR="00FB6830" w:rsidRDefault="005A44ED" w:rsidP="00FB6830">
      <w:pPr>
        <w:tabs>
          <w:tab w:val="left" w:pos="-1180"/>
          <w:tab w:val="left" w:pos="-720"/>
          <w:tab w:val="left" w:pos="0"/>
          <w:tab w:val="left" w:pos="360"/>
          <w:tab w:val="left" w:pos="720"/>
          <w:tab w:val="left" w:pos="1080"/>
        </w:tabs>
      </w:pPr>
      <w:r>
        <w:t xml:space="preserve">Estimated </w:t>
      </w:r>
      <w:r w:rsidR="00B01177">
        <w:t>total responses</w:t>
      </w:r>
      <w:r>
        <w:t xml:space="preserve">:  </w:t>
      </w:r>
      <w:r w:rsidR="00AF76BB">
        <w:t>13</w:t>
      </w:r>
      <w:r>
        <w:t>.  E</w:t>
      </w:r>
      <w:r w:rsidR="00B01177">
        <w:t>stimated total burden</w:t>
      </w:r>
      <w:r>
        <w:t xml:space="preserve">:  </w:t>
      </w:r>
      <w:r w:rsidR="006113E0">
        <w:t xml:space="preserve">5 </w:t>
      </w:r>
      <w:proofErr w:type="spellStart"/>
      <w:r w:rsidR="006113E0">
        <w:t>hr</w:t>
      </w:r>
      <w:proofErr w:type="spellEnd"/>
      <w:r w:rsidR="006113E0">
        <w:t>, decreased from 18</w:t>
      </w:r>
      <w:r>
        <w:t xml:space="preserve"> hr</w:t>
      </w:r>
      <w:r w:rsidR="00B01177">
        <w:t xml:space="preserve">. </w:t>
      </w:r>
      <w:r w:rsidR="00CA2869">
        <w:t xml:space="preserve"> E</w:t>
      </w:r>
      <w:r w:rsidR="00B01177">
        <w:t xml:space="preserve">stimated </w:t>
      </w:r>
      <w:r w:rsidR="00CA2869">
        <w:t xml:space="preserve">total </w:t>
      </w:r>
      <w:r w:rsidR="00B01177">
        <w:t>personnel cost</w:t>
      </w:r>
      <w:r w:rsidR="00CA2869">
        <w:t xml:space="preserve">:  </w:t>
      </w:r>
      <w:r w:rsidR="001B17C2">
        <w:t>$</w:t>
      </w:r>
      <w:r w:rsidR="006113E0">
        <w:t>125, decreased from $4</w:t>
      </w:r>
      <w:r w:rsidR="00FB6830">
        <w:t>50</w:t>
      </w:r>
      <w:r w:rsidR="00CA2869">
        <w:t xml:space="preserve">, </w:t>
      </w:r>
      <w:r w:rsidR="00B01177">
        <w:t xml:space="preserve">based on </w:t>
      </w:r>
      <w:r w:rsidR="00CA2869">
        <w:t>$25/</w:t>
      </w:r>
      <w:proofErr w:type="spellStart"/>
      <w:r w:rsidR="00CA2869">
        <w:t>hr</w:t>
      </w:r>
      <w:proofErr w:type="spellEnd"/>
      <w:r w:rsidR="00CA2869">
        <w:t xml:space="preserve"> </w:t>
      </w:r>
      <w:r w:rsidR="00B01177">
        <w:t xml:space="preserve">the average wage equivalent to a GS-9 employee in Alaska, including COLA. </w:t>
      </w:r>
      <w:r w:rsidR="00FB6830">
        <w:t xml:space="preserve">Estimated total miscellaneous costs:  $0, </w:t>
      </w:r>
      <w:r w:rsidR="00ED7CDF">
        <w:t>de</w:t>
      </w:r>
      <w:r w:rsidR="00FB6830">
        <w:t xml:space="preserve">creased from $2. </w:t>
      </w:r>
    </w:p>
    <w:p w14:paraId="7A02A7AD" w14:textId="77777777" w:rsidR="00B01177" w:rsidRDefault="00B01177">
      <w:pPr>
        <w:tabs>
          <w:tab w:val="left" w:pos="-1180"/>
          <w:tab w:val="left" w:pos="-720"/>
          <w:tab w:val="left" w:pos="0"/>
          <w:tab w:val="left" w:pos="360"/>
          <w:tab w:val="left" w:pos="720"/>
          <w:tab w:val="left" w:pos="1080"/>
        </w:tabs>
      </w:pPr>
    </w:p>
    <w:p w14:paraId="52E79F9E" w14:textId="77777777" w:rsidR="00B01177" w:rsidRDefault="00B01177">
      <w:pPr>
        <w:tabs>
          <w:tab w:val="left" w:pos="-1180"/>
          <w:tab w:val="left" w:pos="-720"/>
          <w:tab w:val="left" w:pos="0"/>
          <w:tab w:val="left" w:pos="360"/>
          <w:tab w:val="left" w:pos="720"/>
          <w:tab w:val="left" w:pos="1080"/>
        </w:tabs>
        <w:rPr>
          <w:b/>
          <w:bCs/>
        </w:rPr>
      </w:pPr>
      <w:r>
        <w:rPr>
          <w:b/>
          <w:bCs/>
        </w:rPr>
        <w:t xml:space="preserve">15.  </w:t>
      </w:r>
      <w:r>
        <w:rPr>
          <w:b/>
          <w:bCs/>
          <w:u w:val="single"/>
        </w:rPr>
        <w:t>Explain the reasons for any program changes or</w:t>
      </w:r>
      <w:r w:rsidR="00DF62D6">
        <w:rPr>
          <w:b/>
          <w:bCs/>
          <w:u w:val="single"/>
        </w:rPr>
        <w:t xml:space="preserve"> adjustments</w:t>
      </w:r>
      <w:r>
        <w:rPr>
          <w:b/>
          <w:bCs/>
        </w:rPr>
        <w:t>.</w:t>
      </w:r>
    </w:p>
    <w:p w14:paraId="1AE34F56" w14:textId="77777777" w:rsidR="00B01177" w:rsidRDefault="00B01177">
      <w:pPr>
        <w:tabs>
          <w:tab w:val="left" w:pos="-1180"/>
          <w:tab w:val="left" w:pos="-720"/>
          <w:tab w:val="left" w:pos="0"/>
          <w:tab w:val="left" w:pos="360"/>
          <w:tab w:val="left" w:pos="720"/>
          <w:tab w:val="left" w:pos="1080"/>
        </w:tabs>
      </w:pPr>
    </w:p>
    <w:p w14:paraId="1D674F0A" w14:textId="77777777" w:rsidR="006939EA" w:rsidRDefault="00E9367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bCs/>
        </w:rPr>
      </w:pPr>
      <w:r w:rsidRPr="00DF2C9B">
        <w:rPr>
          <w:bCs/>
        </w:rPr>
        <w:t>No program changes are made in this action.</w:t>
      </w:r>
      <w:r w:rsidR="00EC345A">
        <w:rPr>
          <w:bCs/>
        </w:rPr>
        <w:t xml:space="preserve">  Adjustments are made to correct the number of participants using each form</w:t>
      </w:r>
      <w:r w:rsidR="00B40265">
        <w:rPr>
          <w:bCs/>
        </w:rPr>
        <w:t xml:space="preserve"> and to add costs for submitting a fax</w:t>
      </w:r>
      <w:r w:rsidR="00EC345A">
        <w:rPr>
          <w:bCs/>
        </w:rPr>
        <w:t>.</w:t>
      </w:r>
    </w:p>
    <w:p w14:paraId="1F500056" w14:textId="77777777" w:rsidR="00EC345A" w:rsidRDefault="00EC345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bCs/>
        </w:rPr>
      </w:pPr>
    </w:p>
    <w:p w14:paraId="5B29A494" w14:textId="77777777" w:rsidR="001F7A79" w:rsidRDefault="00047C74" w:rsidP="001F7A7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bCs/>
          <w:u w:val="single"/>
        </w:rPr>
      </w:pPr>
      <w:proofErr w:type="spellStart"/>
      <w:r w:rsidRPr="00047C74">
        <w:rPr>
          <w:bCs/>
          <w:u w:val="single"/>
        </w:rPr>
        <w:t>Groundfish</w:t>
      </w:r>
      <w:proofErr w:type="spellEnd"/>
      <w:r w:rsidRPr="00047C74">
        <w:rPr>
          <w:bCs/>
          <w:u w:val="single"/>
        </w:rPr>
        <w:t>/hal</w:t>
      </w:r>
      <w:r>
        <w:rPr>
          <w:bCs/>
          <w:u w:val="single"/>
        </w:rPr>
        <w:t>ibut CDQ or PSQ transfer reques</w:t>
      </w:r>
      <w:r w:rsidRPr="00047C74">
        <w:rPr>
          <w:bCs/>
          <w:u w:val="single"/>
        </w:rPr>
        <w:t>t</w:t>
      </w:r>
    </w:p>
    <w:p w14:paraId="679BAA97" w14:textId="4A451E93" w:rsidR="00A546C0" w:rsidRDefault="003B59AA" w:rsidP="0038107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bCs/>
        </w:rPr>
      </w:pPr>
      <w:r>
        <w:rPr>
          <w:bCs/>
        </w:rPr>
        <w:t>A form, CDQ or PSQ Transfer Request</w:t>
      </w:r>
      <w:r w:rsidR="005D403C">
        <w:rPr>
          <w:bCs/>
        </w:rPr>
        <w:t>,</w:t>
      </w:r>
      <w:r>
        <w:rPr>
          <w:bCs/>
        </w:rPr>
        <w:t xml:space="preserve"> was removed and replaced by two separate forms</w:t>
      </w:r>
      <w:r w:rsidR="00A546C0">
        <w:rPr>
          <w:bCs/>
        </w:rPr>
        <w:t xml:space="preserve"> when</w:t>
      </w:r>
    </w:p>
    <w:p w14:paraId="59EC411D" w14:textId="77777777" w:rsidR="00F81A7B" w:rsidRPr="00F81A7B" w:rsidRDefault="00A546C0" w:rsidP="00F81A7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bCs/>
        </w:rPr>
      </w:pPr>
      <w:r w:rsidRPr="00A546C0">
        <w:rPr>
          <w:bCs/>
        </w:rPr>
        <w:t xml:space="preserve">a new program was created for the management of Chinook salmon prohibited species catch in the Bering Sea </w:t>
      </w:r>
      <w:proofErr w:type="spellStart"/>
      <w:r w:rsidRPr="00A546C0">
        <w:rPr>
          <w:bCs/>
        </w:rPr>
        <w:t>pollock</w:t>
      </w:r>
      <w:proofErr w:type="spellEnd"/>
      <w:r w:rsidRPr="00A546C0">
        <w:rPr>
          <w:bCs/>
        </w:rPr>
        <w:t xml:space="preserve"> fishery managed under the American Fisheries Act implemented by a final rule RIN No. 0648-AX89 (75 FR 53026, August 30, 2010).  </w:t>
      </w:r>
      <w:r>
        <w:rPr>
          <w:bCs/>
        </w:rPr>
        <w:t>One</w:t>
      </w:r>
      <w:r w:rsidRPr="00A546C0">
        <w:rPr>
          <w:bCs/>
        </w:rPr>
        <w:t xml:space="preserve"> new transfer form</w:t>
      </w:r>
      <w:r>
        <w:rPr>
          <w:bCs/>
        </w:rPr>
        <w:t xml:space="preserve">, </w:t>
      </w:r>
      <w:r w:rsidRPr="00A546C0">
        <w:rPr>
          <w:bCs/>
        </w:rPr>
        <w:t>called the “</w:t>
      </w:r>
      <w:r w:rsidR="00F81A7B" w:rsidRPr="00F81A7B">
        <w:rPr>
          <w:bCs/>
        </w:rPr>
        <w:t xml:space="preserve">Application </w:t>
      </w:r>
      <w:r w:rsidR="00F81A7B">
        <w:rPr>
          <w:bCs/>
        </w:rPr>
        <w:t>f</w:t>
      </w:r>
      <w:r w:rsidR="00F81A7B" w:rsidRPr="00F81A7B">
        <w:rPr>
          <w:bCs/>
        </w:rPr>
        <w:t xml:space="preserve">or Transfer </w:t>
      </w:r>
      <w:r w:rsidR="00F81A7B">
        <w:rPr>
          <w:bCs/>
        </w:rPr>
        <w:t>o</w:t>
      </w:r>
      <w:r w:rsidR="00F81A7B" w:rsidRPr="00F81A7B">
        <w:rPr>
          <w:bCs/>
        </w:rPr>
        <w:t>f Bering Sea Chinook Salmon PSC Allocations</w:t>
      </w:r>
      <w:r>
        <w:rPr>
          <w:bCs/>
        </w:rPr>
        <w:t>,</w:t>
      </w:r>
      <w:r w:rsidRPr="00A546C0">
        <w:rPr>
          <w:bCs/>
        </w:rPr>
        <w:t>”</w:t>
      </w:r>
      <w:r>
        <w:rPr>
          <w:bCs/>
        </w:rPr>
        <w:t xml:space="preserve"> was created for the transfer of Chinook salmon and eventually approved under</w:t>
      </w:r>
      <w:r w:rsidRPr="00A546C0">
        <w:rPr>
          <w:bCs/>
        </w:rPr>
        <w:t xml:space="preserve"> </w:t>
      </w:r>
      <w:r>
        <w:rPr>
          <w:bCs/>
        </w:rPr>
        <w:t>OMB Control No. 0648-0393</w:t>
      </w:r>
      <w:r w:rsidR="00F81A7B">
        <w:rPr>
          <w:bCs/>
        </w:rPr>
        <w:t xml:space="preserve">.  </w:t>
      </w:r>
      <w:r w:rsidR="002108C3">
        <w:rPr>
          <w:bCs/>
        </w:rPr>
        <w:t>The second new form, called</w:t>
      </w:r>
      <w:r w:rsidR="00F81A7B">
        <w:rPr>
          <w:bCs/>
        </w:rPr>
        <w:t xml:space="preserve"> </w:t>
      </w:r>
      <w:r w:rsidRPr="00A546C0">
        <w:rPr>
          <w:bCs/>
        </w:rPr>
        <w:t>“</w:t>
      </w:r>
      <w:proofErr w:type="spellStart"/>
      <w:r w:rsidR="00F81A7B" w:rsidRPr="00F81A7B">
        <w:rPr>
          <w:bCs/>
        </w:rPr>
        <w:t>Groundfish</w:t>
      </w:r>
      <w:proofErr w:type="spellEnd"/>
      <w:r w:rsidR="00F81A7B" w:rsidRPr="00F81A7B">
        <w:rPr>
          <w:bCs/>
        </w:rPr>
        <w:t>/Halibut CDQ and</w:t>
      </w:r>
      <w:r w:rsidR="00F81A7B">
        <w:rPr>
          <w:bCs/>
        </w:rPr>
        <w:t xml:space="preserve"> </w:t>
      </w:r>
      <w:r w:rsidR="00F81A7B" w:rsidRPr="00F81A7B">
        <w:rPr>
          <w:bCs/>
        </w:rPr>
        <w:t>Prohibited Species Quota (PSQ)</w:t>
      </w:r>
    </w:p>
    <w:p w14:paraId="578AE2B4" w14:textId="3151D651" w:rsidR="00381073" w:rsidRDefault="00F81A7B" w:rsidP="0038107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bCs/>
        </w:rPr>
      </w:pPr>
      <w:r w:rsidRPr="00F81A7B">
        <w:rPr>
          <w:bCs/>
        </w:rPr>
        <w:t>Transfer Request</w:t>
      </w:r>
      <w:r>
        <w:rPr>
          <w:bCs/>
        </w:rPr>
        <w:t>,” was approved u</w:t>
      </w:r>
      <w:r w:rsidR="00BF71E7">
        <w:rPr>
          <w:bCs/>
        </w:rPr>
        <w:t>nder OMB Control No. 0648-0269.</w:t>
      </w:r>
      <w:r>
        <w:rPr>
          <w:bCs/>
        </w:rPr>
        <w:t xml:space="preserve">  </w:t>
      </w:r>
      <w:r w:rsidR="003B59AA">
        <w:rPr>
          <w:bCs/>
        </w:rPr>
        <w:t>The original form was analyzed to have 6 respondents</w:t>
      </w:r>
      <w:r w:rsidR="00A546C0">
        <w:rPr>
          <w:bCs/>
        </w:rPr>
        <w:t xml:space="preserve">, </w:t>
      </w:r>
      <w:r w:rsidR="003B59AA">
        <w:rPr>
          <w:bCs/>
        </w:rPr>
        <w:t>48 responses</w:t>
      </w:r>
      <w:r w:rsidR="00A546C0">
        <w:rPr>
          <w:bCs/>
        </w:rPr>
        <w:t xml:space="preserve">, 12 </w:t>
      </w:r>
      <w:proofErr w:type="spellStart"/>
      <w:r w:rsidR="00A546C0">
        <w:rPr>
          <w:bCs/>
        </w:rPr>
        <w:t>hr</w:t>
      </w:r>
      <w:proofErr w:type="spellEnd"/>
      <w:r w:rsidR="00A546C0">
        <w:rPr>
          <w:bCs/>
        </w:rPr>
        <w:t xml:space="preserve"> burden, $300 personnel costs, and $2 </w:t>
      </w:r>
      <w:r w:rsidR="00A546C0">
        <w:rPr>
          <w:bCs/>
        </w:rPr>
        <w:lastRenderedPageBreak/>
        <w:t xml:space="preserve">miscellaneous cost.  </w:t>
      </w:r>
      <w:r w:rsidR="002108C3">
        <w:rPr>
          <w:bCs/>
        </w:rPr>
        <w:t>This revised form was analyzed to have 6 respondents, 12 responses, 6 burden hours, $150 personnel cost, and $61 miscellaneous cost.</w:t>
      </w:r>
    </w:p>
    <w:p w14:paraId="2B97C1EF" w14:textId="77777777" w:rsidR="00BF71E7" w:rsidRDefault="00BF71E7" w:rsidP="0038107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bCs/>
        </w:rPr>
      </w:pPr>
    </w:p>
    <w:p w14:paraId="0628062F" w14:textId="24DE6450" w:rsidR="001F7A79" w:rsidRPr="001F7A79" w:rsidRDefault="001F7A79" w:rsidP="001F7A7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bCs/>
        </w:rPr>
      </w:pPr>
      <w:r w:rsidRPr="001F7A79">
        <w:rPr>
          <w:bCs/>
        </w:rPr>
        <w:tab/>
        <w:t>a decrease of $</w:t>
      </w:r>
      <w:r w:rsidR="00193033">
        <w:rPr>
          <w:bCs/>
        </w:rPr>
        <w:t>1</w:t>
      </w:r>
      <w:r w:rsidR="00684B95">
        <w:rPr>
          <w:bCs/>
        </w:rPr>
        <w:t>50</w:t>
      </w:r>
      <w:r w:rsidRPr="001F7A79">
        <w:rPr>
          <w:bCs/>
        </w:rPr>
        <w:t xml:space="preserve"> personnel costs, $</w:t>
      </w:r>
      <w:r w:rsidR="00684B95">
        <w:rPr>
          <w:bCs/>
        </w:rPr>
        <w:t>1</w:t>
      </w:r>
      <w:r w:rsidR="00193033">
        <w:rPr>
          <w:bCs/>
        </w:rPr>
        <w:t>50</w:t>
      </w:r>
      <w:r w:rsidRPr="001F7A79">
        <w:rPr>
          <w:bCs/>
        </w:rPr>
        <w:t xml:space="preserve"> instead of $</w:t>
      </w:r>
      <w:r w:rsidR="00193033">
        <w:rPr>
          <w:bCs/>
        </w:rPr>
        <w:t>300</w:t>
      </w:r>
      <w:r w:rsidRPr="001F7A79">
        <w:rPr>
          <w:bCs/>
        </w:rPr>
        <w:t xml:space="preserve"> </w:t>
      </w:r>
    </w:p>
    <w:p w14:paraId="4881F70A" w14:textId="5B386FDD" w:rsidR="001F7A79" w:rsidRPr="001F7A79" w:rsidRDefault="001F7A79" w:rsidP="001F7A7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bCs/>
        </w:rPr>
      </w:pPr>
      <w:r w:rsidRPr="001F7A79">
        <w:rPr>
          <w:bCs/>
        </w:rPr>
        <w:tab/>
      </w:r>
      <w:proofErr w:type="gramStart"/>
      <w:r w:rsidRPr="001F7A79">
        <w:rPr>
          <w:bCs/>
        </w:rPr>
        <w:t>an</w:t>
      </w:r>
      <w:proofErr w:type="gramEnd"/>
      <w:r w:rsidRPr="001F7A79">
        <w:rPr>
          <w:bCs/>
        </w:rPr>
        <w:t xml:space="preserve"> increase of $</w:t>
      </w:r>
      <w:r w:rsidR="00F57E66">
        <w:rPr>
          <w:bCs/>
        </w:rPr>
        <w:t>1</w:t>
      </w:r>
      <w:r w:rsidR="00193033">
        <w:rPr>
          <w:bCs/>
        </w:rPr>
        <w:t>0</w:t>
      </w:r>
      <w:r w:rsidRPr="001F7A79">
        <w:rPr>
          <w:bCs/>
        </w:rPr>
        <w:t xml:space="preserve"> miscellaneous costs, $</w:t>
      </w:r>
      <w:r w:rsidR="00F57E66">
        <w:rPr>
          <w:bCs/>
        </w:rPr>
        <w:t>1</w:t>
      </w:r>
      <w:r w:rsidR="00193033">
        <w:rPr>
          <w:bCs/>
        </w:rPr>
        <w:t>1</w:t>
      </w:r>
      <w:r w:rsidRPr="001F7A79">
        <w:rPr>
          <w:bCs/>
        </w:rPr>
        <w:t xml:space="preserve"> instead of $</w:t>
      </w:r>
      <w:r w:rsidR="00193033">
        <w:rPr>
          <w:bCs/>
        </w:rPr>
        <w:t>1</w:t>
      </w:r>
      <w:r w:rsidR="00684B95">
        <w:rPr>
          <w:bCs/>
        </w:rPr>
        <w:t xml:space="preserve"> (fax costs are </w:t>
      </w:r>
      <w:r w:rsidR="009467B0">
        <w:rPr>
          <w:bCs/>
        </w:rPr>
        <w:t>added</w:t>
      </w:r>
      <w:r w:rsidR="00684B95">
        <w:rPr>
          <w:bCs/>
        </w:rPr>
        <w:t>)</w:t>
      </w:r>
    </w:p>
    <w:p w14:paraId="3CEF1CCA" w14:textId="77777777" w:rsidR="00EC345A" w:rsidRDefault="00EC345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bCs/>
        </w:rPr>
      </w:pPr>
    </w:p>
    <w:p w14:paraId="3C304946" w14:textId="77777777" w:rsidR="001F7A79" w:rsidRPr="00F402AE" w:rsidRDefault="00193033" w:rsidP="006E4399">
      <w:pPr>
        <w:tabs>
          <w:tab w:val="left" w:pos="360"/>
          <w:tab w:val="left" w:pos="720"/>
          <w:tab w:val="left" w:pos="1080"/>
        </w:tabs>
        <w:rPr>
          <w:u w:val="single"/>
        </w:rPr>
      </w:pPr>
      <w:r>
        <w:rPr>
          <w:u w:val="single"/>
        </w:rPr>
        <w:t>A</w:t>
      </w:r>
      <w:r w:rsidR="001F7A79" w:rsidRPr="00F402AE">
        <w:rPr>
          <w:u w:val="single"/>
        </w:rPr>
        <w:t>pplication</w:t>
      </w:r>
      <w:r>
        <w:rPr>
          <w:u w:val="single"/>
        </w:rPr>
        <w:t xml:space="preserve"> for approval of use of non-CDQ harvest regulations</w:t>
      </w:r>
    </w:p>
    <w:p w14:paraId="2377DEBE" w14:textId="22A27813" w:rsidR="001F7A79" w:rsidRPr="00EB7BD5" w:rsidRDefault="006E4399" w:rsidP="006E4399">
      <w:pPr>
        <w:tabs>
          <w:tab w:val="left" w:pos="360"/>
          <w:tab w:val="left" w:pos="720"/>
          <w:tab w:val="left" w:pos="1080"/>
        </w:tabs>
      </w:pPr>
      <w:r>
        <w:tab/>
      </w:r>
      <w:proofErr w:type="gramStart"/>
      <w:r w:rsidR="001F7A79" w:rsidRPr="00F402AE">
        <w:t>a</w:t>
      </w:r>
      <w:r w:rsidR="001F7A79">
        <w:t>n</w:t>
      </w:r>
      <w:proofErr w:type="gramEnd"/>
      <w:r w:rsidR="001F7A79">
        <w:t xml:space="preserve"> in</w:t>
      </w:r>
      <w:r w:rsidR="001F7A79" w:rsidRPr="00F402AE">
        <w:t>crease of $</w:t>
      </w:r>
      <w:r w:rsidR="00F57E66">
        <w:t>4</w:t>
      </w:r>
      <w:r w:rsidR="001F7A79" w:rsidRPr="00F402AE">
        <w:t xml:space="preserve"> miscellaneous costs, $</w:t>
      </w:r>
      <w:r w:rsidR="00F57E66">
        <w:t>5</w:t>
      </w:r>
      <w:r w:rsidR="001F7A79" w:rsidRPr="00F402AE">
        <w:t xml:space="preserve"> instead of $</w:t>
      </w:r>
      <w:r w:rsidR="00193033">
        <w:t>1</w:t>
      </w:r>
      <w:r w:rsidR="009467B0">
        <w:t xml:space="preserve"> (fax costs are added)</w:t>
      </w:r>
      <w:r w:rsidR="00BF71E7">
        <w:t>.</w:t>
      </w:r>
    </w:p>
    <w:p w14:paraId="48A8F078" w14:textId="77777777" w:rsidR="001F7A79" w:rsidRDefault="001F7A79" w:rsidP="001F7A79"/>
    <w:p w14:paraId="141E1672" w14:textId="77777777" w:rsidR="00B01177" w:rsidRDefault="006939E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pPr>
      <w:r>
        <w:rPr>
          <w:b/>
          <w:bCs/>
        </w:rPr>
        <w:t>1</w:t>
      </w:r>
      <w:r w:rsidR="00B01177">
        <w:rPr>
          <w:b/>
          <w:bCs/>
        </w:rPr>
        <w:t xml:space="preserve">6.  </w:t>
      </w:r>
      <w:r w:rsidR="00B01177">
        <w:rPr>
          <w:b/>
          <w:bCs/>
          <w:u w:val="single"/>
        </w:rPr>
        <w:t>For collections whose results will be published, outline the plans for tabulation and publication</w:t>
      </w:r>
      <w:r w:rsidR="00B01177">
        <w:rPr>
          <w:b/>
          <w:bCs/>
        </w:rPr>
        <w:t>.</w:t>
      </w:r>
    </w:p>
    <w:p w14:paraId="614FC7A3" w14:textId="77777777" w:rsidR="00B01177" w:rsidRDefault="00B011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pPr>
    </w:p>
    <w:p w14:paraId="4CAAA935" w14:textId="77777777" w:rsidR="00CA2869" w:rsidRPr="00CA2869" w:rsidRDefault="00CA286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bCs/>
        </w:rPr>
      </w:pPr>
      <w:r w:rsidRPr="00B2353E">
        <w:t xml:space="preserve">The information obtained from </w:t>
      </w:r>
      <w:r>
        <w:t xml:space="preserve">this collection is </w:t>
      </w:r>
      <w:r w:rsidRPr="00B2353E">
        <w:t xml:space="preserve">not </w:t>
      </w:r>
      <w:r>
        <w:t>expected t</w:t>
      </w:r>
      <w:r w:rsidRPr="00B2353E">
        <w:t xml:space="preserve">o be published for statistical use. </w:t>
      </w:r>
      <w:r>
        <w:t xml:space="preserve"> </w:t>
      </w:r>
    </w:p>
    <w:p w14:paraId="4A2A2CCC" w14:textId="77777777" w:rsidR="00070875" w:rsidRDefault="0007087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b/>
          <w:bCs/>
        </w:rPr>
      </w:pPr>
    </w:p>
    <w:p w14:paraId="4F056015" w14:textId="77777777" w:rsidR="00B01177" w:rsidRDefault="00B011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pPr>
      <w:r>
        <w:rPr>
          <w:b/>
          <w:bCs/>
        </w:rPr>
        <w:t xml:space="preserve">17.  </w:t>
      </w:r>
      <w:r>
        <w:rPr>
          <w:b/>
          <w:bCs/>
          <w:u w:val="single"/>
        </w:rPr>
        <w:t>If seeking approval to not display the expiration date for OMB approval of the information collection, explain the reasons why display would be inappropriate</w:t>
      </w:r>
      <w:r>
        <w:rPr>
          <w:b/>
          <w:bCs/>
        </w:rPr>
        <w:t>.</w:t>
      </w:r>
    </w:p>
    <w:p w14:paraId="1C43D488" w14:textId="77777777" w:rsidR="00B01177" w:rsidRDefault="00B011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pPr>
    </w:p>
    <w:p w14:paraId="713D2325" w14:textId="77777777" w:rsidR="00B01177" w:rsidRDefault="00CC12C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pPr>
      <w:r>
        <w:t>N</w:t>
      </w:r>
      <w:r w:rsidR="006939EA">
        <w:t xml:space="preserve">ot </w:t>
      </w:r>
      <w:r>
        <w:t>A</w:t>
      </w:r>
      <w:r w:rsidR="006939EA">
        <w:t>pplicable</w:t>
      </w:r>
      <w:r w:rsidR="00DF62D6">
        <w:t>.</w:t>
      </w:r>
    </w:p>
    <w:p w14:paraId="517A360E" w14:textId="77777777" w:rsidR="00B01177" w:rsidRDefault="00B011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firstLine="360"/>
      </w:pPr>
    </w:p>
    <w:p w14:paraId="58789B6A" w14:textId="77777777" w:rsidR="00B01177" w:rsidRPr="00DF62D6" w:rsidRDefault="00B011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b/>
          <w:bCs/>
        </w:rPr>
      </w:pPr>
      <w:r>
        <w:rPr>
          <w:b/>
          <w:bCs/>
        </w:rPr>
        <w:t xml:space="preserve">18.  </w:t>
      </w:r>
      <w:r>
        <w:rPr>
          <w:b/>
          <w:bCs/>
          <w:u w:val="single"/>
        </w:rPr>
        <w:t>Explain each exception to the certification</w:t>
      </w:r>
      <w:r w:rsidR="00DF62D6">
        <w:rPr>
          <w:b/>
          <w:bCs/>
          <w:u w:val="single"/>
        </w:rPr>
        <w:t xml:space="preserve"> statement</w:t>
      </w:r>
      <w:r>
        <w:rPr>
          <w:b/>
          <w:bCs/>
        </w:rPr>
        <w:t>.</w:t>
      </w:r>
    </w:p>
    <w:p w14:paraId="25EF13AA" w14:textId="77777777" w:rsidR="00B01177" w:rsidRDefault="00B011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pPr>
    </w:p>
    <w:p w14:paraId="5FD238A6" w14:textId="77777777" w:rsidR="00B01177" w:rsidRDefault="0017248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pPr>
      <w:r>
        <w:t>N</w:t>
      </w:r>
      <w:r w:rsidR="006939EA">
        <w:t xml:space="preserve">ot </w:t>
      </w:r>
      <w:r>
        <w:t>A</w:t>
      </w:r>
      <w:r w:rsidR="006939EA">
        <w:t>pplicable</w:t>
      </w:r>
      <w:r w:rsidR="00DF62D6">
        <w:t>.</w:t>
      </w:r>
    </w:p>
    <w:p w14:paraId="1ED4149E" w14:textId="77777777" w:rsidR="00B01177" w:rsidRDefault="00B011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pPr>
    </w:p>
    <w:p w14:paraId="4927C2D8" w14:textId="77777777" w:rsidR="006939EA" w:rsidRDefault="006939E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b/>
          <w:bCs/>
        </w:rPr>
      </w:pPr>
    </w:p>
    <w:p w14:paraId="156AC352" w14:textId="77777777" w:rsidR="00B01177" w:rsidRDefault="00B011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pPr>
      <w:r>
        <w:rPr>
          <w:b/>
          <w:bCs/>
        </w:rPr>
        <w:t>B.  COLLECTIONS OF INFORMATION EMPLOYING STATISTICAL METHODS</w:t>
      </w:r>
    </w:p>
    <w:p w14:paraId="3BD3D504" w14:textId="77777777" w:rsidR="00B01177" w:rsidRDefault="00B011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pPr>
    </w:p>
    <w:p w14:paraId="489FC515" w14:textId="77777777" w:rsidR="00551221" w:rsidRDefault="00B011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pPr>
      <w:r>
        <w:t>This collection does not employ statistical</w:t>
      </w:r>
      <w:r w:rsidR="001B4B9C">
        <w:t xml:space="preserve"> methods.</w:t>
      </w:r>
    </w:p>
    <w:p w14:paraId="34588D2C" w14:textId="77777777" w:rsidR="00551221" w:rsidRDefault="00551221">
      <w:pPr>
        <w:widowControl/>
        <w:autoSpaceDE/>
        <w:autoSpaceDN/>
        <w:adjustRightInd/>
      </w:pPr>
      <w:r>
        <w:br w:type="page"/>
      </w:r>
    </w:p>
    <w:p w14:paraId="442CA2F5" w14:textId="77777777" w:rsidR="00363D6E" w:rsidRPr="00FE09BD" w:rsidRDefault="00363D6E" w:rsidP="00A546C0">
      <w:pPr>
        <w:widowControl/>
        <w:autoSpaceDE/>
        <w:autoSpaceDN/>
        <w:adjustRightInd/>
        <w:jc w:val="center"/>
        <w:rPr>
          <w:b/>
        </w:rPr>
      </w:pPr>
      <w:r w:rsidRPr="00FE09BD">
        <w:rPr>
          <w:b/>
        </w:rPr>
        <w:lastRenderedPageBreak/>
        <w:t>APPENDIX</w:t>
      </w:r>
    </w:p>
    <w:p w14:paraId="7F745FE6" w14:textId="77777777" w:rsidR="00363D6E" w:rsidRPr="00FE09BD" w:rsidRDefault="00363D6E" w:rsidP="00A546C0">
      <w:pPr>
        <w:widowControl/>
        <w:autoSpaceDE/>
        <w:autoSpaceDN/>
        <w:adjustRightInd/>
        <w:jc w:val="center"/>
        <w:rPr>
          <w:b/>
        </w:rPr>
      </w:pPr>
    </w:p>
    <w:p w14:paraId="2E900506" w14:textId="77777777" w:rsidR="00551221" w:rsidRPr="00FE09BD" w:rsidRDefault="00551221" w:rsidP="00A546C0">
      <w:pPr>
        <w:widowControl/>
        <w:autoSpaceDE/>
        <w:autoSpaceDN/>
        <w:adjustRightInd/>
        <w:jc w:val="center"/>
        <w:rPr>
          <w:b/>
        </w:rPr>
      </w:pPr>
      <w:r w:rsidRPr="00FE09BD">
        <w:rPr>
          <w:b/>
        </w:rPr>
        <w:t>QUESTIONS FOR OMB CONTROL NUMBER 0648-0269 COLLECTION</w:t>
      </w:r>
    </w:p>
    <w:p w14:paraId="661D846E" w14:textId="77777777" w:rsidR="00551221" w:rsidRPr="00FE09BD" w:rsidRDefault="00551221" w:rsidP="00A546C0">
      <w:pPr>
        <w:widowControl/>
        <w:autoSpaceDE/>
        <w:autoSpaceDN/>
        <w:adjustRightInd/>
        <w:jc w:val="center"/>
        <w:rPr>
          <w:b/>
        </w:rPr>
      </w:pPr>
      <w:r w:rsidRPr="00FE09BD">
        <w:rPr>
          <w:b/>
        </w:rPr>
        <w:t>WESTERN ALASKA COMMUNITY DEVELOPMENT QUOTA (CDQ) PROGRAM</w:t>
      </w:r>
    </w:p>
    <w:p w14:paraId="156E5438" w14:textId="77777777" w:rsidR="00551221" w:rsidRPr="00FE09BD" w:rsidRDefault="00551221" w:rsidP="00A546C0">
      <w:pPr>
        <w:widowControl/>
        <w:autoSpaceDE/>
        <w:autoSpaceDN/>
        <w:adjustRightInd/>
        <w:jc w:val="center"/>
        <w:rPr>
          <w:b/>
        </w:rPr>
      </w:pPr>
      <w:r w:rsidRPr="00FE09BD">
        <w:rPr>
          <w:b/>
        </w:rPr>
        <w:t xml:space="preserve"> (July 24, 2013)</w:t>
      </w:r>
    </w:p>
    <w:p w14:paraId="44A19D2B" w14:textId="77777777" w:rsidR="00551221" w:rsidRDefault="00551221" w:rsidP="00A546C0">
      <w:pPr>
        <w:widowControl/>
        <w:autoSpaceDE/>
        <w:autoSpaceDN/>
        <w:adjustRightInd/>
        <w:jc w:val="center"/>
      </w:pPr>
    </w:p>
    <w:p w14:paraId="071756A3" w14:textId="77777777" w:rsidR="00551221" w:rsidRDefault="00551221" w:rsidP="00A546C0">
      <w:pPr>
        <w:widowControl/>
        <w:autoSpaceDE/>
        <w:autoSpaceDN/>
        <w:adjustRightInd/>
      </w:pPr>
      <w:r>
        <w:t xml:space="preserve">The Office of Management and Burden (OMB) requires each Federal agency to ask for comments from non-agency persons who are required to comply with recordkeeping and reporting regulations for that agency.  </w:t>
      </w:r>
      <w:r w:rsidRPr="00384A5A">
        <w:t xml:space="preserve">To satisfy the </w:t>
      </w:r>
      <w:r>
        <w:t xml:space="preserve">OMB </w:t>
      </w:r>
      <w:r w:rsidRPr="00384A5A">
        <w:t xml:space="preserve">paperwork requirements </w:t>
      </w:r>
      <w:r>
        <w:t xml:space="preserve">for renewal </w:t>
      </w:r>
      <w:r w:rsidRPr="00384A5A">
        <w:t>of OMB</w:t>
      </w:r>
      <w:r>
        <w:t xml:space="preserve"> Control Number 0648-0269 (Expiration Date 12/31/2013)</w:t>
      </w:r>
      <w:r w:rsidRPr="00384A5A">
        <w:t xml:space="preserve">. NMFS Alaska Region is </w:t>
      </w:r>
      <w:r>
        <w:t xml:space="preserve">requesting </w:t>
      </w:r>
      <w:r w:rsidRPr="00384A5A">
        <w:t xml:space="preserve">your opinion on </w:t>
      </w:r>
      <w:r>
        <w:t>the CDQ Program collection.  NMFS currently requires the use of two forms in the CDQ Program collection:</w:t>
      </w:r>
    </w:p>
    <w:p w14:paraId="256360CA" w14:textId="77777777" w:rsidR="00551221" w:rsidRDefault="00551221" w:rsidP="00A546C0">
      <w:pPr>
        <w:widowControl/>
        <w:autoSpaceDE/>
        <w:autoSpaceDN/>
        <w:adjustRightInd/>
      </w:pPr>
    </w:p>
    <w:p w14:paraId="7084FA59" w14:textId="77777777" w:rsidR="00551221" w:rsidRDefault="00551221" w:rsidP="00A546C0">
      <w:pPr>
        <w:widowControl/>
        <w:tabs>
          <w:tab w:val="left" w:pos="360"/>
          <w:tab w:val="left" w:pos="720"/>
          <w:tab w:val="left" w:pos="1080"/>
        </w:tabs>
        <w:autoSpaceDE/>
        <w:autoSpaceDN/>
        <w:adjustRightInd/>
        <w:ind w:left="720" w:hanging="720"/>
      </w:pPr>
      <w:r>
        <w:tab/>
        <w:t>♦</w:t>
      </w:r>
      <w:r>
        <w:tab/>
      </w:r>
      <w:proofErr w:type="spellStart"/>
      <w:r w:rsidRPr="00FE25B7">
        <w:rPr>
          <w:u w:val="single"/>
        </w:rPr>
        <w:t>Groundfish</w:t>
      </w:r>
      <w:proofErr w:type="spellEnd"/>
      <w:r w:rsidRPr="00FE25B7">
        <w:rPr>
          <w:u w:val="single"/>
        </w:rPr>
        <w:t>/Halibut CDQ and Prohibited Species Quota (PSQ) Transfer Request</w:t>
      </w:r>
      <w:r>
        <w:t xml:space="preserve"> – used for CDQ and PSQ transfer between CDQ groups (§ 679.5(n))</w:t>
      </w:r>
      <w:r>
        <w:tab/>
      </w:r>
    </w:p>
    <w:p w14:paraId="388527C9" w14:textId="77777777" w:rsidR="00551221" w:rsidRDefault="00551221" w:rsidP="00A546C0">
      <w:pPr>
        <w:widowControl/>
        <w:tabs>
          <w:tab w:val="left" w:pos="360"/>
          <w:tab w:val="left" w:pos="720"/>
          <w:tab w:val="left" w:pos="1080"/>
        </w:tabs>
        <w:autoSpaceDE/>
        <w:autoSpaceDN/>
        <w:adjustRightInd/>
      </w:pPr>
    </w:p>
    <w:p w14:paraId="675422CF" w14:textId="77777777" w:rsidR="00551221" w:rsidRDefault="00551221" w:rsidP="00A546C0">
      <w:pPr>
        <w:widowControl/>
        <w:tabs>
          <w:tab w:val="left" w:pos="360"/>
          <w:tab w:val="left" w:pos="720"/>
          <w:tab w:val="left" w:pos="1080"/>
        </w:tabs>
        <w:autoSpaceDE/>
        <w:autoSpaceDN/>
        <w:adjustRightInd/>
        <w:ind w:left="720" w:hanging="720"/>
      </w:pPr>
      <w:r>
        <w:tab/>
        <w:t>♦</w:t>
      </w:r>
      <w:r>
        <w:tab/>
      </w:r>
      <w:r w:rsidRPr="00FE25B7">
        <w:rPr>
          <w:u w:val="single"/>
        </w:rPr>
        <w:t>Application for Approval of Use of Non-CDQ Harvest Regulations</w:t>
      </w:r>
      <w:r>
        <w:t xml:space="preserve">  – [one-time use only] used by a voluntary fishing cooperative in a non-CDQ sector that requests authority to conduct </w:t>
      </w:r>
      <w:proofErr w:type="spellStart"/>
      <w:r>
        <w:t>groundfish</w:t>
      </w:r>
      <w:proofErr w:type="spellEnd"/>
      <w:r>
        <w:t xml:space="preserve"> CDQ fishing under the same regulations that apply while such vessels are used to directed fish in the non-CDQ fisheries so they are not fishing under two different sets of regulations  (§ 679.32(e))</w:t>
      </w:r>
    </w:p>
    <w:p w14:paraId="21C84268" w14:textId="77777777" w:rsidR="00551221" w:rsidRDefault="00551221" w:rsidP="00A546C0">
      <w:pPr>
        <w:widowControl/>
        <w:tabs>
          <w:tab w:val="left" w:pos="360"/>
          <w:tab w:val="left" w:pos="720"/>
          <w:tab w:val="left" w:pos="1080"/>
        </w:tabs>
        <w:autoSpaceDE/>
        <w:autoSpaceDN/>
        <w:adjustRightInd/>
      </w:pPr>
    </w:p>
    <w:p w14:paraId="1AA85624" w14:textId="77777777" w:rsidR="00551221" w:rsidRDefault="00551221" w:rsidP="00A546C0">
      <w:pPr>
        <w:widowControl/>
        <w:tabs>
          <w:tab w:val="left" w:pos="360"/>
          <w:tab w:val="left" w:pos="720"/>
          <w:tab w:val="left" w:pos="1080"/>
          <w:tab w:val="left" w:pos="1440"/>
        </w:tabs>
        <w:autoSpaceDE/>
        <w:autoSpaceDN/>
        <w:adjustRightInd/>
      </w:pPr>
      <w:r>
        <w:t xml:space="preserve">Please take a few minutes to let us know what you think about details of these two forms.  Also, we would appreciate any comments you may have on any aspect of this collection.  </w:t>
      </w:r>
    </w:p>
    <w:p w14:paraId="46FD6C0F" w14:textId="77777777" w:rsidR="00551221" w:rsidRDefault="00551221" w:rsidP="00A546C0">
      <w:pPr>
        <w:widowControl/>
        <w:tabs>
          <w:tab w:val="left" w:pos="360"/>
          <w:tab w:val="left" w:pos="720"/>
          <w:tab w:val="left" w:pos="1080"/>
          <w:tab w:val="left" w:pos="1440"/>
        </w:tabs>
        <w:autoSpaceDE/>
        <w:autoSpaceDN/>
        <w:adjustRightInd/>
      </w:pPr>
    </w:p>
    <w:p w14:paraId="03275225" w14:textId="77777777" w:rsidR="00551221" w:rsidRDefault="00551221" w:rsidP="00A546C0">
      <w:pPr>
        <w:widowControl/>
        <w:tabs>
          <w:tab w:val="left" w:pos="360"/>
          <w:tab w:val="left" w:pos="720"/>
          <w:tab w:val="left" w:pos="1080"/>
          <w:tab w:val="left" w:pos="1440"/>
        </w:tabs>
        <w:autoSpaceDE/>
        <w:autoSpaceDN/>
        <w:adjustRightInd/>
      </w:pPr>
      <w:r>
        <w:t xml:space="preserve">Respond to YES or NO answers and NO COMMENT answers with an “X”.  Enter comments in the COMMENT section.  Then, email your responses to me at </w:t>
      </w:r>
      <w:hyperlink r:id="rId22" w:history="1">
        <w:r w:rsidRPr="00E06970">
          <w:rPr>
            <w:rStyle w:val="Hyperlink"/>
          </w:rPr>
          <w:t>patsy.bearden@noaa.gov</w:t>
        </w:r>
      </w:hyperlink>
      <w:r>
        <w:t xml:space="preserve"> no later than Friday, August 2, 2013.  </w:t>
      </w:r>
    </w:p>
    <w:p w14:paraId="16870EFD" w14:textId="77777777" w:rsidR="00551221" w:rsidRDefault="00551221" w:rsidP="00A546C0">
      <w:pPr>
        <w:widowControl/>
        <w:tabs>
          <w:tab w:val="left" w:pos="360"/>
          <w:tab w:val="left" w:pos="720"/>
          <w:tab w:val="left" w:pos="1080"/>
          <w:tab w:val="left" w:pos="1440"/>
        </w:tabs>
        <w:autoSpaceDE/>
        <w:autoSpaceDN/>
        <w:adjustRightInd/>
      </w:pPr>
    </w:p>
    <w:p w14:paraId="5656C692" w14:textId="77777777" w:rsidR="00551221" w:rsidRDefault="00551221" w:rsidP="00A546C0">
      <w:pPr>
        <w:widowControl/>
        <w:tabs>
          <w:tab w:val="left" w:pos="360"/>
          <w:tab w:val="left" w:pos="720"/>
          <w:tab w:val="left" w:pos="1080"/>
          <w:tab w:val="left" w:pos="1440"/>
        </w:tabs>
        <w:autoSpaceDE/>
        <w:autoSpaceDN/>
        <w:adjustRightInd/>
      </w:pPr>
      <w:r>
        <w:t>If you have questions about the questionnaire or need additional information, please call me at 907-586-7008.  Thanks in advance.</w:t>
      </w:r>
    </w:p>
    <w:p w14:paraId="5A0CA488" w14:textId="77777777" w:rsidR="00551221" w:rsidRDefault="00551221" w:rsidP="00A546C0">
      <w:pPr>
        <w:widowControl/>
        <w:autoSpaceDE/>
        <w:autoSpaceDN/>
        <w:adjustRightInd/>
      </w:pPr>
    </w:p>
    <w:p w14:paraId="3210D8EA" w14:textId="77777777" w:rsidR="00551221" w:rsidRDefault="00551221" w:rsidP="00A546C0">
      <w:pPr>
        <w:widowControl/>
        <w:autoSpaceDE/>
        <w:autoSpaceDN/>
        <w:adjustRightInd/>
      </w:pPr>
      <w:r>
        <w:t>Respectfully,</w:t>
      </w:r>
    </w:p>
    <w:p w14:paraId="4B5E44E0" w14:textId="77777777" w:rsidR="00551221" w:rsidRDefault="00551221" w:rsidP="00A546C0">
      <w:pPr>
        <w:widowControl/>
        <w:autoSpaceDE/>
        <w:autoSpaceDN/>
        <w:adjustRightInd/>
      </w:pPr>
    </w:p>
    <w:p w14:paraId="7A85243B" w14:textId="77777777" w:rsidR="00551221" w:rsidRDefault="00551221" w:rsidP="00A546C0">
      <w:pPr>
        <w:widowControl/>
        <w:autoSpaceDE/>
        <w:autoSpaceDN/>
        <w:adjustRightInd/>
      </w:pPr>
      <w:r>
        <w:t>Patsy A. Bearden</w:t>
      </w:r>
    </w:p>
    <w:p w14:paraId="60CBE9FC" w14:textId="77777777" w:rsidR="00551221" w:rsidRDefault="00551221" w:rsidP="00A546C0">
      <w:pPr>
        <w:widowControl/>
        <w:autoSpaceDE/>
        <w:autoSpaceDN/>
        <w:adjustRightInd/>
      </w:pPr>
      <w:r>
        <w:t>Sustainable Fisheries Division</w:t>
      </w:r>
    </w:p>
    <w:p w14:paraId="09DC60CF" w14:textId="77777777" w:rsidR="00551221" w:rsidRDefault="00551221" w:rsidP="00A546C0">
      <w:pPr>
        <w:widowControl/>
        <w:autoSpaceDE/>
        <w:autoSpaceDN/>
        <w:adjustRightInd/>
      </w:pPr>
      <w:r>
        <w:t>NMFS Alaska Region</w:t>
      </w:r>
    </w:p>
    <w:p w14:paraId="667AAD21" w14:textId="77777777" w:rsidR="00551221" w:rsidRDefault="00551221" w:rsidP="00A546C0">
      <w:pPr>
        <w:widowControl/>
        <w:autoSpaceDE/>
        <w:autoSpaceDN/>
        <w:adjustRightInd/>
      </w:pPr>
    </w:p>
    <w:p w14:paraId="0B50B338" w14:textId="77777777" w:rsidR="00551221" w:rsidRDefault="00551221" w:rsidP="00A546C0">
      <w:pPr>
        <w:widowControl/>
        <w:autoSpaceDE/>
        <w:autoSpaceDN/>
        <w:adjustRightInd/>
      </w:pPr>
      <w:r>
        <w:t>Telephone  (907)586-7008</w:t>
      </w:r>
    </w:p>
    <w:p w14:paraId="31F811DC" w14:textId="77777777" w:rsidR="00551221" w:rsidRDefault="00551221" w:rsidP="00A546C0">
      <w:pPr>
        <w:widowControl/>
        <w:autoSpaceDE/>
        <w:autoSpaceDN/>
        <w:adjustRightInd/>
      </w:pPr>
      <w:r>
        <w:t>Fax  (907) 586-7465</w:t>
      </w:r>
    </w:p>
    <w:p w14:paraId="14D1E656" w14:textId="77777777" w:rsidR="00551221" w:rsidRDefault="00551221" w:rsidP="00A546C0">
      <w:pPr>
        <w:widowControl/>
        <w:autoSpaceDE/>
        <w:autoSpaceDN/>
        <w:adjustRightInd/>
      </w:pPr>
      <w:r>
        <w:t xml:space="preserve">e-mail  </w:t>
      </w:r>
      <w:hyperlink r:id="rId23" w:history="1">
        <w:r w:rsidRPr="00267860">
          <w:rPr>
            <w:rStyle w:val="Hyperlink"/>
          </w:rPr>
          <w:t>Patsy.bearden@noaa.gov</w:t>
        </w:r>
      </w:hyperlink>
      <w:r>
        <w:t xml:space="preserve"> </w:t>
      </w:r>
    </w:p>
    <w:p w14:paraId="537E3AAC" w14:textId="77777777" w:rsidR="00551221" w:rsidRDefault="00551221">
      <w:pPr>
        <w:widowControl/>
        <w:autoSpaceDE/>
        <w:autoSpaceDN/>
        <w:adjustRightInd/>
        <w:spacing w:after="200" w:line="276" w:lineRule="auto"/>
      </w:pPr>
      <w:r>
        <w:br w:type="page"/>
      </w:r>
    </w:p>
    <w:tbl>
      <w:tblPr>
        <w:tblStyle w:val="TableGrid"/>
        <w:tblW w:w="5000" w:type="pct"/>
        <w:jc w:val="center"/>
        <w:tblLook w:val="04A0" w:firstRow="1" w:lastRow="0" w:firstColumn="1" w:lastColumn="0" w:noHBand="0" w:noVBand="1"/>
      </w:tblPr>
      <w:tblGrid>
        <w:gridCol w:w="4353"/>
        <w:gridCol w:w="638"/>
        <w:gridCol w:w="638"/>
        <w:gridCol w:w="2668"/>
        <w:gridCol w:w="1279"/>
      </w:tblGrid>
      <w:tr w:rsidR="00551221" w:rsidRPr="0084791C" w14:paraId="38DA6B4F" w14:textId="77777777" w:rsidTr="00A546C0">
        <w:trPr>
          <w:trHeight w:val="630"/>
          <w:jc w:val="center"/>
        </w:trPr>
        <w:tc>
          <w:tcPr>
            <w:tcW w:w="5000" w:type="pct"/>
            <w:gridSpan w:val="5"/>
          </w:tcPr>
          <w:p w14:paraId="2C9DB2A0" w14:textId="77777777" w:rsidR="00551221" w:rsidRPr="00BF71E7" w:rsidRDefault="00551221" w:rsidP="00A546C0">
            <w:pPr>
              <w:widowControl/>
              <w:tabs>
                <w:tab w:val="left" w:pos="-1080"/>
                <w:tab w:val="left" w:pos="-720"/>
                <w:tab w:val="left" w:pos="0"/>
                <w:tab w:val="left" w:pos="720"/>
                <w:tab w:val="left" w:pos="1080"/>
              </w:tabs>
              <w:rPr>
                <w:b/>
                <w:sz w:val="20"/>
              </w:rPr>
            </w:pPr>
            <w:proofErr w:type="spellStart"/>
            <w:r w:rsidRPr="00BF71E7">
              <w:rPr>
                <w:b/>
                <w:sz w:val="20"/>
              </w:rPr>
              <w:lastRenderedPageBreak/>
              <w:t>Groundfish</w:t>
            </w:r>
            <w:proofErr w:type="spellEnd"/>
            <w:r w:rsidRPr="00BF71E7">
              <w:rPr>
                <w:b/>
                <w:sz w:val="20"/>
              </w:rPr>
              <w:t xml:space="preserve">/Halibut CDQ and Prohibited Species Quota (PSQ) Transfer Request </w:t>
            </w:r>
            <w:r w:rsidRPr="00BF71E7">
              <w:rPr>
                <w:sz w:val="20"/>
              </w:rPr>
              <w:t>at</w:t>
            </w:r>
            <w:r w:rsidRPr="00BF71E7">
              <w:rPr>
                <w:b/>
                <w:sz w:val="20"/>
              </w:rPr>
              <w:t xml:space="preserve"> </w:t>
            </w:r>
            <w:hyperlink r:id="rId24" w:history="1">
              <w:r w:rsidRPr="00BF71E7">
                <w:rPr>
                  <w:rStyle w:val="Hyperlink"/>
                  <w:sz w:val="20"/>
                </w:rPr>
                <w:t>http://alaskafisheries.noaa.gov/sustainablefisheries/bycatch/salmon/chinook/forms/cdqpsq_transfer_nonchinook.pdf</w:t>
              </w:r>
            </w:hyperlink>
          </w:p>
        </w:tc>
      </w:tr>
      <w:tr w:rsidR="00551221" w:rsidRPr="0084791C" w14:paraId="542CD008" w14:textId="77777777" w:rsidTr="00A546C0">
        <w:trPr>
          <w:trHeight w:val="341"/>
          <w:jc w:val="center"/>
        </w:trPr>
        <w:tc>
          <w:tcPr>
            <w:tcW w:w="5000" w:type="pct"/>
            <w:gridSpan w:val="5"/>
          </w:tcPr>
          <w:p w14:paraId="2E537E9B" w14:textId="739ED375" w:rsidR="00551221" w:rsidRPr="00BF71E7" w:rsidRDefault="00FE09BD" w:rsidP="00A546C0">
            <w:pPr>
              <w:widowControl/>
              <w:tabs>
                <w:tab w:val="left" w:pos="-1080"/>
                <w:tab w:val="left" w:pos="-720"/>
                <w:tab w:val="left" w:pos="0"/>
                <w:tab w:val="left" w:pos="720"/>
                <w:tab w:val="left" w:pos="1080"/>
              </w:tabs>
              <w:spacing w:before="60" w:after="60"/>
              <w:rPr>
                <w:b/>
                <w:sz w:val="20"/>
              </w:rPr>
            </w:pPr>
            <w:r>
              <w:rPr>
                <w:b/>
                <w:sz w:val="20"/>
              </w:rPr>
              <w:tab/>
              <w:t xml:space="preserve">[__]  </w:t>
            </w:r>
            <w:r w:rsidR="00551221" w:rsidRPr="00BF71E7">
              <w:rPr>
                <w:b/>
                <w:sz w:val="20"/>
              </w:rPr>
              <w:t>YES, I use this form</w:t>
            </w:r>
            <w:r w:rsidR="00551221" w:rsidRPr="00BF71E7">
              <w:rPr>
                <w:b/>
                <w:sz w:val="20"/>
              </w:rPr>
              <w:tab/>
            </w:r>
            <w:r w:rsidR="00551221" w:rsidRPr="00BF71E7">
              <w:rPr>
                <w:b/>
                <w:sz w:val="20"/>
              </w:rPr>
              <w:tab/>
            </w:r>
            <w:r w:rsidR="00551221" w:rsidRPr="00BF71E7">
              <w:rPr>
                <w:b/>
                <w:sz w:val="20"/>
              </w:rPr>
              <w:tab/>
              <w:t xml:space="preserve">[__]  Not applicable  </w:t>
            </w:r>
          </w:p>
        </w:tc>
      </w:tr>
      <w:tr w:rsidR="00551221" w:rsidRPr="0084791C" w14:paraId="0B3FE11C" w14:textId="77777777" w:rsidTr="00FE09BD">
        <w:trPr>
          <w:jc w:val="center"/>
        </w:trPr>
        <w:tc>
          <w:tcPr>
            <w:tcW w:w="2273" w:type="pct"/>
          </w:tcPr>
          <w:p w14:paraId="5635A6EF" w14:textId="77777777" w:rsidR="00551221" w:rsidRPr="00BF71E7" w:rsidRDefault="00551221" w:rsidP="00A546C0">
            <w:pPr>
              <w:widowControl/>
              <w:tabs>
                <w:tab w:val="left" w:pos="-1080"/>
                <w:tab w:val="left" w:pos="-720"/>
                <w:tab w:val="left" w:pos="0"/>
                <w:tab w:val="left" w:pos="720"/>
                <w:tab w:val="left" w:pos="1080"/>
              </w:tabs>
              <w:rPr>
                <w:sz w:val="20"/>
              </w:rPr>
            </w:pPr>
          </w:p>
        </w:tc>
        <w:tc>
          <w:tcPr>
            <w:tcW w:w="333" w:type="pct"/>
            <w:vAlign w:val="center"/>
          </w:tcPr>
          <w:p w14:paraId="63520B78" w14:textId="77777777" w:rsidR="00551221" w:rsidRPr="00BF71E7" w:rsidRDefault="00551221" w:rsidP="00FE09BD">
            <w:pPr>
              <w:widowControl/>
              <w:tabs>
                <w:tab w:val="left" w:pos="-1080"/>
                <w:tab w:val="left" w:pos="-720"/>
                <w:tab w:val="left" w:pos="0"/>
                <w:tab w:val="left" w:pos="720"/>
                <w:tab w:val="left" w:pos="1080"/>
              </w:tabs>
              <w:jc w:val="center"/>
              <w:rPr>
                <w:sz w:val="20"/>
              </w:rPr>
            </w:pPr>
            <w:r w:rsidRPr="00BF71E7">
              <w:rPr>
                <w:sz w:val="20"/>
              </w:rPr>
              <w:t>YES (X)</w:t>
            </w:r>
          </w:p>
        </w:tc>
        <w:tc>
          <w:tcPr>
            <w:tcW w:w="333" w:type="pct"/>
            <w:vAlign w:val="center"/>
          </w:tcPr>
          <w:p w14:paraId="5D8EE2F8" w14:textId="77777777" w:rsidR="00551221" w:rsidRPr="00BF71E7" w:rsidRDefault="00551221" w:rsidP="00FE09BD">
            <w:pPr>
              <w:widowControl/>
              <w:tabs>
                <w:tab w:val="left" w:pos="-1080"/>
                <w:tab w:val="left" w:pos="-720"/>
                <w:tab w:val="left" w:pos="0"/>
                <w:tab w:val="left" w:pos="720"/>
                <w:tab w:val="left" w:pos="1080"/>
              </w:tabs>
              <w:jc w:val="center"/>
              <w:rPr>
                <w:sz w:val="20"/>
              </w:rPr>
            </w:pPr>
            <w:r w:rsidRPr="00BF71E7">
              <w:rPr>
                <w:sz w:val="20"/>
              </w:rPr>
              <w:t>NO (X)</w:t>
            </w:r>
          </w:p>
        </w:tc>
        <w:tc>
          <w:tcPr>
            <w:tcW w:w="1393" w:type="pct"/>
            <w:vAlign w:val="center"/>
          </w:tcPr>
          <w:p w14:paraId="4DA61EE8" w14:textId="77777777" w:rsidR="00551221" w:rsidRPr="00BF71E7" w:rsidRDefault="00551221" w:rsidP="00FE09BD">
            <w:pPr>
              <w:widowControl/>
              <w:tabs>
                <w:tab w:val="left" w:pos="-1080"/>
                <w:tab w:val="left" w:pos="-720"/>
                <w:tab w:val="left" w:pos="0"/>
                <w:tab w:val="left" w:pos="720"/>
                <w:tab w:val="left" w:pos="1080"/>
              </w:tabs>
              <w:jc w:val="center"/>
              <w:rPr>
                <w:sz w:val="20"/>
              </w:rPr>
            </w:pPr>
            <w:r w:rsidRPr="00BF71E7">
              <w:rPr>
                <w:sz w:val="20"/>
              </w:rPr>
              <w:t>COMMENTS</w:t>
            </w:r>
          </w:p>
        </w:tc>
        <w:tc>
          <w:tcPr>
            <w:tcW w:w="668" w:type="pct"/>
            <w:vAlign w:val="center"/>
          </w:tcPr>
          <w:p w14:paraId="78FC89D0" w14:textId="77777777" w:rsidR="00551221" w:rsidRPr="00BF71E7" w:rsidRDefault="00551221" w:rsidP="00FE09BD">
            <w:pPr>
              <w:widowControl/>
              <w:tabs>
                <w:tab w:val="left" w:pos="-1080"/>
                <w:tab w:val="left" w:pos="-720"/>
                <w:tab w:val="left" w:pos="0"/>
                <w:tab w:val="left" w:pos="720"/>
                <w:tab w:val="left" w:pos="1080"/>
              </w:tabs>
              <w:jc w:val="center"/>
              <w:rPr>
                <w:sz w:val="20"/>
              </w:rPr>
            </w:pPr>
            <w:r w:rsidRPr="00BF71E7">
              <w:rPr>
                <w:sz w:val="20"/>
              </w:rPr>
              <w:t>No Comment (X)</w:t>
            </w:r>
          </w:p>
        </w:tc>
      </w:tr>
      <w:tr w:rsidR="00551221" w:rsidRPr="0084791C" w14:paraId="7FB21C6C" w14:textId="77777777" w:rsidTr="00FE09BD">
        <w:trPr>
          <w:jc w:val="center"/>
        </w:trPr>
        <w:tc>
          <w:tcPr>
            <w:tcW w:w="2273" w:type="pct"/>
            <w:vAlign w:val="bottom"/>
          </w:tcPr>
          <w:p w14:paraId="4E88D79E" w14:textId="4EFA5BA3" w:rsidR="00551221" w:rsidRPr="00BF71E7" w:rsidRDefault="00551221" w:rsidP="00FE09BD">
            <w:pPr>
              <w:widowControl/>
              <w:tabs>
                <w:tab w:val="left" w:pos="-1080"/>
                <w:tab w:val="left" w:pos="-720"/>
                <w:tab w:val="left" w:pos="0"/>
                <w:tab w:val="left" w:pos="720"/>
                <w:tab w:val="left" w:pos="1080"/>
              </w:tabs>
              <w:rPr>
                <w:sz w:val="20"/>
              </w:rPr>
            </w:pPr>
            <w:r w:rsidRPr="00BF71E7">
              <w:rPr>
                <w:sz w:val="20"/>
              </w:rPr>
              <w:t>1.  Is the information requested on the form easily available?  If NO, explain.</w:t>
            </w:r>
          </w:p>
        </w:tc>
        <w:tc>
          <w:tcPr>
            <w:tcW w:w="333" w:type="pct"/>
          </w:tcPr>
          <w:p w14:paraId="72C4950C" w14:textId="77777777" w:rsidR="00551221" w:rsidRPr="00BF71E7" w:rsidRDefault="00551221" w:rsidP="00A546C0">
            <w:pPr>
              <w:widowControl/>
              <w:tabs>
                <w:tab w:val="left" w:pos="-1080"/>
                <w:tab w:val="left" w:pos="-720"/>
                <w:tab w:val="left" w:pos="0"/>
                <w:tab w:val="left" w:pos="720"/>
                <w:tab w:val="left" w:pos="1080"/>
              </w:tabs>
              <w:rPr>
                <w:sz w:val="20"/>
              </w:rPr>
            </w:pPr>
          </w:p>
        </w:tc>
        <w:tc>
          <w:tcPr>
            <w:tcW w:w="333" w:type="pct"/>
          </w:tcPr>
          <w:p w14:paraId="7A96E697" w14:textId="77777777" w:rsidR="00551221" w:rsidRPr="00BF71E7" w:rsidRDefault="00551221" w:rsidP="00A546C0">
            <w:pPr>
              <w:widowControl/>
              <w:tabs>
                <w:tab w:val="left" w:pos="-1080"/>
                <w:tab w:val="left" w:pos="-720"/>
                <w:tab w:val="left" w:pos="0"/>
                <w:tab w:val="left" w:pos="720"/>
                <w:tab w:val="left" w:pos="1080"/>
              </w:tabs>
              <w:rPr>
                <w:sz w:val="20"/>
              </w:rPr>
            </w:pPr>
          </w:p>
        </w:tc>
        <w:tc>
          <w:tcPr>
            <w:tcW w:w="1393" w:type="pct"/>
          </w:tcPr>
          <w:p w14:paraId="0A192B04" w14:textId="77777777" w:rsidR="00551221" w:rsidRPr="00BF71E7" w:rsidRDefault="00551221" w:rsidP="00A546C0">
            <w:pPr>
              <w:widowControl/>
              <w:tabs>
                <w:tab w:val="left" w:pos="-1080"/>
                <w:tab w:val="left" w:pos="-720"/>
                <w:tab w:val="left" w:pos="0"/>
                <w:tab w:val="left" w:pos="720"/>
                <w:tab w:val="left" w:pos="1080"/>
              </w:tabs>
              <w:rPr>
                <w:sz w:val="20"/>
              </w:rPr>
            </w:pPr>
          </w:p>
        </w:tc>
        <w:tc>
          <w:tcPr>
            <w:tcW w:w="668" w:type="pct"/>
          </w:tcPr>
          <w:p w14:paraId="0293EB2F" w14:textId="77777777" w:rsidR="00551221" w:rsidRPr="00BF71E7" w:rsidRDefault="00551221" w:rsidP="00A546C0">
            <w:pPr>
              <w:widowControl/>
              <w:tabs>
                <w:tab w:val="left" w:pos="-1080"/>
                <w:tab w:val="left" w:pos="-720"/>
                <w:tab w:val="left" w:pos="0"/>
                <w:tab w:val="left" w:pos="720"/>
                <w:tab w:val="left" w:pos="1080"/>
              </w:tabs>
              <w:rPr>
                <w:sz w:val="20"/>
              </w:rPr>
            </w:pPr>
          </w:p>
        </w:tc>
      </w:tr>
      <w:tr w:rsidR="00551221" w:rsidRPr="0084791C" w14:paraId="40B93913" w14:textId="77777777" w:rsidTr="00FE09BD">
        <w:trPr>
          <w:trHeight w:val="759"/>
          <w:jc w:val="center"/>
        </w:trPr>
        <w:tc>
          <w:tcPr>
            <w:tcW w:w="2273" w:type="pct"/>
            <w:vAlign w:val="bottom"/>
          </w:tcPr>
          <w:p w14:paraId="6EF95DD6" w14:textId="77777777" w:rsidR="00551221" w:rsidRPr="00BF71E7" w:rsidRDefault="00551221" w:rsidP="00FE09BD">
            <w:pPr>
              <w:widowControl/>
              <w:tabs>
                <w:tab w:val="left" w:pos="-1080"/>
                <w:tab w:val="left" w:pos="-720"/>
                <w:tab w:val="left" w:pos="0"/>
                <w:tab w:val="left" w:pos="720"/>
                <w:tab w:val="left" w:pos="1080"/>
              </w:tabs>
              <w:rPr>
                <w:sz w:val="20"/>
              </w:rPr>
            </w:pPr>
            <w:r w:rsidRPr="00BF71E7">
              <w:rPr>
                <w:sz w:val="20"/>
              </w:rPr>
              <w:t>2.  Is our estimate of 30 minutes per transfer for completion and submittal of a paper transfer accurate?  If NO, explain.</w:t>
            </w:r>
          </w:p>
        </w:tc>
        <w:tc>
          <w:tcPr>
            <w:tcW w:w="333" w:type="pct"/>
          </w:tcPr>
          <w:p w14:paraId="6F91BC39" w14:textId="77777777" w:rsidR="00551221" w:rsidRPr="00BF71E7" w:rsidRDefault="00551221" w:rsidP="00A546C0">
            <w:pPr>
              <w:widowControl/>
              <w:tabs>
                <w:tab w:val="left" w:pos="-1080"/>
                <w:tab w:val="left" w:pos="-720"/>
                <w:tab w:val="left" w:pos="0"/>
                <w:tab w:val="left" w:pos="720"/>
                <w:tab w:val="left" w:pos="1080"/>
              </w:tabs>
              <w:rPr>
                <w:sz w:val="20"/>
              </w:rPr>
            </w:pPr>
          </w:p>
        </w:tc>
        <w:tc>
          <w:tcPr>
            <w:tcW w:w="333" w:type="pct"/>
          </w:tcPr>
          <w:p w14:paraId="44EEBCAF" w14:textId="77777777" w:rsidR="00551221" w:rsidRPr="00BF71E7" w:rsidRDefault="00551221" w:rsidP="00A546C0">
            <w:pPr>
              <w:widowControl/>
              <w:tabs>
                <w:tab w:val="left" w:pos="-1080"/>
                <w:tab w:val="left" w:pos="-720"/>
                <w:tab w:val="left" w:pos="0"/>
                <w:tab w:val="left" w:pos="720"/>
                <w:tab w:val="left" w:pos="1080"/>
              </w:tabs>
              <w:rPr>
                <w:sz w:val="20"/>
              </w:rPr>
            </w:pPr>
          </w:p>
        </w:tc>
        <w:tc>
          <w:tcPr>
            <w:tcW w:w="1393" w:type="pct"/>
          </w:tcPr>
          <w:p w14:paraId="15C967A9" w14:textId="77777777" w:rsidR="00551221" w:rsidRPr="00BF71E7" w:rsidRDefault="00551221" w:rsidP="00A546C0">
            <w:pPr>
              <w:widowControl/>
              <w:tabs>
                <w:tab w:val="left" w:pos="-1080"/>
                <w:tab w:val="left" w:pos="-720"/>
                <w:tab w:val="left" w:pos="0"/>
                <w:tab w:val="left" w:pos="720"/>
                <w:tab w:val="left" w:pos="1080"/>
              </w:tabs>
              <w:rPr>
                <w:sz w:val="20"/>
              </w:rPr>
            </w:pPr>
          </w:p>
        </w:tc>
        <w:tc>
          <w:tcPr>
            <w:tcW w:w="668" w:type="pct"/>
          </w:tcPr>
          <w:p w14:paraId="6A9A68F4" w14:textId="77777777" w:rsidR="00551221" w:rsidRPr="00BF71E7" w:rsidRDefault="00551221" w:rsidP="00A546C0">
            <w:pPr>
              <w:widowControl/>
              <w:tabs>
                <w:tab w:val="left" w:pos="-1080"/>
                <w:tab w:val="left" w:pos="-720"/>
                <w:tab w:val="left" w:pos="0"/>
                <w:tab w:val="left" w:pos="720"/>
                <w:tab w:val="left" w:pos="1080"/>
              </w:tabs>
              <w:rPr>
                <w:sz w:val="20"/>
              </w:rPr>
            </w:pPr>
          </w:p>
        </w:tc>
      </w:tr>
      <w:tr w:rsidR="00551221" w:rsidRPr="0084791C" w14:paraId="03F5F3DA" w14:textId="77777777" w:rsidTr="00FE09BD">
        <w:trPr>
          <w:trHeight w:val="759"/>
          <w:jc w:val="center"/>
        </w:trPr>
        <w:tc>
          <w:tcPr>
            <w:tcW w:w="2273" w:type="pct"/>
            <w:vAlign w:val="bottom"/>
          </w:tcPr>
          <w:p w14:paraId="1CCF5EFA" w14:textId="77777777" w:rsidR="00551221" w:rsidRPr="00BF71E7" w:rsidRDefault="00551221" w:rsidP="00FE09BD">
            <w:pPr>
              <w:widowControl/>
              <w:tabs>
                <w:tab w:val="left" w:pos="-1080"/>
                <w:tab w:val="left" w:pos="-720"/>
                <w:tab w:val="left" w:pos="0"/>
                <w:tab w:val="left" w:pos="720"/>
                <w:tab w:val="left" w:pos="1080"/>
              </w:tabs>
              <w:rPr>
                <w:sz w:val="20"/>
              </w:rPr>
            </w:pPr>
            <w:r w:rsidRPr="00BF71E7">
              <w:rPr>
                <w:sz w:val="20"/>
              </w:rPr>
              <w:t>3.  Is our estimate of $5.05 per transfer for completion and submittal of a paper transfer accurate and reasonable?  If NO, explain</w:t>
            </w:r>
          </w:p>
        </w:tc>
        <w:tc>
          <w:tcPr>
            <w:tcW w:w="333" w:type="pct"/>
          </w:tcPr>
          <w:p w14:paraId="5A7B64D3" w14:textId="77777777" w:rsidR="00551221" w:rsidRPr="00BF71E7" w:rsidRDefault="00551221" w:rsidP="00A546C0">
            <w:pPr>
              <w:widowControl/>
              <w:tabs>
                <w:tab w:val="left" w:pos="-1080"/>
                <w:tab w:val="left" w:pos="-720"/>
                <w:tab w:val="left" w:pos="0"/>
                <w:tab w:val="left" w:pos="720"/>
                <w:tab w:val="left" w:pos="1080"/>
              </w:tabs>
              <w:rPr>
                <w:sz w:val="20"/>
              </w:rPr>
            </w:pPr>
          </w:p>
        </w:tc>
        <w:tc>
          <w:tcPr>
            <w:tcW w:w="333" w:type="pct"/>
          </w:tcPr>
          <w:p w14:paraId="4AD7E1D8" w14:textId="77777777" w:rsidR="00551221" w:rsidRPr="00BF71E7" w:rsidRDefault="00551221" w:rsidP="00A546C0">
            <w:pPr>
              <w:widowControl/>
              <w:tabs>
                <w:tab w:val="left" w:pos="-1080"/>
                <w:tab w:val="left" w:pos="-720"/>
                <w:tab w:val="left" w:pos="0"/>
                <w:tab w:val="left" w:pos="720"/>
                <w:tab w:val="left" w:pos="1080"/>
              </w:tabs>
              <w:rPr>
                <w:sz w:val="20"/>
              </w:rPr>
            </w:pPr>
          </w:p>
        </w:tc>
        <w:tc>
          <w:tcPr>
            <w:tcW w:w="1393" w:type="pct"/>
          </w:tcPr>
          <w:p w14:paraId="57000A96" w14:textId="77777777" w:rsidR="00551221" w:rsidRPr="00BF71E7" w:rsidRDefault="00551221" w:rsidP="00A546C0">
            <w:pPr>
              <w:widowControl/>
              <w:tabs>
                <w:tab w:val="left" w:pos="-1080"/>
                <w:tab w:val="left" w:pos="-720"/>
                <w:tab w:val="left" w:pos="0"/>
                <w:tab w:val="left" w:pos="720"/>
                <w:tab w:val="left" w:pos="1080"/>
              </w:tabs>
              <w:rPr>
                <w:sz w:val="20"/>
              </w:rPr>
            </w:pPr>
          </w:p>
        </w:tc>
        <w:tc>
          <w:tcPr>
            <w:tcW w:w="668" w:type="pct"/>
          </w:tcPr>
          <w:p w14:paraId="37A304A5" w14:textId="77777777" w:rsidR="00551221" w:rsidRPr="00BF71E7" w:rsidRDefault="00551221" w:rsidP="00A546C0">
            <w:pPr>
              <w:widowControl/>
              <w:tabs>
                <w:tab w:val="left" w:pos="-1080"/>
                <w:tab w:val="left" w:pos="-720"/>
                <w:tab w:val="left" w:pos="0"/>
                <w:tab w:val="left" w:pos="720"/>
                <w:tab w:val="left" w:pos="1080"/>
              </w:tabs>
              <w:rPr>
                <w:sz w:val="20"/>
              </w:rPr>
            </w:pPr>
          </w:p>
        </w:tc>
      </w:tr>
      <w:tr w:rsidR="00551221" w:rsidRPr="0084791C" w14:paraId="7C87818F" w14:textId="77777777" w:rsidTr="00FE09BD">
        <w:trPr>
          <w:trHeight w:val="759"/>
          <w:jc w:val="center"/>
        </w:trPr>
        <w:tc>
          <w:tcPr>
            <w:tcW w:w="2273" w:type="pct"/>
            <w:vAlign w:val="bottom"/>
          </w:tcPr>
          <w:p w14:paraId="0D98B7BB" w14:textId="77777777" w:rsidR="00551221" w:rsidRPr="00BF71E7" w:rsidRDefault="00551221" w:rsidP="00FE09BD">
            <w:pPr>
              <w:widowControl/>
              <w:tabs>
                <w:tab w:val="left" w:pos="-1080"/>
                <w:tab w:val="left" w:pos="-720"/>
                <w:tab w:val="left" w:pos="0"/>
                <w:tab w:val="left" w:pos="720"/>
                <w:tab w:val="left" w:pos="1080"/>
              </w:tabs>
              <w:rPr>
                <w:sz w:val="20"/>
              </w:rPr>
            </w:pPr>
            <w:r w:rsidRPr="00BF71E7">
              <w:rPr>
                <w:sz w:val="20"/>
              </w:rPr>
              <w:t>4.  NMFS is scheduled to have online transfer available in mid-2014.  Would it be less expensive or take less time to complete an online application?  Explain.</w:t>
            </w:r>
          </w:p>
        </w:tc>
        <w:tc>
          <w:tcPr>
            <w:tcW w:w="333" w:type="pct"/>
          </w:tcPr>
          <w:p w14:paraId="36CD49FD" w14:textId="77777777" w:rsidR="00551221" w:rsidRPr="00BF71E7" w:rsidRDefault="00551221" w:rsidP="00A546C0">
            <w:pPr>
              <w:widowControl/>
              <w:tabs>
                <w:tab w:val="left" w:pos="-1080"/>
                <w:tab w:val="left" w:pos="-720"/>
                <w:tab w:val="left" w:pos="0"/>
                <w:tab w:val="left" w:pos="720"/>
                <w:tab w:val="left" w:pos="1080"/>
              </w:tabs>
              <w:rPr>
                <w:sz w:val="20"/>
              </w:rPr>
            </w:pPr>
          </w:p>
        </w:tc>
        <w:tc>
          <w:tcPr>
            <w:tcW w:w="333" w:type="pct"/>
          </w:tcPr>
          <w:p w14:paraId="7C9C4C91" w14:textId="77777777" w:rsidR="00551221" w:rsidRPr="00BF71E7" w:rsidRDefault="00551221" w:rsidP="00A546C0">
            <w:pPr>
              <w:widowControl/>
              <w:tabs>
                <w:tab w:val="left" w:pos="-1080"/>
                <w:tab w:val="left" w:pos="-720"/>
                <w:tab w:val="left" w:pos="0"/>
                <w:tab w:val="left" w:pos="720"/>
                <w:tab w:val="left" w:pos="1080"/>
              </w:tabs>
              <w:rPr>
                <w:sz w:val="20"/>
              </w:rPr>
            </w:pPr>
          </w:p>
        </w:tc>
        <w:tc>
          <w:tcPr>
            <w:tcW w:w="1393" w:type="pct"/>
          </w:tcPr>
          <w:p w14:paraId="133258D4" w14:textId="77777777" w:rsidR="00551221" w:rsidRPr="00BF71E7" w:rsidRDefault="00551221" w:rsidP="00A546C0">
            <w:pPr>
              <w:widowControl/>
              <w:tabs>
                <w:tab w:val="left" w:pos="-1080"/>
                <w:tab w:val="left" w:pos="-720"/>
                <w:tab w:val="left" w:pos="0"/>
                <w:tab w:val="left" w:pos="720"/>
                <w:tab w:val="left" w:pos="1080"/>
              </w:tabs>
              <w:rPr>
                <w:sz w:val="20"/>
              </w:rPr>
            </w:pPr>
          </w:p>
        </w:tc>
        <w:tc>
          <w:tcPr>
            <w:tcW w:w="668" w:type="pct"/>
          </w:tcPr>
          <w:p w14:paraId="0D868420" w14:textId="77777777" w:rsidR="00551221" w:rsidRPr="00BF71E7" w:rsidRDefault="00551221" w:rsidP="00A546C0">
            <w:pPr>
              <w:widowControl/>
              <w:tabs>
                <w:tab w:val="left" w:pos="-1080"/>
                <w:tab w:val="left" w:pos="-720"/>
                <w:tab w:val="left" w:pos="0"/>
                <w:tab w:val="left" w:pos="720"/>
                <w:tab w:val="left" w:pos="1080"/>
              </w:tabs>
              <w:rPr>
                <w:sz w:val="20"/>
              </w:rPr>
            </w:pPr>
          </w:p>
        </w:tc>
      </w:tr>
      <w:tr w:rsidR="00551221" w:rsidRPr="0084791C" w14:paraId="3BA66B2B" w14:textId="77777777" w:rsidTr="00FE09BD">
        <w:trPr>
          <w:trHeight w:val="759"/>
          <w:jc w:val="center"/>
        </w:trPr>
        <w:tc>
          <w:tcPr>
            <w:tcW w:w="2273" w:type="pct"/>
            <w:vAlign w:val="bottom"/>
          </w:tcPr>
          <w:p w14:paraId="75824528" w14:textId="77777777" w:rsidR="00551221" w:rsidRPr="00BF71E7" w:rsidRDefault="00551221" w:rsidP="00FE09BD">
            <w:pPr>
              <w:widowControl/>
              <w:tabs>
                <w:tab w:val="left" w:pos="-1080"/>
                <w:tab w:val="left" w:pos="-720"/>
                <w:tab w:val="left" w:pos="0"/>
                <w:tab w:val="left" w:pos="720"/>
                <w:tab w:val="left" w:pos="1080"/>
              </w:tabs>
              <w:rPr>
                <w:sz w:val="20"/>
              </w:rPr>
            </w:pPr>
            <w:r w:rsidRPr="00BF71E7">
              <w:rPr>
                <w:sz w:val="20"/>
              </w:rPr>
              <w:t>5.  Are the instructions for the transfer request clear and understandable?  If NO, explain.</w:t>
            </w:r>
          </w:p>
        </w:tc>
        <w:tc>
          <w:tcPr>
            <w:tcW w:w="333" w:type="pct"/>
          </w:tcPr>
          <w:p w14:paraId="21A3F343" w14:textId="77777777" w:rsidR="00551221" w:rsidRPr="00BF71E7" w:rsidRDefault="00551221" w:rsidP="00A546C0">
            <w:pPr>
              <w:widowControl/>
              <w:tabs>
                <w:tab w:val="left" w:pos="-1080"/>
                <w:tab w:val="left" w:pos="-720"/>
                <w:tab w:val="left" w:pos="0"/>
                <w:tab w:val="left" w:pos="720"/>
                <w:tab w:val="left" w:pos="1080"/>
              </w:tabs>
              <w:rPr>
                <w:sz w:val="20"/>
              </w:rPr>
            </w:pPr>
          </w:p>
        </w:tc>
        <w:tc>
          <w:tcPr>
            <w:tcW w:w="333" w:type="pct"/>
          </w:tcPr>
          <w:p w14:paraId="29B82230" w14:textId="77777777" w:rsidR="00551221" w:rsidRPr="00BF71E7" w:rsidRDefault="00551221" w:rsidP="00A546C0">
            <w:pPr>
              <w:widowControl/>
              <w:tabs>
                <w:tab w:val="left" w:pos="-1080"/>
                <w:tab w:val="left" w:pos="-720"/>
                <w:tab w:val="left" w:pos="0"/>
                <w:tab w:val="left" w:pos="720"/>
                <w:tab w:val="left" w:pos="1080"/>
              </w:tabs>
              <w:rPr>
                <w:sz w:val="20"/>
              </w:rPr>
            </w:pPr>
          </w:p>
        </w:tc>
        <w:tc>
          <w:tcPr>
            <w:tcW w:w="1393" w:type="pct"/>
          </w:tcPr>
          <w:p w14:paraId="180464E8" w14:textId="77777777" w:rsidR="00551221" w:rsidRPr="00BF71E7" w:rsidRDefault="00551221" w:rsidP="00A546C0">
            <w:pPr>
              <w:widowControl/>
              <w:tabs>
                <w:tab w:val="left" w:pos="-1080"/>
                <w:tab w:val="left" w:pos="-720"/>
                <w:tab w:val="left" w:pos="0"/>
                <w:tab w:val="left" w:pos="720"/>
                <w:tab w:val="left" w:pos="1080"/>
              </w:tabs>
              <w:rPr>
                <w:sz w:val="20"/>
              </w:rPr>
            </w:pPr>
          </w:p>
        </w:tc>
        <w:tc>
          <w:tcPr>
            <w:tcW w:w="668" w:type="pct"/>
          </w:tcPr>
          <w:p w14:paraId="7B9FC71C" w14:textId="77777777" w:rsidR="00551221" w:rsidRPr="00BF71E7" w:rsidRDefault="00551221" w:rsidP="00A546C0">
            <w:pPr>
              <w:widowControl/>
              <w:tabs>
                <w:tab w:val="left" w:pos="-1080"/>
                <w:tab w:val="left" w:pos="-720"/>
                <w:tab w:val="left" w:pos="0"/>
                <w:tab w:val="left" w:pos="720"/>
                <w:tab w:val="left" w:pos="1080"/>
              </w:tabs>
              <w:rPr>
                <w:sz w:val="20"/>
              </w:rPr>
            </w:pPr>
          </w:p>
        </w:tc>
      </w:tr>
      <w:tr w:rsidR="00551221" w:rsidRPr="0084791C" w14:paraId="6F67F1F7" w14:textId="77777777" w:rsidTr="00FE09BD">
        <w:trPr>
          <w:jc w:val="center"/>
        </w:trPr>
        <w:tc>
          <w:tcPr>
            <w:tcW w:w="2273" w:type="pct"/>
            <w:vAlign w:val="bottom"/>
          </w:tcPr>
          <w:p w14:paraId="53E659D1" w14:textId="759A6B55" w:rsidR="00551221" w:rsidRPr="00BF71E7" w:rsidRDefault="00551221" w:rsidP="00FE09BD">
            <w:pPr>
              <w:widowControl/>
              <w:tabs>
                <w:tab w:val="left" w:pos="-1080"/>
                <w:tab w:val="left" w:pos="-720"/>
                <w:tab w:val="left" w:pos="0"/>
                <w:tab w:val="left" w:pos="720"/>
                <w:tab w:val="left" w:pos="1080"/>
              </w:tabs>
              <w:rPr>
                <w:sz w:val="20"/>
              </w:rPr>
            </w:pPr>
            <w:r w:rsidRPr="00BF71E7">
              <w:rPr>
                <w:sz w:val="20"/>
              </w:rPr>
              <w:t>6.  Provide any additional comments on any aspect of the CDQ requirements.</w:t>
            </w:r>
          </w:p>
        </w:tc>
        <w:tc>
          <w:tcPr>
            <w:tcW w:w="333" w:type="pct"/>
          </w:tcPr>
          <w:p w14:paraId="47108D34" w14:textId="77777777" w:rsidR="00551221" w:rsidRPr="00BF71E7" w:rsidRDefault="00551221" w:rsidP="00A546C0">
            <w:pPr>
              <w:widowControl/>
              <w:tabs>
                <w:tab w:val="left" w:pos="-1080"/>
                <w:tab w:val="left" w:pos="-720"/>
                <w:tab w:val="left" w:pos="0"/>
                <w:tab w:val="left" w:pos="720"/>
                <w:tab w:val="left" w:pos="1080"/>
              </w:tabs>
              <w:rPr>
                <w:sz w:val="20"/>
              </w:rPr>
            </w:pPr>
          </w:p>
        </w:tc>
        <w:tc>
          <w:tcPr>
            <w:tcW w:w="333" w:type="pct"/>
          </w:tcPr>
          <w:p w14:paraId="6105DB68" w14:textId="77777777" w:rsidR="00551221" w:rsidRPr="00BF71E7" w:rsidRDefault="00551221" w:rsidP="00A546C0">
            <w:pPr>
              <w:widowControl/>
              <w:tabs>
                <w:tab w:val="left" w:pos="-1080"/>
                <w:tab w:val="left" w:pos="-720"/>
                <w:tab w:val="left" w:pos="0"/>
                <w:tab w:val="left" w:pos="720"/>
                <w:tab w:val="left" w:pos="1080"/>
              </w:tabs>
              <w:rPr>
                <w:sz w:val="20"/>
              </w:rPr>
            </w:pPr>
          </w:p>
        </w:tc>
        <w:tc>
          <w:tcPr>
            <w:tcW w:w="1393" w:type="pct"/>
          </w:tcPr>
          <w:p w14:paraId="38BF049E" w14:textId="77777777" w:rsidR="00551221" w:rsidRPr="00BF71E7" w:rsidRDefault="00551221" w:rsidP="00A546C0">
            <w:pPr>
              <w:widowControl/>
              <w:tabs>
                <w:tab w:val="left" w:pos="-1080"/>
                <w:tab w:val="left" w:pos="-720"/>
                <w:tab w:val="left" w:pos="0"/>
                <w:tab w:val="left" w:pos="720"/>
                <w:tab w:val="left" w:pos="1080"/>
              </w:tabs>
              <w:rPr>
                <w:sz w:val="20"/>
              </w:rPr>
            </w:pPr>
          </w:p>
        </w:tc>
        <w:tc>
          <w:tcPr>
            <w:tcW w:w="668" w:type="pct"/>
          </w:tcPr>
          <w:p w14:paraId="1320E117" w14:textId="77777777" w:rsidR="00551221" w:rsidRPr="00BF71E7" w:rsidRDefault="00551221" w:rsidP="00A546C0">
            <w:pPr>
              <w:widowControl/>
              <w:tabs>
                <w:tab w:val="left" w:pos="-1080"/>
                <w:tab w:val="left" w:pos="-720"/>
                <w:tab w:val="left" w:pos="0"/>
                <w:tab w:val="left" w:pos="720"/>
                <w:tab w:val="left" w:pos="1080"/>
              </w:tabs>
              <w:rPr>
                <w:sz w:val="20"/>
              </w:rPr>
            </w:pPr>
          </w:p>
        </w:tc>
      </w:tr>
    </w:tbl>
    <w:p w14:paraId="01BA7CEE" w14:textId="77777777" w:rsidR="00551221" w:rsidRPr="00BF71E7" w:rsidRDefault="00551221" w:rsidP="00A546C0">
      <w:pPr>
        <w:widowControl/>
        <w:tabs>
          <w:tab w:val="left" w:pos="-1080"/>
          <w:tab w:val="left" w:pos="-720"/>
          <w:tab w:val="left" w:pos="0"/>
          <w:tab w:val="left" w:pos="720"/>
          <w:tab w:val="left" w:pos="1080"/>
        </w:tabs>
        <w:rPr>
          <w:sz w:val="20"/>
        </w:rPr>
      </w:pPr>
    </w:p>
    <w:tbl>
      <w:tblPr>
        <w:tblStyle w:val="TableGrid"/>
        <w:tblW w:w="5000" w:type="pct"/>
        <w:jc w:val="center"/>
        <w:tblLook w:val="04A0" w:firstRow="1" w:lastRow="0" w:firstColumn="1" w:lastColumn="0" w:noHBand="0" w:noVBand="1"/>
      </w:tblPr>
      <w:tblGrid>
        <w:gridCol w:w="4353"/>
        <w:gridCol w:w="638"/>
        <w:gridCol w:w="638"/>
        <w:gridCol w:w="2668"/>
        <w:gridCol w:w="1279"/>
      </w:tblGrid>
      <w:tr w:rsidR="00551221" w:rsidRPr="0084791C" w14:paraId="58723922" w14:textId="77777777" w:rsidTr="00A546C0">
        <w:trPr>
          <w:trHeight w:val="630"/>
          <w:jc w:val="center"/>
        </w:trPr>
        <w:tc>
          <w:tcPr>
            <w:tcW w:w="5000" w:type="pct"/>
            <w:gridSpan w:val="5"/>
          </w:tcPr>
          <w:p w14:paraId="6A577506" w14:textId="77777777" w:rsidR="00551221" w:rsidRPr="00BF71E7" w:rsidRDefault="00551221" w:rsidP="00A546C0">
            <w:pPr>
              <w:widowControl/>
              <w:tabs>
                <w:tab w:val="left" w:pos="-1080"/>
                <w:tab w:val="left" w:pos="-720"/>
                <w:tab w:val="left" w:pos="0"/>
                <w:tab w:val="left" w:pos="720"/>
                <w:tab w:val="left" w:pos="1080"/>
              </w:tabs>
              <w:rPr>
                <w:b/>
                <w:sz w:val="20"/>
              </w:rPr>
            </w:pPr>
            <w:r w:rsidRPr="00BF71E7">
              <w:rPr>
                <w:b/>
                <w:sz w:val="20"/>
              </w:rPr>
              <w:t xml:space="preserve">Application for Approval of Use of Non-CDQ Harvest Regulations </w:t>
            </w:r>
            <w:r w:rsidRPr="00BF71E7">
              <w:rPr>
                <w:sz w:val="20"/>
              </w:rPr>
              <w:t>at</w:t>
            </w:r>
            <w:r w:rsidRPr="00BF71E7">
              <w:rPr>
                <w:b/>
                <w:sz w:val="20"/>
              </w:rPr>
              <w:t xml:space="preserve"> </w:t>
            </w:r>
          </w:p>
          <w:p w14:paraId="38315AB9" w14:textId="77777777" w:rsidR="00551221" w:rsidRPr="00BF71E7" w:rsidRDefault="00017197" w:rsidP="00A546C0">
            <w:pPr>
              <w:widowControl/>
              <w:tabs>
                <w:tab w:val="left" w:pos="-1080"/>
                <w:tab w:val="left" w:pos="-720"/>
                <w:tab w:val="left" w:pos="0"/>
                <w:tab w:val="left" w:pos="720"/>
                <w:tab w:val="left" w:pos="1080"/>
              </w:tabs>
              <w:rPr>
                <w:sz w:val="20"/>
              </w:rPr>
            </w:pPr>
            <w:hyperlink r:id="rId25" w:history="1">
              <w:r w:rsidR="00551221" w:rsidRPr="00BF71E7">
                <w:rPr>
                  <w:rStyle w:val="Hyperlink"/>
                  <w:sz w:val="20"/>
                </w:rPr>
                <w:t>http://alaskafisheries.noaa.gov/ram/cdq/noncdqharvestregsapp.pdf</w:t>
              </w:r>
            </w:hyperlink>
          </w:p>
        </w:tc>
      </w:tr>
      <w:tr w:rsidR="00551221" w:rsidRPr="0084791C" w14:paraId="66BEDAAE" w14:textId="77777777" w:rsidTr="00A546C0">
        <w:trPr>
          <w:trHeight w:val="341"/>
          <w:jc w:val="center"/>
        </w:trPr>
        <w:tc>
          <w:tcPr>
            <w:tcW w:w="5000" w:type="pct"/>
            <w:gridSpan w:val="5"/>
          </w:tcPr>
          <w:p w14:paraId="3106A398" w14:textId="2F231EEC" w:rsidR="00551221" w:rsidRPr="00BF71E7" w:rsidRDefault="00551221" w:rsidP="00A546C0">
            <w:pPr>
              <w:widowControl/>
              <w:tabs>
                <w:tab w:val="left" w:pos="-1080"/>
                <w:tab w:val="left" w:pos="-720"/>
                <w:tab w:val="left" w:pos="0"/>
                <w:tab w:val="left" w:pos="720"/>
                <w:tab w:val="left" w:pos="1080"/>
              </w:tabs>
              <w:spacing w:before="60" w:after="60"/>
              <w:rPr>
                <w:b/>
                <w:sz w:val="20"/>
              </w:rPr>
            </w:pPr>
            <w:r w:rsidRPr="00BF71E7">
              <w:rPr>
                <w:b/>
                <w:sz w:val="20"/>
              </w:rPr>
              <w:tab/>
              <w:t>[__]   YES, I use this form</w:t>
            </w:r>
            <w:r w:rsidRPr="00BF71E7">
              <w:rPr>
                <w:b/>
                <w:sz w:val="20"/>
              </w:rPr>
              <w:tab/>
            </w:r>
            <w:r w:rsidRPr="00BF71E7">
              <w:rPr>
                <w:b/>
                <w:sz w:val="20"/>
              </w:rPr>
              <w:tab/>
              <w:t xml:space="preserve">[__]  Not applicable  </w:t>
            </w:r>
          </w:p>
        </w:tc>
      </w:tr>
      <w:tr w:rsidR="00551221" w:rsidRPr="0084791C" w14:paraId="39EA0102" w14:textId="77777777" w:rsidTr="00A546C0">
        <w:trPr>
          <w:jc w:val="center"/>
        </w:trPr>
        <w:tc>
          <w:tcPr>
            <w:tcW w:w="2273" w:type="pct"/>
          </w:tcPr>
          <w:p w14:paraId="42D82498" w14:textId="77777777" w:rsidR="00551221" w:rsidRPr="00BF71E7" w:rsidRDefault="00551221" w:rsidP="00A546C0">
            <w:pPr>
              <w:widowControl/>
              <w:tabs>
                <w:tab w:val="left" w:pos="-1080"/>
                <w:tab w:val="left" w:pos="-720"/>
                <w:tab w:val="left" w:pos="0"/>
                <w:tab w:val="left" w:pos="720"/>
                <w:tab w:val="left" w:pos="1080"/>
              </w:tabs>
              <w:rPr>
                <w:sz w:val="20"/>
              </w:rPr>
            </w:pPr>
          </w:p>
        </w:tc>
        <w:tc>
          <w:tcPr>
            <w:tcW w:w="333" w:type="pct"/>
            <w:vAlign w:val="center"/>
          </w:tcPr>
          <w:p w14:paraId="7900BDD2" w14:textId="77777777" w:rsidR="00551221" w:rsidRPr="00BF71E7" w:rsidRDefault="00551221" w:rsidP="00A546C0">
            <w:pPr>
              <w:widowControl/>
              <w:tabs>
                <w:tab w:val="left" w:pos="-1080"/>
                <w:tab w:val="left" w:pos="-720"/>
                <w:tab w:val="left" w:pos="0"/>
                <w:tab w:val="left" w:pos="720"/>
                <w:tab w:val="left" w:pos="1080"/>
              </w:tabs>
              <w:jc w:val="center"/>
              <w:rPr>
                <w:sz w:val="20"/>
              </w:rPr>
            </w:pPr>
            <w:r w:rsidRPr="00BF71E7">
              <w:rPr>
                <w:sz w:val="20"/>
              </w:rPr>
              <w:t>YES (X)</w:t>
            </w:r>
          </w:p>
        </w:tc>
        <w:tc>
          <w:tcPr>
            <w:tcW w:w="333" w:type="pct"/>
            <w:vAlign w:val="center"/>
          </w:tcPr>
          <w:p w14:paraId="2C7F22FE" w14:textId="77777777" w:rsidR="00551221" w:rsidRPr="00BF71E7" w:rsidRDefault="00551221" w:rsidP="00A546C0">
            <w:pPr>
              <w:widowControl/>
              <w:tabs>
                <w:tab w:val="left" w:pos="-1080"/>
                <w:tab w:val="left" w:pos="-720"/>
                <w:tab w:val="left" w:pos="0"/>
                <w:tab w:val="left" w:pos="720"/>
                <w:tab w:val="left" w:pos="1080"/>
              </w:tabs>
              <w:jc w:val="center"/>
              <w:rPr>
                <w:sz w:val="20"/>
              </w:rPr>
            </w:pPr>
            <w:r w:rsidRPr="00BF71E7">
              <w:rPr>
                <w:sz w:val="20"/>
              </w:rPr>
              <w:t>NO (X)</w:t>
            </w:r>
          </w:p>
        </w:tc>
        <w:tc>
          <w:tcPr>
            <w:tcW w:w="1393" w:type="pct"/>
            <w:vAlign w:val="center"/>
          </w:tcPr>
          <w:p w14:paraId="246E2DF0" w14:textId="77777777" w:rsidR="00551221" w:rsidRPr="00BF71E7" w:rsidRDefault="00551221" w:rsidP="00A546C0">
            <w:pPr>
              <w:widowControl/>
              <w:tabs>
                <w:tab w:val="left" w:pos="-1080"/>
                <w:tab w:val="left" w:pos="-720"/>
                <w:tab w:val="left" w:pos="0"/>
                <w:tab w:val="left" w:pos="720"/>
                <w:tab w:val="left" w:pos="1080"/>
              </w:tabs>
              <w:jc w:val="center"/>
              <w:rPr>
                <w:sz w:val="20"/>
              </w:rPr>
            </w:pPr>
            <w:r w:rsidRPr="00BF71E7">
              <w:rPr>
                <w:sz w:val="20"/>
              </w:rPr>
              <w:t>COMMENTS</w:t>
            </w:r>
          </w:p>
        </w:tc>
        <w:tc>
          <w:tcPr>
            <w:tcW w:w="668" w:type="pct"/>
            <w:vAlign w:val="center"/>
          </w:tcPr>
          <w:p w14:paraId="31E5047D" w14:textId="77777777" w:rsidR="00551221" w:rsidRPr="00BF71E7" w:rsidRDefault="00551221" w:rsidP="00A546C0">
            <w:pPr>
              <w:widowControl/>
              <w:tabs>
                <w:tab w:val="left" w:pos="-1080"/>
                <w:tab w:val="left" w:pos="-720"/>
                <w:tab w:val="left" w:pos="0"/>
                <w:tab w:val="left" w:pos="720"/>
                <w:tab w:val="left" w:pos="1080"/>
              </w:tabs>
              <w:jc w:val="center"/>
              <w:rPr>
                <w:sz w:val="20"/>
              </w:rPr>
            </w:pPr>
            <w:r w:rsidRPr="00BF71E7">
              <w:rPr>
                <w:sz w:val="20"/>
              </w:rPr>
              <w:t>No Comment (X)</w:t>
            </w:r>
          </w:p>
        </w:tc>
      </w:tr>
      <w:tr w:rsidR="00551221" w:rsidRPr="0084791C" w14:paraId="72416D93" w14:textId="77777777" w:rsidTr="00FE09BD">
        <w:trPr>
          <w:jc w:val="center"/>
        </w:trPr>
        <w:tc>
          <w:tcPr>
            <w:tcW w:w="2273" w:type="pct"/>
            <w:vAlign w:val="bottom"/>
          </w:tcPr>
          <w:p w14:paraId="5BE89026" w14:textId="71662178" w:rsidR="00551221" w:rsidRPr="00BF71E7" w:rsidRDefault="00551221" w:rsidP="00FE09BD">
            <w:pPr>
              <w:widowControl/>
              <w:tabs>
                <w:tab w:val="left" w:pos="-1080"/>
                <w:tab w:val="left" w:pos="-720"/>
                <w:tab w:val="left" w:pos="0"/>
                <w:tab w:val="left" w:pos="720"/>
                <w:tab w:val="left" w:pos="1080"/>
              </w:tabs>
              <w:rPr>
                <w:sz w:val="20"/>
              </w:rPr>
            </w:pPr>
            <w:r w:rsidRPr="00BF71E7">
              <w:rPr>
                <w:sz w:val="20"/>
              </w:rPr>
              <w:t>1.  Is the information requested on the form easily available?  If NO, explain.</w:t>
            </w:r>
          </w:p>
        </w:tc>
        <w:tc>
          <w:tcPr>
            <w:tcW w:w="333" w:type="pct"/>
          </w:tcPr>
          <w:p w14:paraId="03EEF38D" w14:textId="77777777" w:rsidR="00551221" w:rsidRPr="00BF71E7" w:rsidRDefault="00551221" w:rsidP="00A546C0">
            <w:pPr>
              <w:widowControl/>
              <w:tabs>
                <w:tab w:val="left" w:pos="-1080"/>
                <w:tab w:val="left" w:pos="-720"/>
                <w:tab w:val="left" w:pos="0"/>
                <w:tab w:val="left" w:pos="720"/>
                <w:tab w:val="left" w:pos="1080"/>
              </w:tabs>
              <w:rPr>
                <w:sz w:val="20"/>
              </w:rPr>
            </w:pPr>
          </w:p>
        </w:tc>
        <w:tc>
          <w:tcPr>
            <w:tcW w:w="333" w:type="pct"/>
          </w:tcPr>
          <w:p w14:paraId="0102115D" w14:textId="77777777" w:rsidR="00551221" w:rsidRPr="00BF71E7" w:rsidRDefault="00551221" w:rsidP="00A546C0">
            <w:pPr>
              <w:widowControl/>
              <w:tabs>
                <w:tab w:val="left" w:pos="-1080"/>
                <w:tab w:val="left" w:pos="-720"/>
                <w:tab w:val="left" w:pos="0"/>
                <w:tab w:val="left" w:pos="720"/>
                <w:tab w:val="left" w:pos="1080"/>
              </w:tabs>
              <w:rPr>
                <w:sz w:val="20"/>
              </w:rPr>
            </w:pPr>
          </w:p>
        </w:tc>
        <w:tc>
          <w:tcPr>
            <w:tcW w:w="1393" w:type="pct"/>
          </w:tcPr>
          <w:p w14:paraId="4760C58C" w14:textId="77777777" w:rsidR="00551221" w:rsidRPr="00BF71E7" w:rsidRDefault="00551221" w:rsidP="00A546C0">
            <w:pPr>
              <w:widowControl/>
              <w:tabs>
                <w:tab w:val="left" w:pos="-1080"/>
                <w:tab w:val="left" w:pos="-720"/>
                <w:tab w:val="left" w:pos="0"/>
                <w:tab w:val="left" w:pos="720"/>
                <w:tab w:val="left" w:pos="1080"/>
              </w:tabs>
              <w:rPr>
                <w:sz w:val="20"/>
              </w:rPr>
            </w:pPr>
          </w:p>
        </w:tc>
        <w:tc>
          <w:tcPr>
            <w:tcW w:w="668" w:type="pct"/>
          </w:tcPr>
          <w:p w14:paraId="66875E81" w14:textId="77777777" w:rsidR="00551221" w:rsidRPr="00BF71E7" w:rsidRDefault="00551221" w:rsidP="00A546C0">
            <w:pPr>
              <w:widowControl/>
              <w:tabs>
                <w:tab w:val="left" w:pos="-1080"/>
                <w:tab w:val="left" w:pos="-720"/>
                <w:tab w:val="left" w:pos="0"/>
                <w:tab w:val="left" w:pos="720"/>
                <w:tab w:val="left" w:pos="1080"/>
              </w:tabs>
              <w:rPr>
                <w:sz w:val="20"/>
              </w:rPr>
            </w:pPr>
          </w:p>
        </w:tc>
      </w:tr>
      <w:tr w:rsidR="00551221" w:rsidRPr="0084791C" w14:paraId="7B9BA845" w14:textId="77777777" w:rsidTr="00FE09BD">
        <w:trPr>
          <w:trHeight w:val="759"/>
          <w:jc w:val="center"/>
        </w:trPr>
        <w:tc>
          <w:tcPr>
            <w:tcW w:w="2273" w:type="pct"/>
            <w:vAlign w:val="bottom"/>
          </w:tcPr>
          <w:p w14:paraId="5315A420" w14:textId="77777777" w:rsidR="00551221" w:rsidRPr="00BF71E7" w:rsidRDefault="00551221" w:rsidP="00FE09BD">
            <w:pPr>
              <w:widowControl/>
              <w:tabs>
                <w:tab w:val="left" w:pos="-1080"/>
                <w:tab w:val="left" w:pos="-720"/>
                <w:tab w:val="left" w:pos="0"/>
                <w:tab w:val="left" w:pos="720"/>
                <w:tab w:val="left" w:pos="1080"/>
              </w:tabs>
              <w:rPr>
                <w:sz w:val="20"/>
              </w:rPr>
            </w:pPr>
            <w:r w:rsidRPr="00BF71E7">
              <w:rPr>
                <w:sz w:val="20"/>
              </w:rPr>
              <w:t>2.  Is our estimate of 5 hours for completion and submittal of application accurate?  If NO, explain.</w:t>
            </w:r>
          </w:p>
        </w:tc>
        <w:tc>
          <w:tcPr>
            <w:tcW w:w="333" w:type="pct"/>
          </w:tcPr>
          <w:p w14:paraId="004645E8" w14:textId="77777777" w:rsidR="00551221" w:rsidRPr="00BF71E7" w:rsidRDefault="00551221" w:rsidP="00A546C0">
            <w:pPr>
              <w:widowControl/>
              <w:tabs>
                <w:tab w:val="left" w:pos="-1080"/>
                <w:tab w:val="left" w:pos="-720"/>
                <w:tab w:val="left" w:pos="0"/>
                <w:tab w:val="left" w:pos="720"/>
                <w:tab w:val="left" w:pos="1080"/>
              </w:tabs>
              <w:rPr>
                <w:sz w:val="20"/>
              </w:rPr>
            </w:pPr>
          </w:p>
        </w:tc>
        <w:tc>
          <w:tcPr>
            <w:tcW w:w="333" w:type="pct"/>
          </w:tcPr>
          <w:p w14:paraId="22F48670" w14:textId="77777777" w:rsidR="00551221" w:rsidRPr="00BF71E7" w:rsidRDefault="00551221" w:rsidP="00A546C0">
            <w:pPr>
              <w:widowControl/>
              <w:tabs>
                <w:tab w:val="left" w:pos="-1080"/>
                <w:tab w:val="left" w:pos="-720"/>
                <w:tab w:val="left" w:pos="0"/>
                <w:tab w:val="left" w:pos="720"/>
                <w:tab w:val="left" w:pos="1080"/>
              </w:tabs>
              <w:rPr>
                <w:sz w:val="20"/>
              </w:rPr>
            </w:pPr>
          </w:p>
        </w:tc>
        <w:tc>
          <w:tcPr>
            <w:tcW w:w="1393" w:type="pct"/>
          </w:tcPr>
          <w:p w14:paraId="19D63029" w14:textId="77777777" w:rsidR="00551221" w:rsidRPr="00BF71E7" w:rsidRDefault="00551221" w:rsidP="00A546C0">
            <w:pPr>
              <w:widowControl/>
              <w:tabs>
                <w:tab w:val="left" w:pos="-1080"/>
                <w:tab w:val="left" w:pos="-720"/>
                <w:tab w:val="left" w:pos="0"/>
                <w:tab w:val="left" w:pos="720"/>
                <w:tab w:val="left" w:pos="1080"/>
              </w:tabs>
              <w:rPr>
                <w:sz w:val="20"/>
              </w:rPr>
            </w:pPr>
          </w:p>
        </w:tc>
        <w:tc>
          <w:tcPr>
            <w:tcW w:w="668" w:type="pct"/>
          </w:tcPr>
          <w:p w14:paraId="490262F8" w14:textId="77777777" w:rsidR="00551221" w:rsidRPr="00BF71E7" w:rsidRDefault="00551221" w:rsidP="00A546C0">
            <w:pPr>
              <w:widowControl/>
              <w:tabs>
                <w:tab w:val="left" w:pos="-1080"/>
                <w:tab w:val="left" w:pos="-720"/>
                <w:tab w:val="left" w:pos="0"/>
                <w:tab w:val="left" w:pos="720"/>
                <w:tab w:val="left" w:pos="1080"/>
              </w:tabs>
              <w:rPr>
                <w:sz w:val="20"/>
              </w:rPr>
            </w:pPr>
          </w:p>
        </w:tc>
      </w:tr>
      <w:tr w:rsidR="00551221" w:rsidRPr="0084791C" w14:paraId="08B519C6" w14:textId="77777777" w:rsidTr="00FE09BD">
        <w:trPr>
          <w:trHeight w:val="759"/>
          <w:jc w:val="center"/>
        </w:trPr>
        <w:tc>
          <w:tcPr>
            <w:tcW w:w="2273" w:type="pct"/>
            <w:vAlign w:val="bottom"/>
          </w:tcPr>
          <w:p w14:paraId="1D9359A7" w14:textId="77777777" w:rsidR="00551221" w:rsidRPr="00BF71E7" w:rsidRDefault="00551221" w:rsidP="00FE09BD">
            <w:pPr>
              <w:widowControl/>
              <w:tabs>
                <w:tab w:val="left" w:pos="-1080"/>
                <w:tab w:val="left" w:pos="-720"/>
                <w:tab w:val="left" w:pos="0"/>
                <w:tab w:val="left" w:pos="720"/>
                <w:tab w:val="left" w:pos="1080"/>
              </w:tabs>
              <w:rPr>
                <w:sz w:val="20"/>
              </w:rPr>
            </w:pPr>
            <w:r w:rsidRPr="00BF71E7">
              <w:rPr>
                <w:sz w:val="20"/>
              </w:rPr>
              <w:t>3.  Is our estimate of $5.05 per application for completion and submittal accurate and reasonable?  If NO, explain</w:t>
            </w:r>
          </w:p>
        </w:tc>
        <w:tc>
          <w:tcPr>
            <w:tcW w:w="333" w:type="pct"/>
          </w:tcPr>
          <w:p w14:paraId="38E31570" w14:textId="77777777" w:rsidR="00551221" w:rsidRPr="00BF71E7" w:rsidRDefault="00551221" w:rsidP="00A546C0">
            <w:pPr>
              <w:widowControl/>
              <w:tabs>
                <w:tab w:val="left" w:pos="-1080"/>
                <w:tab w:val="left" w:pos="-720"/>
                <w:tab w:val="left" w:pos="0"/>
                <w:tab w:val="left" w:pos="720"/>
                <w:tab w:val="left" w:pos="1080"/>
              </w:tabs>
              <w:rPr>
                <w:sz w:val="20"/>
              </w:rPr>
            </w:pPr>
          </w:p>
        </w:tc>
        <w:tc>
          <w:tcPr>
            <w:tcW w:w="333" w:type="pct"/>
          </w:tcPr>
          <w:p w14:paraId="7ABA453F" w14:textId="77777777" w:rsidR="00551221" w:rsidRPr="00BF71E7" w:rsidRDefault="00551221" w:rsidP="00A546C0">
            <w:pPr>
              <w:widowControl/>
              <w:tabs>
                <w:tab w:val="left" w:pos="-1080"/>
                <w:tab w:val="left" w:pos="-720"/>
                <w:tab w:val="left" w:pos="0"/>
                <w:tab w:val="left" w:pos="720"/>
                <w:tab w:val="left" w:pos="1080"/>
              </w:tabs>
              <w:rPr>
                <w:sz w:val="20"/>
              </w:rPr>
            </w:pPr>
          </w:p>
        </w:tc>
        <w:tc>
          <w:tcPr>
            <w:tcW w:w="1393" w:type="pct"/>
          </w:tcPr>
          <w:p w14:paraId="56FF80BD" w14:textId="77777777" w:rsidR="00551221" w:rsidRPr="00BF71E7" w:rsidRDefault="00551221" w:rsidP="00A546C0">
            <w:pPr>
              <w:widowControl/>
              <w:tabs>
                <w:tab w:val="left" w:pos="-1080"/>
                <w:tab w:val="left" w:pos="-720"/>
                <w:tab w:val="left" w:pos="0"/>
                <w:tab w:val="left" w:pos="720"/>
                <w:tab w:val="left" w:pos="1080"/>
              </w:tabs>
              <w:rPr>
                <w:sz w:val="20"/>
              </w:rPr>
            </w:pPr>
          </w:p>
        </w:tc>
        <w:tc>
          <w:tcPr>
            <w:tcW w:w="668" w:type="pct"/>
          </w:tcPr>
          <w:p w14:paraId="22FAC06F" w14:textId="77777777" w:rsidR="00551221" w:rsidRPr="00BF71E7" w:rsidRDefault="00551221" w:rsidP="00A546C0">
            <w:pPr>
              <w:widowControl/>
              <w:tabs>
                <w:tab w:val="left" w:pos="-1080"/>
                <w:tab w:val="left" w:pos="-720"/>
                <w:tab w:val="left" w:pos="0"/>
                <w:tab w:val="left" w:pos="720"/>
                <w:tab w:val="left" w:pos="1080"/>
              </w:tabs>
              <w:rPr>
                <w:sz w:val="20"/>
              </w:rPr>
            </w:pPr>
          </w:p>
        </w:tc>
      </w:tr>
      <w:tr w:rsidR="00551221" w:rsidRPr="0084791C" w14:paraId="404BEB58" w14:textId="77777777" w:rsidTr="00FE09BD">
        <w:trPr>
          <w:trHeight w:val="759"/>
          <w:jc w:val="center"/>
        </w:trPr>
        <w:tc>
          <w:tcPr>
            <w:tcW w:w="2273" w:type="pct"/>
            <w:vAlign w:val="bottom"/>
          </w:tcPr>
          <w:p w14:paraId="26AA844B" w14:textId="77777777" w:rsidR="00551221" w:rsidRPr="00BF71E7" w:rsidRDefault="00551221" w:rsidP="00FE09BD">
            <w:pPr>
              <w:widowControl/>
              <w:tabs>
                <w:tab w:val="left" w:pos="-1080"/>
                <w:tab w:val="left" w:pos="-720"/>
                <w:tab w:val="left" w:pos="0"/>
                <w:tab w:val="left" w:pos="720"/>
                <w:tab w:val="left" w:pos="1080"/>
              </w:tabs>
              <w:rPr>
                <w:sz w:val="20"/>
              </w:rPr>
            </w:pPr>
            <w:r w:rsidRPr="00BF71E7">
              <w:rPr>
                <w:sz w:val="20"/>
              </w:rPr>
              <w:t>4.  Are the instructions for the application clear and understandable?  If NO, explain.</w:t>
            </w:r>
          </w:p>
        </w:tc>
        <w:tc>
          <w:tcPr>
            <w:tcW w:w="333" w:type="pct"/>
          </w:tcPr>
          <w:p w14:paraId="76A1F008" w14:textId="77777777" w:rsidR="00551221" w:rsidRPr="00BF71E7" w:rsidRDefault="00551221" w:rsidP="00A546C0">
            <w:pPr>
              <w:widowControl/>
              <w:tabs>
                <w:tab w:val="left" w:pos="-1080"/>
                <w:tab w:val="left" w:pos="-720"/>
                <w:tab w:val="left" w:pos="0"/>
                <w:tab w:val="left" w:pos="720"/>
                <w:tab w:val="left" w:pos="1080"/>
              </w:tabs>
              <w:rPr>
                <w:sz w:val="20"/>
              </w:rPr>
            </w:pPr>
          </w:p>
        </w:tc>
        <w:tc>
          <w:tcPr>
            <w:tcW w:w="333" w:type="pct"/>
          </w:tcPr>
          <w:p w14:paraId="3D826B5A" w14:textId="77777777" w:rsidR="00551221" w:rsidRPr="00BF71E7" w:rsidRDefault="00551221" w:rsidP="00A546C0">
            <w:pPr>
              <w:widowControl/>
              <w:tabs>
                <w:tab w:val="left" w:pos="-1080"/>
                <w:tab w:val="left" w:pos="-720"/>
                <w:tab w:val="left" w:pos="0"/>
                <w:tab w:val="left" w:pos="720"/>
                <w:tab w:val="left" w:pos="1080"/>
              </w:tabs>
              <w:rPr>
                <w:sz w:val="20"/>
              </w:rPr>
            </w:pPr>
          </w:p>
        </w:tc>
        <w:tc>
          <w:tcPr>
            <w:tcW w:w="1393" w:type="pct"/>
          </w:tcPr>
          <w:p w14:paraId="4F5D2CB1" w14:textId="77777777" w:rsidR="00551221" w:rsidRPr="00BF71E7" w:rsidRDefault="00551221" w:rsidP="00A546C0">
            <w:pPr>
              <w:widowControl/>
              <w:tabs>
                <w:tab w:val="left" w:pos="-1080"/>
                <w:tab w:val="left" w:pos="-720"/>
                <w:tab w:val="left" w:pos="0"/>
                <w:tab w:val="left" w:pos="720"/>
                <w:tab w:val="left" w:pos="1080"/>
              </w:tabs>
              <w:rPr>
                <w:sz w:val="20"/>
              </w:rPr>
            </w:pPr>
          </w:p>
        </w:tc>
        <w:tc>
          <w:tcPr>
            <w:tcW w:w="668" w:type="pct"/>
          </w:tcPr>
          <w:p w14:paraId="448869B4" w14:textId="77777777" w:rsidR="00551221" w:rsidRPr="00BF71E7" w:rsidRDefault="00551221" w:rsidP="00A546C0">
            <w:pPr>
              <w:widowControl/>
              <w:tabs>
                <w:tab w:val="left" w:pos="-1080"/>
                <w:tab w:val="left" w:pos="-720"/>
                <w:tab w:val="left" w:pos="0"/>
                <w:tab w:val="left" w:pos="720"/>
                <w:tab w:val="left" w:pos="1080"/>
              </w:tabs>
              <w:rPr>
                <w:sz w:val="20"/>
              </w:rPr>
            </w:pPr>
          </w:p>
        </w:tc>
      </w:tr>
      <w:tr w:rsidR="00551221" w:rsidRPr="0084791C" w14:paraId="33BD9079" w14:textId="77777777" w:rsidTr="00FE09BD">
        <w:trPr>
          <w:jc w:val="center"/>
        </w:trPr>
        <w:tc>
          <w:tcPr>
            <w:tcW w:w="2273" w:type="pct"/>
            <w:vAlign w:val="bottom"/>
          </w:tcPr>
          <w:p w14:paraId="2B73DD01" w14:textId="761EDB59" w:rsidR="00551221" w:rsidRPr="00BF71E7" w:rsidRDefault="00551221" w:rsidP="00FE09BD">
            <w:pPr>
              <w:widowControl/>
              <w:tabs>
                <w:tab w:val="left" w:pos="-1080"/>
                <w:tab w:val="left" w:pos="-720"/>
                <w:tab w:val="left" w:pos="0"/>
                <w:tab w:val="left" w:pos="720"/>
                <w:tab w:val="left" w:pos="1080"/>
              </w:tabs>
              <w:rPr>
                <w:sz w:val="20"/>
              </w:rPr>
            </w:pPr>
            <w:r w:rsidRPr="00BF71E7">
              <w:rPr>
                <w:sz w:val="20"/>
              </w:rPr>
              <w:t>5.  Provide any additional comments on any aspect of the CDQ requirements.</w:t>
            </w:r>
          </w:p>
        </w:tc>
        <w:tc>
          <w:tcPr>
            <w:tcW w:w="333" w:type="pct"/>
          </w:tcPr>
          <w:p w14:paraId="16F249E1" w14:textId="77777777" w:rsidR="00551221" w:rsidRPr="00BF71E7" w:rsidRDefault="00551221" w:rsidP="00A546C0">
            <w:pPr>
              <w:widowControl/>
              <w:tabs>
                <w:tab w:val="left" w:pos="-1080"/>
                <w:tab w:val="left" w:pos="-720"/>
                <w:tab w:val="left" w:pos="0"/>
                <w:tab w:val="left" w:pos="720"/>
                <w:tab w:val="left" w:pos="1080"/>
              </w:tabs>
              <w:rPr>
                <w:sz w:val="20"/>
              </w:rPr>
            </w:pPr>
          </w:p>
        </w:tc>
        <w:tc>
          <w:tcPr>
            <w:tcW w:w="333" w:type="pct"/>
          </w:tcPr>
          <w:p w14:paraId="68090065" w14:textId="77777777" w:rsidR="00551221" w:rsidRPr="00BF71E7" w:rsidRDefault="00551221" w:rsidP="00A546C0">
            <w:pPr>
              <w:widowControl/>
              <w:tabs>
                <w:tab w:val="left" w:pos="-1080"/>
                <w:tab w:val="left" w:pos="-720"/>
                <w:tab w:val="left" w:pos="0"/>
                <w:tab w:val="left" w:pos="720"/>
                <w:tab w:val="left" w:pos="1080"/>
              </w:tabs>
              <w:rPr>
                <w:sz w:val="20"/>
              </w:rPr>
            </w:pPr>
          </w:p>
        </w:tc>
        <w:tc>
          <w:tcPr>
            <w:tcW w:w="1393" w:type="pct"/>
          </w:tcPr>
          <w:p w14:paraId="3C6123B8" w14:textId="77777777" w:rsidR="00551221" w:rsidRPr="00BF71E7" w:rsidRDefault="00551221" w:rsidP="00A546C0">
            <w:pPr>
              <w:widowControl/>
              <w:tabs>
                <w:tab w:val="left" w:pos="-1080"/>
                <w:tab w:val="left" w:pos="-720"/>
                <w:tab w:val="left" w:pos="0"/>
                <w:tab w:val="left" w:pos="720"/>
                <w:tab w:val="left" w:pos="1080"/>
              </w:tabs>
              <w:rPr>
                <w:sz w:val="20"/>
              </w:rPr>
            </w:pPr>
          </w:p>
        </w:tc>
        <w:tc>
          <w:tcPr>
            <w:tcW w:w="668" w:type="pct"/>
          </w:tcPr>
          <w:p w14:paraId="75A41B70" w14:textId="77777777" w:rsidR="00551221" w:rsidRPr="00BF71E7" w:rsidRDefault="00551221" w:rsidP="00A546C0">
            <w:pPr>
              <w:widowControl/>
              <w:tabs>
                <w:tab w:val="left" w:pos="-1080"/>
                <w:tab w:val="left" w:pos="-720"/>
                <w:tab w:val="left" w:pos="0"/>
                <w:tab w:val="left" w:pos="720"/>
                <w:tab w:val="left" w:pos="1080"/>
              </w:tabs>
              <w:rPr>
                <w:sz w:val="20"/>
              </w:rPr>
            </w:pPr>
          </w:p>
        </w:tc>
      </w:tr>
    </w:tbl>
    <w:p w14:paraId="0A5C444F" w14:textId="77777777" w:rsidR="00551221" w:rsidRPr="00BF71E7" w:rsidRDefault="00551221" w:rsidP="00BF71E7">
      <w:pPr>
        <w:widowControl/>
        <w:tabs>
          <w:tab w:val="left" w:pos="-1080"/>
          <w:tab w:val="left" w:pos="-720"/>
          <w:tab w:val="left" w:pos="0"/>
          <w:tab w:val="left" w:pos="720"/>
          <w:tab w:val="left" w:pos="1080"/>
        </w:tabs>
      </w:pPr>
    </w:p>
    <w:sectPr w:rsidR="00551221" w:rsidRPr="00BF71E7" w:rsidSect="00B01177">
      <w:footerReference w:type="default" r:id="rId26"/>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327B21" w14:textId="77777777" w:rsidR="00017197" w:rsidRDefault="00017197">
      <w:r>
        <w:separator/>
      </w:r>
    </w:p>
  </w:endnote>
  <w:endnote w:type="continuationSeparator" w:id="0">
    <w:p w14:paraId="6E1C8765" w14:textId="77777777" w:rsidR="00017197" w:rsidRDefault="00017197">
      <w:r>
        <w:continuationSeparator/>
      </w:r>
    </w:p>
  </w:endnote>
  <w:endnote w:type="continuationNotice" w:id="1">
    <w:p w14:paraId="5B627FF2" w14:textId="77777777" w:rsidR="00017197" w:rsidRDefault="0001719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B52FB8" w14:textId="77777777" w:rsidR="00A546C0" w:rsidRDefault="00A546C0">
    <w:pPr>
      <w:spacing w:line="240" w:lineRule="exact"/>
    </w:pPr>
  </w:p>
  <w:p w14:paraId="11F44EFC" w14:textId="77777777" w:rsidR="00A546C0" w:rsidRDefault="00A546C0">
    <w:pPr>
      <w:framePr w:w="9361" w:wrap="notBeside" w:vAnchor="text" w:hAnchor="text" w:x="1" w:y="1"/>
      <w:jc w:val="center"/>
    </w:pPr>
    <w:r>
      <w:fldChar w:fldCharType="begin"/>
    </w:r>
    <w:r>
      <w:instrText xml:space="preserve">PAGE </w:instrText>
    </w:r>
    <w:r>
      <w:fldChar w:fldCharType="separate"/>
    </w:r>
    <w:r w:rsidR="000873BA">
      <w:rPr>
        <w:noProof/>
      </w:rPr>
      <w:t>5</w:t>
    </w:r>
    <w:r>
      <w:fldChar w:fldCharType="end"/>
    </w:r>
  </w:p>
  <w:p w14:paraId="6486C24E" w14:textId="77777777" w:rsidR="00A546C0" w:rsidRDefault="00A546C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711A43" w14:textId="77777777" w:rsidR="00017197" w:rsidRDefault="00017197">
      <w:r>
        <w:separator/>
      </w:r>
    </w:p>
  </w:footnote>
  <w:footnote w:type="continuationSeparator" w:id="0">
    <w:p w14:paraId="483FADCE" w14:textId="77777777" w:rsidR="00017197" w:rsidRDefault="00017197">
      <w:r>
        <w:continuationSeparator/>
      </w:r>
    </w:p>
  </w:footnote>
  <w:footnote w:type="continuationNotice" w:id="1">
    <w:p w14:paraId="453EC078" w14:textId="77777777" w:rsidR="00017197" w:rsidRDefault="00017197"/>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E1C497FC"/>
    <w:lvl w:ilvl="0">
      <w:numFmt w:val="bullet"/>
      <w:lvlText w:val="*"/>
      <w:lvlJc w:val="left"/>
    </w:lvl>
  </w:abstractNum>
  <w:abstractNum w:abstractNumId="1">
    <w:nsid w:val="00000001"/>
    <w:multiLevelType w:val="multilevel"/>
    <w:tmpl w:val="00000000"/>
    <w:name w:val="â"/>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nsid w:val="66F210F1"/>
    <w:multiLevelType w:val="hybridMultilevel"/>
    <w:tmpl w:val="4546FA3A"/>
    <w:lvl w:ilvl="0" w:tplc="1298CF9C">
      <w:start w:val="1"/>
      <w:numFmt w:val="lowerLetter"/>
      <w:lvlText w:val="%1."/>
      <w:lvlJc w:val="left"/>
      <w:pPr>
        <w:ind w:left="90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lvl w:ilvl="0">
        <w:numFmt w:val="bullet"/>
        <w:lvlText w:val="$"/>
        <w:legacy w:legacy="1" w:legacySpace="0" w:legacyIndent="360"/>
        <w:lvlJc w:val="left"/>
        <w:pPr>
          <w:ind w:left="360" w:hanging="360"/>
        </w:pPr>
        <w:rPr>
          <w:rFonts w:ascii="WP TypographicSymbols" w:hAnsi="WP TypographicSymbols" w:hint="default"/>
        </w:rPr>
      </w:lvl>
    </w:lvlOverride>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1177"/>
    <w:rsid w:val="000069E9"/>
    <w:rsid w:val="000110FF"/>
    <w:rsid w:val="00016F13"/>
    <w:rsid w:val="00017197"/>
    <w:rsid w:val="00017271"/>
    <w:rsid w:val="000201A8"/>
    <w:rsid w:val="000264A9"/>
    <w:rsid w:val="000362FF"/>
    <w:rsid w:val="00040031"/>
    <w:rsid w:val="00041759"/>
    <w:rsid w:val="00045DED"/>
    <w:rsid w:val="000474ED"/>
    <w:rsid w:val="000475E9"/>
    <w:rsid w:val="00047C74"/>
    <w:rsid w:val="00060FBF"/>
    <w:rsid w:val="00064FC3"/>
    <w:rsid w:val="00070875"/>
    <w:rsid w:val="00072830"/>
    <w:rsid w:val="00072EB2"/>
    <w:rsid w:val="00081BDB"/>
    <w:rsid w:val="000873BA"/>
    <w:rsid w:val="000914A1"/>
    <w:rsid w:val="00097492"/>
    <w:rsid w:val="00097A22"/>
    <w:rsid w:val="00097D7D"/>
    <w:rsid w:val="000A38CF"/>
    <w:rsid w:val="000A701D"/>
    <w:rsid w:val="000A7590"/>
    <w:rsid w:val="000A75FD"/>
    <w:rsid w:val="000B55C7"/>
    <w:rsid w:val="000B5D26"/>
    <w:rsid w:val="000B5EB2"/>
    <w:rsid w:val="000C08E5"/>
    <w:rsid w:val="000C3B05"/>
    <w:rsid w:val="000D5311"/>
    <w:rsid w:val="000D7A6E"/>
    <w:rsid w:val="000E35D6"/>
    <w:rsid w:val="000F35B9"/>
    <w:rsid w:val="0011754C"/>
    <w:rsid w:val="0012740C"/>
    <w:rsid w:val="00130FD7"/>
    <w:rsid w:val="00135163"/>
    <w:rsid w:val="001372DB"/>
    <w:rsid w:val="0016056C"/>
    <w:rsid w:val="0016112C"/>
    <w:rsid w:val="00164AD4"/>
    <w:rsid w:val="001651BC"/>
    <w:rsid w:val="0016657C"/>
    <w:rsid w:val="00170604"/>
    <w:rsid w:val="001717DE"/>
    <w:rsid w:val="00172481"/>
    <w:rsid w:val="0017459A"/>
    <w:rsid w:val="0017601F"/>
    <w:rsid w:val="00183D84"/>
    <w:rsid w:val="00193033"/>
    <w:rsid w:val="001A2578"/>
    <w:rsid w:val="001A3A8F"/>
    <w:rsid w:val="001B175C"/>
    <w:rsid w:val="001B17C2"/>
    <w:rsid w:val="001B4123"/>
    <w:rsid w:val="001B4B9C"/>
    <w:rsid w:val="001C4BEB"/>
    <w:rsid w:val="001D0A9F"/>
    <w:rsid w:val="001E1216"/>
    <w:rsid w:val="001E2536"/>
    <w:rsid w:val="001E6F00"/>
    <w:rsid w:val="001E7572"/>
    <w:rsid w:val="001F2FC4"/>
    <w:rsid w:val="001F4BEA"/>
    <w:rsid w:val="001F7A79"/>
    <w:rsid w:val="00210248"/>
    <w:rsid w:val="002108C3"/>
    <w:rsid w:val="00212D55"/>
    <w:rsid w:val="0021447E"/>
    <w:rsid w:val="002411FA"/>
    <w:rsid w:val="002428BD"/>
    <w:rsid w:val="00245706"/>
    <w:rsid w:val="00277F38"/>
    <w:rsid w:val="00282115"/>
    <w:rsid w:val="00283502"/>
    <w:rsid w:val="00285D4A"/>
    <w:rsid w:val="00290742"/>
    <w:rsid w:val="00293602"/>
    <w:rsid w:val="00293A39"/>
    <w:rsid w:val="002962F7"/>
    <w:rsid w:val="00296975"/>
    <w:rsid w:val="00297B13"/>
    <w:rsid w:val="002A3C1D"/>
    <w:rsid w:val="002B062E"/>
    <w:rsid w:val="002B2A1F"/>
    <w:rsid w:val="002B3F9A"/>
    <w:rsid w:val="002C347F"/>
    <w:rsid w:val="002C7F55"/>
    <w:rsid w:val="002E35D4"/>
    <w:rsid w:val="002E37F5"/>
    <w:rsid w:val="002F48BB"/>
    <w:rsid w:val="002F5118"/>
    <w:rsid w:val="002F7628"/>
    <w:rsid w:val="0030629B"/>
    <w:rsid w:val="00317363"/>
    <w:rsid w:val="00320284"/>
    <w:rsid w:val="003244E6"/>
    <w:rsid w:val="00326A7C"/>
    <w:rsid w:val="00330BC6"/>
    <w:rsid w:val="00335BE5"/>
    <w:rsid w:val="0034250C"/>
    <w:rsid w:val="00355552"/>
    <w:rsid w:val="0036070A"/>
    <w:rsid w:val="00363D6E"/>
    <w:rsid w:val="0036547E"/>
    <w:rsid w:val="003666FE"/>
    <w:rsid w:val="00366C62"/>
    <w:rsid w:val="003738A3"/>
    <w:rsid w:val="00381073"/>
    <w:rsid w:val="003852A5"/>
    <w:rsid w:val="00393F24"/>
    <w:rsid w:val="003A5F9E"/>
    <w:rsid w:val="003B5561"/>
    <w:rsid w:val="003B59AA"/>
    <w:rsid w:val="003C6D29"/>
    <w:rsid w:val="003C746E"/>
    <w:rsid w:val="003D4808"/>
    <w:rsid w:val="003D48F1"/>
    <w:rsid w:val="003D7DED"/>
    <w:rsid w:val="003E4388"/>
    <w:rsid w:val="003E7F62"/>
    <w:rsid w:val="003F07D5"/>
    <w:rsid w:val="003F57FF"/>
    <w:rsid w:val="00400B24"/>
    <w:rsid w:val="00402126"/>
    <w:rsid w:val="004123D0"/>
    <w:rsid w:val="00416979"/>
    <w:rsid w:val="00427374"/>
    <w:rsid w:val="004305C3"/>
    <w:rsid w:val="00431F04"/>
    <w:rsid w:val="00436F4E"/>
    <w:rsid w:val="00445441"/>
    <w:rsid w:val="0046547E"/>
    <w:rsid w:val="004835C9"/>
    <w:rsid w:val="004841A5"/>
    <w:rsid w:val="00490067"/>
    <w:rsid w:val="00497963"/>
    <w:rsid w:val="004B16FC"/>
    <w:rsid w:val="004C3E3A"/>
    <w:rsid w:val="004D1AF3"/>
    <w:rsid w:val="004D68BA"/>
    <w:rsid w:val="004E36B6"/>
    <w:rsid w:val="004E6101"/>
    <w:rsid w:val="004F2256"/>
    <w:rsid w:val="004F3285"/>
    <w:rsid w:val="004F6A25"/>
    <w:rsid w:val="00501895"/>
    <w:rsid w:val="00502E73"/>
    <w:rsid w:val="0050691F"/>
    <w:rsid w:val="00517B85"/>
    <w:rsid w:val="005214E5"/>
    <w:rsid w:val="0053427F"/>
    <w:rsid w:val="005401D1"/>
    <w:rsid w:val="005503AF"/>
    <w:rsid w:val="00551221"/>
    <w:rsid w:val="0056021B"/>
    <w:rsid w:val="005674C2"/>
    <w:rsid w:val="00570677"/>
    <w:rsid w:val="00585AD3"/>
    <w:rsid w:val="00590067"/>
    <w:rsid w:val="00592F2B"/>
    <w:rsid w:val="0059306C"/>
    <w:rsid w:val="0059635C"/>
    <w:rsid w:val="00597977"/>
    <w:rsid w:val="005A21EF"/>
    <w:rsid w:val="005A22FC"/>
    <w:rsid w:val="005A2CF8"/>
    <w:rsid w:val="005A44ED"/>
    <w:rsid w:val="005A7C75"/>
    <w:rsid w:val="005B4AD8"/>
    <w:rsid w:val="005C16FF"/>
    <w:rsid w:val="005C4099"/>
    <w:rsid w:val="005D403C"/>
    <w:rsid w:val="005E1406"/>
    <w:rsid w:val="005E3567"/>
    <w:rsid w:val="005E4AD1"/>
    <w:rsid w:val="005E5DAB"/>
    <w:rsid w:val="00604672"/>
    <w:rsid w:val="006103A6"/>
    <w:rsid w:val="006105BD"/>
    <w:rsid w:val="0061094B"/>
    <w:rsid w:val="006113E0"/>
    <w:rsid w:val="00620E65"/>
    <w:rsid w:val="00646703"/>
    <w:rsid w:val="00660DFC"/>
    <w:rsid w:val="00663843"/>
    <w:rsid w:val="00664099"/>
    <w:rsid w:val="0066696C"/>
    <w:rsid w:val="00667755"/>
    <w:rsid w:val="006701C2"/>
    <w:rsid w:val="0067438A"/>
    <w:rsid w:val="00684B95"/>
    <w:rsid w:val="006939EA"/>
    <w:rsid w:val="006A2B6C"/>
    <w:rsid w:val="006A592A"/>
    <w:rsid w:val="006A7A68"/>
    <w:rsid w:val="006B0CC4"/>
    <w:rsid w:val="006C74D1"/>
    <w:rsid w:val="006D19EE"/>
    <w:rsid w:val="006D2E3E"/>
    <w:rsid w:val="006D3C6F"/>
    <w:rsid w:val="006E4399"/>
    <w:rsid w:val="00702FE3"/>
    <w:rsid w:val="007049F6"/>
    <w:rsid w:val="007128DD"/>
    <w:rsid w:val="00713129"/>
    <w:rsid w:val="00715410"/>
    <w:rsid w:val="007170BF"/>
    <w:rsid w:val="00730372"/>
    <w:rsid w:val="007400FA"/>
    <w:rsid w:val="00751261"/>
    <w:rsid w:val="0075613F"/>
    <w:rsid w:val="0076150D"/>
    <w:rsid w:val="00766F4A"/>
    <w:rsid w:val="00773146"/>
    <w:rsid w:val="007751E0"/>
    <w:rsid w:val="00776C97"/>
    <w:rsid w:val="007800FB"/>
    <w:rsid w:val="00781B79"/>
    <w:rsid w:val="0079506B"/>
    <w:rsid w:val="007A66AA"/>
    <w:rsid w:val="007B011B"/>
    <w:rsid w:val="007B50F7"/>
    <w:rsid w:val="007B7D6B"/>
    <w:rsid w:val="007C15D7"/>
    <w:rsid w:val="007C598B"/>
    <w:rsid w:val="007C5C9D"/>
    <w:rsid w:val="007D2557"/>
    <w:rsid w:val="007E65A2"/>
    <w:rsid w:val="007F4DB8"/>
    <w:rsid w:val="007F6C7E"/>
    <w:rsid w:val="007F7D5F"/>
    <w:rsid w:val="00812E50"/>
    <w:rsid w:val="00823F03"/>
    <w:rsid w:val="00831D96"/>
    <w:rsid w:val="0084791C"/>
    <w:rsid w:val="00854453"/>
    <w:rsid w:val="0085659F"/>
    <w:rsid w:val="00866A6E"/>
    <w:rsid w:val="008672FA"/>
    <w:rsid w:val="00874FE1"/>
    <w:rsid w:val="00886194"/>
    <w:rsid w:val="0089178D"/>
    <w:rsid w:val="00894C54"/>
    <w:rsid w:val="00896576"/>
    <w:rsid w:val="008A0B31"/>
    <w:rsid w:val="008A46FA"/>
    <w:rsid w:val="008B0BC8"/>
    <w:rsid w:val="008B22D3"/>
    <w:rsid w:val="008C3397"/>
    <w:rsid w:val="008C585A"/>
    <w:rsid w:val="008D381F"/>
    <w:rsid w:val="008D6A9C"/>
    <w:rsid w:val="008E3405"/>
    <w:rsid w:val="008E7AEF"/>
    <w:rsid w:val="008F4EA9"/>
    <w:rsid w:val="00906E9B"/>
    <w:rsid w:val="0091235D"/>
    <w:rsid w:val="00914588"/>
    <w:rsid w:val="009401B0"/>
    <w:rsid w:val="0094104F"/>
    <w:rsid w:val="00943135"/>
    <w:rsid w:val="00943DE4"/>
    <w:rsid w:val="009467B0"/>
    <w:rsid w:val="00953772"/>
    <w:rsid w:val="009547AC"/>
    <w:rsid w:val="00961B73"/>
    <w:rsid w:val="009659E7"/>
    <w:rsid w:val="00965E4C"/>
    <w:rsid w:val="00971A3A"/>
    <w:rsid w:val="00974F05"/>
    <w:rsid w:val="00975CDD"/>
    <w:rsid w:val="009809AC"/>
    <w:rsid w:val="00981FB0"/>
    <w:rsid w:val="00983E7F"/>
    <w:rsid w:val="0099352C"/>
    <w:rsid w:val="009A2C68"/>
    <w:rsid w:val="009A3667"/>
    <w:rsid w:val="009A3D3F"/>
    <w:rsid w:val="009B0C6C"/>
    <w:rsid w:val="009C672B"/>
    <w:rsid w:val="009D0E3C"/>
    <w:rsid w:val="009D1226"/>
    <w:rsid w:val="009D20DA"/>
    <w:rsid w:val="009D2999"/>
    <w:rsid w:val="009E7863"/>
    <w:rsid w:val="009E79B8"/>
    <w:rsid w:val="009F52D9"/>
    <w:rsid w:val="009F5C86"/>
    <w:rsid w:val="00A00BBB"/>
    <w:rsid w:val="00A01E2E"/>
    <w:rsid w:val="00A02317"/>
    <w:rsid w:val="00A104E8"/>
    <w:rsid w:val="00A138FB"/>
    <w:rsid w:val="00A177C2"/>
    <w:rsid w:val="00A25AEA"/>
    <w:rsid w:val="00A32341"/>
    <w:rsid w:val="00A35852"/>
    <w:rsid w:val="00A35BFD"/>
    <w:rsid w:val="00A51CE4"/>
    <w:rsid w:val="00A520B3"/>
    <w:rsid w:val="00A546C0"/>
    <w:rsid w:val="00A54D6E"/>
    <w:rsid w:val="00A6524C"/>
    <w:rsid w:val="00A66FDA"/>
    <w:rsid w:val="00A74F57"/>
    <w:rsid w:val="00A83EC9"/>
    <w:rsid w:val="00A8403E"/>
    <w:rsid w:val="00A85CF2"/>
    <w:rsid w:val="00A87048"/>
    <w:rsid w:val="00AA0D4D"/>
    <w:rsid w:val="00AA615F"/>
    <w:rsid w:val="00AA6351"/>
    <w:rsid w:val="00AA7692"/>
    <w:rsid w:val="00AA7EAA"/>
    <w:rsid w:val="00AB21A1"/>
    <w:rsid w:val="00AB43D7"/>
    <w:rsid w:val="00AB7E1A"/>
    <w:rsid w:val="00AC1BDB"/>
    <w:rsid w:val="00AC1D95"/>
    <w:rsid w:val="00AC2100"/>
    <w:rsid w:val="00AC25B6"/>
    <w:rsid w:val="00AC500A"/>
    <w:rsid w:val="00AD059A"/>
    <w:rsid w:val="00AD228B"/>
    <w:rsid w:val="00AF10AA"/>
    <w:rsid w:val="00AF2989"/>
    <w:rsid w:val="00AF76BB"/>
    <w:rsid w:val="00AF7725"/>
    <w:rsid w:val="00B0063D"/>
    <w:rsid w:val="00B01177"/>
    <w:rsid w:val="00B01861"/>
    <w:rsid w:val="00B10D6C"/>
    <w:rsid w:val="00B1293B"/>
    <w:rsid w:val="00B14272"/>
    <w:rsid w:val="00B24E7F"/>
    <w:rsid w:val="00B3299F"/>
    <w:rsid w:val="00B357E9"/>
    <w:rsid w:val="00B37E4E"/>
    <w:rsid w:val="00B40265"/>
    <w:rsid w:val="00B40EE4"/>
    <w:rsid w:val="00B42074"/>
    <w:rsid w:val="00B50637"/>
    <w:rsid w:val="00B5098F"/>
    <w:rsid w:val="00B542E2"/>
    <w:rsid w:val="00B54380"/>
    <w:rsid w:val="00B67A5E"/>
    <w:rsid w:val="00B67F09"/>
    <w:rsid w:val="00B7046F"/>
    <w:rsid w:val="00B73101"/>
    <w:rsid w:val="00B7696D"/>
    <w:rsid w:val="00B84FD6"/>
    <w:rsid w:val="00B92E23"/>
    <w:rsid w:val="00B96E87"/>
    <w:rsid w:val="00BA3510"/>
    <w:rsid w:val="00BA4061"/>
    <w:rsid w:val="00BA4AAD"/>
    <w:rsid w:val="00BA64AD"/>
    <w:rsid w:val="00BB39B4"/>
    <w:rsid w:val="00BB5461"/>
    <w:rsid w:val="00BC4F93"/>
    <w:rsid w:val="00BD4283"/>
    <w:rsid w:val="00BD5AA8"/>
    <w:rsid w:val="00BE0259"/>
    <w:rsid w:val="00BE63F5"/>
    <w:rsid w:val="00BE71D2"/>
    <w:rsid w:val="00BF017A"/>
    <w:rsid w:val="00BF4380"/>
    <w:rsid w:val="00BF71E7"/>
    <w:rsid w:val="00C0664E"/>
    <w:rsid w:val="00C13FB5"/>
    <w:rsid w:val="00C15EF8"/>
    <w:rsid w:val="00C2188C"/>
    <w:rsid w:val="00C2244B"/>
    <w:rsid w:val="00C307CC"/>
    <w:rsid w:val="00C6492C"/>
    <w:rsid w:val="00C767D6"/>
    <w:rsid w:val="00C81BAB"/>
    <w:rsid w:val="00C8504E"/>
    <w:rsid w:val="00C8738E"/>
    <w:rsid w:val="00C962BE"/>
    <w:rsid w:val="00CA0318"/>
    <w:rsid w:val="00CA20FA"/>
    <w:rsid w:val="00CA2869"/>
    <w:rsid w:val="00CA36DD"/>
    <w:rsid w:val="00CB006D"/>
    <w:rsid w:val="00CB07D0"/>
    <w:rsid w:val="00CB595E"/>
    <w:rsid w:val="00CC03E9"/>
    <w:rsid w:val="00CC12C5"/>
    <w:rsid w:val="00CC27F0"/>
    <w:rsid w:val="00CD6CFC"/>
    <w:rsid w:val="00CD716B"/>
    <w:rsid w:val="00CE2BAE"/>
    <w:rsid w:val="00CF4558"/>
    <w:rsid w:val="00D01B4E"/>
    <w:rsid w:val="00D03F93"/>
    <w:rsid w:val="00D0748B"/>
    <w:rsid w:val="00D10F20"/>
    <w:rsid w:val="00D16FD6"/>
    <w:rsid w:val="00D1723A"/>
    <w:rsid w:val="00D2032F"/>
    <w:rsid w:val="00D2092A"/>
    <w:rsid w:val="00D234C3"/>
    <w:rsid w:val="00D24605"/>
    <w:rsid w:val="00D309C0"/>
    <w:rsid w:val="00D30E1E"/>
    <w:rsid w:val="00D31CBC"/>
    <w:rsid w:val="00D41001"/>
    <w:rsid w:val="00D4382B"/>
    <w:rsid w:val="00D519A4"/>
    <w:rsid w:val="00D602AA"/>
    <w:rsid w:val="00D6127F"/>
    <w:rsid w:val="00D63C4A"/>
    <w:rsid w:val="00D65E40"/>
    <w:rsid w:val="00D73529"/>
    <w:rsid w:val="00D817E3"/>
    <w:rsid w:val="00D81AB6"/>
    <w:rsid w:val="00D860CD"/>
    <w:rsid w:val="00D928F9"/>
    <w:rsid w:val="00D93C1A"/>
    <w:rsid w:val="00DA20DB"/>
    <w:rsid w:val="00DA3628"/>
    <w:rsid w:val="00DB0B85"/>
    <w:rsid w:val="00DB6969"/>
    <w:rsid w:val="00DD32F6"/>
    <w:rsid w:val="00DE062E"/>
    <w:rsid w:val="00DE77BC"/>
    <w:rsid w:val="00DF2C9B"/>
    <w:rsid w:val="00DF30AB"/>
    <w:rsid w:val="00DF45D5"/>
    <w:rsid w:val="00DF62D6"/>
    <w:rsid w:val="00E22556"/>
    <w:rsid w:val="00E226EE"/>
    <w:rsid w:val="00E35ED2"/>
    <w:rsid w:val="00E42E79"/>
    <w:rsid w:val="00E445C5"/>
    <w:rsid w:val="00E53186"/>
    <w:rsid w:val="00E55A28"/>
    <w:rsid w:val="00E573E0"/>
    <w:rsid w:val="00E57F50"/>
    <w:rsid w:val="00E61159"/>
    <w:rsid w:val="00E627BD"/>
    <w:rsid w:val="00E651E5"/>
    <w:rsid w:val="00E7559B"/>
    <w:rsid w:val="00E756B9"/>
    <w:rsid w:val="00E9324B"/>
    <w:rsid w:val="00E93673"/>
    <w:rsid w:val="00EA04EA"/>
    <w:rsid w:val="00EA7C3C"/>
    <w:rsid w:val="00EC345A"/>
    <w:rsid w:val="00EC612F"/>
    <w:rsid w:val="00ED15F0"/>
    <w:rsid w:val="00ED2F41"/>
    <w:rsid w:val="00ED7CDF"/>
    <w:rsid w:val="00EE26D1"/>
    <w:rsid w:val="00EE4E2D"/>
    <w:rsid w:val="00EE77CA"/>
    <w:rsid w:val="00EF0D65"/>
    <w:rsid w:val="00EF37D5"/>
    <w:rsid w:val="00EF48A7"/>
    <w:rsid w:val="00F07BAD"/>
    <w:rsid w:val="00F1226F"/>
    <w:rsid w:val="00F1245A"/>
    <w:rsid w:val="00F16EB8"/>
    <w:rsid w:val="00F213C7"/>
    <w:rsid w:val="00F23688"/>
    <w:rsid w:val="00F257B9"/>
    <w:rsid w:val="00F262DD"/>
    <w:rsid w:val="00F409FF"/>
    <w:rsid w:val="00F53278"/>
    <w:rsid w:val="00F5367F"/>
    <w:rsid w:val="00F57E66"/>
    <w:rsid w:val="00F64215"/>
    <w:rsid w:val="00F70741"/>
    <w:rsid w:val="00F767DA"/>
    <w:rsid w:val="00F81A7B"/>
    <w:rsid w:val="00FA0DE2"/>
    <w:rsid w:val="00FA104E"/>
    <w:rsid w:val="00FA2DCB"/>
    <w:rsid w:val="00FA6EF8"/>
    <w:rsid w:val="00FB6830"/>
    <w:rsid w:val="00FC3F87"/>
    <w:rsid w:val="00FC4066"/>
    <w:rsid w:val="00FE09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Plain Text"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character" w:customStyle="1" w:styleId="Hypertext">
    <w:name w:val="Hypertext"/>
    <w:rPr>
      <w:color w:val="0000FF"/>
      <w:u w:val="single"/>
    </w:rPr>
  </w:style>
  <w:style w:type="paragraph" w:customStyle="1" w:styleId="Level1">
    <w:name w:val="Level 1"/>
    <w:basedOn w:val="Normal"/>
    <w:pPr>
      <w:ind w:left="360" w:hanging="360"/>
    </w:pPr>
  </w:style>
  <w:style w:type="character" w:styleId="Hyperlink">
    <w:name w:val="Hyperlink"/>
    <w:basedOn w:val="DefaultParagraphFont"/>
    <w:uiPriority w:val="99"/>
    <w:rsid w:val="001B4123"/>
    <w:rPr>
      <w:color w:val="0000FF"/>
      <w:u w:val="single"/>
    </w:rPr>
  </w:style>
  <w:style w:type="paragraph" w:styleId="BalloonText">
    <w:name w:val="Balloon Text"/>
    <w:basedOn w:val="Normal"/>
    <w:link w:val="BalloonTextChar"/>
    <w:rsid w:val="003C6D29"/>
    <w:rPr>
      <w:rFonts w:ascii="Tahoma" w:hAnsi="Tahoma" w:cs="Tahoma"/>
      <w:sz w:val="16"/>
      <w:szCs w:val="16"/>
    </w:rPr>
  </w:style>
  <w:style w:type="character" w:customStyle="1" w:styleId="BalloonTextChar">
    <w:name w:val="Balloon Text Char"/>
    <w:basedOn w:val="DefaultParagraphFont"/>
    <w:link w:val="BalloonText"/>
    <w:rsid w:val="003C6D29"/>
    <w:rPr>
      <w:rFonts w:ascii="Tahoma" w:hAnsi="Tahoma" w:cs="Tahoma"/>
      <w:sz w:val="16"/>
      <w:szCs w:val="16"/>
    </w:rPr>
  </w:style>
  <w:style w:type="character" w:styleId="CommentReference">
    <w:name w:val="annotation reference"/>
    <w:basedOn w:val="DefaultParagraphFont"/>
    <w:rsid w:val="003C6D29"/>
    <w:rPr>
      <w:sz w:val="16"/>
      <w:szCs w:val="16"/>
    </w:rPr>
  </w:style>
  <w:style w:type="paragraph" w:styleId="CommentText">
    <w:name w:val="annotation text"/>
    <w:basedOn w:val="Normal"/>
    <w:link w:val="CommentTextChar"/>
    <w:rsid w:val="003C6D29"/>
    <w:rPr>
      <w:sz w:val="20"/>
      <w:szCs w:val="20"/>
    </w:rPr>
  </w:style>
  <w:style w:type="character" w:customStyle="1" w:styleId="CommentTextChar">
    <w:name w:val="Comment Text Char"/>
    <w:basedOn w:val="DefaultParagraphFont"/>
    <w:link w:val="CommentText"/>
    <w:rsid w:val="003C6D29"/>
  </w:style>
  <w:style w:type="paragraph" w:styleId="CommentSubject">
    <w:name w:val="annotation subject"/>
    <w:basedOn w:val="CommentText"/>
    <w:next w:val="CommentText"/>
    <w:link w:val="CommentSubjectChar"/>
    <w:rsid w:val="003C6D29"/>
    <w:rPr>
      <w:b/>
      <w:bCs/>
    </w:rPr>
  </w:style>
  <w:style w:type="character" w:customStyle="1" w:styleId="CommentSubjectChar">
    <w:name w:val="Comment Subject Char"/>
    <w:basedOn w:val="CommentTextChar"/>
    <w:link w:val="CommentSubject"/>
    <w:rsid w:val="003C6D29"/>
    <w:rPr>
      <w:b/>
      <w:bCs/>
    </w:rPr>
  </w:style>
  <w:style w:type="paragraph" w:styleId="FootnoteText">
    <w:name w:val="footnote text"/>
    <w:basedOn w:val="Normal"/>
    <w:link w:val="FootnoteTextChar"/>
    <w:rsid w:val="00D31CBC"/>
    <w:rPr>
      <w:sz w:val="20"/>
      <w:szCs w:val="20"/>
    </w:rPr>
  </w:style>
  <w:style w:type="character" w:customStyle="1" w:styleId="FootnoteTextChar">
    <w:name w:val="Footnote Text Char"/>
    <w:basedOn w:val="DefaultParagraphFont"/>
    <w:link w:val="FootnoteText"/>
    <w:rsid w:val="00D31CBC"/>
  </w:style>
  <w:style w:type="paragraph" w:styleId="PlainText">
    <w:name w:val="Plain Text"/>
    <w:basedOn w:val="Normal"/>
    <w:link w:val="PlainTextChar"/>
    <w:uiPriority w:val="99"/>
    <w:unhideWhenUsed/>
    <w:rsid w:val="009B0C6C"/>
    <w:pPr>
      <w:widowControl/>
      <w:autoSpaceDE/>
      <w:autoSpaceDN/>
      <w:adjustRightInd/>
    </w:pPr>
    <w:rPr>
      <w:rFonts w:ascii="Consolas" w:eastAsia="Calibri" w:hAnsi="Consolas"/>
      <w:sz w:val="21"/>
      <w:szCs w:val="21"/>
    </w:rPr>
  </w:style>
  <w:style w:type="character" w:customStyle="1" w:styleId="PlainTextChar">
    <w:name w:val="Plain Text Char"/>
    <w:basedOn w:val="DefaultParagraphFont"/>
    <w:link w:val="PlainText"/>
    <w:uiPriority w:val="99"/>
    <w:rsid w:val="009B0C6C"/>
    <w:rPr>
      <w:rFonts w:ascii="Consolas" w:eastAsia="Calibri" w:hAnsi="Consolas"/>
      <w:sz w:val="21"/>
      <w:szCs w:val="21"/>
    </w:rPr>
  </w:style>
  <w:style w:type="table" w:styleId="TableGrid">
    <w:name w:val="Table Grid"/>
    <w:basedOn w:val="TableNormal"/>
    <w:uiPriority w:val="59"/>
    <w:rsid w:val="0055122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7800FB"/>
    <w:pPr>
      <w:tabs>
        <w:tab w:val="center" w:pos="4680"/>
        <w:tab w:val="right" w:pos="9360"/>
      </w:tabs>
    </w:pPr>
  </w:style>
  <w:style w:type="character" w:customStyle="1" w:styleId="HeaderChar">
    <w:name w:val="Header Char"/>
    <w:basedOn w:val="DefaultParagraphFont"/>
    <w:link w:val="Header"/>
    <w:rsid w:val="007800FB"/>
    <w:rPr>
      <w:sz w:val="24"/>
      <w:szCs w:val="24"/>
    </w:rPr>
  </w:style>
  <w:style w:type="paragraph" w:styleId="Footer">
    <w:name w:val="footer"/>
    <w:basedOn w:val="Normal"/>
    <w:link w:val="FooterChar"/>
    <w:rsid w:val="00FE09BD"/>
    <w:pPr>
      <w:tabs>
        <w:tab w:val="center" w:pos="4680"/>
        <w:tab w:val="right" w:pos="9360"/>
      </w:tabs>
    </w:pPr>
  </w:style>
  <w:style w:type="character" w:customStyle="1" w:styleId="FooterChar">
    <w:name w:val="Footer Char"/>
    <w:basedOn w:val="DefaultParagraphFont"/>
    <w:link w:val="Footer"/>
    <w:rsid w:val="00FE09BD"/>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Plain Text"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character" w:customStyle="1" w:styleId="Hypertext">
    <w:name w:val="Hypertext"/>
    <w:rPr>
      <w:color w:val="0000FF"/>
      <w:u w:val="single"/>
    </w:rPr>
  </w:style>
  <w:style w:type="paragraph" w:customStyle="1" w:styleId="Level1">
    <w:name w:val="Level 1"/>
    <w:basedOn w:val="Normal"/>
    <w:pPr>
      <w:ind w:left="360" w:hanging="360"/>
    </w:pPr>
  </w:style>
  <w:style w:type="character" w:styleId="Hyperlink">
    <w:name w:val="Hyperlink"/>
    <w:basedOn w:val="DefaultParagraphFont"/>
    <w:uiPriority w:val="99"/>
    <w:rsid w:val="001B4123"/>
    <w:rPr>
      <w:color w:val="0000FF"/>
      <w:u w:val="single"/>
    </w:rPr>
  </w:style>
  <w:style w:type="paragraph" w:styleId="BalloonText">
    <w:name w:val="Balloon Text"/>
    <w:basedOn w:val="Normal"/>
    <w:link w:val="BalloonTextChar"/>
    <w:rsid w:val="003C6D29"/>
    <w:rPr>
      <w:rFonts w:ascii="Tahoma" w:hAnsi="Tahoma" w:cs="Tahoma"/>
      <w:sz w:val="16"/>
      <w:szCs w:val="16"/>
    </w:rPr>
  </w:style>
  <w:style w:type="character" w:customStyle="1" w:styleId="BalloonTextChar">
    <w:name w:val="Balloon Text Char"/>
    <w:basedOn w:val="DefaultParagraphFont"/>
    <w:link w:val="BalloonText"/>
    <w:rsid w:val="003C6D29"/>
    <w:rPr>
      <w:rFonts w:ascii="Tahoma" w:hAnsi="Tahoma" w:cs="Tahoma"/>
      <w:sz w:val="16"/>
      <w:szCs w:val="16"/>
    </w:rPr>
  </w:style>
  <w:style w:type="character" w:styleId="CommentReference">
    <w:name w:val="annotation reference"/>
    <w:basedOn w:val="DefaultParagraphFont"/>
    <w:rsid w:val="003C6D29"/>
    <w:rPr>
      <w:sz w:val="16"/>
      <w:szCs w:val="16"/>
    </w:rPr>
  </w:style>
  <w:style w:type="paragraph" w:styleId="CommentText">
    <w:name w:val="annotation text"/>
    <w:basedOn w:val="Normal"/>
    <w:link w:val="CommentTextChar"/>
    <w:rsid w:val="003C6D29"/>
    <w:rPr>
      <w:sz w:val="20"/>
      <w:szCs w:val="20"/>
    </w:rPr>
  </w:style>
  <w:style w:type="character" w:customStyle="1" w:styleId="CommentTextChar">
    <w:name w:val="Comment Text Char"/>
    <w:basedOn w:val="DefaultParagraphFont"/>
    <w:link w:val="CommentText"/>
    <w:rsid w:val="003C6D29"/>
  </w:style>
  <w:style w:type="paragraph" w:styleId="CommentSubject">
    <w:name w:val="annotation subject"/>
    <w:basedOn w:val="CommentText"/>
    <w:next w:val="CommentText"/>
    <w:link w:val="CommentSubjectChar"/>
    <w:rsid w:val="003C6D29"/>
    <w:rPr>
      <w:b/>
      <w:bCs/>
    </w:rPr>
  </w:style>
  <w:style w:type="character" w:customStyle="1" w:styleId="CommentSubjectChar">
    <w:name w:val="Comment Subject Char"/>
    <w:basedOn w:val="CommentTextChar"/>
    <w:link w:val="CommentSubject"/>
    <w:rsid w:val="003C6D29"/>
    <w:rPr>
      <w:b/>
      <w:bCs/>
    </w:rPr>
  </w:style>
  <w:style w:type="paragraph" w:styleId="FootnoteText">
    <w:name w:val="footnote text"/>
    <w:basedOn w:val="Normal"/>
    <w:link w:val="FootnoteTextChar"/>
    <w:rsid w:val="00D31CBC"/>
    <w:rPr>
      <w:sz w:val="20"/>
      <w:szCs w:val="20"/>
    </w:rPr>
  </w:style>
  <w:style w:type="character" w:customStyle="1" w:styleId="FootnoteTextChar">
    <w:name w:val="Footnote Text Char"/>
    <w:basedOn w:val="DefaultParagraphFont"/>
    <w:link w:val="FootnoteText"/>
    <w:rsid w:val="00D31CBC"/>
  </w:style>
  <w:style w:type="paragraph" w:styleId="PlainText">
    <w:name w:val="Plain Text"/>
    <w:basedOn w:val="Normal"/>
    <w:link w:val="PlainTextChar"/>
    <w:uiPriority w:val="99"/>
    <w:unhideWhenUsed/>
    <w:rsid w:val="009B0C6C"/>
    <w:pPr>
      <w:widowControl/>
      <w:autoSpaceDE/>
      <w:autoSpaceDN/>
      <w:adjustRightInd/>
    </w:pPr>
    <w:rPr>
      <w:rFonts w:ascii="Consolas" w:eastAsia="Calibri" w:hAnsi="Consolas"/>
      <w:sz w:val="21"/>
      <w:szCs w:val="21"/>
    </w:rPr>
  </w:style>
  <w:style w:type="character" w:customStyle="1" w:styleId="PlainTextChar">
    <w:name w:val="Plain Text Char"/>
    <w:basedOn w:val="DefaultParagraphFont"/>
    <w:link w:val="PlainText"/>
    <w:uiPriority w:val="99"/>
    <w:rsid w:val="009B0C6C"/>
    <w:rPr>
      <w:rFonts w:ascii="Consolas" w:eastAsia="Calibri" w:hAnsi="Consolas"/>
      <w:sz w:val="21"/>
      <w:szCs w:val="21"/>
    </w:rPr>
  </w:style>
  <w:style w:type="table" w:styleId="TableGrid">
    <w:name w:val="Table Grid"/>
    <w:basedOn w:val="TableNormal"/>
    <w:uiPriority w:val="59"/>
    <w:rsid w:val="0055122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7800FB"/>
    <w:pPr>
      <w:tabs>
        <w:tab w:val="center" w:pos="4680"/>
        <w:tab w:val="right" w:pos="9360"/>
      </w:tabs>
    </w:pPr>
  </w:style>
  <w:style w:type="character" w:customStyle="1" w:styleId="HeaderChar">
    <w:name w:val="Header Char"/>
    <w:basedOn w:val="DefaultParagraphFont"/>
    <w:link w:val="Header"/>
    <w:rsid w:val="007800FB"/>
    <w:rPr>
      <w:sz w:val="24"/>
      <w:szCs w:val="24"/>
    </w:rPr>
  </w:style>
  <w:style w:type="paragraph" w:styleId="Footer">
    <w:name w:val="footer"/>
    <w:basedOn w:val="Normal"/>
    <w:link w:val="FooterChar"/>
    <w:rsid w:val="00FE09BD"/>
    <w:pPr>
      <w:tabs>
        <w:tab w:val="center" w:pos="4680"/>
        <w:tab w:val="right" w:pos="9360"/>
      </w:tabs>
    </w:pPr>
  </w:style>
  <w:style w:type="character" w:customStyle="1" w:styleId="FooterChar">
    <w:name w:val="Footer Char"/>
    <w:basedOn w:val="DefaultParagraphFont"/>
    <w:link w:val="Footer"/>
    <w:rsid w:val="00FE09B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cfr.gov/cgi-bin/text-idx?SID=dd8c446d1c2eda3abbc8c3e593eb0c81&amp;tpl=/ecfrbrowse/Title50/50cfr680_main_02.tpl" TargetMode="External"/><Relationship Id="rId18" Type="http://schemas.openxmlformats.org/officeDocument/2006/relationships/hyperlink" Target="http://www.alaskafisheries.noaa.gov" TargetMode="External"/><Relationship Id="rId26"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hyperlink" Target="http://www.corporateservices.noaa.gov/~ames/NAOs/Chap_216/naos_216_100.html" TargetMode="External"/><Relationship Id="rId7" Type="http://schemas.openxmlformats.org/officeDocument/2006/relationships/webSettings" Target="webSettings.xml"/><Relationship Id="rId12" Type="http://schemas.openxmlformats.org/officeDocument/2006/relationships/hyperlink" Target="http://www.ecfr.gov/cgi-bin/text-idx?SID=dd8c446d1c2eda3abbc8c3e593eb0c81&amp;tpl=/ecfrbrowse/Title50/50cfr679_main_02.tpl" TargetMode="External"/><Relationship Id="rId17" Type="http://schemas.openxmlformats.org/officeDocument/2006/relationships/hyperlink" Target="http://www.fws.gov/informationquality/section515.html" TargetMode="External"/><Relationship Id="rId25" Type="http://schemas.openxmlformats.org/officeDocument/2006/relationships/hyperlink" Target="http://alaskafisheries.noaa.gov/ram/cdq/noncdqharvestregsapp.pdf" TargetMode="External"/><Relationship Id="rId2" Type="http://schemas.openxmlformats.org/officeDocument/2006/relationships/customXml" Target="../customXml/item2.xml"/><Relationship Id="rId16" Type="http://schemas.openxmlformats.org/officeDocument/2006/relationships/hyperlink" Target="mailto:SF_Division@noaa.gov" TargetMode="External"/><Relationship Id="rId20" Type="http://schemas.openxmlformats.org/officeDocument/2006/relationships/hyperlink" Target="http://alaskafisheries.noaa.gov/ram/cdq/noncdqharvestregsapp.pd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ecfr.gov/cgi-bin/text-idx?SID=dd8c446d1c2eda3abbc8c3e593eb0c81&amp;tpl=/ecfrbrowse/Title50/50cfr300_main_02.tpl" TargetMode="External"/><Relationship Id="rId24" Type="http://schemas.openxmlformats.org/officeDocument/2006/relationships/hyperlink" Target="http://alaskafisheries.noaa.gov/sustainablefisheries/bycatch/salmon/chinook/forms/cdqpsq_transfer_nonchinook.pdf" TargetMode="External"/><Relationship Id="rId5" Type="http://schemas.microsoft.com/office/2007/relationships/stylesWithEffects" Target="stylesWithEffects.xml"/><Relationship Id="rId15" Type="http://schemas.openxmlformats.org/officeDocument/2006/relationships/hyperlink" Target="http://www.alaskafisheries.noaa.gov" TargetMode="External"/><Relationship Id="rId23" Type="http://schemas.openxmlformats.org/officeDocument/2006/relationships/hyperlink" Target="mailto:Patsy.bearden@noaa.gov" TargetMode="External"/><Relationship Id="rId28" Type="http://schemas.openxmlformats.org/officeDocument/2006/relationships/theme" Target="theme/theme1.xml"/><Relationship Id="rId10" Type="http://schemas.openxmlformats.org/officeDocument/2006/relationships/hyperlink" Target="http://www.nmfs.noaa.gov/msa2005/docs/MSA_amended_msa%20_20070112_FINAL.pdf" TargetMode="External"/><Relationship Id="rId19" Type="http://schemas.openxmlformats.org/officeDocument/2006/relationships/hyperlink" Target="http://alaskafisheries.noaa.gov/sustainablefisheries/bycatch/salmon/chinook/forms/cdqpsq_transfer_nonchinook.pdf"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mailto:SF_Division@noaa.gov" TargetMode="External"/><Relationship Id="rId22" Type="http://schemas.openxmlformats.org/officeDocument/2006/relationships/hyperlink" Target="mailto:patsy.bearden@noaa.gov"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1FA3E1-F124-42D1-9089-57AFDD3FABD2}">
  <ds:schemaRefs>
    <ds:schemaRef ds:uri="http://schemas.openxmlformats.org/officeDocument/2006/bibliography"/>
  </ds:schemaRefs>
</ds:datastoreItem>
</file>

<file path=customXml/itemProps2.xml><?xml version="1.0" encoding="utf-8"?>
<ds:datastoreItem xmlns:ds="http://schemas.openxmlformats.org/officeDocument/2006/customXml" ds:itemID="{71FA15C5-F91C-45AD-B5AE-B6C4953D9B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14</Pages>
  <Words>4774</Words>
  <Characters>27215</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NMFS NOAA</Company>
  <LinksUpToDate>false</LinksUpToDate>
  <CharactersWithSpaces>31926</CharactersWithSpaces>
  <SharedDoc>false</SharedDoc>
  <HLinks>
    <vt:vector size="24" baseType="variant">
      <vt:variant>
        <vt:i4>5963901</vt:i4>
      </vt:variant>
      <vt:variant>
        <vt:i4>9</vt:i4>
      </vt:variant>
      <vt:variant>
        <vt:i4>0</vt:i4>
      </vt:variant>
      <vt:variant>
        <vt:i4>5</vt:i4>
      </vt:variant>
      <vt:variant>
        <vt:lpwstr>http://www.corporateservices.noaa.gov/~ames/NAOs/Chap_216/naos_216_100.html</vt:lpwstr>
      </vt:variant>
      <vt:variant>
        <vt:lpwstr/>
      </vt:variant>
      <vt:variant>
        <vt:i4>852034</vt:i4>
      </vt:variant>
      <vt:variant>
        <vt:i4>6</vt:i4>
      </vt:variant>
      <vt:variant>
        <vt:i4>0</vt:i4>
      </vt:variant>
      <vt:variant>
        <vt:i4>5</vt:i4>
      </vt:variant>
      <vt:variant>
        <vt:lpwstr>http://www.fws.gov/informationquality/section515.html</vt:lpwstr>
      </vt:variant>
      <vt:variant>
        <vt:lpwstr/>
      </vt:variant>
      <vt:variant>
        <vt:i4>5636191</vt:i4>
      </vt:variant>
      <vt:variant>
        <vt:i4>3</vt:i4>
      </vt:variant>
      <vt:variant>
        <vt:i4>0</vt:i4>
      </vt:variant>
      <vt:variant>
        <vt:i4>5</vt:i4>
      </vt:variant>
      <vt:variant>
        <vt:lpwstr>http://ecfr.gpoaccess.gov/cgi/t/text/text-idx?c=ecfr&amp;sid=d91c69687cb166819ff53aadef5df636&amp;tpl=/ecfrbrowse/Title50/50cfr679_main_02.tpl</vt:lpwstr>
      </vt:variant>
      <vt:variant>
        <vt:lpwstr/>
      </vt:variant>
      <vt:variant>
        <vt:i4>7012390</vt:i4>
      </vt:variant>
      <vt:variant>
        <vt:i4>0</vt:i4>
      </vt:variant>
      <vt:variant>
        <vt:i4>0</vt:i4>
      </vt:variant>
      <vt:variant>
        <vt:i4>5</vt:i4>
      </vt:variant>
      <vt:variant>
        <vt:lpwstr>http://www.nmfs.noaa.gov/msa2005/docs/MSA_amended_msa _20070112_FINAL.pdf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pbearden</dc:creator>
  <cp:lastModifiedBy>Sarah Brabson</cp:lastModifiedBy>
  <cp:revision>4</cp:revision>
  <cp:lastPrinted>2013-10-25T18:59:00Z</cp:lastPrinted>
  <dcterms:created xsi:type="dcterms:W3CDTF">2013-10-25T19:03:00Z</dcterms:created>
  <dcterms:modified xsi:type="dcterms:W3CDTF">2013-12-19T15:47:00Z</dcterms:modified>
</cp:coreProperties>
</file>