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0C" w:rsidRPr="009A4246" w:rsidRDefault="006B600C" w:rsidP="006B600C">
      <w:pPr>
        <w:spacing w:line="480" w:lineRule="auto"/>
        <w:jc w:val="center"/>
        <w:outlineLvl w:val="0"/>
        <w:rPr>
          <w:b/>
          <w:bCs/>
        </w:rPr>
      </w:pPr>
      <w:bookmarkStart w:id="0" w:name="OLE_LINK3"/>
      <w:bookmarkStart w:id="1" w:name="OLE_LINK4"/>
      <w:bookmarkStart w:id="2" w:name="_GoBack"/>
      <w:bookmarkEnd w:id="2"/>
      <w:r w:rsidRPr="009A4246">
        <w:rPr>
          <w:b/>
          <w:bCs/>
        </w:rPr>
        <w:t>NATIONAL SCHOOL LUNCH PROGRAM</w:t>
      </w:r>
    </w:p>
    <w:p w:rsidR="006B600C" w:rsidRDefault="006B600C" w:rsidP="006B600C">
      <w:pPr>
        <w:spacing w:line="480" w:lineRule="auto"/>
        <w:jc w:val="center"/>
        <w:outlineLvl w:val="0"/>
        <w:rPr>
          <w:b/>
          <w:bCs/>
        </w:rPr>
      </w:pPr>
      <w:r>
        <w:rPr>
          <w:b/>
          <w:bCs/>
        </w:rPr>
        <w:t>OMB CLEARANCE NUMBER 0584-N</w:t>
      </w:r>
      <w:r w:rsidRPr="009A4246">
        <w:rPr>
          <w:b/>
          <w:bCs/>
        </w:rPr>
        <w:t>ew</w:t>
      </w:r>
    </w:p>
    <w:p w:rsidR="00274C81" w:rsidRPr="00274C81" w:rsidRDefault="00274C81" w:rsidP="00274C81">
      <w:pPr>
        <w:spacing w:line="480" w:lineRule="auto"/>
        <w:jc w:val="center"/>
        <w:rPr>
          <w:b/>
        </w:rPr>
      </w:pPr>
      <w:r w:rsidRPr="00274C81">
        <w:rPr>
          <w:b/>
        </w:rPr>
        <w:t>P</w:t>
      </w:r>
      <w:r w:rsidR="006B600C">
        <w:rPr>
          <w:b/>
        </w:rPr>
        <w:t>rofessional</w:t>
      </w:r>
      <w:r w:rsidRPr="00274C81">
        <w:rPr>
          <w:b/>
        </w:rPr>
        <w:t xml:space="preserve"> S</w:t>
      </w:r>
      <w:r w:rsidR="006B600C">
        <w:rPr>
          <w:b/>
        </w:rPr>
        <w:t>tandards</w:t>
      </w:r>
      <w:r w:rsidRPr="00274C81">
        <w:rPr>
          <w:b/>
        </w:rPr>
        <w:t xml:space="preserve"> </w:t>
      </w:r>
      <w:r w:rsidR="006B600C">
        <w:rPr>
          <w:b/>
        </w:rPr>
        <w:t>for</w:t>
      </w:r>
      <w:r w:rsidRPr="00274C81">
        <w:rPr>
          <w:b/>
        </w:rPr>
        <w:t xml:space="preserve"> </w:t>
      </w:r>
      <w:r w:rsidR="006B600C">
        <w:rPr>
          <w:b/>
        </w:rPr>
        <w:t xml:space="preserve">State and Local Nutrition Programs </w:t>
      </w:r>
      <w:r w:rsidRPr="00274C81">
        <w:rPr>
          <w:b/>
        </w:rPr>
        <w:t>P</w:t>
      </w:r>
      <w:r w:rsidR="006B600C">
        <w:rPr>
          <w:b/>
        </w:rPr>
        <w:t>ersonnel</w:t>
      </w:r>
      <w:r w:rsidRPr="00274C81">
        <w:rPr>
          <w:b/>
        </w:rPr>
        <w:t xml:space="preserve"> </w:t>
      </w:r>
      <w:r w:rsidR="00F74994">
        <w:rPr>
          <w:b/>
        </w:rPr>
        <w:t>for the National School L</w:t>
      </w:r>
      <w:r w:rsidR="006B600C">
        <w:rPr>
          <w:b/>
        </w:rPr>
        <w:t>unch Program under the</w:t>
      </w:r>
      <w:r>
        <w:rPr>
          <w:b/>
        </w:rPr>
        <w:t xml:space="preserve"> H</w:t>
      </w:r>
      <w:r w:rsidR="006B600C">
        <w:rPr>
          <w:b/>
        </w:rPr>
        <w:t>ealthy</w:t>
      </w:r>
      <w:r w:rsidRPr="00274C81">
        <w:rPr>
          <w:b/>
        </w:rPr>
        <w:t>, H</w:t>
      </w:r>
      <w:r w:rsidR="006B600C">
        <w:rPr>
          <w:b/>
        </w:rPr>
        <w:t>unger</w:t>
      </w:r>
      <w:r w:rsidRPr="00274C81">
        <w:rPr>
          <w:b/>
        </w:rPr>
        <w:t>-F</w:t>
      </w:r>
      <w:r w:rsidR="006B600C">
        <w:rPr>
          <w:b/>
        </w:rPr>
        <w:t>ree</w:t>
      </w:r>
      <w:r w:rsidRPr="00274C81">
        <w:rPr>
          <w:b/>
        </w:rPr>
        <w:t xml:space="preserve"> K</w:t>
      </w:r>
      <w:r w:rsidR="006B600C">
        <w:rPr>
          <w:b/>
        </w:rPr>
        <w:t>ids</w:t>
      </w:r>
      <w:r w:rsidRPr="00274C81">
        <w:rPr>
          <w:b/>
        </w:rPr>
        <w:t xml:space="preserve"> </w:t>
      </w:r>
      <w:r>
        <w:rPr>
          <w:b/>
        </w:rPr>
        <w:t>A</w:t>
      </w:r>
      <w:r w:rsidR="006B600C">
        <w:rPr>
          <w:b/>
        </w:rPr>
        <w:t>ct</w:t>
      </w:r>
      <w:r w:rsidRPr="00274C81">
        <w:rPr>
          <w:b/>
        </w:rPr>
        <w:t xml:space="preserve"> of 2010</w:t>
      </w:r>
    </w:p>
    <w:bookmarkEnd w:id="0"/>
    <w:bookmarkEnd w:id="1"/>
    <w:p w:rsidR="00F54905" w:rsidRPr="00F54905" w:rsidRDefault="00675C5D" w:rsidP="00495152">
      <w:pPr>
        <w:pStyle w:val="Heading1"/>
        <w:tabs>
          <w:tab w:val="left" w:pos="5306"/>
        </w:tabs>
        <w:spacing w:line="480" w:lineRule="auto"/>
        <w:jc w:val="center"/>
      </w:pPr>
      <w:r w:rsidRPr="00675C5D">
        <w:t>7</w:t>
      </w:r>
      <w:r w:rsidR="00003C11">
        <w:t xml:space="preserve"> </w:t>
      </w:r>
      <w:r w:rsidRPr="00675C5D">
        <w:t>CFR PART</w:t>
      </w:r>
      <w:r w:rsidR="00F54905">
        <w:t>S</w:t>
      </w:r>
      <w:r w:rsidRPr="00675C5D">
        <w:t xml:space="preserve"> </w:t>
      </w:r>
      <w:r w:rsidR="00191AE8">
        <w:t>2</w:t>
      </w:r>
      <w:r w:rsidR="008549D4">
        <w:t>1</w:t>
      </w:r>
      <w:r w:rsidR="00191AE8">
        <w:t>0</w:t>
      </w:r>
      <w:r w:rsidR="00352D37">
        <w:t xml:space="preserve"> and</w:t>
      </w:r>
      <w:r w:rsidR="00CB61B4">
        <w:t xml:space="preserve"> </w:t>
      </w:r>
      <w:r w:rsidR="00274C81">
        <w:t>235</w:t>
      </w:r>
    </w:p>
    <w:p w:rsidR="00F54905" w:rsidRDefault="00F54905" w:rsidP="00BF11AD">
      <w:pPr>
        <w:spacing w:line="480" w:lineRule="auto"/>
        <w:jc w:val="center"/>
        <w:rPr>
          <w:b/>
        </w:rPr>
      </w:pPr>
      <w:r w:rsidRPr="00A504D6">
        <w:rPr>
          <w:b/>
        </w:rPr>
        <w:t>RIN 0584-</w:t>
      </w:r>
      <w:r w:rsidR="0077745E">
        <w:rPr>
          <w:b/>
        </w:rPr>
        <w:t>AE19</w:t>
      </w:r>
    </w:p>
    <w:p w:rsidR="00675C5D" w:rsidRPr="00675C5D" w:rsidRDefault="00274C81" w:rsidP="00BF11AD">
      <w:pPr>
        <w:spacing w:line="480" w:lineRule="auto"/>
        <w:jc w:val="center"/>
        <w:rPr>
          <w:b/>
        </w:rPr>
      </w:pPr>
      <w:r>
        <w:rPr>
          <w:b/>
        </w:rPr>
        <w:t>Sandra Foss</w:t>
      </w:r>
      <w:r w:rsidR="00675C5D" w:rsidRPr="00675C5D">
        <w:rPr>
          <w:b/>
        </w:rPr>
        <w:t>, Program Analyst</w:t>
      </w:r>
    </w:p>
    <w:p w:rsidR="00675C5D" w:rsidRPr="00675C5D" w:rsidRDefault="00675C5D" w:rsidP="00BF11AD">
      <w:pPr>
        <w:spacing w:line="480" w:lineRule="auto"/>
        <w:jc w:val="center"/>
        <w:rPr>
          <w:b/>
        </w:rPr>
      </w:pPr>
      <w:r w:rsidRPr="00675C5D">
        <w:rPr>
          <w:b/>
        </w:rPr>
        <w:t>Food and Nutrition Service, USDA</w:t>
      </w:r>
    </w:p>
    <w:p w:rsidR="00675C5D" w:rsidRPr="00675C5D" w:rsidRDefault="00675C5D" w:rsidP="00BF11AD">
      <w:pPr>
        <w:spacing w:line="480" w:lineRule="auto"/>
        <w:jc w:val="center"/>
        <w:rPr>
          <w:b/>
        </w:rPr>
      </w:pPr>
      <w:r w:rsidRPr="00675C5D">
        <w:rPr>
          <w:b/>
        </w:rPr>
        <w:t>Child Nutrition Division</w:t>
      </w:r>
    </w:p>
    <w:p w:rsidR="00675C5D" w:rsidRPr="00675C5D" w:rsidRDefault="00675C5D" w:rsidP="00BF11AD">
      <w:pPr>
        <w:spacing w:line="480" w:lineRule="auto"/>
        <w:jc w:val="center"/>
        <w:rPr>
          <w:b/>
        </w:rPr>
      </w:pPr>
      <w:r w:rsidRPr="00675C5D">
        <w:rPr>
          <w:b/>
        </w:rPr>
        <w:t>Program Analysis and Monitoring Branch</w:t>
      </w:r>
    </w:p>
    <w:p w:rsidR="00675C5D" w:rsidRPr="00675C5D" w:rsidRDefault="00675C5D" w:rsidP="00BF11AD">
      <w:pPr>
        <w:spacing w:line="480" w:lineRule="auto"/>
        <w:jc w:val="center"/>
        <w:rPr>
          <w:b/>
        </w:rPr>
      </w:pPr>
      <w:r w:rsidRPr="00675C5D">
        <w:rPr>
          <w:b/>
        </w:rPr>
        <w:t>Special Nutrition Program</w:t>
      </w:r>
      <w:r w:rsidR="00CB67EC">
        <w:rPr>
          <w:b/>
        </w:rPr>
        <w:t>s</w:t>
      </w:r>
    </w:p>
    <w:p w:rsidR="00675C5D" w:rsidRPr="00675C5D" w:rsidRDefault="00675C5D" w:rsidP="00BF11AD">
      <w:pPr>
        <w:spacing w:line="480" w:lineRule="auto"/>
        <w:jc w:val="center"/>
        <w:rPr>
          <w:b/>
        </w:rPr>
      </w:pPr>
      <w:r w:rsidRPr="00675C5D">
        <w:rPr>
          <w:b/>
        </w:rPr>
        <w:t>3101 Park Center Drive</w:t>
      </w:r>
    </w:p>
    <w:p w:rsidR="00675C5D" w:rsidRPr="00675C5D" w:rsidRDefault="00675C5D" w:rsidP="00BF11AD">
      <w:pPr>
        <w:spacing w:line="480" w:lineRule="auto"/>
        <w:jc w:val="center"/>
        <w:rPr>
          <w:b/>
        </w:rPr>
      </w:pPr>
      <w:r w:rsidRPr="00675C5D">
        <w:rPr>
          <w:b/>
        </w:rPr>
        <w:t>Alexandria, VA  22302</w:t>
      </w:r>
    </w:p>
    <w:p w:rsidR="00675C5D" w:rsidRPr="00524B4D" w:rsidRDefault="00675C5D" w:rsidP="00BF11AD">
      <w:pPr>
        <w:spacing w:line="480" w:lineRule="auto"/>
        <w:jc w:val="center"/>
        <w:rPr>
          <w:b/>
        </w:rPr>
      </w:pPr>
      <w:r w:rsidRPr="00675C5D">
        <w:rPr>
          <w:b/>
        </w:rPr>
        <w:t>PH:</w:t>
      </w:r>
      <w:r w:rsidRPr="00675C5D">
        <w:rPr>
          <w:b/>
        </w:rPr>
        <w:tab/>
      </w:r>
      <w:r w:rsidRPr="00524B4D">
        <w:rPr>
          <w:b/>
        </w:rPr>
        <w:t>703-305-</w:t>
      </w:r>
      <w:r w:rsidR="00524B4D" w:rsidRPr="00524B4D">
        <w:rPr>
          <w:b/>
        </w:rPr>
        <w:t>27</w:t>
      </w:r>
      <w:r w:rsidR="00274C81">
        <w:rPr>
          <w:b/>
        </w:rPr>
        <w:t>64</w:t>
      </w:r>
    </w:p>
    <w:p w:rsidR="00675C5D" w:rsidRPr="00675C5D" w:rsidRDefault="00274C81" w:rsidP="00BF11AD">
      <w:pPr>
        <w:spacing w:line="480" w:lineRule="auto"/>
        <w:jc w:val="center"/>
        <w:rPr>
          <w:b/>
        </w:rPr>
      </w:pPr>
      <w:r>
        <w:rPr>
          <w:b/>
        </w:rPr>
        <w:t>Sandra.Foss</w:t>
      </w:r>
      <w:r w:rsidR="00675C5D" w:rsidRPr="00524B4D">
        <w:rPr>
          <w:b/>
        </w:rPr>
        <w:t>@fns.usda.gov</w:t>
      </w:r>
    </w:p>
    <w:p w:rsidR="0084346E" w:rsidRDefault="00F1190B" w:rsidP="00BF11AD">
      <w:pPr>
        <w:spacing w:line="480" w:lineRule="auto"/>
        <w:outlineLvl w:val="0"/>
        <w:rPr>
          <w:color w:val="000000"/>
        </w:rPr>
      </w:pPr>
      <w:r>
        <w:rPr>
          <w:color w:val="000000"/>
        </w:rPr>
        <w:br w:type="page"/>
      </w:r>
    </w:p>
    <w:p w:rsidR="0077371D" w:rsidRDefault="0077371D" w:rsidP="00CE4932">
      <w:pPr>
        <w:spacing w:line="480" w:lineRule="auto"/>
        <w:rPr>
          <w:b/>
          <w:bCs/>
          <w:color w:val="000000"/>
        </w:rPr>
      </w:pPr>
      <w:r>
        <w:rPr>
          <w:b/>
          <w:bCs/>
          <w:color w:val="000000"/>
        </w:rPr>
        <w:lastRenderedPageBreak/>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274C81" w:rsidRPr="004074E5" w:rsidRDefault="00F74994" w:rsidP="00274C81">
      <w:pPr>
        <w:spacing w:line="480" w:lineRule="auto"/>
        <w:ind w:firstLine="720"/>
      </w:pPr>
      <w:r>
        <w:t xml:space="preserve">This is a new collection.  </w:t>
      </w:r>
      <w:r w:rsidR="00274C81" w:rsidRPr="004074E5">
        <w:t>The professional standards proposed in this rule represent minimum standards that State agencies, school food authorities, and schools would be required to meet. State agencies and/or local educational agencies would have the discretion to establish their own professional standards should they wish to do so, as long as such standards are not inconsistent with the minimum standards established by FNS through the rulemaking process. For instance, State</w:t>
      </w:r>
      <w:r w:rsidR="00EA2BD1">
        <w:t>s</w:t>
      </w:r>
      <w:r w:rsidR="00274C81" w:rsidRPr="004074E5">
        <w:t xml:space="preserve"> may choose to consider additional factors such as State certificates as an aspect of their professional standards criteria.</w:t>
      </w:r>
    </w:p>
    <w:p w:rsidR="00274C81" w:rsidRDefault="00274C81" w:rsidP="00274C81">
      <w:pPr>
        <w:spacing w:line="480" w:lineRule="auto"/>
        <w:ind w:right="-20" w:firstLine="720"/>
        <w:rPr>
          <w:w w:val="106"/>
        </w:rPr>
      </w:pPr>
      <w:r w:rsidRPr="004074E5">
        <w:rPr>
          <w:w w:val="106"/>
        </w:rPr>
        <w:t xml:space="preserve">This proposed rule is intended to provide consistent, national standards for </w:t>
      </w:r>
      <w:r w:rsidR="00D64F14">
        <w:rPr>
          <w:w w:val="106"/>
        </w:rPr>
        <w:t>nutrition professionals</w:t>
      </w:r>
      <w:r w:rsidRPr="004074E5">
        <w:rPr>
          <w:w w:val="106"/>
        </w:rPr>
        <w:t>. The principal benefit of this proposed rule is to ensure that key school nutrition personnel are meeting minimum professional standards in order to adequately perform the duties and responsibilities of their positions.</w:t>
      </w:r>
      <w:r>
        <w:rPr>
          <w:w w:val="106"/>
        </w:rPr>
        <w:t xml:space="preserve"> This rule does not carry any reporting burden. Recordkeeping burden details are provided below. </w:t>
      </w:r>
    </w:p>
    <w:p w:rsidR="00F74994" w:rsidRDefault="00F74994" w:rsidP="00F74994">
      <w:pPr>
        <w:spacing w:line="480" w:lineRule="auto"/>
        <w:ind w:firstLine="720"/>
      </w:pPr>
      <w:r w:rsidRPr="001C4E23">
        <w:t xml:space="preserve">The information collection </w:t>
      </w:r>
      <w:r>
        <w:t xml:space="preserve">burden included in this </w:t>
      </w:r>
      <w:r w:rsidRPr="001C4E23">
        <w:t xml:space="preserve">rule is necessary to ensure State agency </w:t>
      </w:r>
      <w:r>
        <w:t xml:space="preserve">and local educational agency </w:t>
      </w:r>
      <w:r w:rsidRPr="001C4E23">
        <w:t xml:space="preserve">compliance with legislative and regulatory requirements </w:t>
      </w:r>
      <w:r>
        <w:t>contained in the Healthy, Hunger-Free Kid’s Act of 2010 (HHFKA).</w:t>
      </w:r>
    </w:p>
    <w:p w:rsidR="00F74994" w:rsidRPr="00B97F63" w:rsidRDefault="00E45D37" w:rsidP="00274C81">
      <w:pPr>
        <w:spacing w:line="480" w:lineRule="auto"/>
        <w:ind w:right="-20" w:firstLine="720"/>
        <w:rPr>
          <w:w w:val="106"/>
        </w:rPr>
      </w:pPr>
      <w:r w:rsidRPr="008E2E94">
        <w:t>Upon approval of the final rule, FNS will</w:t>
      </w:r>
      <w:r w:rsidRPr="008E2E94">
        <w:rPr>
          <w:spacing w:val="-3"/>
        </w:rPr>
        <w:t xml:space="preserve"> merge the </w:t>
      </w:r>
      <w:r>
        <w:rPr>
          <w:spacing w:val="-3"/>
        </w:rPr>
        <w:t>recordkeeping</w:t>
      </w:r>
      <w:r w:rsidRPr="008E2E94">
        <w:rPr>
          <w:spacing w:val="-3"/>
        </w:rPr>
        <w:t xml:space="preserve"> burden hours</w:t>
      </w:r>
      <w:r>
        <w:rPr>
          <w:spacing w:val="-3"/>
        </w:rPr>
        <w:t xml:space="preserve"> for State agencies, local educational agencies, and schools participating in the </w:t>
      </w:r>
      <w:r w:rsidRPr="00314E6C">
        <w:t>N</w:t>
      </w:r>
      <w:r>
        <w:t>ational School Lunch Program</w:t>
      </w:r>
      <w:r>
        <w:rPr>
          <w:spacing w:val="-3"/>
        </w:rPr>
        <w:t xml:space="preserve"> into OMB control number #0584-0006 titled </w:t>
      </w:r>
      <w:r w:rsidRPr="000B5799">
        <w:rPr>
          <w:spacing w:val="-3"/>
        </w:rPr>
        <w:t>“</w:t>
      </w:r>
      <w:r w:rsidRPr="000B5799">
        <w:t xml:space="preserve"> National School Lunch Program, OMB Control Number #0584-0006, expiration date </w:t>
      </w:r>
      <w:r>
        <w:t>February 29, 2016</w:t>
      </w:r>
      <w:r w:rsidRPr="000B5799">
        <w:t>. </w:t>
      </w:r>
    </w:p>
    <w:p w:rsidR="00274C81" w:rsidRDefault="00274C81" w:rsidP="00274C81">
      <w:pPr>
        <w:pStyle w:val="Default"/>
        <w:spacing w:line="480" w:lineRule="auto"/>
        <w:rPr>
          <w:b/>
          <w:bCs/>
        </w:rPr>
      </w:pPr>
    </w:p>
    <w:p w:rsidR="009742E9" w:rsidRDefault="009742E9" w:rsidP="00274C81">
      <w:pPr>
        <w:pStyle w:val="Default"/>
        <w:spacing w:line="480" w:lineRule="auto"/>
        <w:rPr>
          <w:b/>
          <w:bCs/>
        </w:rPr>
      </w:pPr>
      <w:r>
        <w:rPr>
          <w:b/>
          <w:bCs/>
        </w:rPr>
        <w:t>2</w:t>
      </w:r>
      <w:r w:rsidR="003C3770">
        <w:rPr>
          <w:b/>
          <w:bCs/>
        </w:rPr>
        <w:t xml:space="preserve">.  </w:t>
      </w:r>
      <w:r w:rsidR="00744CBF" w:rsidRPr="003E4AF3">
        <w:rPr>
          <w:b/>
        </w:rPr>
        <w:t xml:space="preserve">Indicate how, by whom, and for what purpose the information is to be used. </w:t>
      </w:r>
      <w:r w:rsidR="00744CBF">
        <w:rPr>
          <w:b/>
        </w:rPr>
        <w:t xml:space="preserve"> </w:t>
      </w:r>
      <w:r w:rsidR="00744CBF" w:rsidRPr="003E4AF3">
        <w:rPr>
          <w:b/>
        </w:rPr>
        <w:t>Except for a new collection, indicate the actual use the agency has made of the information received from the current collection</w:t>
      </w:r>
      <w:r w:rsidR="008569E5">
        <w:rPr>
          <w:b/>
          <w:bCs/>
        </w:rPr>
        <w:t>.</w:t>
      </w:r>
    </w:p>
    <w:p w:rsidR="00705CBE" w:rsidRDefault="00C04622" w:rsidP="00274C81">
      <w:pPr>
        <w:spacing w:line="480" w:lineRule="auto"/>
        <w:rPr>
          <w:rFonts w:eastAsiaTheme="minorHAnsi"/>
        </w:rPr>
      </w:pPr>
      <w:r>
        <w:t>Th</w:t>
      </w:r>
      <w:r w:rsidR="00C901E9">
        <w:t>e purpose of th</w:t>
      </w:r>
      <w:r>
        <w:t xml:space="preserve">is </w:t>
      </w:r>
      <w:r w:rsidR="00045DD7">
        <w:t xml:space="preserve">information collection </w:t>
      </w:r>
      <w:r w:rsidR="00C901E9">
        <w:t xml:space="preserve">associated with rulemaking </w:t>
      </w:r>
      <w:r w:rsidR="00473224">
        <w:t>is to comply wi</w:t>
      </w:r>
      <w:r w:rsidR="00F54905">
        <w:t xml:space="preserve">th the requirements </w:t>
      </w:r>
      <w:r w:rsidR="00F54905" w:rsidRPr="00EA2BD1">
        <w:t xml:space="preserve">of </w:t>
      </w:r>
      <w:r w:rsidR="00F74994" w:rsidRPr="000D2A59">
        <w:t xml:space="preserve">(HHFKA) </w:t>
      </w:r>
      <w:r w:rsidR="00F74994">
        <w:t xml:space="preserve">which </w:t>
      </w:r>
      <w:r w:rsidR="00F74994" w:rsidRPr="000D2A59">
        <w:t>made significant changes to the National School Lunch Act (NSLA)</w:t>
      </w:r>
      <w:r w:rsidR="00F74994">
        <w:t>,</w:t>
      </w:r>
      <w:r w:rsidR="00F74994" w:rsidRPr="000D2A59">
        <w:t xml:space="preserve"> </w:t>
      </w:r>
      <w:r w:rsidR="00F54905" w:rsidRPr="00EA2BD1">
        <w:t xml:space="preserve">Section </w:t>
      </w:r>
      <w:r w:rsidR="00274C81">
        <w:t>306</w:t>
      </w:r>
      <w:r w:rsidR="00473224">
        <w:t xml:space="preserve"> of Public Law 1</w:t>
      </w:r>
      <w:r w:rsidR="00AE6B97">
        <w:t>11</w:t>
      </w:r>
      <w:r w:rsidR="00473224">
        <w:t>-2</w:t>
      </w:r>
      <w:r w:rsidR="00AE6B97">
        <w:t>9</w:t>
      </w:r>
      <w:r w:rsidR="00473224">
        <w:t>6</w:t>
      </w:r>
      <w:r w:rsidR="001033FC">
        <w:t xml:space="preserve"> for</w:t>
      </w:r>
      <w:r w:rsidR="00B45C31">
        <w:t xml:space="preserve"> </w:t>
      </w:r>
      <w:r w:rsidR="00EA2BD1">
        <w:t xml:space="preserve">State agencies, </w:t>
      </w:r>
      <w:r w:rsidR="00B45C31">
        <w:t>local educational agencies</w:t>
      </w:r>
      <w:r w:rsidR="00EA2BD1">
        <w:t xml:space="preserve">, and school </w:t>
      </w:r>
      <w:r w:rsidR="00D64F14">
        <w:t>nutrition personnel</w:t>
      </w:r>
      <w:r w:rsidR="00B45C31">
        <w:t>.</w:t>
      </w:r>
      <w:r w:rsidR="00AB4220">
        <w:t xml:space="preserve"> </w:t>
      </w:r>
      <w:r w:rsidR="00AE6B97">
        <w:t xml:space="preserve"> </w:t>
      </w:r>
      <w:r w:rsidR="00705CBE">
        <w:t xml:space="preserve">The </w:t>
      </w:r>
      <w:r w:rsidR="00CE0812">
        <w:t xml:space="preserve">proposed </w:t>
      </w:r>
      <w:r w:rsidR="00705CBE">
        <w:t xml:space="preserve">rule, </w:t>
      </w:r>
      <w:r w:rsidR="00705CBE" w:rsidRPr="00A450C0">
        <w:rPr>
          <w:color w:val="000000"/>
        </w:rPr>
        <w:t>“</w:t>
      </w:r>
      <w:r w:rsidR="00274C81" w:rsidRPr="00EB1420">
        <w:t>Professional Standards for State and Local School Nutrition Programs Personnel</w:t>
      </w:r>
      <w:r w:rsidR="00F74994">
        <w:t xml:space="preserve"> for the National School Lunch Program Under</w:t>
      </w:r>
      <w:r w:rsidR="00274C81" w:rsidRPr="00EB1420">
        <w:t xml:space="preserve"> the Healthy, Hunger-Free Kids Acts of 2010</w:t>
      </w:r>
      <w:r w:rsidR="00705CBE" w:rsidRPr="00A450C0">
        <w:rPr>
          <w:color w:val="000000"/>
        </w:rPr>
        <w:t>”</w:t>
      </w:r>
      <w:r w:rsidR="00705CBE">
        <w:rPr>
          <w:color w:val="000000"/>
        </w:rPr>
        <w:t xml:space="preserve"> </w:t>
      </w:r>
      <w:r w:rsidR="00D64F14">
        <w:rPr>
          <w:color w:val="000000"/>
        </w:rPr>
        <w:t>intends</w:t>
      </w:r>
      <w:r w:rsidR="00274C81">
        <w:rPr>
          <w:color w:val="000000"/>
        </w:rPr>
        <w:t xml:space="preserve"> to </w:t>
      </w:r>
      <w:r w:rsidR="00274C81" w:rsidRPr="004074E5">
        <w:rPr>
          <w:w w:val="106"/>
        </w:rPr>
        <w:t>provide consistent, national standards for</w:t>
      </w:r>
      <w:r w:rsidR="00D64F14">
        <w:rPr>
          <w:w w:val="106"/>
        </w:rPr>
        <w:t xml:space="preserve"> school nutrition professionals</w:t>
      </w:r>
      <w:r w:rsidR="00274C81" w:rsidRPr="004074E5">
        <w:rPr>
          <w:w w:val="106"/>
        </w:rPr>
        <w:t>. The principal benefit of this proposed rule is to ensure that key school nutrition personnel are meeting minimum professional standards in order to adequately perform the duties and responsibilities of their positions</w:t>
      </w:r>
      <w:r w:rsidR="00E45D37">
        <w:rPr>
          <w:w w:val="106"/>
        </w:rPr>
        <w:t>. For details on how, by whom, and for what purpose the information is to be used, see the attached Burden Narrative.</w:t>
      </w:r>
    </w:p>
    <w:p w:rsidR="00E45D37" w:rsidRDefault="00E45D37" w:rsidP="00131E76">
      <w:pPr>
        <w:spacing w:line="480" w:lineRule="auto"/>
      </w:pPr>
      <w:bookmarkStart w:id="3" w:name="OLE_LINK1"/>
      <w:bookmarkStart w:id="4" w:name="OLE_LINK2"/>
    </w:p>
    <w:bookmarkEnd w:id="3"/>
    <w:bookmarkEnd w:id="4"/>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AB4A4D" w:rsidRDefault="00BF10A0" w:rsidP="00CE4932">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xml:space="preserve">, to promote the use of the Internet and other information technologies to provide increased opportunities for citizen access </w:t>
      </w:r>
      <w:r w:rsidR="00102AE6">
        <w:rPr>
          <w:color w:val="000000"/>
        </w:rPr>
        <w:lastRenderedPageBreak/>
        <w:t>to Government information and services, and for other purposes.</w:t>
      </w:r>
      <w:r>
        <w:rPr>
          <w:color w:val="000000"/>
        </w:rPr>
        <w:t xml:space="preserve">  </w:t>
      </w:r>
      <w:r w:rsidR="003D35E0">
        <w:rPr>
          <w:color w:val="000000"/>
        </w:rPr>
        <w:t>This collection includes recordkeeping burden only which does not involve electronic collection techniques</w:t>
      </w:r>
      <w:r w:rsidR="00320C8A" w:rsidRPr="00705CBE">
        <w:rPr>
          <w:color w:val="000000"/>
        </w:rPr>
        <w:t>.</w:t>
      </w:r>
      <w:r w:rsidR="00D257AA">
        <w:rPr>
          <w:color w:val="000000"/>
        </w:rPr>
        <w:t xml:space="preserve">  </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38185D" w:rsidRDefault="007E731D" w:rsidP="00CE4932">
      <w:pPr>
        <w:pStyle w:val="BodyTextIndent3"/>
        <w:spacing w:after="0" w:line="480" w:lineRule="auto"/>
        <w:ind w:left="0"/>
        <w:rPr>
          <w:spacing w:val="-3"/>
          <w:sz w:val="24"/>
          <w:szCs w:val="24"/>
        </w:rPr>
      </w:pPr>
      <w:r>
        <w:rPr>
          <w:spacing w:val="-3"/>
          <w:sz w:val="24"/>
          <w:szCs w:val="24"/>
        </w:rPr>
        <w:t xml:space="preserve">Every effort has been made to avoid duplication.  FNS has reviewed USDA </w:t>
      </w:r>
      <w:r w:rsidR="00131E76">
        <w:rPr>
          <w:spacing w:val="-3"/>
          <w:sz w:val="24"/>
          <w:szCs w:val="24"/>
        </w:rPr>
        <w:t>recordkeeping</w:t>
      </w:r>
      <w:r>
        <w:rPr>
          <w:spacing w:val="-3"/>
          <w:sz w:val="24"/>
          <w:szCs w:val="24"/>
        </w:rPr>
        <w:t xml:space="preserve"> requirements, state administrative agency </w:t>
      </w:r>
      <w:r w:rsidR="00131E76">
        <w:rPr>
          <w:spacing w:val="-3"/>
          <w:sz w:val="24"/>
          <w:szCs w:val="24"/>
        </w:rPr>
        <w:t>recordkeeping</w:t>
      </w:r>
      <w:r>
        <w:rPr>
          <w:spacing w:val="-3"/>
          <w:sz w:val="24"/>
          <w:szCs w:val="24"/>
        </w:rPr>
        <w:t xml:space="preserve"> requirements, and special studies by other government and private agencies.  FNS solely monitors and administers the Child Nutrition Programs</w:t>
      </w:r>
      <w:r w:rsidR="00F74994">
        <w:rPr>
          <w:spacing w:val="-3"/>
          <w:sz w:val="24"/>
          <w:szCs w:val="24"/>
        </w:rPr>
        <w:t>.</w:t>
      </w:r>
    </w:p>
    <w:p w:rsidR="001C5015" w:rsidRDefault="001C5015" w:rsidP="00CE4932">
      <w:pPr>
        <w:pStyle w:val="BodyTextIndent3"/>
        <w:spacing w:after="0" w:line="480" w:lineRule="auto"/>
        <w:ind w:left="0"/>
        <w:rPr>
          <w:spacing w:val="-3"/>
          <w:sz w:val="24"/>
          <w:szCs w:val="24"/>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40094C" w:rsidRDefault="00E92930" w:rsidP="00DA70F1">
      <w:pPr>
        <w:tabs>
          <w:tab w:val="left" w:pos="-720"/>
        </w:tabs>
        <w:suppressAutoHyphens/>
        <w:spacing w:line="480" w:lineRule="auto"/>
        <w:rPr>
          <w:spacing w:val="-3"/>
        </w:rPr>
      </w:pPr>
      <w:r>
        <w:rPr>
          <w:color w:val="000000"/>
        </w:rPr>
        <w:t>Information being requested or required has been held to the minimum required for the in</w:t>
      </w:r>
      <w:r w:rsidR="0028571D">
        <w:rPr>
          <w:color w:val="000000"/>
        </w:rPr>
        <w:t xml:space="preserve">tended use.  </w:t>
      </w:r>
      <w:r w:rsidR="00E45D37" w:rsidRPr="00B31EF6">
        <w:rPr>
          <w:spacing w:val="-3"/>
        </w:rPr>
        <w:t xml:space="preserve">No small entities are impacted by this collection of information.   </w:t>
      </w:r>
      <w:r w:rsidR="00E45D37" w:rsidRPr="00F90EE2">
        <w:rPr>
          <w:spacing w:val="-3"/>
        </w:rPr>
        <w:t xml:space="preserve"> </w:t>
      </w:r>
    </w:p>
    <w:p w:rsidR="00DA70F1" w:rsidRDefault="00DA70F1" w:rsidP="0040094C">
      <w:pPr>
        <w:tabs>
          <w:tab w:val="left" w:pos="-720"/>
        </w:tabs>
        <w:suppressAutoHyphens/>
        <w:spacing w:line="480" w:lineRule="auto"/>
        <w:ind w:left="360"/>
        <w:rPr>
          <w:spacing w:val="-3"/>
        </w:rPr>
      </w:pPr>
    </w:p>
    <w:p w:rsidR="009742E9" w:rsidRDefault="009742E9" w:rsidP="00CE4932">
      <w:pPr>
        <w:pStyle w:val="BodyText"/>
        <w:spacing w:line="480" w:lineRule="auto"/>
        <w:rPr>
          <w:color w:val="000000"/>
        </w:rPr>
      </w:pPr>
      <w:r>
        <w:rPr>
          <w:color w:val="000000"/>
        </w:rPr>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88615C" w:rsidRDefault="0028571D" w:rsidP="00CE4932">
      <w:pPr>
        <w:pStyle w:val="BodyTextIndent3"/>
        <w:spacing w:after="0" w:line="480" w:lineRule="auto"/>
        <w:ind w:left="0"/>
        <w:rPr>
          <w:color w:val="000000"/>
          <w:sz w:val="24"/>
          <w:szCs w:val="24"/>
        </w:rPr>
      </w:pPr>
      <w:r w:rsidRPr="00131E76">
        <w:rPr>
          <w:spacing w:val="-3"/>
          <w:sz w:val="24"/>
          <w:szCs w:val="24"/>
        </w:rPr>
        <w:t xml:space="preserve">The information </w:t>
      </w:r>
      <w:r w:rsidR="0040094C" w:rsidRPr="00131E76">
        <w:rPr>
          <w:spacing w:val="-3"/>
          <w:sz w:val="24"/>
          <w:szCs w:val="24"/>
        </w:rPr>
        <w:t xml:space="preserve">is </w:t>
      </w:r>
      <w:r w:rsidRPr="00131E76">
        <w:rPr>
          <w:spacing w:val="-3"/>
          <w:sz w:val="24"/>
          <w:szCs w:val="24"/>
        </w:rPr>
        <w:t>collected</w:t>
      </w:r>
      <w:r w:rsidR="0040094C" w:rsidRPr="00131E76">
        <w:rPr>
          <w:spacing w:val="-3"/>
          <w:sz w:val="24"/>
          <w:szCs w:val="24"/>
        </w:rPr>
        <w:t xml:space="preserve"> for the purpose of ensuring compliance</w:t>
      </w:r>
      <w:r w:rsidRPr="00131E76">
        <w:rPr>
          <w:spacing w:val="-3"/>
          <w:sz w:val="24"/>
          <w:szCs w:val="24"/>
        </w:rPr>
        <w:t xml:space="preserve"> </w:t>
      </w:r>
      <w:r w:rsidR="0040094C" w:rsidRPr="00131E76">
        <w:rPr>
          <w:spacing w:val="-3"/>
          <w:sz w:val="24"/>
          <w:szCs w:val="24"/>
        </w:rPr>
        <w:t xml:space="preserve">with program regulations </w:t>
      </w:r>
      <w:proofErr w:type="gramStart"/>
      <w:r w:rsidR="0040094C" w:rsidRPr="00131E76">
        <w:rPr>
          <w:spacing w:val="-3"/>
          <w:sz w:val="24"/>
          <w:szCs w:val="24"/>
        </w:rPr>
        <w:t xml:space="preserve">by </w:t>
      </w:r>
      <w:r w:rsidR="001C5015" w:rsidRPr="00131E76">
        <w:rPr>
          <w:color w:val="000000"/>
          <w:sz w:val="24"/>
          <w:szCs w:val="24"/>
        </w:rPr>
        <w:t xml:space="preserve"> </w:t>
      </w:r>
      <w:r w:rsidR="00A97EB8" w:rsidRPr="00131E76">
        <w:rPr>
          <w:color w:val="000000"/>
          <w:sz w:val="24"/>
          <w:szCs w:val="24"/>
        </w:rPr>
        <w:t>State</w:t>
      </w:r>
      <w:proofErr w:type="gramEnd"/>
      <w:r w:rsidR="00A97EB8" w:rsidRPr="00131E76">
        <w:rPr>
          <w:color w:val="000000"/>
          <w:sz w:val="24"/>
          <w:szCs w:val="24"/>
        </w:rPr>
        <w:t xml:space="preserve"> agencies, </w:t>
      </w:r>
      <w:r w:rsidR="001C5015" w:rsidRPr="00131E76">
        <w:rPr>
          <w:color w:val="000000"/>
          <w:sz w:val="24"/>
          <w:szCs w:val="24"/>
        </w:rPr>
        <w:t>local educational agencies</w:t>
      </w:r>
      <w:r w:rsidR="00A97EB8" w:rsidRPr="00131E76">
        <w:rPr>
          <w:color w:val="000000"/>
          <w:sz w:val="24"/>
          <w:szCs w:val="24"/>
        </w:rPr>
        <w:t xml:space="preserve"> and local schools</w:t>
      </w:r>
      <w:r w:rsidR="000D06BE" w:rsidRPr="00131E76">
        <w:rPr>
          <w:color w:val="000000"/>
          <w:sz w:val="24"/>
          <w:szCs w:val="24"/>
        </w:rPr>
        <w:t xml:space="preserve">.  </w:t>
      </w:r>
      <w:r w:rsidR="00635D2C" w:rsidRPr="00131E76">
        <w:rPr>
          <w:color w:val="000000"/>
          <w:sz w:val="24"/>
          <w:szCs w:val="24"/>
        </w:rPr>
        <w:t xml:space="preserve">If this information is </w:t>
      </w:r>
      <w:r w:rsidR="001C5015" w:rsidRPr="00131E76">
        <w:rPr>
          <w:color w:val="000000"/>
          <w:sz w:val="24"/>
          <w:szCs w:val="24"/>
        </w:rPr>
        <w:t xml:space="preserve">not collected or is </w:t>
      </w:r>
      <w:r w:rsidR="00635D2C" w:rsidRPr="00131E76">
        <w:rPr>
          <w:color w:val="000000"/>
          <w:sz w:val="24"/>
          <w:szCs w:val="24"/>
        </w:rPr>
        <w:t xml:space="preserve">collected less frequently, </w:t>
      </w:r>
      <w:r w:rsidR="0040094C" w:rsidRPr="00131E76">
        <w:rPr>
          <w:color w:val="000000"/>
          <w:sz w:val="24"/>
          <w:szCs w:val="24"/>
        </w:rPr>
        <w:t xml:space="preserve">FNS would not be be able to properly monitor program </w:t>
      </w:r>
      <w:r w:rsidR="0040094C" w:rsidRPr="00131E76">
        <w:rPr>
          <w:color w:val="000000"/>
          <w:sz w:val="24"/>
          <w:szCs w:val="24"/>
        </w:rPr>
        <w:lastRenderedPageBreak/>
        <w:t xml:space="preserve">compliance and obtain data </w:t>
      </w:r>
      <w:r w:rsidR="00635D2C" w:rsidRPr="00131E76">
        <w:rPr>
          <w:color w:val="000000"/>
          <w:sz w:val="24"/>
          <w:szCs w:val="24"/>
        </w:rPr>
        <w:t>used for statistical studies and research regarding program trends to determine appropriate management of the program.</w:t>
      </w:r>
      <w:r w:rsidR="00635D2C">
        <w:rPr>
          <w:color w:val="000000"/>
          <w:sz w:val="24"/>
          <w:szCs w:val="24"/>
        </w:rPr>
        <w:t xml:space="preserve"> </w:t>
      </w:r>
    </w:p>
    <w:p w:rsidR="0040094C" w:rsidRDefault="0040094C" w:rsidP="00CE4932">
      <w:pPr>
        <w:pStyle w:val="BodyText"/>
        <w:spacing w:line="480" w:lineRule="auto"/>
      </w:pPr>
    </w:p>
    <w:p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lastRenderedPageBreak/>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r w:rsidR="00B41534">
        <w:t>.</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EC6D32" w:rsidRPr="00E45D37" w:rsidRDefault="00A64F2D" w:rsidP="00CE4932">
      <w:pPr>
        <w:pStyle w:val="BodyText"/>
        <w:spacing w:line="480" w:lineRule="auto"/>
        <w:rPr>
          <w:b w:val="0"/>
          <w:color w:val="000000"/>
        </w:rPr>
      </w:pPr>
      <w:r w:rsidRPr="00A64F2D">
        <w:rPr>
          <w:b w:val="0"/>
          <w:spacing w:val="-3"/>
        </w:rPr>
        <w:t>A 60-day Federa</w:t>
      </w:r>
      <w:r w:rsidRPr="00C7344F">
        <w:rPr>
          <w:b w:val="0"/>
          <w:spacing w:val="-3"/>
        </w:rPr>
        <w:t xml:space="preserve">l Register Notice is embedded in the </w:t>
      </w:r>
      <w:r w:rsidR="0028439D">
        <w:rPr>
          <w:b w:val="0"/>
          <w:spacing w:val="-3"/>
        </w:rPr>
        <w:t>proposed</w:t>
      </w:r>
      <w:r w:rsidR="00C7344F" w:rsidRPr="00C7344F">
        <w:rPr>
          <w:b w:val="0"/>
          <w:spacing w:val="-3"/>
        </w:rPr>
        <w:t xml:space="preserve"> rule titled ”</w:t>
      </w:r>
      <w:r w:rsidR="0028439D" w:rsidRPr="0028439D">
        <w:rPr>
          <w:b w:val="0"/>
          <w:spacing w:val="-3"/>
        </w:rPr>
        <w:t xml:space="preserve"> </w:t>
      </w:r>
      <w:r w:rsidR="00274C81" w:rsidRPr="00274C81">
        <w:rPr>
          <w:b w:val="0"/>
        </w:rPr>
        <w:t>Professional Standards for State and Local School Nutrition Programs Personnel as Required by the Healthy, Hunger-Free Kids Acts of 2010</w:t>
      </w:r>
      <w:r w:rsidR="0013669F" w:rsidRPr="00EE1F53">
        <w:rPr>
          <w:b w:val="0"/>
          <w:color w:val="000000"/>
        </w:rPr>
        <w:t>.</w:t>
      </w:r>
      <w:r w:rsidR="00E45D37">
        <w:rPr>
          <w:b w:val="0"/>
          <w:color w:val="000000"/>
        </w:rPr>
        <w:t>”</w:t>
      </w:r>
      <w:r w:rsidR="0013669F">
        <w:rPr>
          <w:b w:val="0"/>
          <w:color w:val="000000"/>
        </w:rPr>
        <w:t xml:space="preserve">  </w:t>
      </w:r>
      <w:r w:rsidR="0028439D" w:rsidRPr="00956A3F">
        <w:rPr>
          <w:b w:val="0"/>
          <w:color w:val="000000"/>
        </w:rPr>
        <w:t>C</w:t>
      </w:r>
      <w:r w:rsidR="0013669F" w:rsidRPr="00956A3F">
        <w:rPr>
          <w:b w:val="0"/>
          <w:color w:val="000000"/>
        </w:rPr>
        <w:t xml:space="preserve">omments </w:t>
      </w:r>
      <w:r w:rsidR="0028439D" w:rsidRPr="00956A3F">
        <w:rPr>
          <w:b w:val="0"/>
          <w:color w:val="000000"/>
        </w:rPr>
        <w:t>will be</w:t>
      </w:r>
      <w:r w:rsidR="0013669F" w:rsidRPr="00956A3F">
        <w:rPr>
          <w:b w:val="0"/>
          <w:color w:val="000000"/>
        </w:rPr>
        <w:t xml:space="preserve"> received</w:t>
      </w:r>
      <w:r w:rsidR="00EC6D32" w:rsidRPr="00956A3F">
        <w:rPr>
          <w:b w:val="0"/>
          <w:color w:val="000000"/>
        </w:rPr>
        <w:t xml:space="preserve"> </w:t>
      </w:r>
      <w:r w:rsidR="005100FA" w:rsidRPr="00956A3F">
        <w:rPr>
          <w:b w:val="0"/>
          <w:color w:val="000000"/>
        </w:rPr>
        <w:t xml:space="preserve">and evaluated </w:t>
      </w:r>
      <w:r w:rsidR="00EC6D32" w:rsidRPr="00956A3F">
        <w:rPr>
          <w:b w:val="0"/>
          <w:color w:val="000000"/>
        </w:rPr>
        <w:t>on the information collection requirements during that time</w:t>
      </w:r>
      <w:r w:rsidR="0013669F" w:rsidRPr="00956A3F">
        <w:rPr>
          <w:b w:val="0"/>
          <w:color w:val="000000"/>
        </w:rPr>
        <w:t>.</w:t>
      </w:r>
      <w:r w:rsidR="00FE0638">
        <w:rPr>
          <w:b w:val="0"/>
          <w:color w:val="000000"/>
        </w:rPr>
        <w:t xml:space="preserve">  </w:t>
      </w:r>
      <w:r w:rsidR="00E45D37" w:rsidRPr="00E45D37">
        <w:rPr>
          <w:b w:val="0"/>
          <w:spacing w:val="-3"/>
        </w:rPr>
        <w:t xml:space="preserve">During this time, interested members of the public </w:t>
      </w:r>
      <w:r w:rsidR="00E45D37">
        <w:rPr>
          <w:b w:val="0"/>
          <w:spacing w:val="-3"/>
        </w:rPr>
        <w:t>have</w:t>
      </w:r>
      <w:r w:rsidR="00E45D37" w:rsidRPr="00E45D37">
        <w:rPr>
          <w:b w:val="0"/>
          <w:spacing w:val="-3"/>
        </w:rPr>
        <w:t xml:space="preserve"> the opportunity to provide FNS with </w:t>
      </w:r>
      <w:r w:rsidR="00E45D37">
        <w:rPr>
          <w:b w:val="0"/>
          <w:spacing w:val="-3"/>
        </w:rPr>
        <w:t>comments</w:t>
      </w:r>
      <w:r w:rsidR="00E45D37" w:rsidRPr="00E45D37">
        <w:rPr>
          <w:b w:val="0"/>
          <w:spacing w:val="-3"/>
        </w:rPr>
        <w:t xml:space="preserve"> concerning the necessity, practical utility, accuracy, and merit of the information collection activities proposed.  </w:t>
      </w:r>
      <w:r w:rsidR="00E45D37">
        <w:rPr>
          <w:b w:val="0"/>
          <w:spacing w:val="-3"/>
        </w:rPr>
        <w:t>C</w:t>
      </w:r>
      <w:r w:rsidR="00E45D37" w:rsidRPr="00E45D37">
        <w:rPr>
          <w:b w:val="0"/>
          <w:spacing w:val="-3"/>
        </w:rPr>
        <w:t>omments will be address during the final stage</w:t>
      </w:r>
      <w:r w:rsidR="00E45D37">
        <w:rPr>
          <w:b w:val="0"/>
          <w:spacing w:val="-3"/>
        </w:rPr>
        <w:t xml:space="preserve"> of rulemaking</w:t>
      </w:r>
      <w:r w:rsidR="00E45D37" w:rsidRPr="00E45D37">
        <w:rPr>
          <w:b w:val="0"/>
          <w:spacing w:val="-3"/>
        </w:rPr>
        <w:t xml:space="preserve">.  </w:t>
      </w:r>
    </w:p>
    <w:p w:rsidR="00FE18F6" w:rsidRDefault="00FE18F6" w:rsidP="00CE4932">
      <w:pPr>
        <w:pStyle w:val="BodyText"/>
        <w:spacing w:line="480" w:lineRule="auto"/>
        <w:rPr>
          <w:b w:val="0"/>
          <w:color w:val="000000"/>
        </w:rPr>
      </w:pPr>
    </w:p>
    <w:p w:rsidR="00EC6D32" w:rsidRDefault="00EC6D32" w:rsidP="00EC6D32">
      <w:pPr>
        <w:pStyle w:val="BodyText"/>
        <w:numPr>
          <w:ilvl w:val="0"/>
          <w:numId w:val="10"/>
        </w:numPr>
        <w:spacing w:line="480" w:lineRule="auto"/>
        <w:ind w:left="1080"/>
        <w:rPr>
          <w:b w:val="0"/>
          <w:color w:val="000000"/>
        </w:rPr>
      </w:pPr>
      <w:r w:rsidRPr="003E4AF3">
        <w:rPr>
          <w:color w:val="000000"/>
        </w:rPr>
        <w:t xml:space="preserve">Describe efforts to consult with persons outside the agency to obtain their views on the availability of data, frequency of collection, </w:t>
      </w:r>
      <w:r w:rsidRPr="003E4AF3">
        <w:t xml:space="preserve"> the clarity of instructions and recordkeeping, disclosure, or reporting form, and on the data elements to be recorded, disclosed, or reported</w:t>
      </w:r>
      <w:r>
        <w:t>.</w:t>
      </w:r>
    </w:p>
    <w:p w:rsidR="00FE18F6" w:rsidRDefault="00FE18F6" w:rsidP="00CE4932">
      <w:pPr>
        <w:pStyle w:val="BodyText"/>
        <w:spacing w:line="480" w:lineRule="auto"/>
        <w:rPr>
          <w:b w:val="0"/>
        </w:rPr>
      </w:pPr>
    </w:p>
    <w:p w:rsidR="0013669F" w:rsidRPr="0013669F" w:rsidRDefault="00EC6D32" w:rsidP="00CE4932">
      <w:pPr>
        <w:pStyle w:val="BodyText"/>
        <w:spacing w:line="480" w:lineRule="auto"/>
        <w:rPr>
          <w:b w:val="0"/>
          <w:color w:val="000000"/>
        </w:rPr>
      </w:pPr>
      <w:r w:rsidRPr="00EC6D32">
        <w:rPr>
          <w:b w:val="0"/>
        </w:rPr>
        <w:lastRenderedPageBreak/>
        <w:t>When FNS revises an information collection package, the information is posted on the Agency Web page for review and comment by Regional Offices, S</w:t>
      </w:r>
      <w:r w:rsidR="00A97EB8">
        <w:rPr>
          <w:b w:val="0"/>
        </w:rPr>
        <w:t>tate agencies</w:t>
      </w:r>
      <w:r w:rsidRPr="00EC6D32">
        <w:rPr>
          <w:b w:val="0"/>
        </w:rPr>
        <w:t xml:space="preserve">,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6177FA">
        <w:rPr>
          <w:color w:val="000000"/>
        </w:rPr>
        <w:t>w</w:t>
      </w:r>
      <w:r w:rsidR="00790ED9">
        <w:rPr>
          <w:color w:val="000000"/>
        </w:rPr>
        <w:t>ill be</w:t>
      </w:r>
      <w:r w:rsidR="006177FA">
        <w:rPr>
          <w:color w:val="000000"/>
        </w:rPr>
        <w:t xml:space="preserve"> 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 xml:space="preserve">No confidential information is associated with </w:t>
      </w:r>
      <w:r w:rsidR="0040094C">
        <w:rPr>
          <w:spacing w:val="-3"/>
        </w:rPr>
        <w:t xml:space="preserve">this information collection.  </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C779F9">
        <w:t>dens in Item 13 of OMB Form 83-I</w:t>
      </w:r>
      <w:r>
        <w:t>.</w:t>
      </w:r>
    </w:p>
    <w:p w:rsidR="00BC3D35" w:rsidRDefault="008C4E3F" w:rsidP="00CE4932">
      <w:pPr>
        <w:pStyle w:val="BodyText"/>
        <w:spacing w:line="480" w:lineRule="auto"/>
        <w:rPr>
          <w:b w:val="0"/>
        </w:rPr>
      </w:pPr>
      <w:r>
        <w:rPr>
          <w:b w:val="0"/>
          <w:color w:val="000000"/>
        </w:rPr>
        <w:t xml:space="preserve">FNS is requesting </w:t>
      </w:r>
      <w:r w:rsidR="006C0089">
        <w:rPr>
          <w:b w:val="0"/>
          <w:color w:val="000000"/>
        </w:rPr>
        <w:t xml:space="preserve">an estimated </w:t>
      </w:r>
      <w:r w:rsidR="00B40E15">
        <w:rPr>
          <w:b w:val="0"/>
          <w:color w:val="000000"/>
        </w:rPr>
        <w:t>30,6</w:t>
      </w:r>
      <w:r w:rsidR="00131E76">
        <w:rPr>
          <w:b w:val="0"/>
          <w:color w:val="000000"/>
        </w:rPr>
        <w:t>80</w:t>
      </w:r>
      <w:r w:rsidR="00A76A51">
        <w:rPr>
          <w:b w:val="0"/>
          <w:color w:val="000000"/>
        </w:rPr>
        <w:t xml:space="preserve"> </w:t>
      </w:r>
      <w:r w:rsidR="0038629D">
        <w:rPr>
          <w:b w:val="0"/>
          <w:color w:val="000000"/>
        </w:rPr>
        <w:t xml:space="preserve">hours </w:t>
      </w:r>
      <w:r>
        <w:rPr>
          <w:b w:val="0"/>
          <w:color w:val="000000"/>
        </w:rPr>
        <w:t xml:space="preserve">for </w:t>
      </w:r>
      <w:r w:rsidR="00B40E15">
        <w:rPr>
          <w:b w:val="0"/>
          <w:color w:val="000000"/>
        </w:rPr>
        <w:t>recordkeeping</w:t>
      </w:r>
      <w:r w:rsidR="0040094C">
        <w:rPr>
          <w:b w:val="0"/>
          <w:color w:val="000000"/>
        </w:rPr>
        <w:t xml:space="preserve">.  The records are </w:t>
      </w:r>
      <w:r w:rsidR="00B40E15">
        <w:rPr>
          <w:b w:val="0"/>
          <w:color w:val="000000"/>
        </w:rPr>
        <w:t>completed by States,</w:t>
      </w:r>
      <w:r w:rsidR="00790ED9">
        <w:rPr>
          <w:b w:val="0"/>
          <w:color w:val="000000"/>
        </w:rPr>
        <w:t xml:space="preserve"> local educational agencies</w:t>
      </w:r>
      <w:r w:rsidR="00B40E15">
        <w:rPr>
          <w:b w:val="0"/>
          <w:color w:val="000000"/>
        </w:rPr>
        <w:t>, and schools</w:t>
      </w:r>
      <w:r w:rsidR="0028439D">
        <w:rPr>
          <w:b w:val="0"/>
          <w:color w:val="000000"/>
        </w:rPr>
        <w:t>.</w:t>
      </w:r>
      <w:r w:rsidR="005A03A7" w:rsidRPr="0038629D">
        <w:rPr>
          <w:b w:val="0"/>
          <w:color w:val="000000"/>
        </w:rPr>
        <w:t xml:space="preserve"> </w:t>
      </w:r>
      <w:r w:rsidR="0038629D" w:rsidRPr="0038629D">
        <w:rPr>
          <w:b w:val="0"/>
          <w:color w:val="000000"/>
        </w:rPr>
        <w:t xml:space="preserve"> </w:t>
      </w:r>
      <w:r w:rsidR="006050A6" w:rsidRPr="006050A6">
        <w:rPr>
          <w:b w:val="0"/>
          <w:color w:val="000000"/>
        </w:rPr>
        <w:t xml:space="preserve">Recordkeeping requirements </w:t>
      </w:r>
      <w:r w:rsidR="006050A6" w:rsidRPr="00B40E15">
        <w:rPr>
          <w:b w:val="0"/>
          <w:color w:val="000000"/>
        </w:rPr>
        <w:t>are included in the burden.</w:t>
      </w:r>
      <w:r w:rsidR="006050A6" w:rsidRPr="006050A6">
        <w:rPr>
          <w:b w:val="0"/>
          <w:color w:val="000000"/>
        </w:rPr>
        <w:t xml:space="preserve"> </w:t>
      </w:r>
      <w:r w:rsidR="006050A6">
        <w:rPr>
          <w:b w:val="0"/>
          <w:color w:val="000000"/>
        </w:rPr>
        <w:t xml:space="preserve"> </w:t>
      </w:r>
      <w:r w:rsidR="0038629D" w:rsidRPr="0038629D">
        <w:rPr>
          <w:b w:val="0"/>
        </w:rPr>
        <w:t xml:space="preserve">The </w:t>
      </w:r>
      <w:r w:rsidR="0038629D">
        <w:rPr>
          <w:b w:val="0"/>
        </w:rPr>
        <w:t xml:space="preserve">following </w:t>
      </w:r>
      <w:r w:rsidR="0038629D" w:rsidRPr="0038629D">
        <w:rPr>
          <w:b w:val="0"/>
        </w:rPr>
        <w:t xml:space="preserve">table reflects burden associated with the </w:t>
      </w:r>
      <w:r w:rsidR="0022127F">
        <w:rPr>
          <w:b w:val="0"/>
        </w:rPr>
        <w:t>new</w:t>
      </w:r>
      <w:r w:rsidR="0038629D">
        <w:rPr>
          <w:b w:val="0"/>
        </w:rPr>
        <w:t xml:space="preserve"> information </w:t>
      </w:r>
      <w:r w:rsidR="0038629D" w:rsidRPr="0038629D">
        <w:rPr>
          <w:b w:val="0"/>
        </w:rPr>
        <w:t>collection requirements</w:t>
      </w:r>
      <w:r w:rsidR="0038629D">
        <w:rPr>
          <w:b w:val="0"/>
        </w:rPr>
        <w:t>.</w:t>
      </w:r>
    </w:p>
    <w:p w:rsidR="00053315" w:rsidRDefault="00053315" w:rsidP="00CE4932">
      <w:pPr>
        <w:pStyle w:val="BodyText"/>
        <w:spacing w:line="480" w:lineRule="auto"/>
        <w:rPr>
          <w:b w:val="0"/>
        </w:rPr>
      </w:pPr>
    </w:p>
    <w:p w:rsidR="00F94AEC" w:rsidRDefault="00F94AEC" w:rsidP="00DA70F1">
      <w:pPr>
        <w:spacing w:before="120"/>
        <w:jc w:val="center"/>
        <w:rPr>
          <w:b/>
        </w:rPr>
      </w:pPr>
      <w:r w:rsidRPr="001E71A5">
        <w:rPr>
          <w:b/>
        </w:rPr>
        <w:t>ESTIMATED ANNUAL BURDEN FOR 0584-</w:t>
      </w:r>
      <w:r w:rsidR="00B40E15">
        <w:rPr>
          <w:b/>
        </w:rPr>
        <w:t>NEW</w:t>
      </w:r>
      <w:r w:rsidRPr="001E71A5">
        <w:rPr>
          <w:b/>
        </w:rPr>
        <w:t>,</w:t>
      </w:r>
    </w:p>
    <w:p w:rsidR="00B651F1" w:rsidRPr="00CB67EC" w:rsidRDefault="00B40E15" w:rsidP="00DA70F1">
      <w:pPr>
        <w:jc w:val="center"/>
        <w:rPr>
          <w:b/>
        </w:rPr>
      </w:pPr>
      <w:r w:rsidRPr="00274C81">
        <w:rPr>
          <w:b/>
        </w:rPr>
        <w:t>P</w:t>
      </w:r>
      <w:r>
        <w:rPr>
          <w:b/>
        </w:rPr>
        <w:t>ROFESSIONAL</w:t>
      </w:r>
      <w:r w:rsidRPr="00274C81">
        <w:rPr>
          <w:b/>
        </w:rPr>
        <w:t xml:space="preserve"> S</w:t>
      </w:r>
      <w:r>
        <w:rPr>
          <w:b/>
        </w:rPr>
        <w:t>TANDARDS</w:t>
      </w:r>
      <w:r w:rsidRPr="00274C81">
        <w:rPr>
          <w:b/>
        </w:rPr>
        <w:t xml:space="preserve"> </w:t>
      </w:r>
      <w:r>
        <w:rPr>
          <w:b/>
        </w:rPr>
        <w:t>FOR</w:t>
      </w:r>
      <w:r w:rsidRPr="00274C81">
        <w:rPr>
          <w:b/>
        </w:rPr>
        <w:t xml:space="preserve"> S</w:t>
      </w:r>
      <w:r>
        <w:rPr>
          <w:b/>
        </w:rPr>
        <w:t>TATE</w:t>
      </w:r>
      <w:r w:rsidRPr="00274C81">
        <w:rPr>
          <w:b/>
        </w:rPr>
        <w:t xml:space="preserve"> </w:t>
      </w:r>
      <w:r>
        <w:rPr>
          <w:b/>
        </w:rPr>
        <w:t>AND</w:t>
      </w:r>
      <w:r w:rsidRPr="00274C81">
        <w:rPr>
          <w:b/>
        </w:rPr>
        <w:t xml:space="preserve"> </w:t>
      </w:r>
      <w:r>
        <w:rPr>
          <w:b/>
        </w:rPr>
        <w:t>LOCAL</w:t>
      </w:r>
      <w:r w:rsidRPr="00274C81">
        <w:rPr>
          <w:b/>
        </w:rPr>
        <w:t xml:space="preserve"> S</w:t>
      </w:r>
      <w:r>
        <w:rPr>
          <w:b/>
        </w:rPr>
        <w:t>CHOOL</w:t>
      </w:r>
      <w:r w:rsidRPr="00274C81">
        <w:rPr>
          <w:b/>
        </w:rPr>
        <w:t xml:space="preserve"> N</w:t>
      </w:r>
      <w:r>
        <w:rPr>
          <w:b/>
        </w:rPr>
        <w:t>UTRITION</w:t>
      </w:r>
      <w:r w:rsidRPr="00274C81">
        <w:rPr>
          <w:b/>
        </w:rPr>
        <w:t xml:space="preserve"> P</w:t>
      </w:r>
      <w:r>
        <w:rPr>
          <w:b/>
        </w:rPr>
        <w:t>ROGRAMS</w:t>
      </w:r>
      <w:r w:rsidRPr="00274C81">
        <w:rPr>
          <w:b/>
        </w:rPr>
        <w:t xml:space="preserve"> P</w:t>
      </w:r>
      <w:r>
        <w:rPr>
          <w:b/>
        </w:rPr>
        <w:t>ERSONNEL</w:t>
      </w:r>
      <w:r w:rsidRPr="00274C81">
        <w:rPr>
          <w:b/>
        </w:rPr>
        <w:t xml:space="preserve"> </w:t>
      </w:r>
      <w:r w:rsidR="0040094C">
        <w:rPr>
          <w:b/>
        </w:rPr>
        <w:t>UNDER</w:t>
      </w:r>
      <w:r w:rsidR="00B651F1" w:rsidRPr="009D50C0">
        <w:rPr>
          <w:b/>
        </w:rPr>
        <w:t xml:space="preserve"> THE HEALTHY</w:t>
      </w:r>
      <w:r w:rsidR="00B651F1">
        <w:rPr>
          <w:b/>
        </w:rPr>
        <w:t>,</w:t>
      </w:r>
      <w:r w:rsidR="00B651F1" w:rsidRPr="009D50C0">
        <w:rPr>
          <w:b/>
        </w:rPr>
        <w:t xml:space="preserve"> HUNGER-FREE KIDS ACT</w:t>
      </w:r>
      <w:r w:rsidR="00B651F1">
        <w:rPr>
          <w:b/>
        </w:rPr>
        <w:t xml:space="preserve"> OF 2010</w:t>
      </w:r>
    </w:p>
    <w:p w:rsidR="0028439D" w:rsidRDefault="0028439D" w:rsidP="00056B6C">
      <w:pPr>
        <w:spacing w:before="120" w:line="480" w:lineRule="auto"/>
        <w:jc w:val="center"/>
        <w:rPr>
          <w:b/>
        </w:rPr>
      </w:pPr>
      <w:r w:rsidRPr="001E71A5">
        <w:rPr>
          <w:b/>
          <w:caps/>
        </w:rPr>
        <w:t xml:space="preserve">7 CFR </w:t>
      </w:r>
      <w:r>
        <w:rPr>
          <w:b/>
          <w:caps/>
        </w:rPr>
        <w:t xml:space="preserve">PART </w:t>
      </w:r>
      <w:r w:rsidRPr="001E71A5">
        <w:rPr>
          <w:b/>
          <w:caps/>
        </w:rPr>
        <w:t>2</w:t>
      </w:r>
      <w:r w:rsidR="00B651F1">
        <w:rPr>
          <w:b/>
          <w:caps/>
        </w:rPr>
        <w:t>10</w:t>
      </w:r>
      <w:r w:rsidR="00352D37">
        <w:rPr>
          <w:b/>
          <w:caps/>
        </w:rPr>
        <w:t xml:space="preserve"> and </w:t>
      </w:r>
      <w:r w:rsidR="00641875">
        <w:rPr>
          <w:b/>
          <w:caps/>
        </w:rP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662"/>
        <w:gridCol w:w="1287"/>
        <w:gridCol w:w="1081"/>
        <w:gridCol w:w="1105"/>
        <w:gridCol w:w="535"/>
        <w:gridCol w:w="535"/>
        <w:gridCol w:w="1324"/>
      </w:tblGrid>
      <w:tr w:rsidR="00F94AEC" w:rsidRPr="001E71A5" w:rsidTr="00053315">
        <w:trPr>
          <w:trHeight w:val="260"/>
        </w:trPr>
        <w:tc>
          <w:tcPr>
            <w:tcW w:w="957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94AEC" w:rsidRPr="001E71A5" w:rsidRDefault="00F94AEC" w:rsidP="00B40E15">
            <w:pPr>
              <w:jc w:val="center"/>
              <w:rPr>
                <w:b/>
                <w:sz w:val="18"/>
                <w:szCs w:val="18"/>
              </w:rPr>
            </w:pPr>
          </w:p>
        </w:tc>
      </w:tr>
      <w:tr w:rsidR="00641875" w:rsidRPr="002158DD" w:rsidTr="00053315">
        <w:trPr>
          <w:trHeight w:val="349"/>
        </w:trPr>
        <w:tc>
          <w:tcPr>
            <w:tcW w:w="2086" w:type="dxa"/>
            <w:tcBorders>
              <w:left w:val="single" w:sz="4" w:space="0" w:color="auto"/>
              <w:right w:val="single" w:sz="4" w:space="0" w:color="auto"/>
            </w:tcBorders>
          </w:tcPr>
          <w:p w:rsidR="00641875" w:rsidRDefault="00641875" w:rsidP="000F3D35">
            <w:pPr>
              <w:jc w:val="center"/>
            </w:pPr>
            <w:r w:rsidRPr="002158DD">
              <w:br w:type="page"/>
            </w:r>
          </w:p>
          <w:p w:rsidR="00641875" w:rsidRDefault="00641875" w:rsidP="000F3D35">
            <w:pPr>
              <w:jc w:val="center"/>
            </w:pPr>
          </w:p>
          <w:p w:rsidR="00641875" w:rsidRDefault="00641875" w:rsidP="000F3D35">
            <w:pPr>
              <w:jc w:val="center"/>
              <w:rPr>
                <w:b/>
              </w:rPr>
            </w:pPr>
          </w:p>
          <w:p w:rsidR="00641875" w:rsidRPr="002158DD" w:rsidRDefault="00641875" w:rsidP="000F3D35">
            <w:pPr>
              <w:jc w:val="center"/>
            </w:pPr>
            <w:r w:rsidRPr="009321FB">
              <w:rPr>
                <w:b/>
              </w:rPr>
              <w:t>Affected Public</w:t>
            </w:r>
          </w:p>
        </w:tc>
        <w:tc>
          <w:tcPr>
            <w:tcW w:w="1641" w:type="dxa"/>
            <w:tcBorders>
              <w:left w:val="single" w:sz="4" w:space="0" w:color="auto"/>
              <w:right w:val="nil"/>
            </w:tcBorders>
            <w:vAlign w:val="bottom"/>
          </w:tcPr>
          <w:p w:rsidR="00641875" w:rsidRPr="007358BA" w:rsidRDefault="00641875" w:rsidP="000F3D35">
            <w:pPr>
              <w:jc w:val="center"/>
              <w:rPr>
                <w:b/>
              </w:rPr>
            </w:pPr>
            <w:r w:rsidRPr="007358BA">
              <w:rPr>
                <w:b/>
              </w:rPr>
              <w:t>Section</w:t>
            </w:r>
          </w:p>
        </w:tc>
        <w:tc>
          <w:tcPr>
            <w:tcW w:w="1273" w:type="dxa"/>
            <w:tcBorders>
              <w:left w:val="single" w:sz="4" w:space="0" w:color="auto"/>
              <w:right w:val="nil"/>
            </w:tcBorders>
            <w:vAlign w:val="bottom"/>
          </w:tcPr>
          <w:p w:rsidR="00641875" w:rsidRPr="007358BA" w:rsidRDefault="00641875" w:rsidP="000F3D35">
            <w:pPr>
              <w:jc w:val="center"/>
              <w:rPr>
                <w:b/>
              </w:rPr>
            </w:pPr>
            <w:r w:rsidRPr="007358BA">
              <w:rPr>
                <w:b/>
              </w:rPr>
              <w:t>Estimated Number of</w:t>
            </w:r>
          </w:p>
          <w:p w:rsidR="00641875" w:rsidRPr="007358BA" w:rsidRDefault="00641875" w:rsidP="000F3D35">
            <w:pPr>
              <w:jc w:val="center"/>
              <w:rPr>
                <w:b/>
              </w:rPr>
            </w:pPr>
            <w:r w:rsidRPr="007358BA">
              <w:rPr>
                <w:b/>
              </w:rPr>
              <w:t>Record-keepers</w:t>
            </w:r>
          </w:p>
        </w:tc>
        <w:tc>
          <w:tcPr>
            <w:tcW w:w="1068" w:type="dxa"/>
            <w:tcBorders>
              <w:left w:val="single" w:sz="4" w:space="0" w:color="auto"/>
              <w:right w:val="nil"/>
            </w:tcBorders>
            <w:vAlign w:val="bottom"/>
          </w:tcPr>
          <w:p w:rsidR="00641875" w:rsidRPr="007358BA" w:rsidRDefault="00641875" w:rsidP="000F3D35">
            <w:pPr>
              <w:jc w:val="center"/>
              <w:rPr>
                <w:b/>
              </w:rPr>
            </w:pPr>
            <w:r w:rsidRPr="007358BA">
              <w:rPr>
                <w:b/>
              </w:rPr>
              <w:t>Records</w:t>
            </w:r>
          </w:p>
          <w:p w:rsidR="00641875" w:rsidRPr="007358BA" w:rsidRDefault="00641875" w:rsidP="000F3D35">
            <w:pPr>
              <w:jc w:val="center"/>
              <w:rPr>
                <w:b/>
              </w:rPr>
            </w:pPr>
            <w:r w:rsidRPr="007358BA">
              <w:rPr>
                <w:b/>
              </w:rPr>
              <w:t>per</w:t>
            </w:r>
          </w:p>
          <w:p w:rsidR="00641875" w:rsidRPr="007358BA" w:rsidRDefault="00641875" w:rsidP="000F3D35">
            <w:pPr>
              <w:jc w:val="center"/>
              <w:rPr>
                <w:b/>
              </w:rPr>
            </w:pPr>
            <w:r w:rsidRPr="007358BA">
              <w:rPr>
                <w:b/>
              </w:rPr>
              <w:t>Record-keeper</w:t>
            </w:r>
          </w:p>
        </w:tc>
        <w:tc>
          <w:tcPr>
            <w:tcW w:w="1109" w:type="dxa"/>
            <w:tcBorders>
              <w:left w:val="single" w:sz="4" w:space="0" w:color="auto"/>
              <w:right w:val="nil"/>
            </w:tcBorders>
            <w:vAlign w:val="bottom"/>
          </w:tcPr>
          <w:p w:rsidR="00641875" w:rsidRPr="00956A3F" w:rsidRDefault="00641875" w:rsidP="000F3D35">
            <w:pPr>
              <w:jc w:val="center"/>
              <w:rPr>
                <w:b/>
              </w:rPr>
            </w:pPr>
            <w:r w:rsidRPr="00956A3F">
              <w:rPr>
                <w:b/>
              </w:rPr>
              <w:t>Average Annual</w:t>
            </w:r>
          </w:p>
          <w:p w:rsidR="00641875" w:rsidRPr="00956A3F" w:rsidRDefault="00641875" w:rsidP="000F3D35">
            <w:pPr>
              <w:jc w:val="center"/>
              <w:rPr>
                <w:b/>
              </w:rPr>
            </w:pPr>
            <w:r w:rsidRPr="00956A3F">
              <w:rPr>
                <w:b/>
              </w:rPr>
              <w:t>Records</w:t>
            </w:r>
          </w:p>
        </w:tc>
        <w:tc>
          <w:tcPr>
            <w:tcW w:w="1069" w:type="dxa"/>
            <w:gridSpan w:val="2"/>
            <w:tcBorders>
              <w:left w:val="single" w:sz="4" w:space="0" w:color="auto"/>
              <w:right w:val="nil"/>
            </w:tcBorders>
            <w:vAlign w:val="bottom"/>
          </w:tcPr>
          <w:p w:rsidR="00641875" w:rsidRPr="00956A3F" w:rsidRDefault="00641875" w:rsidP="000F3D35">
            <w:pPr>
              <w:jc w:val="center"/>
              <w:rPr>
                <w:b/>
              </w:rPr>
            </w:pPr>
            <w:r w:rsidRPr="00956A3F">
              <w:rPr>
                <w:b/>
              </w:rPr>
              <w:t>Average</w:t>
            </w:r>
          </w:p>
          <w:p w:rsidR="00641875" w:rsidRPr="00956A3F" w:rsidRDefault="00641875" w:rsidP="000F3D35">
            <w:pPr>
              <w:jc w:val="center"/>
              <w:rPr>
                <w:b/>
              </w:rPr>
            </w:pPr>
            <w:r w:rsidRPr="00956A3F">
              <w:rPr>
                <w:b/>
              </w:rPr>
              <w:t>Burden per</w:t>
            </w:r>
          </w:p>
          <w:p w:rsidR="00641875" w:rsidRPr="00956A3F" w:rsidRDefault="00641875" w:rsidP="000F3D35">
            <w:pPr>
              <w:jc w:val="center"/>
              <w:rPr>
                <w:b/>
              </w:rPr>
            </w:pPr>
            <w:r w:rsidRPr="00956A3F">
              <w:rPr>
                <w:b/>
              </w:rPr>
              <w:t>Record</w:t>
            </w:r>
          </w:p>
        </w:tc>
        <w:tc>
          <w:tcPr>
            <w:tcW w:w="1330" w:type="dxa"/>
            <w:tcBorders>
              <w:left w:val="single" w:sz="4" w:space="0" w:color="auto"/>
              <w:right w:val="single" w:sz="4" w:space="0" w:color="auto"/>
            </w:tcBorders>
            <w:vAlign w:val="bottom"/>
          </w:tcPr>
          <w:p w:rsidR="00641875" w:rsidRPr="00956A3F" w:rsidRDefault="00641875" w:rsidP="000F3D35">
            <w:pPr>
              <w:jc w:val="center"/>
              <w:rPr>
                <w:b/>
              </w:rPr>
            </w:pPr>
            <w:r w:rsidRPr="00956A3F">
              <w:rPr>
                <w:b/>
              </w:rPr>
              <w:t>Annual Burden Hours</w:t>
            </w:r>
          </w:p>
        </w:tc>
      </w:tr>
      <w:tr w:rsidR="00641875" w:rsidRPr="007358BA" w:rsidTr="00053315">
        <w:trPr>
          <w:trHeight w:val="349"/>
        </w:trPr>
        <w:tc>
          <w:tcPr>
            <w:tcW w:w="9576" w:type="dxa"/>
            <w:gridSpan w:val="8"/>
            <w:tcBorders>
              <w:top w:val="single" w:sz="4" w:space="0" w:color="auto"/>
              <w:left w:val="single" w:sz="4" w:space="0" w:color="auto"/>
              <w:right w:val="single" w:sz="4" w:space="0" w:color="auto"/>
            </w:tcBorders>
          </w:tcPr>
          <w:p w:rsidR="00641875" w:rsidRPr="007358BA" w:rsidRDefault="00641875" w:rsidP="000F3D35">
            <w:pPr>
              <w:jc w:val="center"/>
              <w:rPr>
                <w:b/>
              </w:rPr>
            </w:pPr>
            <w:r w:rsidRPr="007358BA">
              <w:rPr>
                <w:b/>
              </w:rPr>
              <w:t>Reporting</w:t>
            </w:r>
            <w:r>
              <w:rPr>
                <w:b/>
              </w:rPr>
              <w:t xml:space="preserve"> (There is no reporting burden.)</w:t>
            </w:r>
          </w:p>
        </w:tc>
      </w:tr>
      <w:tr w:rsidR="00641875" w:rsidRPr="007358BA" w:rsidTr="00053315">
        <w:trPr>
          <w:trHeight w:val="349"/>
        </w:trPr>
        <w:tc>
          <w:tcPr>
            <w:tcW w:w="9576" w:type="dxa"/>
            <w:gridSpan w:val="8"/>
            <w:tcBorders>
              <w:left w:val="single" w:sz="4" w:space="0" w:color="auto"/>
              <w:right w:val="single" w:sz="4" w:space="0" w:color="auto"/>
            </w:tcBorders>
          </w:tcPr>
          <w:p w:rsidR="00641875" w:rsidRPr="007358BA" w:rsidRDefault="00641875" w:rsidP="000F3D35">
            <w:pPr>
              <w:jc w:val="center"/>
              <w:rPr>
                <w:b/>
              </w:rPr>
            </w:pPr>
            <w:r w:rsidRPr="007358BA">
              <w:rPr>
                <w:b/>
              </w:rPr>
              <w:t>Recordkeeping</w:t>
            </w:r>
          </w:p>
        </w:tc>
      </w:tr>
      <w:tr w:rsidR="00641875" w:rsidRPr="002158DD" w:rsidTr="00053315">
        <w:trPr>
          <w:trHeight w:val="4841"/>
        </w:trPr>
        <w:tc>
          <w:tcPr>
            <w:tcW w:w="2086" w:type="dxa"/>
            <w:tcBorders>
              <w:left w:val="single" w:sz="4" w:space="0" w:color="auto"/>
            </w:tcBorders>
          </w:tcPr>
          <w:p w:rsidR="00CB61B4" w:rsidRDefault="00CB61B4" w:rsidP="00CB61B4">
            <w:pPr>
              <w:rPr>
                <w:color w:val="000000"/>
              </w:rPr>
            </w:pPr>
            <w:r>
              <w:rPr>
                <w:color w:val="000000"/>
              </w:rPr>
              <w:lastRenderedPageBreak/>
              <w:t>State to annually maintain a recordkeeping system that documents compliance with the professional standards for State directors of school nutrition programs and distributing agencies to include credentials and continuing education/training standards.</w:t>
            </w:r>
          </w:p>
          <w:p w:rsidR="00641875" w:rsidRPr="002158DD" w:rsidRDefault="00641875" w:rsidP="000F3D35"/>
          <w:p w:rsidR="00CB61B4" w:rsidRDefault="00CB61B4" w:rsidP="00CB61B4">
            <w:pPr>
              <w:rPr>
                <w:color w:val="000000"/>
              </w:rPr>
            </w:pPr>
            <w:r>
              <w:rPr>
                <w:color w:val="000000"/>
              </w:rPr>
              <w:t>LEA and SFA to annually maintain a recordkeeping system that documents the compliance with the professional standards for all school nutrition program employees</w:t>
            </w:r>
          </w:p>
          <w:p w:rsidR="00CB61B4" w:rsidRDefault="00CB61B4" w:rsidP="000F3D35">
            <w:pPr>
              <w:rPr>
                <w:color w:val="000000"/>
              </w:rPr>
            </w:pPr>
          </w:p>
          <w:p w:rsidR="00641875" w:rsidRDefault="00641875" w:rsidP="000F3D35">
            <w:pPr>
              <w:rPr>
                <w:color w:val="000000"/>
              </w:rPr>
            </w:pPr>
            <w:r>
              <w:rPr>
                <w:color w:val="000000"/>
              </w:rPr>
              <w:t>Schools to annually maintain a recordkeeping system that documents the compliance with the professional standards for all school nutrition program employees</w:t>
            </w:r>
          </w:p>
          <w:p w:rsidR="00641875" w:rsidRPr="002158DD" w:rsidRDefault="00641875" w:rsidP="000F3D35"/>
        </w:tc>
        <w:tc>
          <w:tcPr>
            <w:tcW w:w="1641" w:type="dxa"/>
          </w:tcPr>
          <w:p w:rsidR="00CB61B4" w:rsidRDefault="00CB61B4" w:rsidP="00CB61B4">
            <w:pPr>
              <w:rPr>
                <w:color w:val="000000"/>
              </w:rPr>
            </w:pPr>
            <w:r>
              <w:rPr>
                <w:color w:val="000000"/>
              </w:rPr>
              <w:t>7 CFR 210.20(b)(15); 235.11(g)(3);</w:t>
            </w:r>
          </w:p>
          <w:p w:rsidR="00CB61B4" w:rsidRDefault="00CB61B4" w:rsidP="00CB61B4">
            <w:pPr>
              <w:rPr>
                <w:color w:val="000000"/>
              </w:rPr>
            </w:pPr>
            <w:r>
              <w:rPr>
                <w:color w:val="000000"/>
              </w:rPr>
              <w:t>235.11(g)(4)</w:t>
            </w:r>
          </w:p>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004F39" w:rsidRDefault="00004F39" w:rsidP="000F3D35"/>
          <w:p w:rsidR="00004F39" w:rsidRDefault="00004F39" w:rsidP="000F3D35"/>
          <w:p w:rsidR="00004F39" w:rsidRDefault="00004F39" w:rsidP="000F3D35"/>
          <w:p w:rsidR="00004F39" w:rsidRDefault="00004F39" w:rsidP="000F3D35"/>
          <w:p w:rsidR="00641875" w:rsidRPr="002158DD" w:rsidRDefault="00641875" w:rsidP="000F3D35"/>
          <w:p w:rsidR="00641875" w:rsidRPr="002158DD" w:rsidRDefault="00641875" w:rsidP="000F3D35"/>
          <w:p w:rsidR="00CB61B4" w:rsidRDefault="00CB61B4" w:rsidP="00CB61B4">
            <w:r>
              <w:t>7 CFR 210.15(b)(8);</w:t>
            </w:r>
          </w:p>
          <w:p w:rsidR="00CB61B4" w:rsidRDefault="00CB61B4" w:rsidP="00CB61B4">
            <w:r>
              <w:t>210.30(b)(2);</w:t>
            </w:r>
          </w:p>
          <w:p w:rsidR="00CB61B4" w:rsidRDefault="00CB61B4" w:rsidP="00CB61B4">
            <w:r>
              <w:t>210.30(c);</w:t>
            </w:r>
          </w:p>
          <w:p w:rsidR="00CB61B4" w:rsidRDefault="00CB61B4" w:rsidP="00CB61B4">
            <w:r>
              <w:t>210.30(d)</w:t>
            </w:r>
          </w:p>
          <w:p w:rsidR="00641875" w:rsidRPr="002158DD" w:rsidRDefault="00641875" w:rsidP="000F3D35"/>
          <w:p w:rsidR="00641875" w:rsidRPr="002158DD" w:rsidRDefault="00641875" w:rsidP="000F3D35"/>
          <w:p w:rsidR="00004F39" w:rsidRDefault="00004F39" w:rsidP="000F3D35">
            <w:pPr>
              <w:rPr>
                <w:color w:val="000000"/>
              </w:rPr>
            </w:pPr>
          </w:p>
          <w:p w:rsidR="00004F39" w:rsidRDefault="00004F39" w:rsidP="000F3D35">
            <w:pPr>
              <w:rPr>
                <w:color w:val="000000"/>
              </w:rPr>
            </w:pPr>
          </w:p>
          <w:p w:rsidR="00641875" w:rsidRPr="002158DD" w:rsidRDefault="00641875" w:rsidP="000F3D35"/>
          <w:p w:rsidR="00641875" w:rsidRPr="002158DD" w:rsidRDefault="00641875" w:rsidP="000F3D35"/>
          <w:p w:rsidR="00641875" w:rsidRPr="002158DD" w:rsidRDefault="00641875" w:rsidP="000F3D35"/>
          <w:p w:rsidR="00CB61B4" w:rsidRDefault="00CB61B4" w:rsidP="00CB61B4">
            <w:r>
              <w:t>7 CFR 210.15(b)(8);</w:t>
            </w:r>
          </w:p>
          <w:p w:rsidR="00CB61B4" w:rsidRDefault="00CB61B4" w:rsidP="00CB61B4">
            <w:r>
              <w:t>210.30(b)(2);</w:t>
            </w:r>
          </w:p>
          <w:p w:rsidR="00CB61B4" w:rsidRDefault="00CB61B4" w:rsidP="00CB61B4">
            <w:r>
              <w:t>210.30(c);</w:t>
            </w:r>
          </w:p>
          <w:p w:rsidR="00CB61B4" w:rsidRDefault="00CB61B4" w:rsidP="00CB61B4">
            <w:r>
              <w:t>210.30(d)</w:t>
            </w:r>
          </w:p>
          <w:p w:rsidR="00641875" w:rsidRPr="002158DD" w:rsidRDefault="00641875" w:rsidP="000F3D35"/>
        </w:tc>
        <w:tc>
          <w:tcPr>
            <w:tcW w:w="1273" w:type="dxa"/>
            <w:tcBorders>
              <w:right w:val="single" w:sz="4" w:space="0" w:color="auto"/>
            </w:tcBorders>
          </w:tcPr>
          <w:p w:rsidR="00641875" w:rsidRPr="002158DD" w:rsidRDefault="005B12FD" w:rsidP="000F3D35">
            <w:pPr>
              <w:jc w:val="center"/>
            </w:pPr>
            <w:r>
              <w:t>56</w:t>
            </w:r>
          </w:p>
          <w:p w:rsidR="00641875" w:rsidRPr="002158DD" w:rsidRDefault="00641875" w:rsidP="000F3D35"/>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CB61B4" w:rsidRDefault="00CB61B4" w:rsidP="000F3D35">
            <w:pPr>
              <w:jc w:val="center"/>
            </w:pPr>
          </w:p>
          <w:p w:rsidR="00641875" w:rsidRPr="002158DD" w:rsidRDefault="00641875" w:rsidP="000F3D35">
            <w:pPr>
              <w:jc w:val="center"/>
            </w:pPr>
            <w:r w:rsidRPr="002158DD">
              <w:t>20,858</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641875" w:rsidRPr="002158DD" w:rsidRDefault="00641875" w:rsidP="000F3D35">
            <w:pPr>
              <w:jc w:val="center"/>
            </w:pPr>
            <w:r w:rsidRPr="002158DD">
              <w:t>101,747</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tc>
        <w:tc>
          <w:tcPr>
            <w:tcW w:w="1068" w:type="dxa"/>
            <w:tcBorders>
              <w:left w:val="single" w:sz="4" w:space="0" w:color="auto"/>
              <w:right w:val="single" w:sz="4" w:space="0" w:color="auto"/>
            </w:tcBorders>
          </w:tcPr>
          <w:p w:rsidR="00641875" w:rsidRPr="002158DD" w:rsidRDefault="00CB61B4" w:rsidP="000F3D35">
            <w:pPr>
              <w:jc w:val="center"/>
            </w:pPr>
            <w:r>
              <w:t>2</w:t>
            </w:r>
          </w:p>
          <w:p w:rsidR="00641875" w:rsidRPr="002158DD" w:rsidRDefault="00641875" w:rsidP="000F3D35"/>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Default="00641875" w:rsidP="000F3D35">
            <w:pPr>
              <w:jc w:val="center"/>
            </w:pPr>
            <w:r>
              <w:t xml:space="preserve">   </w:t>
            </w: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CB61B4" w:rsidRDefault="00CB61B4" w:rsidP="000F3D35">
            <w:pPr>
              <w:jc w:val="center"/>
            </w:pPr>
          </w:p>
          <w:p w:rsidR="00641875" w:rsidRPr="002158DD" w:rsidRDefault="00641875" w:rsidP="000F3D35">
            <w:pPr>
              <w:jc w:val="center"/>
            </w:pPr>
            <w:r w:rsidRPr="002158DD">
              <w:t>1</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641875" w:rsidRPr="002158DD" w:rsidRDefault="00641875" w:rsidP="000F3D35">
            <w:pPr>
              <w:jc w:val="center"/>
            </w:pPr>
            <w:r w:rsidRPr="002158DD">
              <w:t>1</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tc>
        <w:tc>
          <w:tcPr>
            <w:tcW w:w="1109" w:type="dxa"/>
            <w:tcBorders>
              <w:left w:val="single" w:sz="4" w:space="0" w:color="auto"/>
              <w:right w:val="single" w:sz="4" w:space="0" w:color="auto"/>
            </w:tcBorders>
          </w:tcPr>
          <w:p w:rsidR="00641875" w:rsidRPr="002158DD" w:rsidRDefault="00CB61B4" w:rsidP="000F3D35">
            <w:pPr>
              <w:jc w:val="center"/>
            </w:pPr>
            <w:r>
              <w:t>112</w:t>
            </w:r>
          </w:p>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CB61B4" w:rsidRDefault="00CB61B4" w:rsidP="000F3D35">
            <w:pPr>
              <w:jc w:val="center"/>
            </w:pPr>
          </w:p>
          <w:p w:rsidR="00641875" w:rsidRPr="002158DD" w:rsidRDefault="00641875" w:rsidP="000F3D35">
            <w:pPr>
              <w:jc w:val="center"/>
            </w:pPr>
            <w:r w:rsidRPr="002158DD">
              <w:t>20,858</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641875" w:rsidRPr="002158DD" w:rsidRDefault="00641875" w:rsidP="000F3D35">
            <w:pPr>
              <w:jc w:val="center"/>
            </w:pPr>
            <w:r w:rsidRPr="002158DD">
              <w:t>101,747</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tc>
        <w:tc>
          <w:tcPr>
            <w:tcW w:w="1069" w:type="dxa"/>
            <w:gridSpan w:val="2"/>
            <w:tcBorders>
              <w:left w:val="single" w:sz="4" w:space="0" w:color="auto"/>
              <w:right w:val="single" w:sz="4" w:space="0" w:color="auto"/>
            </w:tcBorders>
          </w:tcPr>
          <w:p w:rsidR="00641875" w:rsidRPr="002158DD" w:rsidRDefault="00641875" w:rsidP="000F3D35">
            <w:pPr>
              <w:jc w:val="center"/>
            </w:pPr>
            <w:r w:rsidRPr="002158DD">
              <w:t>0.25</w:t>
            </w:r>
          </w:p>
          <w:p w:rsidR="00641875" w:rsidRPr="002158DD" w:rsidRDefault="00641875" w:rsidP="000F3D35">
            <w:pPr>
              <w:jc w:val="center"/>
            </w:pPr>
          </w:p>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Pr>
              <w:jc w:val="center"/>
            </w:pPr>
          </w:p>
          <w:p w:rsidR="00641875"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CB61B4" w:rsidRDefault="00CB61B4" w:rsidP="000F3D35">
            <w:pPr>
              <w:jc w:val="center"/>
            </w:pPr>
          </w:p>
          <w:p w:rsidR="00641875" w:rsidRPr="002158DD" w:rsidRDefault="00641875" w:rsidP="000F3D35">
            <w:pPr>
              <w:jc w:val="center"/>
            </w:pPr>
            <w:r>
              <w:t>.25</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641875" w:rsidRPr="002158DD" w:rsidRDefault="00641875" w:rsidP="000F3D35">
            <w:pPr>
              <w:jc w:val="center"/>
            </w:pPr>
            <w:r>
              <w:t>.2</w:t>
            </w:r>
            <w:r w:rsidRPr="002158DD">
              <w:t>5</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tc>
        <w:tc>
          <w:tcPr>
            <w:tcW w:w="1330" w:type="dxa"/>
            <w:tcBorders>
              <w:left w:val="single" w:sz="4" w:space="0" w:color="auto"/>
              <w:right w:val="single" w:sz="4" w:space="0" w:color="auto"/>
            </w:tcBorders>
          </w:tcPr>
          <w:p w:rsidR="00641875" w:rsidRPr="002158DD" w:rsidRDefault="00CB61B4" w:rsidP="000F3D35">
            <w:pPr>
              <w:jc w:val="center"/>
            </w:pPr>
            <w:r>
              <w:t>28</w:t>
            </w:r>
          </w:p>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 w:rsidR="00641875" w:rsidRPr="002158DD" w:rsidRDefault="00641875" w:rsidP="000F3D35">
            <w:pPr>
              <w:jc w:val="center"/>
            </w:pPr>
          </w:p>
          <w:p w:rsidR="00641875"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CB61B4" w:rsidRDefault="00CB61B4" w:rsidP="000F3D35">
            <w:pPr>
              <w:jc w:val="center"/>
            </w:pPr>
          </w:p>
          <w:p w:rsidR="00641875" w:rsidRPr="002158DD" w:rsidRDefault="00641875" w:rsidP="000F3D35">
            <w:pPr>
              <w:jc w:val="center"/>
            </w:pPr>
            <w:r>
              <w:t>5,215</w:t>
            </w: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Pr="002158DD" w:rsidRDefault="00641875" w:rsidP="000F3D35">
            <w:pPr>
              <w:jc w:val="center"/>
            </w:pPr>
          </w:p>
          <w:p w:rsidR="00641875" w:rsidRDefault="00641875" w:rsidP="000F3D35">
            <w:pPr>
              <w:jc w:val="center"/>
            </w:pPr>
          </w:p>
          <w:p w:rsidR="00004F39" w:rsidRDefault="00004F39" w:rsidP="000F3D35">
            <w:pPr>
              <w:jc w:val="center"/>
            </w:pPr>
          </w:p>
          <w:p w:rsidR="00004F39" w:rsidRDefault="00004F39" w:rsidP="000F3D35">
            <w:pPr>
              <w:jc w:val="center"/>
            </w:pPr>
          </w:p>
          <w:p w:rsidR="00004F39" w:rsidRDefault="00004F39" w:rsidP="000F3D35">
            <w:pPr>
              <w:jc w:val="center"/>
            </w:pPr>
          </w:p>
          <w:p w:rsidR="00CB61B4" w:rsidRDefault="00CB61B4" w:rsidP="000F3D35">
            <w:pPr>
              <w:jc w:val="center"/>
            </w:pPr>
          </w:p>
          <w:p w:rsidR="00641875" w:rsidRPr="002158DD" w:rsidRDefault="00641875" w:rsidP="000F3D35">
            <w:pPr>
              <w:jc w:val="center"/>
            </w:pPr>
            <w:r>
              <w:t>25,437</w:t>
            </w:r>
          </w:p>
        </w:tc>
      </w:tr>
      <w:tr w:rsidR="00641875" w:rsidRPr="002158DD" w:rsidTr="00053315">
        <w:trPr>
          <w:trHeight w:val="287"/>
        </w:trPr>
        <w:tc>
          <w:tcPr>
            <w:tcW w:w="2086" w:type="dxa"/>
            <w:tcBorders>
              <w:left w:val="single" w:sz="4" w:space="0" w:color="auto"/>
            </w:tcBorders>
          </w:tcPr>
          <w:p w:rsidR="00641875" w:rsidRPr="002158DD" w:rsidRDefault="00641875" w:rsidP="000F3D35">
            <w:r>
              <w:t>Total Estimated Recordkeeping Burden</w:t>
            </w:r>
          </w:p>
        </w:tc>
        <w:tc>
          <w:tcPr>
            <w:tcW w:w="1641" w:type="dxa"/>
          </w:tcPr>
          <w:p w:rsidR="00641875" w:rsidRPr="002158DD" w:rsidRDefault="00641875" w:rsidP="000F3D35"/>
        </w:tc>
        <w:tc>
          <w:tcPr>
            <w:tcW w:w="1273" w:type="dxa"/>
          </w:tcPr>
          <w:p w:rsidR="00641875" w:rsidRPr="002158DD" w:rsidRDefault="00641875" w:rsidP="000F3D35">
            <w:pPr>
              <w:jc w:val="center"/>
            </w:pPr>
            <w:r w:rsidRPr="002158DD">
              <w:t>122,66</w:t>
            </w:r>
            <w:r w:rsidR="005B12FD">
              <w:t>1</w:t>
            </w:r>
          </w:p>
        </w:tc>
        <w:tc>
          <w:tcPr>
            <w:tcW w:w="1068" w:type="dxa"/>
          </w:tcPr>
          <w:p w:rsidR="00641875" w:rsidRPr="002158DD" w:rsidRDefault="00641875" w:rsidP="000F3D35">
            <w:pPr>
              <w:jc w:val="center"/>
            </w:pPr>
            <w:r w:rsidRPr="009321FB">
              <w:t>---</w:t>
            </w:r>
          </w:p>
        </w:tc>
        <w:tc>
          <w:tcPr>
            <w:tcW w:w="1109" w:type="dxa"/>
          </w:tcPr>
          <w:p w:rsidR="00641875" w:rsidRPr="002158DD" w:rsidRDefault="005B12FD" w:rsidP="00334F7E">
            <w:pPr>
              <w:jc w:val="center"/>
            </w:pPr>
            <w:r>
              <w:t>122,</w:t>
            </w:r>
            <w:r w:rsidR="00334F7E">
              <w:t>717</w:t>
            </w:r>
          </w:p>
        </w:tc>
        <w:tc>
          <w:tcPr>
            <w:tcW w:w="1069" w:type="dxa"/>
            <w:gridSpan w:val="2"/>
          </w:tcPr>
          <w:p w:rsidR="00641875" w:rsidRPr="002158DD" w:rsidRDefault="00A97EB8" w:rsidP="000F3D35">
            <w:pPr>
              <w:jc w:val="center"/>
            </w:pPr>
            <w:r>
              <w:t>.25</w:t>
            </w:r>
          </w:p>
        </w:tc>
        <w:tc>
          <w:tcPr>
            <w:tcW w:w="1330" w:type="dxa"/>
            <w:tcBorders>
              <w:right w:val="single" w:sz="4" w:space="0" w:color="auto"/>
            </w:tcBorders>
          </w:tcPr>
          <w:p w:rsidR="00641875" w:rsidRPr="002158DD" w:rsidRDefault="00641875" w:rsidP="00CB61B4">
            <w:pPr>
              <w:jc w:val="center"/>
            </w:pPr>
            <w:r>
              <w:t>30,6</w:t>
            </w:r>
            <w:r w:rsidR="00CB61B4">
              <w:t>80</w:t>
            </w:r>
          </w:p>
        </w:tc>
      </w:tr>
      <w:tr w:rsidR="00641875" w:rsidRPr="002158DD" w:rsidTr="00053315">
        <w:trPr>
          <w:trHeight w:val="287"/>
        </w:trPr>
        <w:tc>
          <w:tcPr>
            <w:tcW w:w="9576" w:type="dxa"/>
            <w:gridSpan w:val="8"/>
            <w:tcBorders>
              <w:top w:val="single" w:sz="4" w:space="0" w:color="auto"/>
              <w:left w:val="single" w:sz="4" w:space="0" w:color="auto"/>
              <w:bottom w:val="single" w:sz="4" w:space="0" w:color="auto"/>
              <w:right w:val="single" w:sz="4" w:space="0" w:color="auto"/>
            </w:tcBorders>
          </w:tcPr>
          <w:p w:rsidR="00641875" w:rsidRPr="002158DD" w:rsidRDefault="00641875" w:rsidP="000F3D35">
            <w:pPr>
              <w:jc w:val="center"/>
            </w:pPr>
            <w:r w:rsidRPr="009321FB">
              <w:rPr>
                <w:b/>
              </w:rPr>
              <w:t>Total of Reporting and Recordkeeping</w:t>
            </w:r>
          </w:p>
        </w:tc>
      </w:tr>
      <w:tr w:rsidR="00641875" w:rsidRPr="00467F9D" w:rsidTr="00053315">
        <w:trPr>
          <w:trHeight w:val="287"/>
        </w:trPr>
        <w:tc>
          <w:tcPr>
            <w:tcW w:w="2086" w:type="dxa"/>
            <w:tcBorders>
              <w:top w:val="single" w:sz="4" w:space="0" w:color="auto"/>
              <w:left w:val="single" w:sz="4" w:space="0" w:color="auto"/>
              <w:bottom w:val="single" w:sz="4" w:space="0" w:color="auto"/>
              <w:right w:val="single" w:sz="4" w:space="0" w:color="auto"/>
            </w:tcBorders>
          </w:tcPr>
          <w:p w:rsidR="00641875" w:rsidRDefault="00641875" w:rsidP="000F3D35">
            <w:r w:rsidRPr="002158DD">
              <w:br w:type="page"/>
            </w:r>
          </w:p>
          <w:p w:rsidR="00641875" w:rsidRDefault="00641875" w:rsidP="000F3D35"/>
          <w:p w:rsidR="00641875" w:rsidRPr="00BF4A27" w:rsidRDefault="00641875" w:rsidP="000F3D35"/>
          <w:p w:rsidR="00641875" w:rsidRPr="002158DD"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BF4A27"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Pr="00467F9D" w:rsidRDefault="00641875" w:rsidP="000F3D35">
            <w:pPr>
              <w:jc w:val="center"/>
              <w:rPr>
                <w:b/>
              </w:rPr>
            </w:pPr>
            <w:r w:rsidRPr="00467F9D">
              <w:rPr>
                <w:b/>
              </w:rPr>
              <w:t xml:space="preserve">Estimated </w:t>
            </w:r>
            <w:r w:rsidRPr="00467F9D">
              <w:rPr>
                <w:b/>
              </w:rPr>
              <w:lastRenderedPageBreak/>
              <w:t>Number of</w:t>
            </w:r>
          </w:p>
          <w:p w:rsidR="00641875" w:rsidRPr="00467F9D" w:rsidRDefault="00641875" w:rsidP="000F3D35">
            <w:pPr>
              <w:jc w:val="center"/>
              <w:rPr>
                <w:b/>
              </w:rPr>
            </w:pPr>
            <w:r w:rsidRPr="00467F9D">
              <w:rPr>
                <w:b/>
              </w:rPr>
              <w:t>Record-keepers</w:t>
            </w:r>
          </w:p>
        </w:tc>
        <w:tc>
          <w:tcPr>
            <w:tcW w:w="1068" w:type="dxa"/>
            <w:tcBorders>
              <w:top w:val="single" w:sz="4" w:space="0" w:color="auto"/>
              <w:left w:val="single" w:sz="4" w:space="0" w:color="auto"/>
              <w:bottom w:val="single" w:sz="4" w:space="0" w:color="auto"/>
              <w:right w:val="single" w:sz="4" w:space="0" w:color="auto"/>
            </w:tcBorders>
          </w:tcPr>
          <w:p w:rsidR="00641875" w:rsidRPr="00467F9D" w:rsidRDefault="00641875" w:rsidP="000F3D35">
            <w:pPr>
              <w:jc w:val="center"/>
              <w:rPr>
                <w:b/>
              </w:rPr>
            </w:pPr>
            <w:r w:rsidRPr="00467F9D">
              <w:rPr>
                <w:b/>
              </w:rPr>
              <w:lastRenderedPageBreak/>
              <w:t>Records</w:t>
            </w:r>
          </w:p>
          <w:p w:rsidR="00641875" w:rsidRPr="00467F9D" w:rsidRDefault="00641875" w:rsidP="000F3D35">
            <w:pPr>
              <w:jc w:val="center"/>
              <w:rPr>
                <w:b/>
              </w:rPr>
            </w:pPr>
            <w:r w:rsidRPr="00467F9D">
              <w:rPr>
                <w:b/>
              </w:rPr>
              <w:lastRenderedPageBreak/>
              <w:t>per</w:t>
            </w:r>
          </w:p>
          <w:p w:rsidR="00641875" w:rsidRPr="00467F9D" w:rsidRDefault="00641875" w:rsidP="000F3D35">
            <w:pPr>
              <w:jc w:val="center"/>
              <w:rPr>
                <w:b/>
              </w:rPr>
            </w:pPr>
            <w:r w:rsidRPr="00467F9D">
              <w:rPr>
                <w:b/>
              </w:rPr>
              <w:t>Record-keeper</w:t>
            </w:r>
          </w:p>
        </w:tc>
        <w:tc>
          <w:tcPr>
            <w:tcW w:w="1109" w:type="dxa"/>
            <w:tcBorders>
              <w:top w:val="single" w:sz="4" w:space="0" w:color="auto"/>
              <w:left w:val="single" w:sz="4" w:space="0" w:color="auto"/>
              <w:bottom w:val="single" w:sz="4" w:space="0" w:color="auto"/>
              <w:right w:val="single" w:sz="4" w:space="0" w:color="auto"/>
            </w:tcBorders>
          </w:tcPr>
          <w:p w:rsidR="00641875" w:rsidRPr="00467F9D" w:rsidRDefault="00641875" w:rsidP="000F3D35">
            <w:pPr>
              <w:jc w:val="center"/>
              <w:rPr>
                <w:b/>
              </w:rPr>
            </w:pPr>
            <w:r w:rsidRPr="00467F9D">
              <w:rPr>
                <w:b/>
              </w:rPr>
              <w:lastRenderedPageBreak/>
              <w:t xml:space="preserve">Average </w:t>
            </w:r>
            <w:r w:rsidRPr="00467F9D">
              <w:rPr>
                <w:b/>
              </w:rPr>
              <w:lastRenderedPageBreak/>
              <w:t>Annual</w:t>
            </w:r>
          </w:p>
          <w:p w:rsidR="00641875" w:rsidRPr="00467F9D" w:rsidRDefault="00641875" w:rsidP="000F3D35">
            <w:pPr>
              <w:jc w:val="center"/>
              <w:rPr>
                <w:b/>
              </w:rPr>
            </w:pPr>
            <w:r w:rsidRPr="00467F9D">
              <w:rPr>
                <w:b/>
              </w:rPr>
              <w:t>Records</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467F9D" w:rsidRDefault="00641875" w:rsidP="000F3D35">
            <w:pPr>
              <w:jc w:val="center"/>
              <w:rPr>
                <w:b/>
              </w:rPr>
            </w:pPr>
            <w:r w:rsidRPr="00467F9D">
              <w:rPr>
                <w:b/>
              </w:rPr>
              <w:lastRenderedPageBreak/>
              <w:t>Average</w:t>
            </w:r>
          </w:p>
          <w:p w:rsidR="00641875" w:rsidRPr="00467F9D" w:rsidRDefault="00641875" w:rsidP="000F3D35">
            <w:pPr>
              <w:jc w:val="center"/>
              <w:rPr>
                <w:b/>
              </w:rPr>
            </w:pPr>
            <w:r w:rsidRPr="00467F9D">
              <w:rPr>
                <w:b/>
              </w:rPr>
              <w:lastRenderedPageBreak/>
              <w:t>Burden per</w:t>
            </w:r>
          </w:p>
          <w:p w:rsidR="00641875" w:rsidRPr="00467F9D" w:rsidRDefault="00641875" w:rsidP="000F3D35">
            <w:pPr>
              <w:jc w:val="center"/>
              <w:rPr>
                <w:b/>
              </w:rPr>
            </w:pPr>
            <w:r w:rsidRPr="00467F9D">
              <w:rPr>
                <w:b/>
              </w:rPr>
              <w:t>Record</w:t>
            </w:r>
          </w:p>
        </w:tc>
        <w:tc>
          <w:tcPr>
            <w:tcW w:w="1330" w:type="dxa"/>
            <w:tcBorders>
              <w:top w:val="single" w:sz="4" w:space="0" w:color="auto"/>
              <w:left w:val="single" w:sz="4" w:space="0" w:color="auto"/>
              <w:bottom w:val="single" w:sz="4" w:space="0" w:color="auto"/>
              <w:right w:val="single" w:sz="4" w:space="0" w:color="auto"/>
            </w:tcBorders>
          </w:tcPr>
          <w:p w:rsidR="00641875" w:rsidRPr="00467F9D" w:rsidRDefault="00641875" w:rsidP="000F3D35">
            <w:pPr>
              <w:jc w:val="center"/>
              <w:rPr>
                <w:b/>
              </w:rPr>
            </w:pPr>
            <w:r w:rsidRPr="00467F9D">
              <w:rPr>
                <w:b/>
              </w:rPr>
              <w:lastRenderedPageBreak/>
              <w:t xml:space="preserve">Annual </w:t>
            </w:r>
            <w:r w:rsidRPr="00467F9D">
              <w:rPr>
                <w:b/>
              </w:rPr>
              <w:lastRenderedPageBreak/>
              <w:t>Burden Hours</w:t>
            </w:r>
          </w:p>
        </w:tc>
      </w:tr>
      <w:tr w:rsidR="00641875" w:rsidRPr="002158DD" w:rsidTr="00053315">
        <w:trPr>
          <w:trHeight w:val="728"/>
        </w:trPr>
        <w:tc>
          <w:tcPr>
            <w:tcW w:w="2086" w:type="dxa"/>
            <w:tcBorders>
              <w:top w:val="single" w:sz="4" w:space="0" w:color="auto"/>
              <w:left w:val="single" w:sz="4" w:space="0" w:color="auto"/>
              <w:bottom w:val="single" w:sz="4" w:space="0" w:color="auto"/>
              <w:right w:val="single" w:sz="4" w:space="0" w:color="auto"/>
            </w:tcBorders>
          </w:tcPr>
          <w:p w:rsidR="00641875" w:rsidRPr="00BF4A27" w:rsidRDefault="00641875" w:rsidP="000F3D35">
            <w:r w:rsidRPr="002158DD">
              <w:lastRenderedPageBreak/>
              <w:br w:type="page"/>
            </w:r>
            <w:r w:rsidRPr="009321FB">
              <w:t>Reporting</w:t>
            </w:r>
          </w:p>
          <w:p w:rsidR="00641875" w:rsidRPr="002158DD"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BF4A27"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Default="00641875" w:rsidP="000F3D35">
            <w:pPr>
              <w:jc w:val="center"/>
            </w:pPr>
            <w:r w:rsidRPr="009321FB">
              <w:t>---</w:t>
            </w:r>
          </w:p>
          <w:p w:rsidR="00641875" w:rsidRPr="00BF4A27" w:rsidRDefault="00641875" w:rsidP="000F3D35">
            <w:pPr>
              <w:jc w:val="center"/>
            </w:pPr>
          </w:p>
        </w:tc>
        <w:tc>
          <w:tcPr>
            <w:tcW w:w="1068" w:type="dxa"/>
            <w:tcBorders>
              <w:top w:val="single" w:sz="4" w:space="0" w:color="auto"/>
              <w:left w:val="single" w:sz="4" w:space="0" w:color="auto"/>
              <w:bottom w:val="single" w:sz="4" w:space="0" w:color="auto"/>
              <w:right w:val="single" w:sz="4" w:space="0" w:color="auto"/>
            </w:tcBorders>
          </w:tcPr>
          <w:p w:rsidR="00641875" w:rsidRPr="00BF4A27" w:rsidRDefault="00641875" w:rsidP="000F3D35">
            <w:pPr>
              <w:jc w:val="center"/>
            </w:pPr>
            <w:r w:rsidRPr="009321FB">
              <w:t>---</w:t>
            </w:r>
          </w:p>
        </w:tc>
        <w:tc>
          <w:tcPr>
            <w:tcW w:w="1109" w:type="dxa"/>
            <w:tcBorders>
              <w:top w:val="single" w:sz="4" w:space="0" w:color="auto"/>
              <w:left w:val="single" w:sz="4" w:space="0" w:color="auto"/>
              <w:bottom w:val="single" w:sz="4" w:space="0" w:color="auto"/>
              <w:right w:val="single" w:sz="4" w:space="0" w:color="auto"/>
            </w:tcBorders>
          </w:tcPr>
          <w:p w:rsidR="00641875" w:rsidRPr="002158DD" w:rsidRDefault="00641875" w:rsidP="000F3D35">
            <w:pPr>
              <w:jc w:val="center"/>
            </w:pPr>
            <w:r w:rsidRPr="009321FB">
              <w:t>---</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2158DD" w:rsidRDefault="00641875" w:rsidP="000F3D35">
            <w:pPr>
              <w:jc w:val="center"/>
            </w:pPr>
            <w:r w:rsidRPr="009321FB">
              <w:t>---</w:t>
            </w:r>
          </w:p>
        </w:tc>
        <w:tc>
          <w:tcPr>
            <w:tcW w:w="1330" w:type="dxa"/>
            <w:tcBorders>
              <w:top w:val="single" w:sz="4" w:space="0" w:color="auto"/>
              <w:left w:val="single" w:sz="4" w:space="0" w:color="auto"/>
              <w:bottom w:val="single" w:sz="4" w:space="0" w:color="auto"/>
              <w:right w:val="single" w:sz="4" w:space="0" w:color="auto"/>
            </w:tcBorders>
          </w:tcPr>
          <w:p w:rsidR="00641875" w:rsidRPr="002158DD" w:rsidRDefault="00641875" w:rsidP="000F3D35">
            <w:pPr>
              <w:jc w:val="center"/>
            </w:pPr>
            <w:r w:rsidRPr="009321FB">
              <w:t>---</w:t>
            </w:r>
          </w:p>
        </w:tc>
      </w:tr>
      <w:tr w:rsidR="00641875" w:rsidRPr="00FD3B80" w:rsidTr="00053315">
        <w:trPr>
          <w:trHeight w:val="287"/>
        </w:trPr>
        <w:tc>
          <w:tcPr>
            <w:tcW w:w="2086" w:type="dxa"/>
            <w:tcBorders>
              <w:top w:val="single" w:sz="4" w:space="0" w:color="auto"/>
              <w:left w:val="single" w:sz="4" w:space="0" w:color="auto"/>
              <w:bottom w:val="single" w:sz="4" w:space="0" w:color="auto"/>
              <w:right w:val="single" w:sz="4" w:space="0" w:color="auto"/>
            </w:tcBorders>
          </w:tcPr>
          <w:p w:rsidR="00641875" w:rsidRPr="00467F9D" w:rsidRDefault="00641875" w:rsidP="000F3D35">
            <w:r w:rsidRPr="002158DD">
              <w:br w:type="page"/>
            </w:r>
            <w:r w:rsidRPr="00467F9D">
              <w:t>Recordkeeping</w:t>
            </w:r>
          </w:p>
          <w:p w:rsidR="00641875" w:rsidRPr="002158DD"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BF4A27"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Pr="00FD3B80" w:rsidRDefault="00641875" w:rsidP="000F3D35">
            <w:pPr>
              <w:jc w:val="center"/>
            </w:pPr>
            <w:r w:rsidRPr="00FD3B80">
              <w:t>122,66</w:t>
            </w:r>
            <w:r w:rsidR="005B12FD">
              <w:t>1</w:t>
            </w:r>
          </w:p>
        </w:tc>
        <w:tc>
          <w:tcPr>
            <w:tcW w:w="1068" w:type="dxa"/>
            <w:tcBorders>
              <w:top w:val="single" w:sz="4" w:space="0" w:color="auto"/>
              <w:left w:val="single" w:sz="4" w:space="0" w:color="auto"/>
              <w:bottom w:val="single" w:sz="4" w:space="0" w:color="auto"/>
              <w:right w:val="single" w:sz="4" w:space="0" w:color="auto"/>
            </w:tcBorders>
          </w:tcPr>
          <w:p w:rsidR="00641875" w:rsidRPr="00FD3B80" w:rsidRDefault="00641875" w:rsidP="000F3D35">
            <w:pPr>
              <w:jc w:val="center"/>
            </w:pPr>
            <w:r w:rsidRPr="00FD3B80">
              <w:t>---</w:t>
            </w:r>
          </w:p>
        </w:tc>
        <w:tc>
          <w:tcPr>
            <w:tcW w:w="1109" w:type="dxa"/>
            <w:tcBorders>
              <w:top w:val="single" w:sz="4" w:space="0" w:color="auto"/>
              <w:left w:val="single" w:sz="4" w:space="0" w:color="auto"/>
              <w:bottom w:val="single" w:sz="4" w:space="0" w:color="auto"/>
              <w:right w:val="single" w:sz="4" w:space="0" w:color="auto"/>
            </w:tcBorders>
          </w:tcPr>
          <w:p w:rsidR="00641875" w:rsidRPr="00FD3B80" w:rsidRDefault="005B12FD" w:rsidP="00CB61B4">
            <w:pPr>
              <w:jc w:val="center"/>
            </w:pPr>
            <w:r>
              <w:t>122,</w:t>
            </w:r>
            <w:r w:rsidR="00CB61B4">
              <w:t>717</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FD3B80" w:rsidRDefault="00A97EB8" w:rsidP="000F3D35">
            <w:pPr>
              <w:jc w:val="center"/>
            </w:pPr>
            <w:r>
              <w:t>.25</w:t>
            </w:r>
          </w:p>
        </w:tc>
        <w:tc>
          <w:tcPr>
            <w:tcW w:w="1330" w:type="dxa"/>
            <w:tcBorders>
              <w:top w:val="single" w:sz="4" w:space="0" w:color="auto"/>
              <w:left w:val="single" w:sz="4" w:space="0" w:color="auto"/>
              <w:bottom w:val="single" w:sz="4" w:space="0" w:color="auto"/>
              <w:right w:val="single" w:sz="4" w:space="0" w:color="auto"/>
            </w:tcBorders>
          </w:tcPr>
          <w:p w:rsidR="00641875" w:rsidRPr="00FD3B80" w:rsidRDefault="00641875" w:rsidP="00CB61B4">
            <w:pPr>
              <w:jc w:val="center"/>
            </w:pPr>
            <w:r w:rsidRPr="00FD3B80">
              <w:t>30,6</w:t>
            </w:r>
            <w:r w:rsidR="00CB61B4">
              <w:t>80</w:t>
            </w:r>
          </w:p>
        </w:tc>
      </w:tr>
      <w:tr w:rsidR="00641875" w:rsidRPr="00FD3B80" w:rsidTr="00053315">
        <w:trPr>
          <w:trHeight w:val="287"/>
        </w:trPr>
        <w:tc>
          <w:tcPr>
            <w:tcW w:w="2086" w:type="dxa"/>
            <w:tcBorders>
              <w:top w:val="single" w:sz="4" w:space="0" w:color="auto"/>
              <w:left w:val="single" w:sz="4" w:space="0" w:color="auto"/>
              <w:bottom w:val="single" w:sz="4" w:space="0" w:color="auto"/>
              <w:right w:val="single" w:sz="4" w:space="0" w:color="auto"/>
            </w:tcBorders>
          </w:tcPr>
          <w:p w:rsidR="00641875" w:rsidRPr="00FD3B80" w:rsidRDefault="00641875" w:rsidP="000F3D35">
            <w:pPr>
              <w:jc w:val="center"/>
              <w:rPr>
                <w:b/>
              </w:rPr>
            </w:pPr>
            <w:r w:rsidRPr="002158DD">
              <w:br w:type="page"/>
            </w:r>
            <w:r w:rsidRPr="00FD3B80">
              <w:rPr>
                <w:b/>
              </w:rPr>
              <w:t>TOTAL</w:t>
            </w:r>
          </w:p>
          <w:p w:rsidR="00641875" w:rsidRPr="002158DD" w:rsidRDefault="00641875" w:rsidP="000F3D35"/>
        </w:tc>
        <w:tc>
          <w:tcPr>
            <w:tcW w:w="1641" w:type="dxa"/>
            <w:tcBorders>
              <w:top w:val="single" w:sz="4" w:space="0" w:color="auto"/>
              <w:left w:val="single" w:sz="4" w:space="0" w:color="auto"/>
              <w:bottom w:val="single" w:sz="4" w:space="0" w:color="auto"/>
              <w:right w:val="single" w:sz="4" w:space="0" w:color="auto"/>
            </w:tcBorders>
          </w:tcPr>
          <w:p w:rsidR="00641875" w:rsidRPr="00BF4A27" w:rsidRDefault="00641875" w:rsidP="000F3D35"/>
        </w:tc>
        <w:tc>
          <w:tcPr>
            <w:tcW w:w="1273" w:type="dxa"/>
            <w:tcBorders>
              <w:top w:val="single" w:sz="4" w:space="0" w:color="auto"/>
              <w:left w:val="single" w:sz="4" w:space="0" w:color="auto"/>
              <w:bottom w:val="single" w:sz="4" w:space="0" w:color="auto"/>
              <w:right w:val="single" w:sz="4" w:space="0" w:color="auto"/>
            </w:tcBorders>
          </w:tcPr>
          <w:p w:rsidR="00641875" w:rsidRPr="00FD3B80" w:rsidRDefault="00641875" w:rsidP="000F3D35">
            <w:pPr>
              <w:jc w:val="center"/>
            </w:pPr>
            <w:r w:rsidRPr="00FD3B80">
              <w:t>122,66</w:t>
            </w:r>
            <w:r w:rsidR="005B12FD">
              <w:t>1</w:t>
            </w:r>
          </w:p>
        </w:tc>
        <w:tc>
          <w:tcPr>
            <w:tcW w:w="1068" w:type="dxa"/>
            <w:tcBorders>
              <w:top w:val="single" w:sz="4" w:space="0" w:color="auto"/>
              <w:left w:val="single" w:sz="4" w:space="0" w:color="auto"/>
              <w:bottom w:val="single" w:sz="4" w:space="0" w:color="auto"/>
              <w:right w:val="single" w:sz="4" w:space="0" w:color="auto"/>
            </w:tcBorders>
          </w:tcPr>
          <w:p w:rsidR="00641875" w:rsidRPr="00FD3B80" w:rsidRDefault="00641875" w:rsidP="000F3D35">
            <w:pPr>
              <w:jc w:val="center"/>
            </w:pPr>
            <w:r w:rsidRPr="00FD3B80">
              <w:t>---</w:t>
            </w:r>
          </w:p>
        </w:tc>
        <w:tc>
          <w:tcPr>
            <w:tcW w:w="1109" w:type="dxa"/>
            <w:tcBorders>
              <w:top w:val="single" w:sz="4" w:space="0" w:color="auto"/>
              <w:left w:val="single" w:sz="4" w:space="0" w:color="auto"/>
              <w:bottom w:val="single" w:sz="4" w:space="0" w:color="auto"/>
              <w:right w:val="single" w:sz="4" w:space="0" w:color="auto"/>
            </w:tcBorders>
          </w:tcPr>
          <w:p w:rsidR="00641875" w:rsidRPr="00FD3B80" w:rsidRDefault="00641875" w:rsidP="00CB61B4">
            <w:pPr>
              <w:jc w:val="center"/>
            </w:pPr>
            <w:r w:rsidRPr="00FD3B80">
              <w:t>12</w:t>
            </w:r>
            <w:r w:rsidR="005B12FD">
              <w:t>2,</w:t>
            </w:r>
            <w:r w:rsidR="00CB61B4">
              <w:t>717</w:t>
            </w:r>
          </w:p>
        </w:tc>
        <w:tc>
          <w:tcPr>
            <w:tcW w:w="1069" w:type="dxa"/>
            <w:gridSpan w:val="2"/>
            <w:tcBorders>
              <w:top w:val="single" w:sz="4" w:space="0" w:color="auto"/>
              <w:left w:val="single" w:sz="4" w:space="0" w:color="auto"/>
              <w:bottom w:val="single" w:sz="4" w:space="0" w:color="auto"/>
              <w:right w:val="single" w:sz="4" w:space="0" w:color="auto"/>
            </w:tcBorders>
          </w:tcPr>
          <w:p w:rsidR="00641875" w:rsidRPr="00FD3B80" w:rsidRDefault="00A97EB8" w:rsidP="000F3D35">
            <w:pPr>
              <w:jc w:val="center"/>
            </w:pPr>
            <w:r>
              <w:t>.25</w:t>
            </w:r>
          </w:p>
        </w:tc>
        <w:tc>
          <w:tcPr>
            <w:tcW w:w="1330" w:type="dxa"/>
            <w:tcBorders>
              <w:top w:val="single" w:sz="4" w:space="0" w:color="auto"/>
              <w:left w:val="single" w:sz="4" w:space="0" w:color="auto"/>
              <w:bottom w:val="single" w:sz="4" w:space="0" w:color="auto"/>
              <w:right w:val="single" w:sz="4" w:space="0" w:color="auto"/>
            </w:tcBorders>
          </w:tcPr>
          <w:p w:rsidR="00641875" w:rsidRPr="00FD3B80" w:rsidRDefault="00641875" w:rsidP="00CB61B4">
            <w:pPr>
              <w:jc w:val="center"/>
            </w:pPr>
            <w:r w:rsidRPr="00FD3B80">
              <w:t>30,6</w:t>
            </w:r>
            <w:r w:rsidR="00CB61B4">
              <w:t>80</w:t>
            </w:r>
          </w:p>
        </w:tc>
      </w:tr>
      <w:tr w:rsidR="00F94AEC" w:rsidRPr="001E71A5" w:rsidTr="00053315">
        <w:tc>
          <w:tcPr>
            <w:tcW w:w="9576" w:type="dxa"/>
            <w:gridSpan w:val="8"/>
          </w:tcPr>
          <w:p w:rsidR="00F94AEC" w:rsidRPr="00004F39" w:rsidRDefault="00F94AEC" w:rsidP="00641875">
            <w:pPr>
              <w:jc w:val="center"/>
            </w:pPr>
            <w:r w:rsidRPr="00004F39">
              <w:br w:type="page"/>
            </w:r>
            <w:r w:rsidRPr="00004F39">
              <w:br w:type="page"/>
              <w:t>SUMMARY OF BURDEN (OMB #0584-</w:t>
            </w:r>
            <w:r w:rsidR="00641875" w:rsidRPr="00004F39">
              <w:t>NEW</w:t>
            </w:r>
            <w:r w:rsidR="00495152" w:rsidRPr="00004F39">
              <w:t xml:space="preserve"> 7 CFR 210</w:t>
            </w:r>
            <w:r w:rsidR="00641875" w:rsidRPr="00004F39">
              <w:t xml:space="preserve"> AND 235</w:t>
            </w:r>
          </w:p>
        </w:tc>
      </w:tr>
      <w:tr w:rsidR="00F94AEC" w:rsidRPr="001E71A5" w:rsidTr="00053315">
        <w:tc>
          <w:tcPr>
            <w:tcW w:w="0" w:type="auto"/>
            <w:gridSpan w:val="6"/>
            <w:vAlign w:val="bottom"/>
          </w:tcPr>
          <w:p w:rsidR="00F94AEC" w:rsidRPr="00004F39" w:rsidRDefault="00F94AEC" w:rsidP="00D75474">
            <w:pPr>
              <w:rPr>
                <w:bCs/>
              </w:rPr>
            </w:pPr>
            <w:r w:rsidRPr="00004F39">
              <w:rPr>
                <w:bCs/>
              </w:rPr>
              <w:t>TOTAL NO. RESPONDENTS</w:t>
            </w:r>
          </w:p>
        </w:tc>
        <w:tc>
          <w:tcPr>
            <w:tcW w:w="1864" w:type="dxa"/>
            <w:gridSpan w:val="2"/>
            <w:vAlign w:val="bottom"/>
          </w:tcPr>
          <w:p w:rsidR="00F94AEC" w:rsidRPr="00004F39" w:rsidRDefault="00641875" w:rsidP="00E33746">
            <w:pPr>
              <w:jc w:val="right"/>
              <w:rPr>
                <w:bCs/>
              </w:rPr>
            </w:pPr>
            <w:r w:rsidRPr="00004F39">
              <w:rPr>
                <w:bCs/>
              </w:rPr>
              <w:t>122,66</w:t>
            </w:r>
            <w:r w:rsidR="005B12FD" w:rsidRPr="00004F39">
              <w:rPr>
                <w:bCs/>
              </w:rPr>
              <w:t>1</w:t>
            </w:r>
          </w:p>
        </w:tc>
      </w:tr>
      <w:tr w:rsidR="00F94AEC" w:rsidRPr="001E71A5" w:rsidTr="00053315">
        <w:tc>
          <w:tcPr>
            <w:tcW w:w="0" w:type="auto"/>
            <w:gridSpan w:val="6"/>
            <w:vAlign w:val="bottom"/>
          </w:tcPr>
          <w:p w:rsidR="00F94AEC" w:rsidRPr="00004F39" w:rsidRDefault="00F94AEC" w:rsidP="00D75474">
            <w:pPr>
              <w:rPr>
                <w:bCs/>
              </w:rPr>
            </w:pPr>
            <w:r w:rsidRPr="00004F39">
              <w:rPr>
                <w:bCs/>
              </w:rPr>
              <w:t>AVERAGE NO. RESPONSES PER RESPONDENT</w:t>
            </w:r>
          </w:p>
        </w:tc>
        <w:tc>
          <w:tcPr>
            <w:tcW w:w="1864" w:type="dxa"/>
            <w:gridSpan w:val="2"/>
            <w:vAlign w:val="bottom"/>
          </w:tcPr>
          <w:p w:rsidR="00F94AEC" w:rsidRPr="00004F39" w:rsidRDefault="00333329" w:rsidP="00F94AEC">
            <w:pPr>
              <w:jc w:val="right"/>
              <w:rPr>
                <w:bCs/>
              </w:rPr>
            </w:pPr>
            <w:r w:rsidRPr="00004F39">
              <w:rPr>
                <w:bCs/>
              </w:rPr>
              <w:t>1</w:t>
            </w:r>
          </w:p>
        </w:tc>
      </w:tr>
      <w:tr w:rsidR="00F94AEC" w:rsidRPr="001E71A5" w:rsidTr="00053315">
        <w:tc>
          <w:tcPr>
            <w:tcW w:w="0" w:type="auto"/>
            <w:gridSpan w:val="6"/>
            <w:vAlign w:val="bottom"/>
          </w:tcPr>
          <w:p w:rsidR="00F94AEC" w:rsidRPr="00004F39" w:rsidRDefault="00F94AEC" w:rsidP="00D75474">
            <w:pPr>
              <w:rPr>
                <w:bCs/>
              </w:rPr>
            </w:pPr>
            <w:r w:rsidRPr="00004F39">
              <w:rPr>
                <w:bCs/>
              </w:rPr>
              <w:t>TOTAL ANNUAL RESPONSES</w:t>
            </w:r>
          </w:p>
        </w:tc>
        <w:tc>
          <w:tcPr>
            <w:tcW w:w="1864" w:type="dxa"/>
            <w:gridSpan w:val="2"/>
            <w:vAlign w:val="bottom"/>
          </w:tcPr>
          <w:p w:rsidR="00F94AEC" w:rsidRPr="00004F39" w:rsidRDefault="00641875" w:rsidP="00CB61B4">
            <w:pPr>
              <w:jc w:val="right"/>
              <w:rPr>
                <w:bCs/>
              </w:rPr>
            </w:pPr>
            <w:r w:rsidRPr="00004F39">
              <w:rPr>
                <w:bCs/>
              </w:rPr>
              <w:t>122,</w:t>
            </w:r>
            <w:r w:rsidR="00CB61B4">
              <w:rPr>
                <w:bCs/>
              </w:rPr>
              <w:t>717</w:t>
            </w:r>
          </w:p>
        </w:tc>
      </w:tr>
      <w:tr w:rsidR="00F94AEC" w:rsidRPr="001E71A5" w:rsidTr="00053315">
        <w:tc>
          <w:tcPr>
            <w:tcW w:w="0" w:type="auto"/>
            <w:gridSpan w:val="6"/>
            <w:vAlign w:val="bottom"/>
          </w:tcPr>
          <w:p w:rsidR="00F94AEC" w:rsidRPr="00004F39" w:rsidRDefault="00F94AEC" w:rsidP="00D75474">
            <w:pPr>
              <w:rPr>
                <w:bCs/>
              </w:rPr>
            </w:pPr>
            <w:r w:rsidRPr="00004F39">
              <w:rPr>
                <w:bCs/>
              </w:rPr>
              <w:t>AVERAGE HOURS PER RESPONSE</w:t>
            </w:r>
          </w:p>
        </w:tc>
        <w:tc>
          <w:tcPr>
            <w:tcW w:w="1864" w:type="dxa"/>
            <w:gridSpan w:val="2"/>
            <w:vAlign w:val="bottom"/>
          </w:tcPr>
          <w:p w:rsidR="00F94AEC" w:rsidRPr="00004F39" w:rsidRDefault="00333329" w:rsidP="00641875">
            <w:pPr>
              <w:jc w:val="right"/>
              <w:rPr>
                <w:bCs/>
              </w:rPr>
            </w:pPr>
            <w:r w:rsidRPr="00004F39">
              <w:rPr>
                <w:bCs/>
              </w:rPr>
              <w:t>0.</w:t>
            </w:r>
            <w:r w:rsidR="00E33746" w:rsidRPr="00004F39">
              <w:rPr>
                <w:bCs/>
              </w:rPr>
              <w:t>2</w:t>
            </w:r>
            <w:r w:rsidR="00641875" w:rsidRPr="00004F39">
              <w:rPr>
                <w:bCs/>
              </w:rPr>
              <w:t>5</w:t>
            </w:r>
          </w:p>
        </w:tc>
      </w:tr>
      <w:tr w:rsidR="00053315" w:rsidRPr="00053315" w:rsidTr="00053315">
        <w:tc>
          <w:tcPr>
            <w:tcW w:w="0" w:type="auto"/>
            <w:gridSpan w:val="6"/>
            <w:vAlign w:val="bottom"/>
          </w:tcPr>
          <w:p w:rsidR="00053315" w:rsidRPr="00053315" w:rsidRDefault="00053315" w:rsidP="00E45D37">
            <w:pPr>
              <w:rPr>
                <w:bCs/>
              </w:rPr>
            </w:pPr>
            <w:r w:rsidRPr="00053315">
              <w:rPr>
                <w:bCs/>
              </w:rPr>
              <w:t>TOTALNEW BURDEN REQUESTED WITH PROPOSED RULE</w:t>
            </w:r>
          </w:p>
        </w:tc>
        <w:tc>
          <w:tcPr>
            <w:tcW w:w="1864" w:type="dxa"/>
            <w:gridSpan w:val="2"/>
            <w:vAlign w:val="bottom"/>
          </w:tcPr>
          <w:p w:rsidR="00053315" w:rsidRPr="00053315" w:rsidRDefault="00E45D37" w:rsidP="0049315A">
            <w:pPr>
              <w:jc w:val="right"/>
              <w:rPr>
                <w:bCs/>
              </w:rPr>
            </w:pPr>
            <w:r>
              <w:t>30,680</w:t>
            </w:r>
          </w:p>
        </w:tc>
      </w:tr>
      <w:tr w:rsidR="00053315" w:rsidRPr="00053315" w:rsidTr="00053315">
        <w:tc>
          <w:tcPr>
            <w:tcW w:w="0" w:type="auto"/>
            <w:gridSpan w:val="6"/>
            <w:vAlign w:val="bottom"/>
          </w:tcPr>
          <w:p w:rsidR="00053315" w:rsidRPr="00053315" w:rsidRDefault="00053315" w:rsidP="00E45D37">
            <w:pPr>
              <w:rPr>
                <w:bCs/>
              </w:rPr>
            </w:pPr>
            <w:r w:rsidRPr="00053315">
              <w:rPr>
                <w:bCs/>
              </w:rPr>
              <w:t xml:space="preserve">CURRENT OMB INVENTORY </w:t>
            </w:r>
          </w:p>
        </w:tc>
        <w:tc>
          <w:tcPr>
            <w:tcW w:w="1864" w:type="dxa"/>
            <w:gridSpan w:val="2"/>
            <w:vAlign w:val="bottom"/>
          </w:tcPr>
          <w:p w:rsidR="00053315" w:rsidRPr="00053315" w:rsidRDefault="00E45D37" w:rsidP="00E33746">
            <w:pPr>
              <w:jc w:val="right"/>
              <w:rPr>
                <w:bCs/>
              </w:rPr>
            </w:pPr>
            <w:r>
              <w:rPr>
                <w:bCs/>
              </w:rPr>
              <w:t>0</w:t>
            </w:r>
          </w:p>
        </w:tc>
      </w:tr>
      <w:tr w:rsidR="00053315" w:rsidRPr="00053315" w:rsidTr="00053315">
        <w:tc>
          <w:tcPr>
            <w:tcW w:w="0" w:type="auto"/>
            <w:gridSpan w:val="6"/>
            <w:vAlign w:val="bottom"/>
          </w:tcPr>
          <w:p w:rsidR="00053315" w:rsidRPr="00053315" w:rsidRDefault="00053315" w:rsidP="00E33746">
            <w:pPr>
              <w:rPr>
                <w:bCs/>
              </w:rPr>
            </w:pPr>
            <w:r w:rsidRPr="00053315">
              <w:rPr>
                <w:bCs/>
              </w:rPr>
              <w:t>DIFFERENCE (NEW BURDEN REQUESTED WITH PROPOSED RULE)</w:t>
            </w:r>
          </w:p>
        </w:tc>
        <w:tc>
          <w:tcPr>
            <w:tcW w:w="1864" w:type="dxa"/>
            <w:gridSpan w:val="2"/>
            <w:vAlign w:val="bottom"/>
          </w:tcPr>
          <w:p w:rsidR="00053315" w:rsidRPr="00053315" w:rsidRDefault="00053315" w:rsidP="00E33746">
            <w:pPr>
              <w:jc w:val="right"/>
              <w:rPr>
                <w:bCs/>
              </w:rPr>
            </w:pPr>
            <w:r w:rsidRPr="00053315">
              <w:rPr>
                <w:bCs/>
              </w:rPr>
              <w:t>30,680</w:t>
            </w:r>
            <w:r w:rsidR="00E45D37">
              <w:rPr>
                <w:bCs/>
              </w:rPr>
              <w:t>*</w:t>
            </w:r>
          </w:p>
        </w:tc>
      </w:tr>
    </w:tbl>
    <w:p w:rsidR="0055452D" w:rsidRPr="00FB418B" w:rsidRDefault="0055452D" w:rsidP="0055452D">
      <w:r w:rsidRPr="00F617C9">
        <w:rPr>
          <w:b/>
        </w:rPr>
        <w:t>*</w:t>
      </w:r>
      <w:r>
        <w:rPr>
          <w:b/>
        </w:rPr>
        <w:t xml:space="preserve"> </w:t>
      </w:r>
      <w:r>
        <w:t xml:space="preserve">These hours </w:t>
      </w:r>
      <w:r w:rsidRPr="00004F39">
        <w:t>will be merged with OMB #0584</w:t>
      </w:r>
      <w:r w:rsidR="00495152" w:rsidRPr="00004F39">
        <w:t>-</w:t>
      </w:r>
      <w:r w:rsidR="00004F39" w:rsidRPr="00004F39">
        <w:t>0006</w:t>
      </w:r>
    </w:p>
    <w:p w:rsidR="00333329" w:rsidRPr="0055452D" w:rsidRDefault="00333329" w:rsidP="00333329">
      <w:pPr>
        <w:rPr>
          <w:b/>
        </w:rPr>
      </w:pPr>
    </w:p>
    <w:p w:rsidR="00167CC6" w:rsidRDefault="0083611F" w:rsidP="00090861">
      <w:pPr>
        <w:pStyle w:val="BodyText"/>
        <w:numPr>
          <w:ilvl w:val="0"/>
          <w:numId w:val="9"/>
        </w:numPr>
        <w:spacing w:before="240" w:line="480" w:lineRule="auto"/>
        <w:ind w:left="1080"/>
        <w:rPr>
          <w:b w:val="0"/>
          <w:color w:val="000000"/>
          <w:u w:val="single"/>
        </w:rPr>
      </w:pPr>
      <w:r w:rsidRPr="00FB6CAC">
        <w:t>Provide estimates of annualized cost to respondents for the hour burdens for collections of information, identifying and using appropriate wage rate categories</w:t>
      </w:r>
      <w:r>
        <w:t>.</w:t>
      </w:r>
    </w:p>
    <w:p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2F4904" w:rsidRPr="0083611F">
        <w:rPr>
          <w:b w:val="0"/>
          <w:color w:val="000000"/>
        </w:rPr>
        <w:t>20</w:t>
      </w:r>
      <w:r w:rsidR="0083611F">
        <w:rPr>
          <w:b w:val="0"/>
          <w:color w:val="000000"/>
        </w:rPr>
        <w:t>1</w:t>
      </w:r>
      <w:r w:rsidR="0055452D">
        <w:rPr>
          <w:b w:val="0"/>
          <w:color w:val="000000"/>
        </w:rPr>
        <w:t>1</w:t>
      </w:r>
      <w:r w:rsidR="0083611F">
        <w:rPr>
          <w:b w:val="0"/>
          <w:color w:val="000000"/>
        </w:rPr>
        <w:t xml:space="preserve"> 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5A03A7" w:rsidRPr="0083611F">
        <w:rPr>
          <w:b w:val="0"/>
          <w:color w:val="000000"/>
        </w:rPr>
        <w:t>25-0000</w:t>
      </w:r>
      <w:r w:rsidR="00FF6850">
        <w:rPr>
          <w:b w:val="0"/>
          <w:color w:val="000000"/>
        </w:rPr>
        <w:t xml:space="preserve"> (</w:t>
      </w:r>
      <w:hyperlink r:id="rId9" w:history="1">
        <w:r w:rsidR="005A03A7" w:rsidRPr="0083611F">
          <w:rPr>
            <w:rStyle w:val="Hyperlink"/>
            <w:b w:val="0"/>
          </w:rPr>
          <w:t>http://www.bls.gov/bls/wages.htm</w:t>
        </w:r>
      </w:hyperlink>
      <w:r w:rsidR="00FF6850">
        <w:rPr>
          <w:b w:val="0"/>
        </w:rPr>
        <w:t>).  T</w:t>
      </w:r>
      <w:r w:rsidR="005A03A7" w:rsidRPr="0083611F">
        <w:rPr>
          <w:b w:val="0"/>
        </w:rPr>
        <w:t>he hourly mean wage (</w:t>
      </w:r>
      <w:r w:rsidR="00FF6850">
        <w:rPr>
          <w:b w:val="0"/>
        </w:rPr>
        <w:t xml:space="preserve">for </w:t>
      </w:r>
      <w:r w:rsidR="005A03A7" w:rsidRPr="0083611F">
        <w:rPr>
          <w:b w:val="0"/>
        </w:rPr>
        <w:t>education-related occupation</w:t>
      </w:r>
      <w:r w:rsidR="00FF6850">
        <w:rPr>
          <w:b w:val="0"/>
        </w:rPr>
        <w:t>s</w:t>
      </w:r>
      <w:r w:rsidR="005A03A7" w:rsidRPr="0083611F">
        <w:rPr>
          <w:b w:val="0"/>
        </w:rPr>
        <w:t xml:space="preserve">) for functions performed by State agency staff </w:t>
      </w:r>
      <w:r w:rsidR="00FF6850">
        <w:rPr>
          <w:b w:val="0"/>
        </w:rPr>
        <w:t>is</w:t>
      </w:r>
      <w:r w:rsidR="0055452D">
        <w:rPr>
          <w:b w:val="0"/>
        </w:rPr>
        <w:t xml:space="preserve"> estimated at $24.46</w:t>
      </w:r>
      <w:r w:rsidR="005A03A7" w:rsidRPr="0083611F">
        <w:rPr>
          <w:b w:val="0"/>
        </w:rPr>
        <w:t xml:space="preserve"> per staff hour.</w:t>
      </w:r>
    </w:p>
    <w:p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 xml:space="preserve">HE PUBLIC = </w:t>
      </w:r>
      <w:r w:rsidR="00641875" w:rsidRPr="00004F39">
        <w:rPr>
          <w:b w:val="0"/>
          <w:color w:val="000000"/>
        </w:rPr>
        <w:t>30,6</w:t>
      </w:r>
      <w:r w:rsidR="00CB61B4">
        <w:rPr>
          <w:b w:val="0"/>
          <w:color w:val="000000"/>
        </w:rPr>
        <w:t>80</w:t>
      </w:r>
      <w:r w:rsidR="0055452D" w:rsidRPr="00004F39">
        <w:rPr>
          <w:b w:val="0"/>
          <w:color w:val="000000"/>
        </w:rPr>
        <w:t xml:space="preserve"> hours X $24.46</w:t>
      </w:r>
      <w:r w:rsidR="005A03A7" w:rsidRPr="00004F39">
        <w:rPr>
          <w:b w:val="0"/>
          <w:color w:val="000000"/>
        </w:rPr>
        <w:t xml:space="preserve"> per hour = </w:t>
      </w:r>
      <w:r w:rsidR="00ED022C" w:rsidRPr="00004F39">
        <w:rPr>
          <w:b w:val="0"/>
          <w:color w:val="000000"/>
        </w:rPr>
        <w:t>$</w:t>
      </w:r>
      <w:r w:rsidR="00641875" w:rsidRPr="00004F39">
        <w:rPr>
          <w:b w:val="0"/>
          <w:color w:val="000000"/>
        </w:rPr>
        <w:t>750,</w:t>
      </w:r>
      <w:r w:rsidR="00CB61B4">
        <w:rPr>
          <w:b w:val="0"/>
          <w:color w:val="000000"/>
        </w:rPr>
        <w:t>432.80</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w:t>
      </w:r>
      <w:r w:rsidR="00FF6850">
        <w:lastRenderedPageBreak/>
        <w:t>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FE5605" w:rsidRDefault="00FE5605" w:rsidP="00CE4932">
      <w:pPr>
        <w:spacing w:line="480" w:lineRule="auto"/>
        <w:rPr>
          <w:color w:val="000000"/>
        </w:rPr>
      </w:pPr>
    </w:p>
    <w:p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C779F9" w:rsidRDefault="00C779F9" w:rsidP="00C779F9">
      <w:pPr>
        <w:spacing w:line="480" w:lineRule="auto"/>
        <w:rPr>
          <w:color w:val="000000"/>
          <w:u w:val="single"/>
        </w:rPr>
      </w:pPr>
      <w:r>
        <w:rPr>
          <w:spacing w:val="-3"/>
        </w:rPr>
        <w:t xml:space="preserve">It is estimated that federal employees receiving an average General Schedule (GS) grade 12 step 6 wage based on the Washington DC-Northern Virginia locality area </w:t>
      </w:r>
      <w:r w:rsidR="00FE5605">
        <w:rPr>
          <w:spacing w:val="-3"/>
        </w:rPr>
        <w:t xml:space="preserve">will </w:t>
      </w:r>
      <w:r>
        <w:rPr>
          <w:spacing w:val="-3"/>
        </w:rPr>
        <w:t xml:space="preserve">spend approximately </w:t>
      </w:r>
      <w:r w:rsidR="00FE5605" w:rsidRPr="00A504D6">
        <w:rPr>
          <w:spacing w:val="-3"/>
        </w:rPr>
        <w:t>4</w:t>
      </w:r>
      <w:r w:rsidR="00C94BEF" w:rsidRPr="00A504D6">
        <w:rPr>
          <w:spacing w:val="-3"/>
        </w:rPr>
        <w:t>0</w:t>
      </w:r>
      <w:r w:rsidRPr="00FE5605">
        <w:rPr>
          <w:spacing w:val="-3"/>
        </w:rPr>
        <w:t xml:space="preserve"> hours in communication with State agencies (SA) regarding </w:t>
      </w:r>
      <w:r w:rsidR="00FE5605">
        <w:rPr>
          <w:spacing w:val="-3"/>
        </w:rPr>
        <w:t xml:space="preserve">the </w:t>
      </w:r>
      <w:r w:rsidR="000F3D35">
        <w:rPr>
          <w:spacing w:val="-3"/>
        </w:rPr>
        <w:t>standards</w:t>
      </w:r>
      <w:r w:rsidR="007875F7">
        <w:rPr>
          <w:spacing w:val="-3"/>
        </w:rPr>
        <w:t xml:space="preserve"> at a cost of</w:t>
      </w:r>
      <w:r w:rsidRPr="00FE5605">
        <w:rPr>
          <w:spacing w:val="-3"/>
        </w:rPr>
        <w:t xml:space="preserve">  $4</w:t>
      </w:r>
      <w:r w:rsidR="00FE5605">
        <w:rPr>
          <w:spacing w:val="-3"/>
        </w:rPr>
        <w:t>2</w:t>
      </w:r>
      <w:r w:rsidRPr="00FE5605">
        <w:rPr>
          <w:spacing w:val="-3"/>
        </w:rPr>
        <w:t>.</w:t>
      </w:r>
      <w:r w:rsidR="00FE5605">
        <w:rPr>
          <w:spacing w:val="-3"/>
        </w:rPr>
        <w:t>00</w:t>
      </w:r>
      <w:r w:rsidRPr="00FE5605">
        <w:rPr>
          <w:spacing w:val="-3"/>
        </w:rPr>
        <w:t xml:space="preserve"> </w:t>
      </w:r>
      <w:r w:rsidRPr="00A504D6">
        <w:rPr>
          <w:spacing w:val="-3"/>
        </w:rPr>
        <w:t xml:space="preserve">x </w:t>
      </w:r>
      <w:r w:rsidR="00495152" w:rsidRPr="00A504D6">
        <w:rPr>
          <w:spacing w:val="-3"/>
        </w:rPr>
        <w:t>4</w:t>
      </w:r>
      <w:r w:rsidR="00C94BEF" w:rsidRPr="00A504D6">
        <w:rPr>
          <w:spacing w:val="-3"/>
        </w:rPr>
        <w:t>0</w:t>
      </w:r>
      <w:r w:rsidRPr="00A504D6">
        <w:rPr>
          <w:spacing w:val="-3"/>
        </w:rPr>
        <w:t xml:space="preserve"> = $</w:t>
      </w:r>
      <w:r w:rsidR="00FE5605" w:rsidRPr="00A504D6">
        <w:rPr>
          <w:spacing w:val="-3"/>
        </w:rPr>
        <w:t>1,6</w:t>
      </w:r>
      <w:r w:rsidR="00C94BEF" w:rsidRPr="00A504D6">
        <w:rPr>
          <w:spacing w:val="-3"/>
        </w:rPr>
        <w:t>8</w:t>
      </w:r>
      <w:r w:rsidR="00FE5605" w:rsidRPr="00A504D6">
        <w:rPr>
          <w:spacing w:val="-3"/>
        </w:rPr>
        <w:t>0</w:t>
      </w:r>
      <w:r w:rsidRPr="00A504D6">
        <w:rPr>
          <w:spacing w:val="-3"/>
        </w:rPr>
        <w:t xml:space="preserve"> (</w:t>
      </w:r>
      <w:r>
        <w:rPr>
          <w:spacing w:val="-3"/>
        </w:rPr>
        <w:t>estimated annualized cost to federal government)</w:t>
      </w:r>
      <w:r w:rsidR="00C94BEF">
        <w:rPr>
          <w:spacing w:val="-3"/>
        </w:rPr>
        <w: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rsidR="00FC0D8C" w:rsidRDefault="005A1CE4" w:rsidP="00822E39">
      <w:pPr>
        <w:pStyle w:val="BodyText"/>
        <w:spacing w:line="480" w:lineRule="auto"/>
        <w:rPr>
          <w:b w:val="0"/>
          <w:color w:val="000000"/>
        </w:rPr>
      </w:pPr>
      <w:r w:rsidRPr="00C65C65">
        <w:rPr>
          <w:b w:val="0"/>
          <w:spacing w:val="-3"/>
        </w:rPr>
        <w:t xml:space="preserve">This is a </w:t>
      </w:r>
      <w:r w:rsidR="00263DEA">
        <w:rPr>
          <w:b w:val="0"/>
          <w:spacing w:val="-3"/>
        </w:rPr>
        <w:t xml:space="preserve">new </w:t>
      </w:r>
      <w:r w:rsidRPr="00C65C65">
        <w:rPr>
          <w:b w:val="0"/>
          <w:spacing w:val="-3"/>
        </w:rPr>
        <w:t>collection</w:t>
      </w:r>
      <w:r w:rsidR="00004F39">
        <w:rPr>
          <w:b w:val="0"/>
          <w:spacing w:val="-3"/>
        </w:rPr>
        <w:t>.  As a resulted of program changes</w:t>
      </w:r>
      <w:r w:rsidR="00822E39">
        <w:rPr>
          <w:b w:val="0"/>
          <w:spacing w:val="-3"/>
        </w:rPr>
        <w:t xml:space="preserve"> associated with rulemaking for 0584-</w:t>
      </w:r>
      <w:r w:rsidR="007875F7" w:rsidRPr="00A504D6">
        <w:rPr>
          <w:b w:val="0"/>
          <w:spacing w:val="-3"/>
        </w:rPr>
        <w:t>NEW</w:t>
      </w:r>
      <w:r w:rsidR="00822E39" w:rsidRPr="00A504D6">
        <w:rPr>
          <w:b w:val="0"/>
          <w:spacing w:val="-3"/>
        </w:rPr>
        <w:t xml:space="preserve">, </w:t>
      </w:r>
      <w:r w:rsidR="007875F7" w:rsidRPr="00A504D6">
        <w:rPr>
          <w:b w:val="0"/>
        </w:rPr>
        <w:t xml:space="preserve">Professional Standards for State and Local School Nutrition Programs Personnel </w:t>
      </w:r>
      <w:r w:rsidR="00004F39" w:rsidRPr="00A504D6">
        <w:rPr>
          <w:b w:val="0"/>
        </w:rPr>
        <w:t>for the National School Lunch Program under</w:t>
      </w:r>
      <w:r w:rsidR="007875F7" w:rsidRPr="00A504D6">
        <w:rPr>
          <w:b w:val="0"/>
        </w:rPr>
        <w:t xml:space="preserve"> the Healthy, Hunger-Free Kids Acts of 2010</w:t>
      </w:r>
      <w:r w:rsidRPr="00A504D6">
        <w:rPr>
          <w:b w:val="0"/>
          <w:spacing w:val="-3"/>
        </w:rPr>
        <w:t>.</w:t>
      </w:r>
      <w:r>
        <w:rPr>
          <w:spacing w:val="-3"/>
        </w:rPr>
        <w:t xml:space="preserve">  </w:t>
      </w:r>
      <w:r w:rsidR="00FE5605">
        <w:rPr>
          <w:b w:val="0"/>
          <w:color w:val="000000"/>
        </w:rPr>
        <w:t xml:space="preserve">This information collection will increase the OMB inventory by </w:t>
      </w:r>
      <w:r w:rsidR="00CB61B4">
        <w:rPr>
          <w:b w:val="0"/>
          <w:color w:val="000000"/>
        </w:rPr>
        <w:t>30,680</w:t>
      </w:r>
      <w:r w:rsidR="007875F7" w:rsidRPr="00004F39">
        <w:rPr>
          <w:b w:val="0"/>
          <w:color w:val="000000"/>
        </w:rPr>
        <w:t xml:space="preserve"> </w:t>
      </w:r>
      <w:r w:rsidR="00263DEA" w:rsidRPr="00004F39">
        <w:rPr>
          <w:b w:val="0"/>
          <w:color w:val="000000"/>
        </w:rPr>
        <w:t xml:space="preserve">burden </w:t>
      </w:r>
      <w:r w:rsidR="00B86C95" w:rsidRPr="00004F39">
        <w:rPr>
          <w:b w:val="0"/>
          <w:color w:val="000000"/>
        </w:rPr>
        <w:t xml:space="preserve">hours </w:t>
      </w:r>
      <w:r w:rsidR="00263DEA" w:rsidRPr="00004F39">
        <w:rPr>
          <w:b w:val="0"/>
          <w:color w:val="000000"/>
        </w:rPr>
        <w:t>for</w:t>
      </w:r>
      <w:r w:rsidR="00C61FA7" w:rsidRPr="00004F39">
        <w:rPr>
          <w:b w:val="0"/>
          <w:color w:val="000000"/>
        </w:rPr>
        <w:t xml:space="preserve"> recordkeeping</w:t>
      </w:r>
      <w:r w:rsidR="00BF11AD" w:rsidRPr="00004F39">
        <w:rPr>
          <w:b w:val="0"/>
          <w:color w:val="000000"/>
        </w:rPr>
        <w:t xml:space="preserve"> </w:t>
      </w:r>
      <w:r w:rsidR="00BF11AD" w:rsidRPr="00004F39">
        <w:rPr>
          <w:b w:val="0"/>
        </w:rPr>
        <w:t>to comply with the statutory requirements in Section</w:t>
      </w:r>
      <w:r w:rsidR="00BF11AD" w:rsidRPr="00E1753F">
        <w:rPr>
          <w:b w:val="0"/>
        </w:rPr>
        <w:t xml:space="preserve"> </w:t>
      </w:r>
      <w:r w:rsidR="007875F7">
        <w:rPr>
          <w:b w:val="0"/>
        </w:rPr>
        <w:t>306</w:t>
      </w:r>
      <w:r w:rsidR="00BF11AD" w:rsidRPr="00E1753F">
        <w:rPr>
          <w:b w:val="0"/>
        </w:rPr>
        <w:t xml:space="preserve"> of Public Law 111-296</w:t>
      </w:r>
      <w:r w:rsidR="00635D2C">
        <w:rPr>
          <w:b w:val="0"/>
          <w:color w:val="000000"/>
        </w:rPr>
        <w:t>.</w:t>
      </w:r>
    </w:p>
    <w:p w:rsidR="00C61FA7" w:rsidRDefault="00C61FA7" w:rsidP="00CE4932">
      <w:pPr>
        <w:pStyle w:val="BodyText"/>
        <w:spacing w:line="480" w:lineRule="auto"/>
      </w:pPr>
    </w:p>
    <w:p w:rsidR="007D042F" w:rsidRDefault="009742E9" w:rsidP="00CE4932">
      <w:pPr>
        <w:pStyle w:val="BodyText"/>
        <w:spacing w:line="480" w:lineRule="auto"/>
      </w:pPr>
      <w:r>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2C01B0" w:rsidRPr="009A4246" w:rsidRDefault="002C01B0" w:rsidP="002C01B0">
      <w:pPr>
        <w:tabs>
          <w:tab w:val="left" w:pos="-720"/>
        </w:tabs>
        <w:suppressAutoHyphens/>
        <w:spacing w:line="480" w:lineRule="auto"/>
        <w:rPr>
          <w:spacing w:val="-3"/>
        </w:rPr>
      </w:pPr>
      <w:r>
        <w:rPr>
          <w:spacing w:val="-3"/>
        </w:rPr>
        <w:lastRenderedPageBreak/>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ED022C" w:rsidRDefault="00ED022C" w:rsidP="00CE4932">
      <w:pPr>
        <w:spacing w:line="480" w:lineRule="auto"/>
        <w:rPr>
          <w:color w:val="000000"/>
        </w:rPr>
      </w:pPr>
    </w:p>
    <w:p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5A" w:rsidRDefault="0049315A">
      <w:r>
        <w:separator/>
      </w:r>
    </w:p>
  </w:endnote>
  <w:endnote w:type="continuationSeparator" w:id="0">
    <w:p w:rsidR="0049315A" w:rsidRDefault="0049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5A" w:rsidRDefault="0049315A">
      <w:r>
        <w:separator/>
      </w:r>
    </w:p>
  </w:footnote>
  <w:footnote w:type="continuationSeparator" w:id="0">
    <w:p w:rsidR="0049315A" w:rsidRDefault="00493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D6" w:rsidRPr="00512A40" w:rsidRDefault="00A504D6"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4">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15"/>
  </w:num>
  <w:num w:numId="4">
    <w:abstractNumId w:val="11"/>
  </w:num>
  <w:num w:numId="5">
    <w:abstractNumId w:val="0"/>
  </w:num>
  <w:num w:numId="6">
    <w:abstractNumId w:val="12"/>
  </w:num>
  <w:num w:numId="7">
    <w:abstractNumId w:val="14"/>
  </w:num>
  <w:num w:numId="8">
    <w:abstractNumId w:val="5"/>
  </w:num>
  <w:num w:numId="9">
    <w:abstractNumId w:val="6"/>
  </w:num>
  <w:num w:numId="10">
    <w:abstractNumId w:val="4"/>
  </w:num>
  <w:num w:numId="11">
    <w:abstractNumId w:val="8"/>
  </w:num>
  <w:num w:numId="12">
    <w:abstractNumId w:val="16"/>
  </w:num>
  <w:num w:numId="13">
    <w:abstractNumId w:val="1"/>
  </w:num>
  <w:num w:numId="14">
    <w:abstractNumId w:val="9"/>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4F39"/>
    <w:rsid w:val="00005E97"/>
    <w:rsid w:val="00006605"/>
    <w:rsid w:val="00007E2F"/>
    <w:rsid w:val="00007F5B"/>
    <w:rsid w:val="000140C1"/>
    <w:rsid w:val="000156E2"/>
    <w:rsid w:val="0002285B"/>
    <w:rsid w:val="0002376B"/>
    <w:rsid w:val="000270E5"/>
    <w:rsid w:val="000273E1"/>
    <w:rsid w:val="00027C9A"/>
    <w:rsid w:val="0003232D"/>
    <w:rsid w:val="00034C51"/>
    <w:rsid w:val="0003700E"/>
    <w:rsid w:val="00043CEA"/>
    <w:rsid w:val="00045BEE"/>
    <w:rsid w:val="00045DD7"/>
    <w:rsid w:val="00051BE4"/>
    <w:rsid w:val="00053315"/>
    <w:rsid w:val="00056B6C"/>
    <w:rsid w:val="0007242F"/>
    <w:rsid w:val="00084297"/>
    <w:rsid w:val="0008759A"/>
    <w:rsid w:val="00090563"/>
    <w:rsid w:val="00090861"/>
    <w:rsid w:val="00093AA7"/>
    <w:rsid w:val="00096D12"/>
    <w:rsid w:val="000B304D"/>
    <w:rsid w:val="000B38E7"/>
    <w:rsid w:val="000B421F"/>
    <w:rsid w:val="000B4BF1"/>
    <w:rsid w:val="000B524B"/>
    <w:rsid w:val="000B5799"/>
    <w:rsid w:val="000C079B"/>
    <w:rsid w:val="000C6092"/>
    <w:rsid w:val="000D06BE"/>
    <w:rsid w:val="000D3A42"/>
    <w:rsid w:val="000D49F8"/>
    <w:rsid w:val="000D4D89"/>
    <w:rsid w:val="000D633B"/>
    <w:rsid w:val="000F1C92"/>
    <w:rsid w:val="000F2DAF"/>
    <w:rsid w:val="000F3D35"/>
    <w:rsid w:val="000F5EA5"/>
    <w:rsid w:val="00102AE6"/>
    <w:rsid w:val="001033FC"/>
    <w:rsid w:val="00110638"/>
    <w:rsid w:val="00113AA2"/>
    <w:rsid w:val="0011607B"/>
    <w:rsid w:val="00120191"/>
    <w:rsid w:val="00121805"/>
    <w:rsid w:val="00124AB9"/>
    <w:rsid w:val="0012596D"/>
    <w:rsid w:val="00131E76"/>
    <w:rsid w:val="0013669F"/>
    <w:rsid w:val="00136A26"/>
    <w:rsid w:val="001424CC"/>
    <w:rsid w:val="00143AFD"/>
    <w:rsid w:val="0014635C"/>
    <w:rsid w:val="0014635D"/>
    <w:rsid w:val="001472B4"/>
    <w:rsid w:val="00153507"/>
    <w:rsid w:val="0015662B"/>
    <w:rsid w:val="00157757"/>
    <w:rsid w:val="00157EC4"/>
    <w:rsid w:val="00161B8D"/>
    <w:rsid w:val="0016659A"/>
    <w:rsid w:val="00166F8F"/>
    <w:rsid w:val="00167CC6"/>
    <w:rsid w:val="00167ED5"/>
    <w:rsid w:val="00172E09"/>
    <w:rsid w:val="00180629"/>
    <w:rsid w:val="001806D1"/>
    <w:rsid w:val="001823D4"/>
    <w:rsid w:val="00182853"/>
    <w:rsid w:val="00182B77"/>
    <w:rsid w:val="001877CD"/>
    <w:rsid w:val="00191AE8"/>
    <w:rsid w:val="00193C43"/>
    <w:rsid w:val="00196F69"/>
    <w:rsid w:val="00197351"/>
    <w:rsid w:val="001A5F50"/>
    <w:rsid w:val="001B236D"/>
    <w:rsid w:val="001C5015"/>
    <w:rsid w:val="001C539C"/>
    <w:rsid w:val="001C5CD8"/>
    <w:rsid w:val="001D0457"/>
    <w:rsid w:val="001D0465"/>
    <w:rsid w:val="001D0639"/>
    <w:rsid w:val="001D4789"/>
    <w:rsid w:val="001D549E"/>
    <w:rsid w:val="001D76A6"/>
    <w:rsid w:val="001D7F53"/>
    <w:rsid w:val="001E16C1"/>
    <w:rsid w:val="001E3268"/>
    <w:rsid w:val="001E61FC"/>
    <w:rsid w:val="001F310F"/>
    <w:rsid w:val="001F74CD"/>
    <w:rsid w:val="00200306"/>
    <w:rsid w:val="002029CE"/>
    <w:rsid w:val="002056CC"/>
    <w:rsid w:val="00212609"/>
    <w:rsid w:val="00214A3E"/>
    <w:rsid w:val="0022127F"/>
    <w:rsid w:val="00226980"/>
    <w:rsid w:val="00234284"/>
    <w:rsid w:val="00242CA8"/>
    <w:rsid w:val="002500DB"/>
    <w:rsid w:val="00255E15"/>
    <w:rsid w:val="00257D34"/>
    <w:rsid w:val="002624C9"/>
    <w:rsid w:val="00263DEA"/>
    <w:rsid w:val="00274C81"/>
    <w:rsid w:val="0027783C"/>
    <w:rsid w:val="0028439D"/>
    <w:rsid w:val="00285143"/>
    <w:rsid w:val="0028571D"/>
    <w:rsid w:val="002979F9"/>
    <w:rsid w:val="002A20A4"/>
    <w:rsid w:val="002A2394"/>
    <w:rsid w:val="002A467D"/>
    <w:rsid w:val="002B7C3A"/>
    <w:rsid w:val="002C01B0"/>
    <w:rsid w:val="002C11E1"/>
    <w:rsid w:val="002C2F6F"/>
    <w:rsid w:val="002C457D"/>
    <w:rsid w:val="002C615A"/>
    <w:rsid w:val="002D1BD5"/>
    <w:rsid w:val="002D6B76"/>
    <w:rsid w:val="002E250E"/>
    <w:rsid w:val="002E2B1A"/>
    <w:rsid w:val="002F0097"/>
    <w:rsid w:val="002F0699"/>
    <w:rsid w:val="002F3C03"/>
    <w:rsid w:val="002F4904"/>
    <w:rsid w:val="00301585"/>
    <w:rsid w:val="00302A96"/>
    <w:rsid w:val="00320C8A"/>
    <w:rsid w:val="0032390D"/>
    <w:rsid w:val="003249B5"/>
    <w:rsid w:val="003314C7"/>
    <w:rsid w:val="00333329"/>
    <w:rsid w:val="00334486"/>
    <w:rsid w:val="0033468D"/>
    <w:rsid w:val="00334F7E"/>
    <w:rsid w:val="00335C4F"/>
    <w:rsid w:val="00342CEA"/>
    <w:rsid w:val="00351692"/>
    <w:rsid w:val="00351B3C"/>
    <w:rsid w:val="00352D37"/>
    <w:rsid w:val="00355EAC"/>
    <w:rsid w:val="003568A0"/>
    <w:rsid w:val="00356992"/>
    <w:rsid w:val="003608AF"/>
    <w:rsid w:val="00362877"/>
    <w:rsid w:val="003678DE"/>
    <w:rsid w:val="00374947"/>
    <w:rsid w:val="00380301"/>
    <w:rsid w:val="0038185D"/>
    <w:rsid w:val="003821CB"/>
    <w:rsid w:val="00384593"/>
    <w:rsid w:val="00384879"/>
    <w:rsid w:val="0038629D"/>
    <w:rsid w:val="00390D49"/>
    <w:rsid w:val="00395F6A"/>
    <w:rsid w:val="0039728A"/>
    <w:rsid w:val="003A16BE"/>
    <w:rsid w:val="003A6B0A"/>
    <w:rsid w:val="003B251C"/>
    <w:rsid w:val="003B5B95"/>
    <w:rsid w:val="003B675A"/>
    <w:rsid w:val="003C2474"/>
    <w:rsid w:val="003C3770"/>
    <w:rsid w:val="003D35E0"/>
    <w:rsid w:val="003D401A"/>
    <w:rsid w:val="003D7D16"/>
    <w:rsid w:val="003E0DB4"/>
    <w:rsid w:val="003E7239"/>
    <w:rsid w:val="0040094C"/>
    <w:rsid w:val="0040340A"/>
    <w:rsid w:val="00403A8C"/>
    <w:rsid w:val="004161F3"/>
    <w:rsid w:val="00416574"/>
    <w:rsid w:val="00423C20"/>
    <w:rsid w:val="004255BF"/>
    <w:rsid w:val="00425685"/>
    <w:rsid w:val="004256C1"/>
    <w:rsid w:val="00426708"/>
    <w:rsid w:val="00427109"/>
    <w:rsid w:val="00427ECC"/>
    <w:rsid w:val="00431C84"/>
    <w:rsid w:val="00446AA5"/>
    <w:rsid w:val="00447B6F"/>
    <w:rsid w:val="004557C6"/>
    <w:rsid w:val="00465848"/>
    <w:rsid w:val="00471849"/>
    <w:rsid w:val="00473224"/>
    <w:rsid w:val="0047495E"/>
    <w:rsid w:val="0048468C"/>
    <w:rsid w:val="00485CA9"/>
    <w:rsid w:val="0049315A"/>
    <w:rsid w:val="00495152"/>
    <w:rsid w:val="004968B5"/>
    <w:rsid w:val="0049786A"/>
    <w:rsid w:val="004A37A2"/>
    <w:rsid w:val="004A6BF8"/>
    <w:rsid w:val="004A6F0C"/>
    <w:rsid w:val="004A74BC"/>
    <w:rsid w:val="004B432C"/>
    <w:rsid w:val="004B4952"/>
    <w:rsid w:val="004C49A4"/>
    <w:rsid w:val="004C4DF8"/>
    <w:rsid w:val="004C549D"/>
    <w:rsid w:val="004D0E33"/>
    <w:rsid w:val="004E2068"/>
    <w:rsid w:val="004E24BD"/>
    <w:rsid w:val="004E2CCA"/>
    <w:rsid w:val="004E51AE"/>
    <w:rsid w:val="004F0CC0"/>
    <w:rsid w:val="004F5B02"/>
    <w:rsid w:val="004F627B"/>
    <w:rsid w:val="005100FA"/>
    <w:rsid w:val="00510E46"/>
    <w:rsid w:val="00512971"/>
    <w:rsid w:val="00512A40"/>
    <w:rsid w:val="00517118"/>
    <w:rsid w:val="005177AD"/>
    <w:rsid w:val="00522D93"/>
    <w:rsid w:val="00524B4D"/>
    <w:rsid w:val="00524D11"/>
    <w:rsid w:val="00530E31"/>
    <w:rsid w:val="0053376D"/>
    <w:rsid w:val="00546D7D"/>
    <w:rsid w:val="005522D0"/>
    <w:rsid w:val="0055452D"/>
    <w:rsid w:val="00554FAE"/>
    <w:rsid w:val="00566301"/>
    <w:rsid w:val="0057575A"/>
    <w:rsid w:val="0057737D"/>
    <w:rsid w:val="00581867"/>
    <w:rsid w:val="00581FCB"/>
    <w:rsid w:val="0058729D"/>
    <w:rsid w:val="00587D50"/>
    <w:rsid w:val="00592D0F"/>
    <w:rsid w:val="00592FD3"/>
    <w:rsid w:val="00593127"/>
    <w:rsid w:val="005941FF"/>
    <w:rsid w:val="0059684C"/>
    <w:rsid w:val="005A03A7"/>
    <w:rsid w:val="005A1CE4"/>
    <w:rsid w:val="005A2BBF"/>
    <w:rsid w:val="005A68D0"/>
    <w:rsid w:val="005B12FD"/>
    <w:rsid w:val="005B1B66"/>
    <w:rsid w:val="005B2FC0"/>
    <w:rsid w:val="005B3008"/>
    <w:rsid w:val="005B5D57"/>
    <w:rsid w:val="005C0040"/>
    <w:rsid w:val="005C2D04"/>
    <w:rsid w:val="005C3D55"/>
    <w:rsid w:val="005C7089"/>
    <w:rsid w:val="005C747F"/>
    <w:rsid w:val="005D13AD"/>
    <w:rsid w:val="005D1A3B"/>
    <w:rsid w:val="005D7F7B"/>
    <w:rsid w:val="005F3A81"/>
    <w:rsid w:val="00601D03"/>
    <w:rsid w:val="00604D48"/>
    <w:rsid w:val="006050A6"/>
    <w:rsid w:val="006177FA"/>
    <w:rsid w:val="00621B59"/>
    <w:rsid w:val="00623C14"/>
    <w:rsid w:val="00624444"/>
    <w:rsid w:val="0063089C"/>
    <w:rsid w:val="00635D2C"/>
    <w:rsid w:val="00636CF1"/>
    <w:rsid w:val="00641875"/>
    <w:rsid w:val="00641970"/>
    <w:rsid w:val="00641D9C"/>
    <w:rsid w:val="006439EC"/>
    <w:rsid w:val="00643DF6"/>
    <w:rsid w:val="00647726"/>
    <w:rsid w:val="0065082B"/>
    <w:rsid w:val="00657B81"/>
    <w:rsid w:val="006602D8"/>
    <w:rsid w:val="00663B93"/>
    <w:rsid w:val="006650E4"/>
    <w:rsid w:val="00670C83"/>
    <w:rsid w:val="00675C5D"/>
    <w:rsid w:val="006838EE"/>
    <w:rsid w:val="006868B9"/>
    <w:rsid w:val="00687846"/>
    <w:rsid w:val="00694E05"/>
    <w:rsid w:val="006A187D"/>
    <w:rsid w:val="006A4483"/>
    <w:rsid w:val="006A726D"/>
    <w:rsid w:val="006B21CB"/>
    <w:rsid w:val="006B46A1"/>
    <w:rsid w:val="006B600C"/>
    <w:rsid w:val="006B671F"/>
    <w:rsid w:val="006C0089"/>
    <w:rsid w:val="006C76B0"/>
    <w:rsid w:val="006D275A"/>
    <w:rsid w:val="006D3712"/>
    <w:rsid w:val="006D3779"/>
    <w:rsid w:val="006D3E0E"/>
    <w:rsid w:val="006D64C7"/>
    <w:rsid w:val="006E3944"/>
    <w:rsid w:val="006E45AC"/>
    <w:rsid w:val="006E5B45"/>
    <w:rsid w:val="006F6815"/>
    <w:rsid w:val="006F7BE1"/>
    <w:rsid w:val="006F7D75"/>
    <w:rsid w:val="00705CBE"/>
    <w:rsid w:val="00711A76"/>
    <w:rsid w:val="00714EA4"/>
    <w:rsid w:val="00723AE8"/>
    <w:rsid w:val="00726309"/>
    <w:rsid w:val="007303F1"/>
    <w:rsid w:val="00730C47"/>
    <w:rsid w:val="00731412"/>
    <w:rsid w:val="00731845"/>
    <w:rsid w:val="00744C75"/>
    <w:rsid w:val="00744CBF"/>
    <w:rsid w:val="00744F45"/>
    <w:rsid w:val="0075147E"/>
    <w:rsid w:val="007541A5"/>
    <w:rsid w:val="00754E53"/>
    <w:rsid w:val="00761FC3"/>
    <w:rsid w:val="0076351B"/>
    <w:rsid w:val="0076580F"/>
    <w:rsid w:val="007662CF"/>
    <w:rsid w:val="00767A19"/>
    <w:rsid w:val="00770B3D"/>
    <w:rsid w:val="0077371D"/>
    <w:rsid w:val="0077745E"/>
    <w:rsid w:val="007853AB"/>
    <w:rsid w:val="007855F2"/>
    <w:rsid w:val="007875F7"/>
    <w:rsid w:val="0078775B"/>
    <w:rsid w:val="00790ED9"/>
    <w:rsid w:val="007978E4"/>
    <w:rsid w:val="007A0EDD"/>
    <w:rsid w:val="007A1AE7"/>
    <w:rsid w:val="007A5112"/>
    <w:rsid w:val="007A710D"/>
    <w:rsid w:val="007B7AA1"/>
    <w:rsid w:val="007C3AB6"/>
    <w:rsid w:val="007C523F"/>
    <w:rsid w:val="007D042F"/>
    <w:rsid w:val="007D45E8"/>
    <w:rsid w:val="007D5ACD"/>
    <w:rsid w:val="007E14A6"/>
    <w:rsid w:val="007E37CB"/>
    <w:rsid w:val="007E3DFC"/>
    <w:rsid w:val="007E6286"/>
    <w:rsid w:val="007E731D"/>
    <w:rsid w:val="007F00EA"/>
    <w:rsid w:val="007F29CC"/>
    <w:rsid w:val="007F3766"/>
    <w:rsid w:val="007F402C"/>
    <w:rsid w:val="007F45D3"/>
    <w:rsid w:val="00801DBC"/>
    <w:rsid w:val="00804C89"/>
    <w:rsid w:val="00805BAE"/>
    <w:rsid w:val="00812D58"/>
    <w:rsid w:val="008137A6"/>
    <w:rsid w:val="008209C9"/>
    <w:rsid w:val="00822E39"/>
    <w:rsid w:val="00827DC4"/>
    <w:rsid w:val="00832B4E"/>
    <w:rsid w:val="00833836"/>
    <w:rsid w:val="0083611F"/>
    <w:rsid w:val="00836193"/>
    <w:rsid w:val="00837B6D"/>
    <w:rsid w:val="0084346E"/>
    <w:rsid w:val="00844D36"/>
    <w:rsid w:val="008549D4"/>
    <w:rsid w:val="008569E5"/>
    <w:rsid w:val="00863868"/>
    <w:rsid w:val="00866042"/>
    <w:rsid w:val="008668C2"/>
    <w:rsid w:val="00867E5D"/>
    <w:rsid w:val="00870A4A"/>
    <w:rsid w:val="00874A01"/>
    <w:rsid w:val="00877A4E"/>
    <w:rsid w:val="0088035D"/>
    <w:rsid w:val="008824F4"/>
    <w:rsid w:val="00885B75"/>
    <w:rsid w:val="0088615C"/>
    <w:rsid w:val="0088763E"/>
    <w:rsid w:val="00891B53"/>
    <w:rsid w:val="008A0473"/>
    <w:rsid w:val="008A17A0"/>
    <w:rsid w:val="008A26B4"/>
    <w:rsid w:val="008A2DB8"/>
    <w:rsid w:val="008B02F6"/>
    <w:rsid w:val="008B564E"/>
    <w:rsid w:val="008B5974"/>
    <w:rsid w:val="008C4E3F"/>
    <w:rsid w:val="008D0E83"/>
    <w:rsid w:val="008D5B3B"/>
    <w:rsid w:val="008D6093"/>
    <w:rsid w:val="008E16A8"/>
    <w:rsid w:val="008E2E94"/>
    <w:rsid w:val="008E3441"/>
    <w:rsid w:val="008E781A"/>
    <w:rsid w:val="008F2912"/>
    <w:rsid w:val="008F460C"/>
    <w:rsid w:val="00902772"/>
    <w:rsid w:val="009102E2"/>
    <w:rsid w:val="00912A32"/>
    <w:rsid w:val="00912BC9"/>
    <w:rsid w:val="009141FE"/>
    <w:rsid w:val="00917F60"/>
    <w:rsid w:val="00920B9A"/>
    <w:rsid w:val="00926D62"/>
    <w:rsid w:val="00932411"/>
    <w:rsid w:val="00936372"/>
    <w:rsid w:val="00940FA8"/>
    <w:rsid w:val="00942A06"/>
    <w:rsid w:val="009435A6"/>
    <w:rsid w:val="00943CF4"/>
    <w:rsid w:val="009451B4"/>
    <w:rsid w:val="00953D2F"/>
    <w:rsid w:val="00956942"/>
    <w:rsid w:val="00956A3F"/>
    <w:rsid w:val="00957305"/>
    <w:rsid w:val="009577EB"/>
    <w:rsid w:val="0096734A"/>
    <w:rsid w:val="0096783D"/>
    <w:rsid w:val="0097007C"/>
    <w:rsid w:val="00970ACD"/>
    <w:rsid w:val="00973B87"/>
    <w:rsid w:val="009742E9"/>
    <w:rsid w:val="00975417"/>
    <w:rsid w:val="00976D0B"/>
    <w:rsid w:val="009925E0"/>
    <w:rsid w:val="00992AE0"/>
    <w:rsid w:val="009971F7"/>
    <w:rsid w:val="009A0134"/>
    <w:rsid w:val="009A1C63"/>
    <w:rsid w:val="009A2742"/>
    <w:rsid w:val="009B5193"/>
    <w:rsid w:val="009C7257"/>
    <w:rsid w:val="009D32DD"/>
    <w:rsid w:val="009D50C0"/>
    <w:rsid w:val="009E1164"/>
    <w:rsid w:val="009E1688"/>
    <w:rsid w:val="009E2964"/>
    <w:rsid w:val="009E78D3"/>
    <w:rsid w:val="009E795B"/>
    <w:rsid w:val="009F3F3C"/>
    <w:rsid w:val="009F619C"/>
    <w:rsid w:val="009F7764"/>
    <w:rsid w:val="00A05A0A"/>
    <w:rsid w:val="00A06138"/>
    <w:rsid w:val="00A070EC"/>
    <w:rsid w:val="00A14B50"/>
    <w:rsid w:val="00A22286"/>
    <w:rsid w:val="00A23F5C"/>
    <w:rsid w:val="00A34BE2"/>
    <w:rsid w:val="00A34C5E"/>
    <w:rsid w:val="00A42DAB"/>
    <w:rsid w:val="00A443C3"/>
    <w:rsid w:val="00A504D6"/>
    <w:rsid w:val="00A522C3"/>
    <w:rsid w:val="00A55519"/>
    <w:rsid w:val="00A578F3"/>
    <w:rsid w:val="00A57EDC"/>
    <w:rsid w:val="00A6138C"/>
    <w:rsid w:val="00A64F2D"/>
    <w:rsid w:val="00A70D6A"/>
    <w:rsid w:val="00A764CC"/>
    <w:rsid w:val="00A76A51"/>
    <w:rsid w:val="00A80D6E"/>
    <w:rsid w:val="00A93F72"/>
    <w:rsid w:val="00A97EB8"/>
    <w:rsid w:val="00AA1BFB"/>
    <w:rsid w:val="00AA6560"/>
    <w:rsid w:val="00AB4220"/>
    <w:rsid w:val="00AB44A8"/>
    <w:rsid w:val="00AB4566"/>
    <w:rsid w:val="00AB4A4D"/>
    <w:rsid w:val="00AB52C3"/>
    <w:rsid w:val="00AE6B97"/>
    <w:rsid w:val="00AE7064"/>
    <w:rsid w:val="00AF2CA1"/>
    <w:rsid w:val="00B04698"/>
    <w:rsid w:val="00B06153"/>
    <w:rsid w:val="00B06B93"/>
    <w:rsid w:val="00B111E9"/>
    <w:rsid w:val="00B123B8"/>
    <w:rsid w:val="00B13502"/>
    <w:rsid w:val="00B15957"/>
    <w:rsid w:val="00B2574E"/>
    <w:rsid w:val="00B27281"/>
    <w:rsid w:val="00B40E15"/>
    <w:rsid w:val="00B41534"/>
    <w:rsid w:val="00B44132"/>
    <w:rsid w:val="00B4450B"/>
    <w:rsid w:val="00B45C31"/>
    <w:rsid w:val="00B5146C"/>
    <w:rsid w:val="00B51585"/>
    <w:rsid w:val="00B61BBB"/>
    <w:rsid w:val="00B63DBE"/>
    <w:rsid w:val="00B651F1"/>
    <w:rsid w:val="00B83F7F"/>
    <w:rsid w:val="00B84C3F"/>
    <w:rsid w:val="00B8654C"/>
    <w:rsid w:val="00B86C95"/>
    <w:rsid w:val="00B93566"/>
    <w:rsid w:val="00BA1923"/>
    <w:rsid w:val="00BA3C5F"/>
    <w:rsid w:val="00BA589C"/>
    <w:rsid w:val="00BA6772"/>
    <w:rsid w:val="00BA7D24"/>
    <w:rsid w:val="00BA7D39"/>
    <w:rsid w:val="00BB0551"/>
    <w:rsid w:val="00BB3B3C"/>
    <w:rsid w:val="00BC1645"/>
    <w:rsid w:val="00BC3D35"/>
    <w:rsid w:val="00BC511A"/>
    <w:rsid w:val="00BC6A90"/>
    <w:rsid w:val="00BC6CDE"/>
    <w:rsid w:val="00BC744D"/>
    <w:rsid w:val="00BD4019"/>
    <w:rsid w:val="00BD5C8A"/>
    <w:rsid w:val="00BD7A11"/>
    <w:rsid w:val="00BD7C76"/>
    <w:rsid w:val="00BE7AE1"/>
    <w:rsid w:val="00BF10A0"/>
    <w:rsid w:val="00BF11AD"/>
    <w:rsid w:val="00BF564D"/>
    <w:rsid w:val="00C04622"/>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61B4"/>
    <w:rsid w:val="00CB67EC"/>
    <w:rsid w:val="00CC0F50"/>
    <w:rsid w:val="00CC4128"/>
    <w:rsid w:val="00CD21AA"/>
    <w:rsid w:val="00CE0812"/>
    <w:rsid w:val="00CE3C6A"/>
    <w:rsid w:val="00CE4932"/>
    <w:rsid w:val="00CF2C55"/>
    <w:rsid w:val="00CF4444"/>
    <w:rsid w:val="00CF46DE"/>
    <w:rsid w:val="00CF50C1"/>
    <w:rsid w:val="00CF5215"/>
    <w:rsid w:val="00CF648B"/>
    <w:rsid w:val="00CF740F"/>
    <w:rsid w:val="00D03159"/>
    <w:rsid w:val="00D0709D"/>
    <w:rsid w:val="00D1075E"/>
    <w:rsid w:val="00D12079"/>
    <w:rsid w:val="00D12EF2"/>
    <w:rsid w:val="00D154F7"/>
    <w:rsid w:val="00D200B4"/>
    <w:rsid w:val="00D2509B"/>
    <w:rsid w:val="00D257AA"/>
    <w:rsid w:val="00D27983"/>
    <w:rsid w:val="00D326BC"/>
    <w:rsid w:val="00D45B2F"/>
    <w:rsid w:val="00D47760"/>
    <w:rsid w:val="00D5167E"/>
    <w:rsid w:val="00D6159B"/>
    <w:rsid w:val="00D64F14"/>
    <w:rsid w:val="00D65695"/>
    <w:rsid w:val="00D67F0C"/>
    <w:rsid w:val="00D75474"/>
    <w:rsid w:val="00D763E8"/>
    <w:rsid w:val="00D76FC5"/>
    <w:rsid w:val="00D80D13"/>
    <w:rsid w:val="00D81CD7"/>
    <w:rsid w:val="00D820E1"/>
    <w:rsid w:val="00D85F1A"/>
    <w:rsid w:val="00D864A6"/>
    <w:rsid w:val="00D865A3"/>
    <w:rsid w:val="00DA5390"/>
    <w:rsid w:val="00DA70F1"/>
    <w:rsid w:val="00DA77F2"/>
    <w:rsid w:val="00DC2CE1"/>
    <w:rsid w:val="00DD0792"/>
    <w:rsid w:val="00DD4EC8"/>
    <w:rsid w:val="00DD60AA"/>
    <w:rsid w:val="00DE10D0"/>
    <w:rsid w:val="00DE25E2"/>
    <w:rsid w:val="00DF11A6"/>
    <w:rsid w:val="00DF15CA"/>
    <w:rsid w:val="00DF250F"/>
    <w:rsid w:val="00E0429E"/>
    <w:rsid w:val="00E061F8"/>
    <w:rsid w:val="00E12F2D"/>
    <w:rsid w:val="00E168C1"/>
    <w:rsid w:val="00E22002"/>
    <w:rsid w:val="00E228A5"/>
    <w:rsid w:val="00E24A8D"/>
    <w:rsid w:val="00E33746"/>
    <w:rsid w:val="00E341DF"/>
    <w:rsid w:val="00E45D37"/>
    <w:rsid w:val="00E46278"/>
    <w:rsid w:val="00E47884"/>
    <w:rsid w:val="00E5024A"/>
    <w:rsid w:val="00E50B88"/>
    <w:rsid w:val="00E54788"/>
    <w:rsid w:val="00E55874"/>
    <w:rsid w:val="00E600EC"/>
    <w:rsid w:val="00E60125"/>
    <w:rsid w:val="00E62B75"/>
    <w:rsid w:val="00E70ADB"/>
    <w:rsid w:val="00E764C2"/>
    <w:rsid w:val="00E7714B"/>
    <w:rsid w:val="00E8127B"/>
    <w:rsid w:val="00E841A7"/>
    <w:rsid w:val="00E856B9"/>
    <w:rsid w:val="00E92930"/>
    <w:rsid w:val="00E929FC"/>
    <w:rsid w:val="00E94892"/>
    <w:rsid w:val="00EA2BD1"/>
    <w:rsid w:val="00EA4A1C"/>
    <w:rsid w:val="00EB357B"/>
    <w:rsid w:val="00EB4D1A"/>
    <w:rsid w:val="00EB5847"/>
    <w:rsid w:val="00EC25C3"/>
    <w:rsid w:val="00EC6D32"/>
    <w:rsid w:val="00ED022C"/>
    <w:rsid w:val="00ED231D"/>
    <w:rsid w:val="00EE1F53"/>
    <w:rsid w:val="00EE61C1"/>
    <w:rsid w:val="00EE71B4"/>
    <w:rsid w:val="00EF0187"/>
    <w:rsid w:val="00EF32CA"/>
    <w:rsid w:val="00EF34E7"/>
    <w:rsid w:val="00EF354A"/>
    <w:rsid w:val="00F052FF"/>
    <w:rsid w:val="00F07EDF"/>
    <w:rsid w:val="00F1190B"/>
    <w:rsid w:val="00F34765"/>
    <w:rsid w:val="00F36970"/>
    <w:rsid w:val="00F40697"/>
    <w:rsid w:val="00F42D78"/>
    <w:rsid w:val="00F43ABB"/>
    <w:rsid w:val="00F44F24"/>
    <w:rsid w:val="00F45292"/>
    <w:rsid w:val="00F47C59"/>
    <w:rsid w:val="00F504EC"/>
    <w:rsid w:val="00F5242A"/>
    <w:rsid w:val="00F5280C"/>
    <w:rsid w:val="00F531B3"/>
    <w:rsid w:val="00F54905"/>
    <w:rsid w:val="00F556A7"/>
    <w:rsid w:val="00F5727A"/>
    <w:rsid w:val="00F572CD"/>
    <w:rsid w:val="00F635A8"/>
    <w:rsid w:val="00F65F07"/>
    <w:rsid w:val="00F74994"/>
    <w:rsid w:val="00F8566A"/>
    <w:rsid w:val="00F86B4C"/>
    <w:rsid w:val="00F92A94"/>
    <w:rsid w:val="00F93336"/>
    <w:rsid w:val="00F94AEC"/>
    <w:rsid w:val="00F96B83"/>
    <w:rsid w:val="00FA0A5C"/>
    <w:rsid w:val="00FA7F71"/>
    <w:rsid w:val="00FB05C9"/>
    <w:rsid w:val="00FB35BB"/>
    <w:rsid w:val="00FB5249"/>
    <w:rsid w:val="00FB6F5B"/>
    <w:rsid w:val="00FC0D8C"/>
    <w:rsid w:val="00FC1628"/>
    <w:rsid w:val="00FC393A"/>
    <w:rsid w:val="00FC45B6"/>
    <w:rsid w:val="00FD3AC9"/>
    <w:rsid w:val="00FD6D90"/>
    <w:rsid w:val="00FE0638"/>
    <w:rsid w:val="00FE1270"/>
    <w:rsid w:val="00FE18F6"/>
    <w:rsid w:val="00FE39E8"/>
    <w:rsid w:val="00FE5605"/>
    <w:rsid w:val="00FE5E56"/>
    <w:rsid w:val="00FE7227"/>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309">
      <w:bodyDiv w:val="1"/>
      <w:marLeft w:val="0"/>
      <w:marRight w:val="0"/>
      <w:marTop w:val="0"/>
      <w:marBottom w:val="0"/>
      <w:divBdr>
        <w:top w:val="none" w:sz="0" w:space="0" w:color="auto"/>
        <w:left w:val="none" w:sz="0" w:space="0" w:color="auto"/>
        <w:bottom w:val="none" w:sz="0" w:space="0" w:color="auto"/>
        <w:right w:val="none" w:sz="0" w:space="0" w:color="auto"/>
      </w:divBdr>
    </w:div>
    <w:div w:id="315258881">
      <w:bodyDiv w:val="1"/>
      <w:marLeft w:val="0"/>
      <w:marRight w:val="0"/>
      <w:marTop w:val="0"/>
      <w:marBottom w:val="0"/>
      <w:divBdr>
        <w:top w:val="none" w:sz="0" w:space="0" w:color="auto"/>
        <w:left w:val="none" w:sz="0" w:space="0" w:color="auto"/>
        <w:bottom w:val="none" w:sz="0" w:space="0" w:color="auto"/>
        <w:right w:val="none" w:sz="0" w:space="0" w:color="auto"/>
      </w:divBdr>
    </w:div>
    <w:div w:id="867916699">
      <w:bodyDiv w:val="1"/>
      <w:marLeft w:val="0"/>
      <w:marRight w:val="0"/>
      <w:marTop w:val="0"/>
      <w:marBottom w:val="0"/>
      <w:divBdr>
        <w:top w:val="none" w:sz="0" w:space="0" w:color="auto"/>
        <w:left w:val="none" w:sz="0" w:space="0" w:color="auto"/>
        <w:bottom w:val="none" w:sz="0" w:space="0" w:color="auto"/>
        <w:right w:val="none" w:sz="0" w:space="0" w:color="auto"/>
      </w:divBdr>
    </w:div>
    <w:div w:id="13398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0DED-D74B-4C0C-8D7E-CCD7932E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2289</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15828</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lywilliams</cp:lastModifiedBy>
  <cp:revision>3</cp:revision>
  <cp:lastPrinted>2011-12-06T21:26:00Z</cp:lastPrinted>
  <dcterms:created xsi:type="dcterms:W3CDTF">2013-12-26T21:34:00Z</dcterms:created>
  <dcterms:modified xsi:type="dcterms:W3CDTF">2013-12-26T21:42:00Z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