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5474" w:rsidRDefault="000B5474" w:rsidP="000B5474">
      <w:pPr>
        <w:spacing w:line="276" w:lineRule="auto"/>
        <w:jc w:val="center"/>
        <w:rPr>
          <w:rFonts w:ascii="Arial" w:hAnsi="Arial" w:cs="Arial"/>
          <w:b/>
          <w:bCs/>
          <w:sz w:val="24"/>
        </w:rPr>
      </w:pPr>
      <w:r>
        <w:rPr>
          <w:rFonts w:ascii="Arial" w:hAnsi="Arial" w:cs="Arial"/>
          <w:b/>
          <w:bCs/>
          <w:sz w:val="24"/>
        </w:rPr>
        <w:t>NATIONAL CREDIT UNION ADMINISTRATION</w:t>
      </w:r>
    </w:p>
    <w:p w:rsidR="00450FC3" w:rsidRDefault="00450FC3" w:rsidP="000B5474">
      <w:pPr>
        <w:spacing w:line="276" w:lineRule="auto"/>
        <w:jc w:val="center"/>
        <w:rPr>
          <w:rFonts w:ascii="Arial" w:hAnsi="Arial" w:cs="Arial"/>
          <w:b/>
          <w:sz w:val="24"/>
        </w:rPr>
      </w:pPr>
      <w:r w:rsidRPr="00FB306B">
        <w:rPr>
          <w:rFonts w:ascii="Arial" w:hAnsi="Arial" w:cs="Arial"/>
          <w:b/>
          <w:sz w:val="24"/>
        </w:rPr>
        <w:t xml:space="preserve">Supporting Statement </w:t>
      </w:r>
      <w:r w:rsidR="00C10614">
        <w:rPr>
          <w:rFonts w:ascii="Arial" w:hAnsi="Arial" w:cs="Arial"/>
          <w:b/>
          <w:sz w:val="24"/>
        </w:rPr>
        <w:t>for</w:t>
      </w:r>
      <w:r w:rsidR="000B5474">
        <w:rPr>
          <w:rFonts w:ascii="Arial" w:hAnsi="Arial" w:cs="Arial"/>
          <w:b/>
          <w:sz w:val="24"/>
        </w:rPr>
        <w:t xml:space="preserve"> Paperwork Reduction Act Submission</w:t>
      </w:r>
    </w:p>
    <w:p w:rsidR="000B5474" w:rsidRDefault="000B5474" w:rsidP="000B5474">
      <w:pPr>
        <w:spacing w:line="276" w:lineRule="auto"/>
        <w:jc w:val="center"/>
        <w:rPr>
          <w:rFonts w:ascii="Arial" w:hAnsi="Arial"/>
          <w:b/>
          <w:sz w:val="24"/>
        </w:rPr>
      </w:pPr>
      <w:r>
        <w:rPr>
          <w:rFonts w:ascii="Arial" w:hAnsi="Arial" w:cs="Arial"/>
          <w:b/>
          <w:bCs/>
          <w:sz w:val="24"/>
        </w:rPr>
        <w:t xml:space="preserve">OMB Control Number </w:t>
      </w:r>
      <w:r>
        <w:rPr>
          <w:rFonts w:ascii="Arial" w:hAnsi="Arial"/>
          <w:b/>
          <w:sz w:val="24"/>
        </w:rPr>
        <w:t>3133-0068</w:t>
      </w:r>
    </w:p>
    <w:p w:rsidR="000B5474" w:rsidRPr="008E6017" w:rsidRDefault="000B5474" w:rsidP="000B5474">
      <w:pPr>
        <w:tabs>
          <w:tab w:val="left" w:pos="720"/>
        </w:tabs>
        <w:spacing w:line="276" w:lineRule="auto"/>
        <w:jc w:val="center"/>
        <w:outlineLvl w:val="0"/>
        <w:rPr>
          <w:rFonts w:ascii="Arial" w:hAnsi="Arial"/>
          <w:b/>
          <w:sz w:val="24"/>
        </w:rPr>
      </w:pPr>
      <w:r w:rsidRPr="008E6017">
        <w:rPr>
          <w:rFonts w:ascii="Arial" w:hAnsi="Arial"/>
          <w:b/>
          <w:sz w:val="24"/>
        </w:rPr>
        <w:t>12 C.F.R. §701.31</w:t>
      </w:r>
    </w:p>
    <w:p w:rsidR="00D86225" w:rsidRDefault="008E6017" w:rsidP="000B5474">
      <w:pPr>
        <w:tabs>
          <w:tab w:val="left" w:pos="720"/>
        </w:tabs>
        <w:spacing w:line="276" w:lineRule="auto"/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Nondiscrimination Requirements</w:t>
      </w:r>
      <w:r w:rsidR="000B5474">
        <w:rPr>
          <w:rFonts w:ascii="Arial" w:hAnsi="Arial"/>
          <w:b/>
          <w:sz w:val="24"/>
        </w:rPr>
        <w:t xml:space="preserve"> in Real Estate-Related Lending, </w:t>
      </w:r>
    </w:p>
    <w:p w:rsidR="008E6017" w:rsidRDefault="00D86225" w:rsidP="000B5474">
      <w:pPr>
        <w:tabs>
          <w:tab w:val="left" w:pos="720"/>
        </w:tabs>
        <w:spacing w:line="276" w:lineRule="auto"/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 xml:space="preserve">Appraisals </w:t>
      </w:r>
      <w:r w:rsidR="000B5474">
        <w:rPr>
          <w:rFonts w:ascii="Arial" w:hAnsi="Arial"/>
          <w:b/>
          <w:sz w:val="24"/>
        </w:rPr>
        <w:t>and Advertising</w:t>
      </w:r>
    </w:p>
    <w:p w:rsidR="000B5474" w:rsidRDefault="000B5474" w:rsidP="000B5474">
      <w:pPr>
        <w:tabs>
          <w:tab w:val="left" w:pos="720"/>
        </w:tabs>
        <w:spacing w:line="276" w:lineRule="auto"/>
        <w:jc w:val="center"/>
        <w:outlineLvl w:val="0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August 2013</w:t>
      </w:r>
    </w:p>
    <w:p w:rsidR="00450FC3" w:rsidRDefault="00450FC3">
      <w:pPr>
        <w:rPr>
          <w:rFonts w:ascii="Arial" w:hAnsi="Arial" w:cs="Arial"/>
          <w:sz w:val="24"/>
        </w:rPr>
      </w:pPr>
    </w:p>
    <w:p w:rsidR="000B5474" w:rsidRDefault="000B5474">
      <w:pPr>
        <w:rPr>
          <w:rFonts w:ascii="Arial" w:hAnsi="Arial" w:cs="Arial"/>
          <w:sz w:val="24"/>
        </w:rPr>
      </w:pPr>
    </w:p>
    <w:p w:rsidR="00450FC3" w:rsidRDefault="00450F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>Justification</w:t>
      </w:r>
    </w:p>
    <w:p w:rsidR="00450FC3" w:rsidRDefault="00450FC3">
      <w:pPr>
        <w:rPr>
          <w:rFonts w:ascii="Arial" w:hAnsi="Arial" w:cs="Arial"/>
          <w:sz w:val="24"/>
        </w:rPr>
      </w:pPr>
    </w:p>
    <w:p w:rsidR="00450FC3" w:rsidRDefault="00450FC3">
      <w:pPr>
        <w:rPr>
          <w:rFonts w:ascii="Arial" w:hAnsi="Arial" w:cs="Arial"/>
          <w:sz w:val="24"/>
        </w:rPr>
      </w:pPr>
    </w:p>
    <w:p w:rsidR="00450FC3" w:rsidRDefault="00450FC3">
      <w:pPr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1.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  <w:u w:val="single"/>
        </w:rPr>
        <w:t xml:space="preserve">Circumstances that make the collection </w:t>
      </w:r>
      <w:r w:rsidR="009B5188">
        <w:rPr>
          <w:rFonts w:ascii="Arial" w:hAnsi="Arial" w:cs="Arial"/>
          <w:sz w:val="24"/>
          <w:u w:val="single"/>
        </w:rPr>
        <w:t xml:space="preserve">of information </w:t>
      </w:r>
      <w:r>
        <w:rPr>
          <w:rFonts w:ascii="Arial" w:hAnsi="Arial" w:cs="Arial"/>
          <w:sz w:val="24"/>
          <w:u w:val="single"/>
        </w:rPr>
        <w:t>necessary:</w:t>
      </w:r>
    </w:p>
    <w:p w:rsidR="00D7047C" w:rsidRDefault="00D7047C">
      <w:pPr>
        <w:rPr>
          <w:rFonts w:ascii="Arial" w:hAnsi="Arial" w:cs="Arial"/>
          <w:sz w:val="24"/>
        </w:rPr>
      </w:pPr>
    </w:p>
    <w:p w:rsidR="00615DF0" w:rsidRDefault="00615DF0" w:rsidP="00615D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Sectio</w:t>
      </w:r>
      <w:r w:rsidR="008E6017">
        <w:rPr>
          <w:rFonts w:ascii="Arial" w:hAnsi="Arial"/>
          <w:sz w:val="24"/>
        </w:rPr>
        <w:t xml:space="preserve">n 701.31 of NCUA's regulations </w:t>
      </w:r>
      <w:r w:rsidR="008149B3">
        <w:rPr>
          <w:rFonts w:ascii="Arial" w:hAnsi="Arial"/>
          <w:sz w:val="24"/>
        </w:rPr>
        <w:t>implement</w:t>
      </w:r>
      <w:r w:rsidR="003B017A">
        <w:rPr>
          <w:rFonts w:ascii="Arial" w:hAnsi="Arial"/>
          <w:sz w:val="24"/>
        </w:rPr>
        <w:t>s</w:t>
      </w:r>
      <w:r w:rsidR="008149B3">
        <w:rPr>
          <w:rFonts w:ascii="Arial" w:hAnsi="Arial"/>
          <w:sz w:val="24"/>
        </w:rPr>
        <w:t xml:space="preserve"> requirements of the Fair Housing Act</w:t>
      </w:r>
      <w:r w:rsidR="003B017A">
        <w:rPr>
          <w:rFonts w:ascii="Arial" w:hAnsi="Arial"/>
          <w:sz w:val="24"/>
        </w:rPr>
        <w:t xml:space="preserve">, 42 U.S.C. §3601 </w:t>
      </w:r>
      <w:r w:rsidR="003B017A" w:rsidRPr="000B5474">
        <w:rPr>
          <w:rFonts w:ascii="Arial" w:hAnsi="Arial"/>
          <w:sz w:val="24"/>
          <w:u w:val="single"/>
        </w:rPr>
        <w:t>et</w:t>
      </w:r>
      <w:r w:rsidR="003B017A">
        <w:rPr>
          <w:rFonts w:ascii="Arial" w:hAnsi="Arial"/>
          <w:sz w:val="24"/>
        </w:rPr>
        <w:t xml:space="preserve"> </w:t>
      </w:r>
      <w:r w:rsidR="003B017A" w:rsidRPr="000B5474">
        <w:rPr>
          <w:rFonts w:ascii="Arial" w:hAnsi="Arial"/>
          <w:sz w:val="24"/>
          <w:u w:val="single"/>
        </w:rPr>
        <w:t>seq</w:t>
      </w:r>
      <w:r w:rsidR="003B017A">
        <w:rPr>
          <w:rFonts w:ascii="Arial" w:hAnsi="Arial"/>
          <w:sz w:val="24"/>
        </w:rPr>
        <w:t xml:space="preserve">.  It </w:t>
      </w:r>
      <w:r>
        <w:rPr>
          <w:rFonts w:ascii="Arial" w:hAnsi="Arial"/>
          <w:sz w:val="24"/>
        </w:rPr>
        <w:t>requires</w:t>
      </w:r>
      <w:r w:rsidR="00C10614">
        <w:rPr>
          <w:rFonts w:ascii="Arial" w:hAnsi="Arial"/>
          <w:sz w:val="24"/>
        </w:rPr>
        <w:t xml:space="preserve"> F</w:t>
      </w:r>
      <w:r>
        <w:rPr>
          <w:rFonts w:ascii="Arial" w:hAnsi="Arial"/>
          <w:sz w:val="24"/>
        </w:rPr>
        <w:t>ederal credit union</w:t>
      </w:r>
      <w:r w:rsidR="00C1061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 (FCU</w:t>
      </w:r>
      <w:r w:rsidR="00C10614">
        <w:rPr>
          <w:rFonts w:ascii="Arial" w:hAnsi="Arial"/>
          <w:sz w:val="24"/>
        </w:rPr>
        <w:t>s</w:t>
      </w:r>
      <w:r>
        <w:rPr>
          <w:rFonts w:ascii="Arial" w:hAnsi="Arial"/>
          <w:sz w:val="24"/>
        </w:rPr>
        <w:t xml:space="preserve">) to maintain a copy of the </w:t>
      </w:r>
      <w:r w:rsidR="00C10614">
        <w:rPr>
          <w:rFonts w:ascii="Arial" w:hAnsi="Arial"/>
          <w:sz w:val="24"/>
        </w:rPr>
        <w:t xml:space="preserve">real estate </w:t>
      </w:r>
      <w:r>
        <w:rPr>
          <w:rFonts w:ascii="Arial" w:hAnsi="Arial"/>
          <w:sz w:val="24"/>
        </w:rPr>
        <w:t>appraisal used to support a</w:t>
      </w:r>
      <w:r w:rsidR="000B5474">
        <w:rPr>
          <w:rFonts w:ascii="Arial" w:hAnsi="Arial"/>
          <w:sz w:val="24"/>
        </w:rPr>
        <w:t>n applicant’s</w:t>
      </w:r>
      <w:r>
        <w:rPr>
          <w:rFonts w:ascii="Arial" w:hAnsi="Arial"/>
          <w:sz w:val="24"/>
        </w:rPr>
        <w:t xml:space="preserve"> real estate</w:t>
      </w:r>
      <w:r w:rsidR="000B5474">
        <w:rPr>
          <w:rFonts w:ascii="Arial" w:hAnsi="Arial"/>
          <w:sz w:val="24"/>
        </w:rPr>
        <w:t>-</w:t>
      </w:r>
      <w:r>
        <w:rPr>
          <w:rFonts w:ascii="Arial" w:hAnsi="Arial"/>
          <w:sz w:val="24"/>
        </w:rPr>
        <w:t xml:space="preserve">related loan application and to make it available to </w:t>
      </w:r>
      <w:r w:rsidR="000B5474">
        <w:rPr>
          <w:rFonts w:ascii="Arial" w:hAnsi="Arial"/>
          <w:sz w:val="24"/>
        </w:rPr>
        <w:t xml:space="preserve">any requesting </w:t>
      </w:r>
      <w:r>
        <w:rPr>
          <w:rFonts w:ascii="Arial" w:hAnsi="Arial"/>
          <w:sz w:val="24"/>
        </w:rPr>
        <w:t>member</w:t>
      </w:r>
      <w:r w:rsidR="000B5474">
        <w:rPr>
          <w:rFonts w:ascii="Arial" w:hAnsi="Arial"/>
          <w:sz w:val="24"/>
        </w:rPr>
        <w:t>/applicant</w:t>
      </w:r>
      <w:r>
        <w:rPr>
          <w:rFonts w:ascii="Arial" w:hAnsi="Arial"/>
          <w:sz w:val="24"/>
        </w:rPr>
        <w:t xml:space="preserve"> for </w:t>
      </w:r>
      <w:r w:rsidR="000B5474">
        <w:rPr>
          <w:rFonts w:ascii="Arial" w:hAnsi="Arial"/>
          <w:sz w:val="24"/>
        </w:rPr>
        <w:t xml:space="preserve">a period of </w:t>
      </w:r>
      <w:r>
        <w:rPr>
          <w:rFonts w:ascii="Arial" w:hAnsi="Arial"/>
          <w:sz w:val="24"/>
        </w:rPr>
        <w:t>25 months</w:t>
      </w:r>
      <w:r w:rsidR="003B017A">
        <w:rPr>
          <w:rFonts w:ascii="Arial" w:hAnsi="Arial"/>
          <w:sz w:val="24"/>
        </w:rPr>
        <w:t xml:space="preserve">.  </w:t>
      </w:r>
      <w:r>
        <w:rPr>
          <w:rFonts w:ascii="Arial" w:hAnsi="Arial"/>
          <w:sz w:val="24"/>
        </w:rPr>
        <w:t xml:space="preserve">The regulation also </w:t>
      </w:r>
      <w:r w:rsidR="00C10614">
        <w:rPr>
          <w:rFonts w:ascii="Arial" w:hAnsi="Arial"/>
          <w:sz w:val="24"/>
        </w:rPr>
        <w:t>requires FCUs that use the collateral’s location as a factor in evaluating real estate-related loan applications</w:t>
      </w:r>
      <w:r>
        <w:rPr>
          <w:rFonts w:ascii="Arial" w:hAnsi="Arial"/>
          <w:sz w:val="24"/>
        </w:rPr>
        <w:t xml:space="preserve"> </w:t>
      </w:r>
      <w:r w:rsidR="000B5474">
        <w:rPr>
          <w:rFonts w:ascii="Arial" w:hAnsi="Arial"/>
          <w:sz w:val="24"/>
        </w:rPr>
        <w:t>to</w:t>
      </w:r>
      <w:r>
        <w:rPr>
          <w:rFonts w:ascii="Arial" w:hAnsi="Arial"/>
          <w:sz w:val="24"/>
        </w:rPr>
        <w:t xml:space="preserve"> disclose </w:t>
      </w:r>
      <w:r w:rsidR="00C10614">
        <w:rPr>
          <w:rFonts w:ascii="Arial" w:hAnsi="Arial"/>
          <w:sz w:val="24"/>
        </w:rPr>
        <w:t>such</w:t>
      </w:r>
      <w:r>
        <w:rPr>
          <w:rFonts w:ascii="Arial" w:hAnsi="Arial"/>
          <w:sz w:val="24"/>
        </w:rPr>
        <w:t xml:space="preserve"> fact </w:t>
      </w:r>
      <w:r w:rsidR="00C10614">
        <w:rPr>
          <w:rFonts w:ascii="Arial" w:hAnsi="Arial"/>
          <w:sz w:val="24"/>
        </w:rPr>
        <w:t>on the appraisal, along with a statement justifying its use.  12 C.F.R. §701.31.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450FC3">
      <w:pPr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2.</w:t>
      </w:r>
      <w:r>
        <w:rPr>
          <w:rFonts w:ascii="Arial" w:hAnsi="Arial"/>
          <w:sz w:val="24"/>
        </w:rPr>
        <w:tab/>
      </w:r>
      <w:r w:rsidR="009B5188" w:rsidRPr="009B5188">
        <w:rPr>
          <w:rFonts w:ascii="Arial" w:hAnsi="Arial"/>
          <w:sz w:val="24"/>
          <w:u w:val="single"/>
        </w:rPr>
        <w:t>By whom, how, and for what purpose the</w:t>
      </w:r>
      <w:r>
        <w:rPr>
          <w:rFonts w:ascii="Arial" w:hAnsi="Arial"/>
          <w:sz w:val="24"/>
          <w:u w:val="single"/>
        </w:rPr>
        <w:t xml:space="preserve"> information</w:t>
      </w:r>
      <w:r w:rsidR="009B5188">
        <w:rPr>
          <w:rFonts w:ascii="Arial" w:hAnsi="Arial"/>
          <w:sz w:val="24"/>
          <w:u w:val="single"/>
        </w:rPr>
        <w:t xml:space="preserve"> is to be used</w:t>
      </w:r>
      <w:r>
        <w:rPr>
          <w:rFonts w:ascii="Arial" w:hAnsi="Arial"/>
          <w:sz w:val="24"/>
          <w:u w:val="single"/>
        </w:rPr>
        <w:t>:</w:t>
      </w:r>
    </w:p>
    <w:p w:rsidR="00450FC3" w:rsidRDefault="00450FC3">
      <w:pPr>
        <w:pStyle w:val="Header"/>
        <w:tabs>
          <w:tab w:val="clear" w:pos="4320"/>
          <w:tab w:val="clear" w:pos="8640"/>
        </w:tabs>
        <w:autoSpaceDE w:val="0"/>
        <w:autoSpaceDN w:val="0"/>
        <w:adjustRightInd w:val="0"/>
        <w:rPr>
          <w:rFonts w:ascii="Arial" w:hAnsi="Arial"/>
          <w:szCs w:val="24"/>
        </w:rPr>
      </w:pPr>
    </w:p>
    <w:p w:rsidR="00615DF0" w:rsidRDefault="00615DF0" w:rsidP="00615DF0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The FCU's borrowers and NCUA</w:t>
      </w:r>
      <w:r w:rsidR="00C10614">
        <w:rPr>
          <w:rFonts w:ascii="Arial" w:hAnsi="Arial"/>
          <w:sz w:val="24"/>
        </w:rPr>
        <w:t xml:space="preserve"> use </w:t>
      </w:r>
      <w:r>
        <w:rPr>
          <w:rFonts w:ascii="Arial" w:hAnsi="Arial"/>
          <w:sz w:val="24"/>
        </w:rPr>
        <w:t>the information to determine whether the FCU discriminates against certain borrowers.</w:t>
      </w:r>
      <w:r w:rsidR="00C10614">
        <w:rPr>
          <w:rFonts w:ascii="Arial" w:hAnsi="Arial"/>
          <w:sz w:val="24"/>
        </w:rPr>
        <w:t xml:space="preserve">  The regulation insures compliance with the Fair Housing Act anti-redlining requirements.</w:t>
      </w:r>
    </w:p>
    <w:p w:rsidR="00450FC3" w:rsidRDefault="00450FC3">
      <w:pPr>
        <w:rPr>
          <w:rFonts w:ascii="Arial" w:hAnsi="Arial"/>
          <w:sz w:val="24"/>
        </w:rPr>
      </w:pPr>
    </w:p>
    <w:p w:rsidR="00010AE5" w:rsidRDefault="00010AE5">
      <w:pPr>
        <w:rPr>
          <w:rFonts w:ascii="Arial" w:hAnsi="Arial"/>
          <w:sz w:val="24"/>
        </w:rPr>
      </w:pPr>
    </w:p>
    <w:p w:rsidR="00450FC3" w:rsidRDefault="00450FC3" w:rsidP="00D7047C">
      <w:pPr>
        <w:tabs>
          <w:tab w:val="left" w:pos="-1440"/>
        </w:tabs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3.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Consideration of the use of improved information technology:</w:t>
      </w: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450FC3" w:rsidRDefault="007041A4">
      <w:pPr>
        <w:pStyle w:val="BodyText"/>
      </w:pPr>
      <w:r>
        <w:t xml:space="preserve">The </w:t>
      </w:r>
      <w:r w:rsidR="000C6ABA">
        <w:t xml:space="preserve">FCU Act </w:t>
      </w:r>
      <w:r>
        <w:t xml:space="preserve">does not prescribe any particular form in which the collected information must be kept.  </w:t>
      </w:r>
      <w:r w:rsidR="00375A00">
        <w:t xml:space="preserve">Under NCUA regulations, FCUs may use any format, electronic or other, to maintain, search for, and produce responsive records.  12 C.F.R. §749.5.  </w:t>
      </w:r>
      <w:r>
        <w:t xml:space="preserve">Therefore, to the degree that credit unions have available to them technology that would simplify retaining the necessary information, they may use it to reduce the burden imposed by the regulation. 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450FC3">
      <w:pPr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4.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Efforts to identify duplication:</w:t>
      </w:r>
    </w:p>
    <w:p w:rsidR="00450FC3" w:rsidRDefault="00450FC3">
      <w:pPr>
        <w:rPr>
          <w:rFonts w:ascii="Arial" w:hAnsi="Arial"/>
          <w:sz w:val="24"/>
        </w:rPr>
      </w:pPr>
    </w:p>
    <w:p w:rsidR="00450FC3" w:rsidRPr="000C6ABA" w:rsidRDefault="000C6ABA" w:rsidP="000C6AB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rPr>
          <w:rFonts w:ascii="Arial" w:hAnsi="Arial" w:cs="Arial"/>
          <w:sz w:val="24"/>
        </w:rPr>
      </w:pPr>
      <w:r w:rsidRPr="000C6ABA">
        <w:rPr>
          <w:rFonts w:ascii="Arial" w:hAnsi="Arial" w:cs="Arial"/>
          <w:sz w:val="24"/>
        </w:rPr>
        <w:t>Th</w:t>
      </w:r>
      <w:r w:rsidR="00EA4B0E">
        <w:rPr>
          <w:rFonts w:ascii="Arial" w:hAnsi="Arial" w:cs="Arial"/>
          <w:sz w:val="24"/>
        </w:rPr>
        <w:t>e information</w:t>
      </w:r>
      <w:r w:rsidRPr="000C6ABA">
        <w:rPr>
          <w:rFonts w:ascii="Arial" w:hAnsi="Arial" w:cs="Arial"/>
          <w:sz w:val="24"/>
        </w:rPr>
        <w:t xml:space="preserve"> collection</w:t>
      </w:r>
      <w:r w:rsidR="008E6017">
        <w:rPr>
          <w:rFonts w:ascii="Arial" w:hAnsi="Arial" w:cs="Arial"/>
          <w:sz w:val="24"/>
        </w:rPr>
        <w:t xml:space="preserve"> </w:t>
      </w:r>
      <w:r w:rsidR="00EA4B0E">
        <w:rPr>
          <w:rFonts w:ascii="Arial" w:hAnsi="Arial" w:cs="Arial"/>
          <w:sz w:val="24"/>
        </w:rPr>
        <w:t xml:space="preserve">(appraisal) </w:t>
      </w:r>
      <w:r w:rsidRPr="000C6ABA">
        <w:rPr>
          <w:rFonts w:ascii="Arial" w:hAnsi="Arial" w:cs="Arial"/>
          <w:sz w:val="24"/>
        </w:rPr>
        <w:t xml:space="preserve">is unique to each FCU </w:t>
      </w:r>
      <w:r w:rsidR="008E6017">
        <w:rPr>
          <w:rFonts w:ascii="Arial" w:hAnsi="Arial" w:cs="Arial"/>
          <w:sz w:val="24"/>
        </w:rPr>
        <w:t xml:space="preserve">and loan applicant </w:t>
      </w:r>
      <w:r w:rsidRPr="000C6ABA">
        <w:rPr>
          <w:rFonts w:ascii="Arial" w:hAnsi="Arial" w:cs="Arial"/>
          <w:sz w:val="24"/>
        </w:rPr>
        <w:t xml:space="preserve">and is not duplicated </w:t>
      </w:r>
      <w:r w:rsidR="00EA4B0E">
        <w:rPr>
          <w:rFonts w:ascii="Arial" w:hAnsi="Arial" w:cs="Arial"/>
          <w:sz w:val="24"/>
        </w:rPr>
        <w:t>else</w:t>
      </w:r>
      <w:r w:rsidRPr="000C6ABA">
        <w:rPr>
          <w:rFonts w:ascii="Arial" w:hAnsi="Arial" w:cs="Arial"/>
          <w:sz w:val="24"/>
        </w:rPr>
        <w:t>where.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5.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 xml:space="preserve">Methods used to minimize burden if the collection </w:t>
      </w:r>
      <w:r w:rsidR="009B5188">
        <w:rPr>
          <w:rFonts w:ascii="Arial" w:hAnsi="Arial"/>
          <w:sz w:val="24"/>
          <w:u w:val="single"/>
        </w:rPr>
        <w:t xml:space="preserve">of information </w:t>
      </w:r>
      <w:r>
        <w:rPr>
          <w:rFonts w:ascii="Arial" w:hAnsi="Arial"/>
          <w:sz w:val="24"/>
          <w:u w:val="single"/>
        </w:rPr>
        <w:t xml:space="preserve">has a significant impact on </w:t>
      </w:r>
      <w:r w:rsidR="009B5188">
        <w:rPr>
          <w:rFonts w:ascii="Arial" w:hAnsi="Arial"/>
          <w:sz w:val="24"/>
          <w:u w:val="single"/>
        </w:rPr>
        <w:t xml:space="preserve">a </w:t>
      </w:r>
      <w:r>
        <w:rPr>
          <w:rFonts w:ascii="Arial" w:hAnsi="Arial"/>
          <w:sz w:val="24"/>
          <w:u w:val="single"/>
        </w:rPr>
        <w:t>substantial number of small entities: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375A00">
      <w:pPr>
        <w:pStyle w:val="BodyText"/>
        <w:rPr>
          <w:rFonts w:cs="Arial"/>
        </w:rPr>
      </w:pPr>
      <w:r w:rsidRPr="002E4D4F">
        <w:rPr>
          <w:rFonts w:cs="Arial"/>
        </w:rPr>
        <w:t>Th</w:t>
      </w:r>
      <w:r w:rsidR="00EA4B0E">
        <w:rPr>
          <w:rFonts w:cs="Arial"/>
        </w:rPr>
        <w:t>e</w:t>
      </w:r>
      <w:r w:rsidRPr="002E4D4F">
        <w:rPr>
          <w:rFonts w:cs="Arial"/>
        </w:rPr>
        <w:t xml:space="preserve"> </w:t>
      </w:r>
      <w:r w:rsidR="00EA4B0E">
        <w:rPr>
          <w:rFonts w:cs="Arial"/>
        </w:rPr>
        <w:t xml:space="preserve">information </w:t>
      </w:r>
      <w:r w:rsidRPr="002E4D4F">
        <w:rPr>
          <w:rFonts w:cs="Arial"/>
        </w:rPr>
        <w:t>collection does not have a significant impact on a substantial number of small</w:t>
      </w:r>
      <w:r>
        <w:rPr>
          <w:rFonts w:cs="Arial"/>
        </w:rPr>
        <w:t xml:space="preserve"> credit unions.  NCUA has reduced the burden for this collection to the minimum possible and in keeping with NCUA’s supervisory responsibilities.  </w:t>
      </w:r>
    </w:p>
    <w:p w:rsidR="00450FC3" w:rsidRDefault="00450FC3" w:rsidP="00BB7F5C">
      <w:pPr>
        <w:rPr>
          <w:rFonts w:ascii="Arial" w:hAnsi="Arial"/>
          <w:sz w:val="24"/>
        </w:rPr>
      </w:pPr>
    </w:p>
    <w:p w:rsidR="009B5188" w:rsidRDefault="009B5188" w:rsidP="00BB7F5C">
      <w:pPr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6.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Consequence to the Federal program if the collection were conducted less frequently:</w:t>
      </w:r>
    </w:p>
    <w:p w:rsidR="00450FC3" w:rsidRDefault="00450FC3">
      <w:pPr>
        <w:rPr>
          <w:rFonts w:ascii="Arial" w:hAnsi="Arial"/>
          <w:sz w:val="24"/>
        </w:rPr>
      </w:pPr>
    </w:p>
    <w:p w:rsidR="00615DF0" w:rsidRDefault="00615DF0" w:rsidP="00615DF0">
      <w:pPr>
        <w:tabs>
          <w:tab w:val="right" w:pos="9441"/>
        </w:tabs>
        <w:ind w:right="4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It is not possible to collect this information less frequently and remain in compliance with anti-discrimination statutes and regulations and sound business practices. </w:t>
      </w:r>
      <w:r w:rsidR="00375A0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The appraisal is only completed prior to closing most real estate loans.</w:t>
      </w:r>
    </w:p>
    <w:p w:rsidR="00450FC3" w:rsidRDefault="00450FC3">
      <w:pPr>
        <w:rPr>
          <w:rFonts w:ascii="Arial" w:hAnsi="Arial"/>
          <w:sz w:val="24"/>
        </w:rPr>
      </w:pPr>
    </w:p>
    <w:p w:rsidR="00010AE5" w:rsidRDefault="00010AE5">
      <w:pPr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7.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 xml:space="preserve">Special circumstances necessitating collection inconsistent with 5 CFR </w:t>
      </w:r>
      <w:r w:rsidR="009B5188">
        <w:rPr>
          <w:rFonts w:ascii="Arial" w:hAnsi="Arial"/>
          <w:sz w:val="24"/>
          <w:u w:val="single"/>
        </w:rPr>
        <w:t>§</w:t>
      </w:r>
      <w:r>
        <w:rPr>
          <w:rFonts w:ascii="Arial" w:hAnsi="Arial"/>
          <w:sz w:val="24"/>
          <w:u w:val="single"/>
        </w:rPr>
        <w:t>1320</w:t>
      </w:r>
      <w:r w:rsidR="009B5188">
        <w:rPr>
          <w:rFonts w:ascii="Arial" w:hAnsi="Arial"/>
          <w:sz w:val="24"/>
          <w:u w:val="single"/>
        </w:rPr>
        <w:t>.5(d)(2)</w:t>
      </w:r>
      <w:r>
        <w:rPr>
          <w:rFonts w:ascii="Arial" w:hAnsi="Arial"/>
          <w:sz w:val="24"/>
          <w:u w:val="single"/>
        </w:rPr>
        <w:t>: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D86225">
      <w:pPr>
        <w:pStyle w:val="BodyText"/>
      </w:pPr>
      <w:r>
        <w:t>Not applicable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450FC3">
      <w:pPr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8.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Efforts to consult with persons outside the agency:</w:t>
      </w:r>
    </w:p>
    <w:p w:rsidR="00450FC3" w:rsidRDefault="00450FC3">
      <w:pPr>
        <w:rPr>
          <w:rFonts w:ascii="Arial" w:hAnsi="Arial"/>
          <w:sz w:val="24"/>
        </w:rPr>
      </w:pPr>
    </w:p>
    <w:p w:rsidR="00D86225" w:rsidRPr="00D86225" w:rsidRDefault="00D86225" w:rsidP="00D86225">
      <w:pPr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</w:tabs>
        <w:overflowPunct w:val="0"/>
        <w:textAlignment w:val="baseline"/>
        <w:rPr>
          <w:rFonts w:ascii="Arial" w:hAnsi="Arial" w:cs="Arial"/>
          <w:sz w:val="24"/>
        </w:rPr>
      </w:pPr>
      <w:r w:rsidRPr="00D86225">
        <w:rPr>
          <w:rFonts w:ascii="Arial" w:hAnsi="Arial" w:cs="Arial"/>
          <w:sz w:val="24"/>
        </w:rPr>
        <w:t>Notice of the proposed information collection was published with a 60-day comment period in</w:t>
      </w:r>
      <w:r>
        <w:rPr>
          <w:rFonts w:ascii="Arial" w:hAnsi="Arial" w:cs="Arial"/>
          <w:sz w:val="24"/>
        </w:rPr>
        <w:t xml:space="preserve"> the Federal Register on August 16, 2013 (78 FR 50116</w:t>
      </w:r>
      <w:r w:rsidRPr="00D86225">
        <w:rPr>
          <w:rFonts w:ascii="Arial" w:hAnsi="Arial" w:cs="Arial"/>
          <w:sz w:val="24"/>
        </w:rPr>
        <w:t>).  NCUA did not receive any comments regarding the collection.</w:t>
      </w:r>
    </w:p>
    <w:p w:rsidR="00450FC3" w:rsidRDefault="00450FC3">
      <w:pPr>
        <w:rPr>
          <w:rFonts w:ascii="Arial" w:hAnsi="Arial"/>
          <w:sz w:val="24"/>
        </w:rPr>
      </w:pPr>
    </w:p>
    <w:p w:rsidR="00BB7F5C" w:rsidRDefault="00BB7F5C">
      <w:pPr>
        <w:rPr>
          <w:rFonts w:ascii="Arial" w:hAnsi="Arial"/>
          <w:sz w:val="24"/>
        </w:rPr>
      </w:pPr>
    </w:p>
    <w:p w:rsidR="00450FC3" w:rsidRPr="009B5188" w:rsidRDefault="00450FC3">
      <w:pPr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9.</w:t>
      </w:r>
      <w:r>
        <w:rPr>
          <w:rFonts w:ascii="Arial" w:hAnsi="Arial"/>
          <w:sz w:val="24"/>
        </w:rPr>
        <w:tab/>
      </w:r>
      <w:r w:rsidR="009B5188" w:rsidRPr="009B5188">
        <w:rPr>
          <w:rFonts w:ascii="Arial" w:hAnsi="Arial"/>
          <w:sz w:val="24"/>
          <w:u w:val="single"/>
        </w:rPr>
        <w:t xml:space="preserve">Explain any decision to provide any payment or gift to </w:t>
      </w:r>
      <w:r w:rsidRPr="009B5188">
        <w:rPr>
          <w:rFonts w:ascii="Arial" w:hAnsi="Arial"/>
          <w:sz w:val="24"/>
          <w:u w:val="single"/>
        </w:rPr>
        <w:t>respondents:</w:t>
      </w:r>
    </w:p>
    <w:p w:rsidR="00450FC3" w:rsidRPr="009B5188" w:rsidRDefault="00450FC3">
      <w:pPr>
        <w:rPr>
          <w:rFonts w:ascii="Arial" w:hAnsi="Arial"/>
          <w:sz w:val="24"/>
          <w:u w:val="single"/>
        </w:rPr>
      </w:pPr>
    </w:p>
    <w:p w:rsidR="00450FC3" w:rsidRDefault="0094181E" w:rsidP="0094181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NCUA will make no payments to credit unions for this collection of information.</w:t>
      </w:r>
    </w:p>
    <w:p w:rsidR="00450FC3" w:rsidRDefault="00450FC3">
      <w:pPr>
        <w:rPr>
          <w:rFonts w:ascii="Arial" w:hAnsi="Arial"/>
          <w:sz w:val="24"/>
        </w:rPr>
      </w:pPr>
    </w:p>
    <w:p w:rsidR="00BB7F5C" w:rsidRDefault="00BB7F5C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10.</w:t>
      </w:r>
      <w:r>
        <w:rPr>
          <w:rFonts w:ascii="Arial" w:hAnsi="Arial"/>
          <w:sz w:val="24"/>
        </w:rPr>
        <w:tab/>
      </w:r>
      <w:r w:rsidR="009B5188" w:rsidRPr="009B5188">
        <w:rPr>
          <w:rFonts w:ascii="Arial" w:hAnsi="Arial"/>
          <w:sz w:val="24"/>
          <w:u w:val="single"/>
        </w:rPr>
        <w:t>Describe a</w:t>
      </w:r>
      <w:r>
        <w:rPr>
          <w:rFonts w:ascii="Arial" w:hAnsi="Arial"/>
          <w:sz w:val="24"/>
          <w:u w:val="single"/>
        </w:rPr>
        <w:t>ny assurance of confidentiality</w:t>
      </w:r>
      <w:r w:rsidR="009B5188">
        <w:rPr>
          <w:rFonts w:ascii="Arial" w:hAnsi="Arial"/>
          <w:sz w:val="24"/>
          <w:u w:val="single"/>
        </w:rPr>
        <w:t xml:space="preserve"> provided to respondents</w:t>
      </w:r>
      <w:r>
        <w:rPr>
          <w:rFonts w:ascii="Arial" w:hAnsi="Arial"/>
          <w:sz w:val="24"/>
          <w:u w:val="single"/>
        </w:rPr>
        <w:t>:</w:t>
      </w:r>
    </w:p>
    <w:p w:rsidR="00450FC3" w:rsidRDefault="00450FC3">
      <w:pPr>
        <w:rPr>
          <w:rFonts w:ascii="Arial" w:hAnsi="Arial"/>
          <w:sz w:val="24"/>
        </w:rPr>
      </w:pPr>
    </w:p>
    <w:p w:rsidR="0094181E" w:rsidRDefault="0094181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Credit unions will not provide </w:t>
      </w:r>
      <w:r w:rsidR="008E6017">
        <w:rPr>
          <w:rFonts w:ascii="Arial" w:hAnsi="Arial"/>
          <w:sz w:val="24"/>
        </w:rPr>
        <w:t xml:space="preserve">real estate appraisals </w:t>
      </w:r>
      <w:r>
        <w:rPr>
          <w:rFonts w:ascii="Arial" w:hAnsi="Arial"/>
          <w:sz w:val="24"/>
        </w:rPr>
        <w:t xml:space="preserve">to NCUA.  </w:t>
      </w:r>
      <w:r w:rsidR="000C6ABA">
        <w:rPr>
          <w:rFonts w:ascii="Arial" w:hAnsi="Arial"/>
          <w:sz w:val="24"/>
        </w:rPr>
        <w:t>C</w:t>
      </w:r>
      <w:r w:rsidR="00A70831">
        <w:rPr>
          <w:rFonts w:ascii="Arial" w:hAnsi="Arial"/>
          <w:sz w:val="24"/>
        </w:rPr>
        <w:t xml:space="preserve">redit unions will retain the information to prove compliance with </w:t>
      </w:r>
      <w:r w:rsidR="008E6017">
        <w:rPr>
          <w:rFonts w:ascii="Arial" w:hAnsi="Arial"/>
          <w:sz w:val="24"/>
        </w:rPr>
        <w:t>nondiscrimination statutes</w:t>
      </w:r>
      <w:r w:rsidR="00755A48">
        <w:rPr>
          <w:rFonts w:ascii="Arial" w:hAnsi="Arial"/>
          <w:sz w:val="24"/>
        </w:rPr>
        <w:t xml:space="preserve"> and regulations</w:t>
      </w:r>
      <w:r w:rsidR="00A70831">
        <w:rPr>
          <w:rFonts w:ascii="Arial" w:hAnsi="Arial"/>
          <w:sz w:val="24"/>
        </w:rPr>
        <w:t>.</w:t>
      </w:r>
      <w:r w:rsidR="008E6017">
        <w:rPr>
          <w:rFonts w:ascii="Arial" w:hAnsi="Arial"/>
          <w:sz w:val="24"/>
        </w:rPr>
        <w:t xml:space="preserve">  Therefore, this collection</w:t>
      </w:r>
      <w:r w:rsidR="00BB7F5C">
        <w:rPr>
          <w:rFonts w:ascii="Arial" w:hAnsi="Arial"/>
          <w:sz w:val="24"/>
        </w:rPr>
        <w:t xml:space="preserve"> do</w:t>
      </w:r>
      <w:r w:rsidR="008E6017">
        <w:rPr>
          <w:rFonts w:ascii="Arial" w:hAnsi="Arial"/>
          <w:sz w:val="24"/>
        </w:rPr>
        <w:t>es</w:t>
      </w:r>
      <w:r w:rsidR="00BB7F5C">
        <w:rPr>
          <w:rFonts w:ascii="Arial" w:hAnsi="Arial"/>
          <w:sz w:val="24"/>
        </w:rPr>
        <w:t xml:space="preserve"> not require any assurances of confidentiality.</w:t>
      </w:r>
    </w:p>
    <w:p w:rsidR="002E23FA" w:rsidRDefault="002E23FA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2E23FA" w:rsidRDefault="002E23FA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11.</w:t>
      </w:r>
      <w:r>
        <w:rPr>
          <w:rFonts w:ascii="Arial" w:hAnsi="Arial"/>
          <w:sz w:val="24"/>
        </w:rPr>
        <w:tab/>
      </w:r>
      <w:r w:rsidR="009B5188" w:rsidRPr="009B5188">
        <w:rPr>
          <w:rFonts w:ascii="Arial" w:hAnsi="Arial"/>
          <w:sz w:val="24"/>
          <w:u w:val="single"/>
        </w:rPr>
        <w:t xml:space="preserve">Additional </w:t>
      </w:r>
      <w:r w:rsidR="009B5188">
        <w:rPr>
          <w:rFonts w:ascii="Arial" w:hAnsi="Arial"/>
          <w:sz w:val="24"/>
        </w:rPr>
        <w:t>j</w:t>
      </w:r>
      <w:r>
        <w:rPr>
          <w:rFonts w:ascii="Arial" w:hAnsi="Arial"/>
          <w:sz w:val="24"/>
          <w:u w:val="single"/>
        </w:rPr>
        <w:t xml:space="preserve">ustification for </w:t>
      </w:r>
      <w:r w:rsidR="009B5188">
        <w:rPr>
          <w:rFonts w:ascii="Arial" w:hAnsi="Arial"/>
          <w:sz w:val="24"/>
          <w:u w:val="single"/>
        </w:rPr>
        <w:t xml:space="preserve">any </w:t>
      </w:r>
      <w:r>
        <w:rPr>
          <w:rFonts w:ascii="Arial" w:hAnsi="Arial"/>
          <w:sz w:val="24"/>
          <w:u w:val="single"/>
        </w:rPr>
        <w:t>questions of a sensitive nature: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450FC3" w:rsidP="00A70831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No questions of a sensitive nature are involved.</w:t>
      </w:r>
    </w:p>
    <w:p w:rsidR="00450FC3" w:rsidRPr="00A70831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12.</w:t>
      </w:r>
      <w:r>
        <w:rPr>
          <w:rFonts w:ascii="Arial" w:hAnsi="Arial"/>
          <w:sz w:val="24"/>
        </w:rPr>
        <w:tab/>
      </w:r>
      <w:r w:rsidR="009B5188" w:rsidRPr="009B5188">
        <w:rPr>
          <w:rFonts w:ascii="Arial" w:hAnsi="Arial"/>
          <w:sz w:val="24"/>
          <w:u w:val="single"/>
        </w:rPr>
        <w:t>Estimates of hour and cost b</w:t>
      </w:r>
      <w:r w:rsidRPr="009B5188">
        <w:rPr>
          <w:rFonts w:ascii="Arial" w:hAnsi="Arial"/>
          <w:sz w:val="24"/>
          <w:u w:val="single"/>
        </w:rPr>
        <w:t>urden</w:t>
      </w:r>
      <w:r w:rsidR="009B5188" w:rsidRPr="009B5188">
        <w:rPr>
          <w:rFonts w:ascii="Arial" w:hAnsi="Arial"/>
          <w:sz w:val="24"/>
          <w:u w:val="single"/>
        </w:rPr>
        <w:t>s</w:t>
      </w:r>
      <w:r w:rsidR="009B5188">
        <w:rPr>
          <w:rFonts w:ascii="Arial" w:hAnsi="Arial"/>
          <w:sz w:val="24"/>
          <w:u w:val="single"/>
        </w:rPr>
        <w:t xml:space="preserve"> of the collection of information</w:t>
      </w:r>
      <w:r w:rsidRPr="00A70831">
        <w:rPr>
          <w:rFonts w:ascii="Arial" w:hAnsi="Arial"/>
          <w:sz w:val="24"/>
          <w:u w:val="single"/>
        </w:rPr>
        <w:t>:</w:t>
      </w:r>
    </w:p>
    <w:p w:rsidR="00450FC3" w:rsidRDefault="00450FC3">
      <w:pPr>
        <w:rPr>
          <w:rFonts w:ascii="Arial" w:hAnsi="Arial"/>
          <w:sz w:val="24"/>
        </w:rPr>
      </w:pPr>
    </w:p>
    <w:p w:rsidR="00615DF0" w:rsidRDefault="008E6017" w:rsidP="00615DF0">
      <w:pPr>
        <w:tabs>
          <w:tab w:val="right" w:pos="9375"/>
        </w:tabs>
        <w:ind w:right="41"/>
        <w:rPr>
          <w:rFonts w:ascii="Arial" w:hAnsi="Arial"/>
          <w:sz w:val="24"/>
        </w:rPr>
      </w:pPr>
      <w:r>
        <w:rPr>
          <w:rFonts w:ascii="Arial" w:hAnsi="Arial"/>
          <w:sz w:val="24"/>
        </w:rPr>
        <w:t>T</w:t>
      </w:r>
      <w:r w:rsidR="00615DF0">
        <w:rPr>
          <w:rFonts w:ascii="Arial" w:hAnsi="Arial"/>
          <w:sz w:val="24"/>
        </w:rPr>
        <w:t>he real property appraisal is an integral part of most real estate</w:t>
      </w:r>
      <w:r w:rsidR="00EA4B0E">
        <w:rPr>
          <w:rFonts w:ascii="Arial" w:hAnsi="Arial"/>
          <w:sz w:val="24"/>
        </w:rPr>
        <w:t>-related</w:t>
      </w:r>
      <w:r w:rsidR="00615DF0">
        <w:rPr>
          <w:rFonts w:ascii="Arial" w:hAnsi="Arial"/>
          <w:sz w:val="24"/>
        </w:rPr>
        <w:t xml:space="preserve"> loan transactions</w:t>
      </w:r>
      <w:r w:rsidR="004536F4">
        <w:rPr>
          <w:rFonts w:ascii="Arial" w:hAnsi="Arial"/>
          <w:sz w:val="24"/>
        </w:rPr>
        <w:t xml:space="preserve">.  </w:t>
      </w:r>
      <w:r w:rsidR="00615DF0">
        <w:rPr>
          <w:rFonts w:ascii="Arial" w:hAnsi="Arial"/>
          <w:sz w:val="24"/>
        </w:rPr>
        <w:t xml:space="preserve">Should the appraisal use geographic factors in evaluating the </w:t>
      </w:r>
      <w:r w:rsidR="003942D7">
        <w:rPr>
          <w:rFonts w:ascii="Arial" w:hAnsi="Arial"/>
          <w:sz w:val="24"/>
        </w:rPr>
        <w:t>collateral</w:t>
      </w:r>
      <w:r w:rsidR="00615DF0">
        <w:rPr>
          <w:rFonts w:ascii="Arial" w:hAnsi="Arial"/>
          <w:sz w:val="24"/>
        </w:rPr>
        <w:t xml:space="preserve">, the regulation requires that the factors be documented in the appraisal and the appraisal </w:t>
      </w:r>
      <w:r w:rsidR="00EA4B0E">
        <w:rPr>
          <w:rFonts w:ascii="Arial" w:hAnsi="Arial"/>
          <w:sz w:val="24"/>
        </w:rPr>
        <w:t xml:space="preserve">be retained </w:t>
      </w:r>
      <w:r w:rsidR="00615DF0">
        <w:rPr>
          <w:rFonts w:ascii="Arial" w:hAnsi="Arial"/>
          <w:sz w:val="24"/>
        </w:rPr>
        <w:t xml:space="preserve">in the loan </w:t>
      </w:r>
      <w:proofErr w:type="gramStart"/>
      <w:r w:rsidR="00615DF0">
        <w:rPr>
          <w:rFonts w:ascii="Arial" w:hAnsi="Arial"/>
          <w:sz w:val="24"/>
        </w:rPr>
        <w:t>file</w:t>
      </w:r>
      <w:r w:rsidR="00755A48">
        <w:rPr>
          <w:rFonts w:ascii="Arial" w:hAnsi="Arial"/>
          <w:sz w:val="24"/>
        </w:rPr>
        <w:t>.</w:t>
      </w:r>
      <w:proofErr w:type="gramEnd"/>
      <w:r w:rsidR="00615DF0">
        <w:rPr>
          <w:rFonts w:ascii="Arial" w:hAnsi="Arial"/>
          <w:sz w:val="24"/>
        </w:rPr>
        <w:t xml:space="preserve"> </w:t>
      </w:r>
      <w:r w:rsidR="00755A48">
        <w:rPr>
          <w:rFonts w:ascii="Arial" w:hAnsi="Arial"/>
          <w:sz w:val="24"/>
        </w:rPr>
        <w:t xml:space="preserve"> </w:t>
      </w:r>
      <w:r w:rsidR="00615DF0">
        <w:rPr>
          <w:rFonts w:ascii="Arial" w:hAnsi="Arial"/>
          <w:sz w:val="24"/>
        </w:rPr>
        <w:t xml:space="preserve">The appraisal, </w:t>
      </w:r>
      <w:r w:rsidR="00EA4B0E">
        <w:rPr>
          <w:rFonts w:ascii="Arial" w:hAnsi="Arial"/>
          <w:sz w:val="24"/>
        </w:rPr>
        <w:t xml:space="preserve">documentation </w:t>
      </w:r>
      <w:r w:rsidR="00615DF0">
        <w:rPr>
          <w:rFonts w:ascii="Arial" w:hAnsi="Arial"/>
          <w:sz w:val="24"/>
        </w:rPr>
        <w:t xml:space="preserve">factors affecting the </w:t>
      </w:r>
      <w:proofErr w:type="gramStart"/>
      <w:r w:rsidR="003942D7">
        <w:rPr>
          <w:rFonts w:ascii="Arial" w:hAnsi="Arial"/>
          <w:sz w:val="24"/>
        </w:rPr>
        <w:t>appraisal,</w:t>
      </w:r>
      <w:proofErr w:type="gramEnd"/>
      <w:r w:rsidR="00615DF0">
        <w:rPr>
          <w:rFonts w:ascii="Arial" w:hAnsi="Arial"/>
          <w:sz w:val="24"/>
        </w:rPr>
        <w:t xml:space="preserve"> and retention </w:t>
      </w:r>
      <w:r w:rsidR="00EA4B0E">
        <w:rPr>
          <w:rFonts w:ascii="Arial" w:hAnsi="Arial"/>
          <w:sz w:val="24"/>
        </w:rPr>
        <w:t xml:space="preserve">of the appraisal </w:t>
      </w:r>
      <w:r w:rsidR="00615DF0">
        <w:rPr>
          <w:rFonts w:ascii="Arial" w:hAnsi="Arial"/>
          <w:sz w:val="24"/>
        </w:rPr>
        <w:t>are all routinely included in most real estate</w:t>
      </w:r>
      <w:r w:rsidR="00EA4B0E">
        <w:rPr>
          <w:rFonts w:ascii="Arial" w:hAnsi="Arial"/>
          <w:sz w:val="24"/>
        </w:rPr>
        <w:t xml:space="preserve"> </w:t>
      </w:r>
      <w:r w:rsidR="00615DF0">
        <w:rPr>
          <w:rFonts w:ascii="Arial" w:hAnsi="Arial"/>
          <w:sz w:val="24"/>
        </w:rPr>
        <w:t xml:space="preserve">loan transactions. </w:t>
      </w:r>
      <w:r w:rsidR="00F76A94">
        <w:rPr>
          <w:rFonts w:ascii="Arial" w:hAnsi="Arial"/>
          <w:sz w:val="24"/>
        </w:rPr>
        <w:t xml:space="preserve"> </w:t>
      </w:r>
      <w:r w:rsidR="00615DF0">
        <w:rPr>
          <w:rFonts w:ascii="Arial" w:hAnsi="Arial"/>
          <w:sz w:val="24"/>
        </w:rPr>
        <w:t>Therefore, any</w:t>
      </w:r>
      <w:r w:rsidR="00EA4B0E">
        <w:rPr>
          <w:rFonts w:ascii="Arial" w:hAnsi="Arial"/>
          <w:sz w:val="24"/>
        </w:rPr>
        <w:t xml:space="preserve"> additional</w:t>
      </w:r>
      <w:r w:rsidR="00615DF0">
        <w:rPr>
          <w:rFonts w:ascii="Arial" w:hAnsi="Arial"/>
          <w:sz w:val="24"/>
        </w:rPr>
        <w:t xml:space="preserve"> cost in time for the credit union is </w:t>
      </w:r>
      <w:r>
        <w:rPr>
          <w:rFonts w:ascii="Arial" w:hAnsi="Arial"/>
          <w:sz w:val="24"/>
        </w:rPr>
        <w:t>minimal</w:t>
      </w:r>
      <w:r w:rsidR="00615DF0"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 xml:space="preserve"> </w:t>
      </w:r>
      <w:r w:rsidR="00615DF0">
        <w:rPr>
          <w:rFonts w:ascii="Arial" w:hAnsi="Arial"/>
          <w:sz w:val="24"/>
        </w:rPr>
        <w:t xml:space="preserve"> </w:t>
      </w:r>
      <w:r>
        <w:rPr>
          <w:rFonts w:ascii="Arial" w:hAnsi="Arial"/>
          <w:sz w:val="24"/>
        </w:rPr>
        <w:t>NCUA</w:t>
      </w:r>
      <w:r w:rsidR="00615DF0">
        <w:rPr>
          <w:rFonts w:ascii="Arial" w:hAnsi="Arial"/>
          <w:sz w:val="24"/>
        </w:rPr>
        <w:t xml:space="preserve"> estimate</w:t>
      </w:r>
      <w:r>
        <w:rPr>
          <w:rFonts w:ascii="Arial" w:hAnsi="Arial"/>
          <w:sz w:val="24"/>
        </w:rPr>
        <w:t>s</w:t>
      </w:r>
      <w:r w:rsidR="00615DF0">
        <w:rPr>
          <w:rFonts w:ascii="Arial" w:hAnsi="Arial"/>
          <w:sz w:val="24"/>
        </w:rPr>
        <w:t xml:space="preserve"> that th</w:t>
      </w:r>
      <w:r w:rsidR="004A0E9E">
        <w:rPr>
          <w:rFonts w:ascii="Arial" w:hAnsi="Arial"/>
          <w:sz w:val="24"/>
        </w:rPr>
        <w:t>e</w:t>
      </w:r>
      <w:r w:rsidR="00615DF0">
        <w:rPr>
          <w:rFonts w:ascii="Arial" w:hAnsi="Arial"/>
          <w:sz w:val="24"/>
        </w:rPr>
        <w:t xml:space="preserve"> time </w:t>
      </w:r>
      <w:r w:rsidR="004A0E9E">
        <w:rPr>
          <w:rFonts w:ascii="Arial" w:hAnsi="Arial"/>
          <w:sz w:val="24"/>
        </w:rPr>
        <w:t>required for this collection is</w:t>
      </w:r>
      <w:r w:rsidR="00615DF0">
        <w:rPr>
          <w:rFonts w:ascii="Arial" w:hAnsi="Arial"/>
          <w:sz w:val="24"/>
        </w:rPr>
        <w:t xml:space="preserve"> 1 hour per year for </w:t>
      </w:r>
      <w:r w:rsidR="004A0E9E">
        <w:rPr>
          <w:rFonts w:ascii="Arial" w:hAnsi="Arial"/>
          <w:sz w:val="24"/>
        </w:rPr>
        <w:t xml:space="preserve">each </w:t>
      </w:r>
      <w:r w:rsidR="008767A0">
        <w:rPr>
          <w:rFonts w:ascii="Arial" w:hAnsi="Arial"/>
          <w:sz w:val="24"/>
        </w:rPr>
        <w:t xml:space="preserve">FCU.  As of </w:t>
      </w:r>
      <w:r w:rsidR="00755A48">
        <w:rPr>
          <w:rFonts w:ascii="Arial" w:hAnsi="Arial"/>
          <w:sz w:val="24"/>
        </w:rPr>
        <w:t>July 2, 2013, t</w:t>
      </w:r>
      <w:r w:rsidR="008767A0">
        <w:rPr>
          <w:rFonts w:ascii="Arial" w:hAnsi="Arial"/>
          <w:sz w:val="24"/>
        </w:rPr>
        <w:t>here were</w:t>
      </w:r>
      <w:r w:rsidR="004A0E9E">
        <w:rPr>
          <w:rFonts w:ascii="Arial" w:hAnsi="Arial"/>
          <w:sz w:val="24"/>
        </w:rPr>
        <w:t xml:space="preserve"> </w:t>
      </w:r>
      <w:r w:rsidR="00755A48">
        <w:rPr>
          <w:rFonts w:ascii="Arial" w:hAnsi="Arial"/>
          <w:sz w:val="24"/>
        </w:rPr>
        <w:t>4,220</w:t>
      </w:r>
      <w:r w:rsidR="00615DF0">
        <w:rPr>
          <w:rFonts w:ascii="Arial" w:hAnsi="Arial"/>
          <w:sz w:val="24"/>
        </w:rPr>
        <w:t xml:space="preserve"> FCUs</w:t>
      </w:r>
      <w:r w:rsidR="008767A0">
        <w:rPr>
          <w:rFonts w:ascii="Arial" w:hAnsi="Arial"/>
          <w:sz w:val="24"/>
        </w:rPr>
        <w:t xml:space="preserve"> that could make real estate</w:t>
      </w:r>
      <w:r w:rsidR="00755A48">
        <w:rPr>
          <w:rFonts w:ascii="Arial" w:hAnsi="Arial"/>
          <w:sz w:val="24"/>
        </w:rPr>
        <w:t>-related</w:t>
      </w:r>
      <w:r w:rsidR="008767A0">
        <w:rPr>
          <w:rFonts w:ascii="Arial" w:hAnsi="Arial"/>
          <w:sz w:val="24"/>
        </w:rPr>
        <w:t xml:space="preserve"> loans</w:t>
      </w:r>
      <w:r w:rsidR="00615DF0">
        <w:rPr>
          <w:rFonts w:ascii="Arial" w:hAnsi="Arial"/>
          <w:sz w:val="24"/>
        </w:rPr>
        <w:t>.</w:t>
      </w:r>
    </w:p>
    <w:p w:rsidR="00615DF0" w:rsidRDefault="00615DF0" w:rsidP="00615DF0">
      <w:pPr>
        <w:tabs>
          <w:tab w:val="right" w:pos="9329"/>
        </w:tabs>
        <w:ind w:right="1"/>
        <w:rPr>
          <w:rFonts w:ascii="Arial" w:hAnsi="Arial"/>
          <w:sz w:val="24"/>
        </w:rPr>
      </w:pPr>
    </w:p>
    <w:p w:rsidR="00615DF0" w:rsidRDefault="00615DF0" w:rsidP="00615DF0">
      <w:pPr>
        <w:tabs>
          <w:tab w:val="right" w:pos="7142"/>
        </w:tabs>
        <w:ind w:right="1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1 hour X </w:t>
      </w:r>
      <w:r w:rsidR="00755A48">
        <w:rPr>
          <w:rFonts w:ascii="Arial" w:hAnsi="Arial"/>
          <w:sz w:val="24"/>
        </w:rPr>
        <w:t>4,220</w:t>
      </w:r>
      <w:r>
        <w:rPr>
          <w:rFonts w:ascii="Arial" w:hAnsi="Arial"/>
          <w:sz w:val="24"/>
        </w:rPr>
        <w:t xml:space="preserve"> respondents/recordkeepers = </w:t>
      </w:r>
      <w:r w:rsidR="00755A48">
        <w:rPr>
          <w:rFonts w:ascii="Arial" w:hAnsi="Arial"/>
          <w:sz w:val="24"/>
        </w:rPr>
        <w:t>4,220</w:t>
      </w:r>
      <w:r>
        <w:rPr>
          <w:rFonts w:ascii="Arial" w:hAnsi="Arial"/>
          <w:sz w:val="24"/>
        </w:rPr>
        <w:t xml:space="preserve"> total </w:t>
      </w:r>
      <w:r w:rsidR="00755A48">
        <w:rPr>
          <w:rFonts w:ascii="Arial" w:hAnsi="Arial"/>
          <w:sz w:val="24"/>
        </w:rPr>
        <w:t xml:space="preserve">annual </w:t>
      </w:r>
      <w:r>
        <w:rPr>
          <w:rFonts w:ascii="Arial" w:hAnsi="Arial"/>
          <w:sz w:val="24"/>
        </w:rPr>
        <w:t>burden hours</w:t>
      </w:r>
      <w:r w:rsidR="002A7BF2">
        <w:rPr>
          <w:rFonts w:ascii="Arial" w:hAnsi="Arial"/>
          <w:sz w:val="24"/>
        </w:rPr>
        <w:t>.</w:t>
      </w: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4F665A" w:rsidRDefault="004F665A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450FC3" w:rsidRPr="00E12AF4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13.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 xml:space="preserve">Estimates of </w:t>
      </w:r>
      <w:r w:rsidR="00E12AF4">
        <w:rPr>
          <w:rFonts w:ascii="Arial" w:hAnsi="Arial"/>
          <w:sz w:val="24"/>
          <w:u w:val="single"/>
        </w:rPr>
        <w:t xml:space="preserve">annualized capital and start-up </w:t>
      </w:r>
      <w:r>
        <w:rPr>
          <w:rFonts w:ascii="Arial" w:hAnsi="Arial"/>
          <w:sz w:val="24"/>
          <w:u w:val="single"/>
        </w:rPr>
        <w:t>costs</w:t>
      </w:r>
      <w:r w:rsidR="00E12AF4">
        <w:rPr>
          <w:rFonts w:ascii="Arial" w:hAnsi="Arial"/>
          <w:sz w:val="24"/>
        </w:rPr>
        <w:t>:</w:t>
      </w:r>
    </w:p>
    <w:p w:rsidR="00450FC3" w:rsidRDefault="00450FC3">
      <w:pPr>
        <w:rPr>
          <w:rFonts w:ascii="Arial" w:hAnsi="Arial"/>
          <w:sz w:val="24"/>
        </w:rPr>
      </w:pPr>
    </w:p>
    <w:p w:rsidR="00BB7F5C" w:rsidRDefault="00BB7F5C" w:rsidP="00BB7F5C">
      <w:pPr>
        <w:tabs>
          <w:tab w:val="left" w:pos="72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NCUA does not believe that FCUs will incur any additional operational costs as a result of the recordkeeping requirement.  </w:t>
      </w:r>
    </w:p>
    <w:p w:rsidR="00450FC3" w:rsidRDefault="00450FC3">
      <w:pPr>
        <w:rPr>
          <w:rFonts w:ascii="Arial" w:hAnsi="Arial"/>
          <w:sz w:val="24"/>
        </w:rPr>
      </w:pPr>
    </w:p>
    <w:p w:rsidR="00010AE5" w:rsidRDefault="00010AE5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E12AF4">
        <w:rPr>
          <w:rFonts w:ascii="Arial" w:hAnsi="Arial"/>
          <w:sz w:val="24"/>
        </w:rPr>
        <w:t>4</w:t>
      </w:r>
      <w:r>
        <w:rPr>
          <w:rFonts w:ascii="Arial" w:hAnsi="Arial"/>
          <w:sz w:val="24"/>
        </w:rPr>
        <w:t>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Estimates of annualized cost to the Federal Government: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94181E" w:rsidP="0094181E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There are no costs to the </w:t>
      </w:r>
      <w:r w:rsidR="00755A48">
        <w:rPr>
          <w:rFonts w:ascii="Arial" w:hAnsi="Arial"/>
          <w:sz w:val="24"/>
        </w:rPr>
        <w:t>Federal G</w:t>
      </w:r>
      <w:r>
        <w:rPr>
          <w:rFonts w:ascii="Arial" w:hAnsi="Arial"/>
          <w:sz w:val="24"/>
        </w:rPr>
        <w:t>overnment with this collection.</w:t>
      </w:r>
    </w:p>
    <w:p w:rsidR="00010AE5" w:rsidRDefault="00010AE5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010AE5" w:rsidRDefault="00010AE5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15.</w:t>
      </w:r>
      <w:r>
        <w:rPr>
          <w:rFonts w:ascii="Arial" w:hAnsi="Arial"/>
          <w:sz w:val="24"/>
        </w:rPr>
        <w:tab/>
      </w:r>
      <w:r w:rsidR="00E12AF4" w:rsidRPr="00E12AF4">
        <w:rPr>
          <w:rFonts w:ascii="Arial" w:hAnsi="Arial"/>
          <w:sz w:val="24"/>
          <w:u w:val="single"/>
        </w:rPr>
        <w:t>Explanation of c</w:t>
      </w:r>
      <w:r>
        <w:rPr>
          <w:rFonts w:ascii="Arial" w:hAnsi="Arial"/>
          <w:sz w:val="24"/>
          <w:u w:val="single"/>
        </w:rPr>
        <w:t>hange in burden:</w:t>
      </w:r>
    </w:p>
    <w:p w:rsidR="00450FC3" w:rsidRDefault="00450FC3">
      <w:pPr>
        <w:rPr>
          <w:rFonts w:ascii="Arial" w:hAnsi="Arial"/>
          <w:sz w:val="24"/>
        </w:rPr>
      </w:pPr>
    </w:p>
    <w:p w:rsidR="00BB7F5C" w:rsidRDefault="00D86225" w:rsidP="00755A48">
      <w:pPr>
        <w:rPr>
          <w:rFonts w:ascii="Arial" w:hAnsi="Arial"/>
          <w:sz w:val="24"/>
        </w:rPr>
      </w:pPr>
      <w:bookmarkStart w:id="0" w:name="_GoBack"/>
      <w:r>
        <w:rPr>
          <w:rFonts w:ascii="Arial" w:hAnsi="Arial"/>
          <w:sz w:val="24"/>
        </w:rPr>
        <w:t>This is a r</w:t>
      </w:r>
      <w:r w:rsidR="00755A48">
        <w:rPr>
          <w:rFonts w:ascii="Arial" w:hAnsi="Arial"/>
          <w:sz w:val="24"/>
        </w:rPr>
        <w:t xml:space="preserve">einstatement of a previously approved collection.  The change in hour burden </w:t>
      </w:r>
      <w:r>
        <w:rPr>
          <w:rFonts w:ascii="Arial" w:hAnsi="Arial"/>
          <w:sz w:val="24"/>
        </w:rPr>
        <w:t xml:space="preserve">from prior submission </w:t>
      </w:r>
      <w:r w:rsidR="00755A48">
        <w:rPr>
          <w:rFonts w:ascii="Arial" w:hAnsi="Arial"/>
          <w:sz w:val="24"/>
        </w:rPr>
        <w:t xml:space="preserve">is attributable to a decrease in the number of FCUs. </w:t>
      </w:r>
    </w:p>
    <w:bookmarkEnd w:id="0"/>
    <w:p w:rsidR="00755A48" w:rsidRDefault="00755A48" w:rsidP="00755A48">
      <w:pPr>
        <w:rPr>
          <w:rFonts w:ascii="Arial" w:hAnsi="Arial"/>
          <w:sz w:val="24"/>
        </w:rPr>
      </w:pPr>
    </w:p>
    <w:p w:rsidR="00450FC3" w:rsidRDefault="00450FC3" w:rsidP="00010AE5">
      <w:pPr>
        <w:tabs>
          <w:tab w:val="left" w:pos="-1440"/>
        </w:tabs>
        <w:rPr>
          <w:rFonts w:ascii="Arial" w:hAnsi="Arial"/>
          <w:sz w:val="24"/>
        </w:rPr>
      </w:pPr>
      <w:r>
        <w:rPr>
          <w:rFonts w:ascii="Arial" w:hAnsi="Arial"/>
          <w:sz w:val="24"/>
        </w:rPr>
        <w:t>16.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Information</w:t>
      </w:r>
      <w:r w:rsidR="00E12AF4">
        <w:rPr>
          <w:rFonts w:ascii="Arial" w:hAnsi="Arial"/>
          <w:sz w:val="24"/>
          <w:u w:val="single"/>
        </w:rPr>
        <w:t xml:space="preserve"> collection data </w:t>
      </w:r>
      <w:r>
        <w:rPr>
          <w:rFonts w:ascii="Arial" w:hAnsi="Arial"/>
          <w:sz w:val="24"/>
          <w:u w:val="single"/>
        </w:rPr>
        <w:t>planned to be published for statistical use: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6F588D" w:rsidP="00BE339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>N</w:t>
      </w:r>
      <w:r w:rsidR="00450FC3">
        <w:rPr>
          <w:rFonts w:ascii="Arial" w:hAnsi="Arial"/>
          <w:sz w:val="24"/>
        </w:rPr>
        <w:t xml:space="preserve">o </w:t>
      </w:r>
      <w:r w:rsidR="00BE3397">
        <w:rPr>
          <w:rFonts w:ascii="Arial" w:hAnsi="Arial"/>
          <w:sz w:val="24"/>
        </w:rPr>
        <w:t>data will be</w:t>
      </w:r>
      <w:r w:rsidR="00450FC3">
        <w:rPr>
          <w:rFonts w:ascii="Arial" w:hAnsi="Arial"/>
          <w:sz w:val="24"/>
        </w:rPr>
        <w:t xml:space="preserve"> publish</w:t>
      </w:r>
      <w:r w:rsidR="00BE3397">
        <w:rPr>
          <w:rFonts w:ascii="Arial" w:hAnsi="Arial"/>
          <w:sz w:val="24"/>
        </w:rPr>
        <w:t>ed</w:t>
      </w:r>
      <w:r>
        <w:rPr>
          <w:rFonts w:ascii="Arial" w:hAnsi="Arial"/>
          <w:sz w:val="24"/>
        </w:rPr>
        <w:t xml:space="preserve"> for statistical purposes</w:t>
      </w:r>
      <w:r w:rsidR="00450FC3">
        <w:rPr>
          <w:rFonts w:ascii="Arial" w:hAnsi="Arial"/>
          <w:sz w:val="24"/>
        </w:rPr>
        <w:t>.</w:t>
      </w:r>
    </w:p>
    <w:p w:rsidR="00450FC3" w:rsidRDefault="00450FC3">
      <w:pPr>
        <w:rPr>
          <w:rFonts w:ascii="Arial" w:hAnsi="Arial"/>
          <w:sz w:val="24"/>
        </w:rPr>
      </w:pPr>
    </w:p>
    <w:p w:rsidR="00010AE5" w:rsidRDefault="00010AE5">
      <w:pPr>
        <w:rPr>
          <w:rFonts w:ascii="Arial" w:hAnsi="Arial"/>
          <w:sz w:val="24"/>
        </w:rPr>
      </w:pPr>
    </w:p>
    <w:p w:rsidR="00450FC3" w:rsidRDefault="00450FC3" w:rsidP="00E12AF4">
      <w:pPr>
        <w:ind w:left="720" w:hanging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17.</w:t>
      </w:r>
      <w:r>
        <w:rPr>
          <w:rFonts w:ascii="Arial" w:hAnsi="Arial"/>
          <w:sz w:val="24"/>
        </w:rPr>
        <w:tab/>
      </w:r>
      <w:r w:rsidR="00E12AF4" w:rsidRPr="00E12AF4">
        <w:rPr>
          <w:rFonts w:ascii="Arial" w:hAnsi="Arial"/>
          <w:sz w:val="24"/>
          <w:u w:val="single"/>
        </w:rPr>
        <w:t>Explanation of seeking approval not to d</w:t>
      </w:r>
      <w:r w:rsidRPr="00E12AF4">
        <w:rPr>
          <w:rFonts w:ascii="Arial" w:hAnsi="Arial"/>
          <w:sz w:val="24"/>
          <w:u w:val="single"/>
        </w:rPr>
        <w:t>isplay</w:t>
      </w:r>
      <w:r>
        <w:rPr>
          <w:rFonts w:ascii="Arial" w:hAnsi="Arial"/>
          <w:sz w:val="24"/>
          <w:u w:val="single"/>
        </w:rPr>
        <w:t xml:space="preserve"> </w:t>
      </w:r>
      <w:r w:rsidR="00E12AF4">
        <w:rPr>
          <w:rFonts w:ascii="Arial" w:hAnsi="Arial"/>
          <w:sz w:val="24"/>
          <w:u w:val="single"/>
        </w:rPr>
        <w:t>the</w:t>
      </w:r>
      <w:r>
        <w:rPr>
          <w:rFonts w:ascii="Arial" w:hAnsi="Arial"/>
          <w:sz w:val="24"/>
          <w:u w:val="single"/>
        </w:rPr>
        <w:t xml:space="preserve"> expiration date</w:t>
      </w:r>
      <w:r w:rsidR="00E12AF4">
        <w:rPr>
          <w:rFonts w:ascii="Arial" w:hAnsi="Arial"/>
          <w:sz w:val="24"/>
          <w:u w:val="single"/>
        </w:rPr>
        <w:t xml:space="preserve"> for OMB approval of the information collection</w:t>
      </w:r>
      <w:r>
        <w:rPr>
          <w:rFonts w:ascii="Arial" w:hAnsi="Arial"/>
          <w:sz w:val="24"/>
          <w:u w:val="single"/>
        </w:rPr>
        <w:t>: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755A48" w:rsidP="00BE3397">
      <w:pPr>
        <w:tabs>
          <w:tab w:val="left" w:pos="0"/>
          <w:tab w:val="left" w:pos="473"/>
          <w:tab w:val="right" w:pos="9253"/>
        </w:tabs>
        <w:ind w:right="54"/>
        <w:rPr>
          <w:rFonts w:ascii="Arial" w:hAnsi="Arial"/>
          <w:sz w:val="24"/>
        </w:rPr>
      </w:pPr>
      <w:r>
        <w:rPr>
          <w:rFonts w:ascii="Arial" w:hAnsi="Arial"/>
          <w:sz w:val="24"/>
        </w:rPr>
        <w:t>Not applicable.</w:t>
      </w:r>
    </w:p>
    <w:p w:rsidR="00450FC3" w:rsidRDefault="00450FC3">
      <w:pPr>
        <w:rPr>
          <w:rFonts w:ascii="Arial" w:hAnsi="Arial"/>
          <w:sz w:val="24"/>
        </w:rPr>
      </w:pPr>
    </w:p>
    <w:p w:rsidR="00010AE5" w:rsidRDefault="00010AE5">
      <w:pPr>
        <w:rPr>
          <w:rFonts w:ascii="Arial" w:hAnsi="Arial"/>
          <w:sz w:val="24"/>
        </w:rPr>
      </w:pPr>
    </w:p>
    <w:p w:rsidR="00D86225" w:rsidRDefault="00D86225">
      <w:pPr>
        <w:rPr>
          <w:rFonts w:ascii="Arial" w:hAnsi="Arial"/>
          <w:sz w:val="24"/>
        </w:rPr>
      </w:pPr>
    </w:p>
    <w:p w:rsidR="00D86225" w:rsidRDefault="00D86225">
      <w:pPr>
        <w:rPr>
          <w:rFonts w:ascii="Arial" w:hAnsi="Arial"/>
          <w:sz w:val="24"/>
        </w:rPr>
      </w:pPr>
    </w:p>
    <w:p w:rsidR="00450FC3" w:rsidRDefault="00450FC3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lastRenderedPageBreak/>
        <w:t>18.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 xml:space="preserve">Exception to </w:t>
      </w:r>
      <w:r w:rsidR="00E12AF4">
        <w:rPr>
          <w:rFonts w:ascii="Arial" w:hAnsi="Arial"/>
          <w:sz w:val="24"/>
          <w:u w:val="single"/>
        </w:rPr>
        <w:t xml:space="preserve">the </w:t>
      </w:r>
      <w:r>
        <w:rPr>
          <w:rFonts w:ascii="Arial" w:hAnsi="Arial"/>
          <w:sz w:val="24"/>
          <w:u w:val="single"/>
        </w:rPr>
        <w:t>certification statement:</w:t>
      </w:r>
    </w:p>
    <w:p w:rsidR="00450FC3" w:rsidRDefault="00450FC3">
      <w:pPr>
        <w:ind w:firstLine="720"/>
        <w:rPr>
          <w:rFonts w:ascii="Arial" w:hAnsi="Arial"/>
          <w:sz w:val="24"/>
        </w:rPr>
      </w:pPr>
    </w:p>
    <w:p w:rsidR="00450FC3" w:rsidRDefault="00755A48" w:rsidP="00BE3397">
      <w:pPr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NCUA does not request an </w:t>
      </w:r>
      <w:r w:rsidR="00BE3397">
        <w:rPr>
          <w:rFonts w:ascii="Arial" w:hAnsi="Arial"/>
          <w:sz w:val="24"/>
        </w:rPr>
        <w:t>exception</w:t>
      </w:r>
      <w:r>
        <w:rPr>
          <w:rFonts w:ascii="Arial" w:hAnsi="Arial"/>
          <w:sz w:val="24"/>
        </w:rPr>
        <w:t xml:space="preserve"> to the certification of this information collection</w:t>
      </w:r>
      <w:r w:rsidR="00BE3397">
        <w:rPr>
          <w:rFonts w:ascii="Arial" w:hAnsi="Arial"/>
          <w:sz w:val="24"/>
        </w:rPr>
        <w:t>.</w:t>
      </w:r>
    </w:p>
    <w:p w:rsidR="00450FC3" w:rsidRDefault="00450FC3">
      <w:pPr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</w:rPr>
      </w:pPr>
    </w:p>
    <w:p w:rsidR="00450FC3" w:rsidRDefault="00450FC3">
      <w:pPr>
        <w:tabs>
          <w:tab w:val="left" w:pos="-1440"/>
        </w:tabs>
        <w:ind w:left="720" w:hanging="720"/>
        <w:rPr>
          <w:rFonts w:ascii="Arial" w:hAnsi="Arial"/>
          <w:sz w:val="24"/>
          <w:u w:val="single"/>
        </w:rPr>
      </w:pPr>
      <w:r>
        <w:rPr>
          <w:rFonts w:ascii="Arial" w:hAnsi="Arial"/>
          <w:sz w:val="24"/>
        </w:rPr>
        <w:t>B.</w:t>
      </w:r>
      <w:r>
        <w:rPr>
          <w:rFonts w:ascii="Arial" w:hAnsi="Arial"/>
          <w:sz w:val="24"/>
        </w:rPr>
        <w:tab/>
      </w:r>
      <w:r>
        <w:rPr>
          <w:rFonts w:ascii="Arial" w:hAnsi="Arial"/>
          <w:sz w:val="24"/>
          <w:u w:val="single"/>
        </w:rPr>
        <w:t>Collections of Information Employing Statistical Methods.</w:t>
      </w:r>
    </w:p>
    <w:p w:rsidR="00450FC3" w:rsidRDefault="00450FC3">
      <w:pPr>
        <w:rPr>
          <w:rFonts w:ascii="Arial" w:hAnsi="Arial"/>
          <w:sz w:val="24"/>
          <w:u w:val="single"/>
        </w:rPr>
      </w:pPr>
    </w:p>
    <w:p w:rsidR="008767A0" w:rsidRDefault="00BE3397" w:rsidP="00755A48">
      <w:pPr>
        <w:ind w:firstLine="720"/>
        <w:rPr>
          <w:rFonts w:ascii="Arial" w:hAnsi="Arial"/>
          <w:sz w:val="24"/>
        </w:rPr>
      </w:pPr>
      <w:r>
        <w:rPr>
          <w:rFonts w:ascii="Arial" w:hAnsi="Arial"/>
          <w:sz w:val="24"/>
        </w:rPr>
        <w:t>This collection does not employ statistical methods.</w:t>
      </w:r>
    </w:p>
    <w:sectPr w:rsidR="008767A0" w:rsidSect="004F665A">
      <w:headerReference w:type="even" r:id="rId9"/>
      <w:headerReference w:type="default" r:id="rId10"/>
      <w:footerReference w:type="even" r:id="rId11"/>
      <w:endnotePr>
        <w:numFmt w:val="decimal"/>
      </w:endnotePr>
      <w:type w:val="continuous"/>
      <w:pgSz w:w="12240" w:h="15840"/>
      <w:pgMar w:top="1440" w:right="1440" w:bottom="1440" w:left="1440" w:header="1440" w:footer="1440" w:gutter="0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7204" w:rsidRDefault="00727204">
      <w:r>
        <w:separator/>
      </w:r>
    </w:p>
  </w:endnote>
  <w:endnote w:type="continuationSeparator" w:id="0">
    <w:p w:rsidR="00727204" w:rsidRDefault="007272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A0" w:rsidRDefault="008767A0" w:rsidP="00FA3E29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67A0" w:rsidRDefault="008767A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7204" w:rsidRDefault="00727204">
      <w:r>
        <w:separator/>
      </w:r>
    </w:p>
  </w:footnote>
  <w:footnote w:type="continuationSeparator" w:id="0">
    <w:p w:rsidR="00727204" w:rsidRDefault="007272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7A0" w:rsidRDefault="008767A0" w:rsidP="00FA3E29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8767A0" w:rsidRDefault="008767A0" w:rsidP="004F665A">
    <w:pPr>
      <w:pStyle w:val="Header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D4898" w:rsidRDefault="003D4898">
    <w:pPr>
      <w:pStyle w:val="Header"/>
      <w:jc w:val="center"/>
    </w:pPr>
  </w:p>
  <w:p w:rsidR="003D4898" w:rsidRDefault="003D48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E35B57"/>
    <w:multiLevelType w:val="hybridMultilevel"/>
    <w:tmpl w:val="C36ED2D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8577874"/>
    <w:multiLevelType w:val="hybridMultilevel"/>
    <w:tmpl w:val="AC1AD20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8193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4FCD"/>
    <w:rsid w:val="00010AE5"/>
    <w:rsid w:val="00011845"/>
    <w:rsid w:val="000230E8"/>
    <w:rsid w:val="000306A2"/>
    <w:rsid w:val="000B5474"/>
    <w:rsid w:val="000C6ABA"/>
    <w:rsid w:val="000E1E48"/>
    <w:rsid w:val="00162B0A"/>
    <w:rsid w:val="00194FC9"/>
    <w:rsid w:val="00293BB3"/>
    <w:rsid w:val="002A7BF2"/>
    <w:rsid w:val="002B221F"/>
    <w:rsid w:val="002E23FA"/>
    <w:rsid w:val="002E4D4F"/>
    <w:rsid w:val="003325BF"/>
    <w:rsid w:val="003541CA"/>
    <w:rsid w:val="00375A00"/>
    <w:rsid w:val="00393FD5"/>
    <w:rsid w:val="003942D7"/>
    <w:rsid w:val="003B017A"/>
    <w:rsid w:val="003D4898"/>
    <w:rsid w:val="00424329"/>
    <w:rsid w:val="00450FC3"/>
    <w:rsid w:val="004536F4"/>
    <w:rsid w:val="004A0E9E"/>
    <w:rsid w:val="004A1402"/>
    <w:rsid w:val="004F665A"/>
    <w:rsid w:val="00501AA8"/>
    <w:rsid w:val="00597D42"/>
    <w:rsid w:val="005D4FB9"/>
    <w:rsid w:val="00615DF0"/>
    <w:rsid w:val="006663F4"/>
    <w:rsid w:val="006A5D21"/>
    <w:rsid w:val="006B2DFC"/>
    <w:rsid w:val="006F588D"/>
    <w:rsid w:val="00702CF4"/>
    <w:rsid w:val="007041A4"/>
    <w:rsid w:val="00727204"/>
    <w:rsid w:val="00755A48"/>
    <w:rsid w:val="00786845"/>
    <w:rsid w:val="007C2E59"/>
    <w:rsid w:val="008149B3"/>
    <w:rsid w:val="008767A0"/>
    <w:rsid w:val="008844A2"/>
    <w:rsid w:val="00895893"/>
    <w:rsid w:val="008E6017"/>
    <w:rsid w:val="008E6973"/>
    <w:rsid w:val="0094181E"/>
    <w:rsid w:val="009B5188"/>
    <w:rsid w:val="00A42308"/>
    <w:rsid w:val="00A70831"/>
    <w:rsid w:val="00A95288"/>
    <w:rsid w:val="00AA1EEC"/>
    <w:rsid w:val="00AA24D1"/>
    <w:rsid w:val="00AA4F17"/>
    <w:rsid w:val="00AD444C"/>
    <w:rsid w:val="00B008BF"/>
    <w:rsid w:val="00B034A9"/>
    <w:rsid w:val="00B31977"/>
    <w:rsid w:val="00B6028A"/>
    <w:rsid w:val="00BB7F5C"/>
    <w:rsid w:val="00BC1049"/>
    <w:rsid w:val="00BC2A70"/>
    <w:rsid w:val="00BE3397"/>
    <w:rsid w:val="00C10614"/>
    <w:rsid w:val="00CB08D2"/>
    <w:rsid w:val="00CB5CAC"/>
    <w:rsid w:val="00D7047C"/>
    <w:rsid w:val="00D771BF"/>
    <w:rsid w:val="00D86225"/>
    <w:rsid w:val="00D86F9D"/>
    <w:rsid w:val="00DE40EA"/>
    <w:rsid w:val="00E12AF4"/>
    <w:rsid w:val="00E217D9"/>
    <w:rsid w:val="00E45DB6"/>
    <w:rsid w:val="00EA4B0E"/>
    <w:rsid w:val="00ED406F"/>
    <w:rsid w:val="00F70022"/>
    <w:rsid w:val="00F74FCD"/>
    <w:rsid w:val="00F76A94"/>
    <w:rsid w:val="00FA3E29"/>
    <w:rsid w:val="00FB306B"/>
    <w:rsid w:val="00FD6494"/>
    <w:rsid w:val="00FE36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325BF"/>
    <w:rPr>
      <w:rFonts w:ascii="Times New Roman" w:hAnsi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F665A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paragraph" w:styleId="FootnoteText">
    <w:name w:val="footnote text"/>
    <w:basedOn w:val="Normal"/>
    <w:semiHidden/>
    <w:rsid w:val="003325BF"/>
    <w:rPr>
      <w:rFonts w:ascii="Arial" w:hAnsi="Arial"/>
      <w:szCs w:val="20"/>
    </w:rPr>
  </w:style>
  <w:style w:type="table" w:styleId="TableGrid">
    <w:name w:val="Table Grid"/>
    <w:basedOn w:val="TableNormal"/>
    <w:rsid w:val="005D4FB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665A"/>
  </w:style>
  <w:style w:type="character" w:customStyle="1" w:styleId="StyleFootnoteReferenceArial12ptBold">
    <w:name w:val="Style Footnote Reference + Arial 12 pt Bold"/>
    <w:basedOn w:val="FootnoteReference"/>
    <w:rsid w:val="003325BF"/>
    <w:rPr>
      <w:rFonts w:ascii="Arial" w:hAnsi="Arial"/>
      <w:b/>
      <w:bCs/>
      <w:sz w:val="24"/>
      <w:szCs w:val="24"/>
      <w:vertAlign w:val="superscript"/>
    </w:rPr>
  </w:style>
  <w:style w:type="character" w:customStyle="1" w:styleId="StyleFootnoteReferenceArial12ptUnderline">
    <w:name w:val="Style Footnote Reference + Arial 12 pt Underline"/>
    <w:basedOn w:val="FootnoteReference"/>
    <w:rsid w:val="003325BF"/>
    <w:rPr>
      <w:rFonts w:ascii="Arial" w:hAnsi="Arial"/>
      <w:sz w:val="24"/>
      <w:szCs w:val="24"/>
      <w:u w:val="single"/>
      <w:vertAlign w:val="superscript"/>
    </w:rPr>
  </w:style>
  <w:style w:type="paragraph" w:styleId="BalloonText">
    <w:name w:val="Balloon Text"/>
    <w:basedOn w:val="Normal"/>
    <w:link w:val="BalloonTextChar"/>
    <w:rsid w:val="00E21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7D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D649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6494"/>
    <w:rPr>
      <w:rFonts w:ascii="Arial" w:hAnsi="Arial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</w:pPr>
    <w:rPr>
      <w:rFonts w:ascii="Courier" w:hAnsi="Courier"/>
      <w:szCs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Arial" w:hAnsi="Arial" w:cs="Arial"/>
      <w:b/>
      <w:bCs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rsid w:val="003325BF"/>
    <w:rPr>
      <w:rFonts w:ascii="Times New Roman" w:hAnsi="Times New Roman"/>
      <w:vertAlign w:val="superscript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  <w:autoSpaceDE/>
      <w:autoSpaceDN/>
      <w:adjustRightInd/>
    </w:pPr>
    <w:rPr>
      <w:rFonts w:ascii="Times New Roman" w:hAnsi="Times New Roman"/>
      <w:sz w:val="24"/>
      <w:szCs w:val="20"/>
    </w:rPr>
  </w:style>
  <w:style w:type="character" w:styleId="Strong">
    <w:name w:val="Strong"/>
    <w:basedOn w:val="DefaultParagraphFont"/>
    <w:qFormat/>
    <w:rPr>
      <w:b/>
      <w:bCs/>
    </w:rPr>
  </w:style>
  <w:style w:type="paragraph" w:styleId="BodyText">
    <w:name w:val="Body Text"/>
    <w:basedOn w:val="Normal"/>
    <w:rPr>
      <w:rFonts w:ascii="Arial" w:hAnsi="Arial"/>
      <w:sz w:val="24"/>
    </w:rPr>
  </w:style>
  <w:style w:type="paragraph" w:styleId="Footer">
    <w:name w:val="footer"/>
    <w:basedOn w:val="Normal"/>
    <w:link w:val="FooterChar"/>
    <w:uiPriority w:val="99"/>
    <w:rsid w:val="004F665A"/>
    <w:pPr>
      <w:tabs>
        <w:tab w:val="center" w:pos="4320"/>
        <w:tab w:val="right" w:pos="8640"/>
      </w:tabs>
    </w:pPr>
    <w:rPr>
      <w:rFonts w:ascii="Arial" w:hAnsi="Arial"/>
      <w:szCs w:val="20"/>
      <w:vertAlign w:val="superscript"/>
    </w:rPr>
  </w:style>
  <w:style w:type="paragraph" w:styleId="FootnoteText">
    <w:name w:val="footnote text"/>
    <w:basedOn w:val="Normal"/>
    <w:semiHidden/>
    <w:rsid w:val="003325BF"/>
    <w:rPr>
      <w:rFonts w:ascii="Arial" w:hAnsi="Arial"/>
      <w:szCs w:val="20"/>
    </w:rPr>
  </w:style>
  <w:style w:type="table" w:styleId="TableGrid">
    <w:name w:val="Table Grid"/>
    <w:basedOn w:val="TableNormal"/>
    <w:rsid w:val="005D4FB9"/>
    <w:pPr>
      <w:widowControl w:val="0"/>
      <w:autoSpaceDE w:val="0"/>
      <w:autoSpaceDN w:val="0"/>
      <w:adjustRightInd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rsid w:val="004F665A"/>
  </w:style>
  <w:style w:type="character" w:customStyle="1" w:styleId="StyleFootnoteReferenceArial12ptBold">
    <w:name w:val="Style Footnote Reference + Arial 12 pt Bold"/>
    <w:basedOn w:val="FootnoteReference"/>
    <w:rsid w:val="003325BF"/>
    <w:rPr>
      <w:rFonts w:ascii="Arial" w:hAnsi="Arial"/>
      <w:b/>
      <w:bCs/>
      <w:sz w:val="24"/>
      <w:szCs w:val="24"/>
      <w:vertAlign w:val="superscript"/>
    </w:rPr>
  </w:style>
  <w:style w:type="character" w:customStyle="1" w:styleId="StyleFootnoteReferenceArial12ptUnderline">
    <w:name w:val="Style Footnote Reference + Arial 12 pt Underline"/>
    <w:basedOn w:val="FootnoteReference"/>
    <w:rsid w:val="003325BF"/>
    <w:rPr>
      <w:rFonts w:ascii="Arial" w:hAnsi="Arial"/>
      <w:sz w:val="24"/>
      <w:szCs w:val="24"/>
      <w:u w:val="single"/>
      <w:vertAlign w:val="superscript"/>
    </w:rPr>
  </w:style>
  <w:style w:type="paragraph" w:styleId="BalloonText">
    <w:name w:val="Balloon Text"/>
    <w:basedOn w:val="Normal"/>
    <w:link w:val="BalloonTextChar"/>
    <w:rsid w:val="00E217D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E217D9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FD6494"/>
    <w:rPr>
      <w:sz w:val="24"/>
    </w:rPr>
  </w:style>
  <w:style w:type="character" w:customStyle="1" w:styleId="FooterChar">
    <w:name w:val="Footer Char"/>
    <w:basedOn w:val="DefaultParagraphFont"/>
    <w:link w:val="Footer"/>
    <w:uiPriority w:val="99"/>
    <w:rsid w:val="00FD6494"/>
    <w:rPr>
      <w:rFonts w:ascii="Arial" w:hAnsi="Arial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A93A55-C6B6-4AF5-8F2E-E8C448EE5B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OMB Control Number 3133-0139 (Revised)</vt:lpstr>
    </vt:vector>
  </TitlesOfParts>
  <Company>NCUA</Company>
  <LinksUpToDate>false</LinksUpToDate>
  <CharactersWithSpaces>5452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OMB Control Number 3133-0139 (Revised)</dc:title>
  <dc:creator>NCUA</dc:creator>
  <cp:lastModifiedBy>Jerilynn Walker</cp:lastModifiedBy>
  <cp:revision>2</cp:revision>
  <cp:lastPrinted>2013-08-07T18:19:00Z</cp:lastPrinted>
  <dcterms:created xsi:type="dcterms:W3CDTF">2013-10-25T15:44:00Z</dcterms:created>
  <dcterms:modified xsi:type="dcterms:W3CDTF">2013-10-25T15:44:00Z</dcterms:modified>
</cp:coreProperties>
</file>