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B6B" w:rsidRPr="00126E9F" w:rsidRDefault="00534B6B" w:rsidP="00534B6B">
      <w:pPr>
        <w:suppressAutoHyphens/>
        <w:jc w:val="center"/>
        <w:rPr>
          <w:rFonts w:ascii="Times New Roman" w:hAnsi="Times New Roman"/>
          <w:b/>
        </w:rPr>
      </w:pPr>
      <w:bookmarkStart w:id="0" w:name="_GoBack"/>
      <w:bookmarkEnd w:id="0"/>
      <w:r w:rsidRPr="00126E9F">
        <w:rPr>
          <w:rFonts w:ascii="Times New Roman" w:hAnsi="Times New Roman"/>
          <w:b/>
        </w:rPr>
        <w:t xml:space="preserve">SUPPORTING STATEMENT </w:t>
      </w:r>
      <w:r w:rsidR="00C116FB">
        <w:rPr>
          <w:rFonts w:ascii="Times New Roman" w:hAnsi="Times New Roman"/>
          <w:b/>
        </w:rPr>
        <w:t xml:space="preserve">(PART A) </w:t>
      </w:r>
      <w:r w:rsidRPr="00126E9F">
        <w:rPr>
          <w:rFonts w:ascii="Times New Roman" w:hAnsi="Times New Roman"/>
          <w:b/>
        </w:rPr>
        <w:t>FOR NEW AND</w:t>
      </w:r>
    </w:p>
    <w:p w:rsidR="00534B6B" w:rsidRPr="00126E9F" w:rsidRDefault="00534B6B" w:rsidP="00534B6B">
      <w:pPr>
        <w:suppressAutoHyphens/>
        <w:spacing w:after="240"/>
        <w:jc w:val="center"/>
        <w:rPr>
          <w:rFonts w:ascii="Times New Roman" w:hAnsi="Times New Roman"/>
          <w:b/>
        </w:rPr>
      </w:pPr>
      <w:r w:rsidRPr="00126E9F">
        <w:rPr>
          <w:rFonts w:ascii="Times New Roman" w:hAnsi="Times New Roman"/>
          <w:b/>
        </w:rPr>
        <w:t>REVISED INFORMATION COLLECTIONS</w:t>
      </w:r>
    </w:p>
    <w:p w:rsidR="00534B6B" w:rsidRPr="00126E9F" w:rsidRDefault="00534B6B" w:rsidP="00534B6B">
      <w:pPr>
        <w:tabs>
          <w:tab w:val="center" w:pos="4680"/>
        </w:tabs>
        <w:suppressAutoHyphens/>
        <w:spacing w:after="240"/>
        <w:jc w:val="center"/>
        <w:rPr>
          <w:rFonts w:ascii="Times New Roman" w:hAnsi="Times New Roman"/>
          <w:b/>
        </w:rPr>
      </w:pPr>
      <w:r w:rsidRPr="00126E9F">
        <w:rPr>
          <w:rFonts w:ascii="Times New Roman" w:hAnsi="Times New Roman"/>
          <w:b/>
        </w:rPr>
        <w:t xml:space="preserve">OMB CONTROL NUMBER </w:t>
      </w:r>
      <w:r w:rsidR="00E67269" w:rsidRPr="00126E9F">
        <w:rPr>
          <w:rFonts w:ascii="Times New Roman" w:hAnsi="Times New Roman"/>
          <w:b/>
        </w:rPr>
        <w:t>3038-0107</w:t>
      </w:r>
    </w:p>
    <w:p w:rsidR="00534B6B" w:rsidRPr="00126E9F" w:rsidRDefault="00573F2A" w:rsidP="00534B6B">
      <w:pPr>
        <w:pStyle w:val="Heading1"/>
        <w:keepNext w:val="0"/>
        <w:spacing w:after="240"/>
        <w:rPr>
          <w:rFonts w:ascii="Times New Roman" w:hAnsi="Times New Roman"/>
          <w:szCs w:val="24"/>
        </w:rPr>
      </w:pPr>
      <w:r w:rsidRPr="00126E9F">
        <w:rPr>
          <w:rFonts w:ascii="Times New Roman" w:hAnsi="Times New Roman"/>
          <w:szCs w:val="24"/>
        </w:rPr>
        <w:t xml:space="preserve">A. </w:t>
      </w:r>
      <w:r w:rsidR="00534B6B" w:rsidRPr="00126E9F">
        <w:rPr>
          <w:rFonts w:ascii="Times New Roman" w:hAnsi="Times New Roman"/>
          <w:szCs w:val="24"/>
        </w:rPr>
        <w:t>Justification</w:t>
      </w:r>
    </w:p>
    <w:p w:rsidR="00534B6B" w:rsidRPr="00126E9F" w:rsidRDefault="00534B6B" w:rsidP="00534B6B">
      <w:pPr>
        <w:tabs>
          <w:tab w:val="left" w:pos="-720"/>
          <w:tab w:val="left" w:pos="0"/>
        </w:tabs>
        <w:spacing w:after="240"/>
        <w:rPr>
          <w:rFonts w:ascii="Times New Roman" w:hAnsi="Times New Roman"/>
        </w:rPr>
      </w:pPr>
      <w:r w:rsidRPr="00126E9F">
        <w:rPr>
          <w:rFonts w:ascii="Times New Roman" w:hAnsi="Times New Roman"/>
          <w:b/>
        </w:rPr>
        <w:t>1.</w:t>
      </w:r>
      <w:r w:rsidRPr="00126E9F">
        <w:rPr>
          <w:rFonts w:ascii="Times New Roman" w:hAnsi="Times New Roman"/>
          <w:b/>
        </w:rPr>
        <w:tab/>
        <w:t>Explain the circumstances that make the coll</w:t>
      </w:r>
      <w:r w:rsidR="00BE53FF" w:rsidRPr="00126E9F">
        <w:rPr>
          <w:rFonts w:ascii="Times New Roman" w:hAnsi="Times New Roman"/>
          <w:b/>
        </w:rPr>
        <w:t>ection of information necessary</w:t>
      </w:r>
      <w:r w:rsidRPr="00126E9F">
        <w:rPr>
          <w:rFonts w:ascii="Times New Roman" w:hAnsi="Times New Roman"/>
          <w:b/>
        </w:rPr>
        <w:t>.  Identify any legal or administrative requirements that necessitate the collection.  Attach a copy of the appropriate section of each statute and regulation mandating or authorizing the collection of information.</w:t>
      </w:r>
    </w:p>
    <w:p w:rsidR="00855C25" w:rsidRPr="00126E9F" w:rsidRDefault="00FE72DE" w:rsidP="00855C25">
      <w:pPr>
        <w:tabs>
          <w:tab w:val="left" w:pos="-720"/>
        </w:tabs>
        <w:spacing w:after="240"/>
        <w:rPr>
          <w:rFonts w:ascii="Times New Roman" w:eastAsia="Calibri" w:hAnsi="Times New Roman"/>
        </w:rPr>
      </w:pPr>
      <w:r w:rsidRPr="00126E9F">
        <w:rPr>
          <w:rFonts w:ascii="Times New Roman" w:hAnsi="Times New Roman"/>
        </w:rPr>
        <w:tab/>
      </w:r>
      <w:r w:rsidR="00855C25" w:rsidRPr="00126E9F">
        <w:rPr>
          <w:rFonts w:ascii="Times New Roman" w:hAnsi="Times New Roman"/>
        </w:rPr>
        <w:t xml:space="preserve">The </w:t>
      </w:r>
      <w:r w:rsidR="00EE0F1E" w:rsidRPr="00126E9F">
        <w:rPr>
          <w:rFonts w:ascii="Times New Roman" w:hAnsi="Times New Roman"/>
        </w:rPr>
        <w:t xml:space="preserve">U.S. Commodity Futures Trading Commission’s </w:t>
      </w:r>
      <w:r w:rsidR="00855C25" w:rsidRPr="00126E9F">
        <w:rPr>
          <w:rFonts w:ascii="Times New Roman" w:hAnsi="Times New Roman"/>
        </w:rPr>
        <w:t xml:space="preserve">Office of Consumer Outreach (OCO) develops campaigns to change consumer behaviors so that consumers can better </w:t>
      </w:r>
      <w:r w:rsidR="00434D1D" w:rsidRPr="00126E9F">
        <w:rPr>
          <w:rFonts w:ascii="Times New Roman" w:hAnsi="Times New Roman"/>
        </w:rPr>
        <w:t xml:space="preserve">protect themselves from </w:t>
      </w:r>
      <w:r w:rsidR="00855C25" w:rsidRPr="00126E9F">
        <w:rPr>
          <w:rFonts w:ascii="Times New Roman" w:hAnsi="Times New Roman"/>
        </w:rPr>
        <w:t xml:space="preserve">fraud as defined under the Commodities Exchange Act.  </w:t>
      </w:r>
      <w:r w:rsidR="008E15B2" w:rsidRPr="00126E9F">
        <w:rPr>
          <w:rFonts w:ascii="Times New Roman" w:hAnsi="Times New Roman"/>
        </w:rPr>
        <w:t xml:space="preserve">In accordance with </w:t>
      </w:r>
      <w:r w:rsidR="008E15B2" w:rsidRPr="00126E9F">
        <w:rPr>
          <w:rFonts w:ascii="Times New Roman" w:hAnsi="Times New Roman"/>
          <w:caps/>
        </w:rPr>
        <w:t>7 USC § 26</w:t>
      </w:r>
      <w:r w:rsidR="00EE0F1E" w:rsidRPr="00126E9F">
        <w:rPr>
          <w:rFonts w:ascii="Times New Roman" w:hAnsi="Times New Roman"/>
        </w:rPr>
        <w:t>, the U.S. Commodity Futures Trading Commission (</w:t>
      </w:r>
      <w:r w:rsidR="008E15B2" w:rsidRPr="00126E9F">
        <w:rPr>
          <w:rFonts w:ascii="Times New Roman" w:hAnsi="Times New Roman"/>
        </w:rPr>
        <w:t>CFTC</w:t>
      </w:r>
      <w:r w:rsidR="00EE0F1E" w:rsidRPr="00126E9F">
        <w:rPr>
          <w:rFonts w:ascii="Times New Roman" w:hAnsi="Times New Roman"/>
        </w:rPr>
        <w:t>)</w:t>
      </w:r>
      <w:r w:rsidR="00D74CA7" w:rsidRPr="00126E9F">
        <w:rPr>
          <w:rStyle w:val="FootnoteReference"/>
          <w:rFonts w:ascii="Times New Roman" w:hAnsi="Times New Roman"/>
        </w:rPr>
        <w:footnoteReference w:id="1"/>
      </w:r>
      <w:r w:rsidR="008E15B2" w:rsidRPr="00126E9F">
        <w:rPr>
          <w:rFonts w:ascii="Times New Roman" w:hAnsi="Times New Roman"/>
        </w:rPr>
        <w:t xml:space="preserve"> is posing survey ques</w:t>
      </w:r>
      <w:r w:rsidR="003237B0" w:rsidRPr="00126E9F">
        <w:rPr>
          <w:rFonts w:ascii="Times New Roman" w:hAnsi="Times New Roman"/>
        </w:rPr>
        <w:t xml:space="preserve">tions to the public.  </w:t>
      </w:r>
      <w:r w:rsidR="00EE0F1E" w:rsidRPr="00126E9F">
        <w:rPr>
          <w:rFonts w:ascii="Times New Roman" w:hAnsi="Times New Roman"/>
        </w:rPr>
        <w:t>This</w:t>
      </w:r>
      <w:r w:rsidR="008E15B2" w:rsidRPr="00126E9F">
        <w:rPr>
          <w:rFonts w:ascii="Times New Roman" w:hAnsi="Times New Roman"/>
        </w:rPr>
        <w:t xml:space="preserve"> survey</w:t>
      </w:r>
      <w:r w:rsidR="00855C25" w:rsidRPr="00126E9F">
        <w:rPr>
          <w:rFonts w:ascii="Times New Roman" w:hAnsi="Times New Roman"/>
        </w:rPr>
        <w:t xml:space="preserve"> will include screening questions to identify the correct respondents</w:t>
      </w:r>
      <w:r w:rsidR="008571FB" w:rsidRPr="00126E9F">
        <w:rPr>
          <w:rFonts w:ascii="Times New Roman" w:hAnsi="Times New Roman"/>
        </w:rPr>
        <w:t xml:space="preserve"> </w:t>
      </w:r>
      <w:r w:rsidR="00855C25" w:rsidRPr="00126E9F">
        <w:rPr>
          <w:rFonts w:ascii="Times New Roman" w:hAnsi="Times New Roman"/>
        </w:rPr>
        <w:t>and</w:t>
      </w:r>
      <w:r w:rsidR="008E15B2" w:rsidRPr="00126E9F">
        <w:rPr>
          <w:rFonts w:ascii="Times New Roman" w:hAnsi="Times New Roman"/>
        </w:rPr>
        <w:t xml:space="preserve"> </w:t>
      </w:r>
      <w:r w:rsidR="00634335" w:rsidRPr="00126E9F">
        <w:rPr>
          <w:rFonts w:ascii="Times New Roman" w:eastAsia="Calibri" w:hAnsi="Times New Roman"/>
        </w:rPr>
        <w:t xml:space="preserve">questions to </w:t>
      </w:r>
      <w:r w:rsidR="00EE0F1E" w:rsidRPr="00126E9F">
        <w:rPr>
          <w:rFonts w:ascii="Times New Roman" w:eastAsia="Calibri" w:hAnsi="Times New Roman"/>
        </w:rPr>
        <w:t xml:space="preserve">determine optimal messages </w:t>
      </w:r>
      <w:r w:rsidR="00717B95" w:rsidRPr="00126E9F">
        <w:rPr>
          <w:rFonts w:ascii="Times New Roman" w:eastAsia="Calibri" w:hAnsi="Times New Roman"/>
        </w:rPr>
        <w:t>to inform educational outreach efforts geared toward helping consumers identify</w:t>
      </w:r>
      <w:r w:rsidR="00EE0F1E" w:rsidRPr="00126E9F">
        <w:rPr>
          <w:rFonts w:ascii="Times New Roman" w:eastAsia="Calibri" w:hAnsi="Times New Roman"/>
        </w:rPr>
        <w:t>, avoid, and report financial fraud</w:t>
      </w:r>
      <w:r w:rsidR="00855C25" w:rsidRPr="00126E9F">
        <w:rPr>
          <w:rFonts w:ascii="Times New Roman" w:eastAsia="Calibri" w:hAnsi="Times New Roman"/>
        </w:rPr>
        <w:t xml:space="preserve"> as part of a consumer-facing anti-fraud campaign</w:t>
      </w:r>
      <w:r w:rsidR="00EE0F1E" w:rsidRPr="00126E9F">
        <w:rPr>
          <w:rFonts w:ascii="Times New Roman" w:eastAsia="Calibri" w:hAnsi="Times New Roman"/>
        </w:rPr>
        <w:t xml:space="preserve">.  . </w:t>
      </w:r>
    </w:p>
    <w:p w:rsidR="005F602C" w:rsidRPr="00126E9F" w:rsidRDefault="00717B95" w:rsidP="005F602C">
      <w:pPr>
        <w:tabs>
          <w:tab w:val="left" w:pos="-720"/>
        </w:tabs>
        <w:spacing w:after="240"/>
        <w:rPr>
          <w:rFonts w:ascii="Times New Roman" w:hAnsi="Times New Roman"/>
        </w:rPr>
      </w:pPr>
      <w:r w:rsidRPr="00126E9F">
        <w:rPr>
          <w:rFonts w:ascii="Times New Roman" w:eastAsia="Calibri" w:hAnsi="Times New Roman"/>
        </w:rPr>
        <w:t xml:space="preserve">Prior to this survey, the OCO has collected data on investment fraud from a variety of sources. </w:t>
      </w:r>
      <w:r w:rsidR="00434D1D" w:rsidRPr="00126E9F">
        <w:rPr>
          <w:rFonts w:ascii="Times New Roman" w:eastAsia="Calibri" w:hAnsi="Times New Roman"/>
        </w:rPr>
        <w:t xml:space="preserve">Investment fraud data and research are limited in their scope and comprehensiveness. Therefore, we are relying on what trends seem to have emerged. </w:t>
      </w:r>
      <w:r w:rsidRPr="00126E9F">
        <w:rPr>
          <w:rFonts w:ascii="Times New Roman" w:eastAsia="Calibri" w:hAnsi="Times New Roman"/>
        </w:rPr>
        <w:t xml:space="preserve"> </w:t>
      </w:r>
      <w:r w:rsidR="005A0F66" w:rsidRPr="00126E9F">
        <w:rPr>
          <w:rFonts w:ascii="Times New Roman" w:eastAsia="Calibri" w:hAnsi="Times New Roman"/>
        </w:rPr>
        <w:t xml:space="preserve">One </w:t>
      </w:r>
      <w:r w:rsidR="002E7FE2" w:rsidRPr="00126E9F">
        <w:rPr>
          <w:rFonts w:ascii="Times New Roman" w:eastAsia="Calibri" w:hAnsi="Times New Roman"/>
        </w:rPr>
        <w:t xml:space="preserve">common theme </w:t>
      </w:r>
      <w:r w:rsidR="00434D1D" w:rsidRPr="00126E9F">
        <w:rPr>
          <w:rFonts w:ascii="Times New Roman" w:eastAsia="Calibri" w:hAnsi="Times New Roman"/>
        </w:rPr>
        <w:t>that emerged</w:t>
      </w:r>
      <w:r w:rsidR="002E7FE2" w:rsidRPr="00126E9F">
        <w:rPr>
          <w:rFonts w:ascii="Times New Roman" w:eastAsia="Calibri" w:hAnsi="Times New Roman"/>
        </w:rPr>
        <w:t xml:space="preserve"> is that investment fraud disproportionately impacts pre-retirement investors, typically described at those 50-65 with a college education, high income, and investment history. </w:t>
      </w:r>
      <w:r w:rsidRPr="00126E9F">
        <w:rPr>
          <w:rFonts w:ascii="Times New Roman" w:hAnsi="Times New Roman"/>
        </w:rPr>
        <w:t>Our qualitative research showed</w:t>
      </w:r>
      <w:r w:rsidR="00434D1D" w:rsidRPr="00126E9F">
        <w:rPr>
          <w:rFonts w:ascii="Times New Roman" w:hAnsi="Times New Roman"/>
        </w:rPr>
        <w:t>,</w:t>
      </w:r>
      <w:r w:rsidRPr="00126E9F">
        <w:rPr>
          <w:rFonts w:ascii="Times New Roman" w:hAnsi="Times New Roman"/>
        </w:rPr>
        <w:t xml:space="preserve"> among many other </w:t>
      </w:r>
      <w:proofErr w:type="gramStart"/>
      <w:r w:rsidRPr="00126E9F">
        <w:rPr>
          <w:rFonts w:ascii="Times New Roman" w:hAnsi="Times New Roman"/>
        </w:rPr>
        <w:t>things, that</w:t>
      </w:r>
      <w:proofErr w:type="gramEnd"/>
      <w:r w:rsidRPr="00126E9F">
        <w:rPr>
          <w:rFonts w:ascii="Times New Roman" w:hAnsi="Times New Roman"/>
        </w:rPr>
        <w:t xml:space="preserve"> some current assumptions for outreach messaging did not match consumer expectations while others did. This survey will quantify those answers so </w:t>
      </w:r>
      <w:r w:rsidR="00434D1D" w:rsidRPr="00126E9F">
        <w:rPr>
          <w:rFonts w:ascii="Times New Roman" w:hAnsi="Times New Roman"/>
        </w:rPr>
        <w:t xml:space="preserve">that </w:t>
      </w:r>
      <w:r w:rsidRPr="00126E9F">
        <w:rPr>
          <w:rFonts w:ascii="Times New Roman" w:hAnsi="Times New Roman"/>
        </w:rPr>
        <w:t>the OCO is working from a basis better than their assumptions or even the initial findings from the qualitative research.</w:t>
      </w:r>
      <w:r w:rsidR="005F602C" w:rsidRPr="00126E9F">
        <w:rPr>
          <w:rFonts w:ascii="Times New Roman" w:hAnsi="Times New Roman"/>
        </w:rPr>
        <w:t xml:space="preserve"> </w:t>
      </w:r>
      <w:r w:rsidR="001D37D2" w:rsidRPr="00126E9F">
        <w:rPr>
          <w:rFonts w:ascii="Times New Roman" w:hAnsi="Times New Roman"/>
        </w:rPr>
        <w:t xml:space="preserve">For initial </w:t>
      </w:r>
      <w:r w:rsidR="00E0681B" w:rsidRPr="00126E9F">
        <w:rPr>
          <w:rFonts w:ascii="Times New Roman" w:hAnsi="Times New Roman"/>
        </w:rPr>
        <w:t xml:space="preserve">communications </w:t>
      </w:r>
      <w:r w:rsidR="001D37D2" w:rsidRPr="00126E9F">
        <w:rPr>
          <w:rFonts w:ascii="Times New Roman" w:hAnsi="Times New Roman"/>
        </w:rPr>
        <w:t xml:space="preserve">efforts, </w:t>
      </w:r>
      <w:r w:rsidR="00E0681B" w:rsidRPr="00126E9F">
        <w:rPr>
          <w:rFonts w:ascii="Times New Roman" w:hAnsi="Times New Roman"/>
        </w:rPr>
        <w:t xml:space="preserve">OCO will </w:t>
      </w:r>
      <w:r w:rsidR="001D37D2" w:rsidRPr="00126E9F">
        <w:rPr>
          <w:rFonts w:ascii="Times New Roman" w:hAnsi="Times New Roman"/>
        </w:rPr>
        <w:t xml:space="preserve">focus on this </w:t>
      </w:r>
      <w:r w:rsidR="00E0681B" w:rsidRPr="00126E9F">
        <w:rPr>
          <w:rFonts w:ascii="Times New Roman" w:hAnsi="Times New Roman"/>
        </w:rPr>
        <w:t xml:space="preserve">pre-retirement investor </w:t>
      </w:r>
      <w:r w:rsidR="001D37D2" w:rsidRPr="00126E9F">
        <w:rPr>
          <w:rFonts w:ascii="Times New Roman" w:hAnsi="Times New Roman"/>
        </w:rPr>
        <w:t>group</w:t>
      </w:r>
      <w:r w:rsidR="00E0681B" w:rsidRPr="00126E9F">
        <w:rPr>
          <w:rFonts w:ascii="Times New Roman" w:hAnsi="Times New Roman"/>
        </w:rPr>
        <w:t xml:space="preserve">, and </w:t>
      </w:r>
      <w:r w:rsidR="001D37D2" w:rsidRPr="00126E9F">
        <w:rPr>
          <w:rFonts w:ascii="Times New Roman" w:hAnsi="Times New Roman"/>
        </w:rPr>
        <w:t>expand our outreach to cover other populations</w:t>
      </w:r>
      <w:r w:rsidR="00E0681B" w:rsidRPr="00126E9F">
        <w:rPr>
          <w:rFonts w:ascii="Times New Roman" w:hAnsi="Times New Roman"/>
        </w:rPr>
        <w:t xml:space="preserve">, </w:t>
      </w:r>
      <w:r w:rsidR="001D37D2" w:rsidRPr="00126E9F">
        <w:rPr>
          <w:rFonts w:ascii="Times New Roman" w:hAnsi="Times New Roman"/>
        </w:rPr>
        <w:t>such as the elderly (those roughly 65+)</w:t>
      </w:r>
      <w:r w:rsidR="00E0681B" w:rsidRPr="00126E9F">
        <w:rPr>
          <w:rFonts w:ascii="Times New Roman" w:hAnsi="Times New Roman"/>
        </w:rPr>
        <w:t xml:space="preserve"> and </w:t>
      </w:r>
      <w:r w:rsidR="001D37D2" w:rsidRPr="00126E9F">
        <w:rPr>
          <w:rFonts w:ascii="Times New Roman" w:hAnsi="Times New Roman"/>
        </w:rPr>
        <w:t>mid-career</w:t>
      </w:r>
      <w:r w:rsidR="00E0681B" w:rsidRPr="00126E9F">
        <w:rPr>
          <w:rFonts w:ascii="Times New Roman" w:hAnsi="Times New Roman"/>
        </w:rPr>
        <w:t xml:space="preserve"> investors</w:t>
      </w:r>
      <w:r w:rsidR="001D37D2" w:rsidRPr="00126E9F">
        <w:rPr>
          <w:rFonts w:ascii="Times New Roman" w:hAnsi="Times New Roman"/>
        </w:rPr>
        <w:t xml:space="preserve"> (30-50)</w:t>
      </w:r>
      <w:r w:rsidR="00E0681B" w:rsidRPr="00126E9F">
        <w:rPr>
          <w:rFonts w:ascii="Times New Roman" w:hAnsi="Times New Roman"/>
        </w:rPr>
        <w:t>, as the campaign gains momentum and success</w:t>
      </w:r>
      <w:r w:rsidR="001D37D2" w:rsidRPr="00126E9F">
        <w:rPr>
          <w:rFonts w:ascii="Times New Roman" w:hAnsi="Times New Roman"/>
        </w:rPr>
        <w:t>,</w:t>
      </w:r>
    </w:p>
    <w:p w:rsidR="00534B6B" w:rsidRPr="00126E9F" w:rsidRDefault="008E15B2" w:rsidP="008E15B2">
      <w:pPr>
        <w:tabs>
          <w:tab w:val="left" w:pos="-720"/>
        </w:tabs>
        <w:spacing w:after="240"/>
        <w:rPr>
          <w:rFonts w:ascii="Times New Roman" w:hAnsi="Times New Roman"/>
          <w:b/>
        </w:rPr>
      </w:pPr>
      <w:r w:rsidRPr="00126E9F">
        <w:rPr>
          <w:rFonts w:ascii="Times New Roman" w:hAnsi="Times New Roman"/>
        </w:rPr>
        <w:tab/>
      </w:r>
      <w:r w:rsidR="00534B6B" w:rsidRPr="00126E9F">
        <w:rPr>
          <w:rFonts w:ascii="Times New Roman" w:hAnsi="Times New Roman"/>
          <w:b/>
        </w:rPr>
        <w:t>2.</w:t>
      </w:r>
      <w:r w:rsidR="00534B6B" w:rsidRPr="00126E9F">
        <w:rPr>
          <w:rFonts w:ascii="Times New Roman" w:hAnsi="Times New Roman"/>
          <w:b/>
        </w:rPr>
        <w:tab/>
        <w:t>Indicate how, by whom, and for what purpose the dat</w:t>
      </w:r>
      <w:r w:rsidR="00855C25" w:rsidRPr="00126E9F">
        <w:rPr>
          <w:rFonts w:ascii="Times New Roman" w:hAnsi="Times New Roman"/>
          <w:b/>
        </w:rPr>
        <w:t>a</w:t>
      </w:r>
      <w:r w:rsidR="00534B6B" w:rsidRPr="00126E9F">
        <w:rPr>
          <w:rFonts w:ascii="Times New Roman" w:hAnsi="Times New Roman"/>
          <w:b/>
        </w:rPr>
        <w:t xml:space="preserve"> would be used.  Except for a new collection, indicate the actual use the agency has made of the information received from the current collection.</w:t>
      </w:r>
    </w:p>
    <w:p w:rsidR="003E5B8B" w:rsidRPr="00126E9F" w:rsidRDefault="00BE53FF" w:rsidP="00BE53FF">
      <w:pPr>
        <w:spacing w:after="240"/>
        <w:ind w:firstLine="720"/>
        <w:rPr>
          <w:rFonts w:ascii="Times New Roman" w:hAnsi="Times New Roman"/>
        </w:rPr>
      </w:pPr>
      <w:r w:rsidRPr="00126E9F">
        <w:rPr>
          <w:rFonts w:ascii="Times New Roman" w:hAnsi="Times New Roman"/>
        </w:rPr>
        <w:t xml:space="preserve">The </w:t>
      </w:r>
      <w:r w:rsidR="00EE0F1E" w:rsidRPr="00126E9F">
        <w:rPr>
          <w:rFonts w:ascii="Times New Roman" w:hAnsi="Times New Roman"/>
        </w:rPr>
        <w:t xml:space="preserve">OCO </w:t>
      </w:r>
      <w:r w:rsidRPr="00126E9F">
        <w:rPr>
          <w:rFonts w:ascii="Times New Roman" w:hAnsi="Times New Roman"/>
        </w:rPr>
        <w:t>will use the information collected in the survey to</w:t>
      </w:r>
      <w:r w:rsidR="00855C25" w:rsidRPr="00126E9F">
        <w:rPr>
          <w:rFonts w:ascii="Times New Roman" w:hAnsi="Times New Roman"/>
        </w:rPr>
        <w:t xml:space="preserve"> inform outreach efforts to </w:t>
      </w:r>
      <w:r w:rsidR="00FE72DE" w:rsidRPr="00126E9F">
        <w:rPr>
          <w:rFonts w:ascii="Times New Roman" w:hAnsi="Times New Roman"/>
        </w:rPr>
        <w:t xml:space="preserve">the </w:t>
      </w:r>
      <w:r w:rsidR="00855C25" w:rsidRPr="00126E9F">
        <w:rPr>
          <w:rFonts w:ascii="Times New Roman" w:hAnsi="Times New Roman"/>
        </w:rPr>
        <w:t>public</w:t>
      </w:r>
      <w:r w:rsidR="005A0F66" w:rsidRPr="00126E9F">
        <w:rPr>
          <w:rFonts w:ascii="Times New Roman" w:hAnsi="Times New Roman"/>
        </w:rPr>
        <w:t xml:space="preserve"> </w:t>
      </w:r>
      <w:r w:rsidR="00855C25" w:rsidRPr="00126E9F">
        <w:rPr>
          <w:rFonts w:ascii="Times New Roman" w:hAnsi="Times New Roman"/>
        </w:rPr>
        <w:t xml:space="preserve">on how to best detect and report </w:t>
      </w:r>
      <w:r w:rsidR="00843992" w:rsidRPr="00126E9F">
        <w:rPr>
          <w:rFonts w:ascii="Times New Roman" w:hAnsi="Times New Roman"/>
        </w:rPr>
        <w:t>financial fraud</w:t>
      </w:r>
      <w:r w:rsidRPr="00126E9F">
        <w:rPr>
          <w:rFonts w:ascii="Times New Roman" w:hAnsi="Times New Roman"/>
        </w:rPr>
        <w:t>.</w:t>
      </w:r>
      <w:r w:rsidR="00843992" w:rsidRPr="00126E9F">
        <w:rPr>
          <w:rFonts w:ascii="Times New Roman" w:hAnsi="Times New Roman"/>
        </w:rPr>
        <w:t xml:space="preserve">  </w:t>
      </w:r>
      <w:r w:rsidR="005A0F66" w:rsidRPr="00126E9F">
        <w:rPr>
          <w:rFonts w:ascii="Times New Roman" w:hAnsi="Times New Roman"/>
        </w:rPr>
        <w:t xml:space="preserve">That is, </w:t>
      </w:r>
      <w:r w:rsidR="00D95218" w:rsidRPr="00126E9F">
        <w:rPr>
          <w:rFonts w:ascii="Times New Roman" w:hAnsi="Times New Roman"/>
        </w:rPr>
        <w:t xml:space="preserve">the </w:t>
      </w:r>
      <w:r w:rsidR="005A0F66" w:rsidRPr="00126E9F">
        <w:rPr>
          <w:rFonts w:ascii="Times New Roman" w:hAnsi="Times New Roman"/>
        </w:rPr>
        <w:t>results will be used to inform the messaging and content of outreach efforts with the public.</w:t>
      </w:r>
      <w:r w:rsidR="00D95218" w:rsidRPr="00126E9F">
        <w:rPr>
          <w:rFonts w:ascii="Times New Roman" w:hAnsi="Times New Roman"/>
        </w:rPr>
        <w:t xml:space="preserve"> </w:t>
      </w:r>
      <w:r w:rsidR="00843992" w:rsidRPr="00126E9F">
        <w:rPr>
          <w:rFonts w:ascii="Times New Roman" w:hAnsi="Times New Roman"/>
        </w:rPr>
        <w:t xml:space="preserve">This will be done by creating a </w:t>
      </w:r>
      <w:r w:rsidR="0088780A" w:rsidRPr="00126E9F">
        <w:rPr>
          <w:rFonts w:ascii="Times New Roman" w:hAnsi="Times New Roman"/>
        </w:rPr>
        <w:t xml:space="preserve">final </w:t>
      </w:r>
      <w:r w:rsidR="00843992" w:rsidRPr="00126E9F">
        <w:rPr>
          <w:rFonts w:ascii="Times New Roman" w:hAnsi="Times New Roman"/>
        </w:rPr>
        <w:t xml:space="preserve">summary report that combines key findings from </w:t>
      </w:r>
      <w:r w:rsidR="0088780A" w:rsidRPr="00126E9F">
        <w:rPr>
          <w:rFonts w:ascii="Times New Roman" w:hAnsi="Times New Roman"/>
        </w:rPr>
        <w:t xml:space="preserve">reports from both </w:t>
      </w:r>
      <w:r w:rsidR="00843992" w:rsidRPr="00126E9F">
        <w:rPr>
          <w:rFonts w:ascii="Times New Roman" w:hAnsi="Times New Roman"/>
        </w:rPr>
        <w:t xml:space="preserve">this survey from the qualitative research referenced in question 1.  </w:t>
      </w:r>
    </w:p>
    <w:p w:rsidR="00967F52" w:rsidRPr="00126E9F" w:rsidRDefault="003E5B8B" w:rsidP="00BE53FF">
      <w:pPr>
        <w:spacing w:after="240"/>
        <w:ind w:firstLine="720"/>
        <w:rPr>
          <w:rFonts w:ascii="Times New Roman" w:hAnsi="Times New Roman"/>
          <w:highlight w:val="green"/>
        </w:rPr>
      </w:pPr>
      <w:r w:rsidRPr="00126E9F">
        <w:rPr>
          <w:rFonts w:ascii="Times New Roman" w:hAnsi="Times New Roman"/>
        </w:rPr>
        <w:t xml:space="preserve">In addition, this summary report will be made publically available. CFTC will post it in PDF format on the Consumer Protection sub-section of the agency website, under its ‘Resources’ </w:t>
      </w:r>
      <w:r w:rsidRPr="00126E9F">
        <w:rPr>
          <w:rFonts w:ascii="Times New Roman" w:hAnsi="Times New Roman"/>
        </w:rPr>
        <w:lastRenderedPageBreak/>
        <w:t xml:space="preserve">page. Therefore, anyone visiting the site will be able to view report. The only external communication OCO will undertake indicating this report is available is through its monthly e-newsletter to roughly 800 generally government, nonprofit, and academic contacts </w:t>
      </w:r>
      <w:proofErr w:type="gramStart"/>
      <w:r w:rsidRPr="00126E9F">
        <w:rPr>
          <w:rFonts w:ascii="Times New Roman" w:hAnsi="Times New Roman"/>
        </w:rPr>
        <w:t>who</w:t>
      </w:r>
      <w:proofErr w:type="gramEnd"/>
      <w:r w:rsidRPr="00126E9F">
        <w:rPr>
          <w:rFonts w:ascii="Times New Roman" w:hAnsi="Times New Roman"/>
        </w:rPr>
        <w:t xml:space="preserve"> have an interest in financial literacy, investor education, and/or consumer protection. The posting will include language indicating the report is not for any particular government statistical, policy, or regulator purpose, but rather possibly helpful in the overall body of knowledge within investor education.  Also, the report’s methodology will be listed up front near the executive summary</w:t>
      </w:r>
      <w:r w:rsidR="00126E9F" w:rsidRPr="00126E9F">
        <w:rPr>
          <w:rFonts w:ascii="Times New Roman" w:hAnsi="Times New Roman"/>
        </w:rPr>
        <w:t>, the section most likely to be viewed by readers,</w:t>
      </w:r>
      <w:r w:rsidRPr="00126E9F">
        <w:rPr>
          <w:rFonts w:ascii="Times New Roman" w:hAnsi="Times New Roman"/>
        </w:rPr>
        <w:t xml:space="preserve"> and clearly indicate the non-representative nature of the sample.</w:t>
      </w:r>
    </w:p>
    <w:p w:rsidR="00FE72DE" w:rsidRPr="00126E9F" w:rsidRDefault="00967F52" w:rsidP="00BE53FF">
      <w:pPr>
        <w:spacing w:after="240"/>
        <w:ind w:firstLine="720"/>
        <w:rPr>
          <w:rFonts w:ascii="Times New Roman" w:hAnsi="Times New Roman"/>
        </w:rPr>
      </w:pPr>
      <w:r w:rsidRPr="00126E9F">
        <w:rPr>
          <w:rFonts w:ascii="Times New Roman" w:hAnsi="Times New Roman"/>
        </w:rPr>
        <w:t xml:space="preserve">The goal for this study will be to have a final sample that draws upon a broad demographic mix of the targeted </w:t>
      </w:r>
      <w:r w:rsidR="009930B9" w:rsidRPr="00126E9F">
        <w:rPr>
          <w:rFonts w:ascii="Times New Roman" w:hAnsi="Times New Roman"/>
        </w:rPr>
        <w:t xml:space="preserve">pre-retirement </w:t>
      </w:r>
      <w:r w:rsidRPr="00126E9F">
        <w:rPr>
          <w:rFonts w:ascii="Times New Roman" w:hAnsi="Times New Roman"/>
        </w:rPr>
        <w:t xml:space="preserve">investor population, in terms of gender, age subgroup, geography, race, and Hispanic origin. This sample will permit testing the comparative effectiveness of different messages, but we do not intend to make broad </w:t>
      </w:r>
      <w:proofErr w:type="spellStart"/>
      <w:r w:rsidRPr="00126E9F">
        <w:rPr>
          <w:rFonts w:ascii="Times New Roman" w:hAnsi="Times New Roman"/>
        </w:rPr>
        <w:t>conclusionary</w:t>
      </w:r>
      <w:proofErr w:type="spellEnd"/>
      <w:r w:rsidRPr="00126E9F">
        <w:rPr>
          <w:rFonts w:ascii="Times New Roman" w:hAnsi="Times New Roman"/>
        </w:rPr>
        <w:t xml:space="preserve"> statements about the results that describe the targeted investor population or subpopulations</w:t>
      </w:r>
      <w:r w:rsidR="004B7D84" w:rsidRPr="00126E9F">
        <w:rPr>
          <w:rFonts w:ascii="Times New Roman" w:hAnsi="Times New Roman"/>
        </w:rPr>
        <w:t>.  We are also using non-message questions for purpose</w:t>
      </w:r>
      <w:r w:rsidR="00E0681B" w:rsidRPr="00126E9F">
        <w:rPr>
          <w:rFonts w:ascii="Times New Roman" w:hAnsi="Times New Roman"/>
        </w:rPr>
        <w:t>s</w:t>
      </w:r>
      <w:r w:rsidR="004B7D84" w:rsidRPr="00126E9F">
        <w:rPr>
          <w:rFonts w:ascii="Times New Roman" w:hAnsi="Times New Roman"/>
        </w:rPr>
        <w:t xml:space="preserve"> of segmenting potential fraud victims, but not to report out as a generalizable finding for 50-65 year olds.  For example, question 2 asks about the pace respondents are at relative to their investment goal, but the point of this question is not to report 47% are </w:t>
      </w:r>
      <w:r w:rsidR="006A4862" w:rsidRPr="00126E9F">
        <w:rPr>
          <w:rFonts w:ascii="Times New Roman" w:hAnsi="Times New Roman"/>
        </w:rPr>
        <w:t xml:space="preserve">behind pace, but </w:t>
      </w:r>
      <w:r w:rsidR="00E0681B" w:rsidRPr="00126E9F">
        <w:rPr>
          <w:rFonts w:ascii="Times New Roman" w:hAnsi="Times New Roman"/>
        </w:rPr>
        <w:t xml:space="preserve">rather to </w:t>
      </w:r>
      <w:r w:rsidR="006A4862" w:rsidRPr="00126E9F">
        <w:rPr>
          <w:rFonts w:ascii="Times New Roman" w:hAnsi="Times New Roman"/>
        </w:rPr>
        <w:t xml:space="preserve">look at message ratings among those who say they are behind pace (a classic sign of </w:t>
      </w:r>
      <w:proofErr w:type="spellStart"/>
      <w:r w:rsidR="006A4862" w:rsidRPr="00126E9F">
        <w:rPr>
          <w:rFonts w:ascii="Times New Roman" w:hAnsi="Times New Roman"/>
        </w:rPr>
        <w:t>a</w:t>
      </w:r>
      <w:proofErr w:type="spellEnd"/>
      <w:r w:rsidR="006A4862" w:rsidRPr="00126E9F">
        <w:rPr>
          <w:rFonts w:ascii="Times New Roman" w:hAnsi="Times New Roman"/>
        </w:rPr>
        <w:t xml:space="preserve"> investment fraud victim). </w:t>
      </w:r>
      <w:r w:rsidR="00843992" w:rsidRPr="00126E9F">
        <w:rPr>
          <w:rFonts w:ascii="Times New Roman" w:hAnsi="Times New Roman"/>
        </w:rPr>
        <w:br/>
      </w:r>
    </w:p>
    <w:p w:rsidR="00534B6B" w:rsidRPr="00126E9F" w:rsidRDefault="00843992" w:rsidP="00BE53FF">
      <w:pPr>
        <w:spacing w:after="240"/>
        <w:ind w:firstLine="720"/>
        <w:rPr>
          <w:rFonts w:ascii="Times New Roman" w:hAnsi="Times New Roman"/>
        </w:rPr>
      </w:pPr>
      <w:r w:rsidRPr="00126E9F">
        <w:rPr>
          <w:rFonts w:ascii="Times New Roman" w:hAnsi="Times New Roman"/>
        </w:rPr>
        <w:t xml:space="preserve">Findings from that summary report will be used to inform a directional document to be used by the OCO that will include recommendations on primary messages, support points, content, overall tone, phrasing and imagery of </w:t>
      </w:r>
      <w:r w:rsidR="00102853" w:rsidRPr="00126E9F">
        <w:rPr>
          <w:rFonts w:ascii="Times New Roman" w:hAnsi="Times New Roman"/>
        </w:rPr>
        <w:t xml:space="preserve">outreach efforts on financial fraud </w:t>
      </w:r>
      <w:r w:rsidRPr="00126E9F">
        <w:rPr>
          <w:rFonts w:ascii="Times New Roman" w:hAnsi="Times New Roman"/>
        </w:rPr>
        <w:t>as well as how to use these messages in various communications channels (e.g. online, print, radio, TV and collateral materials).</w:t>
      </w:r>
      <w:r w:rsidR="001E3993" w:rsidRPr="00126E9F">
        <w:rPr>
          <w:rFonts w:ascii="Times New Roman" w:hAnsi="Times New Roman"/>
        </w:rPr>
        <w:t xml:space="preserve">  In these documents, any statistics from the survey cited will be as background points justify the inclusion of a message or specific strategy for internal discussion but will not be shown on any outfacing information. </w:t>
      </w:r>
    </w:p>
    <w:p w:rsidR="00534B6B" w:rsidRPr="00126E9F" w:rsidRDefault="00534B6B" w:rsidP="00534B6B">
      <w:pPr>
        <w:keepNext/>
        <w:tabs>
          <w:tab w:val="left" w:pos="-720"/>
          <w:tab w:val="left" w:pos="0"/>
        </w:tabs>
        <w:spacing w:after="240"/>
        <w:rPr>
          <w:rFonts w:ascii="Times New Roman" w:hAnsi="Times New Roman"/>
          <w:b/>
        </w:rPr>
      </w:pPr>
      <w:r w:rsidRPr="00126E9F">
        <w:rPr>
          <w:rFonts w:ascii="Times New Roman" w:hAnsi="Times New Roman"/>
          <w:b/>
        </w:rPr>
        <w:t>3.</w:t>
      </w:r>
      <w:r w:rsidRPr="00126E9F">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34B6B" w:rsidRPr="00126E9F" w:rsidRDefault="00534B6B" w:rsidP="00534B6B">
      <w:pPr>
        <w:tabs>
          <w:tab w:val="left" w:pos="-720"/>
          <w:tab w:val="left" w:pos="0"/>
        </w:tabs>
        <w:spacing w:after="240"/>
        <w:rPr>
          <w:rFonts w:ascii="Times New Roman" w:hAnsi="Times New Roman"/>
        </w:rPr>
      </w:pPr>
      <w:r w:rsidRPr="00126E9F">
        <w:rPr>
          <w:rFonts w:ascii="Times New Roman" w:hAnsi="Times New Roman"/>
        </w:rPr>
        <w:tab/>
      </w:r>
      <w:r w:rsidR="00D56C76" w:rsidRPr="00126E9F">
        <w:rPr>
          <w:rFonts w:ascii="Times New Roman" w:hAnsi="Times New Roman"/>
        </w:rPr>
        <w:t>The survey will be administered using on online survey tool.</w:t>
      </w:r>
      <w:r w:rsidR="00847F6B" w:rsidRPr="00126E9F">
        <w:rPr>
          <w:rFonts w:ascii="Times New Roman" w:hAnsi="Times New Roman"/>
        </w:rPr>
        <w:t xml:space="preserve">  </w:t>
      </w:r>
      <w:r w:rsidR="00F56B82" w:rsidRPr="00126E9F">
        <w:rPr>
          <w:rFonts w:ascii="Times New Roman" w:hAnsi="Times New Roman"/>
        </w:rPr>
        <w:t>The o</w:t>
      </w:r>
      <w:r w:rsidR="00847F6B" w:rsidRPr="00126E9F">
        <w:rPr>
          <w:rFonts w:ascii="Times New Roman" w:hAnsi="Times New Roman"/>
        </w:rPr>
        <w:t xml:space="preserve">nline modality approach will allow presentation of test material to participants </w:t>
      </w:r>
      <w:r w:rsidR="00122D6F" w:rsidRPr="00126E9F">
        <w:rPr>
          <w:rFonts w:ascii="Times New Roman" w:hAnsi="Times New Roman"/>
        </w:rPr>
        <w:t xml:space="preserve">in a more convenient and time-efficient manner than other collection methods such as mall intercepts.  The online method also </w:t>
      </w:r>
      <w:r w:rsidR="00847F6B" w:rsidRPr="00126E9F">
        <w:rPr>
          <w:rFonts w:ascii="Times New Roman" w:hAnsi="Times New Roman"/>
        </w:rPr>
        <w:t>allow</w:t>
      </w:r>
      <w:r w:rsidR="00122D6F" w:rsidRPr="00126E9F">
        <w:rPr>
          <w:rFonts w:ascii="Times New Roman" w:hAnsi="Times New Roman"/>
        </w:rPr>
        <w:t>s</w:t>
      </w:r>
      <w:r w:rsidR="00847F6B" w:rsidRPr="00126E9F">
        <w:rPr>
          <w:rFonts w:ascii="Times New Roman" w:hAnsi="Times New Roman"/>
        </w:rPr>
        <w:t xml:space="preserve"> for </w:t>
      </w:r>
      <w:r w:rsidR="00F56B82" w:rsidRPr="00126E9F">
        <w:rPr>
          <w:rFonts w:ascii="Times New Roman" w:hAnsi="Times New Roman"/>
        </w:rPr>
        <w:t xml:space="preserve">a </w:t>
      </w:r>
      <w:r w:rsidR="00847F6B" w:rsidRPr="00126E9F">
        <w:rPr>
          <w:rFonts w:ascii="Times New Roman" w:hAnsi="Times New Roman"/>
        </w:rPr>
        <w:t>quick</w:t>
      </w:r>
      <w:r w:rsidR="00122D6F" w:rsidRPr="00126E9F">
        <w:rPr>
          <w:rFonts w:ascii="Times New Roman" w:hAnsi="Times New Roman"/>
        </w:rPr>
        <w:t>er</w:t>
      </w:r>
      <w:r w:rsidR="00847F6B" w:rsidRPr="00126E9F">
        <w:rPr>
          <w:rFonts w:ascii="Times New Roman" w:hAnsi="Times New Roman"/>
        </w:rPr>
        <w:t xml:space="preserve"> </w:t>
      </w:r>
      <w:r w:rsidR="00F56B82" w:rsidRPr="00126E9F">
        <w:rPr>
          <w:rFonts w:ascii="Times New Roman" w:hAnsi="Times New Roman"/>
        </w:rPr>
        <w:t xml:space="preserve">turnaround for </w:t>
      </w:r>
      <w:r w:rsidR="00847F6B" w:rsidRPr="00126E9F">
        <w:rPr>
          <w:rFonts w:ascii="Times New Roman" w:hAnsi="Times New Roman"/>
        </w:rPr>
        <w:t>data collection</w:t>
      </w:r>
      <w:r w:rsidR="00F56B82" w:rsidRPr="00126E9F">
        <w:rPr>
          <w:rFonts w:ascii="Times New Roman" w:hAnsi="Times New Roman"/>
        </w:rPr>
        <w:t xml:space="preserve">.  </w:t>
      </w:r>
      <w:r w:rsidR="00D56C76" w:rsidRPr="00126E9F">
        <w:rPr>
          <w:rFonts w:ascii="Times New Roman" w:hAnsi="Times New Roman"/>
        </w:rPr>
        <w:t>No other collect</w:t>
      </w:r>
      <w:r w:rsidR="00EE0F1E" w:rsidRPr="00126E9F">
        <w:rPr>
          <w:rFonts w:ascii="Times New Roman" w:hAnsi="Times New Roman"/>
        </w:rPr>
        <w:t xml:space="preserve">ion methods will be used. </w:t>
      </w:r>
    </w:p>
    <w:p w:rsidR="00534B6B" w:rsidRPr="00126E9F" w:rsidRDefault="00534B6B" w:rsidP="00534B6B">
      <w:pPr>
        <w:tabs>
          <w:tab w:val="left" w:pos="-720"/>
          <w:tab w:val="left" w:pos="0"/>
        </w:tabs>
        <w:spacing w:after="240"/>
        <w:rPr>
          <w:rFonts w:ascii="Times New Roman" w:hAnsi="Times New Roman"/>
          <w:b/>
        </w:rPr>
      </w:pPr>
      <w:r w:rsidRPr="00126E9F">
        <w:rPr>
          <w:rFonts w:ascii="Times New Roman" w:hAnsi="Times New Roman"/>
          <w:b/>
        </w:rPr>
        <w:t>4.</w:t>
      </w:r>
      <w:r w:rsidRPr="00126E9F">
        <w:rPr>
          <w:rFonts w:ascii="Times New Roman" w:hAnsi="Times New Roman"/>
          <w:b/>
        </w:rPr>
        <w:tab/>
        <w:t>Describe efforts to identify duplication.  Show specifically why any similar information already available cannot be used or modified for use for the purposes described in Item 2 above.</w:t>
      </w:r>
    </w:p>
    <w:p w:rsidR="00534B6B" w:rsidRPr="00126E9F" w:rsidRDefault="00534B6B" w:rsidP="00534B6B">
      <w:pPr>
        <w:tabs>
          <w:tab w:val="left" w:pos="-720"/>
        </w:tabs>
        <w:spacing w:after="240"/>
        <w:rPr>
          <w:rFonts w:ascii="Times New Roman" w:hAnsi="Times New Roman"/>
        </w:rPr>
      </w:pPr>
      <w:r w:rsidRPr="00126E9F">
        <w:rPr>
          <w:rFonts w:ascii="Times New Roman" w:hAnsi="Times New Roman"/>
        </w:rPr>
        <w:tab/>
      </w:r>
      <w:r w:rsidR="00A140F4" w:rsidRPr="00126E9F">
        <w:rPr>
          <w:rFonts w:ascii="Times New Roman" w:hAnsi="Times New Roman"/>
        </w:rPr>
        <w:t>No similar data are gathered or maintained by the OCO, or are available from other sources known to the OCO.  This s</w:t>
      </w:r>
      <w:r w:rsidR="007D05A4" w:rsidRPr="00126E9F">
        <w:rPr>
          <w:rFonts w:ascii="Times New Roman" w:hAnsi="Times New Roman"/>
        </w:rPr>
        <w:t xml:space="preserve">urvey methodology is unique in that it serves to validate </w:t>
      </w:r>
      <w:r w:rsidR="007D05A4" w:rsidRPr="00126E9F">
        <w:rPr>
          <w:rFonts w:ascii="Times New Roman" w:hAnsi="Times New Roman"/>
        </w:rPr>
        <w:lastRenderedPageBreak/>
        <w:t>specific messages</w:t>
      </w:r>
      <w:r w:rsidR="00A140F4" w:rsidRPr="00126E9F">
        <w:rPr>
          <w:rFonts w:ascii="Times New Roman" w:hAnsi="Times New Roman"/>
        </w:rPr>
        <w:t xml:space="preserve"> (i.e. messages </w:t>
      </w:r>
      <w:r w:rsidR="007D05A4" w:rsidRPr="00126E9F">
        <w:rPr>
          <w:rFonts w:ascii="Times New Roman" w:hAnsi="Times New Roman"/>
        </w:rPr>
        <w:t xml:space="preserve">that have been originally developed for this effort </w:t>
      </w:r>
      <w:r w:rsidR="00A140F4" w:rsidRPr="00126E9F">
        <w:rPr>
          <w:rFonts w:ascii="Times New Roman" w:hAnsi="Times New Roman"/>
        </w:rPr>
        <w:t xml:space="preserve">to best inform consumers on </w:t>
      </w:r>
      <w:r w:rsidR="00FE72DE" w:rsidRPr="00126E9F">
        <w:rPr>
          <w:rFonts w:ascii="Times New Roman" w:hAnsi="Times New Roman"/>
        </w:rPr>
        <w:t>detecting</w:t>
      </w:r>
      <w:r w:rsidR="00A140F4" w:rsidRPr="00126E9F">
        <w:rPr>
          <w:rFonts w:ascii="Times New Roman" w:hAnsi="Times New Roman"/>
        </w:rPr>
        <w:t xml:space="preserve"> and reporting fraud) </w:t>
      </w:r>
      <w:r w:rsidR="007D05A4" w:rsidRPr="00126E9F">
        <w:rPr>
          <w:rFonts w:ascii="Times New Roman" w:hAnsi="Times New Roman"/>
        </w:rPr>
        <w:t>among a specific</w:t>
      </w:r>
      <w:r w:rsidR="00A140F4" w:rsidRPr="00126E9F">
        <w:rPr>
          <w:rFonts w:ascii="Times New Roman" w:hAnsi="Times New Roman"/>
        </w:rPr>
        <w:t xml:space="preserve"> audi</w:t>
      </w:r>
      <w:r w:rsidR="0074554B" w:rsidRPr="00126E9F">
        <w:rPr>
          <w:rFonts w:ascii="Times New Roman" w:hAnsi="Times New Roman"/>
        </w:rPr>
        <w:t>ence (i.e. potential targets of</w:t>
      </w:r>
      <w:r w:rsidR="00A140F4" w:rsidRPr="00126E9F">
        <w:rPr>
          <w:rFonts w:ascii="Times New Roman" w:hAnsi="Times New Roman"/>
        </w:rPr>
        <w:t xml:space="preserve"> </w:t>
      </w:r>
      <w:r w:rsidR="0074554B" w:rsidRPr="00126E9F">
        <w:rPr>
          <w:rFonts w:ascii="Times New Roman" w:hAnsi="Times New Roman"/>
        </w:rPr>
        <w:t xml:space="preserve">financial </w:t>
      </w:r>
      <w:r w:rsidR="00A140F4" w:rsidRPr="00126E9F">
        <w:rPr>
          <w:rFonts w:ascii="Times New Roman" w:hAnsi="Times New Roman"/>
        </w:rPr>
        <w:t xml:space="preserve">fraud). </w:t>
      </w:r>
    </w:p>
    <w:p w:rsidR="00534B6B" w:rsidRPr="00126E9F" w:rsidRDefault="00534B6B" w:rsidP="00534B6B">
      <w:pPr>
        <w:tabs>
          <w:tab w:val="left" w:pos="-720"/>
          <w:tab w:val="left" w:pos="0"/>
        </w:tabs>
        <w:spacing w:after="240"/>
        <w:rPr>
          <w:rFonts w:ascii="Times New Roman" w:hAnsi="Times New Roman"/>
          <w:b/>
        </w:rPr>
      </w:pPr>
      <w:r w:rsidRPr="00126E9F">
        <w:rPr>
          <w:rFonts w:ascii="Times New Roman" w:hAnsi="Times New Roman"/>
          <w:b/>
        </w:rPr>
        <w:t>5.</w:t>
      </w:r>
      <w:r w:rsidRPr="00126E9F">
        <w:rPr>
          <w:rFonts w:ascii="Times New Roman" w:hAnsi="Times New Roman"/>
          <w:b/>
        </w:rPr>
        <w:tab/>
        <w:t>If the collection of information involves small business or other small entities (Item 5 of OMB From 83-I), describe the methods used to minimize burden.</w:t>
      </w:r>
    </w:p>
    <w:p w:rsidR="00534B6B" w:rsidRPr="00126E9F" w:rsidRDefault="00534B6B" w:rsidP="00534B6B">
      <w:pPr>
        <w:tabs>
          <w:tab w:val="left" w:pos="-720"/>
        </w:tabs>
        <w:spacing w:after="240"/>
        <w:rPr>
          <w:rFonts w:ascii="Times New Roman" w:hAnsi="Times New Roman"/>
        </w:rPr>
      </w:pPr>
      <w:r w:rsidRPr="00126E9F">
        <w:rPr>
          <w:rFonts w:ascii="Times New Roman" w:hAnsi="Times New Roman"/>
        </w:rPr>
        <w:tab/>
        <w:t xml:space="preserve">This collection of information </w:t>
      </w:r>
      <w:r w:rsidR="0074554B" w:rsidRPr="00126E9F">
        <w:rPr>
          <w:rFonts w:ascii="Times New Roman" w:hAnsi="Times New Roman"/>
        </w:rPr>
        <w:t xml:space="preserve">does not involve small business or other small entities.  </w:t>
      </w:r>
    </w:p>
    <w:p w:rsidR="00534B6B" w:rsidRPr="00126E9F" w:rsidRDefault="00534B6B" w:rsidP="00534B6B">
      <w:pPr>
        <w:tabs>
          <w:tab w:val="left" w:pos="-720"/>
          <w:tab w:val="left" w:pos="0"/>
        </w:tabs>
        <w:spacing w:after="240"/>
        <w:rPr>
          <w:rFonts w:ascii="Times New Roman" w:hAnsi="Times New Roman"/>
          <w:b/>
        </w:rPr>
      </w:pPr>
      <w:r w:rsidRPr="00126E9F">
        <w:rPr>
          <w:rFonts w:ascii="Times New Roman" w:hAnsi="Times New Roman"/>
          <w:b/>
        </w:rPr>
        <w:t>6.</w:t>
      </w:r>
      <w:r w:rsidRPr="00126E9F">
        <w:rPr>
          <w:rFonts w:ascii="Times New Roman" w:hAnsi="Times New Roman"/>
          <w:b/>
        </w:rPr>
        <w:tab/>
        <w:t>Describe the consequence to the Federal Program or policy activities if the collection were conducted less frequently as well as any technical or legal obstacles to reducing burden.</w:t>
      </w:r>
    </w:p>
    <w:p w:rsidR="00534B6B" w:rsidRPr="00126E9F" w:rsidRDefault="00534B6B" w:rsidP="00534B6B">
      <w:pPr>
        <w:tabs>
          <w:tab w:val="left" w:pos="-720"/>
        </w:tabs>
        <w:spacing w:after="240"/>
        <w:rPr>
          <w:rFonts w:ascii="Times New Roman" w:hAnsi="Times New Roman"/>
        </w:rPr>
      </w:pPr>
      <w:r w:rsidRPr="00126E9F">
        <w:rPr>
          <w:rFonts w:ascii="Times New Roman" w:hAnsi="Times New Roman"/>
        </w:rPr>
        <w:tab/>
        <w:t xml:space="preserve">If the information required under this collection of information were not collected, </w:t>
      </w:r>
      <w:r w:rsidR="00F717A9" w:rsidRPr="00126E9F">
        <w:rPr>
          <w:rFonts w:ascii="Times New Roman" w:hAnsi="Times New Roman"/>
        </w:rPr>
        <w:t>the execution of the Commission’s consumer outreach program</w:t>
      </w:r>
      <w:r w:rsidRPr="00126E9F">
        <w:rPr>
          <w:rFonts w:ascii="Times New Roman" w:hAnsi="Times New Roman"/>
        </w:rPr>
        <w:t xml:space="preserve"> would be adversely affected</w:t>
      </w:r>
      <w:r w:rsidR="00A140F4" w:rsidRPr="00126E9F">
        <w:rPr>
          <w:rFonts w:ascii="Times New Roman" w:hAnsi="Times New Roman"/>
        </w:rPr>
        <w:t xml:space="preserve"> due to the need to quantifiably evaluate the results of the previous qualitative testing. </w:t>
      </w:r>
    </w:p>
    <w:p w:rsidR="00534B6B" w:rsidRPr="00126E9F" w:rsidRDefault="00534B6B" w:rsidP="00534B6B">
      <w:pPr>
        <w:tabs>
          <w:tab w:val="left" w:pos="-720"/>
          <w:tab w:val="left" w:pos="0"/>
        </w:tabs>
        <w:spacing w:after="240"/>
        <w:rPr>
          <w:rFonts w:ascii="Times New Roman" w:hAnsi="Times New Roman"/>
          <w:b/>
        </w:rPr>
      </w:pPr>
      <w:r w:rsidRPr="00126E9F">
        <w:rPr>
          <w:rFonts w:ascii="Times New Roman" w:hAnsi="Times New Roman"/>
          <w:b/>
        </w:rPr>
        <w:t>7.</w:t>
      </w:r>
      <w:r w:rsidRPr="00126E9F">
        <w:rPr>
          <w:rFonts w:ascii="Times New Roman" w:hAnsi="Times New Roman"/>
          <w:b/>
        </w:rPr>
        <w:tab/>
        <w:t>Explain any special circumstances that require the collection to be conducted in a manner:</w:t>
      </w:r>
    </w:p>
    <w:p w:rsidR="00534B6B" w:rsidRPr="00126E9F"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126E9F">
        <w:rPr>
          <w:rFonts w:ascii="Times New Roman" w:hAnsi="Times New Roman"/>
          <w:b/>
        </w:rPr>
        <w:t>requiring respondents to report information to the agency more often than quarterly;</w:t>
      </w:r>
    </w:p>
    <w:p w:rsidR="00534B6B" w:rsidRPr="00126E9F"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126E9F">
        <w:rPr>
          <w:rFonts w:ascii="Times New Roman" w:hAnsi="Times New Roman"/>
          <w:b/>
        </w:rPr>
        <w:t>requiring respondents to prepare a written response to a collection of information in fewer than 30 days after receipt of it:</w:t>
      </w:r>
    </w:p>
    <w:p w:rsidR="00534B6B" w:rsidRPr="00126E9F"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126E9F">
        <w:rPr>
          <w:rFonts w:ascii="Times New Roman" w:hAnsi="Times New Roman"/>
          <w:b/>
        </w:rPr>
        <w:t>requiring respondents to submit more that an original and two copies of any document;</w:t>
      </w:r>
    </w:p>
    <w:p w:rsidR="00534B6B" w:rsidRPr="00126E9F"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126E9F">
        <w:rPr>
          <w:rFonts w:ascii="Times New Roman" w:hAnsi="Times New Roman"/>
          <w:b/>
        </w:rPr>
        <w:t>requiring respondents to retain records other than health, medical, government contract, grant-in-aid, or tax records, for more than three years;</w:t>
      </w:r>
    </w:p>
    <w:p w:rsidR="00534B6B" w:rsidRPr="00126E9F"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126E9F">
        <w:rPr>
          <w:rFonts w:ascii="Times New Roman" w:hAnsi="Times New Roman"/>
          <w:b/>
        </w:rPr>
        <w:t xml:space="preserve">in connection with a statistical survey, that is not designed to produce valid and reliable results that can be generalized to the universe of study; </w:t>
      </w:r>
    </w:p>
    <w:p w:rsidR="00534B6B" w:rsidRPr="00126E9F"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126E9F">
        <w:rPr>
          <w:rFonts w:ascii="Times New Roman" w:hAnsi="Times New Roman"/>
          <w:b/>
        </w:rPr>
        <w:t>requiring the use of a statistical data classification that has not been reviewed and approved by OMB;</w:t>
      </w:r>
    </w:p>
    <w:p w:rsidR="00534B6B" w:rsidRPr="00126E9F"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126E9F">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534B6B" w:rsidRPr="00126E9F"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proofErr w:type="gramStart"/>
      <w:r w:rsidRPr="00126E9F">
        <w:rPr>
          <w:rFonts w:ascii="Times New Roman" w:hAnsi="Times New Roman"/>
          <w:b/>
        </w:rPr>
        <w:t>requiring</w:t>
      </w:r>
      <w:proofErr w:type="gramEnd"/>
      <w:r w:rsidRPr="00126E9F">
        <w:rPr>
          <w:rFonts w:ascii="Times New Roman" w:hAnsi="Times New Roman"/>
          <w:b/>
        </w:rPr>
        <w:t xml:space="preserve"> respondents to submit proprietary trade secrets, or other confidential information unless the agency can demonstrate that it has instituted procedures to protect the information's confidentiality to the extent permitted by law.</w:t>
      </w:r>
    </w:p>
    <w:p w:rsidR="00534B6B" w:rsidRPr="00126E9F" w:rsidRDefault="00FE72DE" w:rsidP="00FE72DE">
      <w:pPr>
        <w:tabs>
          <w:tab w:val="left" w:pos="-720"/>
        </w:tabs>
        <w:spacing w:after="240"/>
        <w:rPr>
          <w:rFonts w:ascii="Times New Roman" w:hAnsi="Times New Roman"/>
        </w:rPr>
      </w:pPr>
      <w:r w:rsidRPr="00126E9F">
        <w:rPr>
          <w:rFonts w:ascii="Times New Roman" w:hAnsi="Times New Roman"/>
        </w:rPr>
        <w:tab/>
      </w:r>
      <w:r w:rsidR="00E20977" w:rsidRPr="00126E9F">
        <w:rPr>
          <w:rFonts w:ascii="Times New Roman" w:hAnsi="Times New Roman"/>
        </w:rPr>
        <w:t>None of the situations listed apply to this survey.</w:t>
      </w:r>
    </w:p>
    <w:p w:rsidR="00534B6B" w:rsidRPr="00126E9F" w:rsidRDefault="00534B6B" w:rsidP="00534B6B">
      <w:pPr>
        <w:tabs>
          <w:tab w:val="left" w:pos="-720"/>
          <w:tab w:val="left" w:pos="0"/>
        </w:tabs>
        <w:spacing w:after="240"/>
        <w:rPr>
          <w:rFonts w:ascii="Times New Roman" w:hAnsi="Times New Roman"/>
          <w:b/>
        </w:rPr>
      </w:pPr>
      <w:r w:rsidRPr="00126E9F">
        <w:rPr>
          <w:rFonts w:ascii="Times New Roman" w:hAnsi="Times New Roman"/>
          <w:b/>
        </w:rPr>
        <w:lastRenderedPageBreak/>
        <w:t>8.</w:t>
      </w:r>
      <w:r w:rsidRPr="00126E9F">
        <w:rPr>
          <w:rFonts w:ascii="Times New Roman" w:hAnsi="Times New Roman"/>
          <w:b/>
        </w:rPr>
        <w:tab/>
        <w:t xml:space="preserve">If applicable, provide a copy and identify the date and page number of publication in the </w:t>
      </w:r>
      <w:r w:rsidRPr="00126E9F">
        <w:rPr>
          <w:rFonts w:ascii="Times New Roman" w:hAnsi="Times New Roman"/>
          <w:b/>
          <w:i/>
        </w:rPr>
        <w:t>Federal Register</w:t>
      </w:r>
      <w:r w:rsidRPr="00126E9F">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34B6B" w:rsidRPr="00126E9F" w:rsidRDefault="00534B6B" w:rsidP="003713BC">
      <w:pPr>
        <w:pStyle w:val="TOC6"/>
        <w:tabs>
          <w:tab w:val="left" w:pos="-720"/>
          <w:tab w:val="left" w:pos="0"/>
        </w:tabs>
        <w:spacing w:after="240"/>
        <w:rPr>
          <w:rFonts w:ascii="Times New Roman" w:hAnsi="Times New Roman"/>
          <w:szCs w:val="24"/>
        </w:rPr>
      </w:pPr>
      <w:r w:rsidRPr="00126E9F">
        <w:rPr>
          <w:rFonts w:ascii="Times New Roman" w:hAnsi="Times New Roman"/>
          <w:szCs w:val="24"/>
        </w:rPr>
        <w:tab/>
      </w:r>
      <w:r w:rsidR="003713BC" w:rsidRPr="00126E9F">
        <w:rPr>
          <w:rFonts w:ascii="Times New Roman" w:hAnsi="Times New Roman"/>
          <w:szCs w:val="24"/>
        </w:rPr>
        <w:t xml:space="preserve">Notice was published on August 22, 2013 and can be found here: Federal Register Volume 78, Number 163, Pages 52166-52167. </w:t>
      </w:r>
    </w:p>
    <w:p w:rsidR="00534B6B" w:rsidRPr="00126E9F" w:rsidRDefault="00534B6B" w:rsidP="00534B6B">
      <w:pPr>
        <w:tabs>
          <w:tab w:val="left" w:pos="-720"/>
          <w:tab w:val="left" w:pos="0"/>
        </w:tabs>
        <w:spacing w:after="240"/>
        <w:rPr>
          <w:rFonts w:ascii="Times New Roman" w:hAnsi="Times New Roman"/>
          <w:b/>
        </w:rPr>
      </w:pPr>
      <w:r w:rsidRPr="00126E9F">
        <w:rPr>
          <w:rFonts w:ascii="Times New Roman" w:hAnsi="Times New Roman"/>
          <w:b/>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34B6B" w:rsidRPr="00126E9F" w:rsidRDefault="00534B6B" w:rsidP="00534B6B">
      <w:pPr>
        <w:pStyle w:val="EndnoteText"/>
        <w:tabs>
          <w:tab w:val="left" w:pos="-720"/>
        </w:tabs>
        <w:spacing w:after="240"/>
        <w:rPr>
          <w:rFonts w:ascii="Times New Roman" w:hAnsi="Times New Roman"/>
          <w:szCs w:val="24"/>
        </w:rPr>
      </w:pPr>
      <w:r w:rsidRPr="00126E9F">
        <w:rPr>
          <w:rFonts w:ascii="Times New Roman" w:hAnsi="Times New Roman"/>
          <w:szCs w:val="24"/>
        </w:rPr>
        <w:tab/>
        <w:t>The Commission is seeking public comments on the collection of information.</w:t>
      </w:r>
    </w:p>
    <w:p w:rsidR="00534B6B" w:rsidRPr="00126E9F" w:rsidRDefault="00534B6B" w:rsidP="00534B6B">
      <w:pPr>
        <w:tabs>
          <w:tab w:val="left" w:pos="-720"/>
          <w:tab w:val="left" w:pos="0"/>
        </w:tabs>
        <w:spacing w:after="240"/>
        <w:rPr>
          <w:rFonts w:ascii="Times New Roman" w:hAnsi="Times New Roman"/>
          <w:b/>
        </w:rPr>
      </w:pPr>
      <w:r w:rsidRPr="00126E9F">
        <w:rPr>
          <w:rFonts w:ascii="Times New Roman" w:hAnsi="Times New Roman"/>
          <w:b/>
        </w:rPr>
        <w:tab/>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34B6B" w:rsidRPr="00126E9F" w:rsidRDefault="00534B6B" w:rsidP="00534B6B">
      <w:pPr>
        <w:tabs>
          <w:tab w:val="left" w:pos="-720"/>
        </w:tabs>
        <w:spacing w:after="240"/>
        <w:rPr>
          <w:rFonts w:ascii="Times New Roman" w:hAnsi="Times New Roman"/>
        </w:rPr>
      </w:pPr>
      <w:r w:rsidRPr="00126E9F">
        <w:rPr>
          <w:rFonts w:ascii="Times New Roman" w:hAnsi="Times New Roman"/>
        </w:rPr>
        <w:tab/>
        <w:t>Not applicable.</w:t>
      </w:r>
    </w:p>
    <w:p w:rsidR="00534B6B" w:rsidRPr="00126E9F" w:rsidRDefault="00534B6B" w:rsidP="00534B6B">
      <w:pPr>
        <w:tabs>
          <w:tab w:val="left" w:pos="-720"/>
          <w:tab w:val="left" w:pos="0"/>
        </w:tabs>
        <w:spacing w:after="240"/>
        <w:rPr>
          <w:rFonts w:ascii="Times New Roman" w:hAnsi="Times New Roman"/>
          <w:b/>
        </w:rPr>
      </w:pPr>
      <w:r w:rsidRPr="00126E9F">
        <w:rPr>
          <w:rFonts w:ascii="Times New Roman" w:hAnsi="Times New Roman"/>
          <w:b/>
        </w:rPr>
        <w:t>9.</w:t>
      </w:r>
      <w:r w:rsidRPr="00126E9F">
        <w:rPr>
          <w:rFonts w:ascii="Times New Roman" w:hAnsi="Times New Roman"/>
          <w:b/>
        </w:rPr>
        <w:tab/>
        <w:t xml:space="preserve">Explain any decision to provide any payment or gift to respondents, other than </w:t>
      </w:r>
      <w:proofErr w:type="spellStart"/>
      <w:r w:rsidRPr="00126E9F">
        <w:rPr>
          <w:rFonts w:ascii="Times New Roman" w:hAnsi="Times New Roman"/>
          <w:b/>
        </w:rPr>
        <w:t>renumeration</w:t>
      </w:r>
      <w:proofErr w:type="spellEnd"/>
      <w:r w:rsidRPr="00126E9F">
        <w:rPr>
          <w:rFonts w:ascii="Times New Roman" w:hAnsi="Times New Roman"/>
          <w:b/>
        </w:rPr>
        <w:t xml:space="preserve"> of contractors or grantees.</w:t>
      </w:r>
    </w:p>
    <w:p w:rsidR="00534B6B" w:rsidRPr="00126E9F" w:rsidRDefault="00847F6B" w:rsidP="00534B6B">
      <w:pPr>
        <w:tabs>
          <w:tab w:val="left" w:pos="-720"/>
        </w:tabs>
        <w:spacing w:after="240"/>
        <w:rPr>
          <w:rFonts w:ascii="Times New Roman" w:hAnsi="Times New Roman"/>
        </w:rPr>
      </w:pPr>
      <w:r w:rsidRPr="00126E9F">
        <w:rPr>
          <w:rFonts w:ascii="Times New Roman" w:hAnsi="Times New Roman"/>
        </w:rPr>
        <w:t>Participants recruited from existing panels will receive customary incentives offered for survey participation.  The incentives are typically points that participants can collect and trade for money or merchandi</w:t>
      </w:r>
      <w:r w:rsidR="0088780A" w:rsidRPr="00126E9F">
        <w:rPr>
          <w:rFonts w:ascii="Times New Roman" w:hAnsi="Times New Roman"/>
        </w:rPr>
        <w:t>s</w:t>
      </w:r>
      <w:r w:rsidRPr="00126E9F">
        <w:rPr>
          <w:rFonts w:ascii="Times New Roman" w:hAnsi="Times New Roman"/>
        </w:rPr>
        <w:t xml:space="preserve">e.  For a 15 minute survey, the </w:t>
      </w:r>
      <w:proofErr w:type="gramStart"/>
      <w:r w:rsidRPr="00126E9F">
        <w:rPr>
          <w:rFonts w:ascii="Times New Roman" w:hAnsi="Times New Roman"/>
        </w:rPr>
        <w:t>number of points earned have</w:t>
      </w:r>
      <w:proofErr w:type="gramEnd"/>
      <w:r w:rsidRPr="00126E9F">
        <w:rPr>
          <w:rFonts w:ascii="Times New Roman" w:hAnsi="Times New Roman"/>
        </w:rPr>
        <w:t xml:space="preserve"> </w:t>
      </w:r>
      <w:r w:rsidR="00F56B82" w:rsidRPr="00126E9F">
        <w:rPr>
          <w:rFonts w:ascii="Times New Roman" w:hAnsi="Times New Roman"/>
        </w:rPr>
        <w:t xml:space="preserve">a </w:t>
      </w:r>
      <w:r w:rsidRPr="00126E9F">
        <w:rPr>
          <w:rFonts w:ascii="Times New Roman" w:hAnsi="Times New Roman"/>
        </w:rPr>
        <w:t xml:space="preserve">monetary value of less than $1.  Participants recruited using </w:t>
      </w:r>
      <w:r w:rsidR="00F56B82" w:rsidRPr="00126E9F">
        <w:rPr>
          <w:rFonts w:ascii="Times New Roman" w:hAnsi="Times New Roman"/>
        </w:rPr>
        <w:t>I</w:t>
      </w:r>
      <w:r w:rsidRPr="00126E9F">
        <w:rPr>
          <w:rFonts w:ascii="Times New Roman" w:hAnsi="Times New Roman"/>
        </w:rPr>
        <w:t xml:space="preserve">nternet intercept receive </w:t>
      </w:r>
      <w:r w:rsidR="00F56B82" w:rsidRPr="00126E9F">
        <w:rPr>
          <w:rFonts w:ascii="Times New Roman" w:hAnsi="Times New Roman"/>
        </w:rPr>
        <w:t>incentives dependent</w:t>
      </w:r>
      <w:r w:rsidRPr="00126E9F">
        <w:rPr>
          <w:rFonts w:ascii="Times New Roman" w:hAnsi="Times New Roman"/>
        </w:rPr>
        <w:t xml:space="preserve"> on the site </w:t>
      </w:r>
      <w:r w:rsidR="00F56B82" w:rsidRPr="00126E9F">
        <w:rPr>
          <w:rFonts w:ascii="Times New Roman" w:hAnsi="Times New Roman"/>
        </w:rPr>
        <w:t xml:space="preserve">from which </w:t>
      </w:r>
      <w:r w:rsidRPr="00126E9F">
        <w:rPr>
          <w:rFonts w:ascii="Times New Roman" w:hAnsi="Times New Roman"/>
        </w:rPr>
        <w:t xml:space="preserve">they entered the survey.  These incentives may be </w:t>
      </w:r>
      <w:r w:rsidR="00F56B82" w:rsidRPr="00126E9F">
        <w:rPr>
          <w:rFonts w:ascii="Times New Roman" w:hAnsi="Times New Roman"/>
        </w:rPr>
        <w:t>on</w:t>
      </w:r>
      <w:r w:rsidRPr="00126E9F">
        <w:rPr>
          <w:rFonts w:ascii="Times New Roman" w:hAnsi="Times New Roman"/>
        </w:rPr>
        <w:t>line game points redeemable for virtual items</w:t>
      </w:r>
      <w:r w:rsidR="0088780A" w:rsidRPr="00126E9F">
        <w:rPr>
          <w:rFonts w:ascii="Times New Roman" w:hAnsi="Times New Roman"/>
        </w:rPr>
        <w:t xml:space="preserve">, </w:t>
      </w:r>
      <w:r w:rsidRPr="00126E9F">
        <w:rPr>
          <w:rFonts w:ascii="Times New Roman" w:hAnsi="Times New Roman"/>
        </w:rPr>
        <w:t>coupons</w:t>
      </w:r>
      <w:r w:rsidR="00F56B82" w:rsidRPr="00126E9F">
        <w:rPr>
          <w:rFonts w:ascii="Times New Roman" w:hAnsi="Times New Roman"/>
        </w:rPr>
        <w:t>,</w:t>
      </w:r>
      <w:r w:rsidRPr="00126E9F">
        <w:rPr>
          <w:rFonts w:ascii="Times New Roman" w:hAnsi="Times New Roman"/>
        </w:rPr>
        <w:t xml:space="preserve"> and so forth.  The monetary values of these incentives </w:t>
      </w:r>
      <w:r w:rsidR="00F56B82" w:rsidRPr="00126E9F">
        <w:rPr>
          <w:rFonts w:ascii="Times New Roman" w:hAnsi="Times New Roman"/>
        </w:rPr>
        <w:t>are</w:t>
      </w:r>
      <w:r w:rsidRPr="00126E9F">
        <w:rPr>
          <w:rFonts w:ascii="Times New Roman" w:hAnsi="Times New Roman"/>
        </w:rPr>
        <w:t xml:space="preserve"> also less than $1.  </w:t>
      </w:r>
    </w:p>
    <w:p w:rsidR="00534B6B" w:rsidRPr="00126E9F" w:rsidRDefault="00534B6B" w:rsidP="00534B6B">
      <w:pPr>
        <w:tabs>
          <w:tab w:val="left" w:pos="-720"/>
        </w:tabs>
        <w:spacing w:after="240"/>
        <w:rPr>
          <w:rFonts w:ascii="Times New Roman" w:hAnsi="Times New Roman"/>
          <w:b/>
        </w:rPr>
      </w:pPr>
      <w:r w:rsidRPr="00126E9F">
        <w:rPr>
          <w:rFonts w:ascii="Times New Roman" w:hAnsi="Times New Roman"/>
          <w:b/>
        </w:rPr>
        <w:t>10.</w:t>
      </w:r>
      <w:r w:rsidRPr="00126E9F">
        <w:rPr>
          <w:rFonts w:ascii="Times New Roman" w:hAnsi="Times New Roman"/>
          <w:b/>
        </w:rPr>
        <w:tab/>
        <w:t>Describe any assurance of confidentiality provided to respondents and the basis for the assurance in statute, regulations, or agency policy.</w:t>
      </w:r>
    </w:p>
    <w:p w:rsidR="00247A9A" w:rsidRPr="00126E9F" w:rsidRDefault="00534B6B" w:rsidP="00247A9A">
      <w:pPr>
        <w:tabs>
          <w:tab w:val="left" w:pos="-720"/>
        </w:tabs>
        <w:spacing w:after="240"/>
        <w:rPr>
          <w:rFonts w:ascii="Times New Roman" w:hAnsi="Times New Roman"/>
        </w:rPr>
      </w:pPr>
      <w:r w:rsidRPr="00126E9F">
        <w:rPr>
          <w:rFonts w:ascii="Times New Roman" w:hAnsi="Times New Roman"/>
        </w:rPr>
        <w:tab/>
        <w:t>Section 8(a) of the Commodity Exchange Act provides for data confidentiality except under limited circumstances.</w:t>
      </w:r>
      <w:r w:rsidR="00A140F4" w:rsidRPr="00126E9F">
        <w:rPr>
          <w:rFonts w:ascii="Times New Roman" w:hAnsi="Times New Roman"/>
        </w:rPr>
        <w:t xml:space="preserve">  </w:t>
      </w:r>
      <w:r w:rsidR="00F56B82" w:rsidRPr="00126E9F">
        <w:rPr>
          <w:rFonts w:ascii="Times New Roman" w:hAnsi="Times New Roman"/>
        </w:rPr>
        <w:t xml:space="preserve">The survey </w:t>
      </w:r>
      <w:r w:rsidR="00247A9A" w:rsidRPr="00126E9F">
        <w:rPr>
          <w:rFonts w:ascii="Times New Roman" w:hAnsi="Times New Roman"/>
        </w:rPr>
        <w:t xml:space="preserve">will have </w:t>
      </w:r>
      <w:r w:rsidR="00F56B82" w:rsidRPr="00126E9F">
        <w:rPr>
          <w:rFonts w:ascii="Times New Roman" w:hAnsi="Times New Roman"/>
        </w:rPr>
        <w:t xml:space="preserve">a </w:t>
      </w:r>
      <w:r w:rsidR="00247A9A" w:rsidRPr="00126E9F">
        <w:rPr>
          <w:rFonts w:ascii="Times New Roman" w:hAnsi="Times New Roman"/>
        </w:rPr>
        <w:t xml:space="preserve">clear confidentiality statement on the first page informing participants that all data collected will be kept confidential. </w:t>
      </w:r>
    </w:p>
    <w:p w:rsidR="00F56B82" w:rsidRPr="00126E9F" w:rsidRDefault="00AD025C" w:rsidP="00534B6B">
      <w:pPr>
        <w:tabs>
          <w:tab w:val="left" w:pos="-720"/>
        </w:tabs>
        <w:spacing w:after="240"/>
        <w:rPr>
          <w:rFonts w:ascii="Times New Roman" w:hAnsi="Times New Roman"/>
        </w:rPr>
      </w:pPr>
      <w:r w:rsidRPr="00126E9F">
        <w:rPr>
          <w:rFonts w:ascii="Times New Roman" w:hAnsi="Times New Roman"/>
        </w:rPr>
        <w:t>Additionally</w:t>
      </w:r>
      <w:r w:rsidR="00A140F4" w:rsidRPr="00126E9F">
        <w:rPr>
          <w:rFonts w:ascii="Times New Roman" w:hAnsi="Times New Roman"/>
        </w:rPr>
        <w:t xml:space="preserve">, </w:t>
      </w:r>
      <w:proofErr w:type="spellStart"/>
      <w:r w:rsidR="00A140F4" w:rsidRPr="00126E9F">
        <w:rPr>
          <w:rFonts w:ascii="Times New Roman" w:hAnsi="Times New Roman"/>
        </w:rPr>
        <w:t>Ipsos</w:t>
      </w:r>
      <w:proofErr w:type="spellEnd"/>
      <w:r w:rsidR="00A140F4" w:rsidRPr="00126E9F">
        <w:rPr>
          <w:rFonts w:ascii="Times New Roman" w:hAnsi="Times New Roman"/>
        </w:rPr>
        <w:t xml:space="preserve">, the vendor who will be </w:t>
      </w:r>
      <w:r w:rsidRPr="00126E9F">
        <w:rPr>
          <w:rFonts w:ascii="Times New Roman" w:hAnsi="Times New Roman"/>
        </w:rPr>
        <w:t xml:space="preserve">fielding </w:t>
      </w:r>
      <w:r w:rsidR="00A140F4" w:rsidRPr="00126E9F">
        <w:rPr>
          <w:rFonts w:ascii="Times New Roman" w:hAnsi="Times New Roman"/>
        </w:rPr>
        <w:t>the survey has the following privacy assurance shown in this link</w:t>
      </w:r>
      <w:r w:rsidR="00AA3212" w:rsidRPr="00126E9F">
        <w:rPr>
          <w:rFonts w:ascii="Times New Roman" w:hAnsi="Times New Roman"/>
        </w:rPr>
        <w:t xml:space="preserve"> and in Attachment A</w:t>
      </w:r>
      <w:r w:rsidR="00A140F4" w:rsidRPr="00126E9F">
        <w:rPr>
          <w:rFonts w:ascii="Times New Roman" w:hAnsi="Times New Roman"/>
        </w:rPr>
        <w:t xml:space="preserve">: </w:t>
      </w:r>
    </w:p>
    <w:p w:rsidR="00FD67E0" w:rsidRPr="00126E9F" w:rsidRDefault="00A07628" w:rsidP="00534B6B">
      <w:pPr>
        <w:tabs>
          <w:tab w:val="left" w:pos="-720"/>
        </w:tabs>
        <w:spacing w:after="240"/>
        <w:rPr>
          <w:rFonts w:ascii="Times New Roman" w:hAnsi="Times New Roman"/>
        </w:rPr>
      </w:pPr>
      <w:hyperlink r:id="rId13" w:history="1">
        <w:r w:rsidR="00673EBF" w:rsidRPr="00126E9F">
          <w:rPr>
            <w:rStyle w:val="Hyperlink"/>
            <w:rFonts w:ascii="Times New Roman" w:hAnsi="Times New Roman"/>
          </w:rPr>
          <w:t>http://i-say.com/Privacy/PRIVACYPOLICY/tabid/167/Default.aspx</w:t>
        </w:r>
      </w:hyperlink>
      <w:r w:rsidR="00A140F4" w:rsidRPr="00126E9F">
        <w:rPr>
          <w:rFonts w:ascii="Times New Roman" w:hAnsi="Times New Roman"/>
        </w:rPr>
        <w:tab/>
      </w:r>
    </w:p>
    <w:p w:rsidR="00A140F4" w:rsidRPr="00126E9F" w:rsidRDefault="00A140F4" w:rsidP="00534B6B">
      <w:pPr>
        <w:tabs>
          <w:tab w:val="left" w:pos="-720"/>
        </w:tabs>
        <w:spacing w:after="240"/>
        <w:rPr>
          <w:rFonts w:ascii="Times New Roman" w:hAnsi="Times New Roman"/>
        </w:rPr>
      </w:pPr>
      <w:r w:rsidRPr="00126E9F">
        <w:rPr>
          <w:rFonts w:ascii="Times New Roman" w:hAnsi="Times New Roman"/>
        </w:rPr>
        <w:lastRenderedPageBreak/>
        <w:t>The CFTC will not obtain any personally identifiable information from respondents at any point in this survey process.</w:t>
      </w:r>
      <w:r w:rsidR="00247A9A" w:rsidRPr="00126E9F">
        <w:rPr>
          <w:rFonts w:ascii="Times New Roman" w:hAnsi="Times New Roman"/>
        </w:rPr>
        <w:t xml:space="preserve"> </w:t>
      </w:r>
      <w:r w:rsidR="00FD67E0" w:rsidRPr="00126E9F">
        <w:rPr>
          <w:rFonts w:ascii="Times New Roman" w:hAnsi="Times New Roman"/>
        </w:rPr>
        <w:t xml:space="preserve"> </w:t>
      </w:r>
      <w:r w:rsidR="00247A9A" w:rsidRPr="00126E9F">
        <w:rPr>
          <w:rFonts w:ascii="Times New Roman" w:hAnsi="Times New Roman"/>
        </w:rPr>
        <w:t xml:space="preserve">Prior to submission of final analyses data, all personally identifiable information will be deleted. </w:t>
      </w:r>
      <w:r w:rsidRPr="00126E9F">
        <w:rPr>
          <w:rFonts w:ascii="Times New Roman" w:hAnsi="Times New Roman"/>
        </w:rPr>
        <w:t xml:space="preserve"> Reporting will be done as aggregate analysis</w:t>
      </w:r>
      <w:r w:rsidR="00C72B5E" w:rsidRPr="00126E9F">
        <w:rPr>
          <w:rFonts w:ascii="Times New Roman" w:hAnsi="Times New Roman"/>
        </w:rPr>
        <w:t xml:space="preserve"> of the survey population overall and subgroups, but of no individuals. </w:t>
      </w:r>
      <w:r w:rsidR="00FD67E0" w:rsidRPr="00126E9F">
        <w:rPr>
          <w:rFonts w:ascii="Times New Roman" w:hAnsi="Times New Roman"/>
        </w:rPr>
        <w:t xml:space="preserve"> </w:t>
      </w:r>
      <w:r w:rsidR="00C72B5E" w:rsidRPr="00126E9F">
        <w:rPr>
          <w:rFonts w:ascii="Times New Roman" w:hAnsi="Times New Roman"/>
        </w:rPr>
        <w:t>Analysis will</w:t>
      </w:r>
      <w:r w:rsidR="00AD025C" w:rsidRPr="00126E9F">
        <w:rPr>
          <w:rFonts w:ascii="Times New Roman" w:hAnsi="Times New Roman"/>
        </w:rPr>
        <w:t xml:space="preserve"> be provided in the form of a written</w:t>
      </w:r>
      <w:r w:rsidR="00C72B5E" w:rsidRPr="00126E9F">
        <w:rPr>
          <w:rFonts w:ascii="Times New Roman" w:hAnsi="Times New Roman"/>
        </w:rPr>
        <w:t xml:space="preserve"> report. </w:t>
      </w:r>
    </w:p>
    <w:p w:rsidR="00534B6B" w:rsidRPr="00126E9F" w:rsidRDefault="00534B6B" w:rsidP="00534B6B">
      <w:pPr>
        <w:tabs>
          <w:tab w:val="left" w:pos="-720"/>
        </w:tabs>
        <w:spacing w:after="240"/>
        <w:rPr>
          <w:rFonts w:ascii="Times New Roman" w:hAnsi="Times New Roman"/>
          <w:b/>
        </w:rPr>
      </w:pPr>
      <w:r w:rsidRPr="00126E9F">
        <w:rPr>
          <w:rFonts w:ascii="Times New Roman" w:hAnsi="Times New Roman"/>
          <w:b/>
        </w:rPr>
        <w:t>11.</w:t>
      </w:r>
      <w:r w:rsidRPr="00126E9F">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34B6B" w:rsidRPr="00126E9F" w:rsidRDefault="00534B6B" w:rsidP="00534B6B">
      <w:pPr>
        <w:tabs>
          <w:tab w:val="left" w:pos="-720"/>
        </w:tabs>
        <w:spacing w:after="240"/>
        <w:rPr>
          <w:rFonts w:ascii="Times New Roman" w:hAnsi="Times New Roman"/>
        </w:rPr>
      </w:pPr>
      <w:r w:rsidRPr="00126E9F">
        <w:rPr>
          <w:rFonts w:ascii="Times New Roman" w:hAnsi="Times New Roman"/>
        </w:rPr>
        <w:tab/>
        <w:t>None of the regulations require the giving of sensitive information, as that term is used in Question 11.</w:t>
      </w:r>
    </w:p>
    <w:p w:rsidR="00534B6B" w:rsidRPr="00126E9F" w:rsidRDefault="00534B6B" w:rsidP="00534B6B">
      <w:pPr>
        <w:tabs>
          <w:tab w:val="left" w:pos="-720"/>
          <w:tab w:val="left" w:pos="0"/>
        </w:tabs>
        <w:spacing w:after="240"/>
        <w:rPr>
          <w:rFonts w:ascii="Times New Roman" w:hAnsi="Times New Roman"/>
          <w:b/>
        </w:rPr>
      </w:pPr>
      <w:r w:rsidRPr="00126E9F">
        <w:rPr>
          <w:rFonts w:ascii="Times New Roman" w:hAnsi="Times New Roman"/>
          <w:b/>
        </w:rPr>
        <w:t>12.</w:t>
      </w:r>
      <w:r w:rsidRPr="00126E9F">
        <w:rPr>
          <w:rFonts w:ascii="Times New Roman" w:hAnsi="Times New Roman"/>
          <w:b/>
        </w:rPr>
        <w:tab/>
        <w:t>Provide estimates of the hour burden of the collection of information.  The Statement should:</w:t>
      </w:r>
    </w:p>
    <w:p w:rsidR="00534B6B" w:rsidRPr="00126E9F"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126E9F">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34B6B" w:rsidRPr="00126E9F"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126E9F">
        <w:rPr>
          <w:rFonts w:ascii="Times New Roman" w:hAnsi="Times New Roman"/>
          <w:b/>
        </w:rPr>
        <w:t>If the request for approval covers more than one form, provide separate hour burden estimates for each form and aggregate the hour burdens in Item 13 of OMB Form 83-I.</w:t>
      </w:r>
    </w:p>
    <w:p w:rsidR="00534B6B" w:rsidRPr="00126E9F"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126E9F">
        <w:rPr>
          <w:rFonts w:ascii="Times New Roman" w:hAnsi="Times New Roman"/>
          <w:b/>
        </w:rPr>
        <w:t xml:space="preserve">Provide estimates of annualized cost to respondents for the hours burdens for collections of information, identifying and using appropriate wage rate categories.  The cost of contracting </w:t>
      </w:r>
      <w:r w:rsidR="0019345F" w:rsidRPr="00126E9F">
        <w:rPr>
          <w:rFonts w:ascii="Times New Roman" w:hAnsi="Times New Roman"/>
          <w:b/>
        </w:rPr>
        <w:t>out</w:t>
      </w:r>
      <w:r w:rsidRPr="00126E9F">
        <w:rPr>
          <w:rFonts w:ascii="Times New Roman" w:hAnsi="Times New Roman"/>
          <w:b/>
        </w:rPr>
        <w:t xml:space="preserve"> or paying outside parties for information collection activities should not be included here.  Instead, this cost should be included in Item 13.</w:t>
      </w:r>
    </w:p>
    <w:p w:rsidR="00DF70E6" w:rsidRPr="00126E9F" w:rsidRDefault="00534B6B" w:rsidP="00534B6B">
      <w:pPr>
        <w:tabs>
          <w:tab w:val="left" w:pos="-720"/>
        </w:tabs>
        <w:spacing w:after="240"/>
        <w:rPr>
          <w:rFonts w:ascii="Times New Roman" w:hAnsi="Times New Roman"/>
        </w:rPr>
      </w:pPr>
      <w:r w:rsidRPr="00126E9F">
        <w:rPr>
          <w:rFonts w:ascii="Times New Roman" w:hAnsi="Times New Roman"/>
        </w:rPr>
        <w:tab/>
      </w:r>
      <w:r w:rsidR="00FC4313" w:rsidRPr="00126E9F">
        <w:rPr>
          <w:rFonts w:ascii="Times New Roman" w:hAnsi="Times New Roman"/>
        </w:rPr>
        <w:t>T</w:t>
      </w:r>
      <w:r w:rsidR="00DF70E6" w:rsidRPr="00126E9F">
        <w:rPr>
          <w:rFonts w:ascii="Times New Roman" w:hAnsi="Times New Roman"/>
        </w:rPr>
        <w:t>he recruitment for the survey will target respondents 5</w:t>
      </w:r>
      <w:r w:rsidR="004D6D95" w:rsidRPr="00126E9F">
        <w:rPr>
          <w:rFonts w:ascii="Times New Roman" w:hAnsi="Times New Roman"/>
        </w:rPr>
        <w:t>0</w:t>
      </w:r>
      <w:r w:rsidR="00DF70E6" w:rsidRPr="00126E9F">
        <w:rPr>
          <w:rFonts w:ascii="Times New Roman" w:hAnsi="Times New Roman"/>
        </w:rPr>
        <w:t xml:space="preserve"> and older</w:t>
      </w:r>
      <w:r w:rsidR="00FC4313" w:rsidRPr="00126E9F">
        <w:rPr>
          <w:rFonts w:ascii="Times New Roman" w:hAnsi="Times New Roman"/>
        </w:rPr>
        <w:t xml:space="preserve">, </w:t>
      </w:r>
      <w:r w:rsidR="007E261B" w:rsidRPr="00126E9F">
        <w:rPr>
          <w:rFonts w:ascii="Times New Roman" w:hAnsi="Times New Roman"/>
        </w:rPr>
        <w:t>who are college educated, middle to upper income</w:t>
      </w:r>
      <w:r w:rsidR="00113221" w:rsidRPr="00126E9F">
        <w:rPr>
          <w:rStyle w:val="FootnoteReference"/>
          <w:rFonts w:ascii="Times New Roman" w:hAnsi="Times New Roman"/>
        </w:rPr>
        <w:footnoteReference w:id="2"/>
      </w:r>
      <w:r w:rsidR="007E261B" w:rsidRPr="00126E9F">
        <w:rPr>
          <w:rFonts w:ascii="Times New Roman" w:hAnsi="Times New Roman"/>
        </w:rPr>
        <w:t>, and the financial decision makers in their household</w:t>
      </w:r>
      <w:r w:rsidR="00FC4313" w:rsidRPr="00126E9F">
        <w:rPr>
          <w:rFonts w:ascii="Times New Roman" w:hAnsi="Times New Roman"/>
        </w:rPr>
        <w:t xml:space="preserve">.  </w:t>
      </w:r>
      <w:r w:rsidR="001561DE" w:rsidRPr="00126E9F">
        <w:rPr>
          <w:rFonts w:ascii="Times New Roman" w:hAnsi="Times New Roman"/>
        </w:rPr>
        <w:t xml:space="preserve">Individuals with these characteristics will not be screened; rather, </w:t>
      </w:r>
      <w:proofErr w:type="spellStart"/>
      <w:r w:rsidR="001561DE" w:rsidRPr="00126E9F">
        <w:rPr>
          <w:rFonts w:ascii="Times New Roman" w:hAnsi="Times New Roman"/>
        </w:rPr>
        <w:t>Ipsos</w:t>
      </w:r>
      <w:proofErr w:type="spellEnd"/>
      <w:r w:rsidR="001561DE" w:rsidRPr="00126E9F">
        <w:rPr>
          <w:rFonts w:ascii="Times New Roman" w:hAnsi="Times New Roman"/>
        </w:rPr>
        <w:t xml:space="preserve"> will identify them through previously collect</w:t>
      </w:r>
      <w:r w:rsidR="00ED46A0" w:rsidRPr="00126E9F">
        <w:rPr>
          <w:rFonts w:ascii="Times New Roman" w:hAnsi="Times New Roman"/>
        </w:rPr>
        <w:t xml:space="preserve">ed panel data.  </w:t>
      </w:r>
      <w:proofErr w:type="spellStart"/>
      <w:r w:rsidR="00ED46A0" w:rsidRPr="00126E9F">
        <w:rPr>
          <w:rFonts w:ascii="Times New Roman" w:hAnsi="Times New Roman"/>
        </w:rPr>
        <w:t>Ipsos</w:t>
      </w:r>
      <w:proofErr w:type="spellEnd"/>
      <w:r w:rsidR="00ED46A0" w:rsidRPr="00126E9F">
        <w:rPr>
          <w:rFonts w:ascii="Times New Roman" w:hAnsi="Times New Roman"/>
        </w:rPr>
        <w:t xml:space="preserve"> will then</w:t>
      </w:r>
      <w:r w:rsidR="001561DE" w:rsidRPr="00126E9F">
        <w:rPr>
          <w:rFonts w:ascii="Times New Roman" w:hAnsi="Times New Roman"/>
        </w:rPr>
        <w:t xml:space="preserve"> confirm that these individuals meet the aforementioned demographic characteristics</w:t>
      </w:r>
      <w:r w:rsidR="00ED46A0" w:rsidRPr="00126E9F">
        <w:rPr>
          <w:rFonts w:ascii="Times New Roman" w:hAnsi="Times New Roman"/>
        </w:rPr>
        <w:t>.  O</w:t>
      </w:r>
      <w:r w:rsidR="001561DE" w:rsidRPr="00126E9F">
        <w:rPr>
          <w:rFonts w:ascii="Times New Roman" w:hAnsi="Times New Roman"/>
        </w:rPr>
        <w:t>nly those individuals who meet all of these criteria will be sent an invitation to participate in the study.  Among those who</w:t>
      </w:r>
      <w:r w:rsidR="00ED46A0" w:rsidRPr="00126E9F">
        <w:rPr>
          <w:rFonts w:ascii="Times New Roman" w:hAnsi="Times New Roman"/>
        </w:rPr>
        <w:t xml:space="preserve"> agree to participate, </w:t>
      </w:r>
      <w:proofErr w:type="spellStart"/>
      <w:r w:rsidR="00ED46A0" w:rsidRPr="00126E9F">
        <w:rPr>
          <w:rFonts w:ascii="Times New Roman" w:hAnsi="Times New Roman"/>
        </w:rPr>
        <w:t>Ipsos</w:t>
      </w:r>
      <w:proofErr w:type="spellEnd"/>
      <w:r w:rsidR="001561DE" w:rsidRPr="00126E9F">
        <w:rPr>
          <w:rFonts w:ascii="Times New Roman" w:hAnsi="Times New Roman"/>
        </w:rPr>
        <w:t xml:space="preserve"> will then screen for financ</w:t>
      </w:r>
      <w:r w:rsidR="00ED46A0" w:rsidRPr="00126E9F">
        <w:rPr>
          <w:rFonts w:ascii="Times New Roman" w:hAnsi="Times New Roman"/>
        </w:rPr>
        <w:t>ial literacy, ensuring that respondents</w:t>
      </w:r>
      <w:r w:rsidR="001561DE" w:rsidRPr="00126E9F">
        <w:rPr>
          <w:rFonts w:ascii="Times New Roman" w:hAnsi="Times New Roman"/>
        </w:rPr>
        <w:t xml:space="preserve"> meet our </w:t>
      </w:r>
      <w:r w:rsidR="001561DE" w:rsidRPr="00126E9F">
        <w:rPr>
          <w:rFonts w:ascii="Times New Roman" w:hAnsi="Times New Roman"/>
        </w:rPr>
        <w:lastRenderedPageBreak/>
        <w:t>definition of financially literate</w:t>
      </w:r>
      <w:r w:rsidR="007A6211" w:rsidRPr="00126E9F">
        <w:rPr>
          <w:rFonts w:ascii="Times New Roman" w:hAnsi="Times New Roman"/>
        </w:rPr>
        <w:t>.</w:t>
      </w:r>
      <w:r w:rsidR="007550B9" w:rsidRPr="00126E9F">
        <w:rPr>
          <w:rStyle w:val="FootnoteReference"/>
          <w:rFonts w:ascii="Times New Roman" w:hAnsi="Times New Roman"/>
        </w:rPr>
        <w:footnoteReference w:id="3"/>
      </w:r>
      <w:r w:rsidR="00FC4313" w:rsidRPr="00126E9F">
        <w:rPr>
          <w:rFonts w:ascii="Times New Roman" w:hAnsi="Times New Roman"/>
        </w:rPr>
        <w:t xml:space="preserve"> W</w:t>
      </w:r>
      <w:r w:rsidR="00DF70E6" w:rsidRPr="00126E9F">
        <w:rPr>
          <w:rFonts w:ascii="Times New Roman" w:hAnsi="Times New Roman"/>
        </w:rPr>
        <w:t>e assume that approximately 50% of the respondents</w:t>
      </w:r>
      <w:r w:rsidR="00FC4313" w:rsidRPr="00126E9F">
        <w:rPr>
          <w:rFonts w:ascii="Times New Roman" w:hAnsi="Times New Roman"/>
        </w:rPr>
        <w:t xml:space="preserve"> who fit the demographic</w:t>
      </w:r>
      <w:r w:rsidR="00DF70E6" w:rsidRPr="00126E9F">
        <w:rPr>
          <w:rFonts w:ascii="Times New Roman" w:hAnsi="Times New Roman"/>
        </w:rPr>
        <w:t xml:space="preserve"> </w:t>
      </w:r>
      <w:r w:rsidR="00ED46A0" w:rsidRPr="00126E9F">
        <w:rPr>
          <w:rFonts w:ascii="Times New Roman" w:hAnsi="Times New Roman"/>
        </w:rPr>
        <w:t xml:space="preserve">characteristics </w:t>
      </w:r>
      <w:r w:rsidR="00DF70E6" w:rsidRPr="00126E9F">
        <w:rPr>
          <w:rFonts w:ascii="Times New Roman" w:hAnsi="Times New Roman"/>
        </w:rPr>
        <w:t xml:space="preserve">will qualify for the survey based on the </w:t>
      </w:r>
      <w:r w:rsidR="00FC4313" w:rsidRPr="00126E9F">
        <w:rPr>
          <w:rFonts w:ascii="Times New Roman" w:hAnsi="Times New Roman"/>
        </w:rPr>
        <w:t>financial literacy</w:t>
      </w:r>
      <w:r w:rsidR="007E261B" w:rsidRPr="00126E9F">
        <w:rPr>
          <w:rFonts w:ascii="Times New Roman" w:hAnsi="Times New Roman"/>
        </w:rPr>
        <w:t xml:space="preserve"> criteria.  </w:t>
      </w:r>
      <w:r w:rsidR="00DF70E6" w:rsidRPr="00126E9F">
        <w:rPr>
          <w:rFonts w:ascii="Times New Roman" w:hAnsi="Times New Roman"/>
        </w:rPr>
        <w:t>Therefore to achieve the sample size of 1</w:t>
      </w:r>
      <w:r w:rsidR="00CB4C26" w:rsidRPr="00126E9F">
        <w:rPr>
          <w:rFonts w:ascii="Times New Roman" w:hAnsi="Times New Roman"/>
        </w:rPr>
        <w:t>,</w:t>
      </w:r>
      <w:r w:rsidR="00DF70E6" w:rsidRPr="00126E9F">
        <w:rPr>
          <w:rFonts w:ascii="Times New Roman" w:hAnsi="Times New Roman"/>
        </w:rPr>
        <w:t>100, 2</w:t>
      </w:r>
      <w:r w:rsidR="00CB4C26" w:rsidRPr="00126E9F">
        <w:rPr>
          <w:rFonts w:ascii="Times New Roman" w:hAnsi="Times New Roman"/>
        </w:rPr>
        <w:t>,</w:t>
      </w:r>
      <w:r w:rsidR="00DF70E6" w:rsidRPr="00126E9F">
        <w:rPr>
          <w:rFonts w:ascii="Times New Roman" w:hAnsi="Times New Roman"/>
        </w:rPr>
        <w:t xml:space="preserve">200 respondents will be screened.  We further assume that the screening questions will take about 1 minute to complete.  The survey for those who qualify will take 15 minutes.  Based on these assumptions, the total burden hours will be </w:t>
      </w:r>
      <w:r w:rsidR="005A0F66" w:rsidRPr="00126E9F">
        <w:rPr>
          <w:rFonts w:ascii="Times New Roman" w:hAnsi="Times New Roman"/>
        </w:rPr>
        <w:t xml:space="preserve">312 </w:t>
      </w:r>
      <w:r w:rsidR="00DF70E6" w:rsidRPr="00126E9F">
        <w:rPr>
          <w:rFonts w:ascii="Times New Roman" w:hAnsi="Times New Roman"/>
        </w:rPr>
        <w:t>hours.  The calculation of burden hours is presented below</w:t>
      </w:r>
    </w:p>
    <w:p w:rsidR="002C063F" w:rsidRPr="00126E9F" w:rsidRDefault="006A4862">
      <w:pPr>
        <w:pStyle w:val="ListParagraph"/>
        <w:numPr>
          <w:ilvl w:val="0"/>
          <w:numId w:val="3"/>
        </w:numPr>
        <w:tabs>
          <w:tab w:val="left" w:pos="-720"/>
        </w:tabs>
        <w:spacing w:after="240"/>
        <w:rPr>
          <w:rFonts w:ascii="Times New Roman" w:hAnsi="Times New Roman"/>
        </w:rPr>
      </w:pPr>
      <w:r w:rsidRPr="00126E9F">
        <w:rPr>
          <w:rFonts w:ascii="Times New Roman" w:hAnsi="Times New Roman"/>
        </w:rPr>
        <w:t>1</w:t>
      </w:r>
      <w:r w:rsidR="00CB4C26" w:rsidRPr="00126E9F">
        <w:rPr>
          <w:rFonts w:ascii="Times New Roman" w:hAnsi="Times New Roman"/>
        </w:rPr>
        <w:t>,</w:t>
      </w:r>
      <w:r w:rsidRPr="00126E9F">
        <w:rPr>
          <w:rFonts w:ascii="Times New Roman" w:hAnsi="Times New Roman"/>
        </w:rPr>
        <w:t xml:space="preserve">100 </w:t>
      </w:r>
      <w:r w:rsidR="002701BD" w:rsidRPr="00126E9F">
        <w:rPr>
          <w:rFonts w:ascii="Times New Roman" w:hAnsi="Times New Roman"/>
        </w:rPr>
        <w:t>respondents</w:t>
      </w:r>
      <w:r w:rsidR="00CB4C26" w:rsidRPr="00126E9F">
        <w:rPr>
          <w:rFonts w:ascii="Times New Roman" w:hAnsi="Times New Roman"/>
        </w:rPr>
        <w:t xml:space="preserve"> will</w:t>
      </w:r>
      <w:r w:rsidR="002701BD" w:rsidRPr="00126E9F">
        <w:rPr>
          <w:rFonts w:ascii="Times New Roman" w:hAnsi="Times New Roman"/>
        </w:rPr>
        <w:t xml:space="preserve"> complete only the one minute screener</w:t>
      </w:r>
      <w:r w:rsidR="00CE389A" w:rsidRPr="00126E9F">
        <w:rPr>
          <w:rFonts w:ascii="Times New Roman" w:hAnsi="Times New Roman"/>
        </w:rPr>
        <w:t xml:space="preserve"> </w:t>
      </w:r>
      <w:r w:rsidR="002701BD" w:rsidRPr="00126E9F">
        <w:rPr>
          <w:rFonts w:ascii="Times New Roman" w:hAnsi="Times New Roman"/>
        </w:rPr>
        <w:t>=</w:t>
      </w:r>
      <w:r w:rsidR="00CE389A" w:rsidRPr="00126E9F">
        <w:rPr>
          <w:rFonts w:ascii="Times New Roman" w:hAnsi="Times New Roman"/>
        </w:rPr>
        <w:t xml:space="preserve"> </w:t>
      </w:r>
      <w:r w:rsidR="005A0F66" w:rsidRPr="00126E9F">
        <w:rPr>
          <w:rFonts w:ascii="Times New Roman" w:hAnsi="Times New Roman"/>
        </w:rPr>
        <w:t>1</w:t>
      </w:r>
      <w:r w:rsidR="00344838" w:rsidRPr="00126E9F">
        <w:rPr>
          <w:rFonts w:ascii="Times New Roman" w:hAnsi="Times New Roman"/>
        </w:rPr>
        <w:t>,</w:t>
      </w:r>
      <w:r w:rsidR="005A0F66" w:rsidRPr="00126E9F">
        <w:rPr>
          <w:rFonts w:ascii="Times New Roman" w:hAnsi="Times New Roman"/>
        </w:rPr>
        <w:t>1</w:t>
      </w:r>
      <w:r w:rsidR="002701BD" w:rsidRPr="00126E9F">
        <w:rPr>
          <w:rFonts w:ascii="Times New Roman" w:hAnsi="Times New Roman"/>
        </w:rPr>
        <w:t>00 minutes</w:t>
      </w:r>
      <w:r w:rsidR="00CE389A" w:rsidRPr="00126E9F">
        <w:rPr>
          <w:rFonts w:ascii="Times New Roman" w:hAnsi="Times New Roman"/>
        </w:rPr>
        <w:t xml:space="preserve"> </w:t>
      </w:r>
      <w:r w:rsidR="002701BD" w:rsidRPr="00126E9F">
        <w:rPr>
          <w:rFonts w:ascii="Times New Roman" w:hAnsi="Times New Roman"/>
        </w:rPr>
        <w:t>=</w:t>
      </w:r>
      <w:r w:rsidR="00CE389A" w:rsidRPr="00126E9F">
        <w:rPr>
          <w:rFonts w:ascii="Times New Roman" w:hAnsi="Times New Roman"/>
        </w:rPr>
        <w:t xml:space="preserve"> </w:t>
      </w:r>
      <w:r w:rsidRPr="00126E9F">
        <w:rPr>
          <w:rFonts w:ascii="Times New Roman" w:hAnsi="Times New Roman"/>
        </w:rPr>
        <w:t>18</w:t>
      </w:r>
      <w:r w:rsidR="00344838" w:rsidRPr="00126E9F">
        <w:rPr>
          <w:rFonts w:ascii="Times New Roman" w:hAnsi="Times New Roman"/>
        </w:rPr>
        <w:t>.</w:t>
      </w:r>
      <w:r w:rsidR="00D306A9" w:rsidRPr="00126E9F">
        <w:rPr>
          <w:rFonts w:ascii="Times New Roman" w:hAnsi="Times New Roman"/>
        </w:rPr>
        <w:t>3</w:t>
      </w:r>
      <w:r w:rsidRPr="00126E9F">
        <w:rPr>
          <w:rFonts w:ascii="Times New Roman" w:hAnsi="Times New Roman"/>
        </w:rPr>
        <w:t xml:space="preserve"> </w:t>
      </w:r>
      <w:r w:rsidR="002701BD" w:rsidRPr="00126E9F">
        <w:rPr>
          <w:rFonts w:ascii="Times New Roman" w:hAnsi="Times New Roman"/>
        </w:rPr>
        <w:t>hours</w:t>
      </w:r>
    </w:p>
    <w:p w:rsidR="002C063F" w:rsidRPr="00126E9F" w:rsidRDefault="002701BD">
      <w:pPr>
        <w:pStyle w:val="ListParagraph"/>
        <w:numPr>
          <w:ilvl w:val="0"/>
          <w:numId w:val="3"/>
        </w:numPr>
        <w:tabs>
          <w:tab w:val="left" w:pos="-720"/>
        </w:tabs>
        <w:spacing w:after="240"/>
        <w:rPr>
          <w:rFonts w:ascii="Times New Roman" w:hAnsi="Times New Roman"/>
        </w:rPr>
      </w:pPr>
      <w:r w:rsidRPr="00126E9F">
        <w:rPr>
          <w:rFonts w:ascii="Times New Roman" w:hAnsi="Times New Roman"/>
        </w:rPr>
        <w:t>1</w:t>
      </w:r>
      <w:r w:rsidR="00CB4C26" w:rsidRPr="00126E9F">
        <w:rPr>
          <w:rFonts w:ascii="Times New Roman" w:hAnsi="Times New Roman"/>
        </w:rPr>
        <w:t>,</w:t>
      </w:r>
      <w:r w:rsidRPr="00126E9F">
        <w:rPr>
          <w:rFonts w:ascii="Times New Roman" w:hAnsi="Times New Roman"/>
        </w:rPr>
        <w:t>100 respondent will complete a 1 minute screener plus 15 minute survey (16 minutes) total</w:t>
      </w:r>
      <w:r w:rsidR="00CB4C26" w:rsidRPr="00126E9F">
        <w:rPr>
          <w:rFonts w:ascii="Times New Roman" w:hAnsi="Times New Roman"/>
        </w:rPr>
        <w:t xml:space="preserve"> </w:t>
      </w:r>
      <w:r w:rsidRPr="00126E9F">
        <w:rPr>
          <w:rFonts w:ascii="Times New Roman" w:hAnsi="Times New Roman"/>
        </w:rPr>
        <w:t>=</w:t>
      </w:r>
      <w:r w:rsidR="00CB4C26" w:rsidRPr="00126E9F">
        <w:rPr>
          <w:rFonts w:ascii="Times New Roman" w:hAnsi="Times New Roman"/>
        </w:rPr>
        <w:t xml:space="preserve"> </w:t>
      </w:r>
      <w:r w:rsidRPr="00126E9F">
        <w:rPr>
          <w:rFonts w:ascii="Times New Roman" w:hAnsi="Times New Roman"/>
        </w:rPr>
        <w:t>17</w:t>
      </w:r>
      <w:r w:rsidR="00CB4C26" w:rsidRPr="00126E9F">
        <w:rPr>
          <w:rFonts w:ascii="Times New Roman" w:hAnsi="Times New Roman"/>
        </w:rPr>
        <w:t>,</w:t>
      </w:r>
      <w:r w:rsidRPr="00126E9F">
        <w:rPr>
          <w:rFonts w:ascii="Times New Roman" w:hAnsi="Times New Roman"/>
        </w:rPr>
        <w:t>600 minutes =</w:t>
      </w:r>
      <w:r w:rsidR="00CB4C26" w:rsidRPr="00126E9F">
        <w:rPr>
          <w:rFonts w:ascii="Times New Roman" w:hAnsi="Times New Roman"/>
        </w:rPr>
        <w:t xml:space="preserve"> </w:t>
      </w:r>
      <w:r w:rsidRPr="00126E9F">
        <w:rPr>
          <w:rFonts w:ascii="Times New Roman" w:hAnsi="Times New Roman"/>
        </w:rPr>
        <w:t>293.3 hours</w:t>
      </w:r>
    </w:p>
    <w:p w:rsidR="00556C12" w:rsidRPr="00126E9F" w:rsidRDefault="0064649E" w:rsidP="00534B6B">
      <w:pPr>
        <w:tabs>
          <w:tab w:val="left" w:pos="-720"/>
        </w:tabs>
        <w:spacing w:after="240"/>
        <w:rPr>
          <w:rFonts w:ascii="Times New Roman" w:hAnsi="Times New Roman"/>
        </w:rPr>
      </w:pPr>
      <w:r w:rsidRPr="00126E9F">
        <w:rPr>
          <w:rFonts w:ascii="Times New Roman" w:hAnsi="Times New Roman"/>
        </w:rPr>
        <w:t>Cost of data collection per burden hours is estimated at $</w:t>
      </w:r>
      <w:r w:rsidR="00F62D74" w:rsidRPr="00126E9F">
        <w:rPr>
          <w:rFonts w:ascii="Times New Roman" w:hAnsi="Times New Roman"/>
        </w:rPr>
        <w:t>101.92</w:t>
      </w:r>
      <w:r w:rsidR="00556C12" w:rsidRPr="00126E9F">
        <w:rPr>
          <w:rFonts w:ascii="Times New Roman" w:hAnsi="Times New Roman"/>
        </w:rPr>
        <w:t>.  The calculation of the cost of data collection per burden hours is as follows:</w:t>
      </w:r>
    </w:p>
    <w:p w:rsidR="0064649E" w:rsidRPr="00126E9F" w:rsidRDefault="00556C12" w:rsidP="00556C12">
      <w:pPr>
        <w:pStyle w:val="ListParagraph"/>
        <w:numPr>
          <w:ilvl w:val="0"/>
          <w:numId w:val="6"/>
        </w:numPr>
        <w:tabs>
          <w:tab w:val="left" w:pos="-720"/>
        </w:tabs>
        <w:spacing w:after="240"/>
        <w:rPr>
          <w:rFonts w:ascii="Times New Roman" w:hAnsi="Times New Roman"/>
        </w:rPr>
      </w:pPr>
      <w:r w:rsidRPr="00126E9F">
        <w:rPr>
          <w:rFonts w:ascii="Times New Roman" w:hAnsi="Times New Roman"/>
        </w:rPr>
        <w:t>Estimated out of pocket costs are $31,800 (See Question 14 for more detail) divided by the total burden hours (</w:t>
      </w:r>
      <w:r w:rsidR="00065C21" w:rsidRPr="00126E9F">
        <w:rPr>
          <w:rFonts w:ascii="Times New Roman" w:hAnsi="Times New Roman"/>
        </w:rPr>
        <w:t>3</w:t>
      </w:r>
      <w:r w:rsidR="00F62D74" w:rsidRPr="00126E9F">
        <w:rPr>
          <w:rFonts w:ascii="Times New Roman" w:hAnsi="Times New Roman"/>
        </w:rPr>
        <w:t>12</w:t>
      </w:r>
      <w:r w:rsidRPr="00126E9F">
        <w:rPr>
          <w:rFonts w:ascii="Times New Roman" w:hAnsi="Times New Roman"/>
        </w:rPr>
        <w:t xml:space="preserve">) </w:t>
      </w:r>
      <w:r w:rsidR="008571FB" w:rsidRPr="00126E9F">
        <w:rPr>
          <w:rFonts w:ascii="Times New Roman" w:hAnsi="Times New Roman"/>
        </w:rPr>
        <w:t xml:space="preserve">= </w:t>
      </w:r>
      <w:r w:rsidRPr="00126E9F">
        <w:rPr>
          <w:rFonts w:ascii="Times New Roman" w:hAnsi="Times New Roman"/>
        </w:rPr>
        <w:t>$</w:t>
      </w:r>
      <w:r w:rsidR="00F62D74" w:rsidRPr="00126E9F">
        <w:rPr>
          <w:rFonts w:ascii="Times New Roman" w:hAnsi="Times New Roman"/>
        </w:rPr>
        <w:t>101.92</w:t>
      </w:r>
      <w:r w:rsidR="008571FB" w:rsidRPr="00126E9F">
        <w:rPr>
          <w:rFonts w:ascii="Times New Roman" w:hAnsi="Times New Roman"/>
        </w:rPr>
        <w:t xml:space="preserve">. </w:t>
      </w:r>
    </w:p>
    <w:p w:rsidR="00534B6B" w:rsidRPr="00126E9F" w:rsidRDefault="00534B6B" w:rsidP="00534B6B">
      <w:pPr>
        <w:keepNext/>
        <w:tabs>
          <w:tab w:val="left" w:pos="-720"/>
          <w:tab w:val="left" w:pos="0"/>
        </w:tabs>
        <w:spacing w:after="240"/>
        <w:rPr>
          <w:rFonts w:ascii="Times New Roman" w:hAnsi="Times New Roman"/>
          <w:b/>
        </w:rPr>
      </w:pPr>
      <w:r w:rsidRPr="00126E9F">
        <w:rPr>
          <w:rFonts w:ascii="Times New Roman" w:hAnsi="Times New Roman"/>
          <w:b/>
        </w:rPr>
        <w:t>13.</w:t>
      </w:r>
      <w:r w:rsidRPr="00126E9F">
        <w:rPr>
          <w:rFonts w:ascii="Times New Roman" w:hAnsi="Times New Roman"/>
          <w:b/>
        </w:rPr>
        <w:tab/>
        <w:t xml:space="preserve">Provide an estimate of the total annual cost burden to respondents or </w:t>
      </w:r>
      <w:r w:rsidR="0019345F" w:rsidRPr="00126E9F">
        <w:rPr>
          <w:rFonts w:ascii="Times New Roman" w:hAnsi="Times New Roman"/>
          <w:b/>
        </w:rPr>
        <w:t>record-keepers</w:t>
      </w:r>
      <w:r w:rsidRPr="00126E9F">
        <w:rPr>
          <w:rFonts w:ascii="Times New Roman" w:hAnsi="Times New Roman"/>
          <w:b/>
        </w:rPr>
        <w:t xml:space="preserve"> resulting </w:t>
      </w:r>
      <w:r w:rsidR="00145339" w:rsidRPr="00126E9F">
        <w:rPr>
          <w:rFonts w:ascii="Times New Roman" w:hAnsi="Times New Roman"/>
          <w:b/>
        </w:rPr>
        <w:t>from</w:t>
      </w:r>
      <w:r w:rsidRPr="00126E9F">
        <w:rPr>
          <w:rFonts w:ascii="Times New Roman" w:hAnsi="Times New Roman"/>
          <w:b/>
        </w:rPr>
        <w:t xml:space="preserve"> the collection of information.  (Do not include the cost of any hour burden shown in Items 12 and 14).</w:t>
      </w:r>
    </w:p>
    <w:p w:rsidR="00534B6B" w:rsidRPr="00126E9F"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126E9F">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34B6B" w:rsidRPr="00126E9F"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126E9F">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534B6B" w:rsidRPr="00126E9F"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126E9F">
        <w:rPr>
          <w:rFonts w:ascii="Times New Roman" w:hAnsi="Times New Roman"/>
          <w:b/>
        </w:rPr>
        <w:t xml:space="preserve">Generally, estimates should not include purchases of equipment or services, or portions thereof, made: (1) prior to October 1, 1995, (2) to achieve regulatory compliance with requirements not associated with the information collection, (3) </w:t>
      </w:r>
      <w:r w:rsidRPr="00126E9F">
        <w:rPr>
          <w:rFonts w:ascii="Times New Roman" w:hAnsi="Times New Roman"/>
          <w:b/>
        </w:rPr>
        <w:lastRenderedPageBreak/>
        <w:t xml:space="preserve">for reasons other than to provide information or keep records for the </w:t>
      </w:r>
      <w:proofErr w:type="gramStart"/>
      <w:r w:rsidRPr="00126E9F">
        <w:rPr>
          <w:rFonts w:ascii="Times New Roman" w:hAnsi="Times New Roman"/>
          <w:b/>
        </w:rPr>
        <w:t>government,</w:t>
      </w:r>
      <w:proofErr w:type="gramEnd"/>
      <w:r w:rsidRPr="00126E9F">
        <w:rPr>
          <w:rFonts w:ascii="Times New Roman" w:hAnsi="Times New Roman"/>
          <w:b/>
        </w:rPr>
        <w:t xml:space="preserve"> or (4) as part of customary and usual business or private practices.</w:t>
      </w:r>
    </w:p>
    <w:p w:rsidR="00534B6B" w:rsidRPr="00126E9F" w:rsidRDefault="00534B6B" w:rsidP="00534B6B">
      <w:pPr>
        <w:tabs>
          <w:tab w:val="left" w:pos="-720"/>
        </w:tabs>
        <w:spacing w:after="240"/>
        <w:rPr>
          <w:rFonts w:ascii="Times New Roman" w:hAnsi="Times New Roman"/>
        </w:rPr>
      </w:pPr>
      <w:r w:rsidRPr="00126E9F">
        <w:rPr>
          <w:rFonts w:ascii="Times New Roman" w:hAnsi="Times New Roman"/>
        </w:rPr>
        <w:tab/>
      </w:r>
      <w:r w:rsidR="00AD025C" w:rsidRPr="00126E9F">
        <w:rPr>
          <w:rFonts w:ascii="Times New Roman" w:hAnsi="Times New Roman"/>
        </w:rPr>
        <w:t xml:space="preserve">There is no cost burden to respondents or </w:t>
      </w:r>
      <w:r w:rsidR="0019345F" w:rsidRPr="00126E9F">
        <w:rPr>
          <w:rFonts w:ascii="Times New Roman" w:hAnsi="Times New Roman"/>
        </w:rPr>
        <w:t>record-keepers</w:t>
      </w:r>
      <w:r w:rsidR="00AD025C" w:rsidRPr="00126E9F">
        <w:rPr>
          <w:rFonts w:ascii="Times New Roman" w:hAnsi="Times New Roman"/>
        </w:rPr>
        <w:t xml:space="preserve"> resulting from the collection of information, outside of the cost burden to respondents detailed in</w:t>
      </w:r>
      <w:r w:rsidRPr="00126E9F">
        <w:rPr>
          <w:rFonts w:ascii="Times New Roman" w:hAnsi="Times New Roman"/>
        </w:rPr>
        <w:t xml:space="preserve"> </w:t>
      </w:r>
      <w:r w:rsidR="00726583" w:rsidRPr="00126E9F">
        <w:rPr>
          <w:rFonts w:ascii="Times New Roman" w:hAnsi="Times New Roman"/>
        </w:rPr>
        <w:t>Q</w:t>
      </w:r>
      <w:r w:rsidRPr="00126E9F">
        <w:rPr>
          <w:rFonts w:ascii="Times New Roman" w:hAnsi="Times New Roman"/>
        </w:rPr>
        <w:t>uestion 12</w:t>
      </w:r>
      <w:r w:rsidR="00726583" w:rsidRPr="00126E9F">
        <w:rPr>
          <w:rFonts w:ascii="Times New Roman" w:hAnsi="Times New Roman"/>
        </w:rPr>
        <w:t xml:space="preserve"> and the estimated annualized costs to the Federal Government outlined in Question 14</w:t>
      </w:r>
      <w:r w:rsidRPr="00126E9F">
        <w:rPr>
          <w:rFonts w:ascii="Times New Roman" w:hAnsi="Times New Roman"/>
        </w:rPr>
        <w:t>.</w:t>
      </w:r>
    </w:p>
    <w:p w:rsidR="00534B6B" w:rsidRPr="00126E9F" w:rsidRDefault="00534B6B" w:rsidP="00534B6B">
      <w:pPr>
        <w:tabs>
          <w:tab w:val="left" w:pos="-720"/>
        </w:tabs>
        <w:spacing w:after="240"/>
        <w:rPr>
          <w:rFonts w:ascii="Times New Roman" w:hAnsi="Times New Roman"/>
          <w:b/>
        </w:rPr>
      </w:pPr>
      <w:r w:rsidRPr="00126E9F">
        <w:rPr>
          <w:rFonts w:ascii="Times New Roman" w:hAnsi="Times New Roman"/>
          <w:b/>
        </w:rPr>
        <w:t>14.</w:t>
      </w:r>
      <w:r w:rsidRPr="00126E9F">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534B6B" w:rsidRPr="00126E9F" w:rsidRDefault="00534B6B" w:rsidP="00534B6B">
      <w:pPr>
        <w:tabs>
          <w:tab w:val="left" w:pos="-720"/>
        </w:tabs>
        <w:spacing w:after="240"/>
        <w:rPr>
          <w:rFonts w:ascii="Times New Roman" w:hAnsi="Times New Roman"/>
        </w:rPr>
      </w:pPr>
      <w:r w:rsidRPr="00126E9F">
        <w:rPr>
          <w:rFonts w:ascii="Times New Roman" w:hAnsi="Times New Roman"/>
        </w:rPr>
        <w:tab/>
        <w:t xml:space="preserve">The proposed </w:t>
      </w:r>
      <w:r w:rsidR="002221E1" w:rsidRPr="00126E9F">
        <w:rPr>
          <w:rFonts w:ascii="Times New Roman" w:hAnsi="Times New Roman"/>
        </w:rPr>
        <w:t>survey</w:t>
      </w:r>
      <w:r w:rsidRPr="00126E9F">
        <w:rPr>
          <w:rFonts w:ascii="Times New Roman" w:hAnsi="Times New Roman"/>
        </w:rPr>
        <w:t xml:space="preserve"> requires </w:t>
      </w:r>
      <w:r w:rsidR="00DA1E84" w:rsidRPr="00126E9F">
        <w:rPr>
          <w:rFonts w:ascii="Times New Roman" w:hAnsi="Times New Roman"/>
        </w:rPr>
        <w:t xml:space="preserve">out of pocket costs owed to our research partner, </w:t>
      </w:r>
      <w:proofErr w:type="spellStart"/>
      <w:r w:rsidR="00DA1E84" w:rsidRPr="00126E9F">
        <w:rPr>
          <w:rFonts w:ascii="Times New Roman" w:hAnsi="Times New Roman"/>
        </w:rPr>
        <w:t>Ipsos</w:t>
      </w:r>
      <w:proofErr w:type="spellEnd"/>
      <w:r w:rsidR="00DA1E84" w:rsidRPr="00126E9F">
        <w:rPr>
          <w:rFonts w:ascii="Times New Roman" w:hAnsi="Times New Roman"/>
        </w:rPr>
        <w:t xml:space="preserve">, who will be programming and fielding the survey, and labor cost for Porter </w:t>
      </w:r>
      <w:proofErr w:type="spellStart"/>
      <w:r w:rsidR="00DA1E84" w:rsidRPr="00126E9F">
        <w:rPr>
          <w:rFonts w:ascii="Times New Roman" w:hAnsi="Times New Roman"/>
        </w:rPr>
        <w:t>Novelli</w:t>
      </w:r>
      <w:proofErr w:type="spellEnd"/>
      <w:r w:rsidR="00DA1E84" w:rsidRPr="00126E9F">
        <w:rPr>
          <w:rFonts w:ascii="Times New Roman" w:hAnsi="Times New Roman"/>
        </w:rPr>
        <w:t xml:space="preserve"> Public Services (PNPS) staff to design the survey questions and analyze the results.  Estimated</w:t>
      </w:r>
      <w:r w:rsidR="00726583" w:rsidRPr="00126E9F">
        <w:rPr>
          <w:rFonts w:ascii="Times New Roman" w:hAnsi="Times New Roman"/>
        </w:rPr>
        <w:t xml:space="preserve"> out of pocket costs are</w:t>
      </w:r>
      <w:r w:rsidR="00DA1E84" w:rsidRPr="00126E9F">
        <w:rPr>
          <w:rFonts w:ascii="Times New Roman" w:hAnsi="Times New Roman"/>
        </w:rPr>
        <w:t xml:space="preserve"> </w:t>
      </w:r>
      <w:r w:rsidR="000A2F22" w:rsidRPr="00126E9F">
        <w:rPr>
          <w:rFonts w:ascii="Times New Roman" w:hAnsi="Times New Roman"/>
          <w:b/>
        </w:rPr>
        <w:t>$31,800</w:t>
      </w:r>
      <w:r w:rsidR="000A2F22" w:rsidRPr="00126E9F">
        <w:rPr>
          <w:rFonts w:ascii="Times New Roman" w:hAnsi="Times New Roman"/>
        </w:rPr>
        <w:t xml:space="preserve">.  </w:t>
      </w:r>
      <w:r w:rsidR="00726583" w:rsidRPr="00126E9F">
        <w:rPr>
          <w:rFonts w:ascii="Times New Roman" w:hAnsi="Times New Roman"/>
        </w:rPr>
        <w:t xml:space="preserve">Estimated labor costs are </w:t>
      </w:r>
      <w:r w:rsidR="00726583" w:rsidRPr="00126E9F">
        <w:rPr>
          <w:rFonts w:ascii="Times New Roman" w:hAnsi="Times New Roman"/>
          <w:b/>
        </w:rPr>
        <w:t>$17,642</w:t>
      </w:r>
      <w:r w:rsidR="00726583" w:rsidRPr="00126E9F">
        <w:rPr>
          <w:rFonts w:ascii="Times New Roman" w:hAnsi="Times New Roman"/>
        </w:rPr>
        <w:t xml:space="preserve"> (assumes </w:t>
      </w:r>
      <w:r w:rsidR="000A2F22" w:rsidRPr="00126E9F">
        <w:rPr>
          <w:rFonts w:ascii="Times New Roman" w:hAnsi="Times New Roman"/>
        </w:rPr>
        <w:t>105</w:t>
      </w:r>
      <w:r w:rsidR="00726583" w:rsidRPr="00126E9F">
        <w:rPr>
          <w:rFonts w:ascii="Times New Roman" w:hAnsi="Times New Roman"/>
        </w:rPr>
        <w:t xml:space="preserve"> hours of labor on behalf of PNPS staff). Total estimated annual costs to the Federal Government for this research effort are </w:t>
      </w:r>
      <w:r w:rsidR="00726583" w:rsidRPr="00126E9F">
        <w:rPr>
          <w:rFonts w:ascii="Times New Roman" w:hAnsi="Times New Roman"/>
          <w:b/>
        </w:rPr>
        <w:t>$49,442</w:t>
      </w:r>
      <w:r w:rsidR="00726583" w:rsidRPr="00126E9F">
        <w:rPr>
          <w:rFonts w:ascii="Times New Roman" w:hAnsi="Times New Roman"/>
        </w:rPr>
        <w:t>.</w:t>
      </w:r>
    </w:p>
    <w:p w:rsidR="00534B6B" w:rsidRPr="00126E9F" w:rsidRDefault="00534B6B" w:rsidP="00534B6B">
      <w:pPr>
        <w:tabs>
          <w:tab w:val="left" w:pos="-720"/>
          <w:tab w:val="left" w:pos="0"/>
        </w:tabs>
        <w:spacing w:after="240"/>
        <w:rPr>
          <w:rFonts w:ascii="Times New Roman" w:hAnsi="Times New Roman"/>
          <w:b/>
        </w:rPr>
      </w:pPr>
      <w:r w:rsidRPr="00126E9F">
        <w:rPr>
          <w:rFonts w:ascii="Times New Roman" w:hAnsi="Times New Roman"/>
          <w:b/>
        </w:rPr>
        <w:t>15.</w:t>
      </w:r>
      <w:r w:rsidRPr="00126E9F">
        <w:rPr>
          <w:rFonts w:ascii="Times New Roman" w:hAnsi="Times New Roman"/>
          <w:b/>
        </w:rPr>
        <w:tab/>
        <w:t>Explain the reasons for any program changes or adjustments reported in Items 13 or 14 of the OMB Form 83-I.</w:t>
      </w:r>
    </w:p>
    <w:p w:rsidR="00534B6B" w:rsidRPr="00126E9F" w:rsidRDefault="00534B6B" w:rsidP="00534B6B">
      <w:pPr>
        <w:tabs>
          <w:tab w:val="left" w:pos="-720"/>
        </w:tabs>
        <w:spacing w:after="240"/>
        <w:rPr>
          <w:rFonts w:ascii="Times New Roman" w:hAnsi="Times New Roman"/>
        </w:rPr>
      </w:pPr>
      <w:r w:rsidRPr="00126E9F">
        <w:rPr>
          <w:rFonts w:ascii="Times New Roman" w:hAnsi="Times New Roman"/>
        </w:rPr>
        <w:tab/>
      </w:r>
      <w:r w:rsidR="00FF1678" w:rsidRPr="00126E9F">
        <w:rPr>
          <w:rFonts w:ascii="Times New Roman" w:hAnsi="Times New Roman"/>
        </w:rPr>
        <w:t>There are no program changes or adjustments reported in Items 13 or 14 of the OMB Form 83-I</w:t>
      </w:r>
      <w:r w:rsidR="002221E1" w:rsidRPr="00126E9F">
        <w:rPr>
          <w:rFonts w:ascii="Times New Roman" w:hAnsi="Times New Roman"/>
        </w:rPr>
        <w:t>.</w:t>
      </w:r>
    </w:p>
    <w:p w:rsidR="00534B6B" w:rsidRPr="00126E9F" w:rsidRDefault="00534B6B" w:rsidP="00534B6B">
      <w:pPr>
        <w:tabs>
          <w:tab w:val="left" w:pos="-720"/>
          <w:tab w:val="left" w:pos="0"/>
        </w:tabs>
        <w:spacing w:after="240"/>
        <w:rPr>
          <w:rFonts w:ascii="Times New Roman" w:hAnsi="Times New Roman"/>
          <w:b/>
        </w:rPr>
      </w:pPr>
      <w:r w:rsidRPr="00126E9F">
        <w:rPr>
          <w:rFonts w:ascii="Times New Roman" w:hAnsi="Times New Roman"/>
          <w:b/>
        </w:rPr>
        <w:t>16.</w:t>
      </w:r>
      <w:r w:rsidRPr="00126E9F">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475300" w:rsidRPr="00126E9F" w:rsidRDefault="00534B6B" w:rsidP="00475300">
      <w:pPr>
        <w:tabs>
          <w:tab w:val="left" w:pos="-720"/>
          <w:tab w:val="left" w:pos="588"/>
        </w:tabs>
        <w:spacing w:after="240"/>
        <w:rPr>
          <w:rFonts w:ascii="Times New Roman" w:hAnsi="Times New Roman"/>
        </w:rPr>
      </w:pPr>
      <w:r w:rsidRPr="00126E9F">
        <w:rPr>
          <w:rFonts w:ascii="Times New Roman" w:hAnsi="Times New Roman"/>
        </w:rPr>
        <w:tab/>
      </w:r>
      <w:r w:rsidR="00FF1678" w:rsidRPr="00126E9F">
        <w:rPr>
          <w:rFonts w:ascii="Times New Roman" w:hAnsi="Times New Roman"/>
        </w:rPr>
        <w:t xml:space="preserve">A report summarizing the </w:t>
      </w:r>
      <w:r w:rsidR="00475300" w:rsidRPr="00126E9F">
        <w:rPr>
          <w:rFonts w:ascii="Times New Roman" w:hAnsi="Times New Roman"/>
        </w:rPr>
        <w:t xml:space="preserve">results of this survey will be shared on the CFTC website for educational </w:t>
      </w:r>
      <w:proofErr w:type="gramStart"/>
      <w:r w:rsidR="00475300" w:rsidRPr="00126E9F">
        <w:rPr>
          <w:rFonts w:ascii="Times New Roman" w:hAnsi="Times New Roman"/>
        </w:rPr>
        <w:t>purposes,</w:t>
      </w:r>
      <w:proofErr w:type="gramEnd"/>
      <w:r w:rsidR="00475300" w:rsidRPr="00126E9F">
        <w:rPr>
          <w:rFonts w:ascii="Times New Roman" w:hAnsi="Times New Roman"/>
        </w:rPr>
        <w:t xml:space="preserve"> however these results will not be used for statistical use.  In other words, the data that is used to determine the results of our research will not be made public.  </w:t>
      </w:r>
    </w:p>
    <w:p w:rsidR="00534B6B" w:rsidRPr="00126E9F" w:rsidRDefault="00534B6B" w:rsidP="00534B6B">
      <w:pPr>
        <w:tabs>
          <w:tab w:val="left" w:pos="-720"/>
          <w:tab w:val="left" w:pos="0"/>
        </w:tabs>
        <w:spacing w:after="240"/>
        <w:rPr>
          <w:rFonts w:ascii="Times New Roman" w:hAnsi="Times New Roman"/>
          <w:b/>
        </w:rPr>
      </w:pPr>
      <w:r w:rsidRPr="00126E9F">
        <w:rPr>
          <w:rFonts w:ascii="Times New Roman" w:hAnsi="Times New Roman"/>
          <w:b/>
        </w:rPr>
        <w:t>17.</w:t>
      </w:r>
      <w:r w:rsidRPr="00126E9F">
        <w:rPr>
          <w:rFonts w:ascii="Times New Roman" w:hAnsi="Times New Roman"/>
          <w:b/>
        </w:rPr>
        <w:tab/>
        <w:t>If seeking approval to not display the expiration date for OMB approval of the information collection, explain the reasons that display would be inappropriate.</w:t>
      </w:r>
    </w:p>
    <w:p w:rsidR="00534B6B" w:rsidRPr="00126E9F" w:rsidRDefault="00534B6B" w:rsidP="00534B6B">
      <w:pPr>
        <w:tabs>
          <w:tab w:val="left" w:pos="-720"/>
        </w:tabs>
        <w:spacing w:after="240"/>
        <w:rPr>
          <w:rFonts w:ascii="Times New Roman" w:hAnsi="Times New Roman"/>
        </w:rPr>
      </w:pPr>
      <w:r w:rsidRPr="00126E9F">
        <w:rPr>
          <w:rFonts w:ascii="Times New Roman" w:hAnsi="Times New Roman"/>
        </w:rPr>
        <w:tab/>
        <w:t>This question does not apply.</w:t>
      </w:r>
    </w:p>
    <w:p w:rsidR="00534B6B" w:rsidRPr="00126E9F" w:rsidRDefault="00534B6B" w:rsidP="00534B6B">
      <w:pPr>
        <w:keepNext/>
        <w:tabs>
          <w:tab w:val="left" w:pos="-720"/>
          <w:tab w:val="left" w:pos="0"/>
        </w:tabs>
        <w:spacing w:after="240"/>
        <w:rPr>
          <w:rFonts w:ascii="Times New Roman" w:hAnsi="Times New Roman"/>
          <w:b/>
        </w:rPr>
      </w:pPr>
      <w:r w:rsidRPr="00126E9F">
        <w:rPr>
          <w:rFonts w:ascii="Times New Roman" w:hAnsi="Times New Roman"/>
          <w:b/>
        </w:rPr>
        <w:t>18.</w:t>
      </w:r>
      <w:r w:rsidRPr="00126E9F">
        <w:rPr>
          <w:rFonts w:ascii="Times New Roman" w:hAnsi="Times New Roman"/>
          <w:b/>
        </w:rPr>
        <w:tab/>
        <w:t>Explain each exception to the certification statement identified in Item 19, "Certification for Paperwork Reduction Act Submissions," of OMB Form 83-I.</w:t>
      </w:r>
    </w:p>
    <w:p w:rsidR="00534B6B" w:rsidRPr="00126E9F" w:rsidRDefault="00534B6B" w:rsidP="00534B6B">
      <w:pPr>
        <w:tabs>
          <w:tab w:val="left" w:pos="-720"/>
        </w:tabs>
        <w:spacing w:after="240"/>
        <w:rPr>
          <w:rFonts w:ascii="Times New Roman" w:hAnsi="Times New Roman"/>
        </w:rPr>
      </w:pPr>
      <w:r w:rsidRPr="00126E9F">
        <w:rPr>
          <w:rFonts w:ascii="Times New Roman" w:hAnsi="Times New Roman"/>
        </w:rPr>
        <w:tab/>
        <w:t>This question does not apply.</w:t>
      </w:r>
    </w:p>
    <w:p w:rsidR="00AA3212" w:rsidRPr="00126E9F" w:rsidRDefault="00AA3212" w:rsidP="00AB120A">
      <w:pPr>
        <w:rPr>
          <w:rFonts w:ascii="Times New Roman" w:hAnsi="Times New Roman"/>
        </w:rPr>
      </w:pPr>
    </w:p>
    <w:sectPr w:rsidR="00AA3212" w:rsidRPr="00126E9F" w:rsidSect="00AD72CD">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855" w:rsidRDefault="00016855" w:rsidP="00497859">
      <w:r>
        <w:separator/>
      </w:r>
    </w:p>
  </w:endnote>
  <w:endnote w:type="continuationSeparator" w:id="0">
    <w:p w:rsidR="00016855" w:rsidRDefault="00016855" w:rsidP="00497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855" w:rsidRDefault="00016855" w:rsidP="00497859">
      <w:r>
        <w:separator/>
      </w:r>
    </w:p>
  </w:footnote>
  <w:footnote w:type="continuationSeparator" w:id="0">
    <w:p w:rsidR="00016855" w:rsidRDefault="00016855" w:rsidP="00497859">
      <w:r>
        <w:continuationSeparator/>
      </w:r>
    </w:p>
  </w:footnote>
  <w:footnote w:id="1">
    <w:p w:rsidR="002C5DAF" w:rsidRDefault="002C5DAF">
      <w:pPr>
        <w:pStyle w:val="FootnoteText"/>
      </w:pPr>
      <w:r>
        <w:rPr>
          <w:rStyle w:val="FootnoteReference"/>
        </w:rPr>
        <w:footnoteRef/>
      </w:r>
      <w:r>
        <w:t xml:space="preserve"> See </w:t>
      </w:r>
      <w:hyperlink r:id="rId1" w:history="1">
        <w:r w:rsidRPr="00D74CA7">
          <w:rPr>
            <w:rStyle w:val="Hyperlink"/>
          </w:rPr>
          <w:t>http://www.law.cornell.edu/uscode/text/7/26</w:t>
        </w:r>
      </w:hyperlink>
      <w:r w:rsidRPr="00D74CA7">
        <w:t xml:space="preserve"> in section (g)(2)(B)</w:t>
      </w:r>
    </w:p>
  </w:footnote>
  <w:footnote w:id="2">
    <w:p w:rsidR="002C5DAF" w:rsidRDefault="002C5DAF">
      <w:pPr>
        <w:pStyle w:val="FootnoteText"/>
      </w:pPr>
      <w:r>
        <w:rPr>
          <w:rStyle w:val="FootnoteReference"/>
        </w:rPr>
        <w:footnoteRef/>
      </w:r>
      <w:r>
        <w:t xml:space="preserve"> </w:t>
      </w:r>
      <w:proofErr w:type="gramStart"/>
      <w:r>
        <w:t>At least $60,000 in household income.</w:t>
      </w:r>
      <w:proofErr w:type="gramEnd"/>
    </w:p>
  </w:footnote>
  <w:footnote w:id="3">
    <w:p w:rsidR="002C5DAF" w:rsidRDefault="002C5DAF">
      <w:pPr>
        <w:pStyle w:val="FootnoteText"/>
      </w:pPr>
      <w:r>
        <w:rPr>
          <w:rStyle w:val="FootnoteReference"/>
        </w:rPr>
        <w:footnoteRef/>
      </w:r>
      <w:r>
        <w:t xml:space="preserve"> </w:t>
      </w:r>
      <w:proofErr w:type="gramStart"/>
      <w:r>
        <w:t>Level of familiarity with different types of investment products (e.g., Stocks and shares, bonds, mutual funds, futures/commodities, an investment account).</w:t>
      </w:r>
      <w:proofErr w:type="gramEnd"/>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767CC"/>
    <w:multiLevelType w:val="hybridMultilevel"/>
    <w:tmpl w:val="97B81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EC026FB"/>
    <w:multiLevelType w:val="multilevel"/>
    <w:tmpl w:val="4DEC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98549D"/>
    <w:multiLevelType w:val="multilevel"/>
    <w:tmpl w:val="9264B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F5585B"/>
    <w:multiLevelType w:val="hybridMultilevel"/>
    <w:tmpl w:val="DD1C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E140A9"/>
    <w:multiLevelType w:val="hybridMultilevel"/>
    <w:tmpl w:val="A050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315483"/>
    <w:multiLevelType w:val="hybridMultilevel"/>
    <w:tmpl w:val="F5F0B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6F92710"/>
    <w:multiLevelType w:val="multilevel"/>
    <w:tmpl w:val="7E4A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B043B4"/>
    <w:multiLevelType w:val="hybridMultilevel"/>
    <w:tmpl w:val="17B01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B25DCE"/>
    <w:multiLevelType w:val="multilevel"/>
    <w:tmpl w:val="E7FC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8"/>
  </w:num>
  <w:num w:numId="4">
    <w:abstractNumId w:val="0"/>
  </w:num>
  <w:num w:numId="5">
    <w:abstractNumId w:val="5"/>
  </w:num>
  <w:num w:numId="6">
    <w:abstractNumId w:val="3"/>
  </w:num>
  <w:num w:numId="7">
    <w:abstractNumId w:val="9"/>
  </w:num>
  <w:num w:numId="8">
    <w:abstractNumId w:val="1"/>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B6B"/>
    <w:rsid w:val="00000252"/>
    <w:rsid w:val="00001CF0"/>
    <w:rsid w:val="000051A1"/>
    <w:rsid w:val="00016855"/>
    <w:rsid w:val="000175EB"/>
    <w:rsid w:val="00020923"/>
    <w:rsid w:val="000232F0"/>
    <w:rsid w:val="0002390B"/>
    <w:rsid w:val="00024E1C"/>
    <w:rsid w:val="000277A5"/>
    <w:rsid w:val="000305D2"/>
    <w:rsid w:val="00030EBB"/>
    <w:rsid w:val="000341C4"/>
    <w:rsid w:val="000557E8"/>
    <w:rsid w:val="00057324"/>
    <w:rsid w:val="000600B6"/>
    <w:rsid w:val="000605D8"/>
    <w:rsid w:val="00063FBB"/>
    <w:rsid w:val="000650E6"/>
    <w:rsid w:val="00065329"/>
    <w:rsid w:val="00065C21"/>
    <w:rsid w:val="00070955"/>
    <w:rsid w:val="00081341"/>
    <w:rsid w:val="000835F6"/>
    <w:rsid w:val="0008745D"/>
    <w:rsid w:val="00090EC6"/>
    <w:rsid w:val="000939F0"/>
    <w:rsid w:val="000A2F22"/>
    <w:rsid w:val="000A4158"/>
    <w:rsid w:val="000B26DF"/>
    <w:rsid w:val="000B37A1"/>
    <w:rsid w:val="000C30AD"/>
    <w:rsid w:val="000D4444"/>
    <w:rsid w:val="000D7F68"/>
    <w:rsid w:val="000E216C"/>
    <w:rsid w:val="000F413A"/>
    <w:rsid w:val="000F43CF"/>
    <w:rsid w:val="000F7C4A"/>
    <w:rsid w:val="00100C8D"/>
    <w:rsid w:val="00101318"/>
    <w:rsid w:val="00102853"/>
    <w:rsid w:val="001055BA"/>
    <w:rsid w:val="00113221"/>
    <w:rsid w:val="00122D6F"/>
    <w:rsid w:val="00124A68"/>
    <w:rsid w:val="00126E9F"/>
    <w:rsid w:val="00132FB8"/>
    <w:rsid w:val="00145339"/>
    <w:rsid w:val="0015194E"/>
    <w:rsid w:val="001561DE"/>
    <w:rsid w:val="0016662F"/>
    <w:rsid w:val="0016738E"/>
    <w:rsid w:val="00171C64"/>
    <w:rsid w:val="001737C1"/>
    <w:rsid w:val="00173E2B"/>
    <w:rsid w:val="0017723B"/>
    <w:rsid w:val="00182FBB"/>
    <w:rsid w:val="00184A5F"/>
    <w:rsid w:val="00187EFD"/>
    <w:rsid w:val="00190146"/>
    <w:rsid w:val="00193363"/>
    <w:rsid w:val="0019345F"/>
    <w:rsid w:val="00193C8B"/>
    <w:rsid w:val="00196D55"/>
    <w:rsid w:val="00197201"/>
    <w:rsid w:val="001A1542"/>
    <w:rsid w:val="001A1A66"/>
    <w:rsid w:val="001A21D2"/>
    <w:rsid w:val="001A315C"/>
    <w:rsid w:val="001B1D9B"/>
    <w:rsid w:val="001C06D6"/>
    <w:rsid w:val="001D0FB2"/>
    <w:rsid w:val="001D1FAF"/>
    <w:rsid w:val="001D37D2"/>
    <w:rsid w:val="001E0D04"/>
    <w:rsid w:val="001E3993"/>
    <w:rsid w:val="001E4755"/>
    <w:rsid w:val="001E527E"/>
    <w:rsid w:val="001F025F"/>
    <w:rsid w:val="001F4DED"/>
    <w:rsid w:val="002036AA"/>
    <w:rsid w:val="002037F6"/>
    <w:rsid w:val="00206095"/>
    <w:rsid w:val="002221E1"/>
    <w:rsid w:val="0022488D"/>
    <w:rsid w:val="00231B44"/>
    <w:rsid w:val="002331B0"/>
    <w:rsid w:val="00236E5E"/>
    <w:rsid w:val="00241951"/>
    <w:rsid w:val="00244503"/>
    <w:rsid w:val="00245B45"/>
    <w:rsid w:val="0024628A"/>
    <w:rsid w:val="002469B1"/>
    <w:rsid w:val="00247A9A"/>
    <w:rsid w:val="00247D20"/>
    <w:rsid w:val="00256058"/>
    <w:rsid w:val="0026416E"/>
    <w:rsid w:val="0026473C"/>
    <w:rsid w:val="0026586B"/>
    <w:rsid w:val="00266723"/>
    <w:rsid w:val="002701BD"/>
    <w:rsid w:val="00283361"/>
    <w:rsid w:val="00296AC1"/>
    <w:rsid w:val="002A3DCA"/>
    <w:rsid w:val="002B17F1"/>
    <w:rsid w:val="002C013D"/>
    <w:rsid w:val="002C063F"/>
    <w:rsid w:val="002C1865"/>
    <w:rsid w:val="002C5DAF"/>
    <w:rsid w:val="002D0768"/>
    <w:rsid w:val="002D3E29"/>
    <w:rsid w:val="002D50DC"/>
    <w:rsid w:val="002D69B6"/>
    <w:rsid w:val="002E1502"/>
    <w:rsid w:val="002E7FE2"/>
    <w:rsid w:val="002F1336"/>
    <w:rsid w:val="002F2092"/>
    <w:rsid w:val="002F498B"/>
    <w:rsid w:val="002F7400"/>
    <w:rsid w:val="0030293E"/>
    <w:rsid w:val="00315A5F"/>
    <w:rsid w:val="00315A79"/>
    <w:rsid w:val="003168A3"/>
    <w:rsid w:val="003237B0"/>
    <w:rsid w:val="00344838"/>
    <w:rsid w:val="00346CCF"/>
    <w:rsid w:val="00355CD8"/>
    <w:rsid w:val="003713BC"/>
    <w:rsid w:val="00372F94"/>
    <w:rsid w:val="003742D1"/>
    <w:rsid w:val="003760A8"/>
    <w:rsid w:val="00380D74"/>
    <w:rsid w:val="00383EE8"/>
    <w:rsid w:val="003875D3"/>
    <w:rsid w:val="00387DE0"/>
    <w:rsid w:val="00390223"/>
    <w:rsid w:val="003A04C2"/>
    <w:rsid w:val="003A42A5"/>
    <w:rsid w:val="003A5A30"/>
    <w:rsid w:val="003A65CB"/>
    <w:rsid w:val="003B2D8E"/>
    <w:rsid w:val="003B60A5"/>
    <w:rsid w:val="003D4314"/>
    <w:rsid w:val="003D49DE"/>
    <w:rsid w:val="003D597E"/>
    <w:rsid w:val="003D5A93"/>
    <w:rsid w:val="003D7537"/>
    <w:rsid w:val="003E0390"/>
    <w:rsid w:val="003E256B"/>
    <w:rsid w:val="003E5B8B"/>
    <w:rsid w:val="003F0037"/>
    <w:rsid w:val="003F308D"/>
    <w:rsid w:val="003F4662"/>
    <w:rsid w:val="003F640E"/>
    <w:rsid w:val="003F7037"/>
    <w:rsid w:val="00401BDC"/>
    <w:rsid w:val="004024C0"/>
    <w:rsid w:val="00403870"/>
    <w:rsid w:val="004056E1"/>
    <w:rsid w:val="00405F76"/>
    <w:rsid w:val="00415146"/>
    <w:rsid w:val="00420535"/>
    <w:rsid w:val="00427241"/>
    <w:rsid w:val="00431B9E"/>
    <w:rsid w:val="00434D1D"/>
    <w:rsid w:val="004435EB"/>
    <w:rsid w:val="0044398D"/>
    <w:rsid w:val="00457CD5"/>
    <w:rsid w:val="00461BE7"/>
    <w:rsid w:val="00463DB9"/>
    <w:rsid w:val="0047145B"/>
    <w:rsid w:val="00475300"/>
    <w:rsid w:val="00484030"/>
    <w:rsid w:val="00484368"/>
    <w:rsid w:val="0049540F"/>
    <w:rsid w:val="00497859"/>
    <w:rsid w:val="004A282C"/>
    <w:rsid w:val="004B7C1F"/>
    <w:rsid w:val="004B7D84"/>
    <w:rsid w:val="004C44A9"/>
    <w:rsid w:val="004D2594"/>
    <w:rsid w:val="004D36F7"/>
    <w:rsid w:val="004D6D95"/>
    <w:rsid w:val="004E6B89"/>
    <w:rsid w:val="004E77DC"/>
    <w:rsid w:val="004F2B36"/>
    <w:rsid w:val="004F5B90"/>
    <w:rsid w:val="004F5BCC"/>
    <w:rsid w:val="00503C27"/>
    <w:rsid w:val="00517B58"/>
    <w:rsid w:val="00524271"/>
    <w:rsid w:val="00525E95"/>
    <w:rsid w:val="0052625D"/>
    <w:rsid w:val="00526447"/>
    <w:rsid w:val="005339EB"/>
    <w:rsid w:val="00534983"/>
    <w:rsid w:val="00534B6B"/>
    <w:rsid w:val="00542723"/>
    <w:rsid w:val="00546EB0"/>
    <w:rsid w:val="00556C12"/>
    <w:rsid w:val="005652AC"/>
    <w:rsid w:val="00565921"/>
    <w:rsid w:val="00573F2A"/>
    <w:rsid w:val="00574C2F"/>
    <w:rsid w:val="00576890"/>
    <w:rsid w:val="00583E5B"/>
    <w:rsid w:val="00586F7E"/>
    <w:rsid w:val="00591252"/>
    <w:rsid w:val="00591F57"/>
    <w:rsid w:val="00592165"/>
    <w:rsid w:val="0059221E"/>
    <w:rsid w:val="00596D53"/>
    <w:rsid w:val="005A0F66"/>
    <w:rsid w:val="005A320A"/>
    <w:rsid w:val="005A4D99"/>
    <w:rsid w:val="005A56CC"/>
    <w:rsid w:val="005B0BE6"/>
    <w:rsid w:val="005B27BA"/>
    <w:rsid w:val="005C0DD3"/>
    <w:rsid w:val="005C479A"/>
    <w:rsid w:val="005C7966"/>
    <w:rsid w:val="005D0314"/>
    <w:rsid w:val="005E536C"/>
    <w:rsid w:val="005F4138"/>
    <w:rsid w:val="005F449F"/>
    <w:rsid w:val="005F602C"/>
    <w:rsid w:val="005F6628"/>
    <w:rsid w:val="0060418F"/>
    <w:rsid w:val="006046B6"/>
    <w:rsid w:val="006101E5"/>
    <w:rsid w:val="00611D0B"/>
    <w:rsid w:val="0062259E"/>
    <w:rsid w:val="00625474"/>
    <w:rsid w:val="00634335"/>
    <w:rsid w:val="00634796"/>
    <w:rsid w:val="006371A5"/>
    <w:rsid w:val="0064123F"/>
    <w:rsid w:val="0064649E"/>
    <w:rsid w:val="006500E8"/>
    <w:rsid w:val="00656116"/>
    <w:rsid w:val="00662E2E"/>
    <w:rsid w:val="00664257"/>
    <w:rsid w:val="00670320"/>
    <w:rsid w:val="00673EBF"/>
    <w:rsid w:val="00675296"/>
    <w:rsid w:val="00677F55"/>
    <w:rsid w:val="00685FB7"/>
    <w:rsid w:val="00692A25"/>
    <w:rsid w:val="00693C76"/>
    <w:rsid w:val="006A05A1"/>
    <w:rsid w:val="006A3336"/>
    <w:rsid w:val="006A4862"/>
    <w:rsid w:val="006A6FCF"/>
    <w:rsid w:val="006C1D44"/>
    <w:rsid w:val="006D0492"/>
    <w:rsid w:val="006D06AC"/>
    <w:rsid w:val="006D38A6"/>
    <w:rsid w:val="006D4EA5"/>
    <w:rsid w:val="006D759D"/>
    <w:rsid w:val="006E3F07"/>
    <w:rsid w:val="006E4B33"/>
    <w:rsid w:val="006E4C03"/>
    <w:rsid w:val="006F4F75"/>
    <w:rsid w:val="006F6771"/>
    <w:rsid w:val="006F7274"/>
    <w:rsid w:val="007003B8"/>
    <w:rsid w:val="00701D5C"/>
    <w:rsid w:val="00717B95"/>
    <w:rsid w:val="00721017"/>
    <w:rsid w:val="00726583"/>
    <w:rsid w:val="007425F6"/>
    <w:rsid w:val="0074513D"/>
    <w:rsid w:val="00745512"/>
    <w:rsid w:val="0074554B"/>
    <w:rsid w:val="007536D5"/>
    <w:rsid w:val="00753B6E"/>
    <w:rsid w:val="007550B9"/>
    <w:rsid w:val="007602AC"/>
    <w:rsid w:val="007616A9"/>
    <w:rsid w:val="00773F48"/>
    <w:rsid w:val="00775781"/>
    <w:rsid w:val="00793467"/>
    <w:rsid w:val="00794BD7"/>
    <w:rsid w:val="00796330"/>
    <w:rsid w:val="007A2833"/>
    <w:rsid w:val="007A49AE"/>
    <w:rsid w:val="007A6211"/>
    <w:rsid w:val="007B2CE3"/>
    <w:rsid w:val="007B5DB6"/>
    <w:rsid w:val="007C356B"/>
    <w:rsid w:val="007D05A4"/>
    <w:rsid w:val="007D270C"/>
    <w:rsid w:val="007E261B"/>
    <w:rsid w:val="007F2D28"/>
    <w:rsid w:val="007F5475"/>
    <w:rsid w:val="00803774"/>
    <w:rsid w:val="00807DB0"/>
    <w:rsid w:val="00810F14"/>
    <w:rsid w:val="008159FE"/>
    <w:rsid w:val="00817C1C"/>
    <w:rsid w:val="008207B9"/>
    <w:rsid w:val="00827B9D"/>
    <w:rsid w:val="00834DD7"/>
    <w:rsid w:val="00843992"/>
    <w:rsid w:val="00845F7D"/>
    <w:rsid w:val="00847761"/>
    <w:rsid w:val="00847F6B"/>
    <w:rsid w:val="008519D2"/>
    <w:rsid w:val="0085370C"/>
    <w:rsid w:val="00855C25"/>
    <w:rsid w:val="008571FB"/>
    <w:rsid w:val="00860CE6"/>
    <w:rsid w:val="00863A6C"/>
    <w:rsid w:val="00863D3C"/>
    <w:rsid w:val="00864576"/>
    <w:rsid w:val="008674CC"/>
    <w:rsid w:val="00867FB1"/>
    <w:rsid w:val="008827E0"/>
    <w:rsid w:val="00883BF8"/>
    <w:rsid w:val="008871A1"/>
    <w:rsid w:val="0088767B"/>
    <w:rsid w:val="0088780A"/>
    <w:rsid w:val="00887BFB"/>
    <w:rsid w:val="008A062F"/>
    <w:rsid w:val="008A1115"/>
    <w:rsid w:val="008B42C9"/>
    <w:rsid w:val="008B4817"/>
    <w:rsid w:val="008C1109"/>
    <w:rsid w:val="008C3257"/>
    <w:rsid w:val="008C3CA7"/>
    <w:rsid w:val="008D0546"/>
    <w:rsid w:val="008D761A"/>
    <w:rsid w:val="008E15B2"/>
    <w:rsid w:val="008E3461"/>
    <w:rsid w:val="008E5AE7"/>
    <w:rsid w:val="008E5E8F"/>
    <w:rsid w:val="008E7AF8"/>
    <w:rsid w:val="008F1930"/>
    <w:rsid w:val="008F7E0C"/>
    <w:rsid w:val="00900C1D"/>
    <w:rsid w:val="009025A4"/>
    <w:rsid w:val="0090417E"/>
    <w:rsid w:val="0090591B"/>
    <w:rsid w:val="00911EE7"/>
    <w:rsid w:val="009167C5"/>
    <w:rsid w:val="0092012D"/>
    <w:rsid w:val="00921E2B"/>
    <w:rsid w:val="009220A1"/>
    <w:rsid w:val="00922C6B"/>
    <w:rsid w:val="0092581A"/>
    <w:rsid w:val="00925FF4"/>
    <w:rsid w:val="009264BA"/>
    <w:rsid w:val="00932277"/>
    <w:rsid w:val="009367E2"/>
    <w:rsid w:val="0094280C"/>
    <w:rsid w:val="00942B0E"/>
    <w:rsid w:val="00943BB2"/>
    <w:rsid w:val="00944106"/>
    <w:rsid w:val="00945C50"/>
    <w:rsid w:val="0095732F"/>
    <w:rsid w:val="00964D18"/>
    <w:rsid w:val="00967F52"/>
    <w:rsid w:val="00973045"/>
    <w:rsid w:val="00980456"/>
    <w:rsid w:val="009911C5"/>
    <w:rsid w:val="009916AF"/>
    <w:rsid w:val="009930B9"/>
    <w:rsid w:val="00995D04"/>
    <w:rsid w:val="009A24BB"/>
    <w:rsid w:val="009B3368"/>
    <w:rsid w:val="009B5165"/>
    <w:rsid w:val="009C0842"/>
    <w:rsid w:val="009D187B"/>
    <w:rsid w:val="009D3A33"/>
    <w:rsid w:val="009E20E0"/>
    <w:rsid w:val="009F5BE2"/>
    <w:rsid w:val="00A0346E"/>
    <w:rsid w:val="00A05E23"/>
    <w:rsid w:val="00A06CDC"/>
    <w:rsid w:val="00A07628"/>
    <w:rsid w:val="00A11B9C"/>
    <w:rsid w:val="00A140F4"/>
    <w:rsid w:val="00A20639"/>
    <w:rsid w:val="00A21B4A"/>
    <w:rsid w:val="00A260D6"/>
    <w:rsid w:val="00A31CC4"/>
    <w:rsid w:val="00A37CB7"/>
    <w:rsid w:val="00A47AB8"/>
    <w:rsid w:val="00A50199"/>
    <w:rsid w:val="00A61170"/>
    <w:rsid w:val="00A61F7A"/>
    <w:rsid w:val="00A71D61"/>
    <w:rsid w:val="00A75CDD"/>
    <w:rsid w:val="00A77E17"/>
    <w:rsid w:val="00A80D36"/>
    <w:rsid w:val="00A81525"/>
    <w:rsid w:val="00A8414C"/>
    <w:rsid w:val="00A84300"/>
    <w:rsid w:val="00A8752C"/>
    <w:rsid w:val="00A87E91"/>
    <w:rsid w:val="00A934E8"/>
    <w:rsid w:val="00A938FE"/>
    <w:rsid w:val="00A95253"/>
    <w:rsid w:val="00AA0461"/>
    <w:rsid w:val="00AA3212"/>
    <w:rsid w:val="00AB0BBC"/>
    <w:rsid w:val="00AB0C01"/>
    <w:rsid w:val="00AB120A"/>
    <w:rsid w:val="00AB6AD2"/>
    <w:rsid w:val="00AC00CC"/>
    <w:rsid w:val="00AD025C"/>
    <w:rsid w:val="00AD1B32"/>
    <w:rsid w:val="00AD702A"/>
    <w:rsid w:val="00AD716A"/>
    <w:rsid w:val="00AD72CD"/>
    <w:rsid w:val="00AE4C42"/>
    <w:rsid w:val="00AF4A73"/>
    <w:rsid w:val="00B05FA4"/>
    <w:rsid w:val="00B22A9D"/>
    <w:rsid w:val="00B22DD7"/>
    <w:rsid w:val="00B22FB7"/>
    <w:rsid w:val="00B24F98"/>
    <w:rsid w:val="00B2641B"/>
    <w:rsid w:val="00B31D59"/>
    <w:rsid w:val="00B36E33"/>
    <w:rsid w:val="00B50EEE"/>
    <w:rsid w:val="00B621DF"/>
    <w:rsid w:val="00B6654C"/>
    <w:rsid w:val="00B66F38"/>
    <w:rsid w:val="00B800F8"/>
    <w:rsid w:val="00B86FF9"/>
    <w:rsid w:val="00B900BA"/>
    <w:rsid w:val="00B90175"/>
    <w:rsid w:val="00B96E5B"/>
    <w:rsid w:val="00B9750F"/>
    <w:rsid w:val="00BA1AFC"/>
    <w:rsid w:val="00BA6DE7"/>
    <w:rsid w:val="00BA7889"/>
    <w:rsid w:val="00BB3CE6"/>
    <w:rsid w:val="00BB4955"/>
    <w:rsid w:val="00BB4C1A"/>
    <w:rsid w:val="00BC4975"/>
    <w:rsid w:val="00BC5447"/>
    <w:rsid w:val="00BD4837"/>
    <w:rsid w:val="00BE1714"/>
    <w:rsid w:val="00BE53FF"/>
    <w:rsid w:val="00BE7D5B"/>
    <w:rsid w:val="00BF20CC"/>
    <w:rsid w:val="00BF54BE"/>
    <w:rsid w:val="00C116FB"/>
    <w:rsid w:val="00C2325B"/>
    <w:rsid w:val="00C27E0F"/>
    <w:rsid w:val="00C33FC9"/>
    <w:rsid w:val="00C37E53"/>
    <w:rsid w:val="00C424BC"/>
    <w:rsid w:val="00C4280C"/>
    <w:rsid w:val="00C4606F"/>
    <w:rsid w:val="00C50F6D"/>
    <w:rsid w:val="00C50FAC"/>
    <w:rsid w:val="00C519B7"/>
    <w:rsid w:val="00C60B24"/>
    <w:rsid w:val="00C6498B"/>
    <w:rsid w:val="00C649BE"/>
    <w:rsid w:val="00C65AD7"/>
    <w:rsid w:val="00C72B5E"/>
    <w:rsid w:val="00C835D8"/>
    <w:rsid w:val="00C83F82"/>
    <w:rsid w:val="00C84A80"/>
    <w:rsid w:val="00C902A1"/>
    <w:rsid w:val="00CB24FF"/>
    <w:rsid w:val="00CB4C26"/>
    <w:rsid w:val="00CB7148"/>
    <w:rsid w:val="00CC057B"/>
    <w:rsid w:val="00CC52AD"/>
    <w:rsid w:val="00CC713A"/>
    <w:rsid w:val="00CD542F"/>
    <w:rsid w:val="00CD646D"/>
    <w:rsid w:val="00CE389A"/>
    <w:rsid w:val="00CF591D"/>
    <w:rsid w:val="00CF704A"/>
    <w:rsid w:val="00CF7673"/>
    <w:rsid w:val="00D03F7B"/>
    <w:rsid w:val="00D04857"/>
    <w:rsid w:val="00D05B93"/>
    <w:rsid w:val="00D0646D"/>
    <w:rsid w:val="00D14348"/>
    <w:rsid w:val="00D20989"/>
    <w:rsid w:val="00D21740"/>
    <w:rsid w:val="00D21C63"/>
    <w:rsid w:val="00D24617"/>
    <w:rsid w:val="00D306A9"/>
    <w:rsid w:val="00D40FE0"/>
    <w:rsid w:val="00D41450"/>
    <w:rsid w:val="00D4197D"/>
    <w:rsid w:val="00D443F5"/>
    <w:rsid w:val="00D52101"/>
    <w:rsid w:val="00D55CAE"/>
    <w:rsid w:val="00D56C76"/>
    <w:rsid w:val="00D56D12"/>
    <w:rsid w:val="00D63F6F"/>
    <w:rsid w:val="00D67916"/>
    <w:rsid w:val="00D74CA7"/>
    <w:rsid w:val="00D77105"/>
    <w:rsid w:val="00D8025D"/>
    <w:rsid w:val="00D85094"/>
    <w:rsid w:val="00D87173"/>
    <w:rsid w:val="00D9298D"/>
    <w:rsid w:val="00D93BA9"/>
    <w:rsid w:val="00D95218"/>
    <w:rsid w:val="00DA1E84"/>
    <w:rsid w:val="00DA2DAD"/>
    <w:rsid w:val="00DB03AA"/>
    <w:rsid w:val="00DB2157"/>
    <w:rsid w:val="00DC2B99"/>
    <w:rsid w:val="00DC522E"/>
    <w:rsid w:val="00DD0FBA"/>
    <w:rsid w:val="00DE297F"/>
    <w:rsid w:val="00DF6901"/>
    <w:rsid w:val="00DF70E6"/>
    <w:rsid w:val="00E013D8"/>
    <w:rsid w:val="00E05D75"/>
    <w:rsid w:val="00E0609A"/>
    <w:rsid w:val="00E0681B"/>
    <w:rsid w:val="00E11EED"/>
    <w:rsid w:val="00E1421F"/>
    <w:rsid w:val="00E17C26"/>
    <w:rsid w:val="00E17DE8"/>
    <w:rsid w:val="00E20977"/>
    <w:rsid w:val="00E22AAF"/>
    <w:rsid w:val="00E22E82"/>
    <w:rsid w:val="00E2335E"/>
    <w:rsid w:val="00E236E5"/>
    <w:rsid w:val="00E240FB"/>
    <w:rsid w:val="00E268D0"/>
    <w:rsid w:val="00E313D8"/>
    <w:rsid w:val="00E36FCD"/>
    <w:rsid w:val="00E42631"/>
    <w:rsid w:val="00E54A26"/>
    <w:rsid w:val="00E55422"/>
    <w:rsid w:val="00E605B7"/>
    <w:rsid w:val="00E61E0B"/>
    <w:rsid w:val="00E639DE"/>
    <w:rsid w:val="00E663FF"/>
    <w:rsid w:val="00E67269"/>
    <w:rsid w:val="00E7473B"/>
    <w:rsid w:val="00E818A4"/>
    <w:rsid w:val="00E90F3F"/>
    <w:rsid w:val="00E93DA6"/>
    <w:rsid w:val="00E944C1"/>
    <w:rsid w:val="00EA260E"/>
    <w:rsid w:val="00EB4997"/>
    <w:rsid w:val="00EB7F98"/>
    <w:rsid w:val="00EC0E5E"/>
    <w:rsid w:val="00EC0E78"/>
    <w:rsid w:val="00EC1ED7"/>
    <w:rsid w:val="00EC2551"/>
    <w:rsid w:val="00EC7005"/>
    <w:rsid w:val="00ED0361"/>
    <w:rsid w:val="00ED46A0"/>
    <w:rsid w:val="00ED609B"/>
    <w:rsid w:val="00EE0F1E"/>
    <w:rsid w:val="00EE2608"/>
    <w:rsid w:val="00EE44CA"/>
    <w:rsid w:val="00EE4E0D"/>
    <w:rsid w:val="00EE501E"/>
    <w:rsid w:val="00EE677F"/>
    <w:rsid w:val="00EE7872"/>
    <w:rsid w:val="00EE7D31"/>
    <w:rsid w:val="00F12BA6"/>
    <w:rsid w:val="00F24E01"/>
    <w:rsid w:val="00F264B6"/>
    <w:rsid w:val="00F33311"/>
    <w:rsid w:val="00F36F82"/>
    <w:rsid w:val="00F42820"/>
    <w:rsid w:val="00F45CC6"/>
    <w:rsid w:val="00F50479"/>
    <w:rsid w:val="00F52D41"/>
    <w:rsid w:val="00F54026"/>
    <w:rsid w:val="00F56B82"/>
    <w:rsid w:val="00F570E2"/>
    <w:rsid w:val="00F60977"/>
    <w:rsid w:val="00F62252"/>
    <w:rsid w:val="00F62D74"/>
    <w:rsid w:val="00F641CA"/>
    <w:rsid w:val="00F706E4"/>
    <w:rsid w:val="00F717A9"/>
    <w:rsid w:val="00F80680"/>
    <w:rsid w:val="00F85FEA"/>
    <w:rsid w:val="00F86BB6"/>
    <w:rsid w:val="00F86F2A"/>
    <w:rsid w:val="00F91BB4"/>
    <w:rsid w:val="00F940C0"/>
    <w:rsid w:val="00F978BB"/>
    <w:rsid w:val="00FA241F"/>
    <w:rsid w:val="00FA54E1"/>
    <w:rsid w:val="00FB404A"/>
    <w:rsid w:val="00FB651F"/>
    <w:rsid w:val="00FB6957"/>
    <w:rsid w:val="00FC4313"/>
    <w:rsid w:val="00FC5158"/>
    <w:rsid w:val="00FC59D7"/>
    <w:rsid w:val="00FC64FD"/>
    <w:rsid w:val="00FC70ED"/>
    <w:rsid w:val="00FD0FBE"/>
    <w:rsid w:val="00FD4494"/>
    <w:rsid w:val="00FD67E0"/>
    <w:rsid w:val="00FE72DE"/>
    <w:rsid w:val="00FF01C2"/>
    <w:rsid w:val="00FF1678"/>
    <w:rsid w:val="00FF1C1F"/>
    <w:rsid w:val="00FF4046"/>
    <w:rsid w:val="00FF6071"/>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4B6B"/>
    <w:rPr>
      <w:rFonts w:ascii="Arial" w:hAnsi="Arial"/>
      <w:sz w:val="24"/>
      <w:szCs w:val="24"/>
    </w:rPr>
  </w:style>
  <w:style w:type="paragraph" w:styleId="Heading1">
    <w:name w:val="heading 1"/>
    <w:basedOn w:val="Normal"/>
    <w:next w:val="Normal"/>
    <w:qFormat/>
    <w:rsid w:val="00534B6B"/>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34B6B"/>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534B6B"/>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CommentReference">
    <w:name w:val="annotation reference"/>
    <w:basedOn w:val="DefaultParagraphFont"/>
    <w:rsid w:val="00001CF0"/>
    <w:rPr>
      <w:sz w:val="16"/>
      <w:szCs w:val="16"/>
    </w:rPr>
  </w:style>
  <w:style w:type="paragraph" w:styleId="CommentText">
    <w:name w:val="annotation text"/>
    <w:basedOn w:val="Normal"/>
    <w:link w:val="CommentTextChar"/>
    <w:rsid w:val="00001CF0"/>
    <w:rPr>
      <w:sz w:val="20"/>
      <w:szCs w:val="20"/>
    </w:rPr>
  </w:style>
  <w:style w:type="character" w:customStyle="1" w:styleId="CommentTextChar">
    <w:name w:val="Comment Text Char"/>
    <w:basedOn w:val="DefaultParagraphFont"/>
    <w:link w:val="CommentText"/>
    <w:rsid w:val="00001CF0"/>
    <w:rPr>
      <w:rFonts w:ascii="Arial" w:hAnsi="Arial"/>
    </w:rPr>
  </w:style>
  <w:style w:type="paragraph" w:styleId="CommentSubject">
    <w:name w:val="annotation subject"/>
    <w:basedOn w:val="CommentText"/>
    <w:next w:val="CommentText"/>
    <w:link w:val="CommentSubjectChar"/>
    <w:rsid w:val="00001CF0"/>
    <w:rPr>
      <w:b/>
      <w:bCs/>
    </w:rPr>
  </w:style>
  <w:style w:type="character" w:customStyle="1" w:styleId="CommentSubjectChar">
    <w:name w:val="Comment Subject Char"/>
    <w:basedOn w:val="CommentTextChar"/>
    <w:link w:val="CommentSubject"/>
    <w:rsid w:val="00001CF0"/>
    <w:rPr>
      <w:rFonts w:ascii="Arial" w:hAnsi="Arial"/>
      <w:b/>
      <w:bCs/>
    </w:rPr>
  </w:style>
  <w:style w:type="paragraph" w:styleId="BalloonText">
    <w:name w:val="Balloon Text"/>
    <w:basedOn w:val="Normal"/>
    <w:link w:val="BalloonTextChar"/>
    <w:rsid w:val="00001CF0"/>
    <w:rPr>
      <w:rFonts w:ascii="Tahoma" w:hAnsi="Tahoma" w:cs="Tahoma"/>
      <w:sz w:val="16"/>
      <w:szCs w:val="16"/>
    </w:rPr>
  </w:style>
  <w:style w:type="character" w:customStyle="1" w:styleId="BalloonTextChar">
    <w:name w:val="Balloon Text Char"/>
    <w:basedOn w:val="DefaultParagraphFont"/>
    <w:link w:val="BalloonText"/>
    <w:rsid w:val="00001CF0"/>
    <w:rPr>
      <w:rFonts w:ascii="Tahoma" w:hAnsi="Tahoma" w:cs="Tahoma"/>
      <w:sz w:val="16"/>
      <w:szCs w:val="16"/>
    </w:rPr>
  </w:style>
  <w:style w:type="paragraph" w:styleId="FootnoteText">
    <w:name w:val="footnote text"/>
    <w:basedOn w:val="Normal"/>
    <w:link w:val="FootnoteTextChar"/>
    <w:rsid w:val="00497859"/>
    <w:rPr>
      <w:sz w:val="20"/>
      <w:szCs w:val="20"/>
    </w:rPr>
  </w:style>
  <w:style w:type="character" w:customStyle="1" w:styleId="FootnoteTextChar">
    <w:name w:val="Footnote Text Char"/>
    <w:basedOn w:val="DefaultParagraphFont"/>
    <w:link w:val="FootnoteText"/>
    <w:rsid w:val="00497859"/>
    <w:rPr>
      <w:rFonts w:ascii="Arial" w:hAnsi="Arial"/>
    </w:rPr>
  </w:style>
  <w:style w:type="character" w:styleId="FootnoteReference">
    <w:name w:val="footnote reference"/>
    <w:basedOn w:val="DefaultParagraphFont"/>
    <w:rsid w:val="00497859"/>
    <w:rPr>
      <w:vertAlign w:val="superscript"/>
    </w:rPr>
  </w:style>
  <w:style w:type="character" w:styleId="Hyperlink">
    <w:name w:val="Hyperlink"/>
    <w:basedOn w:val="DefaultParagraphFont"/>
    <w:uiPriority w:val="99"/>
    <w:unhideWhenUsed/>
    <w:rsid w:val="00673EBF"/>
    <w:rPr>
      <w:color w:val="0000FF"/>
      <w:u w:val="single"/>
    </w:rPr>
  </w:style>
  <w:style w:type="paragraph" w:styleId="ListParagraph">
    <w:name w:val="List Paragraph"/>
    <w:basedOn w:val="Normal"/>
    <w:uiPriority w:val="34"/>
    <w:qFormat/>
    <w:rsid w:val="0064649E"/>
    <w:pPr>
      <w:ind w:left="720"/>
      <w:contextualSpacing/>
    </w:pPr>
  </w:style>
  <w:style w:type="character" w:styleId="FollowedHyperlink">
    <w:name w:val="FollowedHyperlink"/>
    <w:basedOn w:val="DefaultParagraphFont"/>
    <w:rsid w:val="00F56B8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4B6B"/>
    <w:rPr>
      <w:rFonts w:ascii="Arial" w:hAnsi="Arial"/>
      <w:sz w:val="24"/>
      <w:szCs w:val="24"/>
    </w:rPr>
  </w:style>
  <w:style w:type="paragraph" w:styleId="Heading1">
    <w:name w:val="heading 1"/>
    <w:basedOn w:val="Normal"/>
    <w:next w:val="Normal"/>
    <w:qFormat/>
    <w:rsid w:val="00534B6B"/>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34B6B"/>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534B6B"/>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CommentReference">
    <w:name w:val="annotation reference"/>
    <w:basedOn w:val="DefaultParagraphFont"/>
    <w:rsid w:val="00001CF0"/>
    <w:rPr>
      <w:sz w:val="16"/>
      <w:szCs w:val="16"/>
    </w:rPr>
  </w:style>
  <w:style w:type="paragraph" w:styleId="CommentText">
    <w:name w:val="annotation text"/>
    <w:basedOn w:val="Normal"/>
    <w:link w:val="CommentTextChar"/>
    <w:rsid w:val="00001CF0"/>
    <w:rPr>
      <w:sz w:val="20"/>
      <w:szCs w:val="20"/>
    </w:rPr>
  </w:style>
  <w:style w:type="character" w:customStyle="1" w:styleId="CommentTextChar">
    <w:name w:val="Comment Text Char"/>
    <w:basedOn w:val="DefaultParagraphFont"/>
    <w:link w:val="CommentText"/>
    <w:rsid w:val="00001CF0"/>
    <w:rPr>
      <w:rFonts w:ascii="Arial" w:hAnsi="Arial"/>
    </w:rPr>
  </w:style>
  <w:style w:type="paragraph" w:styleId="CommentSubject">
    <w:name w:val="annotation subject"/>
    <w:basedOn w:val="CommentText"/>
    <w:next w:val="CommentText"/>
    <w:link w:val="CommentSubjectChar"/>
    <w:rsid w:val="00001CF0"/>
    <w:rPr>
      <w:b/>
      <w:bCs/>
    </w:rPr>
  </w:style>
  <w:style w:type="character" w:customStyle="1" w:styleId="CommentSubjectChar">
    <w:name w:val="Comment Subject Char"/>
    <w:basedOn w:val="CommentTextChar"/>
    <w:link w:val="CommentSubject"/>
    <w:rsid w:val="00001CF0"/>
    <w:rPr>
      <w:rFonts w:ascii="Arial" w:hAnsi="Arial"/>
      <w:b/>
      <w:bCs/>
    </w:rPr>
  </w:style>
  <w:style w:type="paragraph" w:styleId="BalloonText">
    <w:name w:val="Balloon Text"/>
    <w:basedOn w:val="Normal"/>
    <w:link w:val="BalloonTextChar"/>
    <w:rsid w:val="00001CF0"/>
    <w:rPr>
      <w:rFonts w:ascii="Tahoma" w:hAnsi="Tahoma" w:cs="Tahoma"/>
      <w:sz w:val="16"/>
      <w:szCs w:val="16"/>
    </w:rPr>
  </w:style>
  <w:style w:type="character" w:customStyle="1" w:styleId="BalloonTextChar">
    <w:name w:val="Balloon Text Char"/>
    <w:basedOn w:val="DefaultParagraphFont"/>
    <w:link w:val="BalloonText"/>
    <w:rsid w:val="00001CF0"/>
    <w:rPr>
      <w:rFonts w:ascii="Tahoma" w:hAnsi="Tahoma" w:cs="Tahoma"/>
      <w:sz w:val="16"/>
      <w:szCs w:val="16"/>
    </w:rPr>
  </w:style>
  <w:style w:type="paragraph" w:styleId="FootnoteText">
    <w:name w:val="footnote text"/>
    <w:basedOn w:val="Normal"/>
    <w:link w:val="FootnoteTextChar"/>
    <w:rsid w:val="00497859"/>
    <w:rPr>
      <w:sz w:val="20"/>
      <w:szCs w:val="20"/>
    </w:rPr>
  </w:style>
  <w:style w:type="character" w:customStyle="1" w:styleId="FootnoteTextChar">
    <w:name w:val="Footnote Text Char"/>
    <w:basedOn w:val="DefaultParagraphFont"/>
    <w:link w:val="FootnoteText"/>
    <w:rsid w:val="00497859"/>
    <w:rPr>
      <w:rFonts w:ascii="Arial" w:hAnsi="Arial"/>
    </w:rPr>
  </w:style>
  <w:style w:type="character" w:styleId="FootnoteReference">
    <w:name w:val="footnote reference"/>
    <w:basedOn w:val="DefaultParagraphFont"/>
    <w:rsid w:val="00497859"/>
    <w:rPr>
      <w:vertAlign w:val="superscript"/>
    </w:rPr>
  </w:style>
  <w:style w:type="character" w:styleId="Hyperlink">
    <w:name w:val="Hyperlink"/>
    <w:basedOn w:val="DefaultParagraphFont"/>
    <w:uiPriority w:val="99"/>
    <w:unhideWhenUsed/>
    <w:rsid w:val="00673EBF"/>
    <w:rPr>
      <w:color w:val="0000FF"/>
      <w:u w:val="single"/>
    </w:rPr>
  </w:style>
  <w:style w:type="paragraph" w:styleId="ListParagraph">
    <w:name w:val="List Paragraph"/>
    <w:basedOn w:val="Normal"/>
    <w:uiPriority w:val="34"/>
    <w:qFormat/>
    <w:rsid w:val="0064649E"/>
    <w:pPr>
      <w:ind w:left="720"/>
      <w:contextualSpacing/>
    </w:pPr>
  </w:style>
  <w:style w:type="character" w:styleId="FollowedHyperlink">
    <w:name w:val="FollowedHyperlink"/>
    <w:basedOn w:val="DefaultParagraphFont"/>
    <w:rsid w:val="00F56B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921237">
      <w:bodyDiv w:val="1"/>
      <w:marLeft w:val="0"/>
      <w:marRight w:val="0"/>
      <w:marTop w:val="0"/>
      <w:marBottom w:val="0"/>
      <w:divBdr>
        <w:top w:val="none" w:sz="0" w:space="0" w:color="auto"/>
        <w:left w:val="none" w:sz="0" w:space="0" w:color="auto"/>
        <w:bottom w:val="none" w:sz="0" w:space="0" w:color="auto"/>
        <w:right w:val="none" w:sz="0" w:space="0" w:color="auto"/>
      </w:divBdr>
    </w:div>
    <w:div w:id="992029041">
      <w:bodyDiv w:val="1"/>
      <w:marLeft w:val="0"/>
      <w:marRight w:val="0"/>
      <w:marTop w:val="0"/>
      <w:marBottom w:val="0"/>
      <w:divBdr>
        <w:top w:val="none" w:sz="0" w:space="0" w:color="auto"/>
        <w:left w:val="none" w:sz="0" w:space="0" w:color="auto"/>
        <w:bottom w:val="none" w:sz="0" w:space="0" w:color="auto"/>
        <w:right w:val="none" w:sz="0" w:space="0" w:color="auto"/>
      </w:divBdr>
    </w:div>
    <w:div w:id="1484853763">
      <w:bodyDiv w:val="1"/>
      <w:marLeft w:val="0"/>
      <w:marRight w:val="0"/>
      <w:marTop w:val="0"/>
      <w:marBottom w:val="0"/>
      <w:divBdr>
        <w:top w:val="none" w:sz="0" w:space="0" w:color="auto"/>
        <w:left w:val="none" w:sz="0" w:space="0" w:color="auto"/>
        <w:bottom w:val="none" w:sz="0" w:space="0" w:color="auto"/>
        <w:right w:val="none" w:sz="0" w:space="0" w:color="auto"/>
      </w:divBdr>
      <w:divsChild>
        <w:div w:id="55665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396218">
              <w:marLeft w:val="0"/>
              <w:marRight w:val="0"/>
              <w:marTop w:val="0"/>
              <w:marBottom w:val="0"/>
              <w:divBdr>
                <w:top w:val="none" w:sz="0" w:space="0" w:color="auto"/>
                <w:left w:val="none" w:sz="0" w:space="0" w:color="auto"/>
                <w:bottom w:val="none" w:sz="0" w:space="0" w:color="auto"/>
                <w:right w:val="none" w:sz="0" w:space="0" w:color="auto"/>
              </w:divBdr>
              <w:divsChild>
                <w:div w:id="12546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94637">
      <w:bodyDiv w:val="1"/>
      <w:marLeft w:val="0"/>
      <w:marRight w:val="0"/>
      <w:marTop w:val="0"/>
      <w:marBottom w:val="0"/>
      <w:divBdr>
        <w:top w:val="none" w:sz="0" w:space="0" w:color="auto"/>
        <w:left w:val="none" w:sz="0" w:space="0" w:color="auto"/>
        <w:bottom w:val="none" w:sz="0" w:space="0" w:color="auto"/>
        <w:right w:val="none" w:sz="0" w:space="0" w:color="auto"/>
      </w:divBdr>
      <w:divsChild>
        <w:div w:id="778716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588344">
              <w:marLeft w:val="0"/>
              <w:marRight w:val="0"/>
              <w:marTop w:val="0"/>
              <w:marBottom w:val="0"/>
              <w:divBdr>
                <w:top w:val="none" w:sz="0" w:space="0" w:color="auto"/>
                <w:left w:val="none" w:sz="0" w:space="0" w:color="auto"/>
                <w:bottom w:val="none" w:sz="0" w:space="0" w:color="auto"/>
                <w:right w:val="none" w:sz="0" w:space="0" w:color="auto"/>
              </w:divBdr>
              <w:divsChild>
                <w:div w:id="89863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0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i-say.com/Privacy/PRIVACYPOLICY/tabid/167/Default.asp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law.cornell.edu/uscode/text/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TaxCatchAll"><![CDATA[21;#Office of the Executive Director|44b51e04-d645-4c0b-aade-f0cf9ba119f7;#773;#information collection;#60;#Information Technology;#59;#Office of Data and Technology;#14;#All CFTC Locations|07b51532-ca12-475e-8433-c139a58bc2c8;#13;#All CFTC Staff;#771;#supporting statement;#769;#Paperwork Reduction Act;#598;#Guideline|acccf278-929a-4c72-8ad6-6437fa71ecc4]]></LongProp>
</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B2FA435B106243B587CD00A38FF32A" ma:contentTypeVersion="1" ma:contentTypeDescription="Create a new document." ma:contentTypeScope="" ma:versionID="9ca1f96f0de7228e8fbc8cafcc99467a">
  <xsd:schema xmlns:xsd="http://www.w3.org/2001/XMLSchema" xmlns:xs="http://www.w3.org/2001/XMLSchema" xmlns:p="http://schemas.microsoft.com/office/2006/metadata/properties" xmlns:ns2="519a324c-c87a-4454-928d-3b5a2f2a1d3c" xmlns:ns3="37f5a773-bf7c-4c4b-ace6-6d62900f0b29" targetNamespace="http://schemas.microsoft.com/office/2006/metadata/properties" ma:root="true" ma:fieldsID="2bff8e9bdb42cae5db1c1e22225d206f" ns2:_="" ns3:_="">
    <xsd:import namespace="519a324c-c87a-4454-928d-3b5a2f2a1d3c"/>
    <xsd:import namespace="37f5a773-bf7c-4c4b-ace6-6d62900f0b29"/>
    <xsd:element name="properties">
      <xsd:complexType>
        <xsd:sequence>
          <xsd:element name="documentManagement">
            <xsd:complexType>
              <xsd:all>
                <xsd:element ref="ns2:Office" minOccurs="0"/>
                <xsd:element ref="ns2:OI_x0020_Category" minOccurs="0"/>
                <xsd:element ref="ns2:Policy_x0020_Type" minOccurs="0"/>
                <xsd:element ref="ns3:Short_x0020_Title" minOccurs="0"/>
                <xsd:element ref="ns2:External" minOccurs="0"/>
                <xsd:element ref="ns2:Shor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a324c-c87a-4454-928d-3b5a2f2a1d3c" elementFormDefault="qualified">
    <xsd:import namespace="http://schemas.microsoft.com/office/2006/documentManagement/types"/>
    <xsd:import namespace="http://schemas.microsoft.com/office/infopath/2007/PartnerControls"/>
    <xsd:element name="Office" ma:index="8" nillable="true" ma:displayName="Office" ma:default="ODT" ma:internalName="Office">
      <xsd:complexType>
        <xsd:complexContent>
          <xsd:extension base="dms:MultiChoice">
            <xsd:sequence>
              <xsd:element name="Value" maxOccurs="unbounded" minOccurs="0" nillable="true">
                <xsd:simpleType>
                  <xsd:restriction base="dms:Choice">
                    <xsd:enumeration value="ODT"/>
                    <xsd:enumeration value="LO"/>
                    <xsd:enumeration value="OED"/>
                    <xsd:enumeration value="HR"/>
                    <xsd:enumeration value="CED"/>
                    <xsd:enumeration value="FM"/>
                  </xsd:restriction>
                </xsd:simpleType>
              </xsd:element>
            </xsd:sequence>
          </xsd:extension>
        </xsd:complexContent>
      </xsd:complexType>
    </xsd:element>
    <xsd:element name="OI_x0020_Category" ma:index="9" nillable="true" ma:displayName="Topic" ma:internalName="OI_x0020_Category">
      <xsd:complexType>
        <xsd:complexContent>
          <xsd:extension base="dms:MultiChoiceFillIn">
            <xsd:sequence>
              <xsd:element name="Value" maxOccurs="unbounded" minOccurs="0" nillable="true">
                <xsd:simpleType>
                  <xsd:union memberTypes="dms:Text">
                    <xsd:simpleType>
                      <xsd:restriction base="dms:Choice">
                        <xsd:enumeration value="Administrative Matters"/>
                        <xsd:enumeration value="Administrative Guidance"/>
                        <xsd:enumeration value="Computer Security"/>
                        <xsd:enumeration value="Email"/>
                        <xsd:enumeration value="Ethics &amp; Financial Reporting"/>
                        <xsd:enumeration value="Employee Rights &amp; Protections"/>
                        <xsd:enumeration value="Health &amp; Safety"/>
                        <xsd:enumeration value="Information Technology Resources"/>
                        <xsd:enumeration value="Leave &amp; Work Schedules"/>
                        <xsd:enumeration value="Mobile Computing"/>
                        <xsd:enumeration value="Pay &amp; Performance"/>
                        <xsd:enumeration value="Privacy and Data Management"/>
                        <xsd:enumeration value="Procurement"/>
                        <xsd:enumeration value="Records"/>
                        <xsd:enumeration value="Rulemaking"/>
                        <xsd:enumeration value="Security"/>
                        <xsd:enumeration value="Travel"/>
                        <xsd:enumeration value="Websites: Internal, External, and Public"/>
                      </xsd:restriction>
                    </xsd:simpleType>
                  </xsd:union>
                </xsd:simpleType>
              </xsd:element>
            </xsd:sequence>
          </xsd:extension>
        </xsd:complexContent>
      </xsd:complexType>
    </xsd:element>
    <xsd:element name="Policy_x0020_Type" ma:index="10" nillable="true" ma:displayName="Policy Type" ma:default="Policy" ma:format="Dropdown" ma:internalName="Policy_x0020_Type">
      <xsd:simpleType>
        <xsd:union memberTypes="dms:Text">
          <xsd:simpleType>
            <xsd:restriction base="dms:Choice">
              <xsd:enumeration value="Policy"/>
              <xsd:enumeration value="Guideline"/>
              <xsd:enumeration value="__Guidelines"/>
              <xsd:enumeration value="__Procedures"/>
              <xsd:enumeration value="Procedures"/>
            </xsd:restriction>
          </xsd:simpleType>
        </xsd:union>
      </xsd:simpleType>
    </xsd:element>
    <xsd:element name="External" ma:index="12" nillable="true" ma:displayName="External" ma:format="Hyperlink" ma:internalName="External">
      <xsd:complexType>
        <xsd:complexContent>
          <xsd:extension base="dms:URL">
            <xsd:sequence>
              <xsd:element name="Url" type="dms:ValidUrl" minOccurs="0" nillable="true"/>
              <xsd:element name="Description" type="xsd:string" nillable="true"/>
            </xsd:sequence>
          </xsd:extension>
        </xsd:complexContent>
      </xsd:complexType>
    </xsd:element>
    <xsd:element name="ShortDescription" ma:index="13" nillable="true" ma:displayName="ShortDescription" ma:internalName="Short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f5a773-bf7c-4c4b-ace6-6d62900f0b29" elementFormDefault="qualified">
    <xsd:import namespace="http://schemas.microsoft.com/office/2006/documentManagement/types"/>
    <xsd:import namespace="http://schemas.microsoft.com/office/infopath/2007/PartnerControls"/>
    <xsd:element name="Short_x0020_Title" ma:index="11" nillable="true" ma:displayName="Short Title" ma:description="short version of title for display in lists, etc. Maximum of 40 characters." ma:internalName="Short_x0020_Title">
      <xsd:simpleType>
        <xsd:restriction base="dms:Text">
          <xsd:maxLength value="4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Office xmlns="519a324c-c87a-4454-928d-3b5a2f2a1d3c">
      <Value xmlns="519a324c-c87a-4454-928d-3b5a2f2a1d3c">ODT</Value>
    </Office>
    <Policy_x0020_Type xmlns="519a324c-c87a-4454-928d-3b5a2f2a1d3c">Guidelines</Policy_x0020_Type>
    <OI_x0020_Category xmlns="519a324c-c87a-4454-928d-3b5a2f2a1d3c">
      <Value xmlns="519a324c-c87a-4454-928d-3b5a2f2a1d3c">Rulemaking</Value>
    </OI_x0020_Category>
    <ShortDescription xmlns="519a324c-c87a-4454-928d-3b5a2f2a1d3c">Sample of the Supporting Statement required by OMB justifying any proposed collection of information subject to the Paperwork Reduction Act. 
</ShortDescription>
    <Short_x0020_Title xmlns="37f5a773-bf7c-4c4b-ace6-6d62900f0b29" xsi:nil="true"/>
    <External xmlns="519a324c-c87a-4454-928d-3b5a2f2a1d3c">
      <Url xmlns="519a324c-c87a-4454-928d-3b5a2f2a1d3c">http://cftcnet/Commission/Divisions-and-Offices/OGC/Documents/sample_pra-supportstatement.doc</Url>
      <Description xmlns="519a324c-c87a-4454-928d-3b5a2f2a1d3c">Supporting Statement for New and Revised Information Collections</Description>
    </Externa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7AE76-4EAA-4DEC-94ED-B6F80488BBFE}">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BFF7B520-7C19-4F1E-8F6D-3FC9C558FE4A}">
  <ds:schemaRefs>
    <ds:schemaRef ds:uri="http://schemas.microsoft.com/sharepoint/v3/contenttype/forms"/>
  </ds:schemaRefs>
</ds:datastoreItem>
</file>

<file path=customXml/itemProps3.xml><?xml version="1.0" encoding="utf-8"?>
<ds:datastoreItem xmlns:ds="http://schemas.openxmlformats.org/officeDocument/2006/customXml" ds:itemID="{8DB2A4F4-25FF-4C38-B9B3-B317E38D7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a324c-c87a-4454-928d-3b5a2f2a1d3c"/>
    <ds:schemaRef ds:uri="37f5a773-bf7c-4c4b-ace6-6d62900f0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995A66-1FD6-416D-B7FC-9E389F512045}">
  <ds:schemaRefs>
    <ds:schemaRef ds:uri="http://schemas.microsoft.com/office/2006/documentManagement/types"/>
    <ds:schemaRef ds:uri="http://www.w3.org/XML/1998/namespace"/>
    <ds:schemaRef ds:uri="37f5a773-bf7c-4c4b-ace6-6d62900f0b29"/>
    <ds:schemaRef ds:uri="519a324c-c87a-4454-928d-3b5a2f2a1d3c"/>
    <ds:schemaRef ds:uri="http://purl.org/dc/term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3D28B5FC-3017-4EB9-ADCA-6430F1430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2987</Words>
  <Characters>16674</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19622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supporting statement; information collection</cp:keywords>
  <cp:lastModifiedBy>VHill</cp:lastModifiedBy>
  <cp:revision>2</cp:revision>
  <cp:lastPrinted>2013-12-19T16:44:00Z</cp:lastPrinted>
  <dcterms:created xsi:type="dcterms:W3CDTF">2014-01-23T22:45:00Z</dcterms:created>
  <dcterms:modified xsi:type="dcterms:W3CDTF">2014-01-23T22:45:00Z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Paperwork Reduction Act|dcfe938f-281b-4329-b85e-6c1086beb829;information collection|966a1cd8-e91d-4f69-abce-162e324c6836;supporting statement|193f742d-a5ff-43e3-8bf9-ed025f07987e</vt:lpwstr>
  </property>
  <property fmtid="{D5CDD505-2E9C-101B-9397-08002B2CF9AE}" pid="3" name="TaxKeyword">
    <vt:lpwstr>769;#Paperwork Reduction Act|dcfe938f-281b-4329-b85e-6c1086beb829;#773;#information collection|966a1cd8-e91d-4f69-abce-162e324c6836;#771;#supporting statement|193f742d-a5ff-43e3-8bf9-ed025f07987e</vt:lpwstr>
  </property>
  <property fmtid="{D5CDD505-2E9C-101B-9397-08002B2CF9AE}" pid="4" name="TaxCatchAll">
    <vt:lpwstr>21;#Office of the Executive Director|44b51e04-d645-4c0b-aade-f0cf9ba119f7;#773;#information collection;#60;#Information Technology;#59;#Office of Data and Technology;#14;#All CFTC Locations|07b51532-ca12-475e-8433-c139a58bc2c8;#13;#All CFTC Staff;#771;#su</vt:lpwstr>
  </property>
  <property fmtid="{D5CDD505-2E9C-101B-9397-08002B2CF9AE}" pid="5" name="CFTC Location">
    <vt:lpwstr>14;#All CFTC Locations|07b51532-ca12-475e-8433-c139a58bc2c8</vt:lpwstr>
  </property>
  <property fmtid="{D5CDD505-2E9C-101B-9397-08002B2CF9AE}" pid="6" name="PublishingPageContent">
    <vt:lpwstr/>
  </property>
  <property fmtid="{D5CDD505-2E9C-101B-9397-08002B2CF9AE}" pid="7" name="ShowTabs">
    <vt:lpwstr>0</vt:lpwstr>
  </property>
  <property fmtid="{D5CDD505-2E9C-101B-9397-08002B2CF9AE}" pid="8" name="PublishingRollupImage">
    <vt:lpwstr/>
  </property>
  <property fmtid="{D5CDD505-2E9C-101B-9397-08002B2CF9AE}" pid="9" name="ShowAbout">
    <vt:lpwstr>0</vt:lpwstr>
  </property>
  <property fmtid="{D5CDD505-2E9C-101B-9397-08002B2CF9AE}" pid="10" name="Page Contacts">
    <vt:lpwstr/>
  </property>
  <property fmtid="{D5CDD505-2E9C-101B-9397-08002B2CF9AE}" pid="11" name="Language">
    <vt:lpwstr/>
  </property>
  <property fmtid="{D5CDD505-2E9C-101B-9397-08002B2CF9AE}" pid="12" name="Topic">
    <vt:lpwstr>Rulemaking</vt:lpwstr>
  </property>
  <property fmtid="{D5CDD505-2E9C-101B-9397-08002B2CF9AE}" pid="13" name="PublishingImageCaption">
    <vt:lpwstr/>
  </property>
  <property fmtid="{D5CDD505-2E9C-101B-9397-08002B2CF9AE}" pid="14" name="Located">
    <vt:lpwstr>14;#All CFTC Locations|07b51532-ca12-475e-8433-c139a58bc2c8</vt:lpwstr>
  </property>
  <property fmtid="{D5CDD505-2E9C-101B-9397-08002B2CF9AE}" pid="15" name="b4bb4b986e0a44a0a9411b2abc57f916">
    <vt:lpwstr>Guideline|acccf278-929a-4c72-8ad6-6437fa71ecc4</vt:lpwstr>
  </property>
  <property fmtid="{D5CDD505-2E9C-101B-9397-08002B2CF9AE}" pid="16" name="ShowRatings">
    <vt:lpwstr>0</vt:lpwstr>
  </property>
  <property fmtid="{D5CDD505-2E9C-101B-9397-08002B2CF9AE}" pid="17" name="ShowResources">
    <vt:lpwstr>0</vt:lpwstr>
  </property>
  <property fmtid="{D5CDD505-2E9C-101B-9397-08002B2CF9AE}" pid="18" name="From1">
    <vt:lpwstr>21;#Office of the Executive Director|44b51e04-d645-4c0b-aade-f0cf9ba119f7</vt:lpwstr>
  </property>
  <property fmtid="{D5CDD505-2E9C-101B-9397-08002B2CF9AE}" pid="19" name="p7ecdebd02384e98be869253b89d4fb0">
    <vt:lpwstr>All CFTC Locations|07b51532-ca12-475e-8433-c139a58bc2c8</vt:lpwstr>
  </property>
  <property fmtid="{D5CDD505-2E9C-101B-9397-08002B2CF9AE}" pid="20" name="PublishingPageImage">
    <vt:lpwstr/>
  </property>
  <property fmtid="{D5CDD505-2E9C-101B-9397-08002B2CF9AE}" pid="21" name="CFTC Type">
    <vt:lpwstr>598;#Guideline|acccf278-929a-4c72-8ad6-6437fa71ecc4</vt:lpwstr>
  </property>
  <property fmtid="{D5CDD505-2E9C-101B-9397-08002B2CF9AE}" pid="22" name="k3c9ad76739644c1894bbc499279e545">
    <vt:lpwstr>Information Technology|0a261eeb-60a5-4ca2-be5f-83cc10c8f22c</vt:lpwstr>
  </property>
  <property fmtid="{D5CDD505-2E9C-101B-9397-08002B2CF9AE}" pid="23" name="ee72ba57bc5643e9a5519ea43925ba2f">
    <vt:lpwstr>14;#All CFTC Locations|07b51532-ca12-475e-8433-c139a58bc2c8</vt:lpwstr>
  </property>
  <property fmtid="{D5CDD505-2E9C-101B-9397-08002B2CF9AE}" pid="24" name="jf3d9360dbf847029cb44cf2a7cc8e5c">
    <vt:lpwstr>21;#Office of the Executive Director|44b51e04-d645-4c0b-aade-f0cf9ba119f7</vt:lpwstr>
  </property>
  <property fmtid="{D5CDD505-2E9C-101B-9397-08002B2CF9AE}" pid="25" name="nbdc0facc3f6481f91140e086e98764d">
    <vt:lpwstr>Office of Data and Technology|f6d399d8-0f86-43fc-9265-d39a7c1275d1</vt:lpwstr>
  </property>
  <property fmtid="{D5CDD505-2E9C-101B-9397-08002B2CF9AE}" pid="26" name="b3a4ddb808af4c59b570ff7c833dee0f">
    <vt:lpwstr>All CFTC Staff|4f9c852f-d497-40c4-b357-3897abf65c10</vt:lpwstr>
  </property>
  <property fmtid="{D5CDD505-2E9C-101B-9397-08002B2CF9AE}" pid="27" name="Order">
    <vt:lpwstr>7300.00000000000</vt:lpwstr>
  </property>
  <property fmtid="{D5CDD505-2E9C-101B-9397-08002B2CF9AE}" pid="28" name="xd_Signature">
    <vt:lpwstr/>
  </property>
  <property fmtid="{D5CDD505-2E9C-101B-9397-08002B2CF9AE}" pid="29" name="xd_ProgID">
    <vt:lpwstr/>
  </property>
  <property fmtid="{D5CDD505-2E9C-101B-9397-08002B2CF9AE}" pid="30" name="TemplateUrl">
    <vt:lpwstr/>
  </property>
  <property fmtid="{D5CDD505-2E9C-101B-9397-08002B2CF9AE}" pid="31" name="ContentTypeId">
    <vt:lpwstr>0x010100B5B2FA435B106243B587CD00A38FF32A</vt:lpwstr>
  </property>
  <property fmtid="{D5CDD505-2E9C-101B-9397-08002B2CF9AE}" pid="32" name="PublishingStartDate">
    <vt:lpwstr/>
  </property>
  <property fmtid="{D5CDD505-2E9C-101B-9397-08002B2CF9AE}" pid="33" name="PublishingExpirationDate">
    <vt:lpwstr/>
  </property>
  <property fmtid="{D5CDD505-2E9C-101B-9397-08002B2CF9AE}" pid="34" name="_NewReviewCycle">
    <vt:lpwstr/>
  </property>
</Properties>
</file>