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3F2" w:rsidRDefault="00AD53F2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CAREGIVERS AND VETERANS OMNIBUS HEALTH SERVICES ACT OF 2010</w:t>
      </w:r>
    </w:p>
    <w:p w:rsidR="00AD53F2" w:rsidRDefault="00AD53F2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PL. 111-163 MAY, 2010</w:t>
      </w:r>
    </w:p>
    <w:p w:rsidR="00AD53F2" w:rsidRDefault="00AD53F2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B80204">
        <w:rPr>
          <w:rFonts w:ascii="Arial" w:hAnsi="Arial" w:cs="Arial"/>
          <w:b/>
          <w:bCs/>
        </w:rPr>
        <w:t>TITLE II—WOMEN VETERANS HEALTH</w:t>
      </w:r>
      <w:r>
        <w:rPr>
          <w:rFonts w:ascii="Arial" w:hAnsi="Arial" w:cs="Arial"/>
          <w:b/>
          <w:bCs/>
        </w:rPr>
        <w:t xml:space="preserve"> </w:t>
      </w:r>
      <w:r w:rsidRPr="00B80204">
        <w:rPr>
          <w:rFonts w:ascii="Arial" w:hAnsi="Arial" w:cs="Arial"/>
          <w:b/>
          <w:bCs/>
        </w:rPr>
        <w:t>CARE MATTERS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proofErr w:type="gramStart"/>
      <w:r w:rsidRPr="00B80204">
        <w:rPr>
          <w:rFonts w:ascii="Arial" w:hAnsi="Arial" w:cs="Arial"/>
          <w:b/>
          <w:bCs/>
        </w:rPr>
        <w:t>SEC. 201.</w:t>
      </w:r>
      <w:proofErr w:type="gramEnd"/>
      <w:r w:rsidRPr="00B80204">
        <w:rPr>
          <w:rFonts w:ascii="Arial" w:hAnsi="Arial" w:cs="Arial"/>
          <w:b/>
          <w:bCs/>
        </w:rPr>
        <w:t xml:space="preserve"> </w:t>
      </w:r>
      <w:proofErr w:type="gramStart"/>
      <w:r w:rsidRPr="00B80204">
        <w:rPr>
          <w:rFonts w:ascii="Arial" w:hAnsi="Arial" w:cs="Arial"/>
          <w:b/>
          <w:bCs/>
        </w:rPr>
        <w:t>STUDY OF BARRIERS FOR WOMEN VETERANS TO HEALTH</w:t>
      </w:r>
      <w:r>
        <w:rPr>
          <w:rFonts w:ascii="Arial" w:hAnsi="Arial" w:cs="Arial"/>
          <w:b/>
          <w:bCs/>
        </w:rPr>
        <w:t xml:space="preserve"> </w:t>
      </w:r>
      <w:r w:rsidRPr="00B80204">
        <w:rPr>
          <w:rFonts w:ascii="Arial" w:hAnsi="Arial" w:cs="Arial"/>
          <w:b/>
          <w:bCs/>
        </w:rPr>
        <w:t>CARE FROM THE DEPARTMENT OF VETERANS AFFAIRS.</w:t>
      </w:r>
      <w:proofErr w:type="gramEnd"/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(a) STUDY REQUIRED.—The Secretary of Veterans Affairs shall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conduct a comprehensive study of the barriers to the provision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comprehensive health care by the Department of Veterans Affairs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encountered by women who are veterans. In conducting the study,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the Secretary shall—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S. 1963—12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 xml:space="preserve">(1) </w:t>
      </w:r>
      <w:proofErr w:type="gramStart"/>
      <w:r w:rsidRPr="00B80204">
        <w:rPr>
          <w:rFonts w:ascii="Arial" w:hAnsi="Arial" w:cs="Arial"/>
        </w:rPr>
        <w:t>survey</w:t>
      </w:r>
      <w:proofErr w:type="gramEnd"/>
      <w:r w:rsidRPr="00B80204">
        <w:rPr>
          <w:rFonts w:ascii="Arial" w:hAnsi="Arial" w:cs="Arial"/>
        </w:rPr>
        <w:t xml:space="preserve"> women veterans who seek or receive hospital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care or medical services provided by the Department of Veterans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Affairs as well as women veterans who do not seek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or receive such care or services;</w:t>
      </w:r>
      <w:r>
        <w:rPr>
          <w:rFonts w:ascii="Arial" w:hAnsi="Arial" w:cs="Arial"/>
        </w:rPr>
        <w:t xml:space="preserve"> 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 xml:space="preserve">(2) </w:t>
      </w:r>
      <w:proofErr w:type="gramStart"/>
      <w:r w:rsidRPr="00B80204">
        <w:rPr>
          <w:rFonts w:ascii="Arial" w:hAnsi="Arial" w:cs="Arial"/>
        </w:rPr>
        <w:t>administer</w:t>
      </w:r>
      <w:proofErr w:type="gramEnd"/>
      <w:r w:rsidRPr="00B80204">
        <w:rPr>
          <w:rFonts w:ascii="Arial" w:hAnsi="Arial" w:cs="Arial"/>
        </w:rPr>
        <w:t xml:space="preserve"> the survey to a representative sample of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women veterans from each Veterans Integrated Service Network;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and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 xml:space="preserve">(3) </w:t>
      </w:r>
      <w:proofErr w:type="gramStart"/>
      <w:r w:rsidRPr="00B80204">
        <w:rPr>
          <w:rFonts w:ascii="Arial" w:hAnsi="Arial" w:cs="Arial"/>
        </w:rPr>
        <w:t>ensure</w:t>
      </w:r>
      <w:proofErr w:type="gramEnd"/>
      <w:r w:rsidRPr="00B80204">
        <w:rPr>
          <w:rFonts w:ascii="Arial" w:hAnsi="Arial" w:cs="Arial"/>
        </w:rPr>
        <w:t xml:space="preserve"> that the sample of women veterans surveyed</w:t>
      </w:r>
      <w:r>
        <w:rPr>
          <w:rFonts w:ascii="Arial" w:hAnsi="Arial" w:cs="Arial"/>
        </w:rPr>
        <w:t xml:space="preserve">  </w:t>
      </w:r>
      <w:r w:rsidRPr="00B80204">
        <w:rPr>
          <w:rFonts w:ascii="Arial" w:hAnsi="Arial" w:cs="Arial"/>
        </w:rPr>
        <w:t>is of sufficient size for the study results to be statistically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significant and is a larger sample than that of the study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referred to in subsection (b).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80204">
        <w:rPr>
          <w:rFonts w:ascii="Arial" w:hAnsi="Arial" w:cs="Arial"/>
        </w:rPr>
        <w:t>(b) USE OF PREVIOUS STUDY.—In conducting the study required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by subsection (a), the Secretary shall build on the work of the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study of the Department of Veterans Affairs titled ‘‘National Survey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Women Veterans in Fiscal Year 2007–2008’’.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ind w:left="720"/>
        <w:rPr>
          <w:rFonts w:ascii="Arial" w:hAnsi="Arial" w:cs="Arial"/>
        </w:rPr>
      </w:pPr>
      <w:r w:rsidRPr="00B80204">
        <w:rPr>
          <w:rFonts w:ascii="Arial" w:hAnsi="Arial" w:cs="Arial"/>
        </w:rPr>
        <w:t>(c) ELEMENTS OF STUDY.—</w:t>
      </w:r>
      <w:proofErr w:type="gramStart"/>
      <w:r w:rsidRPr="00B80204">
        <w:rPr>
          <w:rFonts w:ascii="Arial" w:hAnsi="Arial" w:cs="Arial"/>
        </w:rPr>
        <w:t>In</w:t>
      </w:r>
      <w:proofErr w:type="gramEnd"/>
      <w:r w:rsidRPr="00B80204">
        <w:rPr>
          <w:rFonts w:ascii="Arial" w:hAnsi="Arial" w:cs="Arial"/>
        </w:rPr>
        <w:t xml:space="preserve"> conducting the study required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by subsection (a), the Secretary shall conduct research on the effects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the following on the women veterans surveyed in the study: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(1) The perceived stigma associated with seeking mental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health care services.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(2) The effect of driving distance or availability of other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forms of transportation to the nearest medical facility on access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to care.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(3) The availability of child care.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(4) The acceptability of integrated primary care, women’s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health clinics, or both.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(5) The comprehension of eligibility requirements for, and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the scope of services available under, hospital care and medical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services.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(6) The perception of personal safety and comfort in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inpatient, outpatient, and behavioral health facilities.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(7) The gender sensitivity of health care providers and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staff to issues that particularly affect women.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(8) The effectiveness of outreach for health care services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available to women veterans.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(9) The location and operating hours of health care facilities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that provide services to women veterans.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(10) Such other significant barriers as the Secretary considers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appropriate.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(d) DISCHARGE BY CONTRACT.—The Secretary shall enter into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 contract with a qualified independent entity or organization to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carry out the study and research required under this section.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(e) MANDATORY REVIEW OF DATA BY CERTAIN DEPARTMENT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DIVISIONS.—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(1) IN GENERAL.—The Secretary shall ensure that the head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each division of the Department of Veterans Affairs specified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in paragraph (2) reviews the results of the study conducted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 xml:space="preserve">under </w:t>
      </w:r>
      <w:r w:rsidRPr="00B80204">
        <w:rPr>
          <w:rFonts w:ascii="Arial" w:hAnsi="Arial" w:cs="Arial"/>
        </w:rPr>
        <w:lastRenderedPageBreak/>
        <w:t>this section. The head of each such division shall submit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findings with respect to the study to the Under Secretary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for Health and to other pertinent program offices within the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Department of Veterans Affairs with responsibilities relating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to health care services for women veterans.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(2) SPECIFIED DIVISIONS.—</w:t>
      </w:r>
      <w:proofErr w:type="gramStart"/>
      <w:r w:rsidRPr="00B80204">
        <w:rPr>
          <w:rFonts w:ascii="Arial" w:hAnsi="Arial" w:cs="Arial"/>
        </w:rPr>
        <w:t>The</w:t>
      </w:r>
      <w:proofErr w:type="gramEnd"/>
      <w:r w:rsidRPr="00B80204">
        <w:rPr>
          <w:rFonts w:ascii="Arial" w:hAnsi="Arial" w:cs="Arial"/>
        </w:rPr>
        <w:t xml:space="preserve"> divisions of the Department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Veterans Affairs specified in this paragraph are the following: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B80204">
        <w:rPr>
          <w:rFonts w:ascii="Arial" w:hAnsi="Arial" w:cs="Arial"/>
        </w:rPr>
        <w:t>(A) The Center for Women Veterans established under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section 318 of title 38, United States Code.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S. 1963—13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ind w:firstLine="720"/>
        <w:rPr>
          <w:rFonts w:ascii="Arial" w:hAnsi="Arial" w:cs="Arial"/>
        </w:rPr>
      </w:pPr>
      <w:r w:rsidRPr="00B80204">
        <w:rPr>
          <w:rFonts w:ascii="Arial" w:hAnsi="Arial" w:cs="Arial"/>
        </w:rPr>
        <w:t>(B) The Advisory Committee on Women Veterans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established under section 542 of such title.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(f) REPORTS.—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(1) REPORT ON IMPLEMENTATION.—Not later than 6 months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after the date on which the Department of Veterans Affairs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publishes a final report on the study titled ‘‘National Survey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of Women Veterans in Fiscal Year 2007–2008’’, the Secretary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shall submit to Congress a report on the status of the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80204">
        <w:rPr>
          <w:rFonts w:ascii="Arial" w:hAnsi="Arial" w:cs="Arial"/>
        </w:rPr>
        <w:t>implementation</w:t>
      </w:r>
      <w:proofErr w:type="gramEnd"/>
      <w:r w:rsidRPr="00B80204">
        <w:rPr>
          <w:rFonts w:ascii="Arial" w:hAnsi="Arial" w:cs="Arial"/>
        </w:rPr>
        <w:t xml:space="preserve"> of this section.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(2) REPORT ON STUDY.—Not later than 30 months after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the date on which the Department publishes such final report,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the Secretary shall submit to Congress a report on the study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required under this section. The report shall include recommendations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for such administrative and legislative action</w:t>
      </w: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proofErr w:type="gramStart"/>
      <w:r w:rsidRPr="00B80204">
        <w:rPr>
          <w:rFonts w:ascii="Arial" w:hAnsi="Arial" w:cs="Arial"/>
        </w:rPr>
        <w:t>as</w:t>
      </w:r>
      <w:proofErr w:type="gramEnd"/>
      <w:r w:rsidRPr="00B80204">
        <w:rPr>
          <w:rFonts w:ascii="Arial" w:hAnsi="Arial" w:cs="Arial"/>
        </w:rPr>
        <w:t xml:space="preserve"> the Secretary considers appropriate. The report shall also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include the findings of the head of each division of the Department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specified under subsection (e</w:t>
      </w:r>
      <w:proofErr w:type="gramStart"/>
      <w:r w:rsidRPr="00B80204">
        <w:rPr>
          <w:rFonts w:ascii="Arial" w:hAnsi="Arial" w:cs="Arial"/>
        </w:rPr>
        <w:t>)(</w:t>
      </w:r>
      <w:proofErr w:type="gramEnd"/>
      <w:r w:rsidRPr="00B80204">
        <w:rPr>
          <w:rFonts w:ascii="Arial" w:hAnsi="Arial" w:cs="Arial"/>
        </w:rPr>
        <w:t>2) and of the Under Secretary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for Health.</w:t>
      </w:r>
    </w:p>
    <w:p w:rsid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B80204" w:rsidRPr="00B80204" w:rsidRDefault="00B80204" w:rsidP="00B8020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80204">
        <w:rPr>
          <w:rFonts w:ascii="Arial" w:hAnsi="Arial" w:cs="Arial"/>
        </w:rPr>
        <w:t>(g) AUTHORIZATION OF APPROPRIATIONS.—</w:t>
      </w:r>
      <w:proofErr w:type="gramStart"/>
      <w:r w:rsidRPr="00B80204">
        <w:rPr>
          <w:rFonts w:ascii="Arial" w:hAnsi="Arial" w:cs="Arial"/>
        </w:rPr>
        <w:t>There</w:t>
      </w:r>
      <w:proofErr w:type="gramEnd"/>
      <w:r w:rsidRPr="00B80204">
        <w:rPr>
          <w:rFonts w:ascii="Arial" w:hAnsi="Arial" w:cs="Arial"/>
        </w:rPr>
        <w:t xml:space="preserve"> is authorized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to be appropriated to the Secretary of Veterans Affairs $4,000,000</w:t>
      </w:r>
      <w:r>
        <w:rPr>
          <w:rFonts w:ascii="Arial" w:hAnsi="Arial" w:cs="Arial"/>
        </w:rPr>
        <w:t xml:space="preserve"> </w:t>
      </w:r>
      <w:r w:rsidRPr="00B80204">
        <w:rPr>
          <w:rFonts w:ascii="Arial" w:hAnsi="Arial" w:cs="Arial"/>
        </w:rPr>
        <w:t>to carry out this section.</w:t>
      </w:r>
    </w:p>
    <w:sectPr w:rsidR="00B80204" w:rsidRPr="00B80204" w:rsidSect="00CB3A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80204"/>
    <w:rsid w:val="00176ADB"/>
    <w:rsid w:val="004A439E"/>
    <w:rsid w:val="00AD53F2"/>
    <w:rsid w:val="00B80204"/>
    <w:rsid w:val="00CB3A2B"/>
    <w:rsid w:val="00DB0D29"/>
    <w:rsid w:val="00E3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A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665</Words>
  <Characters>3794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DVA</Company>
  <LinksUpToDate>false</LinksUpToDate>
  <CharactersWithSpaces>4451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vacostephb</dc:creator>
  <cp:lastModifiedBy>Harvey-Pryor, Cynthia</cp:lastModifiedBy>
  <cp:revision>2</cp:revision>
  <dcterms:created xsi:type="dcterms:W3CDTF">2013-10-28T11:41:00Z</dcterms:created>
  <dcterms:modified xsi:type="dcterms:W3CDTF">2013-10-28T11:41:00Z</dcterms:modified>
</cp:coreProperties>
</file>