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[Federal Register: December 19, 2008 (Volume 73, Number 245)]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[Notices]              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[Page 77759-77764]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From the Federal Register Online via GPO Access [wais.access.gpo.gov]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[DOCID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:fr19de08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-128]                        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-----------------------------------------------------------------------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DEPARTMENT OF HOMELAND SECURITY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Office of the Secretary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[Docket No. DHS-2008-0150]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Privacy Act of 1974; U.S. Customs and Border Protection--015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Automated Commercial System, System of Records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AGENCY: Privacy Office; DHS.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ACTION: Notice of Privacy Act system of records.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-----------------------------------------------------------------------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SUMMARY: In accordance with the Privacy Act of 1974 and as part of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Department of Homeland Security's ongoing effort to review and update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legacy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system of record notices, the Department of Homeland Security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proposes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update and reissue the following legacy record system,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Treasury/CS.278 Automated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[[Page 77760]]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Commercial System (October 18, 2001) as a Department of Homeland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Security system of records notice titled, U.S. Customs and Border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Protection Automated Commercial System. The Customs and Border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Protection Automated Commercial System is a comprehensive system used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by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Department of Homeland Security, U.S. Customs and Border Protection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to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track, control, and process all commercial goods imported into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United States. This legacy system will now also collect additional data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via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its Automated Broker Interface and Vessel Automated Manifest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System.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Categories of individuals, categories of records, and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routine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uses of this legacy system of records notice have been reviewed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and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updated to better reflect the U.S. Customs and Border Protection--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015 Automated Commercial System record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system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. This reissued system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will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be included in the Department of Homeland Security's inventory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record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systems.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DATES: The established system of records will be effective January 20,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2009. Written comments must be submitted on or before January 20, 2009.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ADDRESSES: You may submit comments, identified by DHS-2008-0150 by one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the following methods: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A52205">
          <w:rPr>
            <w:rFonts w:ascii="Courier New" w:eastAsiaTheme="minorEastAsia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A52205">
        <w:rPr>
          <w:rFonts w:ascii="Courier New" w:eastAsiaTheme="minorEastAsia" w:hAnsi="Courier New" w:cs="Courier New"/>
          <w:sz w:val="20"/>
          <w:szCs w:val="20"/>
        </w:rPr>
        <w:t xml:space="preserve">.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Follow the instructions for submitting comments.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Fax: 1-866-466-5370.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lastRenderedPageBreak/>
        <w:t xml:space="preserve">     Mail: Hugo Teufel III, Chief Privacy Officer, Privacy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Instructions: All submissions received must include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agency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name and docket number for this rulemaking. All comments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received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will be posted without change to </w:t>
      </w:r>
      <w:hyperlink r:id="rId6" w:history="1">
        <w:r w:rsidRPr="00A52205">
          <w:rPr>
            <w:rFonts w:ascii="Courier New" w:eastAsiaTheme="minorEastAsia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including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any personal information provided.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Docket: For access to the docket to read background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documents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or comments received go to </w:t>
      </w:r>
      <w:hyperlink r:id="rId7" w:history="1">
        <w:r w:rsidRPr="00A52205">
          <w:rPr>
            <w:rFonts w:ascii="Courier New" w:eastAsiaTheme="minorEastAsia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A52205">
        <w:rPr>
          <w:rFonts w:ascii="Courier New" w:eastAsiaTheme="minorEastAsia" w:hAnsi="Courier New" w:cs="Courier New"/>
          <w:sz w:val="20"/>
          <w:szCs w:val="20"/>
        </w:rPr>
        <w:t>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FOR FURTHER INFORMATION CONTACT: For general questions please contact: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Laurence E. Castelli (202-325-0280), Chief, Privacy Act Policy 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Procedures Branch, U.S. Customs and Border Protection, Office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International Trade, Regulations &amp; Rulings, Mint Annex, 799 Ninth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Street,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NW.,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Washington, DC 20001-4501. For privacy issues please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contact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: Hugo Teufel III (703-235-0780), Chief Privacy Officer, Privacy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Office, U.S. Department of Homeland Security, Washington, DC 20528.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SUPPLEMENTARY INFORMATION: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I. Background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priority mission of U.S. Customs and Border Protection (CBP) is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to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prevent terrorists and terrorist weapons from entering the country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while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facilitating legitimate travel and trade. The Automated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Commercial System (ACS) is the comprehensive system used by U.S.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Customs and Border Protection to track, control, and process all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commercial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goods imported into the United States. ACS is a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sophisticated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and integrated large-scale business-oriented system which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employs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multiple modules to perform discrete aspects of its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functionality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including receiving data transmissions from a variety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parties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involved in international commercial transactions and providing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CBP with the capability to track both the transport transactions 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financial transactions associated with the movement of merchandise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through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international commerce. Through the use of Electronic Data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Interchange (EDI), ACS facilitates merchandise processing,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significantly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cuts costs, and reduces paperwork requirements for both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Customs and the importing community.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ACS also provides the following: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A. Cargo Selectivity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CBP uses the ACS Cargo Selectivity System to sort high risk cargo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from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low risk cargo and to determine the type of examination required.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Cargo selectivity accepts data transmitted through ABI and compares it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against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established criteria. CBP uses the Cargo Selectivity System, a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module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ACS, to process manifests and National In-bond entries in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order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identify the CBP inspection and examination status of specific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bills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lading for imported merchandise. Cargo Selectivity facilitates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more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efficient and effective cargo processing by ensuring cargo that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requires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additional screening receives it and that which is lower risk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does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not.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lastRenderedPageBreak/>
        <w:t>B. Entry Summary Selectivity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Entry Summary Selectivity system of ACS screens the review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entry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summary data. Using line item data transmitted through ABI,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system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matches national and local selectivity criteria against entry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summary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data to assess risk by importer, tariff number, country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origin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manufacturer, and value. The system captures paperless summary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activity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discrepant summary findings, and line item team assignment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data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C. Border Cargo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Border Cargo Selectivity system of ACS determines risk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assessment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and examination requirements for high volume borders (i.e.,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ports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entry). The system uses the same screening process as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Cargo Selectivity system.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The Border Cargo Selectivity system will soon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be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enhanced to allow ABI filers to transmit manifest information.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D. Quota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ACS Quota system tracks quantity controls on imported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merchandise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. It also tracks visas from other countries. (Visas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determine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the amount of exports allowed for certain countries.)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Quota system checks the quantities against the visas and transmits this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information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the country of origin. The ACS quota and visa controls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simplify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reconciliation of imports and exports.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E. Paperless Entry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Paperless entry processing eliminates the need for ABI participants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to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file a Customs Form 3461, Entry/Immediate Delivery, if certain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criteria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are met and the merchandise does not require examination.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Carriers who participate in AMS will receive electronic notifications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when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merchandise is available for release.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F. Automated Invoice Interface (AII)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AII allows filers to send electronic invoice information to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Customs.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This information is transmitted to Customs using either ABI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record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formats or the EDIFACT CUSDEC (Customs declaration). When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EDIFACT is used, the filer also transmits data that is normally on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CF-3461 for cargo release, as well as the entry summary CF-7501,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invoice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data, and other government agency data.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G. Drawback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Filers can submit a drawback claim to Customs on a diskette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through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ABI. This ensures that the data is quickly and accurately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recorded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 ACS and results in faster claim processing and issuance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drawback payment. Immediate acceptance or rejection of data is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available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H. Protest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ABI electronic protest system allows ABI participants to file,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amend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, and query the following types of actions: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Protests against decisions of the Customs Service under 19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lastRenderedPageBreak/>
        <w:t>U.S. C. 1514.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Petitions for refunds of Customs duties or corrections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errors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requiring reliquidation pursuant to 19 U.S.C. 1520(c) and (d).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Interventions in an importer's protest by an exporter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producer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merchandise from a country that is a party to the North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American Free Trade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[[Page 77761]]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Agreement under Section 181.115 of the Customs Regulations.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Once filed, protests can be amended and additional arguments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submitted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Apply for further review (when not requested at time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filing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).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Assert additional claims or challenge an additional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decision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Submit alternative claims and additional grounds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arguments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Request review of denial of further review.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Request denial of the protest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be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voided.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protest, petition, or intervention can be transmitted remotely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from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any location. Customs views and processes the protest on-line. An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automatic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notification routine keeps the filer informed of any change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status, including final disposition.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I. Remote Location Filing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Remote Location Filing (RLF) is a pilot program which allows an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approved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participant to electronically file a formal or informal entry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merchandise with Customs from a location within the United States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other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than the port of arrival (POA) or the designated examination site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(DES).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Such merchandise, upon clearance by CBP, may enter the commerce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the United States.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J. National In-bond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National In-bond system tracks cargo en route in the United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States.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Using departure, arrival, and closure data, the In-bond system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tracks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cargo from the point of unlading to the port of entry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exportation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. The In-bond system is incorporated within AMS. AMS retains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control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over all sea in-bond movements (both conventional 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paperless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) that are associated with automated bills of lading.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K. Paperless Master In-bond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Paperless Master In-bond program controls the movement 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disposition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master in-bond (MIB) shipments from the carrier's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custody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at the port of unlading to the same carrier's custody at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port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destination. This program utilizes the data already available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AMS, eliminating the need for paper documentation.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To help prevent terrorist weapons from being transported to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United States, vessel carriers bringing cargo to the United States are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required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transmit certain information to Customs and Border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Protection (CBP) about the cargo they are transporting prior to lading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that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cargo at foreign ports of entry. CBP is issuing an interim final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rule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that requires both importers and carriers to submit additional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information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pertaining to cargo to CBP before the cargo is brought into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lastRenderedPageBreak/>
        <w:t>the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United States by vessel. This information must be submitted to CBP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by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way of a CBP-approved electronic data interchange system.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required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information is necessary to improve CBP's ability to identify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high-risk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shipments so as to prevent smuggling and ensure cargo safety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and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security, as required by section 203 of the Security 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Accountability for Every (SAFE) Port Act of 2006 and section 343(a)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Trade Act of 2002, as amended by the Maritime Transportation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Security Act of 2002.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proposed rule was known to the trade as both the ``Importer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Security Filing proposal'' and the ``10 + 2 proposal.''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The name ``10 +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2'' is shorthand for the number of advance data elements CBP was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proposing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collect. Carriers would be generally required to submit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two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additional data elements--a vessel stow plan and container status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messages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regarding certain events relating to containers loaded on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vessels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destined to the United States--to the elements they are already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required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electronically transmit in advance (the ``2'' of ``10+2'');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and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importers, as defined in the proposed regulations, would be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required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submit ten data elements--an Importer Security Filing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containing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ten data elements (the ``10'' of ``10+2'').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ACS has two principal methods for electronic data interchange: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Automated Broker Interface (ABI) and the Automated Manifest System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(AMS).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Under the ``10+2'' program, importers, who submit the Importer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Security Filing (ISF), will use either ABI or Vessel AMS to provide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their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information to CBP. ACS, upon receipt of the ISF, will transfer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data to the Automated Targeting System (ATS) for screening 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targeting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purposes. Once screened the ISF data will be returned with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embedded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targeting links to ACS to be maintained in accordance with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ACS stated retention policy.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Pursuant to the savings clause in the Homeland Security Act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2002, Public Law 107-296, Section 1512, 116 Stat. 2310 (November 25,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2002), the Department of Homeland Security (DHS) and its components 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offices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have relied on preexisting Privacy Act systems of records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notices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for the maintenance of records that concern the tracking,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controlling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and processing of all commercial goods imported into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United States.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This collection satisfies the requirements of Section 203 of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Security and Accountability for Every Port Act of 2006 (Pub. L. 109-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347, 120 Stat. 1884 (SAFE Port Act)).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Consistent with DHS's information sharing mission, information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stored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 the Automated Commercial System may be shared with other DHS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components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as well as appropriate Federal, State, local, tribal,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foreign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or international government agencies. This sharing will only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take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place after DHS/CBP determines that the receiving component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agency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has a need to know the information to carry out national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security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law enforcement, immigration, intelligence, or other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functions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consistent with the routine uses set forth in this system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records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notice.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To provide notice and transparency to the public, the Department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Homeland Security, U.S. Customs and Border Protection announces an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amendment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an existing legacy Privacy Act system of records,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Automated Commercial System, a comprehensive system used by U.S.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Customs and Border Protection to track, control, and process all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commercial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goods imported into the United States. This legacy system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will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now also collect additional data via the Automated Broker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Interface and Vessel Automated Manifest System.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In accordance with the Privacy Act of 1974 and as part of DHS's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ongoing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effort to review and update legacy system of record notices,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lastRenderedPageBreak/>
        <w:t xml:space="preserve">DHS proposes to update and reissue the following legacy record system,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Treasury/CS.278 Automated Commercial System (66 FR 52984 October 18,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2001), as a DHS/CBP system of records notice titled, U.S. Customs 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Border Protection Automated Commercial System. Categories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individuals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and categories of records have been reviewed, and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routine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uses of this legacy system of records notice have been updated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to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better reflect the DHS/CBP Automated Commercial System record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system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. This reissued system will be included in DHS's inventory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record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systems.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II. Privacy Act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Privacy Act embodies fair information principles in a statutory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framework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governing the means by which the United States Government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collects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maintains, uses, and disseminates personally identifiable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information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. The Privacy Act applies to information that is maintained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 ``system of records.'' A ``system of records'' is a group of any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records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under the control of an agency for which information is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retrieved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by the name of an individual or by some identifying number,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symbol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or other identifying particular assigned to the individual. In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Privacy Act, an individual is defined to encompass United States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citizens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and lawful permanent residents. As a matter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[[Page 77762]]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policy, DHS extends administrative Privacy Act protections to all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individuals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where systems of records maintain information on U.S.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citizens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lawful permanent residents, and visitors. Individuals may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request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access to their own records that are maintained in a system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records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 the possession or under the control of DHS by complying with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DHS Privacy Act regulations, 6 CFR part 5.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Privacy Act requires each agency to publish in the Federal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Register a description denoting the type and character of each system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records that the agency maintains, and the routine uses that are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contained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 each system in order to make agency recordkeeping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practices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transparent, to notify individuals regarding the uses to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which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personally identifiable information is put, and to assist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individuals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more easily find such files within the agency. Below is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description of the Automated Commercial System system of records.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In accordance with 5 U.S.C. 552a(r), DHS has provided a report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this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updated system of records to the Office of Management and Budget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and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Congress.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System of Records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DHS/CBP--015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System name: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U.S. Customs and Border Protection--015 Automated Commercial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System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Security classification: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Unclassified.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System location: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Records are maintained at the CBP Headquarters in Washington, DC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and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field offices.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Categories of individuals covered by the system: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Categories of individuals covered by this system include: CBP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lastRenderedPageBreak/>
        <w:t>employees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and individuals involved in the import trade.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Categories of records in the system: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Categories of records in this system include: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Individual's name;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Social Security Number (SSN), if collected;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Address;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CBP employee names;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CBP employee SSN;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Importer of record number, which can be the IRS Employer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Identification Number (EIN), SSN, or a Customs-assigned number;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Importer name and address;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Type of importation bond;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Importation bond expiration date;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Surety code;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Violation statistics;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Protest information;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Customhouse broker number;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Customhouse name;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Customhouse address;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Bond agent name;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Bond agent SSN;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Surety code (non-SSN);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Surety name;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Customs bond information;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Liquidator identification (non-SSN);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Foreign Manufacturer/Shipper identification code;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Foreign Manufacturer/Shipper name;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Foreign Manufacturer/Shipper address;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Carrier names;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Carrier codes (non SSN) (Standard Carrier Agent Code (SCA)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for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vessel carriers, International Air Transport Association (IATA) for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air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carriers);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Manufacturer (or supplier) name;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Seller name;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Buyer name;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Ship to party name;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Container stuffing location;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Consolidator (stuffer);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Foreign trade zone applicant identification number;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Consignee number(s);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Country of origin;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Commodity HTSUS number;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Booking party;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Foreign port of unlading;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Place of delivery; and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Ship to party.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Authority for maintenance of the system: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19 U.S.C. 66, 1431, 1448, 1481, 1484, 1505, 1514 and 1624, section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203 of the Security and Accountability for Every (SAFE) Port Act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2006 and section 343(a) of the Trade Act of 2002, as amended by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Maritime Transportation Security Act of 2002.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Purpose(s):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purpose of this system is to track, control, and process all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commercial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goods imported into the United States, and to improve CBP's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lastRenderedPageBreak/>
        <w:t>ability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identify high-risk shipments so as to prevent smuggling 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ensure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cargo safety and security. As part of CBP identifying high risk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shipments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for border security and counterterrorism purposes, the system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includes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information relating to individuals and their relationship to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merchandise as documented in the Importer Security Filing (ISF).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Routine uses of records maintained in the system, including categories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users and the purposes of such uses: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under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5 U.S.C.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552a(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b) of the Privacy Act, all or a portion of the records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information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contained in this system may be disclosed outside DHS as a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routine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use pursuant to 5 U.S.C. 552a(b)(3) as follows: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A. To the Department of Justice or other Federal agency conducting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litigation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or in proceedings before any court, adjudicative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administrative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body, when: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1. DHS or any component thereof;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2.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any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employee of DHS in his/her official capacity;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3.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any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employee of DHS in his/her individual capacity where DOJ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DHS has agreed to represent the employee; or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4.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United States or any agency thereof, is a party to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litigation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or has an interest in such litigation, and DHS/CBP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determines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that the records are both relevant and necessary to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litigation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and the use of such records is compatible with the purpose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for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which DHS/CBP collected the records.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B. To a congressional office from the record of an individual in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response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an inquiry from that congressional office made at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request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the individual to whom the record pertains.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C. To the National Archives and Records Administration or other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Federal government agencies pursuant to records management inspections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being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conducted under the authority of 44 U.S.C. 2904 and 2906.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D. To an agency, organization, or individual for the purpose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performing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audit or oversight operations as authorized by law, but only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such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information as is necessary and relevant to such audit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oversight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function.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E. To appropriate agencies, entities, and persons when: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1. DHS suspects or has confirmed that the security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confidentiality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information in the system of records has been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compromised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2. The Department has determined that as a result of the suspected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confirmed compromise there is a risk of harm to economic or property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interests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identity theft or fraud, or harm to the security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integrity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this system or other systems or programs (whether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maintained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by DHS or another agency or entity) that rely upon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compromised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information; and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3. The disclosure made to such agencies, entities, and persons is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reasonably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necessary to assist in connection with DHS's efforts to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respond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the suspected or confirmed compromise and prevent, minimize,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remedy such harm.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F. To contractors and their agents, grantees, experts, consultants,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and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others performing or working on a contract, service, grant,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cooperative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agreement, or other assignment for DHS,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[[Page 77763]]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when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necessary to accomplish an agency function related to this system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records. Individuals provided information under this routine use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are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subject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the same Privacy Act requirements and limitations on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lastRenderedPageBreak/>
        <w:t>disclosure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as are applicable to DHS officers and employees.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G. To a Federal, State, or local agency, or other appropriate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entity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or individual, or through established liaison channels to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selected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foreign governments, in order to provide intelligence,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counterintelligence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or other information for the purposes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intelligence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counterintelligence, or antiterrorism activities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authorized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by U.S. law, Executive Order, or other applicable national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security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directive.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H. To an appropriate Federal, State, tribal, local, international,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foreign law enforcement agency or other appropriate authority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charged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with investigating or prosecuting a violation or enforcing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implementing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 law, rule, regulation, or order, where a record, either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its face or in conjunction with other information, indicates a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violation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or potential violation of law, which includes criminal,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civil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or regulatory violations and such disclosure is proper 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consistent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with the official duties of the person making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disclosure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I. To the Bureau of the Census to provide information on foreign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trade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data.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J. To a Federal agency, pursuant to the International Trade Data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System Memorandum of Understanding, consistent with the receiving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agency's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legal authority to collect information pertaining to and/or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regulate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transactions in international trade.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K. To appropriate Federal, State, local, tribal, or foreign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governmental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agencies or multilateral governmental organizations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responsible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for investigating or prosecuting the violations of, or for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enforcing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or implementing, a statute, rule, regulation, order, license,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treaty where DHS determines that the information would assist in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enforcement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civil or criminal laws.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L. To a Federal, State, local, tribal, territorial, foreign,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international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agency, maintaining civil, criminal or other relevant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enforcement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information or other pertinent information, which has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requested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information relevant to or necessary to the requesting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agency's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or the bureau's hiring or retention of an individual,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issuance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a security clearance, license, contract, grant, or other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benefit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M. To a court, magistrate, or administrative tribunal in the course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presenting evidence, including disclosures to opposing counsel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witnesses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 the course of civil discovery, litigation, or settlement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negotiations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in response to a subpoena, or in connection with criminal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law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proceedings;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N. To third parties during the course of an investigation to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extent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necessary to obtain information pertinent to the investigation;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O. To the Department of Justice, the United States Attorney's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Office,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or a consumer reporting agency for further collection action on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any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delinquent debt when circumstances warrant;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P. To appropriate Federal, State, local, tribal, or foreign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governmental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agencies or multilateral governmental organizations where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DHS is aware of a need to utilize relevant data for purposes of testing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new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technology and systems designed to enhance national security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identify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other violations of law;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Q. To a former employee of DHS, in accordance with applicable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regulations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for purposes of responding to an official inquiry by a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Federal, State, or local government entity or professional licensing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authority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; or facilitating communications with a former employee that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may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be necessary for personnel-related or other official purposes where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Department requires information or consultation assistance from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lastRenderedPageBreak/>
        <w:t>former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employee regarding a matter within that person's former area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responsibility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;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R. To an organization or individual in either the public or private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sector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either foreign or domestic, where there is a reason to believe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that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the recipient is or could become the target of a particular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terrorist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activity or conspiracy, to the extent the of life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property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; and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S. To a consumer reporting agency related to owing the U.S.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Government money in accordance with 15 U.S.C 1681 et seq.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Disclosure to consumer reporting agencies: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Yes, in accordance with the provision of 15 U.S.C. 1681 et seq.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Policies and practices for storing, retrieving, accessing, retaining,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and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disposing of records in the system: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Storage: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Records in this system are stored electronically or on paper in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secure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facilities in a locked drawer behind a locked door. The records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that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are stored electronically are stored on magnetic disc, tape,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digital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media, and CD-ROM.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Retrievability: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Records may be retrieved by identification codes and/or name.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Safeguards: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Records in this system are safeguarded in accordance with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applicable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rules and policies, including all applicable DHS automated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systems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security and access policies. Strict controls have been imposed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to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minimize the risk of compromising the information that is being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stored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. Access to the computer system containing the records in this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system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is limited to those individuals who have a need to know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information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for the performance of their official duties and who have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appropriate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clearances or permissions. The system maintains a real-time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auditing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function of individuals who access the system. Additional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safeguards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may vary by component and program.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Retention and disposal: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The Importer Security Filing is retained for fifteen years from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date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submission unless it becomes linked to active law enforcement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lookout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records, CBP matches to enforcement activities, and/or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investigations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or cases (i.e., specific and credible threats;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individuals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and routes of concern; or other defined sets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circumstances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) for which it will remain accessible for the life of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law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enforcement matter to support that activity and other enforcement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activities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that may become related. All other records are maintained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for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 period of six years from the date of entry.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System Manager and address: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Director, Office of Automated Systems, CBP Headquarters, 1300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Pennsylvania Avenue,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NW.,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Washington, DC 20229 is responsible for all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data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maintained in the files.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Notification procedure: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Individuals seeking notification of and access to any record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contained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 this system of records, or seeking to contest its content,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may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submit a request in writing to CBP's FOIA Officer, 1300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Pennsylvania Avenue,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NW.,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Washington, DC 20229. If an individual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lastRenderedPageBreak/>
        <w:t>believes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more than one component maintains Privacy Act records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concerning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him or her the individual may submit the request to the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Chief Privacy Officer, Department of Homeland Security, 245 Murray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Drive, SW., Building 410, STOP-0550, Washington, DC 20528.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When seeking records about yourself from this system of records 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any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other Departmental system of records your request must conform with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the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Privacy Act regulations set forth in 6 CFR part 5. You must first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verify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your identity, meaning that you must provide your full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[[Page 77764]]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name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current address and date and place of birth. You must sign your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request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and your signature must either be notarized or submitted under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28 U.S.C. 1746, a law that permits statements to be made under penalty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or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perjury as a substitute for notarization. While no specific form is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required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, you may obtain forms for this purpose from the Director,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Disclosure and FOIA, </w:t>
      </w:r>
      <w:hyperlink r:id="rId8" w:history="1">
        <w:r w:rsidRPr="00A52205">
          <w:rPr>
            <w:rFonts w:ascii="Courier New" w:eastAsiaTheme="minorEastAsia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or 1-866-431-0486.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 addition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you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should provide the following: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An explanation of why you believe the Department would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have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information on you,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Identify which component(s) of the Department you believe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may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have the information about you,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Specify when you believe the records would have been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created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>,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Provide any other information that will help the FOIA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staff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determine which DHS component agency may have responsive records,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 If your request is seeking records pertaining to another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living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individual, you must include a statement from that individual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certifying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his/her agreement for you to access his/her records.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Without this bulleted information the component(s) will not be able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to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conduct an effective search, and your request may be denied due to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lack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specificity or lack of compliance with applicable regulations.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Record access procedures: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See ``Notification procedure'' above.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Contesting record procedures: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See ``Notification procedure'' above.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Record source categories: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Records are obtained by authorized Customs forms or electronic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formats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from individuals and/or companies incidental to the conduct of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foreign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trade and required by CBP in administering the tariff laws and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regulations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of the United States.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Exemptions claimed for the system: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Information in the system may be shared with law enforcement and/or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intelligence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agencies pursuant to the above routine uses. The Privacy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Act requires DHS to maintain an accounting of the disclosures made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pursuant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all routines uses. Disclosing the fact that a law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enforcement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or intelligence agencies has sought particular records may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affect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ongoing law enforcement or intelligence activity. As such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pursuant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to 5 U.S.C. 552a(j)(2) and (k)(2), DHS will claim exemption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from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(c)(3), (e)(8), and (g) of the Privacy Act of 1974, as amended, as 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is</w:t>
      </w:r>
      <w:proofErr w:type="gramEnd"/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necessary and appropriate to protect this information.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   </w:t>
      </w:r>
      <w:proofErr w:type="gramStart"/>
      <w:r w:rsidRPr="00A52205">
        <w:rPr>
          <w:rFonts w:ascii="Courier New" w:eastAsiaTheme="minorEastAsia" w:hAnsi="Courier New" w:cs="Courier New"/>
          <w:sz w:val="20"/>
          <w:szCs w:val="20"/>
        </w:rPr>
        <w:t>Dated: December 10, 2008.</w:t>
      </w:r>
      <w:proofErr w:type="gramEnd"/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Hugo Teufel III,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Chief Privacy Officer, Department of Homeland Security.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 xml:space="preserve"> [FR Doc. E8-29801 Filed 12-18-08; 8:45 am]</w:t>
      </w: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</w:p>
    <w:p w:rsidR="00A52205" w:rsidRPr="00A52205" w:rsidRDefault="00A52205" w:rsidP="00A5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</w:rPr>
      </w:pPr>
      <w:r w:rsidRPr="00A52205">
        <w:rPr>
          <w:rFonts w:ascii="Courier New" w:eastAsiaTheme="minorEastAsia" w:hAnsi="Courier New" w:cs="Courier New"/>
          <w:sz w:val="20"/>
          <w:szCs w:val="20"/>
        </w:rPr>
        <w:t>BILLING CODE 4410-10-P</w:t>
      </w:r>
    </w:p>
    <w:p w:rsidR="00192B0B" w:rsidRDefault="00192B0B">
      <w:bookmarkStart w:id="0" w:name="_GoBack"/>
      <w:bookmarkEnd w:id="0"/>
    </w:p>
    <w:sectPr w:rsidR="0019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05"/>
    <w:rsid w:val="00192B0B"/>
    <w:rsid w:val="00A5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220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2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2205"/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220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2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2205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4809</Words>
  <Characters>27416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32161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1</cp:revision>
  <dcterms:created xsi:type="dcterms:W3CDTF">2013-10-24T12:33:00Z</dcterms:created>
  <dcterms:modified xsi:type="dcterms:W3CDTF">2013-10-24T12:34:00Z</dcterms:modified>
</cp:coreProperties>
</file>