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Medical Expenditure Panel Survey –</w:t>
      </w:r>
    </w:p>
    <w:p w:rsidR="007159E6" w:rsidRPr="00C84600" w:rsidRDefault="00432724" w:rsidP="007159E6">
      <w:pPr>
        <w:jc w:val="center"/>
        <w:rPr>
          <w:b/>
          <w:sz w:val="28"/>
          <w:szCs w:val="28"/>
        </w:rPr>
      </w:pPr>
      <w:r w:rsidRPr="00C84600">
        <w:rPr>
          <w:b/>
          <w:sz w:val="28"/>
          <w:szCs w:val="28"/>
        </w:rPr>
        <w:t xml:space="preserve"> Insurance Component </w:t>
      </w:r>
      <w:r w:rsidR="00E52B7D">
        <w:rPr>
          <w:b/>
          <w:sz w:val="28"/>
          <w:szCs w:val="28"/>
        </w:rPr>
        <w:t>2014-2015</w:t>
      </w:r>
    </w:p>
    <w:p w:rsidR="00432724" w:rsidRPr="00C84600" w:rsidRDefault="00432724" w:rsidP="00432724">
      <w:pPr>
        <w:jc w:val="center"/>
        <w:rPr>
          <w:b/>
          <w:i/>
          <w:sz w:val="28"/>
          <w:szCs w:val="28"/>
        </w:rPr>
      </w:pP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 xml:space="preserve">Version </w:t>
      </w:r>
      <w:r w:rsidR="00BC28E7">
        <w:rPr>
          <w:b/>
          <w:sz w:val="28"/>
          <w:szCs w:val="28"/>
        </w:rPr>
        <w:t>September 5, 2013</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432724" w:rsidRDefault="009B633D" w:rsidP="009B633D">
      <w:pPr>
        <w:jc w:val="center"/>
        <w:rPr>
          <w:b/>
          <w:sz w:val="28"/>
          <w:szCs w:val="28"/>
        </w:rPr>
      </w:pPr>
      <w:r w:rsidRPr="00432724">
        <w:rPr>
          <w:b/>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8F115C">
        <w:t>4</w:t>
      </w:r>
    </w:p>
    <w:p w:rsidR="007B3A8E" w:rsidRDefault="007B3A8E" w:rsidP="007B3A8E">
      <w:pPr>
        <w:tabs>
          <w:tab w:val="left" w:pos="360"/>
          <w:tab w:val="left" w:leader="dot" w:pos="8280"/>
        </w:tabs>
      </w:pPr>
      <w:r>
        <w:tab/>
        <w:t xml:space="preserve">3. </w:t>
      </w:r>
      <w:r w:rsidRPr="007B3A8E">
        <w:t>Use of Improved Information Technology</w:t>
      </w:r>
      <w:r>
        <w:tab/>
      </w:r>
      <w:r w:rsidR="008F115C">
        <w:t>6</w:t>
      </w:r>
    </w:p>
    <w:p w:rsidR="007B3A8E" w:rsidRDefault="007B3A8E" w:rsidP="007B3A8E">
      <w:pPr>
        <w:tabs>
          <w:tab w:val="left" w:pos="360"/>
          <w:tab w:val="left" w:leader="dot" w:pos="8280"/>
        </w:tabs>
      </w:pPr>
      <w:r>
        <w:tab/>
        <w:t xml:space="preserve">4. </w:t>
      </w:r>
      <w:r w:rsidRPr="007B3A8E">
        <w:t>Efforts to Identify Duplication</w:t>
      </w:r>
      <w:r>
        <w:tab/>
      </w:r>
      <w:r w:rsidR="008F115C">
        <w:t>6</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B73D51">
        <w:t>7</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B73D51">
        <w:t>7</w:t>
      </w:r>
    </w:p>
    <w:p w:rsidR="00556066" w:rsidRDefault="00556066" w:rsidP="007B3A8E">
      <w:pPr>
        <w:tabs>
          <w:tab w:val="left" w:pos="360"/>
          <w:tab w:val="left" w:leader="dot" w:pos="8280"/>
        </w:tabs>
      </w:pPr>
      <w:r>
        <w:tab/>
        <w:t xml:space="preserve">7. </w:t>
      </w:r>
      <w:r w:rsidRPr="00556066">
        <w:t>Special Circumstances</w:t>
      </w:r>
      <w:r>
        <w:tab/>
      </w:r>
      <w:r w:rsidR="00B73D51">
        <w:t>8</w:t>
      </w:r>
    </w:p>
    <w:p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B73D51">
        <w:t>8</w:t>
      </w:r>
    </w:p>
    <w:p w:rsidR="00556066" w:rsidRDefault="00556066" w:rsidP="007B3A8E">
      <w:pPr>
        <w:tabs>
          <w:tab w:val="left" w:pos="360"/>
          <w:tab w:val="left" w:leader="dot" w:pos="8280"/>
        </w:tabs>
      </w:pPr>
      <w:r>
        <w:tab/>
        <w:t xml:space="preserve">9. </w:t>
      </w:r>
      <w:r w:rsidRPr="00556066">
        <w:t>Payments/Gifts to Respondents</w:t>
      </w:r>
      <w:r>
        <w:tab/>
      </w:r>
      <w:r w:rsidR="00B73D51">
        <w:t>1</w:t>
      </w:r>
      <w:r w:rsidR="00BF415C">
        <w:t>0</w:t>
      </w:r>
    </w:p>
    <w:p w:rsidR="00556066" w:rsidRDefault="00556066" w:rsidP="007B3A8E">
      <w:pPr>
        <w:tabs>
          <w:tab w:val="left" w:pos="360"/>
          <w:tab w:val="left" w:leader="dot" w:pos="8280"/>
        </w:tabs>
      </w:pPr>
      <w:r>
        <w:tab/>
        <w:t xml:space="preserve">10. </w:t>
      </w:r>
      <w:r w:rsidRPr="00556066">
        <w:t>Assurance of Confidentiality</w:t>
      </w:r>
      <w:r>
        <w:tab/>
      </w:r>
      <w:r w:rsidR="00B73D51">
        <w:t>1</w:t>
      </w:r>
      <w:r w:rsidR="00BF415C">
        <w:t>0</w:t>
      </w:r>
    </w:p>
    <w:p w:rsidR="00556066" w:rsidRDefault="00556066" w:rsidP="007B3A8E">
      <w:pPr>
        <w:tabs>
          <w:tab w:val="left" w:pos="360"/>
          <w:tab w:val="left" w:leader="dot" w:pos="8280"/>
        </w:tabs>
      </w:pPr>
      <w:r>
        <w:tab/>
        <w:t xml:space="preserve">11. </w:t>
      </w:r>
      <w:r w:rsidRPr="00556066">
        <w:t>Questions of a Sensitive Nature</w:t>
      </w:r>
      <w:r>
        <w:tab/>
      </w:r>
      <w:r w:rsidR="00B73D51">
        <w:t>11</w:t>
      </w:r>
    </w:p>
    <w:p w:rsidR="00556066" w:rsidRDefault="00556066" w:rsidP="007B3A8E">
      <w:pPr>
        <w:tabs>
          <w:tab w:val="left" w:pos="360"/>
          <w:tab w:val="left" w:leader="dot" w:pos="8280"/>
        </w:tabs>
      </w:pPr>
      <w:r>
        <w:tab/>
        <w:t xml:space="preserve">12. </w:t>
      </w:r>
      <w:r w:rsidRPr="00556066">
        <w:t>Estimates of Annualized Burden Hours and Costs</w:t>
      </w:r>
      <w:r>
        <w:tab/>
      </w:r>
      <w:r w:rsidR="00B73D51">
        <w:t>11</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12</w:t>
      </w:r>
    </w:p>
    <w:p w:rsidR="00556066" w:rsidRDefault="00556066" w:rsidP="007B3A8E">
      <w:pPr>
        <w:tabs>
          <w:tab w:val="left" w:pos="360"/>
          <w:tab w:val="left" w:leader="dot" w:pos="8280"/>
        </w:tabs>
      </w:pPr>
      <w:r>
        <w:tab/>
        <w:t xml:space="preserve">14. </w:t>
      </w:r>
      <w:r w:rsidRPr="00556066">
        <w:t>Estimates of Annualized Cost to the Government</w:t>
      </w:r>
      <w:r>
        <w:tab/>
      </w:r>
      <w:r w:rsidR="00B73D51">
        <w:t>12</w:t>
      </w:r>
    </w:p>
    <w:p w:rsidR="00556066" w:rsidRDefault="00556066" w:rsidP="007B3A8E">
      <w:pPr>
        <w:tabs>
          <w:tab w:val="left" w:pos="360"/>
          <w:tab w:val="left" w:leader="dot" w:pos="8280"/>
        </w:tabs>
      </w:pPr>
      <w:r>
        <w:tab/>
        <w:t xml:space="preserve">15. </w:t>
      </w:r>
      <w:r w:rsidRPr="00556066">
        <w:t>Changes in Hour Burden</w:t>
      </w:r>
      <w:r>
        <w:tab/>
      </w:r>
      <w:r w:rsidR="008C630C">
        <w:t>1</w:t>
      </w:r>
      <w:r w:rsidR="00BF415C">
        <w:t>2</w:t>
      </w:r>
    </w:p>
    <w:p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BF415C">
        <w:t>2</w:t>
      </w:r>
    </w:p>
    <w:p w:rsidR="006014DB" w:rsidRDefault="006014DB" w:rsidP="007B3A8E">
      <w:pPr>
        <w:tabs>
          <w:tab w:val="left" w:pos="360"/>
          <w:tab w:val="left" w:leader="dot" w:pos="8280"/>
        </w:tabs>
      </w:pPr>
      <w:r>
        <w:tab/>
        <w:t xml:space="preserve">17. </w:t>
      </w:r>
      <w:r w:rsidRPr="006014DB">
        <w:t>Exemption for Display of Expiration Date</w:t>
      </w:r>
      <w:r>
        <w:tab/>
      </w:r>
      <w:r w:rsidR="00CA02B6">
        <w:t>14</w:t>
      </w:r>
    </w:p>
    <w:p w:rsidR="00385678" w:rsidRDefault="00385678" w:rsidP="007B3A8E">
      <w:pPr>
        <w:tabs>
          <w:tab w:val="left" w:pos="360"/>
          <w:tab w:val="left" w:leader="dot" w:pos="8280"/>
        </w:tabs>
      </w:pPr>
      <w:r>
        <w:tab/>
        <w:t>List of Attachments</w:t>
      </w:r>
      <w:r>
        <w:tab/>
      </w:r>
      <w:r w:rsidR="00CA02B6">
        <w:t>14</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EA25BB">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EA25BB"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Agency for Healthcare Research and Quality (AHRQ) set out in its authorizing legislation, The Healthcare Research and Quality Act of 1999 (see </w:t>
      </w:r>
      <w:r w:rsidR="00BE17DB"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r>
      <w:proofErr w:type="gramStart"/>
      <w:r>
        <w:t>initiatives</w:t>
      </w:r>
      <w:proofErr w:type="gramEnd"/>
      <w:r>
        <w:t xml:space="preserve">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RDefault="00432724" w:rsidP="00B645ED">
      <w:pPr>
        <w:tabs>
          <w:tab w:val="left" w:pos="360"/>
        </w:tabs>
        <w:rPr>
          <w:i/>
        </w:rPr>
      </w:pPr>
    </w:p>
    <w:p w:rsidR="00432724" w:rsidRDefault="00D2375B" w:rsidP="00432724">
      <w:pPr>
        <w:widowControl w:val="0"/>
      </w:pPr>
      <w:r>
        <w:t>Employer-sponsored</w:t>
      </w:r>
      <w:r w:rsidR="00432724" w:rsidRPr="00EC7F9C">
        <w:t xml:space="preserve"> health insurance is the source of coverage for </w:t>
      </w:r>
      <w:r w:rsidR="00E52B7D">
        <w:t>78</w:t>
      </w:r>
      <w:r w:rsidR="00E52B7D" w:rsidRPr="00EC7F9C">
        <w:t xml:space="preserve"> </w:t>
      </w:r>
      <w:r w:rsidR="00432724" w:rsidRPr="00EC7F9C">
        <w:t xml:space="preserve">million </w:t>
      </w:r>
      <w:r w:rsidR="00D01B23">
        <w:t xml:space="preserve">current and former </w:t>
      </w:r>
      <w:r w:rsidR="00432724" w:rsidRPr="00EC7F9C">
        <w:t>workers</w:t>
      </w:r>
      <w:r>
        <w:t>,</w:t>
      </w:r>
      <w:r w:rsidR="00432724" w:rsidRPr="00EC7F9C">
        <w:t xml:space="preserve"> </w:t>
      </w:r>
      <w:r>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rsidR="006014DB" w:rsidRPr="00C4006D" w:rsidRDefault="006014DB" w:rsidP="006014DB"/>
    <w:p w:rsidR="00527BBD" w:rsidRDefault="00527BBD" w:rsidP="006014DB">
      <w:r>
        <w:t>This research has the following goals:</w:t>
      </w:r>
    </w:p>
    <w:p w:rsidR="00D2375B" w:rsidRDefault="00D2375B" w:rsidP="00527BBD">
      <w:pPr>
        <w:tabs>
          <w:tab w:val="left" w:pos="360"/>
        </w:tabs>
        <w:ind w:left="360" w:hanging="360"/>
      </w:pPr>
    </w:p>
    <w:p w:rsidR="00527BBD" w:rsidRDefault="00527BBD" w:rsidP="00527BBD">
      <w:pPr>
        <w:tabs>
          <w:tab w:val="left" w:pos="360"/>
        </w:tabs>
        <w:ind w:left="360" w:hanging="360"/>
      </w:pPr>
      <w:r>
        <w:t>1)</w:t>
      </w:r>
      <w:r>
        <w:tab/>
      </w:r>
      <w:proofErr w:type="gramStart"/>
      <w:r w:rsidR="00432724" w:rsidRPr="00EC7F9C">
        <w:t>to</w:t>
      </w:r>
      <w:proofErr w:type="gramEnd"/>
      <w:r w:rsidR="00432724" w:rsidRPr="00EC7F9C">
        <w:t xml:space="preserve"> provide data for </w:t>
      </w:r>
      <w:r w:rsidR="00432724">
        <w:t xml:space="preserve">Federal policymakers </w:t>
      </w:r>
      <w:r w:rsidR="00432724" w:rsidRPr="00EC7F9C">
        <w:t>evaluating the effects of Nationa</w:t>
      </w:r>
      <w:r w:rsidR="00432724">
        <w:t>l and State health care reforms.</w:t>
      </w:r>
    </w:p>
    <w:p w:rsidR="00527BBD" w:rsidRDefault="00527BBD" w:rsidP="00527BBD">
      <w:pPr>
        <w:tabs>
          <w:tab w:val="left" w:pos="360"/>
        </w:tabs>
        <w:ind w:left="360" w:hanging="360"/>
      </w:pPr>
      <w:r>
        <w:t>2)</w:t>
      </w:r>
      <w:r>
        <w:tab/>
      </w:r>
      <w:proofErr w:type="gramStart"/>
      <w:r w:rsidR="00432724">
        <w:t>to</w:t>
      </w:r>
      <w:proofErr w:type="gramEnd"/>
      <w:r w:rsidR="00432724">
        <w:t xml:space="preserve">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rsidR="00527BBD" w:rsidRDefault="00527BBD" w:rsidP="00527BBD">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rsidR="0018689E" w:rsidRPr="00527BBD" w:rsidRDefault="0018689E" w:rsidP="007033F8">
      <w:pPr>
        <w:tabs>
          <w:tab w:val="left" w:pos="360"/>
        </w:tabs>
        <w:ind w:left="360" w:hanging="360"/>
      </w:pPr>
      <w:r>
        <w:lastRenderedPageBreak/>
        <w:t xml:space="preserve">4) </w:t>
      </w:r>
      <w:r w:rsidR="007033F8">
        <w:tab/>
      </w:r>
      <w:r>
        <w:t xml:space="preserve">to support evaluation of the impact on health insurance </w:t>
      </w:r>
      <w:r w:rsidR="00173F57">
        <w:t>offered by</w:t>
      </w:r>
      <w:r>
        <w:t xml:space="preserve"> small employers </w:t>
      </w:r>
      <w:r w:rsidR="00293228">
        <w:t>due to the</w:t>
      </w:r>
      <w:r>
        <w:t xml:space="preserve"> implementation of </w:t>
      </w:r>
      <w:r w:rsidR="004E4546">
        <w:rPr>
          <w:bCs/>
        </w:rPr>
        <w:t>Small Business Health Options Program (</w:t>
      </w:r>
      <w:r w:rsidR="004E4546" w:rsidRPr="00507FE4">
        <w:rPr>
          <w:bCs/>
        </w:rPr>
        <w:t>SHOP</w:t>
      </w:r>
      <w:r w:rsidR="004E4546">
        <w:rPr>
          <w:bCs/>
        </w:rPr>
        <w:t>)</w:t>
      </w:r>
      <w:r>
        <w:t xml:space="preserve"> exchanges</w:t>
      </w:r>
      <w:r w:rsidR="00293228">
        <w:t xml:space="preserve"> under the PPACA</w:t>
      </w:r>
      <w:r w:rsidR="00173F57">
        <w:t>,</w:t>
      </w:r>
      <w:r w:rsidR="00293228">
        <w:t xml:space="preserve"> through the addition of a longitudinal component to the sample</w:t>
      </w:r>
    </w:p>
    <w:p w:rsidR="00527BBD" w:rsidRDefault="00527BBD" w:rsidP="006014DB"/>
    <w:p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rsidR="00094A78" w:rsidRDefault="00094A78" w:rsidP="006014DB"/>
    <w:p w:rsidR="004F37D3" w:rsidRPr="004F37D3" w:rsidRDefault="004F37D3" w:rsidP="004F37D3">
      <w:pPr>
        <w:tabs>
          <w:tab w:val="left" w:pos="360"/>
        </w:tabs>
        <w:ind w:left="360" w:hanging="360"/>
        <w:rPr>
          <w:bCs/>
        </w:rPr>
      </w:pPr>
      <w:r w:rsidRPr="004F37D3">
        <w:rPr>
          <w:bCs/>
        </w:rPr>
        <w:t>1)</w:t>
      </w:r>
      <w:r w:rsidRPr="004F37D3">
        <w:rPr>
          <w:bCs/>
        </w:rPr>
        <w:tab/>
      </w:r>
      <w:proofErr w:type="spellStart"/>
      <w:r w:rsidRPr="004F37D3">
        <w:rPr>
          <w:bCs/>
        </w:rPr>
        <w:t>Prescreener</w:t>
      </w:r>
      <w:proofErr w:type="spellEnd"/>
      <w:r w:rsidRPr="004F37D3">
        <w:rPr>
          <w:bCs/>
        </w:rPr>
        <w:t xml:space="preserve"> Questionnaire – The purpose of the </w:t>
      </w:r>
      <w:proofErr w:type="spellStart"/>
      <w:r w:rsidRPr="004F37D3">
        <w:rPr>
          <w:bCs/>
        </w:rPr>
        <w:t>Prescreener</w:t>
      </w:r>
      <w:proofErr w:type="spellEnd"/>
      <w:r w:rsidRPr="004F37D3">
        <w:rPr>
          <w:bCs/>
        </w:rPr>
        <w:t xml:space="preserve"> Questionnaire (Attachment A), which is collected via telephone, varies depending on the insurance status of the establishment contacted.  (Establishment is defined as a single, physical location in the private sector and a governmental unit in state and local governments.)  For establishments that do not offer health insurance to their employees, the </w:t>
      </w:r>
      <w:proofErr w:type="spellStart"/>
      <w:r w:rsidRPr="004F37D3">
        <w:rPr>
          <w:bCs/>
        </w:rPr>
        <w:t>prescreener</w:t>
      </w:r>
      <w:proofErr w:type="spellEnd"/>
      <w:r w:rsidRPr="004F37D3">
        <w:rPr>
          <w:bCs/>
        </w:rPr>
        <w:t xml:space="preserve"> is used to collect basic information such as number of employees.  Collection is completed for these establishments through this telephone call.  For establishments that do offer health insurance, contact name and address information is collected that is used for the </w:t>
      </w:r>
      <w:proofErr w:type="spellStart"/>
      <w:r w:rsidRPr="004F37D3">
        <w:rPr>
          <w:bCs/>
        </w:rPr>
        <w:t>mailout</w:t>
      </w:r>
      <w:proofErr w:type="spellEnd"/>
      <w:r w:rsidRPr="004F37D3">
        <w:rPr>
          <w:bCs/>
        </w:rPr>
        <w:t xml:space="preserve"> of the establishment and plan questionnaires.  Obtaining this contact information helps ensure that the questionnaires are directed to the person in the establishment best equipped to complete them.</w:t>
      </w:r>
    </w:p>
    <w:p w:rsidR="004F37D3" w:rsidRPr="004F37D3" w:rsidRDefault="004F37D3" w:rsidP="004F37D3">
      <w:pPr>
        <w:tabs>
          <w:tab w:val="left" w:pos="360"/>
        </w:tabs>
        <w:ind w:left="360" w:hanging="360"/>
        <w:rPr>
          <w:bCs/>
        </w:rPr>
      </w:pPr>
    </w:p>
    <w:p w:rsidR="004F37D3" w:rsidRPr="004F37D3" w:rsidRDefault="004F37D3" w:rsidP="004F37D3">
      <w:pPr>
        <w:tabs>
          <w:tab w:val="left" w:pos="360"/>
        </w:tabs>
        <w:ind w:left="360" w:hanging="360"/>
        <w:rPr>
          <w:bCs/>
        </w:rPr>
      </w:pPr>
      <w:r w:rsidRPr="004F37D3">
        <w:rPr>
          <w:bCs/>
        </w:rPr>
        <w:t>2)</w:t>
      </w:r>
      <w:r w:rsidRPr="004F37D3">
        <w:rPr>
          <w:bCs/>
        </w:rPr>
        <w:tab/>
        <w:t xml:space="preserve">Establishment Questionnaire – The purpose of the mailed Establishment Questionnaire (Attachment B) 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and retiree health insurance is collected through the establishment questionnaire.</w:t>
      </w:r>
    </w:p>
    <w:p w:rsidR="004F37D3" w:rsidRPr="004F37D3" w:rsidRDefault="004F37D3" w:rsidP="004F37D3">
      <w:pPr>
        <w:tabs>
          <w:tab w:val="left" w:pos="360"/>
        </w:tabs>
        <w:ind w:left="360" w:hanging="360"/>
        <w:rPr>
          <w:bCs/>
        </w:rPr>
      </w:pPr>
    </w:p>
    <w:p w:rsidR="003F1FA7" w:rsidRDefault="004F37D3" w:rsidP="004F37D3">
      <w:pPr>
        <w:tabs>
          <w:tab w:val="left" w:pos="360"/>
        </w:tabs>
        <w:ind w:left="360" w:hanging="360"/>
        <w:rPr>
          <w:bCs/>
        </w:rPr>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CF35F2" w:rsidRDefault="00CF35F2" w:rsidP="004F37D3">
      <w:pPr>
        <w:tabs>
          <w:tab w:val="left" w:pos="360"/>
        </w:tabs>
        <w:ind w:left="360" w:hanging="360"/>
        <w:rPr>
          <w:bCs/>
        </w:rPr>
      </w:pPr>
    </w:p>
    <w:p w:rsidR="00023228" w:rsidRDefault="00CF35F2" w:rsidP="00CF35F2">
      <w:pPr>
        <w:tabs>
          <w:tab w:val="left" w:pos="360"/>
        </w:tabs>
        <w:ind w:left="360" w:hanging="360"/>
      </w:pPr>
      <w:r>
        <w:rPr>
          <w:bCs/>
        </w:rPr>
        <w:t>4)</w:t>
      </w:r>
      <w:r>
        <w:rPr>
          <w:bCs/>
        </w:rPr>
        <w:tab/>
        <w:t xml:space="preserve">Longitudinal Sample -- </w:t>
      </w:r>
      <w:r w:rsidR="00173F57">
        <w:rPr>
          <w:bCs/>
        </w:rPr>
        <w:t xml:space="preserve">For 2014, an additional sample </w:t>
      </w:r>
      <w:r w:rsidR="008E5EAE">
        <w:rPr>
          <w:bCs/>
        </w:rPr>
        <w:t>of</w:t>
      </w:r>
      <w:r w:rsidR="00173F57">
        <w:rPr>
          <w:bCs/>
        </w:rPr>
        <w:t xml:space="preserve"> small employers (those with 50 or fewer employees) will be included in the collection.  This sample, called the Longitudinal Sample (LS), is designed to measure the impact on small employers of the SHOP exchanges that will become available that year.   </w:t>
      </w:r>
      <w:r w:rsidR="00892636">
        <w:rPr>
          <w:bCs/>
        </w:rPr>
        <w:t>The LS will consist of 3,000 small</w:t>
      </w:r>
      <w:r w:rsidR="008E5EAE">
        <w:rPr>
          <w:bCs/>
        </w:rPr>
        <w:t>, private-sector</w:t>
      </w:r>
      <w:r w:rsidR="00892636">
        <w:rPr>
          <w:bCs/>
        </w:rPr>
        <w:t xml:space="preserve"> employers that responded to the 2013 MEPS-IC regular survey.  These employers will be surveyed again in 2014 – using the same collection methods as the regular survey </w:t>
      </w:r>
      <w:r w:rsidR="00892636" w:rsidRPr="004F37D3">
        <w:rPr>
          <w:bCs/>
        </w:rPr>
        <w:t>–</w:t>
      </w:r>
      <w:r w:rsidR="00892636">
        <w:rPr>
          <w:bCs/>
        </w:rPr>
        <w:t xml:space="preserve"> in order to track changes in their health insurance offerings, characteristics, and costs.</w:t>
      </w:r>
    </w:p>
    <w:p w:rsidR="005E6EAE" w:rsidRDefault="005E6EAE" w:rsidP="008F115C">
      <w:pPr>
        <w:tabs>
          <w:tab w:val="left" w:pos="360"/>
        </w:tabs>
      </w:pPr>
    </w:p>
    <w:p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w:t>
      </w:r>
      <w:r w:rsidRPr="00527BBD">
        <w:lastRenderedPageBreak/>
        <w:t xml:space="preserve">quality, effectiveness, efficiency, appropriateness and value of healthcare services and with respect to quality measurement and improvement.  42 U.S.C. </w:t>
      </w:r>
      <w:proofErr w:type="gramStart"/>
      <w:r w:rsidRPr="00527BBD">
        <w:t>299a(</w:t>
      </w:r>
      <w:proofErr w:type="gramEnd"/>
      <w:r w:rsidRPr="00527BBD">
        <w:t>a)(1) and (2).</w:t>
      </w:r>
    </w:p>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3A1096" w:rsidRDefault="003A1096" w:rsidP="00F953C8">
      <w:pPr>
        <w:widowControl w:val="0"/>
      </w:pPr>
    </w:p>
    <w:p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RDefault="00F953C8" w:rsidP="00F953C8">
      <w:pPr>
        <w:widowControl w:val="0"/>
      </w:pPr>
    </w:p>
    <w:p w:rsidR="00F953C8" w:rsidRPr="00EC7F9C" w:rsidRDefault="00F953C8" w:rsidP="00F953C8">
      <w:pPr>
        <w:widowControl w:val="0"/>
      </w:pPr>
      <w:r>
        <w:t>An annual survey conducted by 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rsidR="00F953C8" w:rsidRPr="00EC7F9C" w:rsidRDefault="00F953C8" w:rsidP="00F953C8">
      <w:pPr>
        <w:widowControl w:val="0"/>
      </w:pPr>
    </w:p>
    <w:p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RDefault="00F953C8" w:rsidP="00F953C8">
      <w:pPr>
        <w:widowControl w:val="0"/>
      </w:pPr>
    </w:p>
    <w:p w:rsidR="00F953C8" w:rsidRDefault="00F953C8" w:rsidP="00F953C8">
      <w:pPr>
        <w:widowControl w:val="0"/>
      </w:pPr>
      <w:r>
        <w:t xml:space="preserve">In support of the Patient Protection and Affordable Care Act (PPACA), MEPS-IC State-level premium estimates are the basis for determining the </w:t>
      </w:r>
      <w:r w:rsidR="0056555A">
        <w:t>average premium limits</w:t>
      </w:r>
      <w:r>
        <w:t xml:space="preserve"> </w:t>
      </w:r>
      <w:r w:rsidR="0056555A">
        <w:t>for</w:t>
      </w:r>
      <w:r>
        <w:t xml:space="preserve"> the federal tax credit available to small businesses</w:t>
      </w:r>
      <w:r w:rsidR="00DD07A7">
        <w:t xml:space="preserve"> that provide health insurance to their employees</w:t>
      </w:r>
      <w:r>
        <w:t>.</w:t>
      </w:r>
    </w:p>
    <w:p w:rsidR="00F953C8" w:rsidRDefault="00F953C8" w:rsidP="00F953C8">
      <w:pPr>
        <w:widowControl w:val="0"/>
      </w:pPr>
    </w:p>
    <w:p w:rsidR="00F953C8" w:rsidRDefault="00F953C8" w:rsidP="00F953C8">
      <w:pPr>
        <w:widowControl w:val="0"/>
      </w:pPr>
      <w:r>
        <w:t xml:space="preserve">MEPS-IC estimates are used extensively for </w:t>
      </w:r>
      <w:r w:rsidR="00D21601">
        <w:t>additional</w:t>
      </w:r>
      <w:r>
        <w:t xml:space="preserve"> analyses related to the PPACA by federal agencies including:</w:t>
      </w:r>
    </w:p>
    <w:p w:rsidR="00F953C8" w:rsidRDefault="00F953C8" w:rsidP="00F953C8">
      <w:pPr>
        <w:widowControl w:val="0"/>
      </w:pPr>
    </w:p>
    <w:p w:rsidR="00F953C8" w:rsidRPr="00EC7F9C" w:rsidRDefault="00F953C8" w:rsidP="00F953C8">
      <w:pPr>
        <w:widowControl w:val="0"/>
        <w:numPr>
          <w:ilvl w:val="0"/>
          <w:numId w:val="45"/>
        </w:numPr>
      </w:pPr>
      <w:r w:rsidRPr="00EC7F9C">
        <w:t>Department of Treasury;</w:t>
      </w:r>
    </w:p>
    <w:p w:rsidR="00F953C8" w:rsidRDefault="00F953C8" w:rsidP="00F953C8">
      <w:pPr>
        <w:widowControl w:val="0"/>
        <w:numPr>
          <w:ilvl w:val="0"/>
          <w:numId w:val="45"/>
        </w:numPr>
      </w:pPr>
      <w:r w:rsidRPr="00EC7F9C">
        <w:t xml:space="preserve">The </w:t>
      </w:r>
      <w:bookmarkStart w:id="6" w:name="OLE_LINK3"/>
      <w:bookmarkStart w:id="7" w:name="OLE_LINK4"/>
      <w:r>
        <w:t>U.S. Congress</w:t>
      </w:r>
      <w:r w:rsidRPr="00EC7F9C">
        <w:t xml:space="preserve"> Joint Committee on Taxation</w:t>
      </w:r>
      <w:r w:rsidR="00BD5C5C">
        <w:t xml:space="preserve"> </w:t>
      </w:r>
      <w:bookmarkEnd w:id="6"/>
      <w:bookmarkEnd w:id="7"/>
      <w:r w:rsidR="00BD5C5C">
        <w:t>(JCT)</w:t>
      </w:r>
      <w:r w:rsidRPr="00EC7F9C">
        <w:t>;</w:t>
      </w:r>
    </w:p>
    <w:p w:rsidR="00F953C8" w:rsidRDefault="00F953C8" w:rsidP="00F953C8">
      <w:pPr>
        <w:widowControl w:val="0"/>
        <w:numPr>
          <w:ilvl w:val="0"/>
          <w:numId w:val="45"/>
        </w:numPr>
      </w:pPr>
      <w:r w:rsidRPr="00EC7F9C">
        <w:t>Department of Health and Human Services</w:t>
      </w:r>
      <w:r>
        <w:t xml:space="preserve"> (HHS)</w:t>
      </w:r>
      <w:r w:rsidRPr="00EC7F9C">
        <w:t>, including</w:t>
      </w:r>
    </w:p>
    <w:p w:rsidR="00F953C8" w:rsidRDefault="00F953C8" w:rsidP="00F953C8">
      <w:pPr>
        <w:widowControl w:val="0"/>
        <w:numPr>
          <w:ilvl w:val="1"/>
          <w:numId w:val="45"/>
        </w:numPr>
      </w:pPr>
      <w:r>
        <w:t>Assistant Secretary for Planning and Evaluation (ASPE)</w:t>
      </w:r>
    </w:p>
    <w:p w:rsidR="00F953C8" w:rsidRDefault="00F953C8" w:rsidP="00F953C8">
      <w:pPr>
        <w:widowControl w:val="0"/>
        <w:numPr>
          <w:ilvl w:val="1"/>
          <w:numId w:val="45"/>
        </w:numPr>
      </w:pPr>
      <w:r>
        <w:t>Centers for Medicare &amp; Medicaid Services (CMS)</w:t>
      </w:r>
    </w:p>
    <w:p w:rsidR="00F953C8" w:rsidRPr="00EC7F9C" w:rsidRDefault="00F953C8" w:rsidP="00F953C8">
      <w:pPr>
        <w:widowControl w:val="0"/>
        <w:numPr>
          <w:ilvl w:val="0"/>
          <w:numId w:val="45"/>
        </w:numPr>
      </w:pPr>
      <w:r w:rsidRPr="00EC7F9C">
        <w:t>Congressional Budget Office (CBO);</w:t>
      </w:r>
    </w:p>
    <w:p w:rsidR="00F953C8" w:rsidRDefault="00F953C8" w:rsidP="00F953C8">
      <w:pPr>
        <w:widowControl w:val="0"/>
        <w:numPr>
          <w:ilvl w:val="0"/>
          <w:numId w:val="45"/>
        </w:numPr>
      </w:pPr>
      <w:r w:rsidRPr="00EC7F9C">
        <w:t>Congr</w:t>
      </w:r>
      <w:r w:rsidR="00D21601">
        <w:t>essional Research Service (CRS).</w:t>
      </w:r>
    </w:p>
    <w:p w:rsidR="0086348E" w:rsidRPr="00EC7F9C" w:rsidRDefault="0086348E" w:rsidP="0086348E">
      <w:pPr>
        <w:widowControl w:val="0"/>
        <w:ind w:left="360"/>
      </w:pPr>
    </w:p>
    <w:p w:rsidR="00F953C8" w:rsidRDefault="00D21601" w:rsidP="00F953C8">
      <w:pPr>
        <w:widowControl w:val="0"/>
      </w:pPr>
      <w:r>
        <w:t>Other r</w:t>
      </w:r>
      <w:r w:rsidR="0086348E">
        <w:t>egular</w:t>
      </w:r>
      <w:r w:rsidR="00F953C8" w:rsidRPr="00EC7F9C">
        <w:t xml:space="preserve"> users of MEPS-IC data have been:</w:t>
      </w:r>
    </w:p>
    <w:p w:rsidR="00F953C8" w:rsidRDefault="00F953C8" w:rsidP="00F953C8">
      <w:pPr>
        <w:widowControl w:val="0"/>
      </w:pPr>
    </w:p>
    <w:p w:rsidR="00CE2FBF" w:rsidRDefault="00CE2FBF" w:rsidP="00CE2FBF">
      <w:pPr>
        <w:widowControl w:val="0"/>
        <w:numPr>
          <w:ilvl w:val="0"/>
          <w:numId w:val="45"/>
        </w:numPr>
      </w:pPr>
      <w:r>
        <w:t>Council of Economic Advisors (CEA);</w:t>
      </w:r>
    </w:p>
    <w:p w:rsidR="00F953C8" w:rsidRPr="00EC7F9C" w:rsidRDefault="00F953C8" w:rsidP="00F953C8">
      <w:pPr>
        <w:widowControl w:val="0"/>
        <w:numPr>
          <w:ilvl w:val="0"/>
          <w:numId w:val="45"/>
        </w:numPr>
      </w:pPr>
      <w:r>
        <w:t>HHS, Health Resources and Services Administration (HRSA);</w:t>
      </w:r>
      <w:r w:rsidRPr="00F953C8">
        <w:t xml:space="preserve"> </w:t>
      </w:r>
    </w:p>
    <w:p w:rsidR="00F953C8" w:rsidRPr="00EC7F9C" w:rsidRDefault="00F953C8" w:rsidP="00F953C8">
      <w:pPr>
        <w:widowControl w:val="0"/>
        <w:numPr>
          <w:ilvl w:val="0"/>
          <w:numId w:val="45"/>
        </w:numPr>
      </w:pPr>
      <w:r w:rsidRPr="00EC7F9C">
        <w:t>Department of Labor</w:t>
      </w:r>
      <w:r>
        <w:t xml:space="preserve"> (DOL)</w:t>
      </w:r>
      <w:r w:rsidRPr="00EC7F9C">
        <w:t xml:space="preserve">; </w:t>
      </w:r>
    </w:p>
    <w:p w:rsidR="00F953C8" w:rsidRPr="00EC7F9C" w:rsidRDefault="00F953C8" w:rsidP="00F953C8">
      <w:pPr>
        <w:widowControl w:val="0"/>
        <w:numPr>
          <w:ilvl w:val="0"/>
          <w:numId w:val="45"/>
        </w:numPr>
      </w:pPr>
      <w:r w:rsidRPr="00EC7F9C">
        <w:t xml:space="preserve">General Accounting Office (GAO); </w:t>
      </w:r>
    </w:p>
    <w:p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RDefault="00F953C8" w:rsidP="00F953C8">
      <w:pPr>
        <w:widowControl w:val="0"/>
        <w:numPr>
          <w:ilvl w:val="0"/>
          <w:numId w:val="45"/>
        </w:numPr>
      </w:pPr>
      <w:r w:rsidRPr="00EC7F9C">
        <w:t>Government age</w:t>
      </w:r>
      <w:r w:rsidR="00D22345">
        <w:t xml:space="preserve">ncies from almost every State, including those responsible for </w:t>
      </w:r>
      <w:r w:rsidR="00D22345">
        <w:lastRenderedPageBreak/>
        <w:t>implementing State Exchanges under PPACA.</w:t>
      </w:r>
    </w:p>
    <w:p w:rsidR="00F953C8" w:rsidRPr="00EC7F9C" w:rsidRDefault="00F953C8" w:rsidP="00F953C8">
      <w:pPr>
        <w:widowControl w:val="0"/>
      </w:pPr>
    </w:p>
    <w:p w:rsidR="00F953C8" w:rsidRDefault="00F953C8" w:rsidP="00F953C8">
      <w:pPr>
        <w:widowControl w:val="0"/>
      </w:pPr>
      <w:r>
        <w:t>Examples of important uses of the MEPS-IC estimates include</w:t>
      </w:r>
      <w:r w:rsidRPr="00EC7F9C">
        <w:t>:</w:t>
      </w:r>
    </w:p>
    <w:p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rsidR="00F953C8" w:rsidRPr="00EC7F9C" w:rsidRDefault="00BD5C5C" w:rsidP="00F953C8">
      <w:pPr>
        <w:widowControl w:val="0"/>
        <w:numPr>
          <w:ilvl w:val="0"/>
          <w:numId w:val="46"/>
        </w:numPr>
      </w:pPr>
      <w:r>
        <w:t xml:space="preserve">Estimation of </w:t>
      </w:r>
      <w:r w:rsidR="00F953C8" w:rsidRPr="00EC7F9C">
        <w:t>the costs and tax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rsidR="00F953C8" w:rsidRPr="00EC7F9C" w:rsidRDefault="00CE2FBF" w:rsidP="00F953C8">
      <w:pPr>
        <w:widowControl w:val="0"/>
        <w:numPr>
          <w:ilvl w:val="0"/>
          <w:numId w:val="46"/>
        </w:numPr>
      </w:pPr>
      <w:r>
        <w:t>A</w:t>
      </w:r>
      <w:r w:rsidR="00F953C8">
        <w:t>ssessment of the cost of proposed COBRA subsidies (DOL, ASPE)</w:t>
      </w:r>
      <w:r w:rsidR="00D21601">
        <w:t>;</w:t>
      </w:r>
    </w:p>
    <w:p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rsidR="009B633D" w:rsidRPr="00983636" w:rsidRDefault="009B633D" w:rsidP="009B633D">
      <w:pPr>
        <w:pStyle w:val="Heading2"/>
        <w:rPr>
          <w:sz w:val="24"/>
        </w:rPr>
      </w:pPr>
      <w:bookmarkStart w:id="8" w:name="_Toc151782178"/>
      <w:bookmarkStart w:id="9" w:name="_Toc158526218"/>
      <w:r w:rsidRPr="00983636">
        <w:rPr>
          <w:sz w:val="24"/>
        </w:rPr>
        <w:t>3. Use of Improved Information Technology</w:t>
      </w:r>
      <w:bookmarkEnd w:id="8"/>
      <w:bookmarkEnd w:id="9"/>
    </w:p>
    <w:p w:rsidR="00B82513" w:rsidRDefault="00B82513" w:rsidP="009B633D">
      <w:pPr>
        <w:jc w:val="both"/>
        <w:rPr>
          <w:i/>
        </w:rPr>
      </w:pPr>
    </w:p>
    <w:p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p>
    <w:p w:rsidR="00B82513" w:rsidRDefault="00B82513" w:rsidP="00B82513">
      <w:pPr>
        <w:autoSpaceDE w:val="0"/>
        <w:autoSpaceDN w:val="0"/>
        <w:adjustRightInd w:val="0"/>
      </w:pPr>
    </w:p>
    <w:p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RDefault="00B82513" w:rsidP="00B82513">
      <w:pPr>
        <w:autoSpaceDE w:val="0"/>
        <w:autoSpaceDN w:val="0"/>
        <w:adjustRightInd w:val="0"/>
      </w:pPr>
    </w:p>
    <w:p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RDefault="009B633D" w:rsidP="003A1096">
      <w:pPr>
        <w:pStyle w:val="Heading2"/>
        <w:rPr>
          <w:sz w:val="24"/>
        </w:rPr>
      </w:pPr>
      <w:bookmarkStart w:id="10" w:name="_Toc151782179"/>
      <w:bookmarkStart w:id="11" w:name="_Toc158526219"/>
      <w:r w:rsidRPr="00983636">
        <w:rPr>
          <w:sz w:val="24"/>
        </w:rPr>
        <w:t>4. Efforts to Identify Duplication</w:t>
      </w:r>
      <w:bookmarkEnd w:id="10"/>
      <w:bookmarkEnd w:id="11"/>
    </w:p>
    <w:p w:rsidR="003A1096" w:rsidRPr="003A1096" w:rsidRDefault="003A1096" w:rsidP="003A1096"/>
    <w:p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RDefault="00AE4A62" w:rsidP="00AE4A62">
      <w:pPr>
        <w:widowControl w:val="0"/>
      </w:pPr>
    </w:p>
    <w:p w:rsidR="00AE4A62" w:rsidRDefault="00AE4A62" w:rsidP="00AE4A62">
      <w:pPr>
        <w:widowControl w:val="0"/>
      </w:pPr>
      <w:r w:rsidRPr="00EC7F9C">
        <w:lastRenderedPageBreak/>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RDefault="00AE4A62" w:rsidP="00AE4A62">
      <w:pPr>
        <w:widowControl w:val="0"/>
      </w:pPr>
    </w:p>
    <w:p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AE4A62" w:rsidRDefault="00AE4A62" w:rsidP="00AE4A62">
      <w:pPr>
        <w:widowControl w:val="0"/>
      </w:pPr>
    </w:p>
    <w:p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p>
    <w:p w:rsidR="00AE4A62" w:rsidRPr="00EC7F9C" w:rsidRDefault="00AE4A62" w:rsidP="00AE4A62">
      <w:pPr>
        <w:widowControl w:val="0"/>
      </w:pPr>
    </w:p>
    <w:p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RDefault="00AE4A62" w:rsidP="00AE4A62">
      <w:pPr>
        <w:widowControl w:val="0"/>
      </w:pPr>
    </w:p>
    <w:p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RDefault="00AE4A62" w:rsidP="00AE4A62"/>
    <w:p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RDefault="009B633D" w:rsidP="009B633D">
      <w:pPr>
        <w:pStyle w:val="Heading2"/>
        <w:rPr>
          <w:sz w:val="24"/>
        </w:rPr>
      </w:pPr>
      <w:bookmarkStart w:id="12" w:name="_Toc151782180"/>
      <w:bookmarkStart w:id="13" w:name="_Toc158526220"/>
      <w:r w:rsidRPr="00983636">
        <w:rPr>
          <w:sz w:val="24"/>
        </w:rPr>
        <w:t>5. Involvement of Small Entities</w:t>
      </w:r>
      <w:bookmarkEnd w:id="12"/>
      <w:bookmarkEnd w:id="13"/>
    </w:p>
    <w:p w:rsidR="00E224B5" w:rsidRDefault="00E224B5" w:rsidP="00E224B5">
      <w:pPr>
        <w:widowControl w:val="0"/>
        <w:ind w:left="360"/>
      </w:pPr>
    </w:p>
    <w:p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RDefault="00E224B5" w:rsidP="00E224B5">
      <w:pPr>
        <w:widowControl w:val="0"/>
      </w:pPr>
    </w:p>
    <w:p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w:t>
      </w:r>
      <w:proofErr w:type="spellStart"/>
      <w:r>
        <w:t>prescreener</w:t>
      </w:r>
      <w:proofErr w:type="spellEnd"/>
      <w:r>
        <w:t xml:space="preserve">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RDefault="00E224B5" w:rsidP="00E224B5">
      <w:pPr>
        <w:widowControl w:val="0"/>
      </w:pPr>
    </w:p>
    <w:p w:rsidR="00E224B5" w:rsidRDefault="00E224B5" w:rsidP="00E224B5">
      <w:pPr>
        <w:widowControl w:val="0"/>
      </w:pPr>
      <w:r>
        <w:lastRenderedPageBreak/>
        <w:t>In general, t</w:t>
      </w:r>
      <w:r w:rsidRPr="00EC7F9C">
        <w:t xml:space="preserve">he MEPS-IC is designed to minimize respondent burden.  Questions have been held to an absolute minimum required for the intended use of the data.  </w:t>
      </w:r>
    </w:p>
    <w:p w:rsidR="00892636" w:rsidRDefault="00892636" w:rsidP="00E224B5">
      <w:pPr>
        <w:widowControl w:val="0"/>
      </w:pPr>
    </w:p>
    <w:p w:rsidR="00892636" w:rsidRPr="00EC7F9C" w:rsidRDefault="00892636" w:rsidP="00E224B5">
      <w:pPr>
        <w:widowControl w:val="0"/>
      </w:pPr>
      <w:r>
        <w:t>Note that in 2014, there will be a slight, one-time increase in burden for small</w:t>
      </w:r>
      <w:r w:rsidR="008E5EAE">
        <w:t>, private-sector</w:t>
      </w:r>
      <w:r>
        <w:t xml:space="preserve"> businesses due to the inclusion of the Longitudinal Sample.</w:t>
      </w:r>
    </w:p>
    <w:p w:rsidR="009B633D" w:rsidRPr="00983636" w:rsidRDefault="009B633D" w:rsidP="009B633D">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82043" w:rsidRDefault="00F82043" w:rsidP="00E224B5">
      <w:pPr>
        <w:widowControl w:val="0"/>
      </w:pPr>
      <w:bookmarkStart w:id="16" w:name="_Toc151782182"/>
      <w:bookmarkStart w:id="17" w:name="_Toc158526222"/>
    </w:p>
    <w:p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E52B7D">
        <w:t>2014</w:t>
      </w:r>
      <w:r w:rsidR="00E52B7D" w:rsidRPr="00EC7F9C">
        <w:t xml:space="preserve"> </w:t>
      </w:r>
      <w:r w:rsidRPr="00EC7F9C">
        <w:t xml:space="preserve">and </w:t>
      </w:r>
      <w:r w:rsidR="00E52B7D">
        <w:t>2015</w:t>
      </w:r>
      <w:r w:rsidRPr="00EC7F9C">
        <w:t xml:space="preserve">.  </w:t>
      </w:r>
    </w:p>
    <w:p w:rsidR="00E224B5" w:rsidRDefault="00E224B5" w:rsidP="00E224B5">
      <w:pPr>
        <w:widowControl w:val="0"/>
      </w:pPr>
    </w:p>
    <w:p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RDefault="00E224B5" w:rsidP="00E224B5">
      <w:pPr>
        <w:widowControl w:val="0"/>
      </w:pPr>
    </w:p>
    <w:p w:rsidR="00E224B5" w:rsidRPr="00EC7F9C" w:rsidRDefault="00E224B5" w:rsidP="00E224B5">
      <w:pPr>
        <w:widowControl w:val="0"/>
      </w:pPr>
      <w:r>
        <w:t>Annual updates are needed for the PPACA-based tax credit for small businesses.  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RDefault="009B633D" w:rsidP="009B633D">
      <w:pPr>
        <w:pStyle w:val="Heading2"/>
        <w:rPr>
          <w:sz w:val="24"/>
        </w:rPr>
      </w:pPr>
      <w:r w:rsidRPr="00412C6F">
        <w:rPr>
          <w:sz w:val="24"/>
        </w:rPr>
        <w:t>7. Special Circumstances</w:t>
      </w:r>
      <w:bookmarkEnd w:id="16"/>
      <w:bookmarkEnd w:id="17"/>
    </w:p>
    <w:p w:rsidR="009B633D" w:rsidRDefault="009B633D" w:rsidP="009B633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4E3A1B" w:rsidRDefault="009B633D"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5 CFR 1320.8(d), n</w:t>
      </w:r>
      <w:r w:rsidR="009374DF" w:rsidRPr="007B4120">
        <w:t xml:space="preserve">otice was published in the Federal Register on </w:t>
      </w:r>
      <w:proofErr w:type="spellStart"/>
      <w:r w:rsidR="002B1156">
        <w:t>xxxx</w:t>
      </w:r>
      <w:proofErr w:type="spellEnd"/>
      <w:r w:rsidR="002B1156">
        <w:t xml:space="preserve">, 2013 </w:t>
      </w:r>
      <w:r w:rsidR="0025221E">
        <w:t xml:space="preserve">for 60 days, and again on </w:t>
      </w:r>
      <w:proofErr w:type="spellStart"/>
      <w:r w:rsidR="002B1156">
        <w:t>xxxx</w:t>
      </w:r>
      <w:proofErr w:type="spellEnd"/>
      <w:r w:rsidR="002B1156">
        <w:t xml:space="preserve">, 2013 </w:t>
      </w:r>
      <w:r w:rsidR="0025221E">
        <w:t xml:space="preserve">for 30 days.  No substantive comments were received.  </w:t>
      </w:r>
      <w:proofErr w:type="gramStart"/>
      <w:r w:rsidR="0025221E">
        <w:t>S</w:t>
      </w:r>
      <w:r w:rsidR="00620B93">
        <w:t>ee A</w:t>
      </w:r>
      <w:r w:rsidR="00EE4455">
        <w:t xml:space="preserve">ttachment </w:t>
      </w:r>
      <w:r w:rsidR="00385678" w:rsidRPr="00385678">
        <w:t>D</w:t>
      </w:r>
      <w:r w:rsidR="009374DF">
        <w:t>.</w:t>
      </w:r>
      <w:proofErr w:type="gramEnd"/>
      <w:r w:rsidR="009374DF">
        <w:t xml:space="preserve">  </w:t>
      </w:r>
    </w:p>
    <w:p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003A1096" w:rsidRDefault="003A1096" w:rsidP="00F70871">
      <w:pPr>
        <w:widowControl w:val="0"/>
      </w:pPr>
      <w:bookmarkStart w:id="20" w:name="_Toc457285506"/>
      <w:bookmarkStart w:id="21" w:name="_Toc58725294"/>
      <w:bookmarkStart w:id="22" w:name="_Toc151782184"/>
      <w:bookmarkStart w:id="23" w:name="_Toc158526224"/>
    </w:p>
    <w:p w:rsidR="008E5EAE"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w:t>
      </w:r>
    </w:p>
    <w:p w:rsidR="009D3BFC" w:rsidRDefault="00210393" w:rsidP="00F70871">
      <w:pPr>
        <w:widowControl w:val="0"/>
      </w:pPr>
      <w:r>
        <w:t xml:space="preserve">  </w:t>
      </w:r>
    </w:p>
    <w:p w:rsidR="00885119" w:rsidRPr="00885119" w:rsidRDefault="00E73E7B" w:rsidP="00885119">
      <w:pPr>
        <w:autoSpaceDE w:val="0"/>
        <w:autoSpaceDN w:val="0"/>
        <w:adjustRightInd w:val="0"/>
      </w:pPr>
      <w:r>
        <w:t>T</w:t>
      </w:r>
      <w:r w:rsidR="005D50A9" w:rsidRPr="005D50A9">
        <w:t xml:space="preserve">he previous MEPS–IC clearance covering the 2012-2013 collection noted the possibility of making changes to the 2013 MEPS–IC survey in order to address data needs for Patient Protection and Affordable Care Act (PPACA) and other issues. AHRQ solicited input on possible new questions from a working group of over 50 individuals that included multiple representatives from the U.S. Department of Health and Human Services’ Assistant Secretary for Planning and Evaluation (ASPE), the Center for Medicare &amp; Medicaid Services’ (CMS) Center for Consumer Information and Insurance Oversight, the CMS Office of the Actuary, the National Center for Health Statistics, the President’s Council of Economic Advisors, the Office of Management and Budget, the </w:t>
      </w:r>
      <w:r w:rsidR="005D50A9" w:rsidRPr="005D50A9">
        <w:lastRenderedPageBreak/>
        <w:t>Bureau of Labor Statistics, the Employee Benefits Security Administration, and the Bureau of the Census.</w:t>
      </w:r>
    </w:p>
    <w:p w:rsidR="00885119" w:rsidRPr="00885119" w:rsidRDefault="00885119" w:rsidP="00885119">
      <w:pPr>
        <w:autoSpaceDE w:val="0"/>
        <w:autoSpaceDN w:val="0"/>
        <w:adjustRightInd w:val="0"/>
      </w:pPr>
    </w:p>
    <w:p w:rsidR="00885119" w:rsidRPr="00885119" w:rsidRDefault="005D50A9" w:rsidP="00885119">
      <w:pPr>
        <w:autoSpaceDE w:val="0"/>
        <w:autoSpaceDN w:val="0"/>
        <w:adjustRightInd w:val="0"/>
      </w:pPr>
      <w:r w:rsidRPr="005D50A9">
        <w:t xml:space="preserve">After the working group agreed on a reasonable number of specific questions, the Bureau of the Census, at AHRQ’s direction, conducted a pretest of these questions on a sampled set of 2012 MEPS–IC survey respondents under Census’s generic pretest clearance process in the spring and summer of 2012. The results of this pretest led to a subset of the tested questions being added to the survey in 2013. To avoid increasing the overall burden on survey respondents, a proportional number of questions were deleted.  OMB approval for the changes made in 2013 </w:t>
      </w:r>
      <w:r w:rsidR="00885119">
        <w:t>was solicited in</w:t>
      </w:r>
      <w:r w:rsidRPr="005D50A9">
        <w:t xml:space="preserve"> FR Doc. 2012–30631</w:t>
      </w:r>
    </w:p>
    <w:p w:rsidR="00885119" w:rsidRDefault="00885119" w:rsidP="00F70871">
      <w:pPr>
        <w:widowControl w:val="0"/>
      </w:pPr>
    </w:p>
    <w:p w:rsidR="00210393" w:rsidRDefault="009D3BFC" w:rsidP="00F70871">
      <w:pPr>
        <w:widowControl w:val="0"/>
      </w:pPr>
      <w:r>
        <w:t>The MEPS-IC has contacts with</w:t>
      </w:r>
      <w:r w:rsidR="00E73E7B">
        <w:t>in</w:t>
      </w:r>
      <w:r>
        <w:t xml:space="preserve"> the Center for Consumer Information and Insurance Oversight (CCIIO), the division of the Centers for Medicare and Medicaid leading the implementation of the PPACA.  CCIIO staff and MEPS-IC staff are determining the impact of the upcoming State Health Insurance Exchanges on MEPS-IC data collection for small businesses (those businesses first able to use Exchanges), and what assistance CCIIO might be able to provide to assist collection.  </w:t>
      </w:r>
      <w:r w:rsidR="00E87CE9">
        <w:t>In addition, d</w:t>
      </w:r>
      <w:r>
        <w:t>iscussions will focus on what information the MEPS-IC might be able to pr</w:t>
      </w:r>
      <w:r w:rsidR="00E87CE9">
        <w:t>ovide CCIIO to help it evaluate</w:t>
      </w:r>
      <w:r>
        <w:t xml:space="preserve"> the </w:t>
      </w:r>
      <w:r w:rsidR="00E87CE9">
        <w:t xml:space="preserve">effectiveness of </w:t>
      </w:r>
      <w:r>
        <w:t>Exchanges and other PPACA programs.</w:t>
      </w:r>
    </w:p>
    <w:p w:rsidR="00210393" w:rsidRDefault="00210393" w:rsidP="00210393">
      <w:pPr>
        <w:widowControl w:val="0"/>
        <w:ind w:left="360"/>
      </w:pPr>
    </w:p>
    <w:p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RDefault="00210393" w:rsidP="00F70871">
      <w:pPr>
        <w:widowControl w:val="0"/>
      </w:pPr>
    </w:p>
    <w:p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RDefault="00210393" w:rsidP="00F70871">
      <w:pPr>
        <w:widowControl w:val="0"/>
      </w:pPr>
    </w:p>
    <w:p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RDefault="00210393" w:rsidP="00210393">
      <w:pPr>
        <w:widowControl w:val="0"/>
        <w:ind w:left="360"/>
      </w:pPr>
    </w:p>
    <w:p w:rsidR="00210393" w:rsidRPr="006F040F" w:rsidRDefault="00210393" w:rsidP="00B91836">
      <w:pPr>
        <w:widowControl w:val="0"/>
        <w:rPr>
          <w:b/>
          <w:i/>
        </w:rPr>
      </w:pPr>
      <w:r>
        <w:t>The following list includes MEPS-IC contacts at various Federal, State, and research organizations:</w:t>
      </w:r>
      <w:r w:rsidR="006F040F">
        <w:t xml:space="preserve">  </w:t>
      </w:r>
    </w:p>
    <w:p w:rsidR="00210393" w:rsidRDefault="00210393" w:rsidP="00210393">
      <w:pPr>
        <w:widowControl w:val="0"/>
        <w:ind w:left="360"/>
      </w:pPr>
    </w:p>
    <w:p w:rsidR="00210393" w:rsidRPr="00EC7F9C" w:rsidRDefault="00210393" w:rsidP="00210393">
      <w:pPr>
        <w:widowControl w:val="0"/>
        <w:ind w:left="360"/>
      </w:pPr>
      <w:r w:rsidRPr="00EC7F9C">
        <w:t xml:space="preserve">Bill </w:t>
      </w:r>
      <w:proofErr w:type="spellStart"/>
      <w:r w:rsidRPr="00EC7F9C">
        <w:t>Wiatrowski</w:t>
      </w:r>
      <w:proofErr w:type="spellEnd"/>
    </w:p>
    <w:p w:rsidR="00210393" w:rsidRPr="00EC7F9C" w:rsidRDefault="00210393" w:rsidP="00210393">
      <w:pPr>
        <w:widowControl w:val="0"/>
        <w:ind w:left="360"/>
      </w:pPr>
      <w:r w:rsidRPr="00EC7F9C">
        <w:t>Associate Commissioner</w:t>
      </w:r>
    </w:p>
    <w:p w:rsidR="00210393" w:rsidRPr="00EC7F9C" w:rsidRDefault="00210393" w:rsidP="00210393">
      <w:pPr>
        <w:widowControl w:val="0"/>
        <w:ind w:left="360"/>
      </w:pPr>
      <w:r w:rsidRPr="00EC7F9C">
        <w:t>Office of Compensation and Working Conditions</w:t>
      </w:r>
    </w:p>
    <w:p w:rsidR="00210393" w:rsidRPr="00EC7F9C" w:rsidRDefault="00210393" w:rsidP="00210393">
      <w:pPr>
        <w:widowControl w:val="0"/>
        <w:ind w:left="360"/>
      </w:pPr>
      <w:r w:rsidRPr="00EC7F9C">
        <w:t>Bureau of Labor Statistics</w:t>
      </w:r>
    </w:p>
    <w:p w:rsidR="00210393" w:rsidRPr="00EC7F9C" w:rsidRDefault="00210393" w:rsidP="00210393">
      <w:pPr>
        <w:widowControl w:val="0"/>
        <w:ind w:left="360"/>
      </w:pPr>
    </w:p>
    <w:p w:rsidR="00210393" w:rsidRPr="00EC7F9C" w:rsidRDefault="00210393" w:rsidP="00210393">
      <w:pPr>
        <w:widowControl w:val="0"/>
        <w:ind w:left="360"/>
      </w:pPr>
      <w:r w:rsidRPr="00EC7F9C">
        <w:lastRenderedPageBreak/>
        <w:t>Cathy Cowan</w:t>
      </w:r>
    </w:p>
    <w:p w:rsidR="00210393" w:rsidRPr="00EC7F9C" w:rsidRDefault="00210393" w:rsidP="00210393">
      <w:pPr>
        <w:widowControl w:val="0"/>
        <w:ind w:left="360"/>
      </w:pPr>
      <w:r w:rsidRPr="00EC7F9C">
        <w:t>Office of the Actuary</w:t>
      </w:r>
    </w:p>
    <w:p w:rsidR="00210393" w:rsidRPr="00EC7F9C" w:rsidRDefault="00210393" w:rsidP="00210393">
      <w:pPr>
        <w:widowControl w:val="0"/>
        <w:ind w:left="360"/>
      </w:pPr>
      <w:r w:rsidRPr="00EC7F9C">
        <w:t>Center for Medicare and Medicaid Services</w:t>
      </w:r>
      <w:r w:rsidR="007A3DB6">
        <w:t>, DHHS</w:t>
      </w:r>
      <w:r w:rsidRPr="00EC7F9C">
        <w:t xml:space="preserve"> </w:t>
      </w:r>
    </w:p>
    <w:p w:rsidR="00210393" w:rsidRPr="00EC7F9C" w:rsidRDefault="00210393" w:rsidP="00210393">
      <w:pPr>
        <w:widowControl w:val="0"/>
        <w:ind w:left="360"/>
      </w:pPr>
    </w:p>
    <w:p w:rsidR="00210393" w:rsidRPr="00EC7F9C" w:rsidRDefault="00153FC9" w:rsidP="00210393">
      <w:pPr>
        <w:widowControl w:val="0"/>
        <w:ind w:left="360"/>
      </w:pPr>
      <w:r>
        <w:t>Elaine Zimmerman</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 xml:space="preserve">James </w:t>
      </w:r>
      <w:proofErr w:type="spellStart"/>
      <w:r>
        <w:t>Butikofer</w:t>
      </w:r>
      <w:proofErr w:type="spellEnd"/>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Gillian Hunter</w:t>
      </w:r>
    </w:p>
    <w:p w:rsidR="00210393" w:rsidRPr="00EC7F9C" w:rsidRDefault="00210393" w:rsidP="00210393">
      <w:pPr>
        <w:widowControl w:val="0"/>
        <w:ind w:left="360"/>
      </w:pPr>
      <w:r w:rsidRPr="00EC7F9C">
        <w:t>Office of Tax Analysis</w:t>
      </w:r>
    </w:p>
    <w:p w:rsidR="00210393" w:rsidRPr="00EC7F9C" w:rsidRDefault="00210393" w:rsidP="00210393">
      <w:pPr>
        <w:widowControl w:val="0"/>
        <w:ind w:left="360"/>
      </w:pPr>
      <w:r w:rsidRPr="00EC7F9C">
        <w:t>US Department of the Treasury</w:t>
      </w:r>
    </w:p>
    <w:p w:rsidR="00210393" w:rsidRPr="00EC7F9C" w:rsidRDefault="00210393" w:rsidP="00210393">
      <w:pPr>
        <w:widowControl w:val="0"/>
        <w:ind w:left="360"/>
      </w:pPr>
    </w:p>
    <w:p w:rsidR="00210393" w:rsidRPr="00EC7F9C" w:rsidRDefault="00153FC9" w:rsidP="00210393">
      <w:pPr>
        <w:widowControl w:val="0"/>
        <w:ind w:left="360"/>
      </w:pPr>
      <w:r>
        <w:t>Janet Kmitch</w:t>
      </w:r>
    </w:p>
    <w:p w:rsidR="00210393" w:rsidRPr="00EC7F9C" w:rsidRDefault="00210393" w:rsidP="00210393">
      <w:pPr>
        <w:widowControl w:val="0"/>
        <w:ind w:left="360"/>
      </w:pPr>
      <w:r w:rsidRPr="00EC7F9C">
        <w:t>Bureau of Economic Analysis</w:t>
      </w:r>
    </w:p>
    <w:p w:rsidR="00210393" w:rsidRPr="00EC7F9C" w:rsidRDefault="00210393" w:rsidP="00210393">
      <w:pPr>
        <w:widowControl w:val="0"/>
        <w:ind w:left="360"/>
      </w:pPr>
      <w:r w:rsidRPr="00EC7F9C">
        <w:t>U.S. Department of Commerce</w:t>
      </w:r>
    </w:p>
    <w:p w:rsidR="00210393" w:rsidRPr="00EC7F9C" w:rsidRDefault="00210393" w:rsidP="00210393">
      <w:pPr>
        <w:widowControl w:val="0"/>
        <w:ind w:left="360"/>
      </w:pPr>
    </w:p>
    <w:p w:rsidR="00210393" w:rsidRPr="00EC7F9C" w:rsidRDefault="00210393" w:rsidP="00210393">
      <w:pPr>
        <w:ind w:left="360"/>
      </w:pPr>
      <w:r w:rsidRPr="00EC7F9C">
        <w:rPr>
          <w:color w:val="000000"/>
        </w:rPr>
        <w:t>Len Nichols</w:t>
      </w:r>
    </w:p>
    <w:p w:rsidR="00210393" w:rsidRPr="00EC7F9C" w:rsidRDefault="00210393" w:rsidP="00210393">
      <w:pPr>
        <w:ind w:left="360"/>
      </w:pPr>
      <w:r w:rsidRPr="00EC7F9C">
        <w:rPr>
          <w:color w:val="000000"/>
        </w:rPr>
        <w:t xml:space="preserve">Director, </w:t>
      </w:r>
      <w:r w:rsidR="00153FC9">
        <w:rPr>
          <w:color w:val="000000"/>
        </w:rPr>
        <w:t xml:space="preserve">Center for </w:t>
      </w:r>
      <w:r w:rsidRPr="00EC7F9C">
        <w:rPr>
          <w:color w:val="000000"/>
        </w:rPr>
        <w:t xml:space="preserve">Health Policy </w:t>
      </w:r>
      <w:r w:rsidR="00153FC9">
        <w:rPr>
          <w:color w:val="000000"/>
        </w:rPr>
        <w:t>Research and Ethics</w:t>
      </w:r>
    </w:p>
    <w:p w:rsidR="00210393" w:rsidRPr="00EC7F9C" w:rsidRDefault="00153FC9" w:rsidP="00210393">
      <w:pPr>
        <w:ind w:left="360"/>
        <w:rPr>
          <w:color w:val="000000"/>
        </w:rPr>
      </w:pPr>
      <w:r>
        <w:rPr>
          <w:color w:val="000000"/>
        </w:rPr>
        <w:t>George Mason University</w:t>
      </w:r>
    </w:p>
    <w:p w:rsidR="00210393" w:rsidRPr="00EC7F9C" w:rsidRDefault="00210393" w:rsidP="00210393">
      <w:pPr>
        <w:ind w:left="360"/>
        <w:rPr>
          <w:color w:val="000000"/>
        </w:rPr>
      </w:pPr>
    </w:p>
    <w:p w:rsidR="00210393" w:rsidRPr="00EC7F9C" w:rsidRDefault="00210393" w:rsidP="00210393">
      <w:pPr>
        <w:ind w:left="360"/>
      </w:pPr>
      <w:r w:rsidRPr="00EC7F9C">
        <w:rPr>
          <w:color w:val="000000"/>
        </w:rPr>
        <w:t>Ed Neuschler</w:t>
      </w:r>
    </w:p>
    <w:p w:rsidR="00210393" w:rsidRPr="00EC7F9C" w:rsidRDefault="00210393" w:rsidP="00210393">
      <w:pPr>
        <w:ind w:left="360"/>
      </w:pPr>
      <w:r w:rsidRPr="00EC7F9C">
        <w:rPr>
          <w:color w:val="000000"/>
        </w:rPr>
        <w:t>Senior Program Officer</w:t>
      </w:r>
    </w:p>
    <w:p w:rsidR="00210393" w:rsidRPr="00EC7F9C" w:rsidRDefault="00210393" w:rsidP="00210393">
      <w:pPr>
        <w:ind w:left="360"/>
      </w:pPr>
      <w:r w:rsidRPr="00EC7F9C">
        <w:rPr>
          <w:color w:val="000000"/>
        </w:rPr>
        <w:t>Institute for Health Policy Solutions</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Stuart Hag</w:t>
      </w:r>
      <w:r>
        <w:t>e</w:t>
      </w:r>
      <w:r w:rsidRPr="00EC7F9C">
        <w:t>n</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210393"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153FC9"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Frank </w:t>
      </w:r>
      <w:proofErr w:type="spellStart"/>
      <w:r>
        <w:t>Russek</w:t>
      </w:r>
      <w:proofErr w:type="spellEnd"/>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Lynn </w:t>
      </w:r>
      <w:proofErr w:type="spellStart"/>
      <w:r w:rsidRPr="00EC7F9C">
        <w:t>Blewitt</w:t>
      </w:r>
      <w:proofErr w:type="spellEnd"/>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Julie </w:t>
      </w:r>
      <w:proofErr w:type="spellStart"/>
      <w:r>
        <w:t>Sonier</w:t>
      </w:r>
      <w:proofErr w:type="spellEnd"/>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ind w:left="360"/>
      </w:pPr>
      <w:r w:rsidRPr="00EC7F9C">
        <w:rPr>
          <w:color w:val="000000"/>
        </w:rPr>
        <w:t xml:space="preserve">Linda </w:t>
      </w:r>
      <w:proofErr w:type="spellStart"/>
      <w:r w:rsidRPr="00EC7F9C">
        <w:rPr>
          <w:color w:val="000000"/>
        </w:rPr>
        <w:t>Bartnyska</w:t>
      </w:r>
      <w:proofErr w:type="spellEnd"/>
    </w:p>
    <w:p w:rsidR="00210393" w:rsidRPr="00EC7F9C" w:rsidRDefault="00210393" w:rsidP="00210393">
      <w:pPr>
        <w:ind w:left="360"/>
      </w:pPr>
      <w:r w:rsidRPr="00EC7F9C">
        <w:rPr>
          <w:color w:val="000000"/>
        </w:rPr>
        <w:t>Chief, Cost and Quality Analysis</w:t>
      </w:r>
    </w:p>
    <w:p w:rsidR="00210393" w:rsidRPr="00EC7F9C" w:rsidRDefault="00210393" w:rsidP="00210393">
      <w:pPr>
        <w:ind w:left="360"/>
      </w:pPr>
      <w:r w:rsidRPr="00EC7F9C">
        <w:rPr>
          <w:color w:val="000000"/>
        </w:rPr>
        <w:t>Maryland Health Care Commission</w:t>
      </w:r>
    </w:p>
    <w:p w:rsidR="00210393" w:rsidRDefault="00210393" w:rsidP="003A1096">
      <w:pPr>
        <w:rPr>
          <w:color w:val="000000"/>
        </w:rPr>
      </w:pPr>
    </w:p>
    <w:p w:rsidR="00153FC9" w:rsidRDefault="00153FC9" w:rsidP="00210393">
      <w:pPr>
        <w:ind w:left="360"/>
        <w:rPr>
          <w:color w:val="000000"/>
        </w:rPr>
      </w:pPr>
      <w:r>
        <w:rPr>
          <w:color w:val="000000"/>
        </w:rPr>
        <w:t xml:space="preserve">Pamela </w:t>
      </w:r>
      <w:proofErr w:type="spellStart"/>
      <w:r>
        <w:rPr>
          <w:color w:val="000000"/>
        </w:rPr>
        <w:t>Moomau</w:t>
      </w:r>
      <w:proofErr w:type="spellEnd"/>
      <w:r w:rsidR="007A3DB6">
        <w:rPr>
          <w:color w:val="000000"/>
        </w:rPr>
        <w:t>, PhD.</w:t>
      </w:r>
    </w:p>
    <w:p w:rsidR="00153FC9" w:rsidRDefault="00153FC9" w:rsidP="00210393">
      <w:pPr>
        <w:ind w:left="360"/>
        <w:rPr>
          <w:color w:val="000000"/>
        </w:rPr>
      </w:pPr>
      <w:r>
        <w:rPr>
          <w:color w:val="000000"/>
        </w:rPr>
        <w:t>Joint House/Senate Taxation Committee</w:t>
      </w:r>
    </w:p>
    <w:p w:rsidR="00153FC9" w:rsidRDefault="00153FC9" w:rsidP="00210393">
      <w:pPr>
        <w:ind w:left="360"/>
        <w:rPr>
          <w:color w:val="000000"/>
        </w:rPr>
      </w:pPr>
    </w:p>
    <w:p w:rsidR="00153FC9" w:rsidRDefault="002B1156" w:rsidP="00210393">
      <w:pPr>
        <w:ind w:left="360"/>
        <w:rPr>
          <w:color w:val="000000"/>
        </w:rPr>
      </w:pPr>
      <w:r>
        <w:rPr>
          <w:color w:val="000000"/>
        </w:rPr>
        <w:t xml:space="preserve">Dena </w:t>
      </w:r>
      <w:proofErr w:type="spellStart"/>
      <w:r>
        <w:rPr>
          <w:color w:val="000000"/>
        </w:rPr>
        <w:t>Puskin</w:t>
      </w:r>
      <w:proofErr w:type="spellEnd"/>
    </w:p>
    <w:p w:rsidR="00153FC9" w:rsidRDefault="00153FC9" w:rsidP="00210393">
      <w:pPr>
        <w:ind w:left="360"/>
        <w:rPr>
          <w:color w:val="000000"/>
        </w:rPr>
      </w:pPr>
      <w:r w:rsidRPr="00153FC9">
        <w:rPr>
          <w:color w:val="000000"/>
        </w:rPr>
        <w:t>Center for Consumer Information and Insurance Oversight</w:t>
      </w:r>
    </w:p>
    <w:p w:rsidR="00153FC9" w:rsidRDefault="00153FC9" w:rsidP="00210393">
      <w:pPr>
        <w:ind w:left="360"/>
        <w:rPr>
          <w:color w:val="000000"/>
        </w:rPr>
      </w:pPr>
      <w:r>
        <w:rPr>
          <w:color w:val="000000"/>
        </w:rPr>
        <w:t>Centers for Medicare and Medicaid Services</w:t>
      </w:r>
      <w:r w:rsidR="007A3DB6">
        <w:rPr>
          <w:color w:val="000000"/>
        </w:rPr>
        <w:t>, DHHS</w:t>
      </w:r>
    </w:p>
    <w:p w:rsidR="007A3DB6" w:rsidRDefault="007A3DB6" w:rsidP="00210393">
      <w:pPr>
        <w:ind w:left="360"/>
        <w:rPr>
          <w:color w:val="000000"/>
        </w:rPr>
      </w:pPr>
    </w:p>
    <w:p w:rsidR="0038217D" w:rsidRPr="00722437" w:rsidRDefault="009B633D" w:rsidP="0038217D">
      <w:pPr>
        <w:pStyle w:val="Heading2"/>
        <w:rPr>
          <w:sz w:val="24"/>
          <w:szCs w:val="24"/>
        </w:rPr>
      </w:pPr>
      <w:r w:rsidRPr="00722437">
        <w:rPr>
          <w:sz w:val="24"/>
          <w:szCs w:val="24"/>
        </w:rPr>
        <w:t>9. Payments/Gifts to Respondents</w:t>
      </w:r>
      <w:bookmarkEnd w:id="20"/>
      <w:bookmarkEnd w:id="21"/>
      <w:bookmarkEnd w:id="22"/>
      <w:bookmarkEnd w:id="23"/>
    </w:p>
    <w:p w:rsidR="00210393" w:rsidRDefault="00210393" w:rsidP="009B633D">
      <w:pPr>
        <w:jc w:val="both"/>
        <w:rPr>
          <w:i/>
        </w:rPr>
      </w:pPr>
    </w:p>
    <w:p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rsidR="003A1096" w:rsidRDefault="003A1096" w:rsidP="008F0B8B">
      <w:pPr>
        <w:autoSpaceDE w:val="0"/>
        <w:autoSpaceDN w:val="0"/>
        <w:adjustRightInd w:val="0"/>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Attachment </w:t>
      </w:r>
      <w:r w:rsidR="00E8264E">
        <w:t>E</w:t>
      </w:r>
      <w:r w:rsidRPr="00EC7F9C">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Because the Census frame is developed using Internal Revenue Service Tax (IRS) information, the data also fall under the review of the IRS which conducts regular audits of the data collection, storage, and use.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Section 9 of Title 13, U.S.C. (the Census Bureau Statute), ensures that the information you report will be strictly confidential.  Your report will be seen only by individuals sworn to uphold Census Bureau confidentiality.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autoSpaceDE w:val="0"/>
        <w:autoSpaceDN w:val="0"/>
        <w:adjustRightInd w:val="0"/>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respects of the Privacy Act.</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RDefault="009B633D" w:rsidP="009B633D">
      <w:pPr>
        <w:pStyle w:val="Heading2"/>
        <w:rPr>
          <w:sz w:val="24"/>
        </w:rPr>
      </w:pPr>
      <w:bookmarkStart w:id="26" w:name="_Toc151782186"/>
      <w:bookmarkStart w:id="27" w:name="_Toc158526226"/>
      <w:r w:rsidRPr="00412C6F">
        <w:rPr>
          <w:sz w:val="24"/>
        </w:rPr>
        <w:t>11. Questions of a Sensitive Nature</w:t>
      </w:r>
      <w:bookmarkEnd w:id="26"/>
      <w:bookmarkEnd w:id="27"/>
    </w:p>
    <w:p w:rsidR="008F7368" w:rsidRDefault="008F7368" w:rsidP="00ED0EBB">
      <w:pPr>
        <w:rPr>
          <w:i/>
        </w:rPr>
      </w:pPr>
    </w:p>
    <w:p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3A1096" w:rsidRDefault="003A1096" w:rsidP="00574998">
      <w:pPr>
        <w:rPr>
          <w:rStyle w:val="Strong"/>
          <w:b w:val="0"/>
        </w:rPr>
      </w:pPr>
    </w:p>
    <w:p w:rsidR="00574998" w:rsidRDefault="00574998" w:rsidP="00574998">
      <w:pPr>
        <w:rPr>
          <w:rStyle w:val="Strong"/>
          <w:b w:val="0"/>
        </w:rPr>
      </w:pPr>
      <w:r>
        <w:rPr>
          <w:rStyle w:val="Strong"/>
          <w:b w:val="0"/>
        </w:rPr>
        <w:t xml:space="preserve">Exhibit 1 shows the estimated annualized burden hours for the respondent's time to provide the requested data.  The </w:t>
      </w:r>
      <w:proofErr w:type="spellStart"/>
      <w:r>
        <w:rPr>
          <w:rStyle w:val="Strong"/>
          <w:b w:val="0"/>
        </w:rPr>
        <w:t>Prescreener</w:t>
      </w:r>
      <w:proofErr w:type="spellEnd"/>
      <w:r>
        <w:rPr>
          <w:rStyle w:val="Strong"/>
          <w:b w:val="0"/>
        </w:rPr>
        <w:t xml:space="preserve"> questionnaire will be completed by </w:t>
      </w:r>
      <w:r w:rsidR="00C619BE">
        <w:rPr>
          <w:rStyle w:val="Strong"/>
          <w:b w:val="0"/>
        </w:rPr>
        <w:t>32,675</w:t>
      </w:r>
      <w:r>
        <w:rPr>
          <w:rStyle w:val="Strong"/>
          <w:b w:val="0"/>
        </w:rPr>
        <w:t xml:space="preserve"> </w:t>
      </w:r>
      <w:r>
        <w:rPr>
          <w:rStyle w:val="Strong"/>
          <w:b w:val="0"/>
        </w:rPr>
        <w:lastRenderedPageBreak/>
        <w:t xml:space="preserve">respondents and takes about 5 ½ minutes to complete.  The Establishment questionnaire will be completed by </w:t>
      </w:r>
      <w:r w:rsidR="00C619BE">
        <w:rPr>
          <w:rStyle w:val="Strong"/>
          <w:b w:val="0"/>
        </w:rPr>
        <w:t>28,365</w:t>
      </w:r>
      <w:r>
        <w:rPr>
          <w:rStyle w:val="Strong"/>
          <w:b w:val="0"/>
        </w:rPr>
        <w:t xml:space="preserve"> respondents and takes about 23 minutes to complete.  The Plan questionnaire will be completed by </w:t>
      </w:r>
      <w:r w:rsidR="00C619BE">
        <w:rPr>
          <w:rStyle w:val="Strong"/>
          <w:b w:val="0"/>
        </w:rPr>
        <w:t>23,813</w:t>
      </w:r>
      <w:r>
        <w:rPr>
          <w:rStyle w:val="Strong"/>
          <w:b w:val="0"/>
        </w:rPr>
        <w:t xml:space="preserve"> respondents and will require an average of </w:t>
      </w:r>
      <w:r w:rsidR="00724FB4">
        <w:rPr>
          <w:rStyle w:val="Strong"/>
          <w:b w:val="0"/>
        </w:rPr>
        <w:t>2.2</w:t>
      </w:r>
      <w:r>
        <w:rPr>
          <w:rStyle w:val="Strong"/>
          <w:b w:val="0"/>
        </w:rPr>
        <w:t xml:space="preserve"> responses per respondent.  Each Plan questionnaire takes about 11 minutes to complete.  The total annualized burden hours are estimated to be </w:t>
      </w:r>
      <w:r w:rsidR="00C619BE">
        <w:rPr>
          <w:rStyle w:val="Strong"/>
          <w:b w:val="0"/>
        </w:rPr>
        <w:t>23,</w:t>
      </w:r>
      <w:r w:rsidR="00075C5C">
        <w:rPr>
          <w:rStyle w:val="Strong"/>
          <w:b w:val="0"/>
        </w:rPr>
        <w:t>150</w:t>
      </w:r>
      <w:r>
        <w:rPr>
          <w:rStyle w:val="Strong"/>
          <w:b w:val="0"/>
        </w:rPr>
        <w:t xml:space="preserve"> hours.</w:t>
      </w:r>
    </w:p>
    <w:p w:rsidR="008E5EAE" w:rsidRDefault="008E5EAE" w:rsidP="00574998">
      <w:pPr>
        <w:rPr>
          <w:rStyle w:val="Strong"/>
          <w:b w:val="0"/>
        </w:rPr>
      </w:pPr>
    </w:p>
    <w:p w:rsidR="00574998" w:rsidRDefault="00574998" w:rsidP="00574998">
      <w:pPr>
        <w:rPr>
          <w:rStyle w:val="Strong"/>
          <w:b w:val="0"/>
        </w:rPr>
      </w:pPr>
      <w:r>
        <w:rPr>
          <w:rStyle w:val="Strong"/>
          <w:b w:val="0"/>
        </w:rPr>
        <w:t>Exhibit 2 shows the estimated annualized cost burden associated with the respondents’ time to participate in this data collection.  The annualized cost burden is estimated to be $</w:t>
      </w:r>
      <w:r w:rsidR="00D11F64">
        <w:rPr>
          <w:rStyle w:val="Strong"/>
          <w:b w:val="0"/>
        </w:rPr>
        <w:t>679,221</w:t>
      </w:r>
      <w:r>
        <w:rPr>
          <w:rStyle w:val="Strong"/>
          <w:b w:val="0"/>
        </w:rPr>
        <w:t>.</w:t>
      </w:r>
    </w:p>
    <w:p w:rsidR="00E963A4" w:rsidRDefault="00E963A4" w:rsidP="00574998">
      <w:pPr>
        <w:rPr>
          <w:rStyle w:val="Strong"/>
          <w:b w:val="0"/>
        </w:rPr>
      </w:pPr>
    </w:p>
    <w:p w:rsidR="00574998" w:rsidRDefault="00574998" w:rsidP="00574998">
      <w:proofErr w:type="gramStart"/>
      <w:r>
        <w:rPr>
          <w:b/>
          <w:bCs/>
          <w:color w:val="000000"/>
        </w:rPr>
        <w:t>Exhibit 1.</w:t>
      </w:r>
      <w:proofErr w:type="gramEnd"/>
      <w:r>
        <w:rPr>
          <w:b/>
          <w:bCs/>
          <w:color w:val="000000"/>
        </w:rPr>
        <w:t>  Estimated annualized burden hours</w:t>
      </w:r>
    </w:p>
    <w:tbl>
      <w:tblPr>
        <w:tblW w:w="0" w:type="auto"/>
        <w:tblCellMar>
          <w:left w:w="0" w:type="dxa"/>
          <w:right w:w="0" w:type="dxa"/>
        </w:tblCellMar>
        <w:tblLook w:val="0000" w:firstRow="0" w:lastRow="0" w:firstColumn="0" w:lastColumn="0" w:noHBand="0" w:noVBand="0"/>
      </w:tblPr>
      <w:tblGrid>
        <w:gridCol w:w="3708"/>
        <w:gridCol w:w="1440"/>
        <w:gridCol w:w="1440"/>
        <w:gridCol w:w="1080"/>
        <w:gridCol w:w="90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E97584" w:rsidRDefault="00574998" w:rsidP="00B84294">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574998" w:rsidRDefault="00574998" w:rsidP="00B84294">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32,675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right"/>
            </w:pPr>
            <w:r>
              <w:t>2,941</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28,365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0.38</w:t>
            </w:r>
            <w:r w:rsidR="0025221E">
              <w:rPr>
                <w:color w:val="000000"/>
                <w:sz w:val="20"/>
                <w:szCs w:val="20"/>
              </w:rPr>
              <w:t>*</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right"/>
            </w:pPr>
            <w:r>
              <w:t>10,779</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23,813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2.2</w:t>
            </w:r>
          </w:p>
        </w:tc>
        <w:tc>
          <w:tcPr>
            <w:tcW w:w="1080" w:type="dxa"/>
            <w:tcBorders>
              <w:top w:val="nil"/>
              <w:left w:val="nil"/>
              <w:bottom w:val="single" w:sz="8" w:space="0" w:color="auto"/>
              <w:right w:val="single" w:sz="8" w:space="0" w:color="auto"/>
            </w:tcBorders>
          </w:tcPr>
          <w:p w:rsidR="00574998" w:rsidRPr="009275D2" w:rsidRDefault="00574998" w:rsidP="00B84294">
            <w:pPr>
              <w:jc w:val="center"/>
            </w:pPr>
            <w:r>
              <w:t>0</w:t>
            </w:r>
            <w:r w:rsidRPr="009275D2">
              <w:t>.18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D11F64" w:rsidP="00B84294">
            <w:pPr>
              <w:jc w:val="right"/>
            </w:pPr>
            <w:r>
              <w:t>9,430</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BF48E1" w:rsidRDefault="00574998" w:rsidP="00B84294">
            <w:r w:rsidRPr="00BF48E1">
              <w:rPr>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84,853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080" w:type="dxa"/>
            <w:tcBorders>
              <w:top w:val="nil"/>
              <w:left w:val="nil"/>
              <w:bottom w:val="single" w:sz="8" w:space="0" w:color="auto"/>
              <w:right w:val="single" w:sz="8" w:space="0" w:color="auto"/>
            </w:tcBorders>
          </w:tcPr>
          <w:p w:rsidR="00574998" w:rsidRPr="005A0F1C" w:rsidRDefault="00574998" w:rsidP="00B84294">
            <w:pPr>
              <w:jc w:val="center"/>
              <w:rPr>
                <w:bCs/>
                <w:color w:val="000000"/>
              </w:rPr>
            </w:pPr>
            <w:proofErr w:type="spellStart"/>
            <w:r>
              <w:rPr>
                <w:bCs/>
                <w:color w:val="00000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D11F64">
            <w:pPr>
              <w:jc w:val="right"/>
            </w:pPr>
            <w:r>
              <w:t>23,</w:t>
            </w:r>
            <w:r w:rsidR="00D11F64">
              <w:t>150</w:t>
            </w:r>
          </w:p>
        </w:tc>
      </w:tr>
    </w:tbl>
    <w:p w:rsidR="00E8264E" w:rsidRPr="00E8264E" w:rsidRDefault="0025221E" w:rsidP="002370C1">
      <w:pPr>
        <w:ind w:left="180" w:hanging="180"/>
        <w:jc w:val="both"/>
        <w:rPr>
          <w:sz w:val="20"/>
          <w:szCs w:val="20"/>
        </w:rPr>
      </w:pPr>
      <w:r w:rsidRPr="0025221E">
        <w:rPr>
          <w:b/>
          <w:color w:val="000000"/>
          <w:sz w:val="20"/>
          <w:szCs w:val="20"/>
        </w:rPr>
        <w:t>*</w:t>
      </w:r>
      <w:r>
        <w:rPr>
          <w:b/>
        </w:rPr>
        <w:t xml:space="preserve"> </w:t>
      </w:r>
      <w:r w:rsidRPr="00E8264E">
        <w:rPr>
          <w:sz w:val="20"/>
          <w:szCs w:val="20"/>
        </w:rPr>
        <w:t>The burden estimate printed on the establishment questionnaire is 45 minutes which includes the burden estimate for completing</w:t>
      </w:r>
      <w:r w:rsidR="00E8264E" w:rsidRPr="00E8264E">
        <w:rPr>
          <w:sz w:val="20"/>
          <w:szCs w:val="20"/>
        </w:rPr>
        <w:t xml:space="preserve"> </w:t>
      </w:r>
      <w:r w:rsidR="00FF6A10">
        <w:rPr>
          <w:sz w:val="20"/>
          <w:szCs w:val="20"/>
        </w:rPr>
        <w:t xml:space="preserve">the establishment questionnaire, </w:t>
      </w:r>
      <w:r w:rsidR="00E8264E" w:rsidRPr="00E8264E">
        <w:rPr>
          <w:sz w:val="20"/>
          <w:szCs w:val="20"/>
        </w:rPr>
        <w:t>an average of</w:t>
      </w:r>
      <w:r w:rsidRPr="00E8264E">
        <w:rPr>
          <w:sz w:val="20"/>
          <w:szCs w:val="20"/>
        </w:rPr>
        <w:t xml:space="preserve"> 2.</w:t>
      </w:r>
      <w:r w:rsidR="00FA52E0">
        <w:rPr>
          <w:sz w:val="20"/>
          <w:szCs w:val="20"/>
        </w:rPr>
        <w:t>2</w:t>
      </w:r>
      <w:r w:rsidRPr="00E8264E">
        <w:rPr>
          <w:sz w:val="20"/>
          <w:szCs w:val="20"/>
        </w:rPr>
        <w:t xml:space="preserve"> plan questionnaires</w:t>
      </w:r>
      <w:r w:rsidR="00FF6A10">
        <w:rPr>
          <w:sz w:val="20"/>
          <w:szCs w:val="20"/>
        </w:rPr>
        <w:t xml:space="preserve">, plus the </w:t>
      </w:r>
      <w:proofErr w:type="spellStart"/>
      <w:r w:rsidR="00FF6A10">
        <w:rPr>
          <w:sz w:val="20"/>
          <w:szCs w:val="20"/>
        </w:rPr>
        <w:t>prescreener</w:t>
      </w:r>
      <w:proofErr w:type="spellEnd"/>
      <w:r w:rsidR="00E8264E" w:rsidRPr="00E8264E">
        <w:rPr>
          <w:sz w:val="20"/>
          <w:szCs w:val="20"/>
        </w:rPr>
        <w:t>.  The establishment and plan questionnaires ar</w:t>
      </w:r>
      <w:r w:rsidR="00E8264E">
        <w:rPr>
          <w:sz w:val="20"/>
          <w:szCs w:val="20"/>
        </w:rPr>
        <w:t xml:space="preserve">e </w:t>
      </w:r>
      <w:r w:rsidR="00FF6A10">
        <w:rPr>
          <w:sz w:val="20"/>
          <w:szCs w:val="20"/>
        </w:rPr>
        <w:t xml:space="preserve">sent to the respondent as a package and are </w:t>
      </w:r>
      <w:r w:rsidR="00E8264E">
        <w:rPr>
          <w:sz w:val="20"/>
          <w:szCs w:val="20"/>
        </w:rPr>
        <w:t xml:space="preserve">completed </w:t>
      </w:r>
      <w:r w:rsidR="00FF6A10">
        <w:rPr>
          <w:sz w:val="20"/>
          <w:szCs w:val="20"/>
        </w:rPr>
        <w:t>by the respondent at the same time</w:t>
      </w:r>
      <w:r w:rsidR="00E8264E" w:rsidRPr="00E8264E">
        <w:rPr>
          <w:sz w:val="20"/>
          <w:szCs w:val="20"/>
        </w:rPr>
        <w:t>.</w:t>
      </w:r>
    </w:p>
    <w:p w:rsidR="00E8264E" w:rsidRPr="0025221E" w:rsidRDefault="00E8264E" w:rsidP="0025221E">
      <w:pPr>
        <w:rPr>
          <w:sz w:val="20"/>
          <w:szCs w:val="20"/>
        </w:rPr>
      </w:pPr>
    </w:p>
    <w:p w:rsidR="00574998" w:rsidRDefault="00574998" w:rsidP="00574998">
      <w:pPr>
        <w:rPr>
          <w:b/>
        </w:rPr>
      </w:pPr>
      <w:r w:rsidRPr="00037998">
        <w:rPr>
          <w:b/>
        </w:rPr>
        <w:t>Exhibit2.  Estimated annualized cost burden</w:t>
      </w:r>
    </w:p>
    <w:tbl>
      <w:tblPr>
        <w:tblW w:w="0" w:type="auto"/>
        <w:tblCellMar>
          <w:left w:w="0" w:type="dxa"/>
          <w:right w:w="0" w:type="dxa"/>
        </w:tblCellMar>
        <w:tblLook w:val="0000" w:firstRow="0" w:lastRow="0" w:firstColumn="0" w:lastColumn="0" w:noHBand="0" w:noVBand="0"/>
      </w:tblPr>
      <w:tblGrid>
        <w:gridCol w:w="3708"/>
        <w:gridCol w:w="1440"/>
        <w:gridCol w:w="900"/>
        <w:gridCol w:w="1460"/>
        <w:gridCol w:w="126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Cost Burden</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32,675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C619BE">
            <w:pPr>
              <w:jc w:val="center"/>
            </w:pPr>
            <w:r>
              <w:t xml:space="preserve"> </w:t>
            </w:r>
            <w:r w:rsidR="00C619BE">
              <w:t>2,941</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29.34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86,289</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28,365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C619BE">
            <w:pPr>
              <w:jc w:val="center"/>
            </w:pPr>
            <w:r>
              <w:t xml:space="preserve"> </w:t>
            </w:r>
            <w:r w:rsidR="00C619BE">
              <w:t>10,779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29.34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316,256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w:t>
            </w:r>
            <w:r>
              <w:t>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23,813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D11F64">
            <w:pPr>
              <w:jc w:val="center"/>
            </w:pPr>
            <w:r>
              <w:t xml:space="preserve"> </w:t>
            </w:r>
            <w:r w:rsidR="00C619BE">
              <w:t>9,</w:t>
            </w:r>
            <w:r w:rsidR="00D11F64">
              <w:t>430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724FB4" w:rsidP="00B84294">
            <w:pPr>
              <w:jc w:val="center"/>
            </w:pPr>
            <w:r>
              <w:t>29.34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27</w:t>
            </w:r>
            <w:r w:rsidR="00D11F64">
              <w:t>6,676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2B1156" w:rsidRDefault="00574998" w:rsidP="00B84294">
            <w:r w:rsidRPr="002B1156">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84,853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C619BE" w:rsidP="00B84294">
            <w:pPr>
              <w:jc w:val="center"/>
            </w:pPr>
            <w:r>
              <w:t>23,</w:t>
            </w:r>
            <w:r w:rsidR="00D11F64">
              <w:t>150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C619BE">
            <w:pPr>
              <w:jc w:val="right"/>
            </w:pPr>
            <w:r>
              <w:t>$</w:t>
            </w:r>
            <w:r w:rsidR="00C619BE">
              <w:t>67</w:t>
            </w:r>
            <w:r w:rsidR="00D11F64">
              <w:t>9,221</w:t>
            </w:r>
          </w:p>
        </w:tc>
      </w:tr>
    </w:tbl>
    <w:p w:rsidR="00574998" w:rsidRDefault="00574998" w:rsidP="00574998">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r w:rsidR="00724FB4" w:rsidRPr="00724FB4">
        <w:rPr>
          <w:color w:val="000000"/>
          <w:sz w:val="20"/>
          <w:szCs w:val="20"/>
        </w:rPr>
        <w:t xml:space="preserve">http://bls.gov/oes/current/oes131141.htm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574998" w:rsidRPr="00037998" w:rsidRDefault="00574998" w:rsidP="00414C80">
      <w:pPr>
        <w:rPr>
          <w:b/>
        </w:rPr>
      </w:pPr>
    </w:p>
    <w:p w:rsidR="009B633D" w:rsidRPr="00412C6F" w:rsidRDefault="009B633D" w:rsidP="009B633D">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B339BE" w:rsidRDefault="00B339BE" w:rsidP="00B339BE">
      <w:pPr>
        <w:spacing w:before="120"/>
      </w:pPr>
      <w:r>
        <w:t>There are no direct costs to respondents other than their time to participate in the study.</w:t>
      </w:r>
    </w:p>
    <w:p w:rsidR="009B633D" w:rsidRPr="00412C6F" w:rsidRDefault="009B633D" w:rsidP="009B633D">
      <w:pPr>
        <w:pStyle w:val="Heading2"/>
        <w:rPr>
          <w:sz w:val="24"/>
        </w:rPr>
      </w:pPr>
      <w:bookmarkStart w:id="32" w:name="_Toc58725299"/>
      <w:bookmarkStart w:id="33" w:name="_Toc151782189"/>
      <w:bookmarkStart w:id="34" w:name="_Toc158526229"/>
      <w:r w:rsidRPr="00412C6F">
        <w:rPr>
          <w:sz w:val="24"/>
        </w:rPr>
        <w:t>14. Estimates of Annualized Cost to the Government</w:t>
      </w:r>
      <w:bookmarkEnd w:id="32"/>
      <w:bookmarkEnd w:id="33"/>
      <w:bookmarkEnd w:id="34"/>
    </w:p>
    <w:p w:rsidR="003A1096" w:rsidRDefault="003A1096" w:rsidP="00B339BE">
      <w:pPr>
        <w:rPr>
          <w:b/>
          <w:bCs/>
          <w:color w:val="000000"/>
        </w:rPr>
      </w:pPr>
      <w:bookmarkStart w:id="35" w:name="_Toc151782190"/>
      <w:bookmarkStart w:id="36" w:name="_Toc158526230"/>
    </w:p>
    <w:p w:rsidR="00304FD9" w:rsidRPr="00304FD9" w:rsidRDefault="00304FD9" w:rsidP="00B339BE">
      <w:pPr>
        <w:rPr>
          <w:bCs/>
          <w:color w:val="000000"/>
        </w:rPr>
      </w:pPr>
      <w:r>
        <w:rPr>
          <w:bCs/>
          <w:color w:val="000000"/>
        </w:rPr>
        <w:t>Exhibit 3 shows the estimated annualized cost of this data collec</w:t>
      </w:r>
      <w:r w:rsidR="004F37D3">
        <w:rPr>
          <w:bCs/>
          <w:color w:val="000000"/>
        </w:rPr>
        <w:t>tion.  The total cost over the 2</w:t>
      </w:r>
      <w:r>
        <w:rPr>
          <w:bCs/>
          <w:color w:val="000000"/>
        </w:rPr>
        <w:t xml:space="preserve"> years of this clearance is $</w:t>
      </w:r>
      <w:r w:rsidR="00EB1F88">
        <w:rPr>
          <w:bCs/>
          <w:color w:val="000000"/>
        </w:rPr>
        <w:t>20,800,000</w:t>
      </w:r>
      <w:r>
        <w:rPr>
          <w:bCs/>
          <w:color w:val="000000"/>
        </w:rPr>
        <w:t>.</w:t>
      </w:r>
    </w:p>
    <w:p w:rsidR="00304FD9" w:rsidRDefault="00304FD9" w:rsidP="00B339BE">
      <w:pPr>
        <w:rPr>
          <w:b/>
          <w:bCs/>
          <w:color w:val="000000"/>
        </w:rPr>
      </w:pPr>
    </w:p>
    <w:p w:rsidR="007033F8" w:rsidRDefault="007033F8" w:rsidP="00B339BE">
      <w:pPr>
        <w:rPr>
          <w:b/>
          <w:bCs/>
          <w:color w:val="000000"/>
        </w:rPr>
      </w:pPr>
    </w:p>
    <w:p w:rsidR="007033F8" w:rsidRDefault="007033F8" w:rsidP="00B339BE">
      <w:pPr>
        <w:rPr>
          <w:b/>
          <w:bCs/>
          <w:color w:val="000000"/>
        </w:rPr>
      </w:pPr>
    </w:p>
    <w:p w:rsidR="007033F8" w:rsidRDefault="007033F8" w:rsidP="00B339BE">
      <w:pPr>
        <w:rPr>
          <w:b/>
          <w:bCs/>
          <w:color w:val="000000"/>
        </w:rPr>
      </w:pPr>
      <w:bookmarkStart w:id="37" w:name="_GoBack"/>
      <w:bookmarkEnd w:id="37"/>
    </w:p>
    <w:p w:rsidR="00B339BE" w:rsidRDefault="00B339BE" w:rsidP="00B339BE">
      <w:r>
        <w:rPr>
          <w:b/>
          <w:bCs/>
          <w:color w:val="000000"/>
        </w:rPr>
        <w:lastRenderedPageBreak/>
        <w:t>Exhibit3.  Estimated Total and Annualized Cost ($ thousands)</w:t>
      </w:r>
    </w:p>
    <w:tbl>
      <w:tblPr>
        <w:tblW w:w="0" w:type="auto"/>
        <w:tblCellMar>
          <w:left w:w="0" w:type="dxa"/>
          <w:right w:w="0" w:type="dxa"/>
        </w:tblCellMar>
        <w:tblLook w:val="0000" w:firstRow="0" w:lastRow="0" w:firstColumn="0" w:lastColumn="0" w:noHBand="0" w:noVBand="0"/>
      </w:tblPr>
      <w:tblGrid>
        <w:gridCol w:w="3708"/>
        <w:gridCol w:w="1440"/>
        <w:gridCol w:w="1980"/>
      </w:tblGrid>
      <w:tr w:rsidR="00B339BE"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339BE" w:rsidRPr="00012FB9" w:rsidRDefault="00B339BE" w:rsidP="00B8429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Annualized Cost</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3,120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1,560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7,280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3,640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7,280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3,640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2,080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1,040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1,040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520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6D1C5E" w:rsidRDefault="00B339BE" w:rsidP="00B8429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20,800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A13072">
            <w:pPr>
              <w:jc w:val="right"/>
            </w:pPr>
            <w:r>
              <w:t>$</w:t>
            </w:r>
            <w:r w:rsidR="00A13072">
              <w:t>10,400</w:t>
            </w:r>
          </w:p>
        </w:tc>
      </w:tr>
    </w:tbl>
    <w:p w:rsidR="009B633D" w:rsidRPr="00412C6F" w:rsidRDefault="009B633D" w:rsidP="009B633D">
      <w:pPr>
        <w:pStyle w:val="Heading2"/>
        <w:rPr>
          <w:sz w:val="24"/>
        </w:rPr>
      </w:pPr>
      <w:r w:rsidRPr="00412C6F">
        <w:rPr>
          <w:sz w:val="24"/>
        </w:rPr>
        <w:t>15. Changes in Hour Burden</w:t>
      </w:r>
      <w:bookmarkEnd w:id="35"/>
      <w:bookmarkEnd w:id="36"/>
    </w:p>
    <w:p w:rsidR="00075C5C" w:rsidRDefault="00DC7EA5" w:rsidP="00C663D9">
      <w:bookmarkStart w:id="38" w:name="_Toc151782191"/>
      <w:bookmarkStart w:id="39" w:name="_Toc158526231"/>
      <w:r>
        <w:t xml:space="preserve">Total </w:t>
      </w:r>
      <w:r w:rsidR="00830202">
        <w:t xml:space="preserve">estimated </w:t>
      </w:r>
      <w:r>
        <w:t xml:space="preserve">burden hours </w:t>
      </w:r>
      <w:r w:rsidR="00A71C27">
        <w:t>will go up</w:t>
      </w:r>
      <w:r>
        <w:t xml:space="preserve"> </w:t>
      </w:r>
      <w:r w:rsidR="00075C5C">
        <w:t>8.0</w:t>
      </w:r>
      <w:r w:rsidR="005B14F8">
        <w:t xml:space="preserve"> </w:t>
      </w:r>
      <w:r>
        <w:t xml:space="preserve">percent from the </w:t>
      </w:r>
      <w:r w:rsidR="00E52B7D">
        <w:t>2012/2013</w:t>
      </w:r>
      <w:r>
        <w:t xml:space="preserve"> clearance estimates.  </w:t>
      </w:r>
      <w:r w:rsidR="00C663D9">
        <w:t xml:space="preserve">  The</w:t>
      </w:r>
      <w:r w:rsidR="00C663D9" w:rsidRPr="008D72E1">
        <w:t xml:space="preserve"> increase </w:t>
      </w:r>
      <w:r w:rsidR="00C663D9">
        <w:t xml:space="preserve">reflects </w:t>
      </w:r>
      <w:r w:rsidR="00075C5C">
        <w:t xml:space="preserve">three </w:t>
      </w:r>
      <w:r w:rsidR="00C663D9">
        <w:t>changes</w:t>
      </w:r>
      <w:r w:rsidR="00075C5C">
        <w:t>:</w:t>
      </w:r>
    </w:p>
    <w:p w:rsidR="00EA25BB" w:rsidRDefault="00C663D9" w:rsidP="007033F8">
      <w:pPr>
        <w:pStyle w:val="ListParagraph"/>
        <w:numPr>
          <w:ilvl w:val="0"/>
          <w:numId w:val="51"/>
        </w:numPr>
      </w:pPr>
      <w:r>
        <w:t xml:space="preserve">a rise in the number of completed establishment questionnaires </w:t>
      </w:r>
    </w:p>
    <w:p w:rsidR="00EA25BB" w:rsidRDefault="00C663D9" w:rsidP="007033F8">
      <w:pPr>
        <w:pStyle w:val="ListParagraph"/>
        <w:numPr>
          <w:ilvl w:val="0"/>
          <w:numId w:val="51"/>
        </w:numPr>
      </w:pPr>
      <w:r>
        <w:t>a small increase in the average number of plan questionnaires completed by each establishment offering insurance</w:t>
      </w:r>
    </w:p>
    <w:p w:rsidR="00EA25BB" w:rsidRDefault="00075C5C" w:rsidP="007033F8">
      <w:pPr>
        <w:pStyle w:val="ListParagraph"/>
        <w:numPr>
          <w:ilvl w:val="0"/>
          <w:numId w:val="51"/>
        </w:numPr>
      </w:pPr>
      <w:proofErr w:type="gramStart"/>
      <w:r>
        <w:t>the</w:t>
      </w:r>
      <w:proofErr w:type="gramEnd"/>
      <w:r>
        <w:t xml:space="preserve"> addition of the Longitudinal </w:t>
      </w:r>
      <w:r w:rsidR="00AB565E">
        <w:t>S</w:t>
      </w:r>
      <w:r>
        <w:t>ample in 2014.</w:t>
      </w:r>
    </w:p>
    <w:p w:rsidR="009B633D" w:rsidRPr="00412C6F" w:rsidRDefault="009B633D" w:rsidP="009B633D">
      <w:pPr>
        <w:pStyle w:val="Heading2"/>
        <w:rPr>
          <w:sz w:val="24"/>
        </w:rPr>
      </w:pPr>
      <w:r w:rsidRPr="00412C6F">
        <w:rPr>
          <w:sz w:val="24"/>
        </w:rPr>
        <w:t>16. Time Schedule, Publication and Analysis Plans</w:t>
      </w:r>
      <w:bookmarkEnd w:id="38"/>
      <w:bookmarkEnd w:id="39"/>
    </w:p>
    <w:p w:rsidR="0010757A" w:rsidRDefault="0010757A" w:rsidP="009B633D">
      <w:pPr>
        <w:spacing w:before="120"/>
        <w:rPr>
          <w:i/>
        </w:rPr>
      </w:pPr>
      <w:bookmarkStart w:id="40" w:name="_Toc151782192"/>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E52B7D">
        <w:t xml:space="preserve">2014 </w:t>
      </w:r>
      <w:r w:rsidRPr="00EC7F9C">
        <w:t xml:space="preserve">data collection.  The schedule for </w:t>
      </w:r>
      <w:r w:rsidR="00E52B7D">
        <w:t>2015</w:t>
      </w:r>
      <w:r w:rsidR="00E52B7D" w:rsidRPr="00EC7F9C">
        <w:t xml:space="preserve"> </w:t>
      </w:r>
      <w:r w:rsidRPr="00EC7F9C">
        <w:t xml:space="preserve">data collection </w:t>
      </w:r>
      <w:r>
        <w:t>will</w:t>
      </w:r>
      <w:r w:rsidRPr="00EC7F9C">
        <w:t xml:space="preserve"> be similar.</w:t>
      </w:r>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E63E0" w:rsidRPr="00EC7F9C" w:rsidRDefault="00FE63E0" w:rsidP="00FE63E0">
      <w:pPr>
        <w:pStyle w:val="Level1"/>
        <w:numPr>
          <w:ilvl w:val="0"/>
          <w:numId w:val="49"/>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szCs w:val="24"/>
        </w:rPr>
      </w:pPr>
      <w:r w:rsidRPr="00EC7F9C">
        <w:rPr>
          <w:szCs w:val="24"/>
        </w:rPr>
        <w:tab/>
        <w:t xml:space="preserve">        Select sample</w:t>
      </w:r>
      <w:r w:rsidRPr="00EC7F9C">
        <w:rPr>
          <w:szCs w:val="24"/>
        </w:rPr>
        <w:tab/>
      </w:r>
      <w:r w:rsidRPr="00EC7F9C">
        <w:rPr>
          <w:szCs w:val="24"/>
        </w:rPr>
        <w:tab/>
      </w:r>
      <w:r w:rsidRPr="00EC7F9C">
        <w:rPr>
          <w:szCs w:val="24"/>
        </w:rPr>
        <w:tab/>
      </w:r>
      <w:r w:rsidRPr="00EC7F9C">
        <w:rPr>
          <w:szCs w:val="24"/>
        </w:rPr>
        <w:tab/>
        <w:t>Jan</w:t>
      </w:r>
      <w:r>
        <w:rPr>
          <w:szCs w:val="24"/>
        </w:rPr>
        <w:t>uary</w:t>
      </w:r>
      <w:r w:rsidRPr="00EC7F9C">
        <w:rPr>
          <w:szCs w:val="24"/>
        </w:rPr>
        <w:t xml:space="preserve"> </w:t>
      </w:r>
      <w:r w:rsidR="00E52B7D">
        <w:rPr>
          <w:szCs w:val="24"/>
        </w:rPr>
        <w:t>2014</w:t>
      </w:r>
      <w:r w:rsidRPr="00EC7F9C">
        <w:rPr>
          <w:szCs w:val="24"/>
        </w:rPr>
        <w:t>-Mar</w:t>
      </w:r>
      <w:r>
        <w:rPr>
          <w:szCs w:val="24"/>
        </w:rPr>
        <w:t>ch</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number research</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r>
      <w:proofErr w:type="gramStart"/>
      <w:r w:rsidRPr="00EC7F9C">
        <w:t>for</w:t>
      </w:r>
      <w:proofErr w:type="gramEnd"/>
      <w:r w:rsidRPr="00EC7F9C">
        <w:t xml:space="preserve"> the sample</w:t>
      </w:r>
      <w:r w:rsidRPr="00EC7F9C">
        <w:tab/>
        <w:t xml:space="preserve">              </w:t>
      </w:r>
      <w:r w:rsidRPr="00EC7F9C">
        <w:tab/>
      </w:r>
      <w:r w:rsidRPr="00EC7F9C">
        <w:tab/>
        <w:t xml:space="preserve">April </w:t>
      </w:r>
      <w:r w:rsidR="00E52B7D">
        <w:t>2014</w:t>
      </w:r>
      <w:r w:rsidRPr="00EC7F9C">
        <w:t xml:space="preserve">-June </w:t>
      </w:r>
      <w:r w:rsidR="00E52B7D">
        <w:t>2014</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Telephone </w:t>
      </w:r>
      <w:proofErr w:type="spellStart"/>
      <w:r w:rsidRPr="00EC7F9C">
        <w:rPr>
          <w:szCs w:val="24"/>
        </w:rPr>
        <w:t>Prescreener</w:t>
      </w:r>
      <w:proofErr w:type="spellEnd"/>
      <w:r w:rsidRPr="00EC7F9C">
        <w:rPr>
          <w:szCs w:val="24"/>
        </w:rPr>
        <w:tab/>
      </w:r>
      <w:r w:rsidRPr="00EC7F9C">
        <w:rPr>
          <w:szCs w:val="24"/>
        </w:rPr>
        <w:tab/>
        <w:t xml:space="preserve">June </w:t>
      </w:r>
      <w:r w:rsidR="00E52B7D">
        <w:rPr>
          <w:szCs w:val="24"/>
        </w:rPr>
        <w:t>2014</w:t>
      </w:r>
      <w:r w:rsidRPr="00EC7F9C">
        <w:rPr>
          <w:szCs w:val="24"/>
        </w:rPr>
        <w:t>-Aug</w:t>
      </w:r>
      <w:r>
        <w:rPr>
          <w:szCs w:val="24"/>
        </w:rPr>
        <w:t>ust</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First </w:t>
      </w:r>
      <w:proofErr w:type="spellStart"/>
      <w:r w:rsidRPr="00EC7F9C">
        <w:rPr>
          <w:szCs w:val="24"/>
        </w:rPr>
        <w:t>mailout</w:t>
      </w:r>
      <w:proofErr w:type="spellEnd"/>
      <w:r w:rsidRPr="00EC7F9C">
        <w:rPr>
          <w:szCs w:val="24"/>
        </w:rPr>
        <w:tab/>
      </w:r>
      <w:r w:rsidRPr="00EC7F9C">
        <w:rPr>
          <w:szCs w:val="24"/>
        </w:rPr>
        <w:tab/>
      </w:r>
      <w:r w:rsidRPr="00EC7F9C">
        <w:rPr>
          <w:szCs w:val="24"/>
        </w:rPr>
        <w:tab/>
      </w:r>
      <w:r w:rsidRPr="00EC7F9C">
        <w:rPr>
          <w:szCs w:val="24"/>
        </w:rPr>
        <w:tab/>
        <w:t xml:space="preserve">June </w:t>
      </w:r>
      <w:r w:rsidR="00E52B7D">
        <w:rPr>
          <w:szCs w:val="24"/>
        </w:rPr>
        <w:t>2014</w:t>
      </w:r>
      <w:r w:rsidRPr="00EC7F9C">
        <w:rPr>
          <w:szCs w:val="24"/>
        </w:rPr>
        <w:t>-Aug</w:t>
      </w:r>
      <w:r>
        <w:rPr>
          <w:szCs w:val="24"/>
        </w:rPr>
        <w:t>ust</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Follow-up </w:t>
      </w:r>
      <w:proofErr w:type="spellStart"/>
      <w:r w:rsidRPr="00EC7F9C">
        <w:rPr>
          <w:szCs w:val="24"/>
        </w:rPr>
        <w:t>mailout</w:t>
      </w:r>
      <w:proofErr w:type="spellEnd"/>
      <w:r w:rsidRPr="00EC7F9C">
        <w:rPr>
          <w:szCs w:val="24"/>
        </w:rPr>
        <w:tab/>
      </w:r>
      <w:r w:rsidRPr="00EC7F9C">
        <w:rPr>
          <w:szCs w:val="24"/>
        </w:rPr>
        <w:tab/>
      </w:r>
      <w:r w:rsidRPr="00EC7F9C">
        <w:rPr>
          <w:szCs w:val="24"/>
        </w:rPr>
        <w:tab/>
        <w:t>Aug</w:t>
      </w:r>
      <w:r>
        <w:rPr>
          <w:szCs w:val="24"/>
        </w:rPr>
        <w:t>ust</w:t>
      </w:r>
      <w:r w:rsidRPr="00EC7F9C">
        <w:rPr>
          <w:szCs w:val="24"/>
        </w:rPr>
        <w:t xml:space="preserve"> </w:t>
      </w:r>
      <w:r w:rsidR="00E52B7D">
        <w:rPr>
          <w:szCs w:val="24"/>
        </w:rPr>
        <w:t>2014</w:t>
      </w:r>
      <w:r w:rsidRPr="00EC7F9C">
        <w:rPr>
          <w:szCs w:val="24"/>
        </w:rPr>
        <w:t>-Oct</w:t>
      </w:r>
      <w:r>
        <w:rPr>
          <w:szCs w:val="24"/>
        </w:rPr>
        <w:t>ober</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follow-up</w:t>
      </w:r>
      <w:r w:rsidRPr="00EC7F9C">
        <w:rPr>
          <w:szCs w:val="24"/>
        </w:rPr>
        <w:tab/>
      </w:r>
      <w:r w:rsidRPr="00EC7F9C">
        <w:rPr>
          <w:szCs w:val="24"/>
        </w:rPr>
        <w:tab/>
      </w:r>
      <w:r w:rsidRPr="00EC7F9C">
        <w:rPr>
          <w:szCs w:val="24"/>
        </w:rPr>
        <w:tab/>
        <w:t>Sept</w:t>
      </w:r>
      <w:r>
        <w:rPr>
          <w:szCs w:val="24"/>
        </w:rPr>
        <w:t>ember</w:t>
      </w:r>
      <w:r w:rsidRPr="00EC7F9C">
        <w:rPr>
          <w:szCs w:val="24"/>
        </w:rPr>
        <w:t xml:space="preserve"> </w:t>
      </w:r>
      <w:r w:rsidR="00E52B7D">
        <w:rPr>
          <w:szCs w:val="24"/>
        </w:rPr>
        <w:t>2014</w:t>
      </w:r>
      <w:r w:rsidRPr="00EC7F9C">
        <w:rPr>
          <w:szCs w:val="24"/>
        </w:rPr>
        <w:t>-Dec</w:t>
      </w:r>
      <w:r>
        <w:rPr>
          <w:szCs w:val="24"/>
        </w:rPr>
        <w:t>ember</w:t>
      </w:r>
      <w:r w:rsidRPr="00EC7F9C">
        <w:rPr>
          <w:szCs w:val="24"/>
        </w:rPr>
        <w:t xml:space="preserve"> </w:t>
      </w:r>
      <w:r w:rsidR="00E52B7D">
        <w:rPr>
          <w:szCs w:val="24"/>
        </w:rPr>
        <w:t>2014</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Analyst review, edits and</w:t>
      </w:r>
      <w:r w:rsidRPr="00EC7F9C">
        <w:rPr>
          <w:szCs w:val="24"/>
        </w:rPr>
        <w:tab/>
      </w:r>
      <w:r w:rsidRPr="00EC7F9C">
        <w:rPr>
          <w:szCs w:val="24"/>
        </w:rPr>
        <w:tab/>
        <w:t>Aug</w:t>
      </w:r>
      <w:r>
        <w:rPr>
          <w:szCs w:val="24"/>
        </w:rPr>
        <w:t>ust</w:t>
      </w:r>
      <w:r w:rsidRPr="00EC7F9C">
        <w:rPr>
          <w:szCs w:val="24"/>
        </w:rPr>
        <w:t xml:space="preserve"> </w:t>
      </w:r>
      <w:r w:rsidR="00E52B7D">
        <w:rPr>
          <w:szCs w:val="24"/>
        </w:rPr>
        <w:t>2014</w:t>
      </w:r>
      <w:r w:rsidRPr="00EC7F9C">
        <w:rPr>
          <w:szCs w:val="24"/>
        </w:rPr>
        <w:t>-Apr</w:t>
      </w:r>
      <w:r>
        <w:rPr>
          <w:szCs w:val="24"/>
        </w:rPr>
        <w:t>il</w:t>
      </w:r>
      <w:r w:rsidRPr="00EC7F9C">
        <w:rPr>
          <w:szCs w:val="24"/>
        </w:rPr>
        <w:t xml:space="preserve"> </w:t>
      </w:r>
      <w:r w:rsidR="00E52B7D">
        <w:rPr>
          <w:szCs w:val="24"/>
        </w:rPr>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c</w:t>
      </w:r>
      <w:r w:rsidRPr="00EC7F9C">
        <w:t>allbacks</w:t>
      </w:r>
      <w:proofErr w:type="gramEnd"/>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pPr>
    </w:p>
    <w:p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Imputation and reweighting</w:t>
      </w:r>
      <w:r w:rsidRPr="00EC7F9C">
        <w:rPr>
          <w:szCs w:val="24"/>
        </w:rPr>
        <w:tab/>
      </w:r>
      <w:r w:rsidRPr="00EC7F9C">
        <w:rPr>
          <w:szCs w:val="24"/>
        </w:rPr>
        <w:tab/>
        <w:t>Apr</w:t>
      </w:r>
      <w:r>
        <w:rPr>
          <w:szCs w:val="24"/>
        </w:rPr>
        <w:t>il</w:t>
      </w:r>
      <w:r w:rsidRPr="00EC7F9C">
        <w:rPr>
          <w:szCs w:val="24"/>
        </w:rPr>
        <w:t xml:space="preserve"> </w:t>
      </w:r>
      <w:r w:rsidR="00E52B7D">
        <w:rPr>
          <w:szCs w:val="24"/>
        </w:rPr>
        <w:t>2015</w:t>
      </w:r>
      <w:r w:rsidRPr="00EC7F9C">
        <w:rPr>
          <w:szCs w:val="24"/>
        </w:rPr>
        <w:t xml:space="preserve">-May </w:t>
      </w:r>
      <w:r w:rsidR="00E52B7D">
        <w:rPr>
          <w:szCs w:val="24"/>
        </w:rPr>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r>
      <w:proofErr w:type="gramStart"/>
      <w:r w:rsidRPr="00EC7F9C">
        <w:t>final</w:t>
      </w:r>
      <w:proofErr w:type="gramEnd"/>
      <w:r w:rsidRPr="00EC7F9C">
        <w:t xml:space="preserve"> tables and files</w:t>
      </w:r>
      <w:r w:rsidRPr="00EC7F9C">
        <w:tab/>
      </w:r>
      <w:r w:rsidRPr="00EC7F9C">
        <w:tab/>
      </w:r>
      <w:r w:rsidRPr="00EC7F9C">
        <w:tab/>
        <w:t xml:space="preserve">June </w:t>
      </w:r>
      <w:r w:rsidR="00E52B7D">
        <w:t>2015</w:t>
      </w:r>
      <w:r w:rsidRPr="00EC7F9C">
        <w:t xml:space="preserve">-July </w:t>
      </w:r>
      <w:r w:rsidR="00E52B7D">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2" w:hanging="2952"/>
        <w:rPr>
          <w:szCs w:val="24"/>
        </w:rPr>
      </w:pPr>
      <w:r w:rsidRPr="00EC7F9C">
        <w:rPr>
          <w:szCs w:val="24"/>
        </w:rPr>
        <w:tab/>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E52B7D">
        <w:rPr>
          <w:szCs w:val="24"/>
        </w:rPr>
        <w:t>2015</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E52B7D">
        <w:rPr>
          <w:szCs w:val="24"/>
        </w:rPr>
        <w:t>2015</w:t>
      </w:r>
      <w:r w:rsidRPr="00EC7F9C">
        <w:rPr>
          <w:szCs w:val="24"/>
        </w:rPr>
        <w:t xml:space="preserve">-September </w:t>
      </w:r>
      <w:r w:rsidR="00E52B7D">
        <w:rPr>
          <w:szCs w:val="24"/>
        </w:rPr>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rsidRPr="00EC7F9C">
        <w:t>final</w:t>
      </w:r>
      <w:proofErr w:type="gramEnd"/>
      <w:r w:rsidRPr="00EC7F9C">
        <w:t xml:space="preserve"> tables and files</w:t>
      </w:r>
      <w:r w:rsidRPr="00EC7F9C">
        <w:tab/>
      </w:r>
      <w:r w:rsidRPr="00EC7F9C">
        <w:tab/>
      </w:r>
      <w:r w:rsidRPr="00EC7F9C">
        <w:tab/>
        <w:t xml:space="preserve">October </w:t>
      </w:r>
      <w:r w:rsidR="00E52B7D">
        <w:t>2015</w:t>
      </w:r>
      <w:r w:rsidRPr="00EC7F9C">
        <w:t xml:space="preserve">-November </w:t>
      </w:r>
      <w:r w:rsidR="00E52B7D">
        <w:t>2015</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Tables available</w:t>
      </w:r>
      <w:r w:rsidRPr="00EC7F9C">
        <w:rPr>
          <w:szCs w:val="24"/>
        </w:rPr>
        <w:tab/>
      </w:r>
      <w:r w:rsidRPr="00EC7F9C">
        <w:rPr>
          <w:szCs w:val="24"/>
        </w:rPr>
        <w:tab/>
      </w:r>
      <w:r w:rsidRPr="00EC7F9C">
        <w:rPr>
          <w:szCs w:val="24"/>
        </w:rPr>
        <w:tab/>
        <w:t xml:space="preserve">November </w:t>
      </w:r>
      <w:r w:rsidR="00E52B7D">
        <w:rPr>
          <w:szCs w:val="24"/>
        </w:rPr>
        <w:t>2015</w:t>
      </w:r>
    </w:p>
    <w:p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0729C6">
        <w:t>2011</w:t>
      </w:r>
      <w:r w:rsidR="00E52B7D">
        <w:t xml:space="preserve"> </w:t>
      </w:r>
      <w:r w:rsidRPr="00EC7F9C">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w:t>
      </w:r>
      <w:proofErr w:type="gramStart"/>
      <w:r w:rsidRPr="00EC7F9C">
        <w:t>percent</w:t>
      </w:r>
      <w:proofErr w:type="gramEnd"/>
      <w:r w:rsidRPr="00EC7F9C">
        <w:t xml:space="preserve">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885119">
        <w:t xml:space="preserve"> Twenty-three new 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 xml:space="preserve">underlying sample </w:t>
      </w:r>
      <w:proofErr w:type="spellStart"/>
      <w:r>
        <w:t>microdata</w:t>
      </w:r>
      <w:proofErr w:type="spellEnd"/>
      <w:r>
        <w:t xml:space="preserve">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w:t>
      </w:r>
      <w:proofErr w:type="spellStart"/>
      <w:r w:rsidRPr="00EC7F9C">
        <w:t>microdata</w:t>
      </w:r>
      <w:proofErr w:type="spellEnd"/>
      <w:r w:rsidRPr="00EC7F9C">
        <w:t xml:space="preserve">.  When working with the </w:t>
      </w:r>
      <w:proofErr w:type="spellStart"/>
      <w:r w:rsidRPr="00EC7F9C">
        <w:t>microdata</w:t>
      </w:r>
      <w:proofErr w:type="spellEnd"/>
      <w:r w:rsidRPr="00EC7F9C">
        <w:t>,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w:t>
      </w:r>
      <w:r w:rsidRPr="00EC7F9C">
        <w:lastRenderedPageBreak/>
        <w:t>made.  Other important research is also taking place to determine methods to improve sample design, weighting</w:t>
      </w:r>
      <w:r w:rsidR="007A3E43">
        <w:t>,</w:t>
      </w:r>
      <w:r w:rsidRPr="00EC7F9C">
        <w:t xml:space="preserve"> and post stratification of the results.</w:t>
      </w:r>
    </w:p>
    <w:p w:rsidR="009B633D" w:rsidRPr="00424E6E" w:rsidRDefault="009B633D" w:rsidP="009B633D">
      <w:pPr>
        <w:pStyle w:val="Heading2"/>
        <w:rPr>
          <w:sz w:val="24"/>
        </w:rPr>
      </w:pPr>
      <w:bookmarkStart w:id="41" w:name="_Toc151782196"/>
      <w:bookmarkStart w:id="42" w:name="_Toc158526232"/>
      <w:bookmarkEnd w:id="40"/>
      <w:r w:rsidRPr="00424E6E">
        <w:rPr>
          <w:sz w:val="24"/>
        </w:rPr>
        <w:t>17. Exemption for Display of Expiration Date</w:t>
      </w:r>
      <w:bookmarkEnd w:id="41"/>
      <w:bookmarkEnd w:id="42"/>
    </w:p>
    <w:p w:rsidR="0010757A" w:rsidRDefault="0010757A" w:rsidP="009B633D"/>
    <w:p w:rsidR="009B633D" w:rsidRDefault="009B633D" w:rsidP="009B633D">
      <w:r w:rsidRPr="004F03D2">
        <w:t>AHRQ does not seek this exemption</w:t>
      </w:r>
      <w:r>
        <w:t>.</w:t>
      </w:r>
    </w:p>
    <w:p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955553" w:rsidRDefault="00A15D49" w:rsidP="007208E0">
      <w:r>
        <w:t>Attachment A</w:t>
      </w:r>
      <w:r w:rsidR="00870EAB">
        <w:t xml:space="preserve"> -- </w:t>
      </w:r>
      <w:proofErr w:type="spellStart"/>
      <w:r w:rsidR="00385678">
        <w:t>Prescreener</w:t>
      </w:r>
      <w:proofErr w:type="spellEnd"/>
      <w:r w:rsidR="00385678">
        <w:t xml:space="preserve"> Questionnaire</w:t>
      </w:r>
    </w:p>
    <w:p w:rsidR="00385678" w:rsidRDefault="00385678" w:rsidP="007208E0">
      <w:r>
        <w:t>Attachment B -- Establishment Questionnaire</w:t>
      </w:r>
    </w:p>
    <w:p w:rsidR="00385678" w:rsidRDefault="00385678" w:rsidP="007208E0">
      <w:pPr>
        <w:rPr>
          <w:bCs/>
          <w:color w:val="000000"/>
        </w:rPr>
      </w:pPr>
      <w:r>
        <w:t xml:space="preserve">Attachment C -- </w:t>
      </w:r>
      <w:r w:rsidRPr="00CB619A">
        <w:rPr>
          <w:bCs/>
          <w:color w:val="000000"/>
        </w:rPr>
        <w:t>Plan</w:t>
      </w:r>
      <w:r>
        <w:rPr>
          <w:bCs/>
          <w:color w:val="000000"/>
        </w:rPr>
        <w:t xml:space="preserve"> Questionnaire</w:t>
      </w:r>
    </w:p>
    <w:p w:rsidR="00385678" w:rsidRDefault="00385678" w:rsidP="007208E0">
      <w:r>
        <w:rPr>
          <w:bCs/>
          <w:color w:val="000000"/>
        </w:rPr>
        <w:t>Attachment D – Federal Register Notice</w:t>
      </w:r>
    </w:p>
    <w:p w:rsidR="00955553" w:rsidRDefault="00E1249B" w:rsidP="007208E0">
      <w:r>
        <w:t>Attachment</w:t>
      </w:r>
      <w:r w:rsidRPr="00E1249B">
        <w:t xml:space="preserve"> E -- Confidentiality Form</w:t>
      </w:r>
    </w:p>
    <w:p w:rsidR="00E1249B" w:rsidRDefault="00E1249B" w:rsidP="007208E0">
      <w:r>
        <w:t>Attachment</w:t>
      </w:r>
      <w:r w:rsidRPr="00E1249B">
        <w:t xml:space="preserve"> F -- Sample Allocation</w:t>
      </w:r>
    </w:p>
    <w:p w:rsidR="00E1249B" w:rsidRDefault="00E1249B" w:rsidP="007208E0">
      <w:r>
        <w:t>Attachment</w:t>
      </w:r>
      <w:r w:rsidRPr="00E1249B">
        <w:t xml:space="preserve"> G -- Sample Strata</w:t>
      </w:r>
    </w:p>
    <w:p w:rsidR="00E1249B" w:rsidRDefault="00E1249B" w:rsidP="007208E0">
      <w:r>
        <w:t>Attachment</w:t>
      </w:r>
      <w:r w:rsidRPr="00E1249B">
        <w:t xml:space="preserve"> H -- Cover Letter</w:t>
      </w:r>
      <w:r w:rsidR="00FF6A10">
        <w:t>,</w:t>
      </w:r>
      <w:r w:rsidRPr="00E1249B">
        <w:t xml:space="preserve"> Private Sector</w:t>
      </w:r>
    </w:p>
    <w:p w:rsidR="00E1249B" w:rsidRDefault="00E1249B" w:rsidP="007208E0">
      <w:r>
        <w:t>Attachment</w:t>
      </w:r>
      <w:r w:rsidRPr="00E1249B">
        <w:t xml:space="preserve"> I -- Cover Letter</w:t>
      </w:r>
      <w:r w:rsidR="00FF6A10">
        <w:t>,</w:t>
      </w:r>
      <w:r w:rsidRPr="00E1249B">
        <w:t xml:space="preserve"> Government Sector</w:t>
      </w:r>
    </w:p>
    <w:p w:rsidR="00E1249B" w:rsidRDefault="00E1249B" w:rsidP="007208E0">
      <w:r>
        <w:t>Attachment</w:t>
      </w:r>
      <w:r w:rsidRPr="00E1249B">
        <w:t xml:space="preserve"> J --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K --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L -- Call Center Fax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M -- Call Center Fax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N -- Thank You Letter</w:t>
      </w:r>
    </w:p>
    <w:p w:rsidR="00E1249B" w:rsidRDefault="00E1249B" w:rsidP="007208E0">
      <w:r>
        <w:t>Attachment</w:t>
      </w:r>
      <w:r w:rsidRPr="00E1249B">
        <w:t xml:space="preserve"> O -- Definitions</w:t>
      </w:r>
    </w:p>
    <w:sectPr w:rsidR="00E1249B"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F2" w:rsidRDefault="00CF35F2">
      <w:r>
        <w:separator/>
      </w:r>
    </w:p>
  </w:endnote>
  <w:endnote w:type="continuationSeparator" w:id="0">
    <w:p w:rsidR="00CF35F2" w:rsidRDefault="00C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2" w:rsidRDefault="00EA25BB" w:rsidP="009B633D">
    <w:pPr>
      <w:pStyle w:val="Footer"/>
      <w:framePr w:wrap="around" w:vAnchor="text" w:hAnchor="margin" w:xAlign="center" w:y="1"/>
      <w:rPr>
        <w:rStyle w:val="PageNumber"/>
      </w:rPr>
    </w:pPr>
    <w:r>
      <w:rPr>
        <w:rStyle w:val="PageNumber"/>
      </w:rPr>
      <w:fldChar w:fldCharType="begin"/>
    </w:r>
    <w:r w:rsidR="00CF35F2">
      <w:rPr>
        <w:rStyle w:val="PageNumber"/>
      </w:rPr>
      <w:instrText xml:space="preserve">PAGE  </w:instrText>
    </w:r>
    <w:r>
      <w:rPr>
        <w:rStyle w:val="PageNumber"/>
      </w:rPr>
      <w:fldChar w:fldCharType="end"/>
    </w:r>
  </w:p>
  <w:p w:rsidR="00CF35F2" w:rsidRDefault="00CF3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2" w:rsidRDefault="00EA25BB" w:rsidP="009B633D">
    <w:pPr>
      <w:pStyle w:val="Footer"/>
      <w:framePr w:wrap="around" w:vAnchor="text" w:hAnchor="margin" w:xAlign="center" w:y="1"/>
      <w:rPr>
        <w:rStyle w:val="PageNumber"/>
      </w:rPr>
    </w:pPr>
    <w:r>
      <w:rPr>
        <w:rStyle w:val="PageNumber"/>
      </w:rPr>
      <w:fldChar w:fldCharType="begin"/>
    </w:r>
    <w:r w:rsidR="00CF35F2">
      <w:rPr>
        <w:rStyle w:val="PageNumber"/>
      </w:rPr>
      <w:instrText xml:space="preserve">PAGE  </w:instrText>
    </w:r>
    <w:r>
      <w:rPr>
        <w:rStyle w:val="PageNumber"/>
      </w:rPr>
      <w:fldChar w:fldCharType="separate"/>
    </w:r>
    <w:r w:rsidR="007033F8">
      <w:rPr>
        <w:rStyle w:val="PageNumber"/>
        <w:noProof/>
      </w:rPr>
      <w:t>- 15 -</w:t>
    </w:r>
    <w:r>
      <w:rPr>
        <w:rStyle w:val="PageNumber"/>
      </w:rPr>
      <w:fldChar w:fldCharType="end"/>
    </w:r>
  </w:p>
  <w:p w:rsidR="00CF35F2" w:rsidRDefault="00CF3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F2" w:rsidRDefault="00CF35F2">
      <w:r>
        <w:separator/>
      </w:r>
    </w:p>
  </w:footnote>
  <w:footnote w:type="continuationSeparator" w:id="0">
    <w:p w:rsidR="00CF35F2" w:rsidRDefault="00CF3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8">
    <w:nsid w:val="3F5572CE"/>
    <w:multiLevelType w:val="hybridMultilevel"/>
    <w:tmpl w:val="2806E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2">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3">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0">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49"/>
  </w:num>
  <w:num w:numId="7">
    <w:abstractNumId w:val="38"/>
  </w:num>
  <w:num w:numId="8">
    <w:abstractNumId w:val="34"/>
  </w:num>
  <w:num w:numId="9">
    <w:abstractNumId w:val="37"/>
  </w:num>
  <w:num w:numId="10">
    <w:abstractNumId w:val="12"/>
  </w:num>
  <w:num w:numId="11">
    <w:abstractNumId w:val="33"/>
  </w:num>
  <w:num w:numId="12">
    <w:abstractNumId w:val="48"/>
  </w:num>
  <w:num w:numId="13">
    <w:abstractNumId w:val="8"/>
  </w:num>
  <w:num w:numId="14">
    <w:abstractNumId w:val="19"/>
  </w:num>
  <w:num w:numId="15">
    <w:abstractNumId w:val="31"/>
  </w:num>
  <w:num w:numId="16">
    <w:abstractNumId w:val="46"/>
  </w:num>
  <w:num w:numId="17">
    <w:abstractNumId w:val="40"/>
  </w:num>
  <w:num w:numId="18">
    <w:abstractNumId w:val="21"/>
  </w:num>
  <w:num w:numId="19">
    <w:abstractNumId w:val="30"/>
  </w:num>
  <w:num w:numId="20">
    <w:abstractNumId w:val="9"/>
  </w:num>
  <w:num w:numId="21">
    <w:abstractNumId w:val="43"/>
  </w:num>
  <w:num w:numId="22">
    <w:abstractNumId w:val="2"/>
  </w:num>
  <w:num w:numId="23">
    <w:abstractNumId w:val="39"/>
  </w:num>
  <w:num w:numId="24">
    <w:abstractNumId w:val="36"/>
  </w:num>
  <w:num w:numId="25">
    <w:abstractNumId w:val="5"/>
  </w:num>
  <w:num w:numId="26">
    <w:abstractNumId w:val="10"/>
  </w:num>
  <w:num w:numId="27">
    <w:abstractNumId w:val="32"/>
  </w:num>
  <w:num w:numId="28">
    <w:abstractNumId w:val="1"/>
  </w:num>
  <w:num w:numId="29">
    <w:abstractNumId w:val="22"/>
  </w:num>
  <w:num w:numId="30">
    <w:abstractNumId w:val="17"/>
  </w:num>
  <w:num w:numId="31">
    <w:abstractNumId w:val="44"/>
  </w:num>
  <w:num w:numId="32">
    <w:abstractNumId w:val="41"/>
  </w:num>
  <w:num w:numId="33">
    <w:abstractNumId w:val="50"/>
  </w:num>
  <w:num w:numId="34">
    <w:abstractNumId w:val="23"/>
  </w:num>
  <w:num w:numId="35">
    <w:abstractNumId w:val="29"/>
  </w:num>
  <w:num w:numId="36">
    <w:abstractNumId w:val="24"/>
  </w:num>
  <w:num w:numId="37">
    <w:abstractNumId w:val="35"/>
  </w:num>
  <w:num w:numId="38">
    <w:abstractNumId w:val="13"/>
  </w:num>
  <w:num w:numId="39">
    <w:abstractNumId w:val="4"/>
  </w:num>
  <w:num w:numId="40">
    <w:abstractNumId w:val="28"/>
  </w:num>
  <w:num w:numId="41">
    <w:abstractNumId w:val="6"/>
  </w:num>
  <w:num w:numId="42">
    <w:abstractNumId w:val="7"/>
  </w:num>
  <w:num w:numId="43">
    <w:abstractNumId w:val="25"/>
  </w:num>
  <w:num w:numId="44">
    <w:abstractNumId w:val="42"/>
  </w:num>
  <w:num w:numId="45">
    <w:abstractNumId w:val="14"/>
  </w:num>
  <w:num w:numId="46">
    <w:abstractNumId w:val="47"/>
  </w:num>
  <w:num w:numId="47">
    <w:abstractNumId w:val="45"/>
  </w:num>
  <w:num w:numId="48">
    <w:abstractNumId w:val="15"/>
  </w:num>
  <w:num w:numId="49">
    <w:abstractNumId w:val="0"/>
  </w:num>
  <w:num w:numId="50">
    <w:abstractNumId w:val="16"/>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AAF"/>
    <w:rsid w:val="00016560"/>
    <w:rsid w:val="00023228"/>
    <w:rsid w:val="00024FEE"/>
    <w:rsid w:val="00037998"/>
    <w:rsid w:val="00043473"/>
    <w:rsid w:val="00045959"/>
    <w:rsid w:val="00046359"/>
    <w:rsid w:val="000518BE"/>
    <w:rsid w:val="0006207D"/>
    <w:rsid w:val="000729C6"/>
    <w:rsid w:val="00073D63"/>
    <w:rsid w:val="00075C5C"/>
    <w:rsid w:val="000769F7"/>
    <w:rsid w:val="000779A9"/>
    <w:rsid w:val="00082047"/>
    <w:rsid w:val="00093C95"/>
    <w:rsid w:val="00094648"/>
    <w:rsid w:val="00094A78"/>
    <w:rsid w:val="000A140E"/>
    <w:rsid w:val="000A3475"/>
    <w:rsid w:val="000B072D"/>
    <w:rsid w:val="000B78CB"/>
    <w:rsid w:val="000C1510"/>
    <w:rsid w:val="000D429E"/>
    <w:rsid w:val="000D5B60"/>
    <w:rsid w:val="000E01D1"/>
    <w:rsid w:val="000E0586"/>
    <w:rsid w:val="000E4300"/>
    <w:rsid w:val="000F1328"/>
    <w:rsid w:val="000F2B59"/>
    <w:rsid w:val="000F3E7F"/>
    <w:rsid w:val="000F6F5F"/>
    <w:rsid w:val="0010757A"/>
    <w:rsid w:val="00112DF2"/>
    <w:rsid w:val="00120A0C"/>
    <w:rsid w:val="00124917"/>
    <w:rsid w:val="001301AA"/>
    <w:rsid w:val="00131443"/>
    <w:rsid w:val="0015212C"/>
    <w:rsid w:val="00153FC9"/>
    <w:rsid w:val="00161C2A"/>
    <w:rsid w:val="00166A69"/>
    <w:rsid w:val="00173F57"/>
    <w:rsid w:val="00174032"/>
    <w:rsid w:val="00182450"/>
    <w:rsid w:val="0018689E"/>
    <w:rsid w:val="00187A50"/>
    <w:rsid w:val="001A28C0"/>
    <w:rsid w:val="001B1C61"/>
    <w:rsid w:val="001C59E4"/>
    <w:rsid w:val="001F48D1"/>
    <w:rsid w:val="0021007C"/>
    <w:rsid w:val="00210393"/>
    <w:rsid w:val="0022366A"/>
    <w:rsid w:val="00235EA2"/>
    <w:rsid w:val="002370C1"/>
    <w:rsid w:val="0025221E"/>
    <w:rsid w:val="0026424E"/>
    <w:rsid w:val="00272E29"/>
    <w:rsid w:val="00291B73"/>
    <w:rsid w:val="00293228"/>
    <w:rsid w:val="0029734C"/>
    <w:rsid w:val="002A0BD6"/>
    <w:rsid w:val="002A64F7"/>
    <w:rsid w:val="002B07C5"/>
    <w:rsid w:val="002B1156"/>
    <w:rsid w:val="002B382B"/>
    <w:rsid w:val="002D0D21"/>
    <w:rsid w:val="002D3F18"/>
    <w:rsid w:val="002E1830"/>
    <w:rsid w:val="002E193F"/>
    <w:rsid w:val="002E54EF"/>
    <w:rsid w:val="002F4DE8"/>
    <w:rsid w:val="00303E8F"/>
    <w:rsid w:val="0030476A"/>
    <w:rsid w:val="00304FD9"/>
    <w:rsid w:val="00325B9C"/>
    <w:rsid w:val="00326CAF"/>
    <w:rsid w:val="00340D97"/>
    <w:rsid w:val="00361F52"/>
    <w:rsid w:val="00365B7B"/>
    <w:rsid w:val="0037132E"/>
    <w:rsid w:val="0037427A"/>
    <w:rsid w:val="00377301"/>
    <w:rsid w:val="0037771B"/>
    <w:rsid w:val="0038217D"/>
    <w:rsid w:val="00385678"/>
    <w:rsid w:val="003A1096"/>
    <w:rsid w:val="003A4239"/>
    <w:rsid w:val="003B14ED"/>
    <w:rsid w:val="003B1922"/>
    <w:rsid w:val="003B5859"/>
    <w:rsid w:val="003B6B41"/>
    <w:rsid w:val="003B7602"/>
    <w:rsid w:val="003C3D8E"/>
    <w:rsid w:val="003C5972"/>
    <w:rsid w:val="003C60BD"/>
    <w:rsid w:val="003D21A7"/>
    <w:rsid w:val="003D266E"/>
    <w:rsid w:val="003D3937"/>
    <w:rsid w:val="003D5DE6"/>
    <w:rsid w:val="003D73D8"/>
    <w:rsid w:val="003E2801"/>
    <w:rsid w:val="003F1FA7"/>
    <w:rsid w:val="003F5921"/>
    <w:rsid w:val="00414C80"/>
    <w:rsid w:val="004155E1"/>
    <w:rsid w:val="00425974"/>
    <w:rsid w:val="00432724"/>
    <w:rsid w:val="0043596B"/>
    <w:rsid w:val="00441D47"/>
    <w:rsid w:val="0044769A"/>
    <w:rsid w:val="00450538"/>
    <w:rsid w:val="00452268"/>
    <w:rsid w:val="00456179"/>
    <w:rsid w:val="004638FC"/>
    <w:rsid w:val="00467163"/>
    <w:rsid w:val="0047504D"/>
    <w:rsid w:val="004811AD"/>
    <w:rsid w:val="004A11C4"/>
    <w:rsid w:val="004A624D"/>
    <w:rsid w:val="004B4759"/>
    <w:rsid w:val="004C14E0"/>
    <w:rsid w:val="004C1C06"/>
    <w:rsid w:val="004C3BA7"/>
    <w:rsid w:val="004C4A74"/>
    <w:rsid w:val="004E3A1B"/>
    <w:rsid w:val="004E4546"/>
    <w:rsid w:val="004F37D3"/>
    <w:rsid w:val="005066F1"/>
    <w:rsid w:val="00507032"/>
    <w:rsid w:val="00510909"/>
    <w:rsid w:val="005128F8"/>
    <w:rsid w:val="00520CE0"/>
    <w:rsid w:val="00527BBD"/>
    <w:rsid w:val="00531857"/>
    <w:rsid w:val="00535B56"/>
    <w:rsid w:val="00540E77"/>
    <w:rsid w:val="00542C25"/>
    <w:rsid w:val="005437CD"/>
    <w:rsid w:val="00556066"/>
    <w:rsid w:val="0056555A"/>
    <w:rsid w:val="00574998"/>
    <w:rsid w:val="00581FD2"/>
    <w:rsid w:val="005900D6"/>
    <w:rsid w:val="005911BC"/>
    <w:rsid w:val="00593E67"/>
    <w:rsid w:val="005A00C0"/>
    <w:rsid w:val="005B14F8"/>
    <w:rsid w:val="005B2955"/>
    <w:rsid w:val="005B3C01"/>
    <w:rsid w:val="005B62CF"/>
    <w:rsid w:val="005B6FAA"/>
    <w:rsid w:val="005B715B"/>
    <w:rsid w:val="005C52A5"/>
    <w:rsid w:val="005D50A9"/>
    <w:rsid w:val="005E49B8"/>
    <w:rsid w:val="005E6EAE"/>
    <w:rsid w:val="005F4B12"/>
    <w:rsid w:val="00600133"/>
    <w:rsid w:val="0060047D"/>
    <w:rsid w:val="006014DB"/>
    <w:rsid w:val="00606400"/>
    <w:rsid w:val="00613C05"/>
    <w:rsid w:val="00620B93"/>
    <w:rsid w:val="00625734"/>
    <w:rsid w:val="00625C1B"/>
    <w:rsid w:val="00631C81"/>
    <w:rsid w:val="006347E0"/>
    <w:rsid w:val="00635119"/>
    <w:rsid w:val="00636A0C"/>
    <w:rsid w:val="00655A17"/>
    <w:rsid w:val="00660319"/>
    <w:rsid w:val="00673146"/>
    <w:rsid w:val="00677CF1"/>
    <w:rsid w:val="006818FA"/>
    <w:rsid w:val="00684805"/>
    <w:rsid w:val="00697C40"/>
    <w:rsid w:val="006A28E1"/>
    <w:rsid w:val="006A4D4E"/>
    <w:rsid w:val="006D1C5E"/>
    <w:rsid w:val="006F040F"/>
    <w:rsid w:val="006F17BC"/>
    <w:rsid w:val="0070072D"/>
    <w:rsid w:val="007033F8"/>
    <w:rsid w:val="00703573"/>
    <w:rsid w:val="007109B1"/>
    <w:rsid w:val="007159E6"/>
    <w:rsid w:val="007208E0"/>
    <w:rsid w:val="00722437"/>
    <w:rsid w:val="00723075"/>
    <w:rsid w:val="00724FB4"/>
    <w:rsid w:val="0074016F"/>
    <w:rsid w:val="00744D19"/>
    <w:rsid w:val="00747A7E"/>
    <w:rsid w:val="00747D2F"/>
    <w:rsid w:val="0075646A"/>
    <w:rsid w:val="007658C8"/>
    <w:rsid w:val="00765D1A"/>
    <w:rsid w:val="007700A7"/>
    <w:rsid w:val="007721F3"/>
    <w:rsid w:val="00776654"/>
    <w:rsid w:val="00776BE4"/>
    <w:rsid w:val="007A3DB6"/>
    <w:rsid w:val="007A3E43"/>
    <w:rsid w:val="007B0CF3"/>
    <w:rsid w:val="007B3A8E"/>
    <w:rsid w:val="007C1ECB"/>
    <w:rsid w:val="007D48C5"/>
    <w:rsid w:val="007D4F9F"/>
    <w:rsid w:val="007E4359"/>
    <w:rsid w:val="007F4D8D"/>
    <w:rsid w:val="0080612B"/>
    <w:rsid w:val="00817DA0"/>
    <w:rsid w:val="00825DA9"/>
    <w:rsid w:val="00830202"/>
    <w:rsid w:val="008450C0"/>
    <w:rsid w:val="00861E61"/>
    <w:rsid w:val="0086348E"/>
    <w:rsid w:val="00870EAB"/>
    <w:rsid w:val="00873F74"/>
    <w:rsid w:val="00880DFE"/>
    <w:rsid w:val="00885119"/>
    <w:rsid w:val="00887F65"/>
    <w:rsid w:val="00892636"/>
    <w:rsid w:val="00892655"/>
    <w:rsid w:val="008A30B9"/>
    <w:rsid w:val="008B593F"/>
    <w:rsid w:val="008C1780"/>
    <w:rsid w:val="008C580E"/>
    <w:rsid w:val="008C630C"/>
    <w:rsid w:val="008E1B8B"/>
    <w:rsid w:val="008E567E"/>
    <w:rsid w:val="008E5EAE"/>
    <w:rsid w:val="008F0B8B"/>
    <w:rsid w:val="008F115C"/>
    <w:rsid w:val="008F234B"/>
    <w:rsid w:val="008F7368"/>
    <w:rsid w:val="009374DF"/>
    <w:rsid w:val="009409B0"/>
    <w:rsid w:val="0094701B"/>
    <w:rsid w:val="00953E32"/>
    <w:rsid w:val="00955553"/>
    <w:rsid w:val="00973027"/>
    <w:rsid w:val="009746A1"/>
    <w:rsid w:val="009779DD"/>
    <w:rsid w:val="00986928"/>
    <w:rsid w:val="009943E2"/>
    <w:rsid w:val="009943E4"/>
    <w:rsid w:val="00994C16"/>
    <w:rsid w:val="009A237A"/>
    <w:rsid w:val="009A49A7"/>
    <w:rsid w:val="009B2CEC"/>
    <w:rsid w:val="009B633D"/>
    <w:rsid w:val="009C4881"/>
    <w:rsid w:val="009D3BFC"/>
    <w:rsid w:val="009D3DBB"/>
    <w:rsid w:val="009D4D72"/>
    <w:rsid w:val="009F143B"/>
    <w:rsid w:val="009F597D"/>
    <w:rsid w:val="00A13072"/>
    <w:rsid w:val="00A13D8D"/>
    <w:rsid w:val="00A15D49"/>
    <w:rsid w:val="00A213E1"/>
    <w:rsid w:val="00A30D9A"/>
    <w:rsid w:val="00A4694A"/>
    <w:rsid w:val="00A71C27"/>
    <w:rsid w:val="00A835E4"/>
    <w:rsid w:val="00A905D8"/>
    <w:rsid w:val="00A94219"/>
    <w:rsid w:val="00AA1DDC"/>
    <w:rsid w:val="00AA3F0B"/>
    <w:rsid w:val="00AA788A"/>
    <w:rsid w:val="00AB565E"/>
    <w:rsid w:val="00AC144B"/>
    <w:rsid w:val="00AD6516"/>
    <w:rsid w:val="00AE4702"/>
    <w:rsid w:val="00AE4A62"/>
    <w:rsid w:val="00B238AD"/>
    <w:rsid w:val="00B2472A"/>
    <w:rsid w:val="00B257FE"/>
    <w:rsid w:val="00B339BE"/>
    <w:rsid w:val="00B45B3C"/>
    <w:rsid w:val="00B52533"/>
    <w:rsid w:val="00B57650"/>
    <w:rsid w:val="00B61FEB"/>
    <w:rsid w:val="00B645ED"/>
    <w:rsid w:val="00B720EC"/>
    <w:rsid w:val="00B73D51"/>
    <w:rsid w:val="00B74182"/>
    <w:rsid w:val="00B762E0"/>
    <w:rsid w:val="00B811B4"/>
    <w:rsid w:val="00B82513"/>
    <w:rsid w:val="00B825D0"/>
    <w:rsid w:val="00B83929"/>
    <w:rsid w:val="00B84294"/>
    <w:rsid w:val="00B915F1"/>
    <w:rsid w:val="00B91836"/>
    <w:rsid w:val="00BA13A5"/>
    <w:rsid w:val="00BA7DEC"/>
    <w:rsid w:val="00BB1C2F"/>
    <w:rsid w:val="00BB2479"/>
    <w:rsid w:val="00BB28E0"/>
    <w:rsid w:val="00BB7136"/>
    <w:rsid w:val="00BC28E7"/>
    <w:rsid w:val="00BC2E2E"/>
    <w:rsid w:val="00BC3FD6"/>
    <w:rsid w:val="00BC667A"/>
    <w:rsid w:val="00BD357C"/>
    <w:rsid w:val="00BD5C5C"/>
    <w:rsid w:val="00BE0430"/>
    <w:rsid w:val="00BE17DB"/>
    <w:rsid w:val="00BF122D"/>
    <w:rsid w:val="00BF415C"/>
    <w:rsid w:val="00BF735E"/>
    <w:rsid w:val="00C0644C"/>
    <w:rsid w:val="00C205C8"/>
    <w:rsid w:val="00C4006D"/>
    <w:rsid w:val="00C619BE"/>
    <w:rsid w:val="00C65B05"/>
    <w:rsid w:val="00C663D9"/>
    <w:rsid w:val="00C73F08"/>
    <w:rsid w:val="00C77433"/>
    <w:rsid w:val="00C84911"/>
    <w:rsid w:val="00C929D4"/>
    <w:rsid w:val="00C933ED"/>
    <w:rsid w:val="00CA02B6"/>
    <w:rsid w:val="00CA136B"/>
    <w:rsid w:val="00CA7470"/>
    <w:rsid w:val="00CE2FBF"/>
    <w:rsid w:val="00CF35F2"/>
    <w:rsid w:val="00CF3861"/>
    <w:rsid w:val="00D01B23"/>
    <w:rsid w:val="00D0660C"/>
    <w:rsid w:val="00D11F64"/>
    <w:rsid w:val="00D14531"/>
    <w:rsid w:val="00D150A9"/>
    <w:rsid w:val="00D21601"/>
    <w:rsid w:val="00D22345"/>
    <w:rsid w:val="00D2375B"/>
    <w:rsid w:val="00D2521F"/>
    <w:rsid w:val="00D27D52"/>
    <w:rsid w:val="00D43EFE"/>
    <w:rsid w:val="00D543D5"/>
    <w:rsid w:val="00D66E74"/>
    <w:rsid w:val="00D677CE"/>
    <w:rsid w:val="00D71264"/>
    <w:rsid w:val="00D712F4"/>
    <w:rsid w:val="00D71D7F"/>
    <w:rsid w:val="00D91A5F"/>
    <w:rsid w:val="00DA097F"/>
    <w:rsid w:val="00DA3E7C"/>
    <w:rsid w:val="00DA73A3"/>
    <w:rsid w:val="00DB3948"/>
    <w:rsid w:val="00DB49A0"/>
    <w:rsid w:val="00DC7EA5"/>
    <w:rsid w:val="00DD07A7"/>
    <w:rsid w:val="00DD0A49"/>
    <w:rsid w:val="00DF4F3C"/>
    <w:rsid w:val="00DF4F6F"/>
    <w:rsid w:val="00DF7ABB"/>
    <w:rsid w:val="00E0078F"/>
    <w:rsid w:val="00E1249B"/>
    <w:rsid w:val="00E14FC3"/>
    <w:rsid w:val="00E212EE"/>
    <w:rsid w:val="00E224B5"/>
    <w:rsid w:val="00E2592B"/>
    <w:rsid w:val="00E329EE"/>
    <w:rsid w:val="00E47851"/>
    <w:rsid w:val="00E52235"/>
    <w:rsid w:val="00E52B7D"/>
    <w:rsid w:val="00E706B3"/>
    <w:rsid w:val="00E73E7B"/>
    <w:rsid w:val="00E7422B"/>
    <w:rsid w:val="00E801B2"/>
    <w:rsid w:val="00E8264E"/>
    <w:rsid w:val="00E87CE9"/>
    <w:rsid w:val="00E90C30"/>
    <w:rsid w:val="00E963A4"/>
    <w:rsid w:val="00E97584"/>
    <w:rsid w:val="00EA25BB"/>
    <w:rsid w:val="00EA540D"/>
    <w:rsid w:val="00EB1F88"/>
    <w:rsid w:val="00EB40E0"/>
    <w:rsid w:val="00EB58F3"/>
    <w:rsid w:val="00ED0EBB"/>
    <w:rsid w:val="00ED653A"/>
    <w:rsid w:val="00EE4455"/>
    <w:rsid w:val="00F00EF3"/>
    <w:rsid w:val="00F03035"/>
    <w:rsid w:val="00F04055"/>
    <w:rsid w:val="00F122B9"/>
    <w:rsid w:val="00F21CD9"/>
    <w:rsid w:val="00F3164A"/>
    <w:rsid w:val="00F3207F"/>
    <w:rsid w:val="00F3541A"/>
    <w:rsid w:val="00F46275"/>
    <w:rsid w:val="00F538CB"/>
    <w:rsid w:val="00F5665F"/>
    <w:rsid w:val="00F60488"/>
    <w:rsid w:val="00F631B6"/>
    <w:rsid w:val="00F63BC0"/>
    <w:rsid w:val="00F640FB"/>
    <w:rsid w:val="00F65E85"/>
    <w:rsid w:val="00F70871"/>
    <w:rsid w:val="00F719B8"/>
    <w:rsid w:val="00F76053"/>
    <w:rsid w:val="00F82043"/>
    <w:rsid w:val="00F85D95"/>
    <w:rsid w:val="00F94B00"/>
    <w:rsid w:val="00F953C8"/>
    <w:rsid w:val="00FA03AD"/>
    <w:rsid w:val="00FA2E89"/>
    <w:rsid w:val="00FA352F"/>
    <w:rsid w:val="00FA52E0"/>
    <w:rsid w:val="00FB4BFF"/>
    <w:rsid w:val="00FB6500"/>
    <w:rsid w:val="00FC3233"/>
    <w:rsid w:val="00FC430C"/>
    <w:rsid w:val="00FC635C"/>
    <w:rsid w:val="00FC7332"/>
    <w:rsid w:val="00FD1D9C"/>
    <w:rsid w:val="00FD5BD7"/>
    <w:rsid w:val="00FE0D9B"/>
    <w:rsid w:val="00FE63E0"/>
    <w:rsid w:val="00FF32D2"/>
    <w:rsid w:val="00FF6A1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0C66-1B7E-404F-9274-60E822AA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2</cp:revision>
  <cp:lastPrinted>2013-09-05T15:43:00Z</cp:lastPrinted>
  <dcterms:created xsi:type="dcterms:W3CDTF">2013-09-19T14:03:00Z</dcterms:created>
  <dcterms:modified xsi:type="dcterms:W3CDTF">2013-09-19T14:03:00Z</dcterms:modified>
</cp:coreProperties>
</file>