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A94" w:rsidRPr="00CF51D4" w:rsidRDefault="00C53A94" w:rsidP="00C53A94">
      <w:pPr>
        <w:pStyle w:val="NormalWeb"/>
        <w:spacing w:before="0" w:beforeAutospacing="0" w:after="0" w:afterAutospacing="0"/>
        <w:jc w:val="center"/>
        <w:rPr>
          <w:rStyle w:val="Strong"/>
          <w:rFonts w:ascii="Palatino Linotype" w:hAnsi="Palatino Linotype"/>
          <w:b w:val="0"/>
          <w:sz w:val="28"/>
          <w:szCs w:val="28"/>
        </w:rPr>
      </w:pPr>
      <w:r w:rsidRPr="00CF51D4">
        <w:rPr>
          <w:rStyle w:val="Strong"/>
          <w:rFonts w:ascii="Palatino Linotype" w:hAnsi="Palatino Linotype"/>
          <w:b w:val="0"/>
          <w:sz w:val="28"/>
          <w:szCs w:val="28"/>
        </w:rPr>
        <w:t>Supporting Statement for a Paperwork Reduction Act Submission to OMB</w:t>
      </w:r>
      <w:r w:rsidRPr="00CF51D4">
        <w:rPr>
          <w:rFonts w:ascii="Palatino Linotype" w:hAnsi="Palatino Linotype"/>
          <w:b/>
          <w:bCs/>
          <w:sz w:val="28"/>
          <w:szCs w:val="28"/>
        </w:rPr>
        <w:br/>
      </w:r>
      <w:r w:rsidRPr="00CF51D4">
        <w:rPr>
          <w:rStyle w:val="Strong"/>
          <w:rFonts w:ascii="Palatino Linotype" w:hAnsi="Palatino Linotype"/>
          <w:b w:val="0"/>
          <w:sz w:val="28"/>
          <w:szCs w:val="28"/>
        </w:rPr>
        <w:t>Pretrial Services for the District of Columbia Annual Judicial Survey</w:t>
      </w:r>
    </w:p>
    <w:p w:rsidR="00C53A94" w:rsidRPr="00CF51D4" w:rsidRDefault="00C53A94" w:rsidP="00C53A94">
      <w:pPr>
        <w:pStyle w:val="NormalWeb"/>
        <w:spacing w:before="0" w:beforeAutospacing="0" w:after="0" w:afterAutospacing="0"/>
        <w:rPr>
          <w:rFonts w:ascii="Palatino Linotype" w:hAnsi="Palatino Linotype"/>
        </w:rPr>
      </w:pPr>
    </w:p>
    <w:p w:rsidR="00AA72B5" w:rsidRPr="00CF51D4" w:rsidRDefault="00C53A94" w:rsidP="00C53A94">
      <w:pPr>
        <w:rPr>
          <w:rFonts w:ascii="Palatino Linotype" w:hAnsi="Palatino Linotype"/>
          <w:iCs/>
          <w:sz w:val="22"/>
        </w:rPr>
      </w:pPr>
      <w:r w:rsidRPr="00CF51D4">
        <w:rPr>
          <w:rFonts w:ascii="Palatino Linotype" w:hAnsi="Palatino Linotype"/>
          <w:sz w:val="22"/>
        </w:rPr>
        <w:t xml:space="preserve">The Pretrial Services Agency for the District of Columbia (PSA) proposes an annual survey of judicial officers assigned to the </w:t>
      </w:r>
      <w:r w:rsidRPr="00CF51D4">
        <w:rPr>
          <w:rFonts w:ascii="Palatino Linotype" w:eastAsia="Times New Roman" w:hAnsi="Palatino Linotype" w:cs="Microsoft Sans Serif"/>
          <w:bCs/>
          <w:sz w:val="22"/>
        </w:rPr>
        <w:t>Superior Court of the District of Columbia and the United States District Court for the District of Columbia. The survey w</w:t>
      </w:r>
      <w:r w:rsidR="008C2557" w:rsidRPr="00CF51D4">
        <w:rPr>
          <w:rFonts w:ascii="Palatino Linotype" w:eastAsia="Times New Roman" w:hAnsi="Palatino Linotype" w:cs="Microsoft Sans Serif"/>
          <w:bCs/>
          <w:sz w:val="22"/>
        </w:rPr>
        <w:t xml:space="preserve">ill measure </w:t>
      </w:r>
      <w:r w:rsidRPr="00CF51D4">
        <w:rPr>
          <w:rFonts w:ascii="Palatino Linotype" w:eastAsia="Times New Roman" w:hAnsi="Palatino Linotype" w:cs="Microsoft Sans Serif"/>
          <w:bCs/>
          <w:sz w:val="22"/>
        </w:rPr>
        <w:t>respondents’ familiarity and satisfaction with PSA’s services to the</w:t>
      </w:r>
      <w:r w:rsidR="008C2557" w:rsidRPr="00CF51D4">
        <w:rPr>
          <w:rFonts w:ascii="Palatino Linotype" w:eastAsia="Times New Roman" w:hAnsi="Palatino Linotype" w:cs="Microsoft Sans Serif"/>
          <w:bCs/>
          <w:sz w:val="22"/>
        </w:rPr>
        <w:t xml:space="preserve"> C</w:t>
      </w:r>
      <w:r w:rsidRPr="00CF51D4">
        <w:rPr>
          <w:rFonts w:ascii="Palatino Linotype" w:eastAsia="Times New Roman" w:hAnsi="Palatino Linotype" w:cs="Microsoft Sans Serif"/>
          <w:bCs/>
          <w:sz w:val="22"/>
        </w:rPr>
        <w:t xml:space="preserve">ourts and </w:t>
      </w:r>
      <w:r w:rsidR="008C2557" w:rsidRPr="00CF51D4">
        <w:rPr>
          <w:rFonts w:ascii="Palatino Linotype" w:eastAsia="Times New Roman" w:hAnsi="Palatino Linotype" w:cs="Microsoft Sans Serif"/>
          <w:bCs/>
          <w:sz w:val="22"/>
        </w:rPr>
        <w:t xml:space="preserve">its </w:t>
      </w:r>
      <w:r w:rsidRPr="00CF51D4">
        <w:rPr>
          <w:rFonts w:ascii="Palatino Linotype" w:eastAsia="Times New Roman" w:hAnsi="Palatino Linotype" w:cs="Microsoft Sans Serif"/>
          <w:bCs/>
          <w:sz w:val="22"/>
        </w:rPr>
        <w:t xml:space="preserve">supervision of </w:t>
      </w:r>
      <w:r w:rsidR="008C2557" w:rsidRPr="00CF51D4">
        <w:rPr>
          <w:rFonts w:ascii="Palatino Linotype" w:eastAsia="Times New Roman" w:hAnsi="Palatino Linotype" w:cs="Microsoft Sans Serif"/>
          <w:bCs/>
          <w:sz w:val="22"/>
        </w:rPr>
        <w:t xml:space="preserve">pretrial </w:t>
      </w:r>
      <w:r w:rsidRPr="00CF51D4">
        <w:rPr>
          <w:rFonts w:ascii="Palatino Linotype" w:eastAsia="Times New Roman" w:hAnsi="Palatino Linotype" w:cs="Microsoft Sans Serif"/>
          <w:bCs/>
          <w:sz w:val="22"/>
        </w:rPr>
        <w:t xml:space="preserve">defendants released under the </w:t>
      </w:r>
      <w:r w:rsidR="008C2557" w:rsidRPr="00CF51D4">
        <w:rPr>
          <w:rFonts w:ascii="Palatino Linotype" w:eastAsia="Times New Roman" w:hAnsi="Palatino Linotype" w:cs="Microsoft Sans Serif"/>
          <w:bCs/>
          <w:sz w:val="22"/>
        </w:rPr>
        <w:t>C</w:t>
      </w:r>
      <w:r w:rsidRPr="00CF51D4">
        <w:rPr>
          <w:rFonts w:ascii="Palatino Linotype" w:eastAsia="Times New Roman" w:hAnsi="Palatino Linotype" w:cs="Microsoft Sans Serif"/>
          <w:bCs/>
          <w:sz w:val="22"/>
        </w:rPr>
        <w:t xml:space="preserve">ourts’ authority.  Gauging the opinions of its most important </w:t>
      </w:r>
      <w:r w:rsidR="008C2557" w:rsidRPr="00CF51D4">
        <w:rPr>
          <w:rFonts w:ascii="Palatino Linotype" w:eastAsia="Times New Roman" w:hAnsi="Palatino Linotype" w:cs="Microsoft Sans Serif"/>
          <w:bCs/>
          <w:sz w:val="22"/>
        </w:rPr>
        <w:t xml:space="preserve">criminal justice </w:t>
      </w:r>
      <w:r w:rsidRPr="00CF51D4">
        <w:rPr>
          <w:rFonts w:ascii="Palatino Linotype" w:eastAsia="Times New Roman" w:hAnsi="Palatino Linotype" w:cs="Microsoft Sans Serif"/>
          <w:bCs/>
          <w:sz w:val="22"/>
        </w:rPr>
        <w:t xml:space="preserve">partner will allow PSA to improve the quality and delivery of services and supervision and meet </w:t>
      </w:r>
      <w:r w:rsidR="008C2557" w:rsidRPr="00CF51D4">
        <w:rPr>
          <w:rFonts w:ascii="Palatino Linotype" w:eastAsia="Times New Roman" w:hAnsi="Palatino Linotype" w:cs="Microsoft Sans Serif"/>
          <w:bCs/>
          <w:sz w:val="22"/>
        </w:rPr>
        <w:t xml:space="preserve">its </w:t>
      </w:r>
      <w:r w:rsidRPr="00CF51D4">
        <w:rPr>
          <w:rFonts w:ascii="Palatino Linotype" w:eastAsia="Times New Roman" w:hAnsi="Palatino Linotype" w:cs="Microsoft Sans Serif"/>
          <w:bCs/>
          <w:sz w:val="22"/>
        </w:rPr>
        <w:t xml:space="preserve">mission of </w:t>
      </w:r>
      <w:r w:rsidRPr="00CF51D4">
        <w:rPr>
          <w:rFonts w:ascii="Palatino Linotype" w:hAnsi="Palatino Linotype"/>
          <w:iCs/>
          <w:sz w:val="22"/>
        </w:rPr>
        <w:t>promoting pretrial justice and community safety through assistance to the courts and supervision of and pro-social interventions for pretrial defendants.</w:t>
      </w:r>
    </w:p>
    <w:p w:rsidR="00C53A94" w:rsidRPr="00CF51D4" w:rsidRDefault="00C53A94" w:rsidP="00C53A94">
      <w:pPr>
        <w:rPr>
          <w:rFonts w:ascii="Palatino Linotype" w:hAnsi="Palatino Linotype"/>
          <w:iCs/>
          <w:szCs w:val="24"/>
        </w:rPr>
      </w:pPr>
    </w:p>
    <w:p w:rsidR="00C53A94" w:rsidRPr="00CF51D4" w:rsidRDefault="00C53A94" w:rsidP="00C53A94">
      <w:pPr>
        <w:rPr>
          <w:rFonts w:ascii="Palatino Linotype" w:hAnsi="Palatino Linotype"/>
          <w:iCs/>
          <w:sz w:val="22"/>
        </w:rPr>
      </w:pPr>
      <w:r w:rsidRPr="00CF51D4">
        <w:rPr>
          <w:rFonts w:ascii="Palatino Linotype" w:hAnsi="Palatino Linotype"/>
          <w:iCs/>
          <w:sz w:val="22"/>
        </w:rPr>
        <w:t>A.</w:t>
      </w:r>
      <w:r w:rsidRPr="00CF51D4">
        <w:rPr>
          <w:rFonts w:ascii="Palatino Linotype" w:hAnsi="Palatino Linotype"/>
          <w:iCs/>
          <w:sz w:val="22"/>
        </w:rPr>
        <w:tab/>
        <w:t>JUSTIFICATION</w:t>
      </w:r>
    </w:p>
    <w:p w:rsidR="00C53A94" w:rsidRPr="00CF51D4" w:rsidRDefault="00C53A94" w:rsidP="00C53A94">
      <w:pPr>
        <w:rPr>
          <w:rFonts w:ascii="Palatino Linotype" w:hAnsi="Palatino Linotype"/>
          <w:iCs/>
          <w:sz w:val="22"/>
        </w:rPr>
      </w:pPr>
    </w:p>
    <w:p w:rsidR="00C53A94" w:rsidRPr="00CF51D4" w:rsidRDefault="00C53A94" w:rsidP="00C53A94">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t>Circumstances Making the Collection of Information Necessary</w:t>
      </w:r>
    </w:p>
    <w:p w:rsidR="00C53A94" w:rsidRPr="00CF51D4" w:rsidRDefault="00C53A94" w:rsidP="00C53A94">
      <w:pPr>
        <w:shd w:val="clear" w:color="auto" w:fill="FFFFFF"/>
        <w:ind w:left="9" w:right="144"/>
        <w:rPr>
          <w:rFonts w:ascii="Palatino Linotype" w:hAnsi="Palatino Linotype"/>
          <w:color w:val="000000"/>
          <w:sz w:val="22"/>
        </w:rPr>
      </w:pPr>
    </w:p>
    <w:p w:rsidR="00503A11" w:rsidRPr="00CF51D4" w:rsidRDefault="00E3683C" w:rsidP="00C53A94">
      <w:pPr>
        <w:shd w:val="clear" w:color="auto" w:fill="FFFFFF"/>
        <w:ind w:left="9" w:right="144"/>
        <w:rPr>
          <w:rFonts w:ascii="Palatino Linotype" w:hAnsi="Palatino Linotype"/>
          <w:color w:val="000000"/>
          <w:sz w:val="22"/>
        </w:rPr>
      </w:pPr>
      <w:r w:rsidRPr="00E3683C">
        <w:rPr>
          <w:rFonts w:ascii="Palatino Linotype" w:hAnsi="Palatino Linotype"/>
          <w:color w:val="000000"/>
          <w:sz w:val="22"/>
        </w:rPr>
        <w:t xml:space="preserve">Executive Order 12862 directs Federal agencies to provide service to the public that matches or exceeds the best service available in the private sector.  To work continuously to ensure that our programs are effective and meet our customers’ needs, the Pretrial Services Agency of the District of Columbia (hereafter “PSA” or “the Agency”) seeks to obtain OMB approval of its judicial customer satisfaction survey to collect qualitative feedback on our service delivery. </w:t>
      </w:r>
    </w:p>
    <w:p w:rsidR="00C53A94" w:rsidRPr="00CF51D4" w:rsidRDefault="00AA72B5" w:rsidP="00C53A94">
      <w:pPr>
        <w:shd w:val="clear" w:color="auto" w:fill="FFFFFF"/>
        <w:ind w:left="9" w:right="144"/>
        <w:rPr>
          <w:rFonts w:ascii="Palatino Linotype" w:hAnsi="Palatino Linotype"/>
          <w:color w:val="000000"/>
          <w:sz w:val="22"/>
        </w:rPr>
      </w:pPr>
      <w:r w:rsidRPr="00CF51D4">
        <w:rPr>
          <w:rFonts w:ascii="Palatino Linotype" w:hAnsi="Palatino Linotype"/>
          <w:color w:val="000000"/>
          <w:sz w:val="22"/>
        </w:rPr>
        <w:t xml:space="preserve"> </w:t>
      </w:r>
    </w:p>
    <w:p w:rsidR="00C53A94" w:rsidRPr="00CF51D4" w:rsidRDefault="00C53A94" w:rsidP="00C53A94">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t>Purpose and Use of the Information Collection</w:t>
      </w:r>
    </w:p>
    <w:p w:rsidR="00C53A94" w:rsidRPr="00CF51D4" w:rsidRDefault="00C53A94" w:rsidP="00C53A94">
      <w:pPr>
        <w:shd w:val="clear" w:color="auto" w:fill="FFFFFF"/>
        <w:ind w:left="9" w:right="144"/>
        <w:rPr>
          <w:rFonts w:ascii="Palatino Linotype" w:hAnsi="Palatino Linotype"/>
          <w:color w:val="000000"/>
          <w:sz w:val="22"/>
        </w:rPr>
      </w:pPr>
    </w:p>
    <w:p w:rsidR="00CD5C5B" w:rsidRDefault="00DC353A" w:rsidP="00DC353A">
      <w:pPr>
        <w:shd w:val="clear" w:color="auto" w:fill="FFFFFF"/>
        <w:ind w:left="9" w:right="144"/>
        <w:rPr>
          <w:rFonts w:ascii="Palatino Linotype" w:hAnsi="Palatino Linotype"/>
          <w:color w:val="000000"/>
          <w:sz w:val="22"/>
        </w:rPr>
      </w:pPr>
      <w:r w:rsidRPr="00CF51D4">
        <w:rPr>
          <w:rFonts w:ascii="Palatino Linotype" w:hAnsi="Palatino Linotype"/>
          <w:color w:val="000000"/>
          <w:sz w:val="22"/>
        </w:rPr>
        <w:t xml:space="preserve">PSA </w:t>
      </w:r>
      <w:r w:rsidR="00CD5C5B">
        <w:rPr>
          <w:rFonts w:ascii="Palatino Linotype" w:hAnsi="Palatino Linotype"/>
          <w:color w:val="000000"/>
          <w:sz w:val="22"/>
        </w:rPr>
        <w:t xml:space="preserve">Management, including the Agency Director, Deputy Director, Office and Program Directors, </w:t>
      </w:r>
      <w:r w:rsidRPr="00CF51D4">
        <w:rPr>
          <w:rFonts w:ascii="Palatino Linotype" w:hAnsi="Palatino Linotype"/>
          <w:color w:val="000000"/>
          <w:sz w:val="22"/>
        </w:rPr>
        <w:t xml:space="preserve">will use the collected information to support several organizational </w:t>
      </w:r>
      <w:r w:rsidR="00CD5C5B">
        <w:rPr>
          <w:rFonts w:ascii="Palatino Linotype" w:hAnsi="Palatino Linotype"/>
          <w:color w:val="000000"/>
          <w:sz w:val="22"/>
        </w:rPr>
        <w:t xml:space="preserve">and strategic </w:t>
      </w:r>
      <w:r w:rsidRPr="00CF51D4">
        <w:rPr>
          <w:rFonts w:ascii="Palatino Linotype" w:hAnsi="Palatino Linotype"/>
          <w:color w:val="000000"/>
          <w:sz w:val="22"/>
        </w:rPr>
        <w:t>improvements</w:t>
      </w:r>
      <w:r w:rsidR="00CD5C5B">
        <w:rPr>
          <w:rFonts w:ascii="Palatino Linotype" w:hAnsi="Palatino Linotype"/>
          <w:color w:val="000000"/>
          <w:sz w:val="22"/>
        </w:rPr>
        <w:t>. These include:</w:t>
      </w:r>
    </w:p>
    <w:p w:rsidR="0009603F" w:rsidRDefault="0009603F" w:rsidP="00DC353A">
      <w:pPr>
        <w:shd w:val="clear" w:color="auto" w:fill="FFFFFF"/>
        <w:ind w:left="9" w:right="144"/>
        <w:rPr>
          <w:rFonts w:ascii="Palatino Linotype" w:hAnsi="Palatino Linotype"/>
          <w:color w:val="000000"/>
          <w:sz w:val="22"/>
        </w:rPr>
      </w:pPr>
    </w:p>
    <w:p w:rsidR="00CD5C5B" w:rsidRPr="00CD5C5B" w:rsidRDefault="009A4AD4" w:rsidP="00CD5C5B">
      <w:pPr>
        <w:pStyle w:val="ListParagraph"/>
        <w:numPr>
          <w:ilvl w:val="0"/>
          <w:numId w:val="12"/>
        </w:numPr>
        <w:shd w:val="clear" w:color="auto" w:fill="FFFFFF"/>
        <w:ind w:left="180" w:right="144" w:hanging="180"/>
        <w:rPr>
          <w:color w:val="000000"/>
        </w:rPr>
      </w:pPr>
      <w:r>
        <w:rPr>
          <w:i/>
          <w:color w:val="000000"/>
        </w:rPr>
        <w:t>E</w:t>
      </w:r>
      <w:r w:rsidR="00DC353A" w:rsidRPr="00CD5C5B">
        <w:rPr>
          <w:i/>
          <w:color w:val="000000"/>
        </w:rPr>
        <w:t>nhancements to PSA’s supervision</w:t>
      </w:r>
      <w:r>
        <w:rPr>
          <w:i/>
          <w:color w:val="000000"/>
        </w:rPr>
        <w:t xml:space="preserve">: </w:t>
      </w:r>
      <w:r w:rsidR="00DC353A" w:rsidRPr="00CD5C5B">
        <w:rPr>
          <w:i/>
          <w:color w:val="000000"/>
        </w:rPr>
        <w:t xml:space="preserve"> </w:t>
      </w:r>
      <w:r>
        <w:rPr>
          <w:color w:val="000000"/>
        </w:rPr>
        <w:t>A</w:t>
      </w:r>
      <w:r w:rsidR="00CD5C5B">
        <w:rPr>
          <w:color w:val="000000"/>
        </w:rPr>
        <w:t xml:space="preserve">s experienced judicial officers, respondents may suggest innovative strategies to </w:t>
      </w:r>
      <w:r>
        <w:rPr>
          <w:color w:val="000000"/>
        </w:rPr>
        <w:t xml:space="preserve">assist PSA in better </w:t>
      </w:r>
      <w:r w:rsidR="00CD5C5B">
        <w:rPr>
          <w:color w:val="000000"/>
        </w:rPr>
        <w:t>manag</w:t>
      </w:r>
      <w:r>
        <w:rPr>
          <w:color w:val="000000"/>
        </w:rPr>
        <w:t>ing</w:t>
      </w:r>
      <w:r w:rsidR="00CD5C5B">
        <w:rPr>
          <w:color w:val="000000"/>
        </w:rPr>
        <w:t xml:space="preserve"> </w:t>
      </w:r>
      <w:r>
        <w:rPr>
          <w:color w:val="000000"/>
        </w:rPr>
        <w:t xml:space="preserve">pretrial </w:t>
      </w:r>
      <w:r w:rsidR="00CD5C5B">
        <w:rPr>
          <w:color w:val="000000"/>
        </w:rPr>
        <w:t xml:space="preserve">defendants </w:t>
      </w:r>
      <w:r>
        <w:rPr>
          <w:color w:val="000000"/>
        </w:rPr>
        <w:t xml:space="preserve">of medium to higher-risk </w:t>
      </w:r>
      <w:r w:rsidR="00CD5C5B">
        <w:rPr>
          <w:color w:val="000000"/>
        </w:rPr>
        <w:t>that present a greater risk of missing scheduled court appearances and reoffending while on pretrial supervision.</w:t>
      </w:r>
    </w:p>
    <w:p w:rsidR="00CD5C5B" w:rsidRPr="00CD5C5B" w:rsidRDefault="009A4AD4" w:rsidP="00CD5C5B">
      <w:pPr>
        <w:pStyle w:val="ListParagraph"/>
        <w:numPr>
          <w:ilvl w:val="0"/>
          <w:numId w:val="12"/>
        </w:numPr>
        <w:shd w:val="clear" w:color="auto" w:fill="FFFFFF"/>
        <w:ind w:left="180" w:right="144" w:hanging="180"/>
        <w:rPr>
          <w:color w:val="000000"/>
        </w:rPr>
      </w:pPr>
      <w:r>
        <w:rPr>
          <w:i/>
          <w:color w:val="000000"/>
        </w:rPr>
        <w:t>I</w:t>
      </w:r>
      <w:r w:rsidR="00DC353A" w:rsidRPr="00CD5C5B">
        <w:rPr>
          <w:i/>
          <w:color w:val="000000"/>
        </w:rPr>
        <w:t>mproved communications</w:t>
      </w:r>
      <w:r>
        <w:rPr>
          <w:i/>
          <w:color w:val="000000"/>
        </w:rPr>
        <w:t xml:space="preserve">:  </w:t>
      </w:r>
      <w:r w:rsidR="00DC353A" w:rsidRPr="00CD5C5B">
        <w:rPr>
          <w:i/>
          <w:color w:val="000000"/>
        </w:rPr>
        <w:t xml:space="preserve"> </w:t>
      </w:r>
      <w:r>
        <w:rPr>
          <w:color w:val="000000"/>
        </w:rPr>
        <w:t>A</w:t>
      </w:r>
      <w:r w:rsidR="00CD5C5B">
        <w:rPr>
          <w:color w:val="000000"/>
        </w:rPr>
        <w:t>s recipients of PSA</w:t>
      </w:r>
      <w:r>
        <w:rPr>
          <w:color w:val="000000"/>
        </w:rPr>
        <w:t>’s</w:t>
      </w:r>
      <w:r w:rsidR="00CD5C5B">
        <w:rPr>
          <w:color w:val="000000"/>
        </w:rPr>
        <w:t xml:space="preserve"> manual and electronic </w:t>
      </w:r>
      <w:r>
        <w:rPr>
          <w:color w:val="000000"/>
        </w:rPr>
        <w:t xml:space="preserve">court </w:t>
      </w:r>
      <w:r w:rsidR="00CD5C5B">
        <w:rPr>
          <w:color w:val="000000"/>
        </w:rPr>
        <w:t>reports, respondents are in an essential position to grade the quality and usefulness of these correspondences and the most effective way to deliver information.</w:t>
      </w:r>
      <w:r w:rsidRPr="009A4AD4">
        <w:rPr>
          <w:i/>
          <w:color w:val="000000"/>
        </w:rPr>
        <w:t xml:space="preserve"> </w:t>
      </w:r>
      <w:r>
        <w:rPr>
          <w:i/>
          <w:color w:val="000000"/>
        </w:rPr>
        <w:t xml:space="preserve"> This is particularly critical </w:t>
      </w:r>
      <w:r w:rsidRPr="00CD5C5B">
        <w:rPr>
          <w:i/>
          <w:color w:val="000000"/>
        </w:rPr>
        <w:t>regarding defendant compliance and noncompliance with supervision requirements</w:t>
      </w:r>
      <w:r>
        <w:rPr>
          <w:color w:val="000000"/>
        </w:rPr>
        <w:t>:</w:t>
      </w:r>
    </w:p>
    <w:p w:rsidR="00CD5C5B" w:rsidRPr="00CD5C5B" w:rsidRDefault="009A4AD4" w:rsidP="00CD5C5B">
      <w:pPr>
        <w:pStyle w:val="ListParagraph"/>
        <w:numPr>
          <w:ilvl w:val="0"/>
          <w:numId w:val="12"/>
        </w:numPr>
        <w:shd w:val="clear" w:color="auto" w:fill="FFFFFF"/>
        <w:ind w:left="180" w:right="144" w:hanging="180"/>
        <w:rPr>
          <w:color w:val="000000"/>
        </w:rPr>
      </w:pPr>
      <w:r>
        <w:rPr>
          <w:i/>
          <w:color w:val="000000"/>
        </w:rPr>
        <w:t>P</w:t>
      </w:r>
      <w:r w:rsidR="00DC353A" w:rsidRPr="00CD5C5B">
        <w:rPr>
          <w:i/>
          <w:color w:val="000000"/>
        </w:rPr>
        <w:t>erformance rating</w:t>
      </w:r>
      <w:r>
        <w:rPr>
          <w:i/>
          <w:color w:val="000000"/>
        </w:rPr>
        <w:t>s:</w:t>
      </w:r>
      <w:r w:rsidR="00DC353A" w:rsidRPr="00CD5C5B">
        <w:rPr>
          <w:i/>
          <w:color w:val="000000"/>
        </w:rPr>
        <w:t xml:space="preserve"> </w:t>
      </w:r>
      <w:r>
        <w:rPr>
          <w:color w:val="000000"/>
        </w:rPr>
        <w:t>C</w:t>
      </w:r>
      <w:r w:rsidR="00CD5C5B">
        <w:rPr>
          <w:color w:val="000000"/>
        </w:rPr>
        <w:t xml:space="preserve">urrent SES ratings do not </w:t>
      </w:r>
      <w:r w:rsidR="00331CAF">
        <w:rPr>
          <w:color w:val="000000"/>
        </w:rPr>
        <w:t>measure</w:t>
      </w:r>
      <w:r w:rsidR="00CD5C5B">
        <w:rPr>
          <w:color w:val="000000"/>
        </w:rPr>
        <w:t xml:space="preserve"> </w:t>
      </w:r>
      <w:r w:rsidR="00331CAF">
        <w:rPr>
          <w:color w:val="000000"/>
        </w:rPr>
        <w:t>judicial opinion of PSA services, even though “customer service” is an important rating criterion. The judicial survey—used with the annual Federal Employees Viewpoint Survey—will provide SES raters with a meaningful gauge of PSA’s primary customer’s opinions and recommendations.</w:t>
      </w:r>
    </w:p>
    <w:p w:rsidR="00DC353A" w:rsidRPr="00E25F6B" w:rsidRDefault="009A4AD4" w:rsidP="00CD5C5B">
      <w:pPr>
        <w:pStyle w:val="ListParagraph"/>
        <w:numPr>
          <w:ilvl w:val="0"/>
          <w:numId w:val="12"/>
        </w:numPr>
        <w:shd w:val="clear" w:color="auto" w:fill="FFFFFF"/>
        <w:ind w:left="180" w:right="144" w:hanging="180"/>
        <w:rPr>
          <w:color w:val="auto"/>
        </w:rPr>
      </w:pPr>
      <w:r>
        <w:rPr>
          <w:i/>
          <w:color w:val="000000"/>
        </w:rPr>
        <w:t>C</w:t>
      </w:r>
      <w:r w:rsidR="00DC353A" w:rsidRPr="00E25F6B">
        <w:rPr>
          <w:i/>
          <w:color w:val="000000"/>
        </w:rPr>
        <w:t>reation of a qualitative performance measure</w:t>
      </w:r>
      <w:r>
        <w:rPr>
          <w:i/>
          <w:color w:val="000000"/>
        </w:rPr>
        <w:t xml:space="preserve">: The survey will establish a quality performance measure that </w:t>
      </w:r>
      <w:r w:rsidR="00DC353A" w:rsidRPr="00E25F6B">
        <w:rPr>
          <w:i/>
          <w:color w:val="000000"/>
        </w:rPr>
        <w:t>gauge</w:t>
      </w:r>
      <w:r>
        <w:rPr>
          <w:i/>
          <w:color w:val="000000"/>
        </w:rPr>
        <w:t>s</w:t>
      </w:r>
      <w:r w:rsidR="00DC353A" w:rsidRPr="00E25F6B">
        <w:rPr>
          <w:i/>
          <w:color w:val="000000"/>
        </w:rPr>
        <w:t xml:space="preserve"> overall judicial satisfaction under PSA’s</w:t>
      </w:r>
      <w:r w:rsidR="00331CAF" w:rsidRPr="00E25F6B">
        <w:rPr>
          <w:i/>
          <w:color w:val="000000"/>
        </w:rPr>
        <w:t xml:space="preserve"> new Management </w:t>
      </w:r>
      <w:r w:rsidR="00DC353A" w:rsidRPr="00E25F6B">
        <w:rPr>
          <w:i/>
          <w:color w:val="000000"/>
        </w:rPr>
        <w:t>Objective</w:t>
      </w:r>
      <w:r w:rsidR="00E25F6B">
        <w:rPr>
          <w:color w:val="000000"/>
        </w:rPr>
        <w:t xml:space="preserve">: In FY </w:t>
      </w:r>
      <w:r w:rsidR="00E25F6B">
        <w:rPr>
          <w:color w:val="000000"/>
        </w:rPr>
        <w:lastRenderedPageBreak/>
        <w:t>2014, PSA will establish a Management Goal of “Maintaining a Performance</w:t>
      </w:r>
      <w:r w:rsidR="002C7F51">
        <w:rPr>
          <w:color w:val="000000"/>
        </w:rPr>
        <w:t xml:space="preserve"> </w:t>
      </w:r>
      <w:r w:rsidR="00E25F6B">
        <w:rPr>
          <w:color w:val="000000"/>
        </w:rPr>
        <w:t xml:space="preserve">Based Culture.” </w:t>
      </w:r>
      <w:r w:rsidR="00E25F6B" w:rsidRPr="00E25F6B">
        <w:rPr>
          <w:color w:val="auto"/>
        </w:rPr>
        <w:t xml:space="preserve">This goal will stress </w:t>
      </w:r>
      <w:r w:rsidR="00E25F6B" w:rsidRPr="00E25F6B">
        <w:rPr>
          <w:b/>
          <w:color w:val="auto"/>
        </w:rPr>
        <w:t>employee results</w:t>
      </w:r>
      <w:r w:rsidR="00E25F6B" w:rsidRPr="00E25F6B">
        <w:rPr>
          <w:color w:val="auto"/>
        </w:rPr>
        <w:t xml:space="preserve"> (employee satisfaction and performance ratings), </w:t>
      </w:r>
      <w:r w:rsidR="00E25F6B" w:rsidRPr="00E25F6B">
        <w:rPr>
          <w:b/>
          <w:color w:val="auto"/>
        </w:rPr>
        <w:t>organization results</w:t>
      </w:r>
      <w:r w:rsidR="00E25F6B" w:rsidRPr="00E25F6B">
        <w:rPr>
          <w:color w:val="auto"/>
        </w:rPr>
        <w:t xml:space="preserve"> </w:t>
      </w:r>
      <w:r w:rsidR="00E25F6B" w:rsidRPr="00E25F6B">
        <w:rPr>
          <w:rFonts w:cs="Arial"/>
          <w:color w:val="auto"/>
        </w:rPr>
        <w:t xml:space="preserve">(appropriate outcome and performance measure actuals), and </w:t>
      </w:r>
      <w:r w:rsidR="00E25F6B" w:rsidRPr="00E25F6B">
        <w:rPr>
          <w:rFonts w:cs="Arial"/>
          <w:b/>
          <w:color w:val="auto"/>
        </w:rPr>
        <w:t>customer results</w:t>
      </w:r>
      <w:r w:rsidR="00E25F6B" w:rsidRPr="00E25F6B">
        <w:rPr>
          <w:rFonts w:cs="Arial"/>
          <w:color w:val="auto"/>
        </w:rPr>
        <w:t xml:space="preserve"> (customer satisfaction with Agency performance and products).</w:t>
      </w:r>
      <w:r w:rsidR="00E25F6B">
        <w:rPr>
          <w:rFonts w:cs="Arial"/>
          <w:color w:val="auto"/>
        </w:rPr>
        <w:t xml:space="preserve"> The proposed survey will serve as </w:t>
      </w:r>
      <w:r w:rsidR="00C62B88">
        <w:rPr>
          <w:rFonts w:cs="Arial"/>
          <w:color w:val="auto"/>
        </w:rPr>
        <w:t>important data</w:t>
      </w:r>
      <w:r w:rsidR="00E25F6B">
        <w:rPr>
          <w:rFonts w:cs="Arial"/>
          <w:color w:val="auto"/>
        </w:rPr>
        <w:t xml:space="preserve"> for</w:t>
      </w:r>
      <w:r w:rsidR="00C62B88">
        <w:rPr>
          <w:rFonts w:cs="Arial"/>
          <w:color w:val="auto"/>
        </w:rPr>
        <w:t xml:space="preserve"> </w:t>
      </w:r>
      <w:r w:rsidR="00E25F6B">
        <w:rPr>
          <w:rFonts w:cs="Arial"/>
          <w:color w:val="auto"/>
        </w:rPr>
        <w:t>the customer results criterion.</w:t>
      </w:r>
    </w:p>
    <w:p w:rsidR="00DC353A" w:rsidRPr="00CF51D4" w:rsidRDefault="00DC353A" w:rsidP="00DC353A">
      <w:pPr>
        <w:shd w:val="clear" w:color="auto" w:fill="FFFFFF"/>
        <w:ind w:left="9" w:right="144"/>
        <w:rPr>
          <w:rFonts w:ascii="Palatino Linotype" w:hAnsi="Palatino Linotype"/>
          <w:color w:val="000000"/>
          <w:sz w:val="22"/>
        </w:rPr>
      </w:pPr>
    </w:p>
    <w:p w:rsidR="00503A11" w:rsidRPr="00CF51D4" w:rsidRDefault="00E25F6B" w:rsidP="00503A11">
      <w:pPr>
        <w:rPr>
          <w:rFonts w:ascii="Palatino Linotype" w:hAnsi="Palatino Linotype"/>
          <w:sz w:val="22"/>
        </w:rPr>
      </w:pPr>
      <w:r>
        <w:rPr>
          <w:rFonts w:ascii="Palatino Linotype" w:hAnsi="Palatino Linotype"/>
          <w:sz w:val="22"/>
        </w:rPr>
        <w:t>PSA selected j</w:t>
      </w:r>
      <w:r w:rsidR="00503A11" w:rsidRPr="00CF51D4">
        <w:rPr>
          <w:rFonts w:ascii="Palatino Linotype" w:hAnsi="Palatino Linotype"/>
          <w:sz w:val="22"/>
        </w:rPr>
        <w:t xml:space="preserve">udicial officers in the local and federal courts </w:t>
      </w:r>
      <w:r w:rsidR="009A4AD4">
        <w:rPr>
          <w:rFonts w:ascii="Palatino Linotype" w:hAnsi="Palatino Linotype"/>
          <w:sz w:val="22"/>
        </w:rPr>
        <w:t xml:space="preserve">as the sole target population </w:t>
      </w:r>
      <w:r>
        <w:rPr>
          <w:rFonts w:ascii="Palatino Linotype" w:hAnsi="Palatino Linotype"/>
          <w:sz w:val="22"/>
        </w:rPr>
        <w:t xml:space="preserve">for the survey since the Courts are the Agency’s </w:t>
      </w:r>
      <w:r w:rsidR="00503A11" w:rsidRPr="00CF51D4">
        <w:rPr>
          <w:rFonts w:ascii="Palatino Linotype" w:hAnsi="Palatino Linotype"/>
          <w:sz w:val="22"/>
        </w:rPr>
        <w:t xml:space="preserve">primary “customer.” </w:t>
      </w:r>
      <w:r>
        <w:rPr>
          <w:rFonts w:ascii="Palatino Linotype" w:hAnsi="Palatino Linotype"/>
          <w:sz w:val="22"/>
        </w:rPr>
        <w:t xml:space="preserve">PSA’s </w:t>
      </w:r>
      <w:r w:rsidR="008C2557" w:rsidRPr="00CF51D4">
        <w:rPr>
          <w:rFonts w:ascii="Palatino Linotype" w:hAnsi="Palatino Linotype"/>
          <w:sz w:val="22"/>
        </w:rPr>
        <w:t xml:space="preserve">mission statement notes that “assistance to the courts” </w:t>
      </w:r>
      <w:r w:rsidR="007D1537" w:rsidRPr="00CF51D4">
        <w:rPr>
          <w:rFonts w:ascii="Palatino Linotype" w:hAnsi="Palatino Linotype"/>
          <w:sz w:val="22"/>
        </w:rPr>
        <w:t xml:space="preserve">is </w:t>
      </w:r>
      <w:r w:rsidR="008C2557" w:rsidRPr="00CF51D4">
        <w:rPr>
          <w:rFonts w:ascii="Palatino Linotype" w:hAnsi="Palatino Linotype"/>
          <w:sz w:val="22"/>
        </w:rPr>
        <w:t xml:space="preserve">critical to promoting pretrial justice and community safety. </w:t>
      </w:r>
      <w:r w:rsidR="00503A11" w:rsidRPr="00CF51D4">
        <w:rPr>
          <w:rFonts w:ascii="Palatino Linotype" w:hAnsi="Palatino Linotype"/>
          <w:sz w:val="22"/>
        </w:rPr>
        <w:t>The proposed survey will a</w:t>
      </w:r>
      <w:r w:rsidR="008C2557" w:rsidRPr="00CF51D4">
        <w:rPr>
          <w:rFonts w:ascii="Palatino Linotype" w:hAnsi="Palatino Linotype"/>
          <w:sz w:val="22"/>
        </w:rPr>
        <w:t xml:space="preserve">ssess judicial </w:t>
      </w:r>
      <w:r w:rsidR="00503A11" w:rsidRPr="00CF51D4">
        <w:rPr>
          <w:rFonts w:ascii="Palatino Linotype" w:hAnsi="Palatino Linotype"/>
          <w:sz w:val="22"/>
        </w:rPr>
        <w:t>satisfaction with PSA’s responsiveness, staff professionalism, the quality and benefit of PSA reports, PSA’s supervision of higher risk defendants (including those with mental health and substance dependence issues), and the provision of treatment services.</w:t>
      </w:r>
      <w:r w:rsidR="008C2557" w:rsidRPr="00CF51D4">
        <w:rPr>
          <w:rFonts w:ascii="Palatino Linotype" w:hAnsi="Palatino Linotype"/>
          <w:sz w:val="22"/>
        </w:rPr>
        <w:t xml:space="preserve"> It will represent the only qualitative or quantitative measure of </w:t>
      </w:r>
      <w:r w:rsidR="007D1537" w:rsidRPr="00CF51D4">
        <w:rPr>
          <w:rFonts w:ascii="Palatino Linotype" w:hAnsi="Palatino Linotype"/>
          <w:sz w:val="22"/>
        </w:rPr>
        <w:t>this important metric.</w:t>
      </w:r>
    </w:p>
    <w:p w:rsidR="00503A11" w:rsidRPr="00CF51D4" w:rsidRDefault="00503A11" w:rsidP="00503A11">
      <w:pPr>
        <w:rPr>
          <w:rFonts w:ascii="Palatino Linotype" w:hAnsi="Palatino Linotype"/>
          <w:sz w:val="22"/>
        </w:rPr>
      </w:pPr>
    </w:p>
    <w:p w:rsidR="00C53A94" w:rsidRPr="00CF51D4" w:rsidRDefault="00C53A94" w:rsidP="00C53A94">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t>Use of Improved Information Technology and Burden Reduction</w:t>
      </w:r>
    </w:p>
    <w:p w:rsidR="00503A11" w:rsidRPr="00CF51D4" w:rsidRDefault="00503A11" w:rsidP="00503A11">
      <w:pPr>
        <w:shd w:val="clear" w:color="auto" w:fill="FFFFFF"/>
        <w:ind w:left="9" w:right="144"/>
        <w:rPr>
          <w:rFonts w:ascii="Palatino Linotype" w:hAnsi="Palatino Linotype"/>
          <w:color w:val="000000"/>
          <w:sz w:val="22"/>
        </w:rPr>
      </w:pPr>
    </w:p>
    <w:p w:rsidR="00F87385" w:rsidRDefault="00503A11" w:rsidP="00DC353A">
      <w:pPr>
        <w:pStyle w:val="NormalWeb"/>
        <w:shd w:val="clear" w:color="auto" w:fill="FFFFFF"/>
        <w:spacing w:before="0" w:beforeAutospacing="0" w:after="0" w:afterAutospacing="0"/>
        <w:rPr>
          <w:rFonts w:ascii="Palatino Linotype" w:hAnsi="Palatino Linotype"/>
          <w:color w:val="000000"/>
          <w:sz w:val="22"/>
        </w:rPr>
      </w:pPr>
      <w:r w:rsidRPr="00CF51D4">
        <w:rPr>
          <w:rFonts w:ascii="Palatino Linotype" w:hAnsi="Palatino Linotype"/>
          <w:color w:val="000000"/>
          <w:sz w:val="22"/>
        </w:rPr>
        <w:t xml:space="preserve">The proposed survey will be administered electronically, using a </w:t>
      </w:r>
      <w:r w:rsidR="000013F8" w:rsidRPr="00CF51D4">
        <w:rPr>
          <w:rFonts w:ascii="Palatino Linotype" w:hAnsi="Palatino Linotype"/>
          <w:color w:val="000000"/>
          <w:sz w:val="22"/>
        </w:rPr>
        <w:t xml:space="preserve">secure </w:t>
      </w:r>
      <w:r w:rsidRPr="00CF51D4">
        <w:rPr>
          <w:rFonts w:ascii="Palatino Linotype" w:hAnsi="Palatino Linotype"/>
          <w:color w:val="000000"/>
          <w:sz w:val="22"/>
        </w:rPr>
        <w:t>third-party Internet survey vendor</w:t>
      </w:r>
      <w:r w:rsidR="008C29D4">
        <w:rPr>
          <w:rFonts w:ascii="Palatino Linotype" w:hAnsi="Palatino Linotype"/>
          <w:color w:val="000000"/>
          <w:sz w:val="22"/>
        </w:rPr>
        <w:t xml:space="preserve"> (SurveyMonkey.com)</w:t>
      </w:r>
      <w:r w:rsidR="000013F8" w:rsidRPr="00CF51D4">
        <w:rPr>
          <w:rFonts w:ascii="Palatino Linotype" w:hAnsi="Palatino Linotype"/>
          <w:color w:val="000000"/>
          <w:sz w:val="22"/>
        </w:rPr>
        <w:t xml:space="preserve">. </w:t>
      </w:r>
      <w:r w:rsidR="00F87385">
        <w:rPr>
          <w:rFonts w:ascii="Palatino Linotype" w:hAnsi="Palatino Linotype"/>
          <w:color w:val="000000"/>
          <w:sz w:val="22"/>
        </w:rPr>
        <w:t>Electronic data entry, recording and dissemination to PSA</w:t>
      </w:r>
      <w:r w:rsidR="00C62B88">
        <w:rPr>
          <w:rFonts w:ascii="Palatino Linotype" w:hAnsi="Palatino Linotype"/>
          <w:color w:val="000000"/>
          <w:sz w:val="22"/>
        </w:rPr>
        <w:t xml:space="preserve"> ensure</w:t>
      </w:r>
      <w:r w:rsidR="00F87385">
        <w:rPr>
          <w:rFonts w:ascii="Palatino Linotype" w:hAnsi="Palatino Linotype"/>
          <w:color w:val="000000"/>
          <w:sz w:val="22"/>
        </w:rPr>
        <w:t xml:space="preserve"> the least intrusive burden to survey participants.  While there is no discernible time difference to users in completing the survey manually or electronically (both methods would require completion times of 10-15 minutes), PSA believes the electronic format will reduce the Agency’s burden in collecting and analyzing survey results, encourage participation by users by presenting a more streamlined response method, and reduce the rate of errors made by transferring manual data to an electronic format.</w:t>
      </w:r>
    </w:p>
    <w:p w:rsidR="00F87385" w:rsidRDefault="00F87385" w:rsidP="00DC353A">
      <w:pPr>
        <w:pStyle w:val="NormalWeb"/>
        <w:shd w:val="clear" w:color="auto" w:fill="FFFFFF"/>
        <w:spacing w:before="0" w:beforeAutospacing="0" w:after="0" w:afterAutospacing="0"/>
        <w:rPr>
          <w:rFonts w:ascii="Palatino Linotype" w:hAnsi="Palatino Linotype"/>
          <w:color w:val="000000"/>
          <w:sz w:val="22"/>
        </w:rPr>
      </w:pPr>
    </w:p>
    <w:p w:rsidR="00DC353A" w:rsidRDefault="00DC353A" w:rsidP="00DC353A">
      <w:pPr>
        <w:pStyle w:val="NormalWeb"/>
        <w:shd w:val="clear" w:color="auto" w:fill="FFFFFF"/>
        <w:spacing w:before="0" w:beforeAutospacing="0" w:after="0" w:afterAutospacing="0"/>
        <w:rPr>
          <w:rFonts w:ascii="Palatino Linotype" w:hAnsi="Palatino Linotype" w:cs="Arial"/>
          <w:color w:val="000000"/>
          <w:sz w:val="22"/>
          <w:szCs w:val="22"/>
        </w:rPr>
      </w:pPr>
      <w:r w:rsidRPr="00CF51D4">
        <w:rPr>
          <w:rFonts w:ascii="Palatino Linotype" w:hAnsi="Palatino Linotype"/>
          <w:sz w:val="22"/>
          <w:szCs w:val="22"/>
        </w:rPr>
        <w:t xml:space="preserve">Given the qualitative nature of the </w:t>
      </w:r>
      <w:r w:rsidR="00F87385">
        <w:rPr>
          <w:rFonts w:ascii="Palatino Linotype" w:hAnsi="Palatino Linotype"/>
          <w:sz w:val="22"/>
          <w:szCs w:val="22"/>
        </w:rPr>
        <w:t xml:space="preserve">collected </w:t>
      </w:r>
      <w:r w:rsidRPr="00CF51D4">
        <w:rPr>
          <w:rFonts w:ascii="Palatino Linotype" w:hAnsi="Palatino Linotype"/>
          <w:sz w:val="22"/>
          <w:szCs w:val="22"/>
        </w:rPr>
        <w:t>data</w:t>
      </w:r>
      <w:r w:rsidR="00F87385">
        <w:rPr>
          <w:rFonts w:ascii="Palatino Linotype" w:hAnsi="Palatino Linotype"/>
          <w:sz w:val="22"/>
          <w:szCs w:val="22"/>
        </w:rPr>
        <w:t xml:space="preserve"> (</w:t>
      </w:r>
      <w:r w:rsidR="00F87385" w:rsidRPr="00CF51D4">
        <w:rPr>
          <w:rFonts w:ascii="Palatino Linotype" w:hAnsi="Palatino Linotype"/>
          <w:sz w:val="22"/>
          <w:szCs w:val="22"/>
        </w:rPr>
        <w:t xml:space="preserve">judicial perceptions and attitudes about specific elements of Agency performance, rather than more concrete, </w:t>
      </w:r>
      <w:r w:rsidR="009A4AD4">
        <w:rPr>
          <w:rFonts w:ascii="Palatino Linotype" w:hAnsi="Palatino Linotype"/>
          <w:sz w:val="22"/>
          <w:szCs w:val="22"/>
        </w:rPr>
        <w:t>objective</w:t>
      </w:r>
      <w:r w:rsidR="00F87385" w:rsidRPr="00CF51D4">
        <w:rPr>
          <w:rFonts w:ascii="Palatino Linotype" w:hAnsi="Palatino Linotype"/>
          <w:sz w:val="22"/>
          <w:szCs w:val="22"/>
        </w:rPr>
        <w:t xml:space="preserve"> criteria</w:t>
      </w:r>
      <w:r w:rsidR="00F87385">
        <w:rPr>
          <w:rFonts w:ascii="Palatino Linotype" w:hAnsi="Palatino Linotype"/>
          <w:sz w:val="22"/>
          <w:szCs w:val="22"/>
        </w:rPr>
        <w:t>),</w:t>
      </w:r>
      <w:r w:rsidR="00F87385" w:rsidRPr="00CF51D4">
        <w:rPr>
          <w:rFonts w:ascii="Palatino Linotype" w:hAnsi="Palatino Linotype"/>
          <w:sz w:val="22"/>
          <w:szCs w:val="22"/>
        </w:rPr>
        <w:t xml:space="preserve"> </w:t>
      </w:r>
      <w:r w:rsidRPr="00CF51D4">
        <w:rPr>
          <w:rFonts w:ascii="Palatino Linotype" w:hAnsi="Palatino Linotype"/>
          <w:sz w:val="22"/>
          <w:szCs w:val="22"/>
        </w:rPr>
        <w:t xml:space="preserve">PSA selected the customer satisfaction questionnaire format for its survey.  These questionnaires are a proven method to solicit and record critical input from primary customers and partner agencies to help agencies address customer-related issues more competently and resolve issues more quickly. </w:t>
      </w:r>
      <w:r w:rsidRPr="00CF51D4">
        <w:rPr>
          <w:rFonts w:ascii="Palatino Linotype" w:hAnsi="Palatino Linotype" w:cs="Arial"/>
          <w:color w:val="000000"/>
          <w:sz w:val="22"/>
          <w:szCs w:val="22"/>
        </w:rPr>
        <w:t>Analysis of detailed customer feedback also may provide “customer intelligence” that can be used to spur innovation efforts, research and development and new programs and initiatives.</w:t>
      </w:r>
    </w:p>
    <w:p w:rsidR="00575F2F" w:rsidRPr="00CF51D4" w:rsidRDefault="00575F2F" w:rsidP="00DC353A">
      <w:pPr>
        <w:pStyle w:val="NormalWeb"/>
        <w:shd w:val="clear" w:color="auto" w:fill="FFFFFF"/>
        <w:spacing w:before="0" w:beforeAutospacing="0" w:after="0" w:afterAutospacing="0"/>
        <w:rPr>
          <w:rFonts w:ascii="Palatino Linotype" w:hAnsi="Palatino Linotype" w:cs="Arial"/>
          <w:color w:val="000000"/>
          <w:sz w:val="22"/>
          <w:szCs w:val="22"/>
        </w:rPr>
      </w:pPr>
    </w:p>
    <w:p w:rsidR="008C29D4" w:rsidRDefault="008C29D4" w:rsidP="00575F2F">
      <w:pPr>
        <w:shd w:val="clear" w:color="auto" w:fill="FFFFFF"/>
        <w:ind w:left="9" w:right="144"/>
        <w:rPr>
          <w:rFonts w:ascii="Palatino Linotype" w:hAnsi="Palatino Linotype" w:cs="Arial"/>
          <w:color w:val="333333"/>
          <w:sz w:val="22"/>
          <w:shd w:val="clear" w:color="auto" w:fill="FFFFFF"/>
        </w:rPr>
      </w:pPr>
      <w:r w:rsidRPr="00575F2F">
        <w:rPr>
          <w:rFonts w:ascii="Palatino Linotype" w:hAnsi="Palatino Linotype" w:cs="Arial"/>
          <w:color w:val="000000"/>
          <w:sz w:val="22"/>
          <w:shd w:val="clear" w:color="auto" w:fill="FFFFFF"/>
        </w:rPr>
        <w:t>The use of the secure third-party Internet survey vendor offers several advantages to PSA and greatly reduces burden for potential respondents. The vendor’s on-line survey software allows PSA to generate up to 1</w:t>
      </w:r>
      <w:r w:rsidR="008E00ED">
        <w:rPr>
          <w:rFonts w:ascii="Palatino Linotype" w:hAnsi="Palatino Linotype" w:cs="Arial"/>
          <w:color w:val="000000"/>
          <w:sz w:val="22"/>
          <w:shd w:val="clear" w:color="auto" w:fill="FFFFFF"/>
        </w:rPr>
        <w:t>8</w:t>
      </w:r>
      <w:r w:rsidRPr="00575F2F">
        <w:rPr>
          <w:rFonts w:ascii="Palatino Linotype" w:hAnsi="Palatino Linotype" w:cs="Arial"/>
          <w:color w:val="000000"/>
          <w:sz w:val="22"/>
          <w:shd w:val="clear" w:color="auto" w:fill="FFFFFF"/>
        </w:rPr>
        <w:t xml:space="preserve"> types of survey questions, including the </w:t>
      </w:r>
      <w:proofErr w:type="spellStart"/>
      <w:r w:rsidRPr="00575F2F">
        <w:rPr>
          <w:rFonts w:ascii="Palatino Linotype" w:hAnsi="Palatino Linotype" w:cs="Arial"/>
          <w:color w:val="000000"/>
          <w:sz w:val="22"/>
          <w:shd w:val="clear" w:color="auto" w:fill="FFFFFF"/>
        </w:rPr>
        <w:t>Likert</w:t>
      </w:r>
      <w:proofErr w:type="spellEnd"/>
      <w:r w:rsidRPr="00575F2F">
        <w:rPr>
          <w:rFonts w:ascii="Palatino Linotype" w:hAnsi="Palatino Linotype" w:cs="Arial"/>
          <w:color w:val="000000"/>
          <w:sz w:val="22"/>
          <w:shd w:val="clear" w:color="auto" w:fill="FFFFFF"/>
        </w:rPr>
        <w:t xml:space="preserve"> scale, multiple choice and open-ended questions used in the final survey. </w:t>
      </w:r>
      <w:r w:rsidR="00575F2F">
        <w:rPr>
          <w:rFonts w:ascii="Palatino Linotype" w:hAnsi="Palatino Linotype" w:cs="Arial"/>
          <w:color w:val="000000"/>
          <w:sz w:val="22"/>
          <w:shd w:val="clear" w:color="auto" w:fill="FFFFFF"/>
        </w:rPr>
        <w:t xml:space="preserve">The </w:t>
      </w:r>
      <w:r w:rsidRPr="00575F2F">
        <w:rPr>
          <w:rFonts w:ascii="Palatino Linotype" w:hAnsi="Palatino Linotype" w:cs="Arial"/>
          <w:color w:val="000000"/>
          <w:sz w:val="22"/>
          <w:shd w:val="clear" w:color="auto" w:fill="FFFFFF"/>
        </w:rPr>
        <w:t xml:space="preserve">on-line survey </w:t>
      </w:r>
      <w:r w:rsidR="00575F2F">
        <w:rPr>
          <w:rFonts w:ascii="Palatino Linotype" w:hAnsi="Palatino Linotype" w:cs="Arial"/>
          <w:color w:val="000000"/>
          <w:sz w:val="22"/>
          <w:shd w:val="clear" w:color="auto" w:fill="FFFFFF"/>
        </w:rPr>
        <w:t xml:space="preserve">format </w:t>
      </w:r>
      <w:r w:rsidRPr="00575F2F">
        <w:rPr>
          <w:rFonts w:ascii="Palatino Linotype" w:hAnsi="Palatino Linotype" w:cs="Arial"/>
          <w:color w:val="000000"/>
          <w:sz w:val="22"/>
          <w:shd w:val="clear" w:color="auto" w:fill="FFFFFF"/>
        </w:rPr>
        <w:t>meet</w:t>
      </w:r>
      <w:r w:rsidR="00575F2F">
        <w:rPr>
          <w:rFonts w:ascii="Palatino Linotype" w:hAnsi="Palatino Linotype" w:cs="Arial"/>
          <w:color w:val="000000"/>
          <w:sz w:val="22"/>
          <w:shd w:val="clear" w:color="auto" w:fill="FFFFFF"/>
        </w:rPr>
        <w:t>s</w:t>
      </w:r>
      <w:r w:rsidRPr="00575F2F">
        <w:rPr>
          <w:rFonts w:ascii="Palatino Linotype" w:hAnsi="Palatino Linotype" w:cs="Arial"/>
          <w:color w:val="000000"/>
          <w:sz w:val="22"/>
          <w:shd w:val="clear" w:color="auto" w:fill="FFFFFF"/>
        </w:rPr>
        <w:t xml:space="preserve"> Federal </w:t>
      </w:r>
      <w:r w:rsidRPr="00575F2F">
        <w:rPr>
          <w:rStyle w:val="slswap"/>
          <w:rFonts w:ascii="Palatino Linotype" w:hAnsi="Palatino Linotype" w:cs="Arial"/>
          <w:b/>
          <w:color w:val="000000"/>
          <w:sz w:val="22"/>
          <w:shd w:val="clear" w:color="auto" w:fill="FFFFFF"/>
        </w:rPr>
        <w:t>Section 508</w:t>
      </w:r>
      <w:r w:rsidRPr="00575F2F">
        <w:rPr>
          <w:rStyle w:val="slswap"/>
          <w:rFonts w:ascii="Palatino Linotype" w:hAnsi="Palatino Linotype" w:cs="Arial"/>
          <w:color w:val="000000"/>
          <w:sz w:val="22"/>
          <w:shd w:val="clear" w:color="auto" w:fill="FFFFFF"/>
        </w:rPr>
        <w:t xml:space="preserve"> disability accessibility standards for electronic and information technologies. </w:t>
      </w:r>
      <w:r w:rsidR="00575F2F" w:rsidRPr="00575F2F">
        <w:rPr>
          <w:rStyle w:val="slswap"/>
          <w:rFonts w:ascii="Palatino Linotype" w:hAnsi="Palatino Linotype" w:cs="Arial"/>
          <w:color w:val="000000"/>
          <w:sz w:val="22"/>
          <w:shd w:val="clear" w:color="auto" w:fill="FFFFFF"/>
        </w:rPr>
        <w:t xml:space="preserve"> Respondents go to a si</w:t>
      </w:r>
      <w:r w:rsidR="00575F2F">
        <w:rPr>
          <w:rStyle w:val="slswap"/>
          <w:rFonts w:ascii="Palatino Linotype" w:hAnsi="Palatino Linotype" w:cs="Arial"/>
          <w:color w:val="000000"/>
          <w:sz w:val="22"/>
          <w:shd w:val="clear" w:color="auto" w:fill="FFFFFF"/>
        </w:rPr>
        <w:t>n</w:t>
      </w:r>
      <w:r w:rsidR="00575F2F" w:rsidRPr="00575F2F">
        <w:rPr>
          <w:rStyle w:val="slswap"/>
          <w:rFonts w:ascii="Palatino Linotype" w:hAnsi="Palatino Linotype" w:cs="Arial"/>
          <w:color w:val="000000"/>
          <w:sz w:val="22"/>
          <w:shd w:val="clear" w:color="auto" w:fill="FFFFFF"/>
        </w:rPr>
        <w:t>gle secured URL to complete the survey and are tracked by a unique randomly-generated identifier and not e-mail or IP address. All</w:t>
      </w:r>
      <w:r w:rsidRPr="00575F2F">
        <w:rPr>
          <w:rStyle w:val="slswap"/>
          <w:rFonts w:ascii="Palatino Linotype" w:hAnsi="Palatino Linotype" w:cs="Arial"/>
          <w:color w:val="000000"/>
          <w:sz w:val="22"/>
          <w:shd w:val="clear" w:color="auto" w:fill="FFFFFF"/>
        </w:rPr>
        <w:t xml:space="preserve"> data are </w:t>
      </w:r>
      <w:r w:rsidR="00575F2F" w:rsidRPr="00575F2F">
        <w:rPr>
          <w:rStyle w:val="slswap"/>
          <w:rFonts w:ascii="Palatino Linotype" w:hAnsi="Palatino Linotype" w:cs="Arial"/>
          <w:color w:val="000000"/>
          <w:sz w:val="22"/>
          <w:shd w:val="clear" w:color="auto" w:fill="FFFFFF"/>
        </w:rPr>
        <w:t xml:space="preserve">collected, recorded and </w:t>
      </w:r>
      <w:r w:rsidRPr="00575F2F">
        <w:rPr>
          <w:rStyle w:val="slswap"/>
          <w:rFonts w:ascii="Palatino Linotype" w:hAnsi="Palatino Linotype" w:cs="Arial"/>
          <w:color w:val="000000"/>
          <w:sz w:val="22"/>
          <w:shd w:val="clear" w:color="auto" w:fill="FFFFFF"/>
        </w:rPr>
        <w:t xml:space="preserve">kept on a secured (https) survey with password-protected access to PSA’s private area </w:t>
      </w:r>
      <w:r w:rsidRPr="00575F2F">
        <w:rPr>
          <w:rStyle w:val="slswap"/>
          <w:rFonts w:ascii="Palatino Linotype" w:hAnsi="Palatino Linotype" w:cs="Arial"/>
          <w:color w:val="000000"/>
          <w:sz w:val="22"/>
          <w:shd w:val="clear" w:color="auto" w:fill="FFFFFF"/>
        </w:rPr>
        <w:lastRenderedPageBreak/>
        <w:t xml:space="preserve">and to individual surveys. </w:t>
      </w:r>
      <w:r w:rsidR="00575F2F" w:rsidRPr="00575F2F">
        <w:rPr>
          <w:rStyle w:val="slswap"/>
          <w:rFonts w:ascii="Palatino Linotype" w:hAnsi="Palatino Linotype" w:cs="Arial"/>
          <w:color w:val="000000"/>
          <w:sz w:val="22"/>
          <w:shd w:val="clear" w:color="auto" w:fill="FFFFFF"/>
        </w:rPr>
        <w:t xml:space="preserve">Finally, access to survey data is limited to the OSD Senior Program Analyst and </w:t>
      </w:r>
      <w:r w:rsidR="008E00ED">
        <w:rPr>
          <w:rStyle w:val="slswap"/>
          <w:rFonts w:ascii="Palatino Linotype" w:hAnsi="Palatino Linotype" w:cs="Arial"/>
          <w:color w:val="000000"/>
          <w:sz w:val="22"/>
          <w:shd w:val="clear" w:color="auto" w:fill="FFFFFF"/>
        </w:rPr>
        <w:t xml:space="preserve">the </w:t>
      </w:r>
      <w:r w:rsidR="00575F2F" w:rsidRPr="00575F2F">
        <w:rPr>
          <w:rStyle w:val="slswap"/>
          <w:rFonts w:ascii="Palatino Linotype" w:hAnsi="Palatino Linotype" w:cs="Arial"/>
          <w:color w:val="000000"/>
          <w:sz w:val="22"/>
          <w:shd w:val="clear" w:color="auto" w:fill="FFFFFF"/>
        </w:rPr>
        <w:t>OSD Director</w:t>
      </w:r>
      <w:r w:rsidR="00575F2F" w:rsidRPr="00575F2F">
        <w:rPr>
          <w:rFonts w:ascii="Palatino Linotype" w:hAnsi="Palatino Linotype" w:cs="Arial"/>
          <w:color w:val="333333"/>
          <w:sz w:val="22"/>
          <w:shd w:val="clear" w:color="auto" w:fill="FFFFFF"/>
        </w:rPr>
        <w:t>.</w:t>
      </w:r>
    </w:p>
    <w:p w:rsidR="00575F2F" w:rsidRDefault="00575F2F" w:rsidP="00575F2F">
      <w:pPr>
        <w:shd w:val="clear" w:color="auto" w:fill="FFFFFF"/>
        <w:ind w:left="9" w:right="144"/>
        <w:rPr>
          <w:rFonts w:ascii="Palatino Linotype" w:hAnsi="Palatino Linotype" w:cs="Arial"/>
          <w:color w:val="333333"/>
          <w:sz w:val="22"/>
          <w:shd w:val="clear" w:color="auto" w:fill="FFFFFF"/>
        </w:rPr>
      </w:pPr>
    </w:p>
    <w:p w:rsidR="00C53A94" w:rsidRPr="00CF51D4" w:rsidRDefault="00C53A94" w:rsidP="00575F2F">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t>Efforts to Identify Duplication and Use of Similar Information</w:t>
      </w:r>
    </w:p>
    <w:p w:rsidR="000013F8" w:rsidRPr="00CF51D4" w:rsidRDefault="000013F8" w:rsidP="00575F2F">
      <w:pPr>
        <w:shd w:val="clear" w:color="auto" w:fill="FFFFFF"/>
        <w:ind w:left="9" w:right="144"/>
        <w:rPr>
          <w:rFonts w:ascii="Palatino Linotype" w:hAnsi="Palatino Linotype"/>
          <w:color w:val="000000"/>
          <w:sz w:val="22"/>
        </w:rPr>
      </w:pPr>
    </w:p>
    <w:p w:rsidR="000013F8" w:rsidRPr="00CF51D4" w:rsidRDefault="000013F8" w:rsidP="00575F2F">
      <w:pPr>
        <w:shd w:val="clear" w:color="auto" w:fill="FFFFFF"/>
        <w:ind w:left="9" w:right="144"/>
        <w:rPr>
          <w:rFonts w:ascii="Palatino Linotype" w:hAnsi="Palatino Linotype"/>
          <w:color w:val="000000"/>
          <w:sz w:val="22"/>
        </w:rPr>
      </w:pPr>
      <w:r w:rsidRPr="00CF51D4">
        <w:rPr>
          <w:rFonts w:ascii="Palatino Linotype" w:hAnsi="Palatino Linotype"/>
          <w:color w:val="000000"/>
          <w:sz w:val="22"/>
        </w:rPr>
        <w:t>There are no current gauges of judicial satisfaction with PSA services and supervision. Therefore, the proposed survey does not duplicate nor conflict with other data collection efforts.</w:t>
      </w:r>
    </w:p>
    <w:p w:rsidR="000013F8" w:rsidRPr="00CF51D4" w:rsidRDefault="000013F8" w:rsidP="000013F8">
      <w:pPr>
        <w:shd w:val="clear" w:color="auto" w:fill="FFFFFF"/>
        <w:ind w:left="369" w:right="144"/>
        <w:rPr>
          <w:rFonts w:ascii="Palatino Linotype" w:hAnsi="Palatino Linotype"/>
          <w:color w:val="000000"/>
          <w:sz w:val="22"/>
        </w:rPr>
      </w:pPr>
    </w:p>
    <w:p w:rsidR="00C53A94" w:rsidRPr="00CF51D4" w:rsidRDefault="00C53A94" w:rsidP="00C53A94">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t>Impact on Small Businesses or Other Small Entities</w:t>
      </w:r>
    </w:p>
    <w:p w:rsidR="000013F8" w:rsidRPr="00CF51D4" w:rsidRDefault="000013F8" w:rsidP="000013F8">
      <w:pPr>
        <w:shd w:val="clear" w:color="auto" w:fill="FFFFFF"/>
        <w:ind w:left="9" w:right="144"/>
        <w:rPr>
          <w:rFonts w:ascii="Palatino Linotype" w:hAnsi="Palatino Linotype"/>
          <w:color w:val="000000"/>
          <w:sz w:val="22"/>
        </w:rPr>
      </w:pPr>
    </w:p>
    <w:p w:rsidR="000013F8" w:rsidRPr="00CF51D4" w:rsidRDefault="000013F8" w:rsidP="000013F8">
      <w:pPr>
        <w:shd w:val="clear" w:color="auto" w:fill="FFFFFF"/>
        <w:ind w:left="9" w:right="144"/>
        <w:rPr>
          <w:rFonts w:ascii="Palatino Linotype" w:hAnsi="Palatino Linotype"/>
          <w:color w:val="000000"/>
          <w:sz w:val="22"/>
        </w:rPr>
      </w:pPr>
      <w:r w:rsidRPr="00CF51D4">
        <w:rPr>
          <w:rFonts w:ascii="Palatino Linotype" w:hAnsi="Palatino Linotype"/>
          <w:color w:val="000000"/>
          <w:sz w:val="22"/>
        </w:rPr>
        <w:t xml:space="preserve">There </w:t>
      </w:r>
      <w:r w:rsidR="00C9785A">
        <w:rPr>
          <w:rFonts w:ascii="Palatino Linotype" w:hAnsi="Palatino Linotype"/>
          <w:color w:val="000000"/>
          <w:sz w:val="22"/>
        </w:rPr>
        <w:t>is</w:t>
      </w:r>
      <w:r w:rsidRPr="00CF51D4">
        <w:rPr>
          <w:rFonts w:ascii="Palatino Linotype" w:hAnsi="Palatino Linotype"/>
          <w:color w:val="000000"/>
          <w:sz w:val="22"/>
        </w:rPr>
        <w:t xml:space="preserve"> no anticipated impact on small businesses or other small entities.</w:t>
      </w:r>
    </w:p>
    <w:p w:rsidR="007D1537" w:rsidRPr="00CF51D4" w:rsidRDefault="007D1537" w:rsidP="000013F8">
      <w:pPr>
        <w:shd w:val="clear" w:color="auto" w:fill="FFFFFF"/>
        <w:ind w:left="9" w:right="144"/>
        <w:rPr>
          <w:rFonts w:ascii="Palatino Linotype" w:hAnsi="Palatino Linotype"/>
          <w:color w:val="000000"/>
          <w:sz w:val="22"/>
        </w:rPr>
      </w:pPr>
    </w:p>
    <w:p w:rsidR="00C53A94" w:rsidRPr="00CF51D4" w:rsidRDefault="00C53A94" w:rsidP="00C53A94">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t>Consequences of Collecting the Information Less Frequently</w:t>
      </w:r>
    </w:p>
    <w:p w:rsidR="004D29A8" w:rsidRPr="00CF51D4" w:rsidRDefault="004D29A8" w:rsidP="004D29A8">
      <w:pPr>
        <w:shd w:val="clear" w:color="auto" w:fill="FFFFFF"/>
        <w:ind w:left="9" w:right="144"/>
        <w:rPr>
          <w:rFonts w:ascii="Palatino Linotype" w:hAnsi="Palatino Linotype"/>
          <w:color w:val="000000"/>
          <w:sz w:val="22"/>
        </w:rPr>
      </w:pPr>
    </w:p>
    <w:p w:rsidR="00F6293E" w:rsidRDefault="00F6293E" w:rsidP="004D29A8">
      <w:pPr>
        <w:shd w:val="clear" w:color="auto" w:fill="FFFFFF"/>
        <w:ind w:left="9" w:right="144"/>
        <w:rPr>
          <w:rFonts w:ascii="Palatino Linotype" w:hAnsi="Palatino Linotype"/>
          <w:color w:val="000000"/>
          <w:sz w:val="22"/>
        </w:rPr>
      </w:pPr>
      <w:r>
        <w:rPr>
          <w:rFonts w:ascii="Palatino Linotype" w:hAnsi="Palatino Linotype"/>
          <w:color w:val="000000"/>
          <w:sz w:val="22"/>
        </w:rPr>
        <w:t xml:space="preserve">Following consultations with the Chief Judges of the Superior Court and U.S. District Court, </w:t>
      </w:r>
      <w:r w:rsidR="00DC353A" w:rsidRPr="00CF51D4">
        <w:rPr>
          <w:rFonts w:ascii="Palatino Linotype" w:hAnsi="Palatino Linotype"/>
          <w:color w:val="000000"/>
          <w:sz w:val="22"/>
        </w:rPr>
        <w:t xml:space="preserve">PSA believes the annual schedule </w:t>
      </w:r>
      <w:r w:rsidR="004D4382">
        <w:rPr>
          <w:rFonts w:ascii="Palatino Linotype" w:hAnsi="Palatino Linotype"/>
          <w:color w:val="000000"/>
          <w:sz w:val="22"/>
        </w:rPr>
        <w:t xml:space="preserve">for disseminating the survey </w:t>
      </w:r>
      <w:r w:rsidR="00DC353A" w:rsidRPr="00CF51D4">
        <w:rPr>
          <w:rFonts w:ascii="Palatino Linotype" w:hAnsi="Palatino Linotype"/>
          <w:color w:val="000000"/>
          <w:sz w:val="22"/>
        </w:rPr>
        <w:t>conforms best to the Courts’ assignments of judicial officers to their respective criminal calendars (January of each year)</w:t>
      </w:r>
      <w:r w:rsidR="004D4382">
        <w:rPr>
          <w:rFonts w:ascii="Palatino Linotype" w:hAnsi="Palatino Linotype"/>
          <w:color w:val="000000"/>
          <w:sz w:val="22"/>
        </w:rPr>
        <w:t>. The annual survey timeframe compared to a biannual timeframe or later also</w:t>
      </w:r>
      <w:r w:rsidR="00DC353A" w:rsidRPr="00CF51D4">
        <w:rPr>
          <w:rFonts w:ascii="Palatino Linotype" w:hAnsi="Palatino Linotype"/>
          <w:color w:val="000000"/>
          <w:sz w:val="22"/>
        </w:rPr>
        <w:t xml:space="preserve"> </w:t>
      </w:r>
      <w:r w:rsidR="004D4382">
        <w:rPr>
          <w:rFonts w:ascii="Palatino Linotype" w:hAnsi="Palatino Linotype"/>
          <w:color w:val="000000"/>
          <w:sz w:val="22"/>
        </w:rPr>
        <w:t>better captures</w:t>
      </w:r>
      <w:r w:rsidR="00DC353A" w:rsidRPr="00CF51D4">
        <w:rPr>
          <w:rFonts w:ascii="Palatino Linotype" w:hAnsi="Palatino Linotype"/>
          <w:color w:val="000000"/>
          <w:sz w:val="22"/>
        </w:rPr>
        <w:t xml:space="preserve"> respondents’ degree of exposure to PSA services and supervision</w:t>
      </w:r>
      <w:r>
        <w:rPr>
          <w:rFonts w:ascii="Palatino Linotype" w:hAnsi="Palatino Linotype"/>
          <w:color w:val="000000"/>
          <w:sz w:val="22"/>
        </w:rPr>
        <w:t>,</w:t>
      </w:r>
      <w:r w:rsidR="00DC353A" w:rsidRPr="00CF51D4">
        <w:rPr>
          <w:rFonts w:ascii="Palatino Linotype" w:hAnsi="Palatino Linotype"/>
          <w:color w:val="000000"/>
          <w:sz w:val="22"/>
        </w:rPr>
        <w:t xml:space="preserve"> while minimizing the intrusion upon survey participants.</w:t>
      </w:r>
      <w:r w:rsidR="00DC353A">
        <w:rPr>
          <w:rFonts w:ascii="Palatino Linotype" w:hAnsi="Palatino Linotype"/>
          <w:color w:val="000000"/>
          <w:sz w:val="22"/>
        </w:rPr>
        <w:t xml:space="preserve"> </w:t>
      </w:r>
      <w:r w:rsidR="004D29A8" w:rsidRPr="00CF51D4">
        <w:rPr>
          <w:rFonts w:ascii="Palatino Linotype" w:hAnsi="Palatino Linotype"/>
          <w:color w:val="000000"/>
          <w:sz w:val="22"/>
        </w:rPr>
        <w:t xml:space="preserve">There are no technical or legal obstacles to reducing the proposed annual survey collection. </w:t>
      </w:r>
    </w:p>
    <w:p w:rsidR="00F6293E" w:rsidRDefault="00F6293E" w:rsidP="004D29A8">
      <w:pPr>
        <w:shd w:val="clear" w:color="auto" w:fill="FFFFFF"/>
        <w:ind w:left="9" w:right="144"/>
        <w:rPr>
          <w:rFonts w:ascii="Palatino Linotype" w:hAnsi="Palatino Linotype"/>
          <w:color w:val="000000"/>
          <w:sz w:val="22"/>
        </w:rPr>
      </w:pPr>
    </w:p>
    <w:p w:rsidR="00F6293E" w:rsidRPr="00F6293E" w:rsidRDefault="00F6293E" w:rsidP="00F6293E">
      <w:pPr>
        <w:rPr>
          <w:rFonts w:ascii="Palatino Linotype" w:hAnsi="Palatino Linotype"/>
          <w:sz w:val="22"/>
        </w:rPr>
      </w:pPr>
      <w:r w:rsidRPr="00F6293E">
        <w:rPr>
          <w:rFonts w:ascii="Palatino Linotype" w:hAnsi="Palatino Linotype"/>
          <w:color w:val="000000"/>
          <w:sz w:val="22"/>
        </w:rPr>
        <w:t xml:space="preserve">Collection of the data less frequently would result in PSA’s losing its ability to gauge the opinions of its primary customer agency and to not have that information available when making decisions to </w:t>
      </w:r>
      <w:r w:rsidRPr="00F6293E">
        <w:rPr>
          <w:rFonts w:ascii="Palatino Linotype" w:eastAsia="Times New Roman" w:hAnsi="Palatino Linotype" w:cs="Microsoft Sans Serif"/>
          <w:bCs/>
          <w:sz w:val="22"/>
        </w:rPr>
        <w:t xml:space="preserve">improve the quality and delivery of services and supervision and to meet our mission of </w:t>
      </w:r>
      <w:r w:rsidRPr="00F6293E">
        <w:rPr>
          <w:rFonts w:ascii="Palatino Linotype" w:hAnsi="Palatino Linotype"/>
          <w:iCs/>
          <w:sz w:val="22"/>
        </w:rPr>
        <w:t xml:space="preserve">promoting pretrial justice and community safety through assistance to the courts and supervision of and pro-social interventions for pretrial defendants. </w:t>
      </w:r>
      <w:r w:rsidRPr="00F6293E">
        <w:rPr>
          <w:rFonts w:ascii="Palatino Linotype" w:hAnsi="Palatino Linotype"/>
          <w:sz w:val="22"/>
        </w:rPr>
        <w:t xml:space="preserve">Partnerships with other justice agencies and community organizations is a major PSA strategy geared to enhancing public safety and building capacity for support services for defendants under pretrial supervision.  </w:t>
      </w:r>
      <w:r>
        <w:rPr>
          <w:rFonts w:ascii="Palatino Linotype" w:hAnsi="Palatino Linotype"/>
          <w:sz w:val="22"/>
        </w:rPr>
        <w:t>I</w:t>
      </w:r>
      <w:r w:rsidRPr="00F6293E">
        <w:rPr>
          <w:rFonts w:ascii="Palatino Linotype" w:hAnsi="Palatino Linotype"/>
          <w:sz w:val="22"/>
        </w:rPr>
        <w:t xml:space="preserve">nput received from partner agencies during development of the </w:t>
      </w:r>
      <w:r w:rsidRPr="00F6293E">
        <w:rPr>
          <w:rFonts w:ascii="Palatino Linotype" w:hAnsi="Palatino Linotype"/>
          <w:i/>
          <w:sz w:val="22"/>
        </w:rPr>
        <w:t>Fiscal Year 2014-2018 Strategic Plan</w:t>
      </w:r>
      <w:r w:rsidRPr="00F6293E">
        <w:rPr>
          <w:rFonts w:ascii="Palatino Linotype" w:hAnsi="Palatino Linotype"/>
          <w:sz w:val="22"/>
        </w:rPr>
        <w:t xml:space="preserve"> illustrated the value of stakeholder opinion on improving Agency performance and outcomes. Moreover, research in organizational management </w:t>
      </w:r>
      <w:r w:rsidR="00C62B88">
        <w:rPr>
          <w:rFonts w:ascii="Palatino Linotype" w:hAnsi="Palatino Linotype"/>
          <w:sz w:val="22"/>
        </w:rPr>
        <w:t>suggests</w:t>
      </w:r>
      <w:r w:rsidR="00C62B88" w:rsidRPr="00F6293E">
        <w:rPr>
          <w:rFonts w:ascii="Palatino Linotype" w:hAnsi="Palatino Linotype"/>
          <w:sz w:val="22"/>
        </w:rPr>
        <w:t xml:space="preserve"> </w:t>
      </w:r>
      <w:r w:rsidR="00C62B88">
        <w:rPr>
          <w:rFonts w:ascii="Palatino Linotype" w:hAnsi="Palatino Linotype"/>
          <w:sz w:val="22"/>
        </w:rPr>
        <w:t>some</w:t>
      </w:r>
      <w:r w:rsidR="004D4382">
        <w:rPr>
          <w:rFonts w:ascii="Palatino Linotype" w:hAnsi="Palatino Linotype"/>
          <w:sz w:val="22"/>
        </w:rPr>
        <w:t xml:space="preserve"> relationship </w:t>
      </w:r>
      <w:r w:rsidRPr="00F6293E">
        <w:rPr>
          <w:rFonts w:ascii="Palatino Linotype" w:hAnsi="Palatino Linotype"/>
          <w:sz w:val="22"/>
        </w:rPr>
        <w:t>between customer satisfaction and organization</w:t>
      </w:r>
      <w:r w:rsidR="004D4382">
        <w:rPr>
          <w:rFonts w:ascii="Palatino Linotype" w:hAnsi="Palatino Linotype"/>
          <w:sz w:val="22"/>
        </w:rPr>
        <w:t>al</w:t>
      </w:r>
      <w:r w:rsidRPr="00F6293E">
        <w:rPr>
          <w:rFonts w:ascii="Palatino Linotype" w:hAnsi="Palatino Linotype"/>
          <w:sz w:val="22"/>
        </w:rPr>
        <w:t xml:space="preserve"> outcomes. </w:t>
      </w:r>
    </w:p>
    <w:p w:rsidR="00F6293E" w:rsidRPr="00F6293E" w:rsidRDefault="00F6293E" w:rsidP="004D29A8">
      <w:pPr>
        <w:shd w:val="clear" w:color="auto" w:fill="FFFFFF"/>
        <w:ind w:left="9" w:right="144"/>
        <w:rPr>
          <w:rFonts w:ascii="Palatino Linotype" w:hAnsi="Palatino Linotype"/>
          <w:color w:val="000000"/>
          <w:sz w:val="22"/>
        </w:rPr>
      </w:pPr>
    </w:p>
    <w:p w:rsidR="000F76BA" w:rsidRDefault="00F6293E" w:rsidP="00F6293E">
      <w:pPr>
        <w:rPr>
          <w:rFonts w:ascii="Palatino Linotype" w:hAnsi="Palatino Linotype"/>
          <w:sz w:val="22"/>
        </w:rPr>
      </w:pPr>
      <w:r w:rsidRPr="00F6293E">
        <w:rPr>
          <w:rFonts w:ascii="Palatino Linotype" w:hAnsi="Palatino Linotype"/>
          <w:sz w:val="22"/>
        </w:rPr>
        <w:t>The courts serving the District of Columbia are PSA’s primary “customers.” The</w:t>
      </w:r>
      <w:r w:rsidR="004D4382">
        <w:rPr>
          <w:rFonts w:ascii="Palatino Linotype" w:hAnsi="Palatino Linotype"/>
          <w:sz w:val="22"/>
        </w:rPr>
        <w:t>refore,</w:t>
      </w:r>
      <w:r w:rsidRPr="00F6293E">
        <w:rPr>
          <w:rFonts w:ascii="Palatino Linotype" w:hAnsi="Palatino Linotype"/>
          <w:sz w:val="22"/>
        </w:rPr>
        <w:t xml:space="preserve"> proposed annual survey would provide a regular qualitative gauge of judicial opinion about the Agency’s performance, including the Agency’s responsiveness, staff professionalism, the quality and benefit of Agency reports, PSA’s supervision of higher risk defendants (including those with mental health and substance dependence issues), and the provision of treatment services. Currently, there are no other mechanisms to collect and analyze these data that would not cause an undue burden on potential respondents.</w:t>
      </w:r>
    </w:p>
    <w:p w:rsidR="006C67B8" w:rsidRPr="00CF51D4" w:rsidRDefault="000F76BA" w:rsidP="00C62B88">
      <w:pPr>
        <w:spacing w:after="200" w:line="276" w:lineRule="auto"/>
        <w:rPr>
          <w:rFonts w:ascii="Palatino Linotype" w:hAnsi="Palatino Linotype"/>
          <w:color w:val="000000"/>
          <w:sz w:val="22"/>
        </w:rPr>
      </w:pPr>
      <w:r>
        <w:rPr>
          <w:rFonts w:ascii="Palatino Linotype" w:hAnsi="Palatino Linotype"/>
          <w:sz w:val="22"/>
        </w:rPr>
        <w:br w:type="page"/>
      </w:r>
    </w:p>
    <w:p w:rsidR="00C53A94" w:rsidRPr="00CF51D4" w:rsidRDefault="00C53A94" w:rsidP="00C53A94">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lastRenderedPageBreak/>
        <w:t>Special Circumstances Relating to the Guidelines of 5 CFR 1320.5</w:t>
      </w:r>
    </w:p>
    <w:p w:rsidR="00276431" w:rsidRDefault="00276431" w:rsidP="006C67B8">
      <w:pPr>
        <w:shd w:val="clear" w:color="auto" w:fill="FFFFFF"/>
        <w:ind w:left="9" w:right="144"/>
        <w:rPr>
          <w:rFonts w:ascii="Palatino Linotype" w:hAnsi="Palatino Linotype"/>
          <w:color w:val="000000"/>
          <w:sz w:val="22"/>
        </w:rPr>
      </w:pPr>
    </w:p>
    <w:p w:rsidR="006C67B8" w:rsidRDefault="00276431" w:rsidP="00D55A8A">
      <w:pPr>
        <w:pStyle w:val="ListParagraph"/>
        <w:numPr>
          <w:ilvl w:val="0"/>
          <w:numId w:val="11"/>
        </w:numPr>
        <w:shd w:val="clear" w:color="auto" w:fill="FFFFFF"/>
        <w:ind w:left="369" w:right="144" w:hanging="180"/>
        <w:rPr>
          <w:color w:val="000000"/>
        </w:rPr>
      </w:pPr>
      <w:r w:rsidRPr="00276431">
        <w:rPr>
          <w:i/>
          <w:color w:val="000000"/>
        </w:rPr>
        <w:t>Requirement for respondents to report information more often than quarterly</w:t>
      </w:r>
      <w:r>
        <w:rPr>
          <w:color w:val="000000"/>
        </w:rPr>
        <w:t>: The proposed survey requires annual respondent reporting.</w:t>
      </w:r>
    </w:p>
    <w:p w:rsidR="00276431" w:rsidRDefault="00276431" w:rsidP="00D55A8A">
      <w:pPr>
        <w:pStyle w:val="ListParagraph"/>
        <w:numPr>
          <w:ilvl w:val="0"/>
          <w:numId w:val="11"/>
        </w:numPr>
        <w:shd w:val="clear" w:color="auto" w:fill="FFFFFF"/>
        <w:ind w:left="369" w:right="144" w:hanging="180"/>
        <w:rPr>
          <w:color w:val="000000"/>
        </w:rPr>
      </w:pPr>
      <w:r>
        <w:rPr>
          <w:i/>
          <w:color w:val="000000"/>
        </w:rPr>
        <w:t>Requirement for respondents to prepare a written response to a collection of information in fewer than 30 days of receipt</w:t>
      </w:r>
      <w:r>
        <w:rPr>
          <w:color w:val="000000"/>
        </w:rPr>
        <w:t>: The proposed survey does not contain this requirement.</w:t>
      </w:r>
    </w:p>
    <w:p w:rsidR="00276431" w:rsidRDefault="00276431" w:rsidP="00D55A8A">
      <w:pPr>
        <w:pStyle w:val="ListParagraph"/>
        <w:numPr>
          <w:ilvl w:val="0"/>
          <w:numId w:val="11"/>
        </w:numPr>
        <w:shd w:val="clear" w:color="auto" w:fill="FFFFFF"/>
        <w:ind w:left="369" w:right="144" w:hanging="180"/>
        <w:rPr>
          <w:color w:val="000000"/>
        </w:rPr>
      </w:pPr>
      <w:r>
        <w:rPr>
          <w:i/>
          <w:color w:val="000000"/>
        </w:rPr>
        <w:t>Requirement that respondents submit more than an original and two copies of the document</w:t>
      </w:r>
      <w:r>
        <w:rPr>
          <w:color w:val="000000"/>
        </w:rPr>
        <w:t>: The proposed survey does not contain this requirement.</w:t>
      </w:r>
    </w:p>
    <w:p w:rsidR="00276431" w:rsidRDefault="00276431" w:rsidP="00D55A8A">
      <w:pPr>
        <w:pStyle w:val="ListParagraph"/>
        <w:numPr>
          <w:ilvl w:val="0"/>
          <w:numId w:val="11"/>
        </w:numPr>
        <w:shd w:val="clear" w:color="auto" w:fill="FFFFFF"/>
        <w:ind w:left="369" w:right="144" w:hanging="180"/>
        <w:rPr>
          <w:color w:val="000000"/>
        </w:rPr>
      </w:pPr>
      <w:r>
        <w:rPr>
          <w:i/>
          <w:color w:val="000000"/>
        </w:rPr>
        <w:t>Requirement that respondents to retain records, other that health, medical, government contract, grant</w:t>
      </w:r>
      <w:r w:rsidRPr="00276431">
        <w:rPr>
          <w:color w:val="000000"/>
        </w:rPr>
        <w:t>-</w:t>
      </w:r>
      <w:r>
        <w:rPr>
          <w:i/>
          <w:color w:val="000000"/>
        </w:rPr>
        <w:t>in-aid, or tax records, for more than three years</w:t>
      </w:r>
      <w:r>
        <w:rPr>
          <w:color w:val="000000"/>
        </w:rPr>
        <w:t>: The proposed survey does not contain this requirement.</w:t>
      </w:r>
    </w:p>
    <w:p w:rsidR="00276431" w:rsidRDefault="00276431" w:rsidP="00D55A8A">
      <w:pPr>
        <w:pStyle w:val="ListParagraph"/>
        <w:numPr>
          <w:ilvl w:val="0"/>
          <w:numId w:val="11"/>
        </w:numPr>
        <w:shd w:val="clear" w:color="auto" w:fill="FFFFFF"/>
        <w:ind w:left="369" w:right="144" w:hanging="180"/>
        <w:rPr>
          <w:color w:val="000000"/>
        </w:rPr>
      </w:pPr>
      <w:r>
        <w:rPr>
          <w:i/>
          <w:color w:val="000000"/>
        </w:rPr>
        <w:t>In connection with a statistical survey, the survey is not designed to produce valid and reliable results that can be generalized to the universe of study</w:t>
      </w:r>
      <w:r>
        <w:rPr>
          <w:color w:val="000000"/>
        </w:rPr>
        <w:t xml:space="preserve">: </w:t>
      </w:r>
      <w:r w:rsidR="00C14D05">
        <w:rPr>
          <w:color w:val="000000"/>
        </w:rPr>
        <w:t>Proposed survey results will only be applicable to the judicial officers responding and not be applied to the universe of judicial officers.</w:t>
      </w:r>
    </w:p>
    <w:p w:rsidR="00C14D05" w:rsidRDefault="00C14D05" w:rsidP="00D55A8A">
      <w:pPr>
        <w:pStyle w:val="ListParagraph"/>
        <w:numPr>
          <w:ilvl w:val="0"/>
          <w:numId w:val="11"/>
        </w:numPr>
        <w:shd w:val="clear" w:color="auto" w:fill="FFFFFF"/>
        <w:ind w:left="369" w:right="144" w:hanging="180"/>
        <w:rPr>
          <w:color w:val="000000"/>
        </w:rPr>
      </w:pPr>
      <w:r>
        <w:rPr>
          <w:i/>
          <w:color w:val="000000"/>
        </w:rPr>
        <w:t>Use of statistical data classification that has not been reviewed and approved by OMB</w:t>
      </w:r>
      <w:r>
        <w:rPr>
          <w:color w:val="000000"/>
        </w:rPr>
        <w:t>: Section “B” describes the data classifications for OMB’s review and approval.</w:t>
      </w:r>
    </w:p>
    <w:p w:rsidR="00C14D05" w:rsidRDefault="00C14D05" w:rsidP="00D55A8A">
      <w:pPr>
        <w:pStyle w:val="ListParagraph"/>
        <w:numPr>
          <w:ilvl w:val="0"/>
          <w:numId w:val="11"/>
        </w:numPr>
        <w:shd w:val="clear" w:color="auto" w:fill="FFFFFF"/>
        <w:ind w:left="369" w:right="144" w:hanging="180"/>
        <w:rPr>
          <w:color w:val="000000"/>
        </w:rPr>
      </w:pPr>
      <w:r>
        <w:rPr>
          <w:i/>
          <w:color w:val="000000"/>
        </w:rPr>
        <w:t>Survey instrument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comparable confidential use</w:t>
      </w:r>
      <w:r>
        <w:rPr>
          <w:color w:val="000000"/>
        </w:rPr>
        <w:t>: The proposed survey’s confidentiality statement conforms with the Privacy Act</w:t>
      </w:r>
      <w:r w:rsidR="008E00ED">
        <w:rPr>
          <w:color w:val="000000"/>
        </w:rPr>
        <w:t xml:space="preserve"> of 1974</w:t>
      </w:r>
      <w:r>
        <w:rPr>
          <w:color w:val="000000"/>
        </w:rPr>
        <w:t xml:space="preserve"> and current CSOSA and PSA confidentiality and data collection policies.</w:t>
      </w:r>
    </w:p>
    <w:p w:rsidR="00C14D05" w:rsidRPr="00276431" w:rsidRDefault="00C14D05" w:rsidP="00D55A8A">
      <w:pPr>
        <w:pStyle w:val="ListParagraph"/>
        <w:numPr>
          <w:ilvl w:val="0"/>
          <w:numId w:val="11"/>
        </w:numPr>
        <w:shd w:val="clear" w:color="auto" w:fill="FFFFFF"/>
        <w:ind w:left="369" w:right="144" w:hanging="180"/>
        <w:rPr>
          <w:color w:val="000000"/>
        </w:rPr>
      </w:pPr>
      <w:r>
        <w:rPr>
          <w:i/>
          <w:color w:val="000000"/>
        </w:rPr>
        <w:t>Requirement that respondents submit proprietary trade secrets or other confidential information unless the agency can demonstrate that it has instituted procedures to protect the information’s confidentiality to the extent permitted by law</w:t>
      </w:r>
      <w:r>
        <w:rPr>
          <w:color w:val="000000"/>
        </w:rPr>
        <w:t>: The proposed survey does not contain this requirement.</w:t>
      </w:r>
    </w:p>
    <w:p w:rsidR="006C67B8" w:rsidRPr="00CF51D4" w:rsidRDefault="006C67B8" w:rsidP="00D55A8A">
      <w:pPr>
        <w:shd w:val="clear" w:color="auto" w:fill="FFFFFF"/>
        <w:ind w:left="558" w:right="144"/>
        <w:rPr>
          <w:rFonts w:ascii="Palatino Linotype" w:hAnsi="Palatino Linotype"/>
          <w:color w:val="000000"/>
          <w:sz w:val="22"/>
        </w:rPr>
      </w:pPr>
    </w:p>
    <w:p w:rsidR="00C53A94" w:rsidRPr="00CF51D4" w:rsidRDefault="00C53A94" w:rsidP="00C53A94">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t>Comments in Response to the Federal Register Notice and Efforts to Consult Outside the Agency</w:t>
      </w:r>
    </w:p>
    <w:p w:rsidR="000013F8" w:rsidRPr="00CF51D4" w:rsidRDefault="000013F8" w:rsidP="000013F8">
      <w:pPr>
        <w:shd w:val="clear" w:color="auto" w:fill="FFFFFF"/>
        <w:ind w:left="9" w:right="144"/>
        <w:rPr>
          <w:rFonts w:ascii="Palatino Linotype" w:hAnsi="Palatino Linotype"/>
          <w:color w:val="000000"/>
          <w:sz w:val="22"/>
        </w:rPr>
      </w:pPr>
    </w:p>
    <w:p w:rsidR="00B4350D" w:rsidRDefault="006C67B8" w:rsidP="000013F8">
      <w:pPr>
        <w:shd w:val="clear" w:color="auto" w:fill="FFFFFF"/>
        <w:ind w:left="9" w:right="144"/>
        <w:rPr>
          <w:rFonts w:ascii="Palatino Linotype" w:hAnsi="Palatino Linotype"/>
          <w:color w:val="000000"/>
          <w:sz w:val="22"/>
        </w:rPr>
      </w:pPr>
      <w:r w:rsidRPr="00CF51D4">
        <w:rPr>
          <w:rFonts w:ascii="Palatino Linotype" w:hAnsi="Palatino Linotype"/>
          <w:color w:val="000000"/>
          <w:sz w:val="22"/>
        </w:rPr>
        <w:t>The</w:t>
      </w:r>
      <w:r w:rsidR="00B4350D">
        <w:rPr>
          <w:rFonts w:ascii="Palatino Linotype" w:hAnsi="Palatino Linotype"/>
          <w:color w:val="000000"/>
          <w:sz w:val="22"/>
        </w:rPr>
        <w:t xml:space="preserve"> </w:t>
      </w:r>
      <w:r w:rsidR="00275BF0" w:rsidRPr="00DC353A">
        <w:rPr>
          <w:rFonts w:ascii="Palatino Linotype" w:hAnsi="Palatino Linotype"/>
          <w:color w:val="000000"/>
          <w:sz w:val="22"/>
        </w:rPr>
        <w:t>Agency’s 60 Day Notice was published in the Federal Register, Vol.78, No. 78</w:t>
      </w:r>
      <w:r w:rsidR="00F32057" w:rsidRPr="00DC353A">
        <w:rPr>
          <w:rFonts w:ascii="Palatino Linotype" w:hAnsi="Palatino Linotype"/>
          <w:color w:val="000000"/>
          <w:sz w:val="22"/>
        </w:rPr>
        <w:t>,23918 (Tuesday, April 23, 2013).</w:t>
      </w:r>
      <w:r w:rsidR="00275BF0" w:rsidRPr="00DC353A">
        <w:rPr>
          <w:rFonts w:ascii="Palatino Linotype" w:hAnsi="Palatino Linotype"/>
          <w:color w:val="000000"/>
          <w:sz w:val="22"/>
        </w:rPr>
        <w:t xml:space="preserve"> </w:t>
      </w:r>
      <w:r w:rsidR="00C87849">
        <w:rPr>
          <w:rFonts w:ascii="Palatino Linotype" w:hAnsi="Palatino Linotype"/>
          <w:color w:val="000000"/>
          <w:sz w:val="22"/>
        </w:rPr>
        <w:t xml:space="preserve"> The Agency did not receive any comments for the 60 </w:t>
      </w:r>
      <w:r w:rsidR="008E00ED">
        <w:rPr>
          <w:rFonts w:ascii="Palatino Linotype" w:hAnsi="Palatino Linotype"/>
          <w:color w:val="000000"/>
          <w:sz w:val="22"/>
        </w:rPr>
        <w:t>D</w:t>
      </w:r>
      <w:r w:rsidR="00C87849">
        <w:rPr>
          <w:rFonts w:ascii="Palatino Linotype" w:hAnsi="Palatino Linotype"/>
          <w:color w:val="000000"/>
          <w:sz w:val="22"/>
        </w:rPr>
        <w:t>ay Notice</w:t>
      </w:r>
      <w:r w:rsidR="008E00ED">
        <w:rPr>
          <w:rFonts w:ascii="Palatino Linotype" w:hAnsi="Palatino Linotype"/>
          <w:color w:val="000000"/>
          <w:sz w:val="22"/>
        </w:rPr>
        <w:t xml:space="preserve"> period</w:t>
      </w:r>
      <w:r w:rsidR="00C87849">
        <w:rPr>
          <w:rFonts w:ascii="Palatino Linotype" w:hAnsi="Palatino Linotype"/>
          <w:color w:val="000000"/>
          <w:sz w:val="22"/>
        </w:rPr>
        <w:t xml:space="preserve">. </w:t>
      </w:r>
    </w:p>
    <w:p w:rsidR="00F32057" w:rsidRPr="00F32057" w:rsidRDefault="00F32057" w:rsidP="000013F8">
      <w:pPr>
        <w:shd w:val="clear" w:color="auto" w:fill="FFFFFF"/>
        <w:ind w:left="9" w:right="144"/>
        <w:rPr>
          <w:rFonts w:ascii="Palatino Linotype" w:hAnsi="Palatino Linotype"/>
          <w:color w:val="000000"/>
          <w:sz w:val="22"/>
        </w:rPr>
      </w:pPr>
    </w:p>
    <w:p w:rsidR="000013F8" w:rsidRPr="00CF51D4" w:rsidRDefault="006C67B8" w:rsidP="000013F8">
      <w:pPr>
        <w:shd w:val="clear" w:color="auto" w:fill="FFFFFF"/>
        <w:ind w:left="9" w:right="144"/>
        <w:rPr>
          <w:rFonts w:ascii="Palatino Linotype" w:hAnsi="Palatino Linotype"/>
          <w:color w:val="000000"/>
          <w:sz w:val="22"/>
        </w:rPr>
      </w:pPr>
      <w:r w:rsidRPr="00CF51D4">
        <w:rPr>
          <w:rFonts w:ascii="Palatino Linotype" w:hAnsi="Palatino Linotype"/>
          <w:color w:val="000000"/>
          <w:sz w:val="22"/>
        </w:rPr>
        <w:t>PSA</w:t>
      </w:r>
      <w:r w:rsidR="005222C1">
        <w:rPr>
          <w:rFonts w:ascii="Palatino Linotype" w:hAnsi="Palatino Linotype"/>
          <w:color w:val="000000"/>
          <w:sz w:val="22"/>
        </w:rPr>
        <w:t>’s Director</w:t>
      </w:r>
      <w:r w:rsidRPr="00CF51D4">
        <w:rPr>
          <w:rFonts w:ascii="Palatino Linotype" w:hAnsi="Palatino Linotype"/>
          <w:color w:val="000000"/>
          <w:sz w:val="22"/>
        </w:rPr>
        <w:t xml:space="preserve"> consulted </w:t>
      </w:r>
      <w:r w:rsidR="005222C1">
        <w:rPr>
          <w:rFonts w:ascii="Palatino Linotype" w:hAnsi="Palatino Linotype"/>
          <w:color w:val="000000"/>
          <w:sz w:val="22"/>
        </w:rPr>
        <w:t xml:space="preserve">personally </w:t>
      </w:r>
      <w:r w:rsidRPr="00CF51D4">
        <w:rPr>
          <w:rFonts w:ascii="Palatino Linotype" w:hAnsi="Palatino Linotype"/>
          <w:color w:val="000000"/>
          <w:sz w:val="22"/>
        </w:rPr>
        <w:t xml:space="preserve">with the Chief Judges of the </w:t>
      </w:r>
      <w:r w:rsidR="005222C1">
        <w:rPr>
          <w:rFonts w:ascii="Palatino Linotype" w:hAnsi="Palatino Linotype"/>
          <w:color w:val="000000"/>
          <w:sz w:val="22"/>
        </w:rPr>
        <w:t xml:space="preserve">District of Columbia </w:t>
      </w:r>
      <w:r w:rsidRPr="00CF51D4">
        <w:rPr>
          <w:rFonts w:ascii="Palatino Linotype" w:hAnsi="Palatino Linotype"/>
          <w:color w:val="000000"/>
          <w:sz w:val="22"/>
        </w:rPr>
        <w:t xml:space="preserve">Superior Court and </w:t>
      </w:r>
      <w:r w:rsidR="005222C1">
        <w:rPr>
          <w:rFonts w:ascii="Palatino Linotype" w:hAnsi="Palatino Linotype"/>
          <w:color w:val="000000"/>
          <w:sz w:val="22"/>
        </w:rPr>
        <w:t xml:space="preserve">the </w:t>
      </w:r>
      <w:r w:rsidRPr="00CF51D4">
        <w:rPr>
          <w:rFonts w:ascii="Palatino Linotype" w:hAnsi="Palatino Linotype"/>
          <w:color w:val="000000"/>
          <w:sz w:val="22"/>
        </w:rPr>
        <w:t xml:space="preserve">U.S. District Court </w:t>
      </w:r>
      <w:r w:rsidR="005222C1">
        <w:rPr>
          <w:rFonts w:ascii="Palatino Linotype" w:hAnsi="Palatino Linotype"/>
          <w:color w:val="000000"/>
          <w:sz w:val="22"/>
        </w:rPr>
        <w:t xml:space="preserve">for the District of Columbia </w:t>
      </w:r>
      <w:r w:rsidRPr="00CF51D4">
        <w:rPr>
          <w:rFonts w:ascii="Palatino Linotype" w:hAnsi="Palatino Linotype"/>
          <w:color w:val="000000"/>
          <w:sz w:val="22"/>
        </w:rPr>
        <w:t>regarding survey questions, frequency of collection, and instructions to participants.</w:t>
      </w:r>
      <w:r w:rsidR="005222C1">
        <w:rPr>
          <w:rFonts w:ascii="Palatino Linotype" w:hAnsi="Palatino Linotype"/>
          <w:color w:val="000000"/>
          <w:sz w:val="22"/>
        </w:rPr>
        <w:t xml:space="preserve"> </w:t>
      </w:r>
      <w:r w:rsidR="009A1D25">
        <w:rPr>
          <w:rFonts w:ascii="Palatino Linotype" w:hAnsi="Palatino Linotype"/>
          <w:color w:val="000000"/>
          <w:sz w:val="22"/>
        </w:rPr>
        <w:t>Both Chiefs reviewed and approved the survey’s final list of questions and agreed that an annual collection schedule best fi</w:t>
      </w:r>
      <w:r w:rsidR="00C87849">
        <w:rPr>
          <w:rFonts w:ascii="Palatino Linotype" w:hAnsi="Palatino Linotype"/>
          <w:color w:val="000000"/>
          <w:sz w:val="22"/>
        </w:rPr>
        <w:t>t</w:t>
      </w:r>
      <w:r w:rsidR="009A1D25">
        <w:rPr>
          <w:rFonts w:ascii="Palatino Linotype" w:hAnsi="Palatino Linotype"/>
          <w:color w:val="000000"/>
          <w:sz w:val="22"/>
        </w:rPr>
        <w:t xml:space="preserve"> their respective court’s calendaring and work schedules. Both also stated their opinion that the survey would be minimally intrusive to respondents. The Chief of the U.S. District Court also </w:t>
      </w:r>
      <w:r w:rsidR="004D4382">
        <w:rPr>
          <w:rFonts w:ascii="Palatino Linotype" w:hAnsi="Palatino Linotype"/>
          <w:color w:val="000000"/>
          <w:sz w:val="22"/>
        </w:rPr>
        <w:t>suggested that he</w:t>
      </w:r>
      <w:r w:rsidR="009A1D25">
        <w:rPr>
          <w:rFonts w:ascii="Palatino Linotype" w:hAnsi="Palatino Linotype"/>
          <w:color w:val="000000"/>
          <w:sz w:val="22"/>
        </w:rPr>
        <w:t xml:space="preserve"> </w:t>
      </w:r>
      <w:r w:rsidR="004D4382">
        <w:rPr>
          <w:rFonts w:ascii="Palatino Linotype" w:hAnsi="Palatino Linotype"/>
          <w:color w:val="000000"/>
          <w:sz w:val="22"/>
        </w:rPr>
        <w:t xml:space="preserve">should </w:t>
      </w:r>
      <w:r w:rsidR="009A1D25">
        <w:rPr>
          <w:rFonts w:ascii="Palatino Linotype" w:hAnsi="Palatino Linotype"/>
          <w:color w:val="000000"/>
          <w:sz w:val="22"/>
        </w:rPr>
        <w:t>brief judges about the survey before its distribution</w:t>
      </w:r>
      <w:r w:rsidR="004D4382">
        <w:rPr>
          <w:rFonts w:ascii="Palatino Linotype" w:hAnsi="Palatino Linotype"/>
          <w:color w:val="000000"/>
          <w:sz w:val="22"/>
        </w:rPr>
        <w:t xml:space="preserve"> and express his support.</w:t>
      </w:r>
      <w:r w:rsidR="009A1D25">
        <w:rPr>
          <w:rFonts w:ascii="Palatino Linotype" w:hAnsi="Palatino Linotype"/>
          <w:color w:val="000000"/>
          <w:sz w:val="22"/>
        </w:rPr>
        <w:t xml:space="preserve"> </w:t>
      </w:r>
      <w:r w:rsidR="004D4382">
        <w:rPr>
          <w:rFonts w:ascii="Palatino Linotype" w:hAnsi="Palatino Linotype"/>
          <w:color w:val="000000"/>
          <w:sz w:val="22"/>
        </w:rPr>
        <w:t>T</w:t>
      </w:r>
      <w:r w:rsidR="009A1D25">
        <w:rPr>
          <w:rFonts w:ascii="Palatino Linotype" w:hAnsi="Palatino Linotype"/>
          <w:color w:val="000000"/>
          <w:sz w:val="22"/>
        </w:rPr>
        <w:t xml:space="preserve">he Chief of the Superior Court </w:t>
      </w:r>
      <w:r w:rsidR="004D4382">
        <w:rPr>
          <w:rFonts w:ascii="Palatino Linotype" w:hAnsi="Palatino Linotype"/>
          <w:color w:val="000000"/>
          <w:sz w:val="22"/>
        </w:rPr>
        <w:t xml:space="preserve">also supported the survey and </w:t>
      </w:r>
      <w:r w:rsidR="009A1D25">
        <w:rPr>
          <w:rFonts w:ascii="Palatino Linotype" w:hAnsi="Palatino Linotype"/>
          <w:color w:val="000000"/>
          <w:sz w:val="22"/>
        </w:rPr>
        <w:t>expressed interest in sending a follow-up e-mail to his bench encouraging participation.</w:t>
      </w:r>
      <w:r w:rsidR="00C62B88">
        <w:rPr>
          <w:rFonts w:ascii="Palatino Linotype" w:hAnsi="Palatino Linotype"/>
          <w:color w:val="000000"/>
          <w:sz w:val="22"/>
        </w:rPr>
        <w:br w:type="page"/>
      </w:r>
      <w:bookmarkStart w:id="0" w:name="_GoBack"/>
      <w:bookmarkEnd w:id="0"/>
    </w:p>
    <w:p w:rsidR="00C53A94" w:rsidRPr="00CF51D4" w:rsidRDefault="00C53A94" w:rsidP="00C53A94">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lastRenderedPageBreak/>
        <w:t>Explanation of Any Payment or Gift to Respondents</w:t>
      </w:r>
    </w:p>
    <w:p w:rsidR="000013F8" w:rsidRPr="00CF51D4" w:rsidRDefault="000013F8" w:rsidP="000013F8">
      <w:pPr>
        <w:shd w:val="clear" w:color="auto" w:fill="FFFFFF"/>
        <w:ind w:left="9" w:right="144"/>
        <w:rPr>
          <w:rFonts w:ascii="Palatino Linotype" w:hAnsi="Palatino Linotype"/>
          <w:color w:val="000000"/>
          <w:sz w:val="22"/>
        </w:rPr>
      </w:pPr>
    </w:p>
    <w:p w:rsidR="000013F8" w:rsidRPr="00CF51D4" w:rsidRDefault="000013F8" w:rsidP="000013F8">
      <w:pPr>
        <w:shd w:val="clear" w:color="auto" w:fill="FFFFFF"/>
        <w:ind w:left="9" w:right="144"/>
        <w:rPr>
          <w:rFonts w:ascii="Palatino Linotype" w:hAnsi="Palatino Linotype"/>
          <w:color w:val="000000"/>
          <w:sz w:val="22"/>
        </w:rPr>
      </w:pPr>
      <w:r w:rsidRPr="00CF51D4">
        <w:rPr>
          <w:rFonts w:ascii="Palatino Linotype" w:hAnsi="Palatino Linotype"/>
          <w:color w:val="000000"/>
          <w:sz w:val="22"/>
        </w:rPr>
        <w:t>There are no payments or gifts to respondents provided.</w:t>
      </w:r>
    </w:p>
    <w:p w:rsidR="000013F8" w:rsidRPr="00CF51D4" w:rsidRDefault="000013F8" w:rsidP="000013F8">
      <w:pPr>
        <w:shd w:val="clear" w:color="auto" w:fill="FFFFFF"/>
        <w:ind w:left="9" w:right="144"/>
        <w:rPr>
          <w:rFonts w:ascii="Palatino Linotype" w:hAnsi="Palatino Linotype"/>
          <w:color w:val="000000"/>
          <w:sz w:val="22"/>
        </w:rPr>
      </w:pPr>
    </w:p>
    <w:p w:rsidR="00683E0A" w:rsidRPr="00CF51D4" w:rsidRDefault="00C53A94" w:rsidP="00683E0A">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t>Assurance of Confidentiality Provided to Respondents</w:t>
      </w:r>
    </w:p>
    <w:p w:rsidR="00683E0A" w:rsidRPr="00CF51D4" w:rsidRDefault="00683E0A" w:rsidP="00683E0A">
      <w:pPr>
        <w:shd w:val="clear" w:color="auto" w:fill="FFFFFF"/>
        <w:ind w:right="144"/>
        <w:rPr>
          <w:rFonts w:ascii="Palatino Linotype" w:hAnsi="Palatino Linotype"/>
          <w:color w:val="000000"/>
          <w:sz w:val="22"/>
        </w:rPr>
      </w:pPr>
    </w:p>
    <w:p w:rsidR="00683E0A" w:rsidRPr="00CF51D4" w:rsidRDefault="00683E0A" w:rsidP="00683E0A">
      <w:pPr>
        <w:shd w:val="clear" w:color="auto" w:fill="FFFFFF"/>
        <w:ind w:right="144"/>
        <w:rPr>
          <w:rFonts w:ascii="Palatino Linotype" w:hAnsi="Palatino Linotype"/>
          <w:color w:val="000000"/>
          <w:sz w:val="22"/>
        </w:rPr>
      </w:pPr>
      <w:r w:rsidRPr="00CF51D4">
        <w:rPr>
          <w:rFonts w:ascii="Palatino Linotype" w:hAnsi="Palatino Linotype"/>
          <w:color w:val="000000"/>
          <w:sz w:val="22"/>
        </w:rPr>
        <w:t xml:space="preserve">All respondents are </w:t>
      </w:r>
      <w:r w:rsidR="00E81E35" w:rsidRPr="00CF51D4">
        <w:rPr>
          <w:rFonts w:ascii="Palatino Linotype" w:hAnsi="Palatino Linotype"/>
          <w:color w:val="000000"/>
          <w:sz w:val="22"/>
        </w:rPr>
        <w:t xml:space="preserve">notified </w:t>
      </w:r>
      <w:r w:rsidRPr="00CF51D4">
        <w:rPr>
          <w:rFonts w:ascii="Palatino Linotype" w:hAnsi="Palatino Linotype"/>
          <w:color w:val="000000"/>
          <w:sz w:val="22"/>
        </w:rPr>
        <w:t xml:space="preserve">in an accompanying e-mail </w:t>
      </w:r>
      <w:r w:rsidR="00B4350D">
        <w:rPr>
          <w:rFonts w:ascii="Palatino Linotype" w:hAnsi="Palatino Linotype"/>
          <w:color w:val="000000"/>
          <w:sz w:val="22"/>
        </w:rPr>
        <w:t xml:space="preserve">with the survey </w:t>
      </w:r>
      <w:r w:rsidRPr="00CF51D4">
        <w:rPr>
          <w:rFonts w:ascii="Palatino Linotype" w:hAnsi="Palatino Linotype"/>
          <w:color w:val="000000"/>
          <w:sz w:val="22"/>
        </w:rPr>
        <w:t xml:space="preserve">that survey results </w:t>
      </w:r>
      <w:r w:rsidR="00E81E35" w:rsidRPr="00CF51D4">
        <w:rPr>
          <w:rFonts w:ascii="Palatino Linotype" w:hAnsi="Palatino Linotype"/>
          <w:color w:val="000000"/>
          <w:sz w:val="22"/>
        </w:rPr>
        <w:t xml:space="preserve">are </w:t>
      </w:r>
      <w:r w:rsidRPr="00CF51D4">
        <w:rPr>
          <w:rFonts w:ascii="Palatino Linotype" w:hAnsi="Palatino Linotype"/>
          <w:color w:val="000000"/>
          <w:sz w:val="22"/>
        </w:rPr>
        <w:t xml:space="preserve">confidential and that </w:t>
      </w:r>
      <w:r w:rsidR="00A01C26" w:rsidRPr="00CF51D4">
        <w:rPr>
          <w:rFonts w:ascii="Palatino Linotype" w:hAnsi="Palatino Linotype"/>
          <w:color w:val="000000"/>
          <w:sz w:val="22"/>
        </w:rPr>
        <w:t>a</w:t>
      </w:r>
      <w:r w:rsidR="00A01C26">
        <w:rPr>
          <w:rFonts w:ascii="Palatino Linotype" w:hAnsi="Palatino Linotype"/>
          <w:color w:val="000000"/>
          <w:sz w:val="22"/>
        </w:rPr>
        <w:t xml:space="preserve">ny </w:t>
      </w:r>
      <w:r w:rsidR="00A01C26" w:rsidRPr="00CF51D4">
        <w:rPr>
          <w:rFonts w:ascii="Palatino Linotype" w:hAnsi="Palatino Linotype"/>
          <w:color w:val="000000"/>
          <w:sz w:val="22"/>
        </w:rPr>
        <w:t>data</w:t>
      </w:r>
      <w:r w:rsidR="00B4350D">
        <w:rPr>
          <w:rFonts w:ascii="Palatino Linotype" w:hAnsi="Palatino Linotype"/>
          <w:color w:val="000000"/>
          <w:sz w:val="22"/>
        </w:rPr>
        <w:t xml:space="preserve"> generated from their responses</w:t>
      </w:r>
      <w:r w:rsidR="00E81E35" w:rsidRPr="00CF51D4">
        <w:rPr>
          <w:rFonts w:ascii="Palatino Linotype" w:hAnsi="Palatino Linotype"/>
          <w:color w:val="000000"/>
          <w:sz w:val="22"/>
        </w:rPr>
        <w:t xml:space="preserve"> will be presented and used in aggregate form</w:t>
      </w:r>
      <w:r w:rsidR="00B4350D">
        <w:rPr>
          <w:rFonts w:ascii="Palatino Linotype" w:hAnsi="Palatino Linotype"/>
          <w:color w:val="000000"/>
          <w:sz w:val="22"/>
        </w:rPr>
        <w:t xml:space="preserve"> with other respondent data</w:t>
      </w:r>
      <w:r w:rsidR="00E81E35" w:rsidRPr="00CF51D4">
        <w:rPr>
          <w:rFonts w:ascii="Palatino Linotype" w:hAnsi="Palatino Linotype"/>
          <w:color w:val="000000"/>
          <w:sz w:val="22"/>
        </w:rPr>
        <w:t xml:space="preserve">. </w:t>
      </w:r>
      <w:r w:rsidR="00842946">
        <w:rPr>
          <w:rFonts w:ascii="Palatino Linotype" w:hAnsi="Palatino Linotype"/>
          <w:color w:val="000000"/>
          <w:sz w:val="22"/>
        </w:rPr>
        <w:t xml:space="preserve">In accordance with the </w:t>
      </w:r>
      <w:r w:rsidR="00842946" w:rsidRPr="00514AE0">
        <w:rPr>
          <w:rFonts w:ascii="Palatino Linotype" w:hAnsi="Palatino Linotype"/>
          <w:color w:val="000000"/>
          <w:sz w:val="22"/>
        </w:rPr>
        <w:t>Federal</w:t>
      </w:r>
      <w:r w:rsidR="00842946" w:rsidRPr="00C62B88">
        <w:rPr>
          <w:rFonts w:ascii="Palatino Linotype" w:hAnsi="Palatino Linotype"/>
          <w:i/>
          <w:color w:val="000000"/>
          <w:sz w:val="22"/>
        </w:rPr>
        <w:t xml:space="preserve"> </w:t>
      </w:r>
      <w:r w:rsidR="00842946" w:rsidRPr="00514AE0">
        <w:rPr>
          <w:rFonts w:ascii="Palatino Linotype" w:hAnsi="Palatino Linotype"/>
          <w:color w:val="000000"/>
          <w:sz w:val="22"/>
        </w:rPr>
        <w:t>Privacy Act of 1974</w:t>
      </w:r>
      <w:r w:rsidR="00842946" w:rsidRPr="00C62B88">
        <w:rPr>
          <w:rFonts w:ascii="Palatino Linotype" w:hAnsi="Palatino Linotype"/>
          <w:i/>
          <w:color w:val="000000"/>
          <w:sz w:val="22"/>
        </w:rPr>
        <w:t xml:space="preserve"> </w:t>
      </w:r>
      <w:r w:rsidR="00842946" w:rsidRPr="00842946">
        <w:rPr>
          <w:rFonts w:ascii="Palatino Linotype" w:hAnsi="Palatino Linotype"/>
          <w:color w:val="000000"/>
          <w:sz w:val="22"/>
        </w:rPr>
        <w:t>(</w:t>
      </w:r>
      <w:r w:rsidR="00842946" w:rsidRPr="00842946">
        <w:rPr>
          <w:rStyle w:val="Strong"/>
          <w:rFonts w:ascii="Palatino Linotype" w:hAnsi="Palatino Linotype" w:cs="Arial"/>
          <w:color w:val="404040"/>
          <w:sz w:val="22"/>
        </w:rPr>
        <w:t>5</w:t>
      </w:r>
      <w:r w:rsidR="00842946" w:rsidRPr="00842946">
        <w:rPr>
          <w:rStyle w:val="apple-converted-space"/>
          <w:rFonts w:ascii="Palatino Linotype" w:hAnsi="Palatino Linotype" w:cs="Arial"/>
          <w:color w:val="404040"/>
          <w:sz w:val="22"/>
        </w:rPr>
        <w:t> </w:t>
      </w:r>
      <w:r w:rsidR="00842946" w:rsidRPr="00842946">
        <w:rPr>
          <w:rStyle w:val="Strong"/>
          <w:rFonts w:ascii="Palatino Linotype" w:hAnsi="Palatino Linotype" w:cs="Arial"/>
          <w:color w:val="404040"/>
          <w:sz w:val="22"/>
        </w:rPr>
        <w:t>U.S.C</w:t>
      </w:r>
      <w:r w:rsidR="00842946" w:rsidRPr="00842946">
        <w:rPr>
          <w:rFonts w:ascii="Palatino Linotype" w:hAnsi="Palatino Linotype" w:cs="Arial"/>
          <w:color w:val="404040"/>
          <w:sz w:val="22"/>
        </w:rPr>
        <w:t>. §</w:t>
      </w:r>
      <w:r w:rsidR="00842946" w:rsidRPr="00842946">
        <w:rPr>
          <w:rStyle w:val="apple-converted-space"/>
          <w:rFonts w:ascii="Palatino Linotype" w:hAnsi="Palatino Linotype" w:cs="Arial"/>
          <w:color w:val="404040"/>
          <w:sz w:val="22"/>
        </w:rPr>
        <w:t> </w:t>
      </w:r>
      <w:r w:rsidR="00842946" w:rsidRPr="00842946">
        <w:rPr>
          <w:rStyle w:val="Strong"/>
          <w:rFonts w:ascii="Palatino Linotype" w:hAnsi="Palatino Linotype" w:cs="Arial"/>
          <w:color w:val="404040"/>
          <w:sz w:val="22"/>
        </w:rPr>
        <w:t>552a</w:t>
      </w:r>
      <w:r w:rsidR="00842946" w:rsidRPr="00842946">
        <w:rPr>
          <w:rStyle w:val="apple-converted-space"/>
          <w:rFonts w:ascii="Palatino Linotype" w:hAnsi="Palatino Linotype" w:cs="Arial"/>
          <w:color w:val="404040"/>
          <w:sz w:val="22"/>
        </w:rPr>
        <w:t>)</w:t>
      </w:r>
      <w:r w:rsidR="00842946">
        <w:rPr>
          <w:rStyle w:val="apple-converted-space"/>
          <w:rFonts w:ascii="Palatino Linotype" w:hAnsi="Palatino Linotype" w:cs="Arial"/>
          <w:color w:val="404040"/>
          <w:sz w:val="22"/>
        </w:rPr>
        <w:t xml:space="preserve">, </w:t>
      </w:r>
      <w:r w:rsidR="00E81E35" w:rsidRPr="00CF51D4">
        <w:rPr>
          <w:rFonts w:ascii="Palatino Linotype" w:hAnsi="Palatino Linotype"/>
          <w:color w:val="000000"/>
          <w:sz w:val="22"/>
        </w:rPr>
        <w:t>PSA will not collect names or other identifying respondent information.</w:t>
      </w:r>
      <w:r w:rsidR="00842946">
        <w:rPr>
          <w:rFonts w:ascii="Palatino Linotype" w:hAnsi="Palatino Linotype"/>
          <w:color w:val="000000"/>
          <w:sz w:val="22"/>
        </w:rPr>
        <w:t xml:space="preserve"> In addition, the electronic survey will </w:t>
      </w:r>
      <w:r w:rsidR="007679AB">
        <w:rPr>
          <w:rFonts w:ascii="Palatino Linotype" w:hAnsi="Palatino Linotype"/>
          <w:color w:val="000000"/>
          <w:sz w:val="22"/>
        </w:rPr>
        <w:t>include</w:t>
      </w:r>
      <w:r w:rsidR="00842946">
        <w:rPr>
          <w:rFonts w:ascii="Palatino Linotype" w:hAnsi="Palatino Linotype"/>
          <w:color w:val="000000"/>
          <w:sz w:val="22"/>
        </w:rPr>
        <w:t xml:space="preserve"> the following privacy statement:</w:t>
      </w:r>
    </w:p>
    <w:p w:rsidR="006C67B8" w:rsidRDefault="006C67B8" w:rsidP="00C0429B">
      <w:pPr>
        <w:shd w:val="clear" w:color="auto" w:fill="FFFFFF"/>
        <w:ind w:right="144"/>
        <w:rPr>
          <w:rFonts w:ascii="Palatino Linotype" w:hAnsi="Palatino Linotype"/>
          <w:color w:val="000000"/>
          <w:sz w:val="22"/>
        </w:rPr>
      </w:pPr>
    </w:p>
    <w:p w:rsidR="00BE147C" w:rsidRPr="00BE147C" w:rsidRDefault="00BE147C" w:rsidP="00514AE0">
      <w:pPr>
        <w:shd w:val="clear" w:color="auto" w:fill="FFFFFF"/>
        <w:ind w:left="360" w:right="540"/>
        <w:jc w:val="center"/>
        <w:rPr>
          <w:rFonts w:ascii="Palatino Linotype" w:hAnsi="Palatino Linotype"/>
          <w:i/>
          <w:color w:val="000000"/>
          <w:sz w:val="22"/>
        </w:rPr>
      </w:pPr>
      <w:r w:rsidRPr="00BE147C">
        <w:rPr>
          <w:rFonts w:ascii="Palatino Linotype" w:hAnsi="Palatino Linotype"/>
          <w:i/>
          <w:color w:val="000000"/>
          <w:sz w:val="22"/>
        </w:rPr>
        <w:t>PRIVACY ACT STATEMENT</w:t>
      </w:r>
    </w:p>
    <w:p w:rsidR="007679AB" w:rsidRDefault="007679AB" w:rsidP="00BE147C">
      <w:pPr>
        <w:shd w:val="clear" w:color="auto" w:fill="FFFFFF"/>
        <w:ind w:left="360" w:right="540"/>
        <w:rPr>
          <w:rFonts w:ascii="Palatino Linotype" w:hAnsi="Palatino Linotype"/>
          <w:i/>
          <w:color w:val="000000"/>
          <w:sz w:val="22"/>
        </w:rPr>
      </w:pPr>
    </w:p>
    <w:p w:rsidR="00BE147C" w:rsidRDefault="00BE147C" w:rsidP="00BE147C">
      <w:pPr>
        <w:shd w:val="clear" w:color="auto" w:fill="FFFFFF"/>
        <w:ind w:left="360" w:right="540"/>
        <w:rPr>
          <w:rFonts w:ascii="Palatino Linotype" w:hAnsi="Palatino Linotype"/>
          <w:i/>
          <w:color w:val="000000"/>
          <w:sz w:val="22"/>
        </w:rPr>
      </w:pPr>
      <w:r w:rsidRPr="00BE147C">
        <w:rPr>
          <w:rFonts w:ascii="Palatino Linotype" w:hAnsi="Palatino Linotype"/>
          <w:i/>
          <w:color w:val="000000"/>
          <w:sz w:val="22"/>
        </w:rPr>
        <w:t>In accordance with the Privacy Act of 1974 (public Law 93-579), this notice informs you of the purpose of the survey and how the findings will be used. Please read it carefully.</w:t>
      </w:r>
    </w:p>
    <w:p w:rsidR="00514AE0" w:rsidRPr="00BE147C" w:rsidRDefault="00514AE0" w:rsidP="00BE147C">
      <w:pPr>
        <w:shd w:val="clear" w:color="auto" w:fill="FFFFFF"/>
        <w:ind w:left="360" w:right="540"/>
        <w:rPr>
          <w:rFonts w:ascii="Palatino Linotype" w:hAnsi="Palatino Linotype"/>
          <w:i/>
          <w:color w:val="000000"/>
          <w:sz w:val="22"/>
        </w:rPr>
      </w:pPr>
    </w:p>
    <w:p w:rsidR="00BE147C" w:rsidRPr="00BE147C" w:rsidRDefault="00BE147C" w:rsidP="00BE147C">
      <w:pPr>
        <w:shd w:val="clear" w:color="auto" w:fill="FFFFFF"/>
        <w:ind w:left="360" w:right="540"/>
        <w:rPr>
          <w:rFonts w:ascii="Palatino Linotype" w:hAnsi="Palatino Linotype"/>
          <w:i/>
          <w:color w:val="000000"/>
          <w:sz w:val="22"/>
        </w:rPr>
      </w:pPr>
      <w:r w:rsidRPr="00BE147C">
        <w:rPr>
          <w:rFonts w:ascii="Palatino Linotype" w:hAnsi="Palatino Linotype"/>
          <w:i/>
          <w:color w:val="000000"/>
          <w:sz w:val="22"/>
        </w:rPr>
        <w:t>Author</w:t>
      </w:r>
      <w:r w:rsidR="00514AE0">
        <w:rPr>
          <w:rFonts w:ascii="Palatino Linotype" w:hAnsi="Palatino Linotype"/>
          <w:i/>
          <w:color w:val="000000"/>
          <w:sz w:val="22"/>
        </w:rPr>
        <w:t>ity: Paperwork Reduction Act</w:t>
      </w:r>
      <w:r w:rsidR="00A87649">
        <w:rPr>
          <w:rFonts w:ascii="Palatino Linotype" w:hAnsi="Palatino Linotype"/>
          <w:i/>
          <w:color w:val="000000"/>
          <w:sz w:val="22"/>
        </w:rPr>
        <w:t xml:space="preserve"> of 1995 (Public Law 104-13);</w:t>
      </w:r>
      <w:r w:rsidR="00514AE0">
        <w:rPr>
          <w:rFonts w:ascii="Palatino Linotype" w:hAnsi="Palatino Linotype"/>
          <w:i/>
          <w:color w:val="000000"/>
          <w:sz w:val="22"/>
        </w:rPr>
        <w:t xml:space="preserve"> 44 U.S.C. 3501-3521</w:t>
      </w:r>
      <w:r w:rsidR="00A87649">
        <w:rPr>
          <w:rFonts w:ascii="Palatino Linotype" w:hAnsi="Palatino Linotype"/>
          <w:i/>
          <w:color w:val="000000"/>
          <w:sz w:val="22"/>
        </w:rPr>
        <w:t>; Controlling Paperwork Burdens on the Public 5 C.F.R. 1320.</w:t>
      </w:r>
    </w:p>
    <w:p w:rsidR="00BE147C" w:rsidRPr="00BE147C" w:rsidRDefault="00BE147C" w:rsidP="00BE147C">
      <w:pPr>
        <w:shd w:val="clear" w:color="auto" w:fill="FFFFFF"/>
        <w:ind w:left="360" w:right="540"/>
        <w:rPr>
          <w:rFonts w:ascii="Palatino Linotype" w:hAnsi="Palatino Linotype"/>
          <w:i/>
          <w:color w:val="000000"/>
          <w:sz w:val="22"/>
        </w:rPr>
      </w:pPr>
    </w:p>
    <w:p w:rsidR="00BE147C" w:rsidRPr="00BE147C" w:rsidRDefault="00BE147C" w:rsidP="00BE147C">
      <w:pPr>
        <w:shd w:val="clear" w:color="auto" w:fill="FFFFFF"/>
        <w:ind w:left="360" w:right="540"/>
        <w:rPr>
          <w:rFonts w:ascii="Palatino Linotype" w:hAnsi="Palatino Linotype"/>
          <w:i/>
          <w:color w:val="000000"/>
          <w:sz w:val="22"/>
        </w:rPr>
      </w:pPr>
      <w:r w:rsidRPr="00BE147C">
        <w:rPr>
          <w:rFonts w:ascii="Palatino Linotype" w:hAnsi="Palatino Linotype"/>
          <w:i/>
          <w:color w:val="000000"/>
          <w:sz w:val="22"/>
        </w:rPr>
        <w:t>Principal Purpose(s): Information collected in this survey will be used to</w:t>
      </w:r>
      <w:r w:rsidRPr="00BE147C">
        <w:t xml:space="preserve"> </w:t>
      </w:r>
      <w:r w:rsidRPr="00BE147C">
        <w:rPr>
          <w:rFonts w:ascii="Palatino Linotype" w:hAnsi="Palatino Linotype"/>
          <w:i/>
          <w:color w:val="000000"/>
          <w:sz w:val="22"/>
        </w:rPr>
        <w:t xml:space="preserve">help improve the Agency’s operations and to gauge the performance of its leadership personnel.  </w:t>
      </w:r>
    </w:p>
    <w:p w:rsidR="00BE147C" w:rsidRPr="00BE147C" w:rsidRDefault="00BE147C" w:rsidP="00BE147C">
      <w:pPr>
        <w:shd w:val="clear" w:color="auto" w:fill="FFFFFF"/>
        <w:ind w:left="360" w:right="540"/>
        <w:rPr>
          <w:rFonts w:ascii="Palatino Linotype" w:hAnsi="Palatino Linotype"/>
          <w:i/>
          <w:color w:val="000000"/>
          <w:sz w:val="22"/>
        </w:rPr>
      </w:pPr>
    </w:p>
    <w:p w:rsidR="00BE147C" w:rsidRPr="00BE147C" w:rsidRDefault="00BE147C" w:rsidP="00BE147C">
      <w:pPr>
        <w:shd w:val="clear" w:color="auto" w:fill="FFFFFF"/>
        <w:ind w:left="360" w:right="540"/>
        <w:rPr>
          <w:rFonts w:ascii="Palatino Linotype" w:hAnsi="Palatino Linotype"/>
          <w:i/>
          <w:color w:val="000000"/>
          <w:sz w:val="22"/>
        </w:rPr>
      </w:pPr>
      <w:r w:rsidRPr="00BE147C">
        <w:rPr>
          <w:rFonts w:ascii="Palatino Linotype" w:hAnsi="Palatino Linotype"/>
          <w:i/>
          <w:color w:val="000000"/>
          <w:sz w:val="22"/>
        </w:rPr>
        <w:t xml:space="preserve">Routine Use(s): None. </w:t>
      </w:r>
    </w:p>
    <w:p w:rsidR="00BE147C" w:rsidRPr="00BE147C" w:rsidRDefault="00BE147C" w:rsidP="00BE147C">
      <w:pPr>
        <w:shd w:val="clear" w:color="auto" w:fill="FFFFFF"/>
        <w:ind w:left="360" w:right="540"/>
        <w:rPr>
          <w:rFonts w:ascii="Palatino Linotype" w:hAnsi="Palatino Linotype"/>
          <w:i/>
          <w:color w:val="000000"/>
          <w:sz w:val="22"/>
        </w:rPr>
      </w:pPr>
    </w:p>
    <w:p w:rsidR="00C0429B" w:rsidRPr="00C62B88" w:rsidRDefault="00BE147C" w:rsidP="00BE147C">
      <w:pPr>
        <w:shd w:val="clear" w:color="auto" w:fill="FFFFFF"/>
        <w:ind w:left="360" w:right="540"/>
        <w:rPr>
          <w:rFonts w:ascii="Palatino Linotype" w:hAnsi="Palatino Linotype"/>
          <w:i/>
          <w:color w:val="000000"/>
          <w:sz w:val="22"/>
        </w:rPr>
      </w:pPr>
      <w:r w:rsidRPr="00BE147C">
        <w:rPr>
          <w:rFonts w:ascii="Palatino Linotype" w:hAnsi="Palatino Linotype"/>
          <w:i/>
          <w:color w:val="000000"/>
          <w:sz w:val="22"/>
        </w:rPr>
        <w:t xml:space="preserve">Disclosure: Voluntary. Failure to respond will not result in any penalty to the respondent. However, maximum participation is encouraged so that data will be complete and representative. Your survey questionnaire will be treated as confidential. Only group statistics will be reported. </w:t>
      </w:r>
      <w:r w:rsidR="008E00ED">
        <w:rPr>
          <w:rFonts w:ascii="Palatino Linotype" w:hAnsi="Palatino Linotype"/>
          <w:i/>
          <w:color w:val="000000"/>
          <w:sz w:val="22"/>
        </w:rPr>
        <w:t xml:space="preserve"> </w:t>
      </w:r>
      <w:r>
        <w:rPr>
          <w:rFonts w:ascii="Palatino Linotype" w:hAnsi="Palatino Linotype"/>
          <w:i/>
          <w:color w:val="000000"/>
          <w:sz w:val="22"/>
        </w:rPr>
        <w:t>Personal identifying information will not be collected.</w:t>
      </w:r>
      <w:r w:rsidRPr="00C62B88" w:rsidDel="00BE147C">
        <w:rPr>
          <w:rFonts w:ascii="Palatino Linotype" w:hAnsi="Palatino Linotype"/>
          <w:i/>
          <w:color w:val="000000"/>
          <w:sz w:val="22"/>
        </w:rPr>
        <w:t xml:space="preserve"> </w:t>
      </w:r>
    </w:p>
    <w:p w:rsidR="00C0429B" w:rsidRPr="00CF51D4" w:rsidRDefault="00C0429B" w:rsidP="00C0429B">
      <w:pPr>
        <w:shd w:val="clear" w:color="auto" w:fill="FFFFFF"/>
        <w:ind w:right="144"/>
        <w:rPr>
          <w:rFonts w:ascii="Palatino Linotype" w:hAnsi="Palatino Linotype"/>
          <w:color w:val="000000"/>
          <w:sz w:val="22"/>
        </w:rPr>
      </w:pPr>
    </w:p>
    <w:p w:rsidR="00E81E35" w:rsidRPr="00CF51D4" w:rsidRDefault="00C53A94" w:rsidP="00E81E35">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t>Justification for Sensitive Questions</w:t>
      </w:r>
    </w:p>
    <w:p w:rsidR="00E81E35" w:rsidRPr="00CF51D4" w:rsidRDefault="00E81E35" w:rsidP="00E81E35">
      <w:pPr>
        <w:shd w:val="clear" w:color="auto" w:fill="FFFFFF"/>
        <w:ind w:left="9" w:right="144"/>
        <w:rPr>
          <w:rFonts w:ascii="Palatino Linotype" w:hAnsi="Palatino Linotype"/>
          <w:color w:val="000000"/>
          <w:sz w:val="22"/>
        </w:rPr>
      </w:pPr>
    </w:p>
    <w:p w:rsidR="00E81E35" w:rsidRPr="00CF51D4" w:rsidRDefault="00E81E35" w:rsidP="00E81E35">
      <w:pPr>
        <w:shd w:val="clear" w:color="auto" w:fill="FFFFFF"/>
        <w:ind w:left="9" w:right="144"/>
        <w:rPr>
          <w:rFonts w:ascii="Palatino Linotype" w:hAnsi="Palatino Linotype"/>
          <w:color w:val="000000"/>
          <w:sz w:val="22"/>
        </w:rPr>
      </w:pPr>
      <w:r w:rsidRPr="00CF51D4">
        <w:rPr>
          <w:rFonts w:ascii="Palatino Linotype" w:hAnsi="Palatino Linotype"/>
          <w:color w:val="000000"/>
          <w:sz w:val="22"/>
        </w:rPr>
        <w:t>The proposed survey contains no questions that would be considered sensitive</w:t>
      </w:r>
      <w:r w:rsidR="00D003CA">
        <w:rPr>
          <w:rFonts w:ascii="Palatino Linotype" w:hAnsi="Palatino Linotype"/>
          <w:color w:val="000000"/>
          <w:sz w:val="22"/>
        </w:rPr>
        <w:t xml:space="preserve"> in nature</w:t>
      </w:r>
      <w:r w:rsidRPr="00CF51D4">
        <w:rPr>
          <w:rFonts w:ascii="Palatino Linotype" w:hAnsi="Palatino Linotype"/>
          <w:color w:val="000000"/>
          <w:sz w:val="22"/>
        </w:rPr>
        <w:t>.</w:t>
      </w:r>
    </w:p>
    <w:p w:rsidR="006C67B8" w:rsidRPr="00CF51D4" w:rsidRDefault="006C67B8" w:rsidP="006C67B8">
      <w:pPr>
        <w:shd w:val="clear" w:color="auto" w:fill="FFFFFF"/>
        <w:ind w:left="369" w:right="144"/>
        <w:rPr>
          <w:rFonts w:ascii="Palatino Linotype" w:hAnsi="Palatino Linotype"/>
          <w:color w:val="000000"/>
          <w:sz w:val="22"/>
        </w:rPr>
      </w:pPr>
    </w:p>
    <w:p w:rsidR="00C53A94" w:rsidRPr="00CF51D4" w:rsidRDefault="00C53A94" w:rsidP="00C53A94">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t>Estimates of Annualized Burden Hours and Costs</w:t>
      </w:r>
    </w:p>
    <w:p w:rsidR="004C23A6" w:rsidRPr="00CF51D4" w:rsidRDefault="004C23A6" w:rsidP="004C23A6">
      <w:pPr>
        <w:shd w:val="clear" w:color="auto" w:fill="FFFFFF"/>
        <w:ind w:left="9" w:right="144"/>
        <w:rPr>
          <w:rFonts w:ascii="Palatino Linotype" w:hAnsi="Palatino Linotype"/>
          <w:color w:val="000000"/>
          <w:sz w:val="22"/>
        </w:rPr>
      </w:pPr>
    </w:p>
    <w:p w:rsidR="004C23A6" w:rsidRPr="00CF51D4" w:rsidRDefault="004C23A6" w:rsidP="004C23A6">
      <w:pPr>
        <w:shd w:val="clear" w:color="auto" w:fill="FFFFFF"/>
        <w:ind w:left="9" w:right="144"/>
        <w:rPr>
          <w:rFonts w:ascii="Palatino Linotype" w:hAnsi="Palatino Linotype"/>
          <w:color w:val="000000"/>
          <w:sz w:val="22"/>
        </w:rPr>
      </w:pPr>
      <w:r w:rsidRPr="00CF51D4">
        <w:rPr>
          <w:rFonts w:ascii="Palatino Linotype" w:hAnsi="Palatino Linotype"/>
          <w:sz w:val="22"/>
        </w:rPr>
        <w:t>PSA will target 60 judicial officers as survey participants</w:t>
      </w:r>
      <w:r w:rsidR="00A3010A" w:rsidRPr="00CF51D4">
        <w:rPr>
          <w:rFonts w:ascii="Palatino Linotype" w:hAnsi="Palatino Linotype"/>
          <w:sz w:val="22"/>
        </w:rPr>
        <w:t>—the universe of judicial officers hearing criminal matters in both courts and those with bail setting duties</w:t>
      </w:r>
      <w:r w:rsidRPr="00CF51D4">
        <w:rPr>
          <w:rFonts w:ascii="Palatino Linotype" w:hAnsi="Palatino Linotype"/>
          <w:sz w:val="22"/>
        </w:rPr>
        <w:t xml:space="preserve">. </w:t>
      </w:r>
      <w:r w:rsidR="001A6532">
        <w:rPr>
          <w:rFonts w:ascii="Palatino Linotype" w:hAnsi="Palatino Linotype"/>
          <w:sz w:val="22"/>
        </w:rPr>
        <w:t>W</w:t>
      </w:r>
      <w:r w:rsidRPr="00CF51D4">
        <w:rPr>
          <w:rFonts w:ascii="Palatino Linotype" w:hAnsi="Palatino Linotype"/>
          <w:sz w:val="22"/>
        </w:rPr>
        <w:t xml:space="preserve">e estimate a response rate </w:t>
      </w:r>
      <w:r w:rsidR="006D39DB" w:rsidRPr="00CF51D4">
        <w:rPr>
          <w:rFonts w:ascii="Palatino Linotype" w:hAnsi="Palatino Linotype"/>
          <w:sz w:val="22"/>
        </w:rPr>
        <w:t xml:space="preserve">of </w:t>
      </w:r>
      <w:r w:rsidRPr="00CF51D4">
        <w:rPr>
          <w:rFonts w:ascii="Palatino Linotype" w:hAnsi="Palatino Linotype"/>
          <w:sz w:val="22"/>
        </w:rPr>
        <w:t xml:space="preserve">40% </w:t>
      </w:r>
      <w:r w:rsidR="006D39DB" w:rsidRPr="00CF51D4">
        <w:rPr>
          <w:rFonts w:ascii="Palatino Linotype" w:hAnsi="Palatino Linotype"/>
          <w:sz w:val="22"/>
        </w:rPr>
        <w:t xml:space="preserve">to </w:t>
      </w:r>
      <w:r w:rsidRPr="00CF51D4">
        <w:rPr>
          <w:rFonts w:ascii="Palatino Linotype" w:hAnsi="Palatino Linotype"/>
          <w:sz w:val="22"/>
        </w:rPr>
        <w:t xml:space="preserve">55%. </w:t>
      </w:r>
      <w:r w:rsidR="00A87649">
        <w:rPr>
          <w:rFonts w:ascii="Palatino Linotype" w:hAnsi="Palatino Linotype"/>
          <w:sz w:val="22"/>
        </w:rPr>
        <w:t xml:space="preserve"> </w:t>
      </w:r>
      <w:r w:rsidRPr="00CF51D4">
        <w:rPr>
          <w:rFonts w:ascii="Palatino Linotype" w:hAnsi="Palatino Linotype"/>
          <w:color w:val="000000"/>
          <w:sz w:val="22"/>
        </w:rPr>
        <w:t>PSA estimates that the average participant will compl</w:t>
      </w:r>
      <w:r w:rsidR="00AC1826">
        <w:rPr>
          <w:rFonts w:ascii="Palatino Linotype" w:hAnsi="Palatino Linotype"/>
          <w:color w:val="000000"/>
          <w:sz w:val="22"/>
        </w:rPr>
        <w:t xml:space="preserve">ete the survey in 10-15 minutes </w:t>
      </w:r>
      <w:r w:rsidR="00A01C26" w:rsidRPr="00DC353A">
        <w:rPr>
          <w:rFonts w:ascii="Palatino Linotype" w:hAnsi="Palatino Linotype"/>
          <w:sz w:val="22"/>
        </w:rPr>
        <w:t>and estimates an annual cost burden of $1,200.</w:t>
      </w:r>
    </w:p>
    <w:p w:rsidR="004C23A6" w:rsidRPr="00CF51D4" w:rsidRDefault="004C23A6" w:rsidP="004C23A6">
      <w:pPr>
        <w:shd w:val="clear" w:color="auto" w:fill="FFFFFF"/>
        <w:ind w:left="9" w:right="144"/>
        <w:rPr>
          <w:rFonts w:ascii="Palatino Linotype" w:hAnsi="Palatino Linotype"/>
          <w:color w:val="000000"/>
          <w:sz w:val="22"/>
        </w:rPr>
      </w:pPr>
    </w:p>
    <w:p w:rsidR="004C23A6" w:rsidRPr="00CF51D4" w:rsidRDefault="004C23A6" w:rsidP="004C23A6">
      <w:pPr>
        <w:shd w:val="clear" w:color="auto" w:fill="FFFFFF"/>
        <w:ind w:left="9" w:right="144"/>
        <w:rPr>
          <w:rFonts w:ascii="Palatino Linotype" w:hAnsi="Palatino Linotype"/>
          <w:color w:val="000000"/>
          <w:sz w:val="22"/>
        </w:rPr>
      </w:pPr>
      <w:r w:rsidRPr="00CF51D4">
        <w:rPr>
          <w:rFonts w:ascii="Palatino Linotype" w:hAnsi="Palatino Linotype"/>
          <w:color w:val="000000"/>
          <w:sz w:val="22"/>
        </w:rPr>
        <w:lastRenderedPageBreak/>
        <w:t>Survey administration costs are negligible and fall under assigned Agency staff’s official duties and responsibilities. PSA pays a flat annual rate of $</w:t>
      </w:r>
      <w:r w:rsidR="008A45C6">
        <w:rPr>
          <w:rFonts w:ascii="Palatino Linotype" w:hAnsi="Palatino Linotype"/>
          <w:color w:val="000000"/>
          <w:sz w:val="22"/>
        </w:rPr>
        <w:t>350.00</w:t>
      </w:r>
      <w:r w:rsidRPr="00CF51D4">
        <w:rPr>
          <w:rFonts w:ascii="Palatino Linotype" w:hAnsi="Palatino Linotype"/>
          <w:color w:val="000000"/>
          <w:sz w:val="22"/>
        </w:rPr>
        <w:t xml:space="preserve"> to an Internet survey service provider for survey data collection and retrieval.</w:t>
      </w:r>
    </w:p>
    <w:p w:rsidR="004C23A6" w:rsidRPr="00CF51D4" w:rsidRDefault="004C23A6" w:rsidP="004C23A6">
      <w:pPr>
        <w:shd w:val="clear" w:color="auto" w:fill="FFFFFF"/>
        <w:ind w:left="9" w:right="144"/>
        <w:rPr>
          <w:rFonts w:ascii="Palatino Linotype" w:hAnsi="Palatino Linotype"/>
          <w:color w:val="000000"/>
          <w:sz w:val="22"/>
        </w:rPr>
      </w:pPr>
    </w:p>
    <w:p w:rsidR="00C53A94" w:rsidRPr="00CF51D4" w:rsidRDefault="00C53A94" w:rsidP="00C53A94">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t>Estimates of Other Total Annual Cost Burden to Respondents and Record Keepers</w:t>
      </w:r>
    </w:p>
    <w:p w:rsidR="006D39DB" w:rsidRPr="00CF51D4" w:rsidRDefault="006D39DB" w:rsidP="006D39DB">
      <w:pPr>
        <w:shd w:val="clear" w:color="auto" w:fill="FFFFFF"/>
        <w:ind w:left="9" w:right="144"/>
        <w:rPr>
          <w:rFonts w:ascii="Palatino Linotype" w:hAnsi="Palatino Linotype"/>
          <w:color w:val="000000"/>
          <w:sz w:val="22"/>
        </w:rPr>
      </w:pPr>
    </w:p>
    <w:p w:rsidR="00575F2F" w:rsidRDefault="006D39DB" w:rsidP="00575F2F">
      <w:pPr>
        <w:shd w:val="clear" w:color="auto" w:fill="FFFFFF"/>
        <w:ind w:left="9" w:right="144"/>
        <w:rPr>
          <w:rFonts w:ascii="Palatino Linotype" w:hAnsi="Palatino Linotype" w:cs="Arial"/>
          <w:color w:val="333333"/>
          <w:sz w:val="22"/>
          <w:shd w:val="clear" w:color="auto" w:fill="FFFFFF"/>
        </w:rPr>
      </w:pPr>
      <w:r w:rsidRPr="00CF51D4">
        <w:rPr>
          <w:rFonts w:ascii="Palatino Linotype" w:hAnsi="Palatino Linotype"/>
          <w:color w:val="000000"/>
          <w:sz w:val="22"/>
        </w:rPr>
        <w:t>PSA anticipates no additional annual c</w:t>
      </w:r>
      <w:r w:rsidR="006C39B8" w:rsidRPr="00CF51D4">
        <w:rPr>
          <w:rFonts w:ascii="Palatino Linotype" w:hAnsi="Palatino Linotype"/>
          <w:color w:val="000000"/>
          <w:sz w:val="22"/>
        </w:rPr>
        <w:t>o</w:t>
      </w:r>
      <w:r w:rsidRPr="00CF51D4">
        <w:rPr>
          <w:rFonts w:ascii="Palatino Linotype" w:hAnsi="Palatino Linotype"/>
          <w:color w:val="000000"/>
          <w:sz w:val="22"/>
        </w:rPr>
        <w:t>st burden to respondents and record keepers.</w:t>
      </w:r>
      <w:r w:rsidR="00575F2F">
        <w:rPr>
          <w:rFonts w:ascii="Palatino Linotype" w:hAnsi="Palatino Linotype"/>
          <w:color w:val="000000"/>
          <w:sz w:val="22"/>
        </w:rPr>
        <w:t xml:space="preserve"> All costs for </w:t>
      </w:r>
      <w:r w:rsidR="00575F2F" w:rsidRPr="00575F2F">
        <w:rPr>
          <w:rFonts w:ascii="Palatino Linotype" w:hAnsi="Palatino Linotype" w:cs="Arial"/>
          <w:color w:val="000000"/>
          <w:sz w:val="22"/>
          <w:shd w:val="clear" w:color="auto" w:fill="FFFFFF"/>
        </w:rPr>
        <w:t xml:space="preserve">third-party Internet survey </w:t>
      </w:r>
      <w:r w:rsidR="00575F2F">
        <w:rPr>
          <w:rFonts w:ascii="Palatino Linotype" w:hAnsi="Palatino Linotype" w:cs="Arial"/>
          <w:color w:val="000000"/>
          <w:sz w:val="22"/>
          <w:shd w:val="clear" w:color="auto" w:fill="FFFFFF"/>
        </w:rPr>
        <w:t xml:space="preserve">services—which for this survey will include only survey data collection and completed survey data storage—will be assumed under PSA’s flat rate annual fee. PSA will </w:t>
      </w:r>
      <w:r w:rsidR="00692380">
        <w:rPr>
          <w:rFonts w:ascii="Palatino Linotype" w:hAnsi="Palatino Linotype" w:cs="Arial"/>
          <w:color w:val="000000"/>
          <w:sz w:val="22"/>
          <w:shd w:val="clear" w:color="auto" w:fill="FFFFFF"/>
        </w:rPr>
        <w:t xml:space="preserve">store the survey with the Internet provider for six months following completion of the survey. </w:t>
      </w:r>
    </w:p>
    <w:p w:rsidR="00B74689" w:rsidRPr="00CF51D4" w:rsidRDefault="00B74689" w:rsidP="00692380">
      <w:pPr>
        <w:shd w:val="clear" w:color="auto" w:fill="FFFFFF"/>
        <w:ind w:right="144"/>
        <w:rPr>
          <w:rFonts w:ascii="Palatino Linotype" w:hAnsi="Palatino Linotype"/>
          <w:color w:val="000000"/>
          <w:sz w:val="22"/>
        </w:rPr>
      </w:pPr>
    </w:p>
    <w:p w:rsidR="00C53A94" w:rsidRPr="00CF51D4" w:rsidRDefault="00C53A94" w:rsidP="00C53A94">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t>Annualized Cost to the Federal Government</w:t>
      </w:r>
    </w:p>
    <w:p w:rsidR="006D39DB" w:rsidRPr="00CF51D4" w:rsidRDefault="006D39DB" w:rsidP="006D39DB">
      <w:pPr>
        <w:shd w:val="clear" w:color="auto" w:fill="FFFFFF"/>
        <w:ind w:left="9" w:right="144"/>
        <w:rPr>
          <w:rFonts w:ascii="Palatino Linotype" w:hAnsi="Palatino Linotype"/>
          <w:color w:val="000000"/>
          <w:sz w:val="22"/>
        </w:rPr>
      </w:pPr>
    </w:p>
    <w:p w:rsidR="006D39DB" w:rsidRPr="00CF51D4" w:rsidRDefault="006C39B8" w:rsidP="006D39DB">
      <w:pPr>
        <w:shd w:val="clear" w:color="auto" w:fill="FFFFFF"/>
        <w:ind w:left="9" w:right="144"/>
        <w:rPr>
          <w:rFonts w:ascii="Palatino Linotype" w:hAnsi="Palatino Linotype"/>
          <w:color w:val="000000"/>
          <w:sz w:val="22"/>
        </w:rPr>
      </w:pPr>
      <w:r w:rsidRPr="00CF51D4">
        <w:rPr>
          <w:rFonts w:ascii="Palatino Linotype" w:hAnsi="Palatino Linotype"/>
          <w:color w:val="000000"/>
          <w:sz w:val="22"/>
        </w:rPr>
        <w:t xml:space="preserve">PSA anticipates no start-up costs for the survey and no additional annualized costs to the Federal </w:t>
      </w:r>
      <w:r w:rsidR="00C87849">
        <w:rPr>
          <w:rFonts w:ascii="Palatino Linotype" w:hAnsi="Palatino Linotype"/>
          <w:color w:val="000000"/>
          <w:sz w:val="22"/>
        </w:rPr>
        <w:t>g</w:t>
      </w:r>
      <w:r w:rsidRPr="00CF51D4">
        <w:rPr>
          <w:rFonts w:ascii="Palatino Linotype" w:hAnsi="Palatino Linotype"/>
          <w:color w:val="000000"/>
          <w:sz w:val="22"/>
        </w:rPr>
        <w:t xml:space="preserve">overnment besides the Agency’s flat rate fee for Internet survey services and support of the full-time equivalent staff person assigned to draft and administer the survey. </w:t>
      </w:r>
    </w:p>
    <w:p w:rsidR="006C67B8" w:rsidRPr="00CF51D4" w:rsidRDefault="006C67B8" w:rsidP="006C67B8">
      <w:pPr>
        <w:shd w:val="clear" w:color="auto" w:fill="FFFFFF"/>
        <w:ind w:left="369" w:right="144"/>
        <w:rPr>
          <w:rFonts w:ascii="Palatino Linotype" w:hAnsi="Palatino Linotype"/>
          <w:color w:val="000000"/>
          <w:sz w:val="22"/>
        </w:rPr>
      </w:pPr>
    </w:p>
    <w:p w:rsidR="00C53A94" w:rsidRPr="00CF51D4" w:rsidRDefault="00C53A94" w:rsidP="00C53A94">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t>Explanation for Program Changes or Adjustments</w:t>
      </w:r>
    </w:p>
    <w:p w:rsidR="006C39B8" w:rsidRPr="00CF51D4" w:rsidRDefault="006C39B8" w:rsidP="006C39B8">
      <w:pPr>
        <w:shd w:val="clear" w:color="auto" w:fill="FFFFFF"/>
        <w:ind w:left="9" w:right="144"/>
        <w:rPr>
          <w:rFonts w:ascii="Palatino Linotype" w:hAnsi="Palatino Linotype"/>
          <w:color w:val="000000"/>
          <w:sz w:val="22"/>
        </w:rPr>
      </w:pPr>
    </w:p>
    <w:p w:rsidR="006C39B8" w:rsidRPr="00DC353A" w:rsidRDefault="00795F43" w:rsidP="00A01C26">
      <w:pPr>
        <w:shd w:val="clear" w:color="auto" w:fill="FFFFFF"/>
        <w:ind w:left="9" w:right="144"/>
        <w:rPr>
          <w:rFonts w:ascii="Palatino Linotype" w:hAnsi="Palatino Linotype"/>
          <w:sz w:val="22"/>
        </w:rPr>
      </w:pPr>
      <w:r w:rsidRPr="00DC353A">
        <w:rPr>
          <w:rFonts w:ascii="Palatino Linotype" w:hAnsi="Palatino Linotype"/>
          <w:sz w:val="22"/>
        </w:rPr>
        <w:t>Depending on the information obtained, PSA may use survey results to support organizational improvements such as enhancement of supervision of medium- and higher-risk pretrial defendants, improved communication with the Court regarding defendant compliance to court-ordered requirements, better performance rating of Senior Executive Services staff and creation of a qualitative performance measure to gauge judicial satisfaction as a PSA Strategic Management Objective.</w:t>
      </w:r>
      <w:r w:rsidR="00A01C26" w:rsidRPr="00DC353A">
        <w:rPr>
          <w:rFonts w:ascii="Palatino Linotype" w:hAnsi="Palatino Linotype"/>
          <w:sz w:val="22"/>
        </w:rPr>
        <w:t xml:space="preserve"> </w:t>
      </w:r>
    </w:p>
    <w:p w:rsidR="006C67B8" w:rsidRPr="00CF51D4" w:rsidRDefault="006C67B8" w:rsidP="006C67B8">
      <w:pPr>
        <w:shd w:val="clear" w:color="auto" w:fill="FFFFFF"/>
        <w:ind w:left="369" w:right="144"/>
        <w:rPr>
          <w:rFonts w:ascii="Palatino Linotype" w:hAnsi="Palatino Linotype"/>
          <w:color w:val="000000"/>
          <w:sz w:val="22"/>
        </w:rPr>
      </w:pPr>
    </w:p>
    <w:p w:rsidR="00C53A94" w:rsidRPr="00CF51D4" w:rsidRDefault="00C53A94" w:rsidP="00C53A94">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t>Plans for Tabulation and Publication and Project Time Schedule</w:t>
      </w:r>
    </w:p>
    <w:p w:rsidR="008C2557" w:rsidRPr="00CF51D4" w:rsidRDefault="008C2557" w:rsidP="008C2557">
      <w:pPr>
        <w:shd w:val="clear" w:color="auto" w:fill="FFFFFF"/>
        <w:ind w:left="9" w:right="144"/>
        <w:rPr>
          <w:rFonts w:ascii="Palatino Linotype" w:hAnsi="Palatino Linotype"/>
          <w:color w:val="000000"/>
          <w:sz w:val="22"/>
        </w:rPr>
      </w:pPr>
    </w:p>
    <w:p w:rsidR="008C2557" w:rsidRPr="00CF51D4" w:rsidRDefault="00692380" w:rsidP="008C2557">
      <w:pPr>
        <w:shd w:val="clear" w:color="auto" w:fill="FFFFFF"/>
        <w:ind w:left="9" w:right="144"/>
        <w:rPr>
          <w:rFonts w:ascii="Palatino Linotype" w:hAnsi="Palatino Linotype"/>
          <w:color w:val="000000"/>
          <w:sz w:val="22"/>
        </w:rPr>
      </w:pPr>
      <w:r>
        <w:rPr>
          <w:rFonts w:ascii="Palatino Linotype" w:hAnsi="Palatino Linotype"/>
          <w:color w:val="000000"/>
          <w:sz w:val="22"/>
        </w:rPr>
        <w:t>The OSD Senior Program Analyst will conduct and complete all tabulations and analysis of survey data. S</w:t>
      </w:r>
      <w:r w:rsidR="008C2557" w:rsidRPr="00CF51D4">
        <w:rPr>
          <w:rFonts w:ascii="Palatino Linotype" w:hAnsi="Palatino Linotype"/>
          <w:color w:val="000000"/>
          <w:sz w:val="22"/>
        </w:rPr>
        <w:t xml:space="preserve">urvey results will not be published independently, but will be part of PSA’s </w:t>
      </w:r>
      <w:r w:rsidR="008C2557" w:rsidRPr="00CF51D4">
        <w:rPr>
          <w:rFonts w:ascii="Palatino Linotype" w:hAnsi="Palatino Linotype"/>
          <w:i/>
          <w:color w:val="000000"/>
          <w:sz w:val="22"/>
        </w:rPr>
        <w:t>Performance Budget</w:t>
      </w:r>
      <w:r w:rsidR="008C2557" w:rsidRPr="00CF51D4">
        <w:rPr>
          <w:rFonts w:ascii="Palatino Linotype" w:hAnsi="Palatino Linotype"/>
          <w:color w:val="000000"/>
          <w:sz w:val="22"/>
        </w:rPr>
        <w:t xml:space="preserve"> submitted to the United States Congress every February and performance appraisals for SES staff, submitted annually in September.</w:t>
      </w:r>
    </w:p>
    <w:p w:rsidR="006C67B8" w:rsidRPr="00CF51D4" w:rsidRDefault="006C67B8" w:rsidP="006C67B8">
      <w:pPr>
        <w:shd w:val="clear" w:color="auto" w:fill="FFFFFF"/>
        <w:ind w:left="369" w:right="144"/>
        <w:rPr>
          <w:rFonts w:ascii="Palatino Linotype" w:hAnsi="Palatino Linotype"/>
          <w:color w:val="000000"/>
          <w:sz w:val="22"/>
        </w:rPr>
      </w:pPr>
    </w:p>
    <w:p w:rsidR="00C53A94" w:rsidRPr="00CF51D4" w:rsidRDefault="00C53A94" w:rsidP="00C53A94">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t>Reason(s) Display of OMB Expiration Date is Inappropriate</w:t>
      </w:r>
    </w:p>
    <w:p w:rsidR="008C2557" w:rsidRPr="00CF51D4" w:rsidRDefault="008C2557" w:rsidP="008C2557">
      <w:pPr>
        <w:shd w:val="clear" w:color="auto" w:fill="FFFFFF"/>
        <w:ind w:left="9" w:right="144"/>
        <w:rPr>
          <w:rFonts w:ascii="Palatino Linotype" w:hAnsi="Palatino Linotype"/>
          <w:color w:val="000000"/>
          <w:sz w:val="22"/>
        </w:rPr>
      </w:pPr>
    </w:p>
    <w:p w:rsidR="008C2557" w:rsidRPr="00CF51D4" w:rsidRDefault="008C2557" w:rsidP="008C2557">
      <w:pPr>
        <w:shd w:val="clear" w:color="auto" w:fill="FFFFFF"/>
        <w:ind w:left="9" w:right="144"/>
        <w:rPr>
          <w:rFonts w:ascii="Palatino Linotype" w:hAnsi="Palatino Linotype"/>
          <w:color w:val="000000"/>
          <w:sz w:val="22"/>
        </w:rPr>
      </w:pPr>
      <w:r w:rsidRPr="00CF51D4">
        <w:rPr>
          <w:rFonts w:ascii="Palatino Linotype" w:hAnsi="Palatino Linotype"/>
          <w:color w:val="000000"/>
          <w:sz w:val="22"/>
        </w:rPr>
        <w:t>The survey will include a display of the OMB expiration date.</w:t>
      </w:r>
    </w:p>
    <w:p w:rsidR="006C67B8" w:rsidRPr="00CF51D4" w:rsidRDefault="006C67B8" w:rsidP="006C67B8">
      <w:pPr>
        <w:shd w:val="clear" w:color="auto" w:fill="FFFFFF"/>
        <w:ind w:left="369" w:right="144"/>
        <w:rPr>
          <w:rFonts w:ascii="Palatino Linotype" w:hAnsi="Palatino Linotype"/>
          <w:color w:val="000000"/>
          <w:sz w:val="22"/>
        </w:rPr>
      </w:pPr>
    </w:p>
    <w:p w:rsidR="008C2557" w:rsidRPr="00CF51D4" w:rsidRDefault="00C53A94" w:rsidP="008C2557">
      <w:pPr>
        <w:numPr>
          <w:ilvl w:val="0"/>
          <w:numId w:val="1"/>
        </w:numPr>
        <w:shd w:val="clear" w:color="auto" w:fill="FFFFFF"/>
        <w:ind w:left="369" w:right="144"/>
        <w:rPr>
          <w:rFonts w:ascii="Palatino Linotype" w:hAnsi="Palatino Linotype"/>
          <w:i/>
          <w:color w:val="000000"/>
          <w:sz w:val="22"/>
        </w:rPr>
      </w:pPr>
      <w:r w:rsidRPr="00CF51D4">
        <w:rPr>
          <w:rFonts w:ascii="Palatino Linotype" w:hAnsi="Palatino Linotype"/>
          <w:i/>
          <w:color w:val="000000"/>
          <w:sz w:val="22"/>
        </w:rPr>
        <w:t>Exceptions to Certification for Paperwork Reduction Act Submissions</w:t>
      </w:r>
    </w:p>
    <w:p w:rsidR="008C2557" w:rsidRPr="00CF51D4" w:rsidRDefault="008C2557" w:rsidP="008C2557">
      <w:pPr>
        <w:shd w:val="clear" w:color="auto" w:fill="FFFFFF"/>
        <w:ind w:left="9" w:right="144"/>
        <w:rPr>
          <w:rFonts w:ascii="Palatino Linotype" w:hAnsi="Palatino Linotype"/>
          <w:color w:val="000000"/>
          <w:sz w:val="22"/>
        </w:rPr>
      </w:pPr>
    </w:p>
    <w:p w:rsidR="008C2557" w:rsidRPr="00CF51D4" w:rsidRDefault="008C2557" w:rsidP="008C2557">
      <w:pPr>
        <w:shd w:val="clear" w:color="auto" w:fill="FFFFFF"/>
        <w:ind w:left="9" w:right="144"/>
        <w:rPr>
          <w:rFonts w:ascii="Palatino Linotype" w:hAnsi="Palatino Linotype"/>
          <w:color w:val="000000"/>
          <w:sz w:val="22"/>
        </w:rPr>
      </w:pPr>
      <w:r w:rsidRPr="00CF51D4">
        <w:rPr>
          <w:rFonts w:ascii="Palatino Linotype" w:hAnsi="Palatino Linotype"/>
          <w:color w:val="000000"/>
          <w:sz w:val="22"/>
        </w:rPr>
        <w:t>There are no exceptions to the Certification for Paperwork Reduction Act Submissions noted.</w:t>
      </w:r>
    </w:p>
    <w:p w:rsidR="00C53A94" w:rsidRPr="00CF51D4" w:rsidRDefault="00C53A94" w:rsidP="00514AE0">
      <w:pPr>
        <w:spacing w:after="200" w:line="276" w:lineRule="auto"/>
        <w:rPr>
          <w:rFonts w:ascii="Palatino Linotype" w:hAnsi="Palatino Linotype"/>
          <w:sz w:val="22"/>
        </w:rPr>
      </w:pPr>
    </w:p>
    <w:sectPr w:rsidR="00C53A94" w:rsidRPr="00CF51D4" w:rsidSect="00514AE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C81" w:rsidRDefault="00BF0C81" w:rsidP="00AA72B5">
      <w:r>
        <w:separator/>
      </w:r>
    </w:p>
  </w:endnote>
  <w:endnote w:type="continuationSeparator" w:id="0">
    <w:p w:rsidR="00BF0C81" w:rsidRDefault="00BF0C81" w:rsidP="00AA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832428"/>
      <w:docPartObj>
        <w:docPartGallery w:val="Page Numbers (Bottom of Page)"/>
        <w:docPartUnique/>
      </w:docPartObj>
    </w:sdtPr>
    <w:sdtEndPr/>
    <w:sdtContent>
      <w:sdt>
        <w:sdtPr>
          <w:id w:val="860082579"/>
          <w:docPartObj>
            <w:docPartGallery w:val="Page Numbers (Top of Page)"/>
            <w:docPartUnique/>
          </w:docPartObj>
        </w:sdtPr>
        <w:sdtEndPr/>
        <w:sdtContent>
          <w:p w:rsidR="00BF0C81" w:rsidRDefault="00BF0C8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CA5AAD">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A5AAD">
              <w:rPr>
                <w:b/>
                <w:bCs/>
                <w:noProof/>
              </w:rPr>
              <w:t>6</w:t>
            </w:r>
            <w:r>
              <w:rPr>
                <w:b/>
                <w:bCs/>
                <w:szCs w:val="24"/>
              </w:rPr>
              <w:fldChar w:fldCharType="end"/>
            </w:r>
          </w:p>
        </w:sdtContent>
      </w:sdt>
    </w:sdtContent>
  </w:sdt>
  <w:p w:rsidR="00BF0C81" w:rsidRDefault="00BF0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C81" w:rsidRDefault="00BF0C81" w:rsidP="00AA72B5">
      <w:r>
        <w:separator/>
      </w:r>
    </w:p>
  </w:footnote>
  <w:footnote w:type="continuationSeparator" w:id="0">
    <w:p w:rsidR="00BF0C81" w:rsidRDefault="00BF0C81" w:rsidP="00AA7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3765"/>
    <w:multiLevelType w:val="multilevel"/>
    <w:tmpl w:val="96166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80FA5"/>
    <w:multiLevelType w:val="hybridMultilevel"/>
    <w:tmpl w:val="C20E4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96999"/>
    <w:multiLevelType w:val="hybridMultilevel"/>
    <w:tmpl w:val="B6F2172C"/>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3">
    <w:nsid w:val="05EA1138"/>
    <w:multiLevelType w:val="hybridMultilevel"/>
    <w:tmpl w:val="97C26398"/>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4">
    <w:nsid w:val="1EB53EEF"/>
    <w:multiLevelType w:val="multilevel"/>
    <w:tmpl w:val="5184BA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EF83DA3"/>
    <w:multiLevelType w:val="hybridMultilevel"/>
    <w:tmpl w:val="9384B39C"/>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6">
    <w:nsid w:val="270E0970"/>
    <w:multiLevelType w:val="multilevel"/>
    <w:tmpl w:val="8CDC37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60B7A9E"/>
    <w:multiLevelType w:val="multilevel"/>
    <w:tmpl w:val="C4CE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58684B"/>
    <w:multiLevelType w:val="multilevel"/>
    <w:tmpl w:val="9AD69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E6150B5"/>
    <w:multiLevelType w:val="multilevel"/>
    <w:tmpl w:val="07C209A0"/>
    <w:lvl w:ilvl="0">
      <w:start w:val="1"/>
      <w:numFmt w:val="decimal"/>
      <w:lvlText w:val="%1."/>
      <w:lvlJc w:val="left"/>
      <w:pPr>
        <w:tabs>
          <w:tab w:val="num" w:pos="450"/>
        </w:tabs>
        <w:ind w:left="450" w:hanging="360"/>
      </w:pPr>
    </w:lvl>
    <w:lvl w:ilvl="1">
      <w:start w:val="1"/>
      <w:numFmt w:val="decimal"/>
      <w:lvlText w:val="%2."/>
      <w:lvlJc w:val="left"/>
      <w:pPr>
        <w:tabs>
          <w:tab w:val="num" w:pos="1170"/>
        </w:tabs>
        <w:ind w:left="1170" w:hanging="360"/>
      </w:pPr>
    </w:lvl>
    <w:lvl w:ilvl="2">
      <w:start w:val="1"/>
      <w:numFmt w:val="decimal"/>
      <w:lvlText w:val="%3."/>
      <w:lvlJc w:val="left"/>
      <w:pPr>
        <w:tabs>
          <w:tab w:val="num" w:pos="1890"/>
        </w:tabs>
        <w:ind w:left="1890" w:hanging="360"/>
      </w:pPr>
    </w:lvl>
    <w:lvl w:ilvl="3">
      <w:start w:val="1"/>
      <w:numFmt w:val="decimal"/>
      <w:lvlText w:val="%4."/>
      <w:lvlJc w:val="left"/>
      <w:pPr>
        <w:tabs>
          <w:tab w:val="num" w:pos="2610"/>
        </w:tabs>
        <w:ind w:left="2610" w:hanging="360"/>
      </w:pPr>
    </w:lvl>
    <w:lvl w:ilvl="4">
      <w:start w:val="1"/>
      <w:numFmt w:val="decimal"/>
      <w:lvlText w:val="%5."/>
      <w:lvlJc w:val="left"/>
      <w:pPr>
        <w:tabs>
          <w:tab w:val="num" w:pos="3330"/>
        </w:tabs>
        <w:ind w:left="3330" w:hanging="360"/>
      </w:pPr>
    </w:lvl>
    <w:lvl w:ilvl="5">
      <w:start w:val="1"/>
      <w:numFmt w:val="decimal"/>
      <w:lvlText w:val="%6."/>
      <w:lvlJc w:val="left"/>
      <w:pPr>
        <w:tabs>
          <w:tab w:val="num" w:pos="4050"/>
        </w:tabs>
        <w:ind w:left="4050" w:hanging="360"/>
      </w:pPr>
    </w:lvl>
    <w:lvl w:ilvl="6">
      <w:start w:val="1"/>
      <w:numFmt w:val="decimal"/>
      <w:lvlText w:val="%7."/>
      <w:lvlJc w:val="left"/>
      <w:pPr>
        <w:tabs>
          <w:tab w:val="num" w:pos="4770"/>
        </w:tabs>
        <w:ind w:left="4770" w:hanging="360"/>
      </w:pPr>
    </w:lvl>
    <w:lvl w:ilvl="7">
      <w:start w:val="1"/>
      <w:numFmt w:val="decimal"/>
      <w:lvlText w:val="%8."/>
      <w:lvlJc w:val="left"/>
      <w:pPr>
        <w:tabs>
          <w:tab w:val="num" w:pos="5490"/>
        </w:tabs>
        <w:ind w:left="5490" w:hanging="360"/>
      </w:pPr>
    </w:lvl>
    <w:lvl w:ilvl="8">
      <w:start w:val="1"/>
      <w:numFmt w:val="decimal"/>
      <w:lvlText w:val="%9."/>
      <w:lvlJc w:val="left"/>
      <w:pPr>
        <w:tabs>
          <w:tab w:val="num" w:pos="6210"/>
        </w:tabs>
        <w:ind w:left="6210" w:hanging="360"/>
      </w:pPr>
    </w:lvl>
  </w:abstractNum>
  <w:abstractNum w:abstractNumId="10">
    <w:nsid w:val="748736CB"/>
    <w:multiLevelType w:val="multilevel"/>
    <w:tmpl w:val="7E3E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2D749A"/>
    <w:multiLevelType w:val="hybridMultilevel"/>
    <w:tmpl w:val="FF12E15C"/>
    <w:lvl w:ilvl="0" w:tplc="052EF170">
      <w:start w:val="4"/>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1"/>
  </w:num>
  <w:num w:numId="6">
    <w:abstractNumId w:val="10"/>
  </w:num>
  <w:num w:numId="7">
    <w:abstractNumId w:val="0"/>
  </w:num>
  <w:num w:numId="8">
    <w:abstractNumId w:val="7"/>
  </w:num>
  <w:num w:numId="9">
    <w:abstractNumId w:val="1"/>
  </w:num>
  <w:num w:numId="10">
    <w:abstractNumId w:val="2"/>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A94"/>
    <w:rsid w:val="000013F8"/>
    <w:rsid w:val="00007C85"/>
    <w:rsid w:val="0005241C"/>
    <w:rsid w:val="00074503"/>
    <w:rsid w:val="0009603F"/>
    <w:rsid w:val="000A4837"/>
    <w:rsid w:val="000F76BA"/>
    <w:rsid w:val="00125676"/>
    <w:rsid w:val="00132FF1"/>
    <w:rsid w:val="0019180E"/>
    <w:rsid w:val="00196A58"/>
    <w:rsid w:val="001A6532"/>
    <w:rsid w:val="001B27CE"/>
    <w:rsid w:val="00205914"/>
    <w:rsid w:val="00215C03"/>
    <w:rsid w:val="0026293A"/>
    <w:rsid w:val="00275BF0"/>
    <w:rsid w:val="00276431"/>
    <w:rsid w:val="00280AFA"/>
    <w:rsid w:val="002C7F51"/>
    <w:rsid w:val="00311222"/>
    <w:rsid w:val="00331CAF"/>
    <w:rsid w:val="00336753"/>
    <w:rsid w:val="00347A74"/>
    <w:rsid w:val="00404EE2"/>
    <w:rsid w:val="00444C33"/>
    <w:rsid w:val="00485F68"/>
    <w:rsid w:val="004C23A6"/>
    <w:rsid w:val="004C3828"/>
    <w:rsid w:val="004D29A8"/>
    <w:rsid w:val="004D4382"/>
    <w:rsid w:val="004E053A"/>
    <w:rsid w:val="00503A11"/>
    <w:rsid w:val="00514AE0"/>
    <w:rsid w:val="005222C1"/>
    <w:rsid w:val="005714C6"/>
    <w:rsid w:val="00575F2F"/>
    <w:rsid w:val="005E37D7"/>
    <w:rsid w:val="006042CE"/>
    <w:rsid w:val="0061384C"/>
    <w:rsid w:val="00642AF0"/>
    <w:rsid w:val="006712FB"/>
    <w:rsid w:val="00683E0A"/>
    <w:rsid w:val="00692380"/>
    <w:rsid w:val="006952DD"/>
    <w:rsid w:val="006B01A3"/>
    <w:rsid w:val="006C39B8"/>
    <w:rsid w:val="006C67B8"/>
    <w:rsid w:val="006D39DB"/>
    <w:rsid w:val="007679AB"/>
    <w:rsid w:val="00795F43"/>
    <w:rsid w:val="007C4C29"/>
    <w:rsid w:val="007D1537"/>
    <w:rsid w:val="007F11E3"/>
    <w:rsid w:val="007F6444"/>
    <w:rsid w:val="00824B24"/>
    <w:rsid w:val="00842946"/>
    <w:rsid w:val="008A45C6"/>
    <w:rsid w:val="008C2557"/>
    <w:rsid w:val="008C29D4"/>
    <w:rsid w:val="008E00ED"/>
    <w:rsid w:val="00927A44"/>
    <w:rsid w:val="00961AF7"/>
    <w:rsid w:val="009908FB"/>
    <w:rsid w:val="009A1D25"/>
    <w:rsid w:val="009A4AD4"/>
    <w:rsid w:val="00A01C26"/>
    <w:rsid w:val="00A3010A"/>
    <w:rsid w:val="00A87649"/>
    <w:rsid w:val="00A95950"/>
    <w:rsid w:val="00AA72B5"/>
    <w:rsid w:val="00AC04B9"/>
    <w:rsid w:val="00AC1826"/>
    <w:rsid w:val="00AE7BCE"/>
    <w:rsid w:val="00B4350D"/>
    <w:rsid w:val="00B74689"/>
    <w:rsid w:val="00B750C3"/>
    <w:rsid w:val="00BE147C"/>
    <w:rsid w:val="00BF0C81"/>
    <w:rsid w:val="00BF14D2"/>
    <w:rsid w:val="00C0429B"/>
    <w:rsid w:val="00C14D05"/>
    <w:rsid w:val="00C53A94"/>
    <w:rsid w:val="00C62B88"/>
    <w:rsid w:val="00C87849"/>
    <w:rsid w:val="00C9785A"/>
    <w:rsid w:val="00CA3E95"/>
    <w:rsid w:val="00CA5AAD"/>
    <w:rsid w:val="00CA6B94"/>
    <w:rsid w:val="00CD5C5B"/>
    <w:rsid w:val="00CF51D4"/>
    <w:rsid w:val="00D003CA"/>
    <w:rsid w:val="00D34E49"/>
    <w:rsid w:val="00D55A8A"/>
    <w:rsid w:val="00D928E1"/>
    <w:rsid w:val="00DC353A"/>
    <w:rsid w:val="00DD7247"/>
    <w:rsid w:val="00DE269C"/>
    <w:rsid w:val="00E25F6B"/>
    <w:rsid w:val="00E3683C"/>
    <w:rsid w:val="00E47EFE"/>
    <w:rsid w:val="00E76DB5"/>
    <w:rsid w:val="00E81E35"/>
    <w:rsid w:val="00EB0FD8"/>
    <w:rsid w:val="00EE7E4B"/>
    <w:rsid w:val="00F32057"/>
    <w:rsid w:val="00F36962"/>
    <w:rsid w:val="00F428BD"/>
    <w:rsid w:val="00F60D3A"/>
    <w:rsid w:val="00F6293E"/>
    <w:rsid w:val="00F87385"/>
    <w:rsid w:val="00F92C47"/>
    <w:rsid w:val="00FC1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69C"/>
    <w:pPr>
      <w:spacing w:after="0" w:line="240" w:lineRule="auto"/>
    </w:pPr>
    <w:rPr>
      <w:rFonts w:ascii="Garamond" w:hAnsi="Garamond"/>
      <w:sz w:val="24"/>
    </w:rPr>
  </w:style>
  <w:style w:type="paragraph" w:styleId="Heading2">
    <w:name w:val="heading 2"/>
    <w:basedOn w:val="Normal"/>
    <w:next w:val="Normal"/>
    <w:link w:val="Heading2Char"/>
    <w:uiPriority w:val="9"/>
    <w:unhideWhenUsed/>
    <w:qFormat/>
    <w:rsid w:val="00C53A94"/>
    <w:pPr>
      <w:keepNext/>
      <w:keepLines/>
      <w:pBdr>
        <w:bottom w:val="single" w:sz="4" w:space="1" w:color="244061" w:themeColor="accent1" w:themeShade="80"/>
      </w:pBdr>
      <w:outlineLvl w:val="1"/>
    </w:pPr>
    <w:rPr>
      <w:rFonts w:ascii="Perpetua" w:eastAsiaTheme="majorEastAsia" w:hAnsi="Perpetua" w:cstheme="majorBidi"/>
      <w:bCs/>
      <w:smallCaps/>
      <w:color w:val="244061" w:themeColor="accent1" w:themeShade="8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3A94"/>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C53A94"/>
    <w:rPr>
      <w:b/>
      <w:bCs/>
    </w:rPr>
  </w:style>
  <w:style w:type="character" w:customStyle="1" w:styleId="Heading2Char">
    <w:name w:val="Heading 2 Char"/>
    <w:basedOn w:val="DefaultParagraphFont"/>
    <w:link w:val="Heading2"/>
    <w:uiPriority w:val="9"/>
    <w:rsid w:val="00C53A94"/>
    <w:rPr>
      <w:rFonts w:ascii="Perpetua" w:eastAsiaTheme="majorEastAsia" w:hAnsi="Perpetua" w:cstheme="majorBidi"/>
      <w:bCs/>
      <w:smallCaps/>
      <w:color w:val="244061" w:themeColor="accent1" w:themeShade="80"/>
      <w:sz w:val="36"/>
      <w:szCs w:val="26"/>
    </w:rPr>
  </w:style>
  <w:style w:type="paragraph" w:styleId="ListParagraph">
    <w:name w:val="List Paragraph"/>
    <w:basedOn w:val="Normal"/>
    <w:uiPriority w:val="34"/>
    <w:qFormat/>
    <w:rsid w:val="00C53A94"/>
    <w:pPr>
      <w:ind w:left="720"/>
      <w:contextualSpacing/>
    </w:pPr>
    <w:rPr>
      <w:rFonts w:ascii="Palatino Linotype" w:eastAsia="Calibri" w:hAnsi="Palatino Linotype" w:cs="Times New Roman"/>
      <w:color w:val="244061" w:themeColor="accent1" w:themeShade="80"/>
      <w:sz w:val="22"/>
    </w:rPr>
  </w:style>
  <w:style w:type="paragraph" w:styleId="Header">
    <w:name w:val="header"/>
    <w:basedOn w:val="Normal"/>
    <w:link w:val="HeaderChar"/>
    <w:uiPriority w:val="99"/>
    <w:unhideWhenUsed/>
    <w:rsid w:val="00AA72B5"/>
    <w:pPr>
      <w:tabs>
        <w:tab w:val="center" w:pos="4680"/>
        <w:tab w:val="right" w:pos="9360"/>
      </w:tabs>
    </w:pPr>
  </w:style>
  <w:style w:type="character" w:customStyle="1" w:styleId="HeaderChar">
    <w:name w:val="Header Char"/>
    <w:basedOn w:val="DefaultParagraphFont"/>
    <w:link w:val="Header"/>
    <w:uiPriority w:val="99"/>
    <w:rsid w:val="00AA72B5"/>
    <w:rPr>
      <w:rFonts w:ascii="Garamond" w:hAnsi="Garamond"/>
      <w:sz w:val="24"/>
    </w:rPr>
  </w:style>
  <w:style w:type="paragraph" w:styleId="Footer">
    <w:name w:val="footer"/>
    <w:basedOn w:val="Normal"/>
    <w:link w:val="FooterChar"/>
    <w:uiPriority w:val="99"/>
    <w:unhideWhenUsed/>
    <w:rsid w:val="00AA72B5"/>
    <w:pPr>
      <w:tabs>
        <w:tab w:val="center" w:pos="4680"/>
        <w:tab w:val="right" w:pos="9360"/>
      </w:tabs>
    </w:pPr>
  </w:style>
  <w:style w:type="character" w:customStyle="1" w:styleId="FooterChar">
    <w:name w:val="Footer Char"/>
    <w:basedOn w:val="DefaultParagraphFont"/>
    <w:link w:val="Footer"/>
    <w:uiPriority w:val="99"/>
    <w:rsid w:val="00AA72B5"/>
    <w:rPr>
      <w:rFonts w:ascii="Garamond" w:hAnsi="Garamond"/>
      <w:sz w:val="24"/>
    </w:rPr>
  </w:style>
  <w:style w:type="character" w:customStyle="1" w:styleId="apple-converted-space">
    <w:name w:val="apple-converted-space"/>
    <w:basedOn w:val="DefaultParagraphFont"/>
    <w:rsid w:val="00125676"/>
  </w:style>
  <w:style w:type="character" w:styleId="Emphasis">
    <w:name w:val="Emphasis"/>
    <w:basedOn w:val="DefaultParagraphFont"/>
    <w:uiPriority w:val="20"/>
    <w:qFormat/>
    <w:rsid w:val="00125676"/>
    <w:rPr>
      <w:i/>
      <w:iCs/>
    </w:rPr>
  </w:style>
  <w:style w:type="paragraph" w:styleId="BalloonText">
    <w:name w:val="Balloon Text"/>
    <w:basedOn w:val="Normal"/>
    <w:link w:val="BalloonTextChar"/>
    <w:uiPriority w:val="99"/>
    <w:semiHidden/>
    <w:unhideWhenUsed/>
    <w:rsid w:val="00125676"/>
    <w:rPr>
      <w:rFonts w:ascii="Tahoma" w:hAnsi="Tahoma" w:cs="Tahoma"/>
      <w:sz w:val="16"/>
      <w:szCs w:val="16"/>
    </w:rPr>
  </w:style>
  <w:style w:type="character" w:customStyle="1" w:styleId="BalloonTextChar">
    <w:name w:val="Balloon Text Char"/>
    <w:basedOn w:val="DefaultParagraphFont"/>
    <w:link w:val="BalloonText"/>
    <w:uiPriority w:val="99"/>
    <w:semiHidden/>
    <w:rsid w:val="00125676"/>
    <w:rPr>
      <w:rFonts w:ascii="Tahoma" w:hAnsi="Tahoma" w:cs="Tahoma"/>
      <w:sz w:val="16"/>
      <w:szCs w:val="16"/>
    </w:rPr>
  </w:style>
  <w:style w:type="table" w:styleId="TableGrid">
    <w:name w:val="Table Grid"/>
    <w:basedOn w:val="TableNormal"/>
    <w:uiPriority w:val="59"/>
    <w:rsid w:val="00824B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F51D4"/>
    <w:rPr>
      <w:strike w:val="0"/>
      <w:dstrike w:val="0"/>
      <w:color w:val="0000FF"/>
      <w:u w:val="none"/>
      <w:effect w:val="none"/>
    </w:rPr>
  </w:style>
  <w:style w:type="paragraph" w:customStyle="1" w:styleId="copy1">
    <w:name w:val="copy1"/>
    <w:basedOn w:val="Normal"/>
    <w:rsid w:val="00CF51D4"/>
    <w:pPr>
      <w:spacing w:before="75" w:after="75"/>
    </w:pPr>
    <w:rPr>
      <w:rFonts w:ascii="Times New Roman" w:eastAsia="Times New Roman" w:hAnsi="Times New Roman" w:cs="Times New Roman"/>
      <w:sz w:val="21"/>
      <w:szCs w:val="21"/>
    </w:rPr>
  </w:style>
  <w:style w:type="character" w:customStyle="1" w:styleId="itxtrst">
    <w:name w:val="itxtrst"/>
    <w:basedOn w:val="DefaultParagraphFont"/>
    <w:rsid w:val="00CF51D4"/>
  </w:style>
  <w:style w:type="character" w:styleId="CommentReference">
    <w:name w:val="annotation reference"/>
    <w:basedOn w:val="DefaultParagraphFont"/>
    <w:uiPriority w:val="99"/>
    <w:semiHidden/>
    <w:unhideWhenUsed/>
    <w:rsid w:val="006B01A3"/>
    <w:rPr>
      <w:sz w:val="16"/>
      <w:szCs w:val="16"/>
    </w:rPr>
  </w:style>
  <w:style w:type="paragraph" w:styleId="CommentText">
    <w:name w:val="annotation text"/>
    <w:basedOn w:val="Normal"/>
    <w:link w:val="CommentTextChar"/>
    <w:uiPriority w:val="99"/>
    <w:semiHidden/>
    <w:unhideWhenUsed/>
    <w:rsid w:val="006B01A3"/>
    <w:rPr>
      <w:sz w:val="20"/>
      <w:szCs w:val="20"/>
    </w:rPr>
  </w:style>
  <w:style w:type="character" w:customStyle="1" w:styleId="CommentTextChar">
    <w:name w:val="Comment Text Char"/>
    <w:basedOn w:val="DefaultParagraphFont"/>
    <w:link w:val="CommentText"/>
    <w:uiPriority w:val="99"/>
    <w:semiHidden/>
    <w:rsid w:val="006B01A3"/>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6B01A3"/>
    <w:rPr>
      <w:b/>
      <w:bCs/>
    </w:rPr>
  </w:style>
  <w:style w:type="character" w:customStyle="1" w:styleId="CommentSubjectChar">
    <w:name w:val="Comment Subject Char"/>
    <w:basedOn w:val="CommentTextChar"/>
    <w:link w:val="CommentSubject"/>
    <w:uiPriority w:val="99"/>
    <w:semiHidden/>
    <w:rsid w:val="006B01A3"/>
    <w:rPr>
      <w:rFonts w:ascii="Garamond" w:hAnsi="Garamond"/>
      <w:b/>
      <w:bCs/>
      <w:sz w:val="20"/>
      <w:szCs w:val="20"/>
    </w:rPr>
  </w:style>
  <w:style w:type="character" w:customStyle="1" w:styleId="slswap">
    <w:name w:val="sl_swap"/>
    <w:basedOn w:val="DefaultParagraphFont"/>
    <w:rsid w:val="008C29D4"/>
  </w:style>
  <w:style w:type="character" w:styleId="FootnoteReference">
    <w:name w:val="footnote reference"/>
    <w:basedOn w:val="DefaultParagraphFont"/>
    <w:uiPriority w:val="99"/>
    <w:semiHidden/>
    <w:unhideWhenUsed/>
    <w:rsid w:val="00F629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69C"/>
    <w:pPr>
      <w:spacing w:after="0" w:line="240" w:lineRule="auto"/>
    </w:pPr>
    <w:rPr>
      <w:rFonts w:ascii="Garamond" w:hAnsi="Garamond"/>
      <w:sz w:val="24"/>
    </w:rPr>
  </w:style>
  <w:style w:type="paragraph" w:styleId="Heading2">
    <w:name w:val="heading 2"/>
    <w:basedOn w:val="Normal"/>
    <w:next w:val="Normal"/>
    <w:link w:val="Heading2Char"/>
    <w:uiPriority w:val="9"/>
    <w:unhideWhenUsed/>
    <w:qFormat/>
    <w:rsid w:val="00C53A94"/>
    <w:pPr>
      <w:keepNext/>
      <w:keepLines/>
      <w:pBdr>
        <w:bottom w:val="single" w:sz="4" w:space="1" w:color="244061" w:themeColor="accent1" w:themeShade="80"/>
      </w:pBdr>
      <w:outlineLvl w:val="1"/>
    </w:pPr>
    <w:rPr>
      <w:rFonts w:ascii="Perpetua" w:eastAsiaTheme="majorEastAsia" w:hAnsi="Perpetua" w:cstheme="majorBidi"/>
      <w:bCs/>
      <w:smallCaps/>
      <w:color w:val="244061" w:themeColor="accent1" w:themeShade="8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3A94"/>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C53A94"/>
    <w:rPr>
      <w:b/>
      <w:bCs/>
    </w:rPr>
  </w:style>
  <w:style w:type="character" w:customStyle="1" w:styleId="Heading2Char">
    <w:name w:val="Heading 2 Char"/>
    <w:basedOn w:val="DefaultParagraphFont"/>
    <w:link w:val="Heading2"/>
    <w:uiPriority w:val="9"/>
    <w:rsid w:val="00C53A94"/>
    <w:rPr>
      <w:rFonts w:ascii="Perpetua" w:eastAsiaTheme="majorEastAsia" w:hAnsi="Perpetua" w:cstheme="majorBidi"/>
      <w:bCs/>
      <w:smallCaps/>
      <w:color w:val="244061" w:themeColor="accent1" w:themeShade="80"/>
      <w:sz w:val="36"/>
      <w:szCs w:val="26"/>
    </w:rPr>
  </w:style>
  <w:style w:type="paragraph" w:styleId="ListParagraph">
    <w:name w:val="List Paragraph"/>
    <w:basedOn w:val="Normal"/>
    <w:uiPriority w:val="34"/>
    <w:qFormat/>
    <w:rsid w:val="00C53A94"/>
    <w:pPr>
      <w:ind w:left="720"/>
      <w:contextualSpacing/>
    </w:pPr>
    <w:rPr>
      <w:rFonts w:ascii="Palatino Linotype" w:eastAsia="Calibri" w:hAnsi="Palatino Linotype" w:cs="Times New Roman"/>
      <w:color w:val="244061" w:themeColor="accent1" w:themeShade="80"/>
      <w:sz w:val="22"/>
    </w:rPr>
  </w:style>
  <w:style w:type="paragraph" w:styleId="Header">
    <w:name w:val="header"/>
    <w:basedOn w:val="Normal"/>
    <w:link w:val="HeaderChar"/>
    <w:uiPriority w:val="99"/>
    <w:unhideWhenUsed/>
    <w:rsid w:val="00AA72B5"/>
    <w:pPr>
      <w:tabs>
        <w:tab w:val="center" w:pos="4680"/>
        <w:tab w:val="right" w:pos="9360"/>
      </w:tabs>
    </w:pPr>
  </w:style>
  <w:style w:type="character" w:customStyle="1" w:styleId="HeaderChar">
    <w:name w:val="Header Char"/>
    <w:basedOn w:val="DefaultParagraphFont"/>
    <w:link w:val="Header"/>
    <w:uiPriority w:val="99"/>
    <w:rsid w:val="00AA72B5"/>
    <w:rPr>
      <w:rFonts w:ascii="Garamond" w:hAnsi="Garamond"/>
      <w:sz w:val="24"/>
    </w:rPr>
  </w:style>
  <w:style w:type="paragraph" w:styleId="Footer">
    <w:name w:val="footer"/>
    <w:basedOn w:val="Normal"/>
    <w:link w:val="FooterChar"/>
    <w:uiPriority w:val="99"/>
    <w:unhideWhenUsed/>
    <w:rsid w:val="00AA72B5"/>
    <w:pPr>
      <w:tabs>
        <w:tab w:val="center" w:pos="4680"/>
        <w:tab w:val="right" w:pos="9360"/>
      </w:tabs>
    </w:pPr>
  </w:style>
  <w:style w:type="character" w:customStyle="1" w:styleId="FooterChar">
    <w:name w:val="Footer Char"/>
    <w:basedOn w:val="DefaultParagraphFont"/>
    <w:link w:val="Footer"/>
    <w:uiPriority w:val="99"/>
    <w:rsid w:val="00AA72B5"/>
    <w:rPr>
      <w:rFonts w:ascii="Garamond" w:hAnsi="Garamond"/>
      <w:sz w:val="24"/>
    </w:rPr>
  </w:style>
  <w:style w:type="character" w:customStyle="1" w:styleId="apple-converted-space">
    <w:name w:val="apple-converted-space"/>
    <w:basedOn w:val="DefaultParagraphFont"/>
    <w:rsid w:val="00125676"/>
  </w:style>
  <w:style w:type="character" w:styleId="Emphasis">
    <w:name w:val="Emphasis"/>
    <w:basedOn w:val="DefaultParagraphFont"/>
    <w:uiPriority w:val="20"/>
    <w:qFormat/>
    <w:rsid w:val="00125676"/>
    <w:rPr>
      <w:i/>
      <w:iCs/>
    </w:rPr>
  </w:style>
  <w:style w:type="paragraph" w:styleId="BalloonText">
    <w:name w:val="Balloon Text"/>
    <w:basedOn w:val="Normal"/>
    <w:link w:val="BalloonTextChar"/>
    <w:uiPriority w:val="99"/>
    <w:semiHidden/>
    <w:unhideWhenUsed/>
    <w:rsid w:val="00125676"/>
    <w:rPr>
      <w:rFonts w:ascii="Tahoma" w:hAnsi="Tahoma" w:cs="Tahoma"/>
      <w:sz w:val="16"/>
      <w:szCs w:val="16"/>
    </w:rPr>
  </w:style>
  <w:style w:type="character" w:customStyle="1" w:styleId="BalloonTextChar">
    <w:name w:val="Balloon Text Char"/>
    <w:basedOn w:val="DefaultParagraphFont"/>
    <w:link w:val="BalloonText"/>
    <w:uiPriority w:val="99"/>
    <w:semiHidden/>
    <w:rsid w:val="00125676"/>
    <w:rPr>
      <w:rFonts w:ascii="Tahoma" w:hAnsi="Tahoma" w:cs="Tahoma"/>
      <w:sz w:val="16"/>
      <w:szCs w:val="16"/>
    </w:rPr>
  </w:style>
  <w:style w:type="table" w:styleId="TableGrid">
    <w:name w:val="Table Grid"/>
    <w:basedOn w:val="TableNormal"/>
    <w:uiPriority w:val="59"/>
    <w:rsid w:val="00824B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F51D4"/>
    <w:rPr>
      <w:strike w:val="0"/>
      <w:dstrike w:val="0"/>
      <w:color w:val="0000FF"/>
      <w:u w:val="none"/>
      <w:effect w:val="none"/>
    </w:rPr>
  </w:style>
  <w:style w:type="paragraph" w:customStyle="1" w:styleId="copy1">
    <w:name w:val="copy1"/>
    <w:basedOn w:val="Normal"/>
    <w:rsid w:val="00CF51D4"/>
    <w:pPr>
      <w:spacing w:before="75" w:after="75"/>
    </w:pPr>
    <w:rPr>
      <w:rFonts w:ascii="Times New Roman" w:eastAsia="Times New Roman" w:hAnsi="Times New Roman" w:cs="Times New Roman"/>
      <w:sz w:val="21"/>
      <w:szCs w:val="21"/>
    </w:rPr>
  </w:style>
  <w:style w:type="character" w:customStyle="1" w:styleId="itxtrst">
    <w:name w:val="itxtrst"/>
    <w:basedOn w:val="DefaultParagraphFont"/>
    <w:rsid w:val="00CF51D4"/>
  </w:style>
  <w:style w:type="character" w:styleId="CommentReference">
    <w:name w:val="annotation reference"/>
    <w:basedOn w:val="DefaultParagraphFont"/>
    <w:uiPriority w:val="99"/>
    <w:semiHidden/>
    <w:unhideWhenUsed/>
    <w:rsid w:val="006B01A3"/>
    <w:rPr>
      <w:sz w:val="16"/>
      <w:szCs w:val="16"/>
    </w:rPr>
  </w:style>
  <w:style w:type="paragraph" w:styleId="CommentText">
    <w:name w:val="annotation text"/>
    <w:basedOn w:val="Normal"/>
    <w:link w:val="CommentTextChar"/>
    <w:uiPriority w:val="99"/>
    <w:semiHidden/>
    <w:unhideWhenUsed/>
    <w:rsid w:val="006B01A3"/>
    <w:rPr>
      <w:sz w:val="20"/>
      <w:szCs w:val="20"/>
    </w:rPr>
  </w:style>
  <w:style w:type="character" w:customStyle="1" w:styleId="CommentTextChar">
    <w:name w:val="Comment Text Char"/>
    <w:basedOn w:val="DefaultParagraphFont"/>
    <w:link w:val="CommentText"/>
    <w:uiPriority w:val="99"/>
    <w:semiHidden/>
    <w:rsid w:val="006B01A3"/>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6B01A3"/>
    <w:rPr>
      <w:b/>
      <w:bCs/>
    </w:rPr>
  </w:style>
  <w:style w:type="character" w:customStyle="1" w:styleId="CommentSubjectChar">
    <w:name w:val="Comment Subject Char"/>
    <w:basedOn w:val="CommentTextChar"/>
    <w:link w:val="CommentSubject"/>
    <w:uiPriority w:val="99"/>
    <w:semiHidden/>
    <w:rsid w:val="006B01A3"/>
    <w:rPr>
      <w:rFonts w:ascii="Garamond" w:hAnsi="Garamond"/>
      <w:b/>
      <w:bCs/>
      <w:sz w:val="20"/>
      <w:szCs w:val="20"/>
    </w:rPr>
  </w:style>
  <w:style w:type="character" w:customStyle="1" w:styleId="slswap">
    <w:name w:val="sl_swap"/>
    <w:basedOn w:val="DefaultParagraphFont"/>
    <w:rsid w:val="008C29D4"/>
  </w:style>
  <w:style w:type="character" w:styleId="FootnoteReference">
    <w:name w:val="footnote reference"/>
    <w:basedOn w:val="DefaultParagraphFont"/>
    <w:uiPriority w:val="99"/>
    <w:semiHidden/>
    <w:unhideWhenUsed/>
    <w:rsid w:val="00F629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64765">
      <w:bodyDiv w:val="1"/>
      <w:marLeft w:val="0"/>
      <w:marRight w:val="0"/>
      <w:marTop w:val="0"/>
      <w:marBottom w:val="0"/>
      <w:divBdr>
        <w:top w:val="none" w:sz="0" w:space="0" w:color="auto"/>
        <w:left w:val="none" w:sz="0" w:space="0" w:color="auto"/>
        <w:bottom w:val="none" w:sz="0" w:space="0" w:color="auto"/>
        <w:right w:val="none" w:sz="0" w:space="0" w:color="auto"/>
      </w:divBdr>
      <w:divsChild>
        <w:div w:id="1115566210">
          <w:marLeft w:val="0"/>
          <w:marRight w:val="0"/>
          <w:marTop w:val="0"/>
          <w:marBottom w:val="0"/>
          <w:divBdr>
            <w:top w:val="none" w:sz="0" w:space="0" w:color="auto"/>
            <w:left w:val="none" w:sz="0" w:space="0" w:color="auto"/>
            <w:bottom w:val="none" w:sz="0" w:space="0" w:color="auto"/>
            <w:right w:val="none" w:sz="0" w:space="0" w:color="auto"/>
          </w:divBdr>
          <w:divsChild>
            <w:div w:id="90010887">
              <w:marLeft w:val="480"/>
              <w:marRight w:val="0"/>
              <w:marTop w:val="480"/>
              <w:marBottom w:val="0"/>
              <w:divBdr>
                <w:top w:val="none" w:sz="0" w:space="0" w:color="auto"/>
                <w:left w:val="none" w:sz="0" w:space="0" w:color="auto"/>
                <w:bottom w:val="none" w:sz="0" w:space="0" w:color="auto"/>
                <w:right w:val="none" w:sz="0" w:space="0" w:color="auto"/>
              </w:divBdr>
              <w:divsChild>
                <w:div w:id="1654020639">
                  <w:marLeft w:val="0"/>
                  <w:marRight w:val="0"/>
                  <w:marTop w:val="0"/>
                  <w:marBottom w:val="600"/>
                  <w:divBdr>
                    <w:top w:val="none" w:sz="0" w:space="0" w:color="auto"/>
                    <w:left w:val="none" w:sz="0" w:space="0" w:color="auto"/>
                    <w:bottom w:val="none" w:sz="0" w:space="0" w:color="auto"/>
                    <w:right w:val="none" w:sz="0" w:space="0" w:color="auto"/>
                  </w:divBdr>
                  <w:divsChild>
                    <w:div w:id="12449951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826567">
      <w:bodyDiv w:val="1"/>
      <w:marLeft w:val="0"/>
      <w:marRight w:val="0"/>
      <w:marTop w:val="0"/>
      <w:marBottom w:val="0"/>
      <w:divBdr>
        <w:top w:val="none" w:sz="0" w:space="0" w:color="auto"/>
        <w:left w:val="none" w:sz="0" w:space="0" w:color="auto"/>
        <w:bottom w:val="none" w:sz="0" w:space="0" w:color="auto"/>
        <w:right w:val="none" w:sz="0" w:space="0" w:color="auto"/>
      </w:divBdr>
    </w:div>
    <w:div w:id="67364707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3281396">
          <w:marLeft w:val="0"/>
          <w:marRight w:val="0"/>
          <w:marTop w:val="0"/>
          <w:marBottom w:val="0"/>
          <w:divBdr>
            <w:top w:val="none" w:sz="0" w:space="0" w:color="auto"/>
            <w:left w:val="none" w:sz="0" w:space="0" w:color="auto"/>
            <w:bottom w:val="none" w:sz="0" w:space="0" w:color="auto"/>
            <w:right w:val="none" w:sz="0" w:space="0" w:color="auto"/>
          </w:divBdr>
          <w:divsChild>
            <w:div w:id="1754089854">
              <w:marLeft w:val="0"/>
              <w:marRight w:val="0"/>
              <w:marTop w:val="0"/>
              <w:marBottom w:val="0"/>
              <w:divBdr>
                <w:top w:val="none" w:sz="0" w:space="0" w:color="auto"/>
                <w:left w:val="none" w:sz="0" w:space="0" w:color="auto"/>
                <w:bottom w:val="none" w:sz="0" w:space="0" w:color="auto"/>
                <w:right w:val="none" w:sz="0" w:space="0" w:color="auto"/>
              </w:divBdr>
              <w:divsChild>
                <w:div w:id="1623921017">
                  <w:marLeft w:val="0"/>
                  <w:marRight w:val="0"/>
                  <w:marTop w:val="0"/>
                  <w:marBottom w:val="0"/>
                  <w:divBdr>
                    <w:top w:val="none" w:sz="0" w:space="0" w:color="auto"/>
                    <w:left w:val="none" w:sz="0" w:space="0" w:color="auto"/>
                    <w:bottom w:val="none" w:sz="0" w:space="0" w:color="auto"/>
                    <w:right w:val="none" w:sz="0" w:space="0" w:color="auto"/>
                  </w:divBdr>
                </w:div>
              </w:divsChild>
            </w:div>
            <w:div w:id="1584141410">
              <w:marLeft w:val="0"/>
              <w:marRight w:val="0"/>
              <w:marTop w:val="0"/>
              <w:marBottom w:val="0"/>
              <w:divBdr>
                <w:top w:val="none" w:sz="0" w:space="0" w:color="auto"/>
                <w:left w:val="none" w:sz="0" w:space="0" w:color="auto"/>
                <w:bottom w:val="none" w:sz="0" w:space="0" w:color="auto"/>
                <w:right w:val="none" w:sz="0" w:space="0" w:color="auto"/>
              </w:divBdr>
              <w:divsChild>
                <w:div w:id="1077509495">
                  <w:marLeft w:val="0"/>
                  <w:marRight w:val="0"/>
                  <w:marTop w:val="0"/>
                  <w:marBottom w:val="0"/>
                  <w:divBdr>
                    <w:top w:val="none" w:sz="0" w:space="0" w:color="auto"/>
                    <w:left w:val="none" w:sz="0" w:space="0" w:color="auto"/>
                    <w:bottom w:val="none" w:sz="0" w:space="0" w:color="auto"/>
                    <w:right w:val="none" w:sz="0" w:space="0" w:color="auto"/>
                  </w:divBdr>
                </w:div>
              </w:divsChild>
            </w:div>
            <w:div w:id="1148788649">
              <w:marLeft w:val="0"/>
              <w:marRight w:val="0"/>
              <w:marTop w:val="0"/>
              <w:marBottom w:val="0"/>
              <w:divBdr>
                <w:top w:val="none" w:sz="0" w:space="0" w:color="auto"/>
                <w:left w:val="none" w:sz="0" w:space="0" w:color="auto"/>
                <w:bottom w:val="none" w:sz="0" w:space="0" w:color="auto"/>
                <w:right w:val="none" w:sz="0" w:space="0" w:color="auto"/>
              </w:divBdr>
              <w:divsChild>
                <w:div w:id="1336685950">
                  <w:marLeft w:val="0"/>
                  <w:marRight w:val="0"/>
                  <w:marTop w:val="0"/>
                  <w:marBottom w:val="0"/>
                  <w:divBdr>
                    <w:top w:val="none" w:sz="0" w:space="0" w:color="auto"/>
                    <w:left w:val="none" w:sz="0" w:space="0" w:color="auto"/>
                    <w:bottom w:val="none" w:sz="0" w:space="0" w:color="auto"/>
                    <w:right w:val="none" w:sz="0" w:space="0" w:color="auto"/>
                  </w:divBdr>
                  <w:divsChild>
                    <w:div w:id="19616417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600758">
              <w:marLeft w:val="0"/>
              <w:marRight w:val="0"/>
              <w:marTop w:val="0"/>
              <w:marBottom w:val="0"/>
              <w:divBdr>
                <w:top w:val="none" w:sz="0" w:space="0" w:color="auto"/>
                <w:left w:val="none" w:sz="0" w:space="0" w:color="auto"/>
                <w:bottom w:val="none" w:sz="0" w:space="0" w:color="auto"/>
                <w:right w:val="none" w:sz="0" w:space="0" w:color="auto"/>
              </w:divBdr>
              <w:divsChild>
                <w:div w:id="1514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674">
      <w:bodyDiv w:val="1"/>
      <w:marLeft w:val="0"/>
      <w:marRight w:val="0"/>
      <w:marTop w:val="0"/>
      <w:marBottom w:val="0"/>
      <w:divBdr>
        <w:top w:val="none" w:sz="0" w:space="0" w:color="auto"/>
        <w:left w:val="none" w:sz="0" w:space="0" w:color="auto"/>
        <w:bottom w:val="none" w:sz="0" w:space="0" w:color="auto"/>
        <w:right w:val="none" w:sz="0" w:space="0" w:color="auto"/>
      </w:divBdr>
      <w:divsChild>
        <w:div w:id="1119108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CSOSA</Company>
  <LinksUpToDate>false</LinksUpToDate>
  <CharactersWithSpaces>16182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Spurgeon Kennedy</dc:creator>
  <cp:lastModifiedBy>Diane Bradley</cp:lastModifiedBy>
  <cp:revision>5</cp:revision>
  <dcterms:created xsi:type="dcterms:W3CDTF">2013-09-11T19:52:00Z</dcterms:created>
  <dcterms:modified xsi:type="dcterms:W3CDTF">2013-09-11T20:55:00Z</dcterms:modified>
</cp:coreProperties>
</file>