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bookmarkStart w:id="0" w:name="_GoBack"/>
      <w:bookmarkEnd w:id="0"/>
      <w:r w:rsidRPr="00B234AC">
        <w:rPr>
          <w:rFonts w:ascii="Times New Roman" w:eastAsia="SimSun" w:hAnsi="Times New Roman" w:cs="Times New Roman"/>
          <w:b/>
          <w:bCs/>
          <w:sz w:val="24"/>
          <w:szCs w:val="24"/>
          <w:lang w:eastAsia="zh-CN"/>
        </w:rPr>
        <w:t xml:space="preserve">SUPPORTING STATEMENT PART FOR </w:t>
      </w:r>
    </w:p>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r w:rsidRPr="00B234AC">
        <w:rPr>
          <w:rFonts w:ascii="Times New Roman" w:eastAsia="SimSun" w:hAnsi="Times New Roman" w:cs="Times New Roman"/>
          <w:b/>
          <w:bCs/>
          <w:sz w:val="24"/>
          <w:szCs w:val="24"/>
          <w:lang w:eastAsia="zh-CN"/>
        </w:rPr>
        <w:t>GENERIC CLEARANCE OF CUSTOMER SATISFACTION SURVEYS</w:t>
      </w:r>
    </w:p>
    <w:p w:rsidR="00B234AC" w:rsidRPr="00B234AC" w:rsidRDefault="00B234AC" w:rsidP="00B234AC">
      <w:pPr>
        <w:spacing w:after="0" w:line="240" w:lineRule="auto"/>
        <w:jc w:val="center"/>
        <w:rPr>
          <w:rFonts w:ascii="Times New Roman" w:eastAsia="SimSun" w:hAnsi="Times New Roman" w:cs="Times New Roman"/>
          <w:b/>
          <w:bCs/>
          <w:sz w:val="24"/>
          <w:szCs w:val="24"/>
          <w:lang w:eastAsia="zh-CN"/>
        </w:rPr>
      </w:pPr>
    </w:p>
    <w:p w:rsidR="00B234AC" w:rsidRDefault="00B234AC" w:rsidP="007E4585">
      <w:pPr>
        <w:spacing w:after="0" w:line="240" w:lineRule="auto"/>
        <w:jc w:val="center"/>
        <w:rPr>
          <w:rFonts w:ascii="Times New Roman" w:eastAsia="Times New Roman" w:hAnsi="Times New Roman" w:cs="Times New Roman"/>
          <w:sz w:val="24"/>
        </w:rPr>
      </w:pPr>
    </w:p>
    <w:p w:rsidR="006C2041" w:rsidRDefault="00043F3C">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A.  JUSTIFICATION</w:t>
      </w:r>
    </w:p>
    <w:p w:rsidR="006C2041" w:rsidRDefault="006C2041">
      <w:pPr>
        <w:spacing w:after="0" w:line="240" w:lineRule="auto"/>
        <w:rPr>
          <w:rFonts w:ascii="Times New Roman" w:eastAsia="Times New Roman" w:hAnsi="Times New Roman" w:cs="Times New Roman"/>
          <w:sz w:val="24"/>
        </w:rPr>
      </w:pPr>
    </w:p>
    <w:p w:rsidR="006C2041" w:rsidRPr="00D907BC" w:rsidRDefault="00043F3C">
      <w:pPr>
        <w:tabs>
          <w:tab w:val="left" w:pos="360"/>
          <w:tab w:val="left" w:pos="720"/>
        </w:tabs>
        <w:spacing w:after="0" w:line="240" w:lineRule="auto"/>
        <w:rPr>
          <w:rFonts w:ascii="Times New Roman" w:eastAsia="Times New Roman" w:hAnsi="Times New Roman" w:cs="Times New Roman"/>
          <w:b/>
          <w:sz w:val="24"/>
          <w:u w:val="single"/>
        </w:rPr>
      </w:pPr>
      <w:r w:rsidRPr="00D907BC">
        <w:rPr>
          <w:rFonts w:ascii="Times New Roman" w:eastAsia="Times New Roman" w:hAnsi="Times New Roman" w:cs="Times New Roman"/>
          <w:b/>
          <w:sz w:val="24"/>
        </w:rPr>
        <w:t xml:space="preserve">1.  </w:t>
      </w:r>
      <w:r w:rsidRPr="00D907BC">
        <w:rPr>
          <w:rFonts w:ascii="Times New Roman" w:eastAsia="Times New Roman" w:hAnsi="Times New Roman" w:cs="Times New Roman"/>
          <w:b/>
          <w:sz w:val="24"/>
        </w:rPr>
        <w:tab/>
      </w:r>
      <w:r w:rsidRPr="00D907BC">
        <w:rPr>
          <w:rFonts w:ascii="Times New Roman" w:eastAsia="Times New Roman" w:hAnsi="Times New Roman" w:cs="Times New Roman"/>
          <w:b/>
          <w:sz w:val="24"/>
          <w:u w:val="single"/>
        </w:rPr>
        <w:t>Circumstances Making the Collection of Information Necessary</w:t>
      </w:r>
    </w:p>
    <w:p w:rsidR="006C2041" w:rsidRDefault="006C2041">
      <w:pPr>
        <w:tabs>
          <w:tab w:val="left" w:pos="360"/>
        </w:tabs>
        <w:spacing w:after="0" w:line="240" w:lineRule="auto"/>
        <w:rPr>
          <w:rFonts w:ascii="Times New Roman" w:eastAsia="Times New Roman" w:hAnsi="Times New Roman" w:cs="Times New Roman"/>
          <w:sz w:val="24"/>
        </w:rPr>
      </w:pPr>
    </w:p>
    <w:p w:rsidR="00A458EA" w:rsidRDefault="00043F3C" w:rsidP="00043F3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Executive Order 12862 directs Federal agencies to provide service to the public that matches or exceeds the best service available in the private sector. In order to work continuously to ensure that our programs are effective and meet our customers’ needs, </w:t>
      </w:r>
      <w:r>
        <w:rPr>
          <w:rFonts w:ascii="Times New Roman" w:eastAsia="Times New Roman" w:hAnsi="Times New Roman" w:cs="Times New Roman"/>
          <w:sz w:val="24"/>
        </w:rPr>
        <w:tab/>
        <w:t xml:space="preserve">the Maritime Administration </w:t>
      </w:r>
      <w:r w:rsidR="008F46CB">
        <w:rPr>
          <w:rFonts w:ascii="Times New Roman" w:eastAsia="Times New Roman" w:hAnsi="Times New Roman" w:cs="Times New Roman"/>
          <w:sz w:val="24"/>
        </w:rPr>
        <w:t xml:space="preserve">(MARAD) </w:t>
      </w:r>
      <w:r>
        <w:rPr>
          <w:rFonts w:ascii="Times New Roman" w:eastAsia="Times New Roman" w:hAnsi="Times New Roman" w:cs="Times New Roman"/>
          <w:sz w:val="24"/>
        </w:rPr>
        <w:t xml:space="preserve">seeks to obtain OMB approval of a generic clearance to collect feedback on our service delivery. </w:t>
      </w:r>
    </w:p>
    <w:p w:rsidR="00A458EA" w:rsidRDefault="00A458EA" w:rsidP="00043F3C">
      <w:pPr>
        <w:tabs>
          <w:tab w:val="left" w:pos="360"/>
        </w:tabs>
        <w:spacing w:after="0" w:line="240" w:lineRule="auto"/>
        <w:ind w:left="360"/>
        <w:rPr>
          <w:rFonts w:ascii="Times New Roman" w:eastAsia="Times New Roman" w:hAnsi="Times New Roman" w:cs="Times New Roman"/>
          <w:sz w:val="24"/>
        </w:rPr>
      </w:pPr>
    </w:p>
    <w:p w:rsidR="00A458EA" w:rsidRPr="00341DB3" w:rsidRDefault="00A458EA" w:rsidP="004D481A">
      <w:pPr>
        <w:autoSpaceDE w:val="0"/>
        <w:autoSpaceDN w:val="0"/>
        <w:adjustRightInd w:val="0"/>
        <w:ind w:left="360"/>
        <w:rPr>
          <w:rFonts w:ascii="Times New Roman" w:hAnsi="Times New Roman"/>
          <w:szCs w:val="24"/>
        </w:rPr>
      </w:pPr>
      <w:r w:rsidRPr="00341DB3">
        <w:rPr>
          <w:rFonts w:ascii="Times New Roman" w:hAnsi="Times New Roman"/>
          <w:szCs w:val="24"/>
        </w:rPr>
        <w:t xml:space="preserve">Surveys to be considered under this generic will only include those surveys that improve a customer service or collect feedback about a service provided.  The results of the customer surveys will help </w:t>
      </w:r>
      <w:r>
        <w:rPr>
          <w:rFonts w:ascii="Times New Roman" w:hAnsi="Times New Roman"/>
          <w:szCs w:val="24"/>
        </w:rPr>
        <w:t xml:space="preserve">the Maritime Administration (MARAD) </w:t>
      </w:r>
      <w:r w:rsidRPr="00341DB3">
        <w:rPr>
          <w:rFonts w:ascii="Times New Roman" w:hAnsi="Times New Roman"/>
          <w:szCs w:val="24"/>
        </w:rPr>
        <w:t xml:space="preserve">managers plan and implement program improvements and other customer satisfaction initiatives.   Focus groups that will be considered under the generic clearance will assess customer satisfaction with a direct service, be of limited size or scope, and/or will be designed to inform a customer satisfaction survey </w:t>
      </w:r>
      <w:r>
        <w:rPr>
          <w:rFonts w:ascii="Times New Roman" w:hAnsi="Times New Roman"/>
          <w:szCs w:val="24"/>
        </w:rPr>
        <w:t xml:space="preserve">MARAD </w:t>
      </w:r>
      <w:r w:rsidRPr="00341DB3">
        <w:rPr>
          <w:rFonts w:ascii="Times New Roman" w:hAnsi="Times New Roman"/>
          <w:szCs w:val="24"/>
        </w:rPr>
        <w:t xml:space="preserve">was considering.  Surveys that have the potential to influence policy will not be considered under this generic clearance.  </w:t>
      </w:r>
    </w:p>
    <w:p w:rsidR="00A458EA" w:rsidRPr="00341DB3" w:rsidRDefault="00A458EA" w:rsidP="004D481A">
      <w:pPr>
        <w:autoSpaceDE w:val="0"/>
        <w:autoSpaceDN w:val="0"/>
        <w:adjustRightInd w:val="0"/>
        <w:ind w:left="360"/>
        <w:rPr>
          <w:rFonts w:ascii="Times New Roman" w:hAnsi="Times New Roman"/>
          <w:szCs w:val="24"/>
        </w:rPr>
      </w:pPr>
      <w:r w:rsidRPr="00341DB3">
        <w:rPr>
          <w:rFonts w:ascii="Times New Roman" w:hAnsi="Times New Roman"/>
          <w:szCs w:val="24"/>
        </w:rPr>
        <w:t xml:space="preserve">The types of surveys to be included in this clearance include </w:t>
      </w:r>
      <w:r w:rsidR="00961321">
        <w:rPr>
          <w:rFonts w:ascii="Times New Roman" w:hAnsi="Times New Roman"/>
          <w:szCs w:val="24"/>
        </w:rPr>
        <w:t xml:space="preserve">various types of </w:t>
      </w:r>
      <w:r w:rsidRPr="00341DB3">
        <w:rPr>
          <w:rFonts w:ascii="Times New Roman" w:hAnsi="Times New Roman"/>
          <w:szCs w:val="24"/>
        </w:rPr>
        <w:t>customer surveys</w:t>
      </w:r>
      <w:r w:rsidR="004D481A">
        <w:rPr>
          <w:rFonts w:ascii="Times New Roman" w:hAnsi="Times New Roman"/>
          <w:szCs w:val="24"/>
        </w:rPr>
        <w:t>, listening sessions</w:t>
      </w:r>
      <w:r w:rsidRPr="00341DB3">
        <w:rPr>
          <w:rFonts w:ascii="Times New Roman" w:hAnsi="Times New Roman"/>
          <w:szCs w:val="24"/>
        </w:rPr>
        <w:t xml:space="preserve"> and focus groups. </w:t>
      </w:r>
      <w:r w:rsidR="00961321">
        <w:rPr>
          <w:rFonts w:ascii="Times New Roman" w:hAnsi="Times New Roman"/>
          <w:szCs w:val="24"/>
        </w:rPr>
        <w:t xml:space="preserve"> </w:t>
      </w:r>
      <w:r w:rsidRPr="00341DB3">
        <w:rPr>
          <w:rFonts w:ascii="Times New Roman" w:hAnsi="Times New Roman"/>
          <w:szCs w:val="24"/>
        </w:rPr>
        <w:t>Program offices will submit a generic information collection that shall include all relevant information, including a statement of need, intended use of information, description of respondents, information collection procedures, expected response rates, justification for incentives and estimated burden.</w:t>
      </w:r>
    </w:p>
    <w:p w:rsidR="00A458EA" w:rsidRDefault="00043F3C" w:rsidP="00A458EA">
      <w:pPr>
        <w:autoSpaceDE w:val="0"/>
        <w:autoSpaceDN w:val="0"/>
        <w:adjustRightInd w:val="0"/>
        <w:rPr>
          <w:rFonts w:ascii="Times New Roman" w:hAnsi="Times New Roman"/>
          <w:szCs w:val="24"/>
        </w:rPr>
      </w:pPr>
      <w:r w:rsidRPr="00D907BC">
        <w:rPr>
          <w:rFonts w:ascii="Times New Roman" w:eastAsia="Times New Roman" w:hAnsi="Times New Roman" w:cs="Times New Roman"/>
          <w:b/>
          <w:sz w:val="24"/>
        </w:rPr>
        <w:t xml:space="preserve">2.   </w:t>
      </w:r>
      <w:r w:rsidRPr="00D907BC">
        <w:rPr>
          <w:rFonts w:ascii="Times New Roman" w:eastAsia="Times New Roman" w:hAnsi="Times New Roman" w:cs="Times New Roman"/>
          <w:b/>
          <w:sz w:val="24"/>
          <w:u w:val="single"/>
        </w:rPr>
        <w:t>Purpose and Use of the Information Collection</w:t>
      </w:r>
      <w:r w:rsidR="00A458EA" w:rsidRPr="00A458EA">
        <w:rPr>
          <w:rFonts w:ascii="Times New Roman" w:hAnsi="Times New Roman"/>
          <w:szCs w:val="24"/>
        </w:rPr>
        <w:t xml:space="preserve"> </w:t>
      </w:r>
    </w:p>
    <w:p w:rsidR="00D250CA" w:rsidRDefault="00D250CA" w:rsidP="00D250CA">
      <w:pPr>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This collection of information is necessary to enable MARAD to garner customer and stakeholder feedback in an efficient, timely manner, in accordance with our commitment to improving service delivery.  The information collected from our customers and stakeholders will help ensure that users have an effective, efficient, and satisfying experience with the agency’s programs.  This feedback will provide insights into customer or stakeholder perceptions, experiences and expectations, provide an early warning of issues with service, or focus attention on areas where communication, training or changes in operations might improve delivery of products or services.  These collections will allow for ongoing, collaborative and actionable communications between MARAD and its customers and stakeholders.  It will also allow feedback to contribute directly to the improvement of program management.</w:t>
      </w:r>
    </w:p>
    <w:p w:rsidR="006C2041" w:rsidRDefault="006C2041">
      <w:pPr>
        <w:spacing w:after="0" w:line="240" w:lineRule="auto"/>
        <w:rPr>
          <w:rFonts w:ascii="Times New Roman" w:eastAsia="Times New Roman" w:hAnsi="Times New Roman" w:cs="Times New Roman"/>
          <w:sz w:val="24"/>
        </w:rPr>
      </w:pPr>
    </w:p>
    <w:p w:rsidR="006C2041" w:rsidRPr="00D907BC" w:rsidRDefault="00043F3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3.</w:t>
      </w:r>
      <w:r w:rsidR="00D907BC">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Consideration Given to Information Technology</w:t>
      </w:r>
    </w:p>
    <w:p w:rsidR="006C2041" w:rsidRDefault="006C2041">
      <w:pPr>
        <w:spacing w:after="0" w:line="240" w:lineRule="auto"/>
        <w:rPr>
          <w:rFonts w:ascii="Times New Roman" w:eastAsia="Times New Roman" w:hAnsi="Times New Roman" w:cs="Times New Roman"/>
          <w:sz w:val="24"/>
          <w:shd w:val="clear" w:color="auto" w:fill="FFFF00"/>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If appropriate, </w:t>
      </w:r>
      <w:r w:rsidR="008F46CB">
        <w:rPr>
          <w:rFonts w:ascii="Times New Roman" w:eastAsia="Times New Roman" w:hAnsi="Times New Roman" w:cs="Times New Roman"/>
          <w:sz w:val="24"/>
        </w:rPr>
        <w:t xml:space="preserve">MARAD </w:t>
      </w:r>
      <w:r>
        <w:rPr>
          <w:rFonts w:ascii="Times New Roman" w:eastAsia="Times New Roman" w:hAnsi="Times New Roman" w:cs="Times New Roman"/>
          <w:sz w:val="24"/>
        </w:rPr>
        <w:t>will collect information electronically and/or use online collaboration tools to reduce burden.</w:t>
      </w: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lastRenderedPageBreak/>
        <w:t>4.</w:t>
      </w:r>
      <w:r>
        <w:rPr>
          <w:rFonts w:ascii="Times New Roman" w:eastAsia="Times New Roman" w:hAnsi="Times New Roman" w:cs="Times New Roman"/>
          <w:b/>
          <w:sz w:val="24"/>
        </w:rPr>
        <w:t xml:space="preserve">  </w:t>
      </w:r>
      <w:r w:rsidRPr="00D907BC">
        <w:rPr>
          <w:rFonts w:ascii="Times New Roman" w:eastAsia="Times New Roman" w:hAnsi="Times New Roman" w:cs="Times New Roman"/>
          <w:b/>
          <w:sz w:val="24"/>
        </w:rPr>
        <w:t xml:space="preserve"> D</w:t>
      </w:r>
      <w:r w:rsidR="00043F3C" w:rsidRPr="00D907BC">
        <w:rPr>
          <w:rFonts w:ascii="Times New Roman" w:eastAsia="Times New Roman" w:hAnsi="Times New Roman" w:cs="Times New Roman"/>
          <w:b/>
          <w:sz w:val="24"/>
        </w:rPr>
        <w:t>uplication of Information</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0"/>
          <w:tab w:val="left" w:pos="27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No similar data are gathered or maintained by </w:t>
      </w:r>
      <w:r w:rsidR="008F46CB">
        <w:rPr>
          <w:rFonts w:ascii="Times New Roman" w:eastAsia="Times New Roman" w:hAnsi="Times New Roman" w:cs="Times New Roman"/>
          <w:sz w:val="24"/>
        </w:rPr>
        <w:t>MARAD</w:t>
      </w:r>
      <w:r>
        <w:rPr>
          <w:rFonts w:ascii="Times New Roman" w:eastAsia="Times New Roman" w:hAnsi="Times New Roman" w:cs="Times New Roman"/>
          <w:sz w:val="24"/>
        </w:rPr>
        <w:t xml:space="preserve"> or are available from other sources known to </w:t>
      </w:r>
      <w:r w:rsidR="00562DE4">
        <w:rPr>
          <w:rFonts w:ascii="Times New Roman" w:eastAsia="Times New Roman" w:hAnsi="Times New Roman" w:cs="Times New Roman"/>
          <w:sz w:val="24"/>
        </w:rPr>
        <w:t>the agency</w:t>
      </w:r>
      <w:r>
        <w:rPr>
          <w:rFonts w:ascii="Times New Roman" w:eastAsia="Times New Roman" w:hAnsi="Times New Roman" w:cs="Times New Roman"/>
          <w:sz w:val="24"/>
        </w:rPr>
        <w:t>.</w:t>
      </w:r>
    </w:p>
    <w:p w:rsidR="00D907BC" w:rsidRDefault="00D907BC">
      <w:pPr>
        <w:spacing w:after="0" w:line="240" w:lineRule="auto"/>
        <w:rPr>
          <w:rFonts w:ascii="Times New Roman" w:eastAsia="Times New Roman" w:hAnsi="Times New Roman" w:cs="Times New Roman"/>
          <w:sz w:val="24"/>
        </w:rPr>
      </w:pPr>
    </w:p>
    <w:p w:rsidR="006C2041" w:rsidRPr="00D907BC"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5.  </w:t>
      </w:r>
      <w:r w:rsidR="00043F3C" w:rsidRPr="00D907BC">
        <w:rPr>
          <w:rFonts w:ascii="Times New Roman" w:eastAsia="Times New Roman" w:hAnsi="Times New Roman" w:cs="Times New Roman"/>
          <w:b/>
          <w:sz w:val="24"/>
        </w:rPr>
        <w:t xml:space="preserve"> Reducing the Burden on Small Entities</w:t>
      </w:r>
    </w:p>
    <w:p w:rsidR="006C2041" w:rsidRPr="00D907BC" w:rsidRDefault="006C2041" w:rsidP="00D907BC">
      <w:pPr>
        <w:tabs>
          <w:tab w:val="left" w:pos="360"/>
        </w:tabs>
        <w:spacing w:after="0" w:line="240" w:lineRule="auto"/>
        <w:rPr>
          <w:rFonts w:ascii="Times New Roman" w:eastAsia="Times New Roman" w:hAnsi="Times New Roman" w:cs="Times New Roman"/>
          <w:b/>
          <w:sz w:val="24"/>
        </w:rPr>
      </w:pPr>
    </w:p>
    <w:p w:rsidR="00D907BC"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Small business or other small entities may be involved in these efforts but </w:t>
      </w:r>
      <w:r w:rsidR="008F46CB">
        <w:rPr>
          <w:rFonts w:ascii="Times New Roman" w:eastAsia="Times New Roman" w:hAnsi="Times New Roman" w:cs="Times New Roman"/>
          <w:sz w:val="24"/>
        </w:rPr>
        <w:t>MARAD</w:t>
      </w:r>
      <w:r>
        <w:rPr>
          <w:rFonts w:ascii="Times New Roman" w:eastAsia="Times New Roman" w:hAnsi="Times New Roman" w:cs="Times New Roman"/>
          <w:sz w:val="24"/>
        </w:rPr>
        <w:t xml:space="preserve"> will minimize the burden on them of information collections approved under this clearance by sampling, asking for readily available information, and using short, easy-to-complete information collection instruments.</w:t>
      </w:r>
    </w:p>
    <w:p w:rsidR="00D907BC" w:rsidRPr="00D907BC" w:rsidRDefault="00D907BC" w:rsidP="00D907BC">
      <w:pPr>
        <w:tabs>
          <w:tab w:val="left" w:pos="360"/>
        </w:tabs>
        <w:spacing w:after="0" w:line="240" w:lineRule="auto"/>
        <w:ind w:left="360"/>
        <w:rPr>
          <w:rFonts w:ascii="Times New Roman" w:eastAsia="Times New Roman" w:hAnsi="Times New Roman" w:cs="Times New Roman"/>
          <w:b/>
          <w:sz w:val="24"/>
        </w:rPr>
      </w:pPr>
    </w:p>
    <w:p w:rsidR="006C2041" w:rsidRPr="00D907BC" w:rsidRDefault="00D907BC" w:rsidP="00E731FB">
      <w:pPr>
        <w:tabs>
          <w:tab w:val="left" w:pos="360"/>
        </w:tabs>
        <w:spacing w:after="0"/>
        <w:rPr>
          <w:rFonts w:ascii="Times New Roman" w:eastAsia="Times New Roman" w:hAnsi="Times New Roman" w:cs="Times New Roman"/>
          <w:b/>
          <w:sz w:val="24"/>
        </w:rPr>
      </w:pPr>
      <w:r w:rsidRPr="00D907BC">
        <w:rPr>
          <w:rFonts w:ascii="Times New Roman" w:eastAsia="Times New Roman" w:hAnsi="Times New Roman" w:cs="Times New Roman"/>
          <w:b/>
          <w:sz w:val="24"/>
          <w:szCs w:val="24"/>
        </w:rPr>
        <w:t>6.  C</w:t>
      </w:r>
      <w:r w:rsidR="00043F3C" w:rsidRPr="00D907BC">
        <w:rPr>
          <w:rFonts w:ascii="Times New Roman" w:eastAsia="Times New Roman" w:hAnsi="Times New Roman" w:cs="Times New Roman"/>
          <w:b/>
          <w:sz w:val="24"/>
        </w:rPr>
        <w:t xml:space="preserve">onsequences of Not Conducting Collection </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Without these types of feedback, </w:t>
      </w:r>
      <w:r w:rsidR="008F46CB">
        <w:rPr>
          <w:rFonts w:ascii="Times New Roman" w:eastAsia="Times New Roman" w:hAnsi="Times New Roman" w:cs="Times New Roman"/>
          <w:sz w:val="24"/>
        </w:rPr>
        <w:t>MARAD</w:t>
      </w:r>
      <w:r>
        <w:rPr>
          <w:rFonts w:ascii="Times New Roman" w:eastAsia="Times New Roman" w:hAnsi="Times New Roman" w:cs="Times New Roman"/>
          <w:sz w:val="24"/>
        </w:rPr>
        <w:t xml:space="preserve"> will not have timely information to adjust its services to meet customer needs.</w:t>
      </w:r>
    </w:p>
    <w:p w:rsidR="006C2041" w:rsidRDefault="006C2041">
      <w:pPr>
        <w:spacing w:after="0" w:line="240" w:lineRule="auto"/>
        <w:rPr>
          <w:rFonts w:ascii="Times New Roman" w:eastAsia="Times New Roman" w:hAnsi="Times New Roman" w:cs="Times New Roman"/>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7.  </w:t>
      </w:r>
      <w:r w:rsidR="00043F3C" w:rsidRPr="00D907BC">
        <w:rPr>
          <w:rFonts w:ascii="Times New Roman" w:eastAsia="Times New Roman" w:hAnsi="Times New Roman" w:cs="Times New Roman"/>
          <w:b/>
          <w:sz w:val="24"/>
        </w:rPr>
        <w:t>Special Circumstances</w:t>
      </w:r>
    </w:p>
    <w:p w:rsidR="006C2041" w:rsidRDefault="006C2041">
      <w:pPr>
        <w:spacing w:after="0" w:line="240" w:lineRule="auto"/>
        <w:rPr>
          <w:rFonts w:ascii="Times New Roman" w:eastAsia="Times New Roman" w:hAnsi="Times New Roman" w:cs="Times New Roman"/>
          <w:sz w:val="24"/>
        </w:rPr>
      </w:pPr>
    </w:p>
    <w:p w:rsidR="006C2041" w:rsidRDefault="00043F3C"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There are no special circumstances. The information collected will be voluntary and will not be used for statistical purposes.</w:t>
      </w:r>
    </w:p>
    <w:p w:rsidR="006C2041" w:rsidRDefault="006C2041">
      <w:pPr>
        <w:spacing w:after="0" w:line="240" w:lineRule="auto"/>
        <w:rPr>
          <w:rFonts w:ascii="Times New Roman" w:eastAsia="Times New Roman" w:hAnsi="Times New Roman" w:cs="Times New Roman"/>
          <w:sz w:val="24"/>
        </w:rPr>
      </w:pPr>
    </w:p>
    <w:p w:rsidR="006C2041" w:rsidRPr="00D907BC" w:rsidRDefault="00D907BC" w:rsidP="00D907BC">
      <w:pPr>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 xml:space="preserve">8.  </w:t>
      </w:r>
      <w:r w:rsidR="00043F3C" w:rsidRPr="00D907BC">
        <w:rPr>
          <w:rFonts w:ascii="Times New Roman" w:eastAsia="Times New Roman" w:hAnsi="Times New Roman" w:cs="Times New Roman"/>
          <w:b/>
          <w:sz w:val="24"/>
        </w:rPr>
        <w:t xml:space="preserve">Consultations with Persons Outside </w:t>
      </w:r>
      <w:r w:rsidR="007F1E47">
        <w:rPr>
          <w:rFonts w:ascii="Times New Roman" w:eastAsia="Times New Roman" w:hAnsi="Times New Roman" w:cs="Times New Roman"/>
          <w:b/>
          <w:sz w:val="24"/>
        </w:rPr>
        <w:t xml:space="preserve">of </w:t>
      </w:r>
      <w:r w:rsidR="008F46CB">
        <w:rPr>
          <w:rFonts w:ascii="Times New Roman" w:eastAsia="Times New Roman" w:hAnsi="Times New Roman" w:cs="Times New Roman"/>
          <w:b/>
          <w:sz w:val="24"/>
        </w:rPr>
        <w:t>MARAD</w:t>
      </w:r>
    </w:p>
    <w:p w:rsidR="006C2041" w:rsidRDefault="006C2041">
      <w:pPr>
        <w:spacing w:after="0" w:line="240" w:lineRule="auto"/>
        <w:rPr>
          <w:rFonts w:ascii="Times New Roman" w:eastAsia="Times New Roman" w:hAnsi="Times New Roman" w:cs="Times New Roman"/>
          <w:sz w:val="24"/>
        </w:rPr>
      </w:pPr>
    </w:p>
    <w:p w:rsidR="006C2041" w:rsidRPr="00642010" w:rsidRDefault="00614B09"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The Maritime Administration published </w:t>
      </w:r>
      <w:r w:rsidR="00382CF5" w:rsidRPr="00642010">
        <w:rPr>
          <w:rFonts w:ascii="Times New Roman" w:eastAsia="Times New Roman" w:hAnsi="Times New Roman" w:cs="Times New Roman"/>
          <w:sz w:val="24"/>
        </w:rPr>
        <w:t xml:space="preserve">a 60-day notice for public comments in the </w:t>
      </w:r>
      <w:r w:rsidR="00043F3C" w:rsidRPr="00642010">
        <w:rPr>
          <w:rFonts w:ascii="Times New Roman" w:eastAsia="Times New Roman" w:hAnsi="Times New Roman" w:cs="Times New Roman"/>
          <w:sz w:val="24"/>
        </w:rPr>
        <w:t xml:space="preserve">Federal Register on </w:t>
      </w:r>
      <w:r w:rsidR="00973CE2">
        <w:rPr>
          <w:rFonts w:ascii="Times New Roman" w:eastAsia="Times New Roman" w:hAnsi="Times New Roman" w:cs="Times New Roman"/>
          <w:sz w:val="24"/>
        </w:rPr>
        <w:t xml:space="preserve">December 20, </w:t>
      </w:r>
      <w:r w:rsidR="00043F3C" w:rsidRPr="00642010">
        <w:rPr>
          <w:rFonts w:ascii="Times New Roman" w:eastAsia="Times New Roman" w:hAnsi="Times New Roman" w:cs="Times New Roman"/>
          <w:sz w:val="24"/>
        </w:rPr>
        <w:t xml:space="preserve">2012 (Vol. 77 </w:t>
      </w:r>
      <w:proofErr w:type="spellStart"/>
      <w:r w:rsidR="00043F3C" w:rsidRPr="00642010">
        <w:rPr>
          <w:rFonts w:ascii="Times New Roman" w:eastAsia="Times New Roman" w:hAnsi="Times New Roman" w:cs="Times New Roman"/>
          <w:sz w:val="24"/>
        </w:rPr>
        <w:t>FR</w:t>
      </w:r>
      <w:proofErr w:type="spellEnd"/>
      <w:r w:rsidR="00043F3C" w:rsidRPr="00642010">
        <w:rPr>
          <w:rFonts w:ascii="Times New Roman" w:eastAsia="Times New Roman" w:hAnsi="Times New Roman" w:cs="Times New Roman"/>
          <w:sz w:val="24"/>
        </w:rPr>
        <w:t xml:space="preserve"> </w:t>
      </w:r>
      <w:r w:rsidR="00973CE2">
        <w:rPr>
          <w:rFonts w:ascii="Times New Roman" w:eastAsia="Times New Roman" w:hAnsi="Times New Roman" w:cs="Times New Roman"/>
          <w:sz w:val="24"/>
        </w:rPr>
        <w:t>75498</w:t>
      </w:r>
      <w:r w:rsidR="00043F3C" w:rsidRPr="00642010">
        <w:rPr>
          <w:rFonts w:ascii="Times New Roman" w:eastAsia="Times New Roman" w:hAnsi="Times New Roman" w:cs="Times New Roman"/>
          <w:sz w:val="24"/>
        </w:rPr>
        <w:t xml:space="preserve">) indicating comments should be submitted on or before </w:t>
      </w:r>
      <w:r w:rsidR="00973CE2">
        <w:rPr>
          <w:rFonts w:ascii="Times New Roman" w:eastAsia="Times New Roman" w:hAnsi="Times New Roman" w:cs="Times New Roman"/>
          <w:sz w:val="24"/>
        </w:rPr>
        <w:t>February 19</w:t>
      </w:r>
      <w:r w:rsidR="00043F3C" w:rsidRPr="00642010">
        <w:rPr>
          <w:rFonts w:ascii="Times New Roman" w:eastAsia="Times New Roman" w:hAnsi="Times New Roman" w:cs="Times New Roman"/>
          <w:sz w:val="24"/>
        </w:rPr>
        <w:t>, 201</w:t>
      </w:r>
      <w:r w:rsidR="00973CE2">
        <w:rPr>
          <w:rFonts w:ascii="Times New Roman" w:eastAsia="Times New Roman" w:hAnsi="Times New Roman" w:cs="Times New Roman"/>
          <w:sz w:val="24"/>
        </w:rPr>
        <w:t>3</w:t>
      </w:r>
      <w:r w:rsidR="00043F3C" w:rsidRPr="00642010">
        <w:rPr>
          <w:rFonts w:ascii="Times New Roman" w:eastAsia="Times New Roman" w:hAnsi="Times New Roman" w:cs="Times New Roman"/>
          <w:sz w:val="24"/>
        </w:rPr>
        <w:t xml:space="preserve">.  No public comments were received.  </w:t>
      </w:r>
    </w:p>
    <w:p w:rsidR="006C2041" w:rsidRDefault="006C2041">
      <w:pPr>
        <w:spacing w:after="0" w:line="240" w:lineRule="auto"/>
        <w:rPr>
          <w:rFonts w:ascii="Times New Roman" w:eastAsia="Times New Roman" w:hAnsi="Times New Roman" w:cs="Times New Roman"/>
          <w:color w:val="FF0000"/>
          <w:sz w:val="24"/>
        </w:rPr>
      </w:pPr>
    </w:p>
    <w:p w:rsidR="006C2041" w:rsidRDefault="00D907BC" w:rsidP="00D907BC">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9.  </w:t>
      </w:r>
      <w:r w:rsidR="00043F3C" w:rsidRPr="00D907BC">
        <w:rPr>
          <w:rFonts w:ascii="Times New Roman" w:eastAsia="Times New Roman" w:hAnsi="Times New Roman" w:cs="Times New Roman"/>
          <w:b/>
          <w:sz w:val="24"/>
        </w:rPr>
        <w:t>Payment or Gift</w:t>
      </w:r>
    </w:p>
    <w:p w:rsidR="006C2041" w:rsidRDefault="006C2041">
      <w:pPr>
        <w:spacing w:after="0" w:line="240" w:lineRule="auto"/>
        <w:rPr>
          <w:rFonts w:ascii="Times New Roman" w:eastAsia="Times New Roman" w:hAnsi="Times New Roman" w:cs="Times New Roman"/>
          <w:sz w:val="24"/>
        </w:rPr>
      </w:pPr>
    </w:p>
    <w:p w:rsidR="006C2041" w:rsidRDefault="008F46CB" w:rsidP="00D907BC">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MARAD</w:t>
      </w:r>
      <w:r w:rsidR="00043F3C">
        <w:rPr>
          <w:rFonts w:ascii="Times New Roman" w:eastAsia="Times New Roman" w:hAnsi="Times New Roman" w:cs="Times New Roman"/>
          <w:sz w:val="24"/>
        </w:rPr>
        <w:t xml:space="preserve"> will not provide payment or other forms of remuneration to respondents of its various forms of collecting feedback.  </w:t>
      </w:r>
    </w:p>
    <w:p w:rsidR="006C2041" w:rsidRDefault="006C2041" w:rsidP="00D907BC">
      <w:pPr>
        <w:tabs>
          <w:tab w:val="left" w:pos="360"/>
        </w:tabs>
        <w:spacing w:after="0" w:line="240" w:lineRule="auto"/>
        <w:rPr>
          <w:rFonts w:ascii="Times New Roman" w:eastAsia="Times New Roman" w:hAnsi="Times New Roman" w:cs="Times New Roman"/>
          <w:sz w:val="24"/>
        </w:rPr>
      </w:pPr>
    </w:p>
    <w:p w:rsidR="007E4C5D" w:rsidRDefault="00D907BC" w:rsidP="00D907BC">
      <w:pPr>
        <w:tabs>
          <w:tab w:val="left" w:pos="360"/>
        </w:tabs>
        <w:spacing w:after="0" w:line="240" w:lineRule="auto"/>
        <w:rPr>
          <w:rFonts w:ascii="Times New Roman" w:eastAsia="Times New Roman" w:hAnsi="Times New Roman" w:cs="Times New Roman"/>
          <w:b/>
          <w:sz w:val="24"/>
        </w:rPr>
      </w:pPr>
      <w:r w:rsidRPr="00D907BC">
        <w:rPr>
          <w:rFonts w:ascii="Times New Roman" w:eastAsia="Times New Roman" w:hAnsi="Times New Roman" w:cs="Times New Roman"/>
          <w:b/>
          <w:sz w:val="24"/>
        </w:rPr>
        <w:t>10.</w:t>
      </w:r>
      <w:r>
        <w:rPr>
          <w:rFonts w:ascii="Times New Roman" w:eastAsia="Times New Roman" w:hAnsi="Times New Roman" w:cs="Times New Roman"/>
          <w:b/>
          <w:sz w:val="24"/>
        </w:rPr>
        <w:t xml:space="preserve"> </w:t>
      </w:r>
      <w:r w:rsidR="00043F3C" w:rsidRPr="00D907BC">
        <w:rPr>
          <w:rFonts w:ascii="Times New Roman" w:eastAsia="Times New Roman" w:hAnsi="Times New Roman" w:cs="Times New Roman"/>
          <w:b/>
          <w:sz w:val="24"/>
        </w:rPr>
        <w:t>Confidentiality</w:t>
      </w:r>
    </w:p>
    <w:p w:rsidR="00D250CA" w:rsidRDefault="00D250CA" w:rsidP="00D907BC">
      <w:pPr>
        <w:tabs>
          <w:tab w:val="left" w:pos="360"/>
        </w:tabs>
        <w:spacing w:after="0" w:line="240" w:lineRule="auto"/>
        <w:rPr>
          <w:rFonts w:ascii="Times New Roman" w:eastAsia="Times New Roman" w:hAnsi="Times New Roman" w:cs="Times New Roman"/>
          <w:b/>
          <w:sz w:val="24"/>
        </w:rPr>
      </w:pPr>
    </w:p>
    <w:p w:rsidR="00382CF5" w:rsidRPr="00D71CB5" w:rsidRDefault="00382CF5" w:rsidP="00E731FB">
      <w:pPr>
        <w:pStyle w:val="PlainText"/>
        <w:ind w:left="360"/>
        <w:rPr>
          <w:rFonts w:ascii="Times New Roman" w:hAnsi="Times New Roman"/>
          <w:sz w:val="24"/>
          <w:szCs w:val="24"/>
        </w:rPr>
      </w:pPr>
      <w:r w:rsidRPr="00D71CB5">
        <w:rPr>
          <w:rFonts w:ascii="Times New Roman" w:hAnsi="Times New Roman"/>
          <w:sz w:val="24"/>
          <w:szCs w:val="24"/>
        </w:rPr>
        <w:t>The information requested is not of a confidential nature</w:t>
      </w:r>
      <w:r>
        <w:rPr>
          <w:rFonts w:ascii="Times New Roman" w:hAnsi="Times New Roman"/>
          <w:sz w:val="24"/>
          <w:szCs w:val="24"/>
        </w:rPr>
        <w:t>.</w:t>
      </w:r>
      <w:r w:rsidRPr="00D71CB5">
        <w:rPr>
          <w:rFonts w:ascii="Times New Roman" w:hAnsi="Times New Roman"/>
          <w:sz w:val="24"/>
          <w:szCs w:val="24"/>
        </w:rPr>
        <w:t xml:space="preserve"> </w:t>
      </w:r>
      <w:r>
        <w:rPr>
          <w:rFonts w:ascii="Times New Roman" w:hAnsi="Times New Roman"/>
          <w:sz w:val="24"/>
          <w:szCs w:val="24"/>
        </w:rPr>
        <w:t xml:space="preserve"> C</w:t>
      </w:r>
      <w:r w:rsidRPr="00D71CB5">
        <w:rPr>
          <w:rFonts w:ascii="Times New Roman" w:hAnsi="Times New Roman"/>
          <w:sz w:val="24"/>
          <w:szCs w:val="24"/>
        </w:rPr>
        <w:t>onsequently, no assurance of confidentiality need be given.</w:t>
      </w:r>
    </w:p>
    <w:p w:rsidR="006C2041" w:rsidRDefault="006C2041">
      <w:pPr>
        <w:spacing w:after="0" w:line="240" w:lineRule="auto"/>
        <w:rPr>
          <w:rFonts w:ascii="Times New Roman" w:eastAsia="Times New Roman" w:hAnsi="Times New Roman" w:cs="Times New Roman"/>
          <w:sz w:val="24"/>
        </w:rPr>
      </w:pPr>
    </w:p>
    <w:p w:rsidR="006C2041" w:rsidRPr="007E4C5D" w:rsidRDefault="007E4C5D">
      <w:pPr>
        <w:tabs>
          <w:tab w:val="left" w:pos="36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11. </w:t>
      </w:r>
      <w:r w:rsidR="00043F3C" w:rsidRPr="007E4C5D">
        <w:rPr>
          <w:rFonts w:ascii="Times New Roman" w:eastAsia="Times New Roman" w:hAnsi="Times New Roman" w:cs="Times New Roman"/>
          <w:b/>
          <w:sz w:val="24"/>
        </w:rPr>
        <w:t>Sensitive Nature</w:t>
      </w:r>
    </w:p>
    <w:p w:rsidR="006C2041" w:rsidRPr="007E4C5D" w:rsidRDefault="006C2041">
      <w:pPr>
        <w:spacing w:after="0" w:line="240" w:lineRule="auto"/>
        <w:rPr>
          <w:rFonts w:ascii="Times New Roman" w:eastAsia="Times New Roman" w:hAnsi="Times New Roman" w:cs="Times New Roman"/>
          <w:b/>
          <w:sz w:val="24"/>
        </w:rPr>
      </w:pPr>
    </w:p>
    <w:p w:rsidR="006C2041" w:rsidRDefault="007E4C5D" w:rsidP="007E4C5D">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No questions will be asked that are of a personal or sensitive nature.</w:t>
      </w:r>
    </w:p>
    <w:p w:rsidR="006C2041" w:rsidRDefault="006C2041">
      <w:pPr>
        <w:spacing w:after="0" w:line="240" w:lineRule="auto"/>
        <w:rPr>
          <w:rFonts w:ascii="Times New Roman" w:eastAsia="Times New Roman" w:hAnsi="Times New Roman" w:cs="Times New Roman"/>
          <w:sz w:val="24"/>
        </w:rPr>
      </w:pPr>
    </w:p>
    <w:p w:rsidR="006C2041" w:rsidRDefault="007E4C5D" w:rsidP="007E4C5D">
      <w:pPr>
        <w:tabs>
          <w:tab w:val="left" w:pos="180"/>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12. </w:t>
      </w:r>
      <w:r w:rsidR="00043F3C" w:rsidRPr="007E4C5D">
        <w:rPr>
          <w:rFonts w:ascii="Times New Roman" w:eastAsia="Times New Roman" w:hAnsi="Times New Roman" w:cs="Times New Roman"/>
          <w:b/>
          <w:sz w:val="24"/>
        </w:rPr>
        <w:t>Burden of Information Collection</w:t>
      </w:r>
    </w:p>
    <w:p w:rsidR="006C2041" w:rsidRDefault="006C2041">
      <w:pPr>
        <w:spacing w:after="0" w:line="240" w:lineRule="auto"/>
        <w:rPr>
          <w:rFonts w:ascii="Times New Roman" w:eastAsia="Times New Roman" w:hAnsi="Times New Roman" w:cs="Times New Roman"/>
          <w:sz w:val="24"/>
        </w:rPr>
      </w:pPr>
    </w:p>
    <w:p w:rsidR="006C2041" w:rsidRDefault="00043F3C" w:rsidP="007E4C5D">
      <w:pPr>
        <w:tabs>
          <w:tab w:val="left" w:pos="-1080"/>
          <w:tab w:val="left" w:pos="-720"/>
          <w:tab w:val="left" w:pos="0"/>
          <w:tab w:val="left" w:pos="360"/>
          <w:tab w:val="left" w:pos="450"/>
          <w:tab w:val="left" w:pos="21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A variety of instruments and platforms will be used to collect information from respondents.  The burden hours requested </w:t>
      </w:r>
      <w:r w:rsidR="002A7077">
        <w:rPr>
          <w:rFonts w:ascii="Times New Roman" w:eastAsia="Times New Roman" w:hAnsi="Times New Roman" w:cs="Times New Roman"/>
          <w:sz w:val="24"/>
        </w:rPr>
        <w:t>for three years is 4674 (</w:t>
      </w:r>
      <w:r w:rsidR="006A40BB">
        <w:rPr>
          <w:rFonts w:ascii="Times New Roman" w:eastAsia="Times New Roman" w:hAnsi="Times New Roman" w:cs="Times New Roman"/>
          <w:sz w:val="24"/>
        </w:rPr>
        <w:t>1558</w:t>
      </w:r>
      <w:r w:rsidR="002A7077">
        <w:rPr>
          <w:rFonts w:ascii="Times New Roman" w:eastAsia="Times New Roman" w:hAnsi="Times New Roman" w:cs="Times New Roman"/>
          <w:sz w:val="24"/>
        </w:rPr>
        <w:t xml:space="preserve"> annually)</w:t>
      </w:r>
      <w:r>
        <w:rPr>
          <w:rFonts w:ascii="Times New Roman" w:eastAsia="Times New Roman" w:hAnsi="Times New Roman" w:cs="Times New Roman"/>
          <w:color w:val="FF0000"/>
          <w:sz w:val="24"/>
        </w:rPr>
        <w:t xml:space="preserve"> </w:t>
      </w:r>
      <w:r>
        <w:rPr>
          <w:rFonts w:ascii="Times New Roman" w:eastAsia="Times New Roman" w:hAnsi="Times New Roman" w:cs="Times New Roman"/>
          <w:sz w:val="24"/>
        </w:rPr>
        <w:t xml:space="preserve">are based on the </w:t>
      </w:r>
      <w:r w:rsidR="00C55802">
        <w:rPr>
          <w:rFonts w:ascii="Times New Roman" w:eastAsia="Times New Roman" w:hAnsi="Times New Roman" w:cs="Times New Roman"/>
          <w:sz w:val="24"/>
        </w:rPr>
        <w:lastRenderedPageBreak/>
        <w:t xml:space="preserve">estimated </w:t>
      </w:r>
      <w:r>
        <w:rPr>
          <w:rFonts w:ascii="Times New Roman" w:eastAsia="Times New Roman" w:hAnsi="Times New Roman" w:cs="Times New Roman"/>
          <w:sz w:val="24"/>
        </w:rPr>
        <w:t xml:space="preserve">number of collections we expect to conduct over the requested period for this clearance.  </w:t>
      </w:r>
    </w:p>
    <w:p w:rsidR="007E4585" w:rsidRDefault="007E4585">
      <w:pPr>
        <w:spacing w:after="0" w:line="240" w:lineRule="auto"/>
        <w:rPr>
          <w:rFonts w:ascii="Times New Roman" w:eastAsia="Times New Roman" w:hAnsi="Times New Roman" w:cs="Times New Roman"/>
          <w:sz w:val="24"/>
        </w:rPr>
      </w:pPr>
    </w:p>
    <w:tbl>
      <w:tblPr>
        <w:tblW w:w="10005" w:type="dxa"/>
        <w:tblInd w:w="93" w:type="dxa"/>
        <w:tblLayout w:type="fixed"/>
        <w:tblLook w:val="04A0" w:firstRow="1" w:lastRow="0" w:firstColumn="1" w:lastColumn="0" w:noHBand="0" w:noVBand="1"/>
      </w:tblPr>
      <w:tblGrid>
        <w:gridCol w:w="1365"/>
        <w:gridCol w:w="1530"/>
        <w:gridCol w:w="1620"/>
        <w:gridCol w:w="1350"/>
        <w:gridCol w:w="1530"/>
        <w:gridCol w:w="1350"/>
        <w:gridCol w:w="1260"/>
      </w:tblGrid>
      <w:tr w:rsidR="009542BA" w:rsidRPr="009542BA" w:rsidTr="0007145B">
        <w:trPr>
          <w:trHeight w:val="315"/>
        </w:trPr>
        <w:tc>
          <w:tcPr>
            <w:tcW w:w="10005" w:type="dxa"/>
            <w:gridSpan w:val="7"/>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           Estimated Annual Reporting Burden</w:t>
            </w:r>
          </w:p>
        </w:tc>
      </w:tr>
      <w:tr w:rsidR="009A1E2A" w:rsidRPr="009542BA" w:rsidTr="0007145B">
        <w:trPr>
          <w:trHeight w:val="945"/>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Type of Collection</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Estimated No. of Respondents</w:t>
            </w:r>
          </w:p>
        </w:tc>
        <w:tc>
          <w:tcPr>
            <w:tcW w:w="162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Number of Responses per Respondents</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Total of Responses</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 Frequency per Response</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Estimated minutes per Response</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 xml:space="preserve">Estimated Total </w:t>
            </w:r>
            <w:r w:rsidR="009A1E2A">
              <w:rPr>
                <w:rFonts w:ascii="Times New Roman" w:eastAsia="Times New Roman" w:hAnsi="Times New Roman" w:cs="Times New Roman"/>
                <w:color w:val="000000"/>
                <w:sz w:val="24"/>
                <w:szCs w:val="24"/>
              </w:rPr>
              <w:t xml:space="preserve">Annual </w:t>
            </w:r>
            <w:r w:rsidRPr="009542BA">
              <w:rPr>
                <w:rFonts w:ascii="Times New Roman" w:eastAsia="Times New Roman" w:hAnsi="Times New Roman" w:cs="Times New Roman"/>
                <w:color w:val="000000"/>
                <w:sz w:val="24"/>
                <w:szCs w:val="24"/>
              </w:rPr>
              <w:t>Burden Hours</w:t>
            </w:r>
          </w:p>
        </w:tc>
      </w:tr>
      <w:tr w:rsidR="009A1E2A" w:rsidRPr="009542BA" w:rsidTr="0007145B">
        <w:trPr>
          <w:trHeight w:val="930"/>
        </w:trPr>
        <w:tc>
          <w:tcPr>
            <w:tcW w:w="1365"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Customer Service Satisfaction Survey (10)</w:t>
            </w:r>
          </w:p>
        </w:tc>
        <w:tc>
          <w:tcPr>
            <w:tcW w:w="153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5000</w:t>
            </w:r>
          </w:p>
        </w:tc>
        <w:tc>
          <w:tcPr>
            <w:tcW w:w="162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5000</w:t>
            </w:r>
          </w:p>
        </w:tc>
        <w:tc>
          <w:tcPr>
            <w:tcW w:w="153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10</w:t>
            </w:r>
          </w:p>
        </w:tc>
        <w:tc>
          <w:tcPr>
            <w:tcW w:w="1260" w:type="dxa"/>
            <w:vMerge w:val="restart"/>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833</w:t>
            </w:r>
          </w:p>
        </w:tc>
      </w:tr>
      <w:tr w:rsidR="000069AA" w:rsidRPr="009542BA" w:rsidTr="0007145B">
        <w:trPr>
          <w:trHeight w:val="300"/>
        </w:trPr>
        <w:tc>
          <w:tcPr>
            <w:tcW w:w="1365"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Calibri" w:eastAsia="Times New Roman" w:hAnsi="Calibri" w:cs="Times New Roman"/>
                <w:color w:val="000000"/>
              </w:rPr>
            </w:pPr>
          </w:p>
        </w:tc>
      </w:tr>
      <w:tr w:rsidR="000069AA" w:rsidRPr="009542BA" w:rsidTr="0007145B">
        <w:trPr>
          <w:trHeight w:val="300"/>
        </w:trPr>
        <w:tc>
          <w:tcPr>
            <w:tcW w:w="1365"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62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53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350" w:type="dxa"/>
            <w:vMerge/>
            <w:tcBorders>
              <w:top w:val="nil"/>
              <w:left w:val="single" w:sz="4" w:space="0" w:color="auto"/>
              <w:bottom w:val="single" w:sz="4" w:space="0" w:color="000000"/>
              <w:right w:val="single" w:sz="4" w:space="0" w:color="auto"/>
            </w:tcBorders>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p>
        </w:tc>
        <w:tc>
          <w:tcPr>
            <w:tcW w:w="1260" w:type="dxa"/>
            <w:vMerge/>
            <w:tcBorders>
              <w:top w:val="nil"/>
              <w:left w:val="single" w:sz="4" w:space="0" w:color="auto"/>
              <w:bottom w:val="single" w:sz="4" w:space="0" w:color="auto"/>
              <w:right w:val="single" w:sz="4" w:space="0" w:color="auto"/>
            </w:tcBorders>
            <w:vAlign w:val="center"/>
            <w:hideMark/>
          </w:tcPr>
          <w:p w:rsidR="009542BA" w:rsidRPr="009542BA" w:rsidRDefault="009542BA" w:rsidP="009542BA">
            <w:pPr>
              <w:spacing w:after="0" w:line="240" w:lineRule="auto"/>
              <w:rPr>
                <w:rFonts w:ascii="Calibri" w:eastAsia="Times New Roman" w:hAnsi="Calibri" w:cs="Times New Roman"/>
                <w:color w:val="000000"/>
              </w:rPr>
            </w:pPr>
          </w:p>
        </w:tc>
      </w:tr>
      <w:tr w:rsidR="009A1E2A" w:rsidRPr="009542BA" w:rsidTr="0007145B">
        <w:trPr>
          <w:trHeight w:val="1260"/>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Listening Sessions/</w:t>
            </w:r>
            <w:r w:rsidR="000069AA">
              <w:rPr>
                <w:rFonts w:ascii="Times New Roman" w:eastAsia="Times New Roman" w:hAnsi="Times New Roman" w:cs="Times New Roman"/>
                <w:color w:val="000000"/>
                <w:sz w:val="24"/>
                <w:szCs w:val="24"/>
              </w:rPr>
              <w:t xml:space="preserve"> </w:t>
            </w:r>
            <w:r w:rsidRPr="009542BA">
              <w:rPr>
                <w:rFonts w:ascii="Times New Roman" w:eastAsia="Times New Roman" w:hAnsi="Times New Roman" w:cs="Times New Roman"/>
                <w:color w:val="000000"/>
                <w:sz w:val="24"/>
                <w:szCs w:val="24"/>
              </w:rPr>
              <w:t>Stakeholder Feedback Forums (</w:t>
            </w:r>
            <w:r w:rsidR="00614B09">
              <w:rPr>
                <w:rFonts w:ascii="Times New Roman" w:eastAsia="Times New Roman" w:hAnsi="Times New Roman" w:cs="Times New Roman"/>
                <w:color w:val="000000"/>
                <w:sz w:val="24"/>
                <w:szCs w:val="24"/>
              </w:rPr>
              <w:t>2</w:t>
            </w:r>
            <w:r w:rsidRPr="009542BA">
              <w:rPr>
                <w:rFonts w:ascii="Times New Roman" w:eastAsia="Times New Roman" w:hAnsi="Times New Roman" w:cs="Times New Roman"/>
                <w:color w:val="000000"/>
                <w:sz w:val="24"/>
                <w:szCs w:val="24"/>
              </w:rPr>
              <w:t>)</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614B09"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42BA" w:rsidRPr="009542BA">
              <w:rPr>
                <w:rFonts w:ascii="Times New Roman" w:eastAsia="Times New Roman" w:hAnsi="Times New Roman" w:cs="Times New Roman"/>
                <w:color w:val="000000"/>
                <w:sz w:val="24"/>
                <w:szCs w:val="24"/>
              </w:rPr>
              <w:t>00</w:t>
            </w:r>
          </w:p>
        </w:tc>
        <w:tc>
          <w:tcPr>
            <w:tcW w:w="1620" w:type="dxa"/>
            <w:tcBorders>
              <w:top w:val="nil"/>
              <w:left w:val="nil"/>
              <w:bottom w:val="nil"/>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tcBorders>
              <w:top w:val="nil"/>
              <w:left w:val="nil"/>
              <w:bottom w:val="nil"/>
              <w:right w:val="single" w:sz="4" w:space="0" w:color="auto"/>
            </w:tcBorders>
            <w:shd w:val="clear" w:color="000000" w:fill="FFFFFF"/>
            <w:vAlign w:val="center"/>
            <w:hideMark/>
          </w:tcPr>
          <w:p w:rsidR="009542BA" w:rsidRPr="009542BA" w:rsidRDefault="00614B09" w:rsidP="009542BA">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sidR="009542BA" w:rsidRPr="009542BA">
              <w:rPr>
                <w:rFonts w:ascii="Times New Roman" w:eastAsia="Times New Roman" w:hAnsi="Times New Roman" w:cs="Times New Roman"/>
                <w:color w:val="000000"/>
                <w:sz w:val="24"/>
                <w:szCs w:val="24"/>
              </w:rPr>
              <w:t>00</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120</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200</w:t>
            </w:r>
          </w:p>
        </w:tc>
      </w:tr>
      <w:tr w:rsidR="009A1E2A" w:rsidRPr="009542BA" w:rsidTr="0007145B">
        <w:trPr>
          <w:trHeight w:val="315"/>
        </w:trPr>
        <w:tc>
          <w:tcPr>
            <w:tcW w:w="1365" w:type="dxa"/>
            <w:tcBorders>
              <w:top w:val="nil"/>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Focus Group (2)</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200</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200</w:t>
            </w:r>
          </w:p>
        </w:tc>
        <w:tc>
          <w:tcPr>
            <w:tcW w:w="153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120</w:t>
            </w:r>
          </w:p>
        </w:tc>
        <w:tc>
          <w:tcPr>
            <w:tcW w:w="1260" w:type="dxa"/>
            <w:tcBorders>
              <w:top w:val="nil"/>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400</w:t>
            </w:r>
          </w:p>
        </w:tc>
      </w:tr>
      <w:tr w:rsidR="009A1E2A" w:rsidRPr="009542BA" w:rsidTr="0007145B">
        <w:trPr>
          <w:trHeight w:val="1575"/>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Strategic Planning Customer Satisfaction Survey (1)</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w:t>
            </w:r>
          </w:p>
        </w:tc>
        <w:tc>
          <w:tcPr>
            <w:tcW w:w="162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500</w:t>
            </w:r>
          </w:p>
        </w:tc>
        <w:tc>
          <w:tcPr>
            <w:tcW w:w="153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Annually</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right"/>
              <w:rPr>
                <w:rFonts w:ascii="Times New Roman" w:eastAsia="Times New Roman" w:hAnsi="Times New Roman" w:cs="Times New Roman"/>
                <w:color w:val="000000"/>
                <w:sz w:val="24"/>
                <w:szCs w:val="24"/>
              </w:rPr>
            </w:pPr>
            <w:r w:rsidRPr="009542BA">
              <w:rPr>
                <w:rFonts w:ascii="Times New Roman" w:eastAsia="Times New Roman" w:hAnsi="Times New Roman" w:cs="Times New Roman"/>
                <w:color w:val="000000"/>
                <w:sz w:val="24"/>
                <w:szCs w:val="24"/>
              </w:rPr>
              <w:t>15</w:t>
            </w:r>
          </w:p>
        </w:tc>
        <w:tc>
          <w:tcPr>
            <w:tcW w:w="1260" w:type="dxa"/>
            <w:tcBorders>
              <w:top w:val="single" w:sz="4" w:space="0" w:color="auto"/>
              <w:left w:val="nil"/>
              <w:bottom w:val="single" w:sz="4" w:space="0" w:color="auto"/>
              <w:right w:val="single" w:sz="4" w:space="0" w:color="auto"/>
            </w:tcBorders>
            <w:shd w:val="clear" w:color="000000" w:fill="FFFFFF"/>
            <w:vAlign w:val="center"/>
            <w:hideMark/>
          </w:tcPr>
          <w:p w:rsidR="009542BA" w:rsidRPr="009542BA" w:rsidRDefault="009542BA" w:rsidP="009542BA">
            <w:pPr>
              <w:spacing w:after="0" w:line="240" w:lineRule="auto"/>
              <w:jc w:val="center"/>
              <w:rPr>
                <w:rFonts w:ascii="Calibri" w:eastAsia="Times New Roman" w:hAnsi="Calibri" w:cs="Times New Roman"/>
                <w:color w:val="000000"/>
              </w:rPr>
            </w:pPr>
            <w:r w:rsidRPr="009542BA">
              <w:rPr>
                <w:rFonts w:ascii="Calibri" w:eastAsia="Times New Roman" w:hAnsi="Calibri" w:cs="Times New Roman"/>
                <w:color w:val="000000"/>
              </w:rPr>
              <w:t>125</w:t>
            </w:r>
          </w:p>
        </w:tc>
      </w:tr>
      <w:tr w:rsidR="009A1E2A" w:rsidRPr="009542BA" w:rsidTr="0007145B">
        <w:trPr>
          <w:trHeight w:val="638"/>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0069AA" w:rsidRPr="006B74ED" w:rsidRDefault="009A1E2A" w:rsidP="006B74E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Annual </w:t>
            </w:r>
            <w:r w:rsidR="009640BF">
              <w:rPr>
                <w:rFonts w:ascii="Times New Roman" w:eastAsia="Times New Roman" w:hAnsi="Times New Roman" w:cs="Times New Roman"/>
                <w:b/>
                <w:color w:val="000000"/>
                <w:sz w:val="24"/>
                <w:szCs w:val="24"/>
              </w:rPr>
              <w:t>Total</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9640BF">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w:t>
            </w:r>
            <w:r w:rsidR="004B3188">
              <w:rPr>
                <w:rFonts w:ascii="Times New Roman" w:eastAsia="Times New Roman" w:hAnsi="Times New Roman" w:cs="Times New Roman"/>
                <w:b/>
                <w:color w:val="000000"/>
                <w:sz w:val="24"/>
                <w:szCs w:val="24"/>
              </w:rPr>
              <w:t>8</w:t>
            </w:r>
            <w:r>
              <w:rPr>
                <w:rFonts w:ascii="Times New Roman" w:eastAsia="Times New Roman" w:hAnsi="Times New Roman" w:cs="Times New Roman"/>
                <w:b/>
                <w:color w:val="000000"/>
                <w:sz w:val="24"/>
                <w:szCs w:val="24"/>
              </w:rPr>
              <w:t>00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0069AA" w:rsidRPr="009542BA" w:rsidRDefault="000069A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9640BF" w:rsidP="006B74ED">
            <w:pPr>
              <w:spacing w:after="0" w:line="240" w:lineRule="auto"/>
              <w:jc w:val="center"/>
              <w:rPr>
                <w:rFonts w:ascii="Times New Roman" w:eastAsia="Times New Roman" w:hAnsi="Times New Roman" w:cs="Times New Roman"/>
                <w:b/>
                <w:color w:val="000000"/>
                <w:sz w:val="24"/>
                <w:szCs w:val="24"/>
              </w:rPr>
            </w:pPr>
            <w:r w:rsidRPr="006B74ED">
              <w:rPr>
                <w:rFonts w:ascii="Times New Roman" w:eastAsia="Times New Roman" w:hAnsi="Times New Roman" w:cs="Times New Roman"/>
                <w:b/>
                <w:color w:val="000000"/>
                <w:sz w:val="24"/>
                <w:szCs w:val="24"/>
              </w:rPr>
              <w:t>5</w:t>
            </w:r>
            <w:r w:rsidR="006B74ED">
              <w:rPr>
                <w:rFonts w:ascii="Times New Roman" w:eastAsia="Times New Roman" w:hAnsi="Times New Roman" w:cs="Times New Roman"/>
                <w:b/>
                <w:color w:val="000000"/>
                <w:sz w:val="24"/>
                <w:szCs w:val="24"/>
              </w:rPr>
              <w:t>8</w:t>
            </w:r>
            <w:r w:rsidRPr="006B74ED">
              <w:rPr>
                <w:rFonts w:ascii="Times New Roman" w:eastAsia="Times New Roman" w:hAnsi="Times New Roman" w:cs="Times New Roman"/>
                <w:b/>
                <w:color w:val="000000"/>
                <w:sz w:val="24"/>
                <w:szCs w:val="24"/>
              </w:rPr>
              <w:t>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0069AA" w:rsidRPr="009542BA" w:rsidRDefault="000069A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9640BF" w:rsidP="009542BA">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 </w:t>
            </w:r>
          </w:p>
        </w:tc>
        <w:tc>
          <w:tcPr>
            <w:tcW w:w="1260" w:type="dxa"/>
            <w:tcBorders>
              <w:top w:val="single" w:sz="4" w:space="0" w:color="auto"/>
              <w:left w:val="nil"/>
              <w:bottom w:val="single" w:sz="4" w:space="0" w:color="auto"/>
              <w:right w:val="single" w:sz="4" w:space="0" w:color="auto"/>
            </w:tcBorders>
            <w:shd w:val="clear" w:color="000000" w:fill="FFFFFF"/>
            <w:vAlign w:val="center"/>
          </w:tcPr>
          <w:p w:rsidR="000069AA" w:rsidRPr="006B74ED" w:rsidRDefault="00DF538B">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1</w:t>
            </w:r>
            <w:r w:rsidR="006231A7">
              <w:rPr>
                <w:rFonts w:ascii="Calibri" w:eastAsia="Times New Roman" w:hAnsi="Calibri" w:cs="Times New Roman"/>
                <w:b/>
                <w:color w:val="000000"/>
              </w:rPr>
              <w:t>5</w:t>
            </w:r>
            <w:r>
              <w:rPr>
                <w:rFonts w:ascii="Calibri" w:eastAsia="Times New Roman" w:hAnsi="Calibri" w:cs="Times New Roman"/>
                <w:b/>
                <w:color w:val="000000"/>
              </w:rPr>
              <w:t>58</w:t>
            </w:r>
          </w:p>
        </w:tc>
      </w:tr>
      <w:tr w:rsidR="009A1E2A" w:rsidRPr="009542BA" w:rsidTr="009A1E2A">
        <w:trPr>
          <w:trHeight w:val="638"/>
        </w:trPr>
        <w:tc>
          <w:tcPr>
            <w:tcW w:w="1365" w:type="dxa"/>
            <w:tcBorders>
              <w:top w:val="single" w:sz="4" w:space="0" w:color="auto"/>
              <w:left w:val="single" w:sz="4" w:space="0" w:color="auto"/>
              <w:bottom w:val="single" w:sz="4" w:space="0" w:color="auto"/>
              <w:right w:val="single" w:sz="4" w:space="0" w:color="auto"/>
            </w:tcBorders>
            <w:shd w:val="clear" w:color="000000" w:fill="FFFFFF"/>
            <w:vAlign w:val="center"/>
          </w:tcPr>
          <w:p w:rsidR="009A1E2A" w:rsidRDefault="009A1E2A" w:rsidP="006B74ED">
            <w:pPr>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3-Year Total</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9A1E2A" w:rsidRDefault="009A1E2A">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5800</w:t>
            </w:r>
          </w:p>
        </w:tc>
        <w:tc>
          <w:tcPr>
            <w:tcW w:w="1620" w:type="dxa"/>
            <w:tcBorders>
              <w:top w:val="single" w:sz="4" w:space="0" w:color="auto"/>
              <w:left w:val="nil"/>
              <w:bottom w:val="single" w:sz="4" w:space="0" w:color="auto"/>
              <w:right w:val="single" w:sz="4" w:space="0" w:color="auto"/>
            </w:tcBorders>
            <w:shd w:val="clear" w:color="000000" w:fill="FFFFFF"/>
            <w:vAlign w:val="center"/>
          </w:tcPr>
          <w:p w:rsidR="009A1E2A" w:rsidRPr="009542BA" w:rsidRDefault="009A1E2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9A1E2A" w:rsidRPr="006B74ED" w:rsidRDefault="009A1E2A" w:rsidP="006B74ED">
            <w:pPr>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5800</w:t>
            </w:r>
          </w:p>
        </w:tc>
        <w:tc>
          <w:tcPr>
            <w:tcW w:w="1530" w:type="dxa"/>
            <w:tcBorders>
              <w:top w:val="single" w:sz="4" w:space="0" w:color="auto"/>
              <w:left w:val="nil"/>
              <w:bottom w:val="single" w:sz="4" w:space="0" w:color="auto"/>
              <w:right w:val="single" w:sz="4" w:space="0" w:color="auto"/>
            </w:tcBorders>
            <w:shd w:val="clear" w:color="000000" w:fill="FFFFFF"/>
            <w:vAlign w:val="center"/>
          </w:tcPr>
          <w:p w:rsidR="009A1E2A" w:rsidRPr="009542BA" w:rsidRDefault="009A1E2A" w:rsidP="009542BA">
            <w:pPr>
              <w:spacing w:after="0" w:line="240" w:lineRule="auto"/>
              <w:jc w:val="center"/>
              <w:rPr>
                <w:rFonts w:ascii="Times New Roman" w:eastAsia="Times New Roman" w:hAnsi="Times New Roman" w:cs="Times New Roman"/>
                <w:color w:val="000000"/>
                <w:sz w:val="24"/>
                <w:szCs w:val="24"/>
              </w:rPr>
            </w:pPr>
          </w:p>
        </w:tc>
        <w:tc>
          <w:tcPr>
            <w:tcW w:w="1350" w:type="dxa"/>
            <w:tcBorders>
              <w:top w:val="single" w:sz="4" w:space="0" w:color="auto"/>
              <w:left w:val="nil"/>
              <w:bottom w:val="single" w:sz="4" w:space="0" w:color="auto"/>
              <w:right w:val="single" w:sz="4" w:space="0" w:color="auto"/>
            </w:tcBorders>
            <w:shd w:val="clear" w:color="000000" w:fill="FFFFFF"/>
            <w:vAlign w:val="center"/>
          </w:tcPr>
          <w:p w:rsidR="009A1E2A" w:rsidRDefault="009A1E2A" w:rsidP="009542BA">
            <w:pPr>
              <w:spacing w:after="0" w:line="240" w:lineRule="auto"/>
              <w:jc w:val="right"/>
              <w:rPr>
                <w:rFonts w:ascii="Times New Roman" w:eastAsia="Times New Roman" w:hAnsi="Times New Roman" w:cs="Times New Roman"/>
                <w:b/>
                <w:color w:val="000000"/>
                <w:sz w:val="24"/>
                <w:szCs w:val="24"/>
              </w:rPr>
            </w:pPr>
          </w:p>
        </w:tc>
        <w:tc>
          <w:tcPr>
            <w:tcW w:w="1260" w:type="dxa"/>
            <w:tcBorders>
              <w:top w:val="single" w:sz="4" w:space="0" w:color="auto"/>
              <w:left w:val="nil"/>
              <w:bottom w:val="single" w:sz="4" w:space="0" w:color="auto"/>
              <w:right w:val="single" w:sz="4" w:space="0" w:color="auto"/>
            </w:tcBorders>
            <w:shd w:val="clear" w:color="000000" w:fill="FFFFFF"/>
            <w:vAlign w:val="center"/>
          </w:tcPr>
          <w:p w:rsidR="009A1E2A" w:rsidRDefault="009A1E2A">
            <w:pPr>
              <w:spacing w:after="0" w:line="240" w:lineRule="auto"/>
              <w:jc w:val="center"/>
              <w:rPr>
                <w:rFonts w:ascii="Calibri" w:eastAsia="Times New Roman" w:hAnsi="Calibri" w:cs="Times New Roman"/>
                <w:b/>
                <w:color w:val="000000"/>
              </w:rPr>
            </w:pPr>
            <w:r>
              <w:rPr>
                <w:rFonts w:ascii="Calibri" w:eastAsia="Times New Roman" w:hAnsi="Calibri" w:cs="Times New Roman"/>
                <w:b/>
                <w:color w:val="000000"/>
              </w:rPr>
              <w:t>4574</w:t>
            </w:r>
          </w:p>
        </w:tc>
      </w:tr>
    </w:tbl>
    <w:p w:rsidR="009542BA" w:rsidRDefault="009542BA" w:rsidP="005D2D87">
      <w:pPr>
        <w:tabs>
          <w:tab w:val="left" w:pos="0"/>
        </w:tabs>
        <w:spacing w:after="0" w:line="240" w:lineRule="auto"/>
        <w:rPr>
          <w:rFonts w:ascii="Times New Roman" w:eastAsia="Times New Roman" w:hAnsi="Times New Roman" w:cs="Times New Roman"/>
          <w:b/>
          <w:sz w:val="24"/>
        </w:rPr>
      </w:pPr>
    </w:p>
    <w:p w:rsidR="006C2041" w:rsidRPr="005D2D87" w:rsidRDefault="005D2D87" w:rsidP="005D2D87">
      <w:pPr>
        <w:tabs>
          <w:tab w:val="left" w:pos="0"/>
        </w:tabs>
        <w:spacing w:after="0" w:line="240" w:lineRule="auto"/>
        <w:rPr>
          <w:rFonts w:ascii="Times New Roman" w:eastAsia="Times New Roman" w:hAnsi="Times New Roman" w:cs="Times New Roman"/>
          <w:b/>
          <w:sz w:val="24"/>
        </w:rPr>
      </w:pPr>
      <w:r w:rsidRPr="005D2D87">
        <w:rPr>
          <w:rFonts w:ascii="Times New Roman" w:eastAsia="Times New Roman" w:hAnsi="Times New Roman" w:cs="Times New Roman"/>
          <w:b/>
          <w:sz w:val="24"/>
        </w:rPr>
        <w:t xml:space="preserve">13. </w:t>
      </w:r>
      <w:r w:rsidR="00043F3C" w:rsidRPr="005D2D87">
        <w:rPr>
          <w:rFonts w:ascii="Times New Roman" w:eastAsia="Times New Roman" w:hAnsi="Times New Roman" w:cs="Times New Roman"/>
          <w:b/>
          <w:sz w:val="24"/>
        </w:rPr>
        <w:t>Costs to Respondents</w:t>
      </w:r>
    </w:p>
    <w:p w:rsidR="006C2041" w:rsidRPr="005D2D87" w:rsidRDefault="006C2041">
      <w:pPr>
        <w:spacing w:after="0" w:line="240" w:lineRule="auto"/>
        <w:rPr>
          <w:rFonts w:ascii="Times New Roman" w:eastAsia="Times New Roman" w:hAnsi="Times New Roman" w:cs="Times New Roman"/>
          <w:b/>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b/>
      </w:r>
      <w:r w:rsidR="00043F3C">
        <w:rPr>
          <w:rFonts w:ascii="Times New Roman" w:eastAsia="Times New Roman" w:hAnsi="Times New Roman" w:cs="Times New Roman"/>
          <w:sz w:val="24"/>
        </w:rPr>
        <w:t xml:space="preserve">No costs are anticipated.  </w:t>
      </w:r>
    </w:p>
    <w:p w:rsidR="006C2041" w:rsidRDefault="006C2041">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r>
      <w:r w:rsidR="00043F3C" w:rsidRPr="005D2D87">
        <w:rPr>
          <w:rFonts w:ascii="Times New Roman" w:eastAsia="Times New Roman" w:hAnsi="Times New Roman" w:cs="Times New Roman"/>
          <w:b/>
          <w:sz w:val="24"/>
        </w:rPr>
        <w:t>Costs to Federal Government</w:t>
      </w:r>
    </w:p>
    <w:p w:rsidR="006C2041" w:rsidRDefault="006C2041">
      <w:pPr>
        <w:spacing w:after="0" w:line="240" w:lineRule="auto"/>
        <w:rPr>
          <w:rFonts w:ascii="Times New Roman" w:eastAsia="Times New Roman" w:hAnsi="Times New Roman" w:cs="Times New Roman"/>
          <w:sz w:val="24"/>
        </w:rPr>
      </w:pPr>
    </w:p>
    <w:p w:rsidR="00B50908"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The anticipated cost to the Federal Government is approximately </w:t>
      </w:r>
      <w:r w:rsidR="007B634D">
        <w:rPr>
          <w:rFonts w:ascii="Times New Roman" w:eastAsia="Times New Roman" w:hAnsi="Times New Roman" w:cs="Times New Roman"/>
          <w:sz w:val="24"/>
        </w:rPr>
        <w:t>$28,569</w:t>
      </w:r>
      <w:r w:rsidR="007B634D" w:rsidRPr="006B74ED">
        <w:rPr>
          <w:rFonts w:ascii="Times New Roman" w:eastAsia="Times New Roman" w:hAnsi="Times New Roman" w:cs="Times New Roman"/>
          <w:sz w:val="24"/>
        </w:rPr>
        <w:t>.00</w:t>
      </w:r>
      <w:r w:rsidRPr="006B74ED">
        <w:rPr>
          <w:rFonts w:ascii="Times New Roman" w:eastAsia="Times New Roman" w:hAnsi="Times New Roman" w:cs="Times New Roman"/>
          <w:sz w:val="24"/>
        </w:rPr>
        <w:t xml:space="preserve"> </w:t>
      </w:r>
      <w:r>
        <w:rPr>
          <w:rFonts w:ascii="Times New Roman" w:eastAsia="Times New Roman" w:hAnsi="Times New Roman" w:cs="Times New Roman"/>
          <w:sz w:val="24"/>
        </w:rPr>
        <w:t>annually.  These costs are comprised o</w:t>
      </w:r>
      <w:r w:rsidRPr="00B50908">
        <w:rPr>
          <w:rFonts w:ascii="Times New Roman" w:eastAsia="Times New Roman" w:hAnsi="Times New Roman" w:cs="Times New Roman"/>
          <w:sz w:val="24"/>
        </w:rPr>
        <w:t>f</w:t>
      </w:r>
      <w:r w:rsidR="00C55802">
        <w:rPr>
          <w:rFonts w:ascii="Times New Roman" w:eastAsia="Times New Roman" w:hAnsi="Times New Roman" w:cs="Times New Roman"/>
          <w:sz w:val="24"/>
        </w:rPr>
        <w:t>:  support staff, overhead, printing, and any other expense that is necessary to collect the information approved under this generic clearance.</w:t>
      </w:r>
    </w:p>
    <w:p w:rsidR="007B634D" w:rsidRDefault="007B634D" w:rsidP="005D2D87">
      <w:pPr>
        <w:tabs>
          <w:tab w:val="left" w:pos="360"/>
        </w:tabs>
        <w:spacing w:after="0" w:line="240" w:lineRule="auto"/>
        <w:ind w:left="360"/>
        <w:rPr>
          <w:rFonts w:ascii="Times New Roman" w:eastAsia="Times New Roman" w:hAnsi="Times New Roman" w:cs="Times New Roman"/>
          <w:sz w:val="24"/>
        </w:rPr>
      </w:pPr>
    </w:p>
    <w:tbl>
      <w:tblPr>
        <w:tblStyle w:val="TableGrid"/>
        <w:tblW w:w="0" w:type="auto"/>
        <w:tblInd w:w="360" w:type="dxa"/>
        <w:tblLook w:val="04A0" w:firstRow="1" w:lastRow="0" w:firstColumn="1" w:lastColumn="0" w:noHBand="0" w:noVBand="1"/>
      </w:tblPr>
      <w:tblGrid>
        <w:gridCol w:w="1864"/>
        <w:gridCol w:w="1854"/>
        <w:gridCol w:w="1836"/>
        <w:gridCol w:w="1853"/>
      </w:tblGrid>
      <w:tr w:rsidR="007B634D" w:rsidTr="003446D7">
        <w:tc>
          <w:tcPr>
            <w:tcW w:w="186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Staff</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Wage + Overhead</w:t>
            </w: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Time (h)</w:t>
            </w:r>
          </w:p>
        </w:tc>
        <w:tc>
          <w:tcPr>
            <w:tcW w:w="1853"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Total Cost</w:t>
            </w:r>
          </w:p>
        </w:tc>
      </w:tr>
      <w:tr w:rsidR="007B634D" w:rsidTr="003446D7">
        <w:tc>
          <w:tcPr>
            <w:tcW w:w="1864" w:type="dxa"/>
          </w:tcPr>
          <w:p w:rsidR="007B634D" w:rsidRDefault="007B634D" w:rsidP="006B74ED">
            <w:pPr>
              <w:pStyle w:val="BodyTextIndent"/>
              <w:spacing w:after="0"/>
              <w:ind w:left="0"/>
              <w:outlineLvl w:val="0"/>
              <w:rPr>
                <w:rFonts w:ascii="Times New Roman" w:hAnsi="Times New Roman" w:cs="Times New Roman"/>
                <w:sz w:val="24"/>
                <w:szCs w:val="24"/>
              </w:rPr>
            </w:pPr>
            <w:proofErr w:type="spellStart"/>
            <w:r w:rsidRPr="000353ED">
              <w:rPr>
                <w:rFonts w:ascii="Times New Roman" w:hAnsi="Times New Roman" w:cs="Times New Roman"/>
                <w:sz w:val="24"/>
                <w:szCs w:val="24"/>
              </w:rPr>
              <w:t>GS</w:t>
            </w:r>
            <w:proofErr w:type="spellEnd"/>
            <w:r w:rsidRPr="000353ED">
              <w:rPr>
                <w:rFonts w:ascii="Times New Roman" w:hAnsi="Times New Roman" w:cs="Times New Roman"/>
                <w:sz w:val="24"/>
                <w:szCs w:val="24"/>
              </w:rPr>
              <w:t>-1</w:t>
            </w:r>
            <w:r>
              <w:rPr>
                <w:rFonts w:ascii="Times New Roman" w:hAnsi="Times New Roman" w:cs="Times New Roman"/>
                <w:sz w:val="24"/>
                <w:szCs w:val="24"/>
              </w:rPr>
              <w:t>3</w:t>
            </w:r>
          </w:p>
        </w:tc>
        <w:tc>
          <w:tcPr>
            <w:tcW w:w="1854"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$54.15</w:t>
            </w:r>
          </w:p>
        </w:tc>
        <w:tc>
          <w:tcPr>
            <w:tcW w:w="1836"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75</w:t>
            </w:r>
          </w:p>
        </w:tc>
        <w:tc>
          <w:tcPr>
            <w:tcW w:w="1853" w:type="dxa"/>
          </w:tcPr>
          <w:p w:rsidR="007B634D" w:rsidRDefault="007B634D" w:rsidP="006B74ED">
            <w:pPr>
              <w:pStyle w:val="BodyTextIndent"/>
              <w:jc w:val="right"/>
              <w:outlineLvl w:val="0"/>
              <w:rPr>
                <w:rFonts w:ascii="Times New Roman" w:hAnsi="Times New Roman" w:cs="Times New Roman"/>
                <w:sz w:val="24"/>
                <w:szCs w:val="24"/>
              </w:rPr>
            </w:pPr>
            <w:r w:rsidRPr="000353ED">
              <w:rPr>
                <w:rFonts w:ascii="Times New Roman" w:hAnsi="Times New Roman" w:cs="Times New Roman"/>
                <w:sz w:val="24"/>
                <w:szCs w:val="24"/>
              </w:rPr>
              <w:t>$</w:t>
            </w:r>
            <w:r>
              <w:rPr>
                <w:rFonts w:ascii="Times New Roman" w:hAnsi="Times New Roman" w:cs="Times New Roman"/>
                <w:sz w:val="24"/>
                <w:szCs w:val="24"/>
              </w:rPr>
              <w:t>4,061</w:t>
            </w:r>
          </w:p>
        </w:tc>
      </w:tr>
      <w:tr w:rsidR="007B634D" w:rsidTr="003446D7">
        <w:tc>
          <w:tcPr>
            <w:tcW w:w="1864" w:type="dxa"/>
          </w:tcPr>
          <w:p w:rsidR="007B634D" w:rsidRDefault="007B634D" w:rsidP="006B74ED">
            <w:pPr>
              <w:pStyle w:val="BodyTextIndent"/>
              <w:spacing w:after="0"/>
              <w:ind w:left="0"/>
              <w:outlineLvl w:val="0"/>
              <w:rPr>
                <w:rFonts w:ascii="Times New Roman" w:hAnsi="Times New Roman" w:cs="Times New Roman"/>
                <w:sz w:val="24"/>
                <w:szCs w:val="24"/>
              </w:rPr>
            </w:pPr>
            <w:proofErr w:type="spellStart"/>
            <w:r w:rsidRPr="000353ED">
              <w:rPr>
                <w:rFonts w:ascii="Times New Roman" w:hAnsi="Times New Roman" w:cs="Times New Roman"/>
                <w:sz w:val="24"/>
                <w:szCs w:val="24"/>
              </w:rPr>
              <w:lastRenderedPageBreak/>
              <w:t>GS</w:t>
            </w:r>
            <w:proofErr w:type="spellEnd"/>
            <w:r w:rsidRPr="000353ED">
              <w:rPr>
                <w:rFonts w:ascii="Times New Roman" w:hAnsi="Times New Roman" w:cs="Times New Roman"/>
                <w:sz w:val="24"/>
                <w:szCs w:val="24"/>
              </w:rPr>
              <w:t>-1</w:t>
            </w:r>
            <w:r>
              <w:rPr>
                <w:rFonts w:ascii="Times New Roman" w:hAnsi="Times New Roman" w:cs="Times New Roman"/>
                <w:sz w:val="24"/>
                <w:szCs w:val="24"/>
              </w:rPr>
              <w:t>2</w:t>
            </w:r>
          </w:p>
        </w:tc>
        <w:tc>
          <w:tcPr>
            <w:tcW w:w="1854"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$45.53</w:t>
            </w:r>
          </w:p>
        </w:tc>
        <w:tc>
          <w:tcPr>
            <w:tcW w:w="1836"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2</w:t>
            </w:r>
            <w:r w:rsidRPr="000353ED">
              <w:rPr>
                <w:rFonts w:ascii="Times New Roman" w:hAnsi="Times New Roman" w:cs="Times New Roman"/>
                <w:sz w:val="24"/>
                <w:szCs w:val="24"/>
              </w:rPr>
              <w:t>50</w:t>
            </w:r>
          </w:p>
        </w:tc>
        <w:tc>
          <w:tcPr>
            <w:tcW w:w="1853" w:type="dxa"/>
          </w:tcPr>
          <w:p w:rsidR="007B634D" w:rsidRDefault="007B634D" w:rsidP="006B74ED">
            <w:pPr>
              <w:pStyle w:val="BodyTextIndent"/>
              <w:jc w:val="right"/>
              <w:outlineLvl w:val="0"/>
              <w:rPr>
                <w:rFonts w:ascii="Times New Roman" w:hAnsi="Times New Roman" w:cs="Times New Roman"/>
                <w:sz w:val="24"/>
                <w:szCs w:val="24"/>
              </w:rPr>
            </w:pPr>
            <w:r w:rsidRPr="000353ED">
              <w:rPr>
                <w:rFonts w:ascii="Times New Roman" w:hAnsi="Times New Roman" w:cs="Times New Roman"/>
                <w:sz w:val="24"/>
                <w:szCs w:val="24"/>
              </w:rPr>
              <w:t>$</w:t>
            </w:r>
            <w:r>
              <w:rPr>
                <w:rFonts w:ascii="Times New Roman" w:hAnsi="Times New Roman" w:cs="Times New Roman"/>
                <w:sz w:val="24"/>
                <w:szCs w:val="24"/>
              </w:rPr>
              <w:t>11,382</w:t>
            </w:r>
          </w:p>
        </w:tc>
      </w:tr>
      <w:tr w:rsidR="007B634D" w:rsidTr="003446D7">
        <w:tc>
          <w:tcPr>
            <w:tcW w:w="1864" w:type="dxa"/>
          </w:tcPr>
          <w:p w:rsidR="007B634D" w:rsidRDefault="007B634D" w:rsidP="003446D7">
            <w:pPr>
              <w:pStyle w:val="BodyTextIndent"/>
              <w:spacing w:after="0"/>
              <w:ind w:left="0"/>
              <w:outlineLvl w:val="0"/>
              <w:rPr>
                <w:rFonts w:ascii="Times New Roman" w:hAnsi="Times New Roman" w:cs="Times New Roman"/>
                <w:sz w:val="24"/>
                <w:szCs w:val="24"/>
              </w:rPr>
            </w:pPr>
            <w:r>
              <w:rPr>
                <w:rFonts w:ascii="Times New Roman" w:hAnsi="Times New Roman" w:cs="Times New Roman"/>
                <w:sz w:val="24"/>
                <w:szCs w:val="24"/>
              </w:rPr>
              <w:t>Overhead</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p>
        </w:tc>
        <w:tc>
          <w:tcPr>
            <w:tcW w:w="1853"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$13,126</w:t>
            </w:r>
          </w:p>
        </w:tc>
      </w:tr>
      <w:tr w:rsidR="007B634D" w:rsidTr="003446D7">
        <w:tc>
          <w:tcPr>
            <w:tcW w:w="1864" w:type="dxa"/>
          </w:tcPr>
          <w:p w:rsidR="007B634D" w:rsidRDefault="007B634D" w:rsidP="003446D7">
            <w:pPr>
              <w:pStyle w:val="BodyTextIndent"/>
              <w:spacing w:after="0"/>
              <w:ind w:left="0"/>
              <w:outlineLvl w:val="0"/>
              <w:rPr>
                <w:rFonts w:ascii="Times New Roman" w:hAnsi="Times New Roman" w:cs="Times New Roman"/>
                <w:sz w:val="24"/>
                <w:szCs w:val="24"/>
              </w:rPr>
            </w:pPr>
            <w:r w:rsidRPr="000353ED">
              <w:rPr>
                <w:rFonts w:ascii="Times New Roman" w:hAnsi="Times New Roman" w:cs="Times New Roman"/>
                <w:sz w:val="24"/>
                <w:szCs w:val="24"/>
              </w:rPr>
              <w:t>Overall Total</w:t>
            </w:r>
          </w:p>
        </w:tc>
        <w:tc>
          <w:tcPr>
            <w:tcW w:w="1854"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36" w:type="dxa"/>
          </w:tcPr>
          <w:p w:rsidR="007B634D" w:rsidRDefault="007B634D" w:rsidP="003446D7">
            <w:pPr>
              <w:pStyle w:val="BodyTextIndent"/>
              <w:spacing w:after="0"/>
              <w:ind w:left="0"/>
              <w:jc w:val="center"/>
              <w:outlineLvl w:val="0"/>
              <w:rPr>
                <w:rFonts w:ascii="Times New Roman" w:hAnsi="Times New Roman" w:cs="Times New Roman"/>
                <w:sz w:val="24"/>
                <w:szCs w:val="24"/>
              </w:rPr>
            </w:pPr>
            <w:r w:rsidRPr="000353ED">
              <w:rPr>
                <w:rFonts w:ascii="Times New Roman" w:hAnsi="Times New Roman" w:cs="Times New Roman"/>
                <w:sz w:val="24"/>
                <w:szCs w:val="24"/>
              </w:rPr>
              <w:t>--</w:t>
            </w:r>
          </w:p>
        </w:tc>
        <w:tc>
          <w:tcPr>
            <w:tcW w:w="1853" w:type="dxa"/>
          </w:tcPr>
          <w:p w:rsidR="007B634D" w:rsidRDefault="007B634D" w:rsidP="006B74ED">
            <w:pPr>
              <w:pStyle w:val="BodyTextIndent"/>
              <w:spacing w:after="0"/>
              <w:ind w:left="0"/>
              <w:jc w:val="right"/>
              <w:outlineLvl w:val="0"/>
              <w:rPr>
                <w:rFonts w:ascii="Times New Roman" w:hAnsi="Times New Roman" w:cs="Times New Roman"/>
                <w:sz w:val="24"/>
                <w:szCs w:val="24"/>
              </w:rPr>
            </w:pPr>
            <w:r>
              <w:rPr>
                <w:rFonts w:ascii="Times New Roman" w:hAnsi="Times New Roman" w:cs="Times New Roman"/>
                <w:sz w:val="24"/>
                <w:szCs w:val="24"/>
              </w:rPr>
              <w:t xml:space="preserve">$28,569 </w:t>
            </w:r>
          </w:p>
        </w:tc>
      </w:tr>
    </w:tbl>
    <w:p w:rsidR="006C2041" w:rsidRDefault="006C2041">
      <w:pPr>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15. </w:t>
      </w:r>
      <w:r w:rsidR="00043F3C" w:rsidRPr="005D2D87">
        <w:rPr>
          <w:rFonts w:ascii="Times New Roman" w:eastAsia="Times New Roman" w:hAnsi="Times New Roman" w:cs="Times New Roman"/>
          <w:b/>
          <w:sz w:val="24"/>
        </w:rPr>
        <w:t>Reason for Change</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This is a new request for a</w:t>
      </w:r>
      <w:r w:rsidR="00BA00F3">
        <w:rPr>
          <w:rFonts w:ascii="Times New Roman" w:eastAsia="Times New Roman" w:hAnsi="Times New Roman" w:cs="Times New Roman"/>
          <w:sz w:val="24"/>
        </w:rPr>
        <w:t xml:space="preserve"> G</w:t>
      </w:r>
      <w:r>
        <w:rPr>
          <w:rFonts w:ascii="Times New Roman" w:eastAsia="Times New Roman" w:hAnsi="Times New Roman" w:cs="Times New Roman"/>
          <w:sz w:val="24"/>
        </w:rPr>
        <w:t>eneric I</w:t>
      </w:r>
      <w:r w:rsidR="002F1C21">
        <w:rPr>
          <w:rFonts w:ascii="Times New Roman" w:eastAsia="Times New Roman" w:hAnsi="Times New Roman" w:cs="Times New Roman"/>
          <w:sz w:val="24"/>
        </w:rPr>
        <w:t>nformation Collection Request.</w:t>
      </w:r>
    </w:p>
    <w:p w:rsidR="006C2041" w:rsidRDefault="006C2041" w:rsidP="005D2D87">
      <w:pPr>
        <w:tabs>
          <w:tab w:val="left" w:pos="360"/>
        </w:tabs>
        <w:spacing w:after="0" w:line="240" w:lineRule="auto"/>
        <w:rPr>
          <w:rFonts w:ascii="Times New Roman" w:eastAsia="Times New Roman" w:hAnsi="Times New Roman" w:cs="Times New Roman"/>
          <w:sz w:val="24"/>
        </w:rPr>
      </w:pPr>
    </w:p>
    <w:p w:rsidR="006C2041" w:rsidRDefault="005D2D87" w:rsidP="005D2D8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16. </w:t>
      </w:r>
      <w:r w:rsidR="00043F3C" w:rsidRPr="005D2D87">
        <w:rPr>
          <w:rFonts w:ascii="Times New Roman" w:eastAsia="Times New Roman" w:hAnsi="Times New Roman" w:cs="Times New Roman"/>
          <w:b/>
          <w:sz w:val="24"/>
        </w:rPr>
        <w:t xml:space="preserve">Tabulation of Results, Schedule, </w:t>
      </w:r>
      <w:proofErr w:type="gramStart"/>
      <w:r w:rsidR="00043F3C" w:rsidRPr="005D2D87">
        <w:rPr>
          <w:rFonts w:ascii="Times New Roman" w:eastAsia="Times New Roman" w:hAnsi="Times New Roman" w:cs="Times New Roman"/>
          <w:b/>
          <w:sz w:val="24"/>
        </w:rPr>
        <w:t>Analysis</w:t>
      </w:r>
      <w:proofErr w:type="gramEnd"/>
      <w:r w:rsidR="00043F3C" w:rsidRPr="005D2D87">
        <w:rPr>
          <w:rFonts w:ascii="Times New Roman" w:eastAsia="Times New Roman" w:hAnsi="Times New Roman" w:cs="Times New Roman"/>
          <w:b/>
          <w:sz w:val="24"/>
        </w:rPr>
        <w:t xml:space="preserve"> Plans</w:t>
      </w:r>
    </w:p>
    <w:p w:rsidR="006C2041" w:rsidRDefault="006C2041">
      <w:pPr>
        <w:spacing w:after="0" w:line="240" w:lineRule="auto"/>
        <w:rPr>
          <w:rFonts w:ascii="Times New Roman" w:eastAsia="Times New Roman" w:hAnsi="Times New Roman" w:cs="Times New Roman"/>
          <w:sz w:val="24"/>
        </w:rPr>
      </w:pPr>
    </w:p>
    <w:p w:rsidR="006C2041" w:rsidRDefault="00043F3C" w:rsidP="005D2D87">
      <w:pPr>
        <w:tabs>
          <w:tab w:val="left" w:pos="360"/>
        </w:tabs>
        <w:spacing w:after="0" w:line="240" w:lineRule="auto"/>
        <w:ind w:left="360"/>
        <w:rPr>
          <w:rFonts w:ascii="Times New Roman" w:eastAsia="Times New Roman" w:hAnsi="Times New Roman" w:cs="Times New Roman"/>
          <w:sz w:val="24"/>
        </w:rPr>
      </w:pPr>
      <w:r>
        <w:rPr>
          <w:rFonts w:ascii="Times New Roman" w:eastAsia="Times New Roman" w:hAnsi="Times New Roman" w:cs="Times New Roman"/>
          <w:sz w:val="24"/>
        </w:rPr>
        <w:t xml:space="preserve">Feedback collected under this generic clearance </w:t>
      </w:r>
      <w:r w:rsidR="00237759">
        <w:rPr>
          <w:rFonts w:ascii="Times New Roman" w:eastAsia="Times New Roman" w:hAnsi="Times New Roman" w:cs="Times New Roman"/>
          <w:sz w:val="24"/>
        </w:rPr>
        <w:t xml:space="preserve">will </w:t>
      </w:r>
      <w:r>
        <w:rPr>
          <w:rFonts w:ascii="Times New Roman" w:eastAsia="Times New Roman" w:hAnsi="Times New Roman" w:cs="Times New Roman"/>
          <w:sz w:val="24"/>
        </w:rPr>
        <w:t xml:space="preserve">provides useful information, but it does not yield data that can be generalized to the overall population. Findings will be used for general service improvement, but are not for publication or other public release.  </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17. </w:t>
      </w:r>
      <w:r w:rsidR="00043F3C" w:rsidRPr="00C461F7">
        <w:rPr>
          <w:rFonts w:ascii="Times New Roman" w:eastAsia="Times New Roman" w:hAnsi="Times New Roman" w:cs="Times New Roman"/>
          <w:b/>
          <w:sz w:val="24"/>
        </w:rPr>
        <w:t>Display of OMB Approval Date</w:t>
      </w:r>
    </w:p>
    <w:p w:rsidR="006C2041" w:rsidRDefault="006C2041">
      <w:pPr>
        <w:spacing w:after="0" w:line="240" w:lineRule="auto"/>
        <w:rPr>
          <w:rFonts w:ascii="Times New Roman" w:eastAsia="Times New Roman" w:hAnsi="Times New Roman" w:cs="Times New Roman"/>
          <w:sz w:val="24"/>
        </w:rPr>
      </w:pPr>
    </w:p>
    <w:p w:rsidR="006C2041" w:rsidRDefault="00043F3C" w:rsidP="00C461F7">
      <w:pPr>
        <w:spacing w:after="0" w:line="240" w:lineRule="auto"/>
        <w:ind w:firstLine="360"/>
        <w:rPr>
          <w:rFonts w:ascii="Times New Roman" w:eastAsia="Times New Roman" w:hAnsi="Times New Roman" w:cs="Times New Roman"/>
          <w:sz w:val="24"/>
        </w:rPr>
      </w:pPr>
      <w:r>
        <w:rPr>
          <w:rFonts w:ascii="Times New Roman" w:eastAsia="Times New Roman" w:hAnsi="Times New Roman" w:cs="Times New Roman"/>
          <w:sz w:val="24"/>
        </w:rPr>
        <w:t>We are requesting no exemption.</w:t>
      </w:r>
    </w:p>
    <w:p w:rsidR="006C2041" w:rsidRDefault="006C2041">
      <w:pPr>
        <w:spacing w:after="0" w:line="240" w:lineRule="auto"/>
        <w:rPr>
          <w:rFonts w:ascii="Times New Roman" w:eastAsia="Times New Roman" w:hAnsi="Times New Roman" w:cs="Times New Roman"/>
          <w:sz w:val="24"/>
        </w:rPr>
      </w:pPr>
    </w:p>
    <w:p w:rsidR="006C2041" w:rsidRDefault="00C461F7" w:rsidP="00C461F7">
      <w:pPr>
        <w:tabs>
          <w:tab w:val="left" w:pos="360"/>
        </w:tabs>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18. </w:t>
      </w:r>
      <w:r w:rsidR="00043F3C" w:rsidRPr="00C461F7">
        <w:rPr>
          <w:rFonts w:ascii="Times New Roman" w:eastAsia="Times New Roman" w:hAnsi="Times New Roman" w:cs="Times New Roman"/>
          <w:b/>
          <w:sz w:val="24"/>
        </w:rPr>
        <w:t>Exceptions to Certification for Paperwork Reduction Act Submissions</w:t>
      </w:r>
    </w:p>
    <w:p w:rsidR="006C2041" w:rsidRDefault="006C2041">
      <w:pPr>
        <w:spacing w:after="0" w:line="240" w:lineRule="auto"/>
        <w:rPr>
          <w:rFonts w:ascii="Times New Roman" w:eastAsia="Times New Roman" w:hAnsi="Times New Roman" w:cs="Times New Roman"/>
          <w:sz w:val="24"/>
        </w:rPr>
      </w:pPr>
    </w:p>
    <w:p w:rsidR="006C2041" w:rsidRDefault="00BA00F3" w:rsidP="006B74ED">
      <w:pPr>
        <w:tabs>
          <w:tab w:val="left" w:pos="360"/>
        </w:tabs>
        <w:spacing w:after="0" w:line="240" w:lineRule="auto"/>
        <w:rPr>
          <w:rFonts w:ascii="Times New Roman" w:eastAsia="Times New Roman" w:hAnsi="Times New Roman" w:cs="Times New Roman"/>
          <w:sz w:val="24"/>
        </w:rPr>
      </w:pPr>
      <w:r>
        <w:rPr>
          <w:rFonts w:ascii="Times New Roman" w:hAnsi="Times New Roman"/>
          <w:color w:val="000000"/>
        </w:rPr>
        <w:tab/>
      </w:r>
      <w:r w:rsidRPr="00341DB3">
        <w:rPr>
          <w:rFonts w:ascii="Times New Roman" w:hAnsi="Times New Roman"/>
          <w:color w:val="000000"/>
        </w:rPr>
        <w:t>There are no exceptions to the certification.</w:t>
      </w:r>
    </w:p>
    <w:sectPr w:rsidR="006C20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New Roman PS MT">
    <w:altName w:val="Times New Roman PS MT"/>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3F79"/>
    <w:multiLevelType w:val="multilevel"/>
    <w:tmpl w:val="79A2A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3D023D4"/>
    <w:multiLevelType w:val="multilevel"/>
    <w:tmpl w:val="8A1481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41870B7"/>
    <w:multiLevelType w:val="multilevel"/>
    <w:tmpl w:val="DEFA9C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8A7362D"/>
    <w:multiLevelType w:val="multilevel"/>
    <w:tmpl w:val="243212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AA23E5C"/>
    <w:multiLevelType w:val="multilevel"/>
    <w:tmpl w:val="311E9E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EAA7AF4"/>
    <w:multiLevelType w:val="multilevel"/>
    <w:tmpl w:val="4C024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306848BC"/>
    <w:multiLevelType w:val="multilevel"/>
    <w:tmpl w:val="37204F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13330F1"/>
    <w:multiLevelType w:val="multilevel"/>
    <w:tmpl w:val="B2B43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E54939"/>
    <w:multiLevelType w:val="multilevel"/>
    <w:tmpl w:val="8B1426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4950215"/>
    <w:multiLevelType w:val="multilevel"/>
    <w:tmpl w:val="2E946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77A0B78"/>
    <w:multiLevelType w:val="multilevel"/>
    <w:tmpl w:val="541402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C94509"/>
    <w:multiLevelType w:val="multilevel"/>
    <w:tmpl w:val="3ACE3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C61194"/>
    <w:multiLevelType w:val="multilevel"/>
    <w:tmpl w:val="387A18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3816FF"/>
    <w:multiLevelType w:val="multilevel"/>
    <w:tmpl w:val="B3A0B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26B1AD0"/>
    <w:multiLevelType w:val="multilevel"/>
    <w:tmpl w:val="982661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6AA7159"/>
    <w:multiLevelType w:val="multilevel"/>
    <w:tmpl w:val="8A5A2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97A702A"/>
    <w:multiLevelType w:val="multilevel"/>
    <w:tmpl w:val="89CE1D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1BF1D82"/>
    <w:multiLevelType w:val="multilevel"/>
    <w:tmpl w:val="92485B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4F566EB"/>
    <w:multiLevelType w:val="multilevel"/>
    <w:tmpl w:val="28CA3C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97B67C1"/>
    <w:multiLevelType w:val="multilevel"/>
    <w:tmpl w:val="632ADA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D95480D"/>
    <w:multiLevelType w:val="multilevel"/>
    <w:tmpl w:val="B1967D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ED635DE"/>
    <w:multiLevelType w:val="multilevel"/>
    <w:tmpl w:val="67360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6"/>
  </w:num>
  <w:num w:numId="3">
    <w:abstractNumId w:val="0"/>
  </w:num>
  <w:num w:numId="4">
    <w:abstractNumId w:val="13"/>
  </w:num>
  <w:num w:numId="5">
    <w:abstractNumId w:val="21"/>
  </w:num>
  <w:num w:numId="6">
    <w:abstractNumId w:val="3"/>
  </w:num>
  <w:num w:numId="7">
    <w:abstractNumId w:val="1"/>
  </w:num>
  <w:num w:numId="8">
    <w:abstractNumId w:val="10"/>
  </w:num>
  <w:num w:numId="9">
    <w:abstractNumId w:val="12"/>
  </w:num>
  <w:num w:numId="10">
    <w:abstractNumId w:val="9"/>
  </w:num>
  <w:num w:numId="11">
    <w:abstractNumId w:val="11"/>
  </w:num>
  <w:num w:numId="12">
    <w:abstractNumId w:val="16"/>
  </w:num>
  <w:num w:numId="13">
    <w:abstractNumId w:val="15"/>
  </w:num>
  <w:num w:numId="14">
    <w:abstractNumId w:val="4"/>
  </w:num>
  <w:num w:numId="15">
    <w:abstractNumId w:val="5"/>
  </w:num>
  <w:num w:numId="16">
    <w:abstractNumId w:val="8"/>
  </w:num>
  <w:num w:numId="17">
    <w:abstractNumId w:val="18"/>
  </w:num>
  <w:num w:numId="18">
    <w:abstractNumId w:val="2"/>
  </w:num>
  <w:num w:numId="19">
    <w:abstractNumId w:val="14"/>
  </w:num>
  <w:num w:numId="20">
    <w:abstractNumId w:val="19"/>
  </w:num>
  <w:num w:numId="21">
    <w:abstractNumId w:val="20"/>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041"/>
    <w:rsid w:val="000069AA"/>
    <w:rsid w:val="000146FA"/>
    <w:rsid w:val="00043F3C"/>
    <w:rsid w:val="0006540C"/>
    <w:rsid w:val="0007145B"/>
    <w:rsid w:val="00104DA9"/>
    <w:rsid w:val="00162109"/>
    <w:rsid w:val="00237759"/>
    <w:rsid w:val="002A7077"/>
    <w:rsid w:val="002E19DC"/>
    <w:rsid w:val="002F1C21"/>
    <w:rsid w:val="003633C4"/>
    <w:rsid w:val="00382CF5"/>
    <w:rsid w:val="0041359C"/>
    <w:rsid w:val="004477EB"/>
    <w:rsid w:val="00484781"/>
    <w:rsid w:val="004B3188"/>
    <w:rsid w:val="004D481A"/>
    <w:rsid w:val="0052678E"/>
    <w:rsid w:val="00562DE4"/>
    <w:rsid w:val="005A3ECE"/>
    <w:rsid w:val="005D2D87"/>
    <w:rsid w:val="005E0BD7"/>
    <w:rsid w:val="005E5454"/>
    <w:rsid w:val="00607FF3"/>
    <w:rsid w:val="00614B09"/>
    <w:rsid w:val="006231A7"/>
    <w:rsid w:val="00642010"/>
    <w:rsid w:val="00673182"/>
    <w:rsid w:val="00690FFF"/>
    <w:rsid w:val="00694F40"/>
    <w:rsid w:val="006A40BB"/>
    <w:rsid w:val="006A4EA6"/>
    <w:rsid w:val="006B41F2"/>
    <w:rsid w:val="006B74ED"/>
    <w:rsid w:val="006C2041"/>
    <w:rsid w:val="006C6B59"/>
    <w:rsid w:val="00736E60"/>
    <w:rsid w:val="007B634D"/>
    <w:rsid w:val="007E08CC"/>
    <w:rsid w:val="007E4585"/>
    <w:rsid w:val="007E4C5D"/>
    <w:rsid w:val="007F1E47"/>
    <w:rsid w:val="00812C89"/>
    <w:rsid w:val="00830D9C"/>
    <w:rsid w:val="00884A7B"/>
    <w:rsid w:val="008F46CB"/>
    <w:rsid w:val="00902714"/>
    <w:rsid w:val="009542BA"/>
    <w:rsid w:val="00961321"/>
    <w:rsid w:val="009640BF"/>
    <w:rsid w:val="00973CE2"/>
    <w:rsid w:val="009A1E2A"/>
    <w:rsid w:val="00A321F7"/>
    <w:rsid w:val="00A458EA"/>
    <w:rsid w:val="00A614BD"/>
    <w:rsid w:val="00A8462B"/>
    <w:rsid w:val="00AC1AD7"/>
    <w:rsid w:val="00AD206A"/>
    <w:rsid w:val="00AE77FA"/>
    <w:rsid w:val="00B234AC"/>
    <w:rsid w:val="00B50908"/>
    <w:rsid w:val="00B7585E"/>
    <w:rsid w:val="00B82687"/>
    <w:rsid w:val="00BA00F3"/>
    <w:rsid w:val="00BC4264"/>
    <w:rsid w:val="00BD1C3B"/>
    <w:rsid w:val="00BF38B0"/>
    <w:rsid w:val="00C22FC6"/>
    <w:rsid w:val="00C461F7"/>
    <w:rsid w:val="00C55802"/>
    <w:rsid w:val="00CD7048"/>
    <w:rsid w:val="00CF3FD0"/>
    <w:rsid w:val="00D250CA"/>
    <w:rsid w:val="00D907BC"/>
    <w:rsid w:val="00DF538B"/>
    <w:rsid w:val="00E57865"/>
    <w:rsid w:val="00E731FB"/>
    <w:rsid w:val="00FB5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61F7"/>
    <w:pPr>
      <w:ind w:left="720"/>
      <w:contextualSpacing/>
    </w:pPr>
  </w:style>
  <w:style w:type="paragraph" w:customStyle="1" w:styleId="Default">
    <w:name w:val="Default"/>
    <w:rsid w:val="00884A7B"/>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PlainText">
    <w:name w:val="Plain Text"/>
    <w:basedOn w:val="Normal"/>
    <w:link w:val="PlainTextChar"/>
    <w:rsid w:val="00382CF5"/>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382CF5"/>
    <w:rPr>
      <w:rFonts w:ascii="Courier New" w:eastAsia="Times New Roman" w:hAnsi="Courier New" w:cs="Times New Roman"/>
      <w:sz w:val="20"/>
      <w:szCs w:val="20"/>
    </w:rPr>
  </w:style>
  <w:style w:type="paragraph" w:styleId="BalloonText">
    <w:name w:val="Balloon Text"/>
    <w:basedOn w:val="Normal"/>
    <w:link w:val="BalloonTextChar"/>
    <w:uiPriority w:val="99"/>
    <w:semiHidden/>
    <w:unhideWhenUsed/>
    <w:rsid w:val="00526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78E"/>
    <w:rPr>
      <w:rFonts w:ascii="Tahoma" w:hAnsi="Tahoma" w:cs="Tahoma"/>
      <w:sz w:val="16"/>
      <w:szCs w:val="16"/>
    </w:rPr>
  </w:style>
  <w:style w:type="paragraph" w:styleId="BodyText">
    <w:name w:val="Body Text"/>
    <w:basedOn w:val="Normal"/>
    <w:link w:val="BodyTextChar"/>
    <w:semiHidden/>
    <w:unhideWhenUsed/>
    <w:rsid w:val="0052678E"/>
    <w:pPr>
      <w:spacing w:after="0" w:line="240" w:lineRule="auto"/>
    </w:pPr>
    <w:rPr>
      <w:rFonts w:ascii="Times New Roman" w:eastAsia="Times New Roman" w:hAnsi="Times New Roman" w:cs="Times New Roman"/>
      <w:b/>
      <w:sz w:val="20"/>
      <w:szCs w:val="20"/>
    </w:rPr>
  </w:style>
  <w:style w:type="character" w:customStyle="1" w:styleId="BodyTextChar">
    <w:name w:val="Body Text Char"/>
    <w:basedOn w:val="DefaultParagraphFont"/>
    <w:link w:val="BodyText"/>
    <w:semiHidden/>
    <w:rsid w:val="0052678E"/>
    <w:rPr>
      <w:rFonts w:ascii="Times New Roman" w:eastAsia="Times New Roman" w:hAnsi="Times New Roman" w:cs="Times New Roman"/>
      <w:b/>
      <w:sz w:val="20"/>
      <w:szCs w:val="20"/>
    </w:rPr>
  </w:style>
  <w:style w:type="character" w:styleId="CommentReference">
    <w:name w:val="annotation reference"/>
    <w:basedOn w:val="DefaultParagraphFont"/>
    <w:uiPriority w:val="99"/>
    <w:semiHidden/>
    <w:unhideWhenUsed/>
    <w:rsid w:val="00BA00F3"/>
    <w:rPr>
      <w:sz w:val="16"/>
      <w:szCs w:val="16"/>
    </w:rPr>
  </w:style>
  <w:style w:type="paragraph" w:styleId="CommentText">
    <w:name w:val="annotation text"/>
    <w:basedOn w:val="Normal"/>
    <w:link w:val="CommentTextChar"/>
    <w:uiPriority w:val="99"/>
    <w:semiHidden/>
    <w:unhideWhenUsed/>
    <w:rsid w:val="00BA00F3"/>
    <w:pPr>
      <w:spacing w:line="240" w:lineRule="auto"/>
    </w:pPr>
    <w:rPr>
      <w:sz w:val="20"/>
      <w:szCs w:val="20"/>
    </w:rPr>
  </w:style>
  <w:style w:type="character" w:customStyle="1" w:styleId="CommentTextChar">
    <w:name w:val="Comment Text Char"/>
    <w:basedOn w:val="DefaultParagraphFont"/>
    <w:link w:val="CommentText"/>
    <w:uiPriority w:val="99"/>
    <w:semiHidden/>
    <w:rsid w:val="00BA00F3"/>
    <w:rPr>
      <w:sz w:val="20"/>
      <w:szCs w:val="20"/>
    </w:rPr>
  </w:style>
  <w:style w:type="paragraph" w:styleId="CommentSubject">
    <w:name w:val="annotation subject"/>
    <w:basedOn w:val="CommentText"/>
    <w:next w:val="CommentText"/>
    <w:link w:val="CommentSubjectChar"/>
    <w:uiPriority w:val="99"/>
    <w:semiHidden/>
    <w:unhideWhenUsed/>
    <w:rsid w:val="00BA00F3"/>
    <w:rPr>
      <w:b/>
      <w:bCs/>
    </w:rPr>
  </w:style>
  <w:style w:type="character" w:customStyle="1" w:styleId="CommentSubjectChar">
    <w:name w:val="Comment Subject Char"/>
    <w:basedOn w:val="CommentTextChar"/>
    <w:link w:val="CommentSubject"/>
    <w:uiPriority w:val="99"/>
    <w:semiHidden/>
    <w:rsid w:val="00BA00F3"/>
    <w:rPr>
      <w:b/>
      <w:bCs/>
      <w:sz w:val="20"/>
      <w:szCs w:val="20"/>
    </w:rPr>
  </w:style>
  <w:style w:type="paragraph" w:styleId="Revision">
    <w:name w:val="Revision"/>
    <w:hidden/>
    <w:uiPriority w:val="99"/>
    <w:semiHidden/>
    <w:rsid w:val="00BA00F3"/>
    <w:pPr>
      <w:spacing w:after="0" w:line="240" w:lineRule="auto"/>
    </w:pPr>
  </w:style>
  <w:style w:type="paragraph" w:styleId="BodyTextIndent">
    <w:name w:val="Body Text Indent"/>
    <w:basedOn w:val="Normal"/>
    <w:link w:val="BodyTextIndentChar"/>
    <w:uiPriority w:val="99"/>
    <w:unhideWhenUsed/>
    <w:rsid w:val="007B634D"/>
    <w:pPr>
      <w:spacing w:after="120"/>
      <w:ind w:left="360"/>
    </w:pPr>
  </w:style>
  <w:style w:type="character" w:customStyle="1" w:styleId="BodyTextIndentChar">
    <w:name w:val="Body Text Indent Char"/>
    <w:basedOn w:val="DefaultParagraphFont"/>
    <w:link w:val="BodyTextIndent"/>
    <w:uiPriority w:val="99"/>
    <w:rsid w:val="007B634D"/>
  </w:style>
  <w:style w:type="table" w:styleId="TableGrid">
    <w:name w:val="Table Grid"/>
    <w:basedOn w:val="TableNormal"/>
    <w:uiPriority w:val="59"/>
    <w:rsid w:val="007B63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8653117">
      <w:bodyDiv w:val="1"/>
      <w:marLeft w:val="0"/>
      <w:marRight w:val="0"/>
      <w:marTop w:val="0"/>
      <w:marBottom w:val="0"/>
      <w:divBdr>
        <w:top w:val="none" w:sz="0" w:space="0" w:color="auto"/>
        <w:left w:val="none" w:sz="0" w:space="0" w:color="auto"/>
        <w:bottom w:val="none" w:sz="0" w:space="0" w:color="auto"/>
        <w:right w:val="none" w:sz="0" w:space="0" w:color="auto"/>
      </w:divBdr>
    </w:div>
    <w:div w:id="1918711225">
      <w:bodyDiv w:val="1"/>
      <w:marLeft w:val="0"/>
      <w:marRight w:val="0"/>
      <w:marTop w:val="0"/>
      <w:marBottom w:val="0"/>
      <w:divBdr>
        <w:top w:val="none" w:sz="0" w:space="0" w:color="auto"/>
        <w:left w:val="none" w:sz="0" w:space="0" w:color="auto"/>
        <w:bottom w:val="none" w:sz="0" w:space="0" w:color="auto"/>
        <w:right w:val="none" w:sz="0" w:space="0" w:color="auto"/>
      </w:divBdr>
    </w:div>
    <w:div w:id="20083169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79C5D-2D10-4BFA-B913-8CBA6F44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369</TotalTime>
  <Pages>4</Pages>
  <Words>940</Words>
  <Characters>5361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Jackson, Barbara (MARAD)</dc:creator>
  <cp:lastModifiedBy>USDOT User</cp:lastModifiedBy>
  <cp:revision>16</cp:revision>
  <cp:lastPrinted>2013-08-16T20:59:00Z</cp:lastPrinted>
  <dcterms:created xsi:type="dcterms:W3CDTF">2013-07-18T13:58:00Z</dcterms:created>
  <dcterms:modified xsi:type="dcterms:W3CDTF">2013-12-18T16:24:00Z</dcterms:modified>
</cp:coreProperties>
</file>