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595" w:rsidRDefault="001F1319">
      <w:pPr>
        <w:jc w:val="right"/>
        <w:rPr>
          <w:sz w:val="22"/>
        </w:rPr>
      </w:pPr>
      <w:bookmarkStart w:id="0" w:name="_GoBack"/>
      <w:bookmarkEnd w:id="0"/>
      <w:r>
        <w:rPr>
          <w:sz w:val="22"/>
        </w:rPr>
        <w:t xml:space="preserve">December </w:t>
      </w:r>
      <w:r w:rsidR="001B133B">
        <w:rPr>
          <w:sz w:val="22"/>
        </w:rPr>
        <w:t>5</w:t>
      </w:r>
      <w:r>
        <w:rPr>
          <w:sz w:val="22"/>
        </w:rPr>
        <w:t>, 2013</w:t>
      </w:r>
    </w:p>
    <w:p w:rsidR="007E3595" w:rsidRDefault="007E3595"/>
    <w:p w:rsidR="007E3595" w:rsidRDefault="007E3595">
      <w:pPr>
        <w:rPr>
          <w:b/>
          <w:sz w:val="44"/>
        </w:rPr>
      </w:pPr>
      <w:r>
        <w:rPr>
          <w:b/>
          <w:sz w:val="44"/>
        </w:rPr>
        <w:t>MEMORANDUM</w:t>
      </w:r>
    </w:p>
    <w:p w:rsidR="007E3595" w:rsidRDefault="007E3595">
      <w:pPr>
        <w:pStyle w:val="Header"/>
        <w:tabs>
          <w:tab w:val="clear" w:pos="4320"/>
          <w:tab w:val="clear" w:pos="8640"/>
        </w:tabs>
      </w:pPr>
    </w:p>
    <w:p w:rsidR="007E3595" w:rsidRDefault="007E3595">
      <w:pPr>
        <w:rPr>
          <w:b/>
          <w:sz w:val="22"/>
        </w:rPr>
      </w:pPr>
      <w:r>
        <w:rPr>
          <w:b/>
          <w:sz w:val="22"/>
        </w:rPr>
        <w:t>To</w:t>
      </w:r>
      <w:r>
        <w:rPr>
          <w:sz w:val="22"/>
        </w:rPr>
        <w:t xml:space="preserve">: </w:t>
      </w:r>
      <w:r>
        <w:rPr>
          <w:sz w:val="22"/>
        </w:rPr>
        <w:tab/>
      </w:r>
      <w:r>
        <w:rPr>
          <w:sz w:val="22"/>
        </w:rPr>
        <w:tab/>
      </w:r>
      <w:r w:rsidR="00565F53">
        <w:rPr>
          <w:sz w:val="22"/>
        </w:rPr>
        <w:t xml:space="preserve">Shelly Martinez, </w:t>
      </w:r>
      <w:r w:rsidR="000B68F4">
        <w:rPr>
          <w:sz w:val="22"/>
        </w:rPr>
        <w:t xml:space="preserve">OMB; </w:t>
      </w:r>
      <w:r w:rsidR="00565F53">
        <w:rPr>
          <w:sz w:val="22"/>
        </w:rPr>
        <w:t>Kashka Kubzdela</w:t>
      </w:r>
      <w:r w:rsidR="000B68F4">
        <w:rPr>
          <w:sz w:val="22"/>
        </w:rPr>
        <w:t>, NCES</w:t>
      </w:r>
    </w:p>
    <w:p w:rsidR="007E3595" w:rsidRDefault="007E3595">
      <w:pPr>
        <w:rPr>
          <w:sz w:val="22"/>
        </w:rPr>
      </w:pPr>
    </w:p>
    <w:p w:rsidR="007E3595" w:rsidRDefault="007E3595">
      <w:pPr>
        <w:rPr>
          <w:b/>
          <w:sz w:val="22"/>
        </w:rPr>
      </w:pPr>
      <w:r>
        <w:rPr>
          <w:b/>
          <w:sz w:val="22"/>
        </w:rPr>
        <w:t>From</w:t>
      </w:r>
      <w:r>
        <w:rPr>
          <w:sz w:val="22"/>
        </w:rPr>
        <w:t xml:space="preserve">: </w:t>
      </w:r>
      <w:r>
        <w:rPr>
          <w:sz w:val="22"/>
        </w:rPr>
        <w:tab/>
      </w:r>
      <w:r>
        <w:rPr>
          <w:sz w:val="22"/>
        </w:rPr>
        <w:tab/>
      </w:r>
      <w:r w:rsidR="000B68F4">
        <w:rPr>
          <w:sz w:val="22"/>
        </w:rPr>
        <w:t>Abby Potts, NCES</w:t>
      </w:r>
      <w:r w:rsidR="00914A66">
        <w:rPr>
          <w:sz w:val="22"/>
        </w:rPr>
        <w:t xml:space="preserve"> </w:t>
      </w:r>
    </w:p>
    <w:p w:rsidR="007E3595" w:rsidRDefault="007E3595">
      <w:pPr>
        <w:rPr>
          <w:sz w:val="22"/>
        </w:rPr>
      </w:pPr>
    </w:p>
    <w:p w:rsidR="007E3595" w:rsidRPr="00031607" w:rsidRDefault="007E3595" w:rsidP="000B68F4">
      <w:pPr>
        <w:ind w:left="1440" w:hanging="1440"/>
        <w:rPr>
          <w:sz w:val="22"/>
        </w:rPr>
      </w:pPr>
      <w:r>
        <w:rPr>
          <w:b/>
          <w:sz w:val="22"/>
        </w:rPr>
        <w:t>Subject</w:t>
      </w:r>
      <w:r>
        <w:rPr>
          <w:sz w:val="22"/>
        </w:rPr>
        <w:t xml:space="preserve">: </w:t>
      </w:r>
      <w:r>
        <w:rPr>
          <w:sz w:val="22"/>
        </w:rPr>
        <w:tab/>
      </w:r>
      <w:r w:rsidR="00400EC2">
        <w:rPr>
          <w:sz w:val="22"/>
        </w:rPr>
        <w:t xml:space="preserve">Responses to </w:t>
      </w:r>
      <w:r w:rsidR="000B68F4">
        <w:rPr>
          <w:sz w:val="22"/>
        </w:rPr>
        <w:t xml:space="preserve">OMB </w:t>
      </w:r>
      <w:r w:rsidR="00400EC2">
        <w:rPr>
          <w:sz w:val="22"/>
        </w:rPr>
        <w:t xml:space="preserve">Passback </w:t>
      </w:r>
      <w:r w:rsidR="000B68F4">
        <w:rPr>
          <w:sz w:val="22"/>
        </w:rPr>
        <w:t>on</w:t>
      </w:r>
      <w:r w:rsidR="00400EC2">
        <w:rPr>
          <w:sz w:val="22"/>
        </w:rPr>
        <w:t xml:space="preserve"> </w:t>
      </w:r>
      <w:r w:rsidR="000B68F4" w:rsidRPr="000B68F4">
        <w:rPr>
          <w:sz w:val="22"/>
        </w:rPr>
        <w:t>2013-14 Civil Rights Data Collection (CRDC)</w:t>
      </w:r>
      <w:r w:rsidR="000B68F4">
        <w:rPr>
          <w:sz w:val="22"/>
        </w:rPr>
        <w:t xml:space="preserve"> </w:t>
      </w:r>
      <w:r w:rsidR="000B68F4" w:rsidRPr="000B68F4">
        <w:rPr>
          <w:sz w:val="22"/>
        </w:rPr>
        <w:t>Data Submission System</w:t>
      </w:r>
      <w:r w:rsidR="000B68F4">
        <w:rPr>
          <w:sz w:val="22"/>
        </w:rPr>
        <w:t xml:space="preserve"> </w:t>
      </w:r>
      <w:r w:rsidR="000B68F4" w:rsidRPr="000B68F4">
        <w:rPr>
          <w:sz w:val="22"/>
        </w:rPr>
        <w:t>Process Improvement and Feasibility Study</w:t>
      </w:r>
      <w:r w:rsidR="000B68F4" w:rsidRPr="00031607">
        <w:rPr>
          <w:sz w:val="22"/>
        </w:rPr>
        <w:t xml:space="preserve"> </w:t>
      </w:r>
      <w:r w:rsidR="00031607" w:rsidRPr="00031607">
        <w:rPr>
          <w:sz w:val="22"/>
        </w:rPr>
        <w:t>(OMB</w:t>
      </w:r>
      <w:proofErr w:type="gramStart"/>
      <w:r w:rsidR="00031607" w:rsidRPr="00031607">
        <w:rPr>
          <w:sz w:val="22"/>
        </w:rPr>
        <w:t>#</w:t>
      </w:r>
      <w:r w:rsidR="008F66F4">
        <w:rPr>
          <w:sz w:val="22"/>
        </w:rPr>
        <w:t xml:space="preserve">  </w:t>
      </w:r>
      <w:r w:rsidR="000B68F4" w:rsidRPr="000B68F4">
        <w:rPr>
          <w:sz w:val="22"/>
        </w:rPr>
        <w:t>1850</w:t>
      </w:r>
      <w:proofErr w:type="gramEnd"/>
      <w:r w:rsidR="000B68F4" w:rsidRPr="000B68F4">
        <w:rPr>
          <w:sz w:val="22"/>
        </w:rPr>
        <w:t>-0803 v.90</w:t>
      </w:r>
      <w:r w:rsidR="008F66F4">
        <w:rPr>
          <w:sz w:val="22"/>
        </w:rPr>
        <w:t xml:space="preserve"> </w:t>
      </w:r>
      <w:r w:rsidR="00031607" w:rsidRPr="00031607">
        <w:rPr>
          <w:sz w:val="22"/>
        </w:rPr>
        <w:t>)</w:t>
      </w:r>
    </w:p>
    <w:p w:rsidR="007E3595" w:rsidRDefault="007E3595">
      <w:pPr>
        <w:pBdr>
          <w:bottom w:val="single" w:sz="6" w:space="1" w:color="auto"/>
        </w:pBdr>
        <w:rPr>
          <w:sz w:val="24"/>
        </w:rPr>
      </w:pPr>
    </w:p>
    <w:p w:rsidR="007E3595" w:rsidRDefault="007E3595">
      <w:pPr>
        <w:rPr>
          <w:sz w:val="24"/>
        </w:rPr>
      </w:pPr>
    </w:p>
    <w:p w:rsidR="001F1319" w:rsidRPr="00462A75" w:rsidRDefault="00565F53" w:rsidP="00400EC2">
      <w:pPr>
        <w:rPr>
          <w:sz w:val="24"/>
          <w:szCs w:val="24"/>
        </w:rPr>
      </w:pPr>
      <w:r>
        <w:rPr>
          <w:sz w:val="24"/>
        </w:rPr>
        <w:t xml:space="preserve">This </w:t>
      </w:r>
      <w:r w:rsidRPr="00462A75">
        <w:rPr>
          <w:sz w:val="24"/>
          <w:szCs w:val="24"/>
        </w:rPr>
        <w:t xml:space="preserve">memo provides </w:t>
      </w:r>
      <w:r w:rsidR="00400EC2" w:rsidRPr="00462A75">
        <w:rPr>
          <w:sz w:val="24"/>
          <w:szCs w:val="24"/>
        </w:rPr>
        <w:t xml:space="preserve">responses to the </w:t>
      </w:r>
      <w:r w:rsidR="0090720D" w:rsidRPr="00462A75">
        <w:rPr>
          <w:sz w:val="24"/>
          <w:szCs w:val="24"/>
        </w:rPr>
        <w:t>OMB</w:t>
      </w:r>
      <w:r w:rsidR="00400EC2" w:rsidRPr="00462A75">
        <w:rPr>
          <w:sz w:val="24"/>
          <w:szCs w:val="24"/>
        </w:rPr>
        <w:t xml:space="preserve"> passback sent </w:t>
      </w:r>
      <w:r w:rsidR="0090720D" w:rsidRPr="00462A75">
        <w:rPr>
          <w:sz w:val="24"/>
          <w:szCs w:val="24"/>
        </w:rPr>
        <w:t xml:space="preserve">on </w:t>
      </w:r>
      <w:r w:rsidR="001F1319" w:rsidRPr="00462A75">
        <w:rPr>
          <w:sz w:val="24"/>
          <w:szCs w:val="24"/>
        </w:rPr>
        <w:t>1</w:t>
      </w:r>
      <w:r w:rsidR="00914A66" w:rsidRPr="00462A75">
        <w:rPr>
          <w:sz w:val="24"/>
          <w:szCs w:val="24"/>
        </w:rPr>
        <w:t>2</w:t>
      </w:r>
      <w:r w:rsidR="001F1319" w:rsidRPr="00462A75">
        <w:rPr>
          <w:sz w:val="24"/>
          <w:szCs w:val="24"/>
        </w:rPr>
        <w:t>/</w:t>
      </w:r>
      <w:r w:rsidR="00914A66" w:rsidRPr="00462A75">
        <w:rPr>
          <w:sz w:val="24"/>
          <w:szCs w:val="24"/>
        </w:rPr>
        <w:t>4</w:t>
      </w:r>
      <w:r w:rsidR="00400EC2" w:rsidRPr="00462A75">
        <w:rPr>
          <w:sz w:val="24"/>
          <w:szCs w:val="24"/>
        </w:rPr>
        <w:t>.</w:t>
      </w:r>
    </w:p>
    <w:p w:rsidR="001F1319" w:rsidRPr="00462A75" w:rsidRDefault="001F1319" w:rsidP="00400EC2">
      <w:pPr>
        <w:rPr>
          <w:sz w:val="24"/>
          <w:szCs w:val="24"/>
        </w:rPr>
      </w:pPr>
    </w:p>
    <w:p w:rsidR="001F1319" w:rsidRPr="00462A75" w:rsidRDefault="001F1319" w:rsidP="001F1319">
      <w:pPr>
        <w:rPr>
          <w:sz w:val="24"/>
          <w:szCs w:val="24"/>
        </w:rPr>
      </w:pPr>
      <w:r w:rsidRPr="00462A75">
        <w:rPr>
          <w:sz w:val="24"/>
          <w:szCs w:val="24"/>
        </w:rPr>
        <w:t xml:space="preserve">1.       </w:t>
      </w:r>
      <w:r w:rsidR="00462A75" w:rsidRPr="00462A75">
        <w:rPr>
          <w:sz w:val="24"/>
          <w:szCs w:val="24"/>
        </w:rPr>
        <w:t>From the advance materials provided, it is not clear how individuals within a site will be selected and how different portions of the interviews will be partitioned, though we think that is the intent</w:t>
      </w:r>
      <w:r w:rsidRPr="00462A75">
        <w:rPr>
          <w:sz w:val="24"/>
          <w:szCs w:val="24"/>
        </w:rPr>
        <w:t>.</w:t>
      </w:r>
      <w:r w:rsidRPr="00462A75">
        <w:rPr>
          <w:sz w:val="24"/>
          <w:szCs w:val="24"/>
        </w:rPr>
        <w:br/>
      </w:r>
    </w:p>
    <w:p w:rsidR="00857D5B" w:rsidRDefault="001F1319" w:rsidP="001F1319">
      <w:pPr>
        <w:rPr>
          <w:sz w:val="24"/>
          <w:szCs w:val="24"/>
        </w:rPr>
      </w:pPr>
      <w:r w:rsidRPr="00462A75">
        <w:rPr>
          <w:i/>
          <w:sz w:val="24"/>
          <w:szCs w:val="24"/>
        </w:rPr>
        <w:t>NCES:</w:t>
      </w:r>
      <w:r w:rsidR="00955155">
        <w:rPr>
          <w:i/>
          <w:sz w:val="24"/>
          <w:szCs w:val="24"/>
        </w:rPr>
        <w:t xml:space="preserve"> </w:t>
      </w:r>
      <w:r w:rsidR="00955155">
        <w:rPr>
          <w:sz w:val="24"/>
          <w:szCs w:val="24"/>
        </w:rPr>
        <w:t xml:space="preserve">Individuals responsible for data collection and entry (e.g., technical programmer for flat file submissions or data entry for web-based submissions), coordinating the process the CRDC data submission and certification of the CRDC submission will be recruited from within each site.  Depending on the LEA, one person </w:t>
      </w:r>
      <w:r w:rsidR="005C647B">
        <w:rPr>
          <w:sz w:val="24"/>
          <w:szCs w:val="24"/>
        </w:rPr>
        <w:t xml:space="preserve">or several individuals within the selected site </w:t>
      </w:r>
      <w:r w:rsidR="00955155">
        <w:rPr>
          <w:sz w:val="24"/>
          <w:szCs w:val="24"/>
        </w:rPr>
        <w:t>may fulfil</w:t>
      </w:r>
      <w:r w:rsidR="005C647B">
        <w:rPr>
          <w:sz w:val="24"/>
          <w:szCs w:val="24"/>
        </w:rPr>
        <w:t>l</w:t>
      </w:r>
      <w:r w:rsidR="00955155">
        <w:rPr>
          <w:sz w:val="24"/>
          <w:szCs w:val="24"/>
        </w:rPr>
        <w:t xml:space="preserve"> all </w:t>
      </w:r>
      <w:r w:rsidR="005C647B">
        <w:rPr>
          <w:sz w:val="24"/>
          <w:szCs w:val="24"/>
        </w:rPr>
        <w:t xml:space="preserve">of </w:t>
      </w:r>
      <w:r w:rsidR="00955155">
        <w:rPr>
          <w:sz w:val="24"/>
          <w:szCs w:val="24"/>
        </w:rPr>
        <w:t>these responsibilities.  Based on records from the 2011-12 CRDC, NCES will likely be able to determine whether one or several individuals within the LEA are respo</w:t>
      </w:r>
      <w:r w:rsidR="00857D5B">
        <w:rPr>
          <w:sz w:val="24"/>
          <w:szCs w:val="24"/>
        </w:rPr>
        <w:t>nsible for these CRDC functions.  However, due to staff changes, the specific contacts may have changed or well as their specif</w:t>
      </w:r>
      <w:r w:rsidR="005C647B">
        <w:rPr>
          <w:sz w:val="24"/>
          <w:szCs w:val="24"/>
        </w:rPr>
        <w:t>ic roles and responsibilities.</w:t>
      </w:r>
    </w:p>
    <w:p w:rsidR="00857D5B" w:rsidRDefault="00857D5B" w:rsidP="001F1319">
      <w:pPr>
        <w:rPr>
          <w:sz w:val="24"/>
          <w:szCs w:val="24"/>
        </w:rPr>
      </w:pPr>
    </w:p>
    <w:p w:rsidR="00857D5B" w:rsidRDefault="00857D5B" w:rsidP="001F1319">
      <w:pPr>
        <w:rPr>
          <w:sz w:val="24"/>
          <w:szCs w:val="24"/>
        </w:rPr>
      </w:pPr>
      <w:r>
        <w:rPr>
          <w:sz w:val="24"/>
          <w:szCs w:val="24"/>
        </w:rPr>
        <w:t xml:space="preserve">The initial site recruitment will be </w:t>
      </w:r>
      <w:r w:rsidR="005C647B">
        <w:rPr>
          <w:sz w:val="24"/>
          <w:szCs w:val="24"/>
        </w:rPr>
        <w:t xml:space="preserve">directed </w:t>
      </w:r>
      <w:r>
        <w:rPr>
          <w:sz w:val="24"/>
          <w:szCs w:val="24"/>
        </w:rPr>
        <w:t xml:space="preserve">to the primary point of contact for the 2011-12 CRDC.  The recruitment script has been edited to clarify </w:t>
      </w:r>
      <w:r w:rsidR="005C647B">
        <w:rPr>
          <w:sz w:val="24"/>
          <w:szCs w:val="24"/>
        </w:rPr>
        <w:t xml:space="preserve">that </w:t>
      </w:r>
      <w:r>
        <w:rPr>
          <w:sz w:val="24"/>
          <w:szCs w:val="24"/>
        </w:rPr>
        <w:t xml:space="preserve">the site visits are designed to gather feedback from individuals responsible </w:t>
      </w:r>
      <w:r w:rsidR="005C647B">
        <w:rPr>
          <w:sz w:val="24"/>
          <w:szCs w:val="24"/>
        </w:rPr>
        <w:t xml:space="preserve">for </w:t>
      </w:r>
      <w:r>
        <w:rPr>
          <w:sz w:val="24"/>
          <w:szCs w:val="24"/>
        </w:rPr>
        <w:t xml:space="preserve">data collection and entry, coordinating the submission, and certification.  During the scheduling process, we will gather the names of the specific individuals within the site that will participate in the interviews as well as their roles and responsibilities.  This information will be used to determine the applicable portions of the interview protocol for each respondent.  </w:t>
      </w:r>
      <w:r w:rsidR="00475270">
        <w:rPr>
          <w:sz w:val="24"/>
          <w:szCs w:val="24"/>
        </w:rPr>
        <w:t xml:space="preserve">For example, </w:t>
      </w:r>
      <w:r w:rsidR="009A27A5">
        <w:rPr>
          <w:sz w:val="24"/>
          <w:szCs w:val="24"/>
        </w:rPr>
        <w:t xml:space="preserve">for </w:t>
      </w:r>
      <w:r w:rsidR="00475270">
        <w:rPr>
          <w:sz w:val="24"/>
          <w:szCs w:val="24"/>
        </w:rPr>
        <w:t xml:space="preserve">individuals </w:t>
      </w:r>
      <w:r w:rsidR="009A27A5">
        <w:rPr>
          <w:sz w:val="24"/>
          <w:szCs w:val="24"/>
        </w:rPr>
        <w:t>solely responsible for reviewing and certifying the CRDC, the interview protocol will skip fr</w:t>
      </w:r>
      <w:r w:rsidR="005C647B">
        <w:rPr>
          <w:sz w:val="24"/>
          <w:szCs w:val="24"/>
        </w:rPr>
        <w:t>om question #1 to question #6.</w:t>
      </w:r>
    </w:p>
    <w:p w:rsidR="00857D5B" w:rsidRDefault="00857D5B" w:rsidP="001F1319">
      <w:pPr>
        <w:rPr>
          <w:sz w:val="24"/>
          <w:szCs w:val="24"/>
        </w:rPr>
      </w:pPr>
    </w:p>
    <w:p w:rsidR="001F1319" w:rsidRPr="008F66F4" w:rsidRDefault="001F1319" w:rsidP="001F1319">
      <w:pPr>
        <w:rPr>
          <w:sz w:val="24"/>
          <w:szCs w:val="24"/>
        </w:rPr>
      </w:pPr>
      <w:r w:rsidRPr="000614F8">
        <w:br/>
      </w:r>
      <w:r w:rsidRPr="001F1319">
        <w:rPr>
          <w:sz w:val="22"/>
          <w:szCs w:val="22"/>
        </w:rPr>
        <w:t xml:space="preserve">2.       </w:t>
      </w:r>
      <w:r w:rsidR="008F66F4" w:rsidRPr="008F66F4">
        <w:rPr>
          <w:sz w:val="24"/>
          <w:szCs w:val="24"/>
        </w:rPr>
        <w:t>We do not see any information about burden being provided to prospective participants, as is required.  Please explain and direct us to this information if we are missing it.</w:t>
      </w:r>
      <w:r w:rsidRPr="008F66F4">
        <w:rPr>
          <w:sz w:val="24"/>
          <w:szCs w:val="24"/>
        </w:rPr>
        <w:br/>
      </w:r>
      <w:r w:rsidRPr="008F66F4">
        <w:rPr>
          <w:sz w:val="24"/>
          <w:szCs w:val="24"/>
        </w:rPr>
        <w:br/>
      </w:r>
      <w:r w:rsidRPr="008F66F4">
        <w:rPr>
          <w:i/>
          <w:sz w:val="24"/>
          <w:szCs w:val="24"/>
        </w:rPr>
        <w:t>NCES:</w:t>
      </w:r>
      <w:r w:rsidRPr="008F66F4">
        <w:rPr>
          <w:sz w:val="24"/>
          <w:szCs w:val="24"/>
        </w:rPr>
        <w:t xml:space="preserve"> </w:t>
      </w:r>
      <w:r w:rsidR="008F66F4">
        <w:rPr>
          <w:sz w:val="24"/>
          <w:szCs w:val="24"/>
        </w:rPr>
        <w:t>The expected length of the interview is provided as part of the recruitment email and script.  The anticipated burden has also been added to the site visit confirmation letter</w:t>
      </w:r>
      <w:r w:rsidR="009217FD">
        <w:rPr>
          <w:sz w:val="24"/>
          <w:szCs w:val="24"/>
        </w:rPr>
        <w:t xml:space="preserve"> along with clarification about the burden for sites with multiple individuals with CRDC responsibilities. </w:t>
      </w:r>
      <w:r w:rsidRPr="008F66F4">
        <w:rPr>
          <w:sz w:val="24"/>
          <w:szCs w:val="24"/>
        </w:rPr>
        <w:t xml:space="preserve"> </w:t>
      </w:r>
    </w:p>
    <w:p w:rsidR="001F1319" w:rsidRDefault="001F1319" w:rsidP="001F1319">
      <w:pPr>
        <w:autoSpaceDE w:val="0"/>
        <w:autoSpaceDN w:val="0"/>
        <w:adjustRightInd w:val="0"/>
        <w:rPr>
          <w:rFonts w:ascii="Z@RF1E5.tmp" w:hAnsi="Z@RF1E5.tmp" w:cs="Z@RF1E5.tmp"/>
          <w:sz w:val="26"/>
          <w:szCs w:val="26"/>
        </w:rPr>
      </w:pPr>
    </w:p>
    <w:p w:rsidR="001F1319" w:rsidRPr="001F1319" w:rsidRDefault="001F1319" w:rsidP="001F1319">
      <w:pPr>
        <w:rPr>
          <w:sz w:val="22"/>
          <w:szCs w:val="22"/>
        </w:rPr>
      </w:pPr>
      <w:r w:rsidRPr="000614F8">
        <w:lastRenderedPageBreak/>
        <w:br/>
      </w:r>
      <w:r w:rsidRPr="001F1319">
        <w:rPr>
          <w:sz w:val="22"/>
          <w:szCs w:val="22"/>
        </w:rPr>
        <w:t xml:space="preserve">3.       </w:t>
      </w:r>
      <w:r w:rsidR="00955155">
        <w:rPr>
          <w:sz w:val="22"/>
          <w:szCs w:val="22"/>
        </w:rPr>
        <w:t>W</w:t>
      </w:r>
      <w:r w:rsidR="00955155" w:rsidRPr="00955155">
        <w:rPr>
          <w:sz w:val="24"/>
          <w:szCs w:val="24"/>
        </w:rPr>
        <w:t>here are respondents told to collect materials in advance to have ready for the interview?</w:t>
      </w:r>
      <w:r w:rsidR="00955155">
        <w:t xml:space="preserve">  </w:t>
      </w:r>
      <w:r w:rsidRPr="001F1319">
        <w:rPr>
          <w:sz w:val="22"/>
          <w:szCs w:val="22"/>
        </w:rPr>
        <w:br/>
      </w:r>
    </w:p>
    <w:p w:rsidR="001F1319" w:rsidRDefault="001F1319" w:rsidP="001F1319">
      <w:pPr>
        <w:rPr>
          <w:sz w:val="22"/>
          <w:szCs w:val="22"/>
        </w:rPr>
      </w:pPr>
      <w:r w:rsidRPr="001F1319">
        <w:rPr>
          <w:i/>
          <w:sz w:val="22"/>
          <w:szCs w:val="22"/>
        </w:rPr>
        <w:t>NCES:</w:t>
      </w:r>
      <w:r w:rsidRPr="001F1319">
        <w:rPr>
          <w:sz w:val="22"/>
          <w:szCs w:val="22"/>
        </w:rPr>
        <w:t xml:space="preserve"> </w:t>
      </w:r>
      <w:r w:rsidR="00955155">
        <w:rPr>
          <w:sz w:val="24"/>
          <w:szCs w:val="24"/>
        </w:rPr>
        <w:t xml:space="preserve">The advance letter to school districts clarifies that materials related to the CRDC submission process should be gathered in advance and available for the scheduled site visit.  Additionally, once the LEA has agreed to participate, we will review the expectations for the site visit, including the availability of any CRDC data-gathering materials, before scheduling a date and time for the site visit.    </w:t>
      </w:r>
    </w:p>
    <w:p w:rsidR="00955155" w:rsidRPr="00955155" w:rsidRDefault="001F1319" w:rsidP="00955155">
      <w:pPr>
        <w:pStyle w:val="PlainText"/>
        <w:rPr>
          <w:rFonts w:ascii="Times New Roman" w:hAnsi="Times New Roman"/>
          <w:sz w:val="24"/>
          <w:szCs w:val="24"/>
        </w:rPr>
      </w:pPr>
      <w:r w:rsidRPr="001F1319">
        <w:rPr>
          <w:sz w:val="22"/>
          <w:szCs w:val="22"/>
        </w:rPr>
        <w:br/>
        <w:t>4</w:t>
      </w:r>
      <w:r w:rsidRPr="00955155">
        <w:rPr>
          <w:rFonts w:ascii="Times New Roman" w:hAnsi="Times New Roman"/>
          <w:sz w:val="24"/>
          <w:szCs w:val="24"/>
        </w:rPr>
        <w:t xml:space="preserve">.       </w:t>
      </w:r>
      <w:r w:rsidR="00955155" w:rsidRPr="00955155">
        <w:rPr>
          <w:rFonts w:ascii="Times New Roman" w:hAnsi="Times New Roman"/>
          <w:sz w:val="24"/>
          <w:szCs w:val="24"/>
        </w:rPr>
        <w:t xml:space="preserve">In the FAQs, one might interpret the phrase "long-hidden data" as accusing the respondent of hiding something.  That might not be very well received.  </w:t>
      </w:r>
    </w:p>
    <w:p w:rsidR="00955155" w:rsidRPr="008F66F4" w:rsidRDefault="001F1319" w:rsidP="00955155">
      <w:pPr>
        <w:rPr>
          <w:sz w:val="24"/>
          <w:szCs w:val="24"/>
        </w:rPr>
      </w:pPr>
      <w:r w:rsidRPr="00955155">
        <w:rPr>
          <w:sz w:val="24"/>
          <w:szCs w:val="24"/>
        </w:rPr>
        <w:br/>
      </w:r>
      <w:r w:rsidR="00955155" w:rsidRPr="008F66F4">
        <w:rPr>
          <w:i/>
          <w:sz w:val="24"/>
          <w:szCs w:val="24"/>
        </w:rPr>
        <w:t>NCES:</w:t>
      </w:r>
      <w:r w:rsidR="00955155" w:rsidRPr="008F66F4">
        <w:rPr>
          <w:sz w:val="24"/>
          <w:szCs w:val="24"/>
        </w:rPr>
        <w:t xml:space="preserve"> </w:t>
      </w:r>
      <w:r w:rsidR="00955155">
        <w:rPr>
          <w:sz w:val="24"/>
          <w:szCs w:val="24"/>
        </w:rPr>
        <w:t>This phrase has been removed from the FAQ.</w:t>
      </w:r>
    </w:p>
    <w:p w:rsidR="0014185D" w:rsidRDefault="0014185D" w:rsidP="00955155">
      <w:pPr>
        <w:rPr>
          <w:sz w:val="24"/>
        </w:rPr>
      </w:pPr>
    </w:p>
    <w:sectPr w:rsidR="0014185D" w:rsidSect="00451AB8">
      <w:footerReference w:type="default" r:id="rId8"/>
      <w:headerReference w:type="first" r:id="rId9"/>
      <w:footerReference w:type="first" r:id="rId10"/>
      <w:pgSz w:w="12240" w:h="15840" w:code="1"/>
      <w:pgMar w:top="1008" w:right="1008" w:bottom="1008" w:left="1008"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895" w:rsidRDefault="00187895">
      <w:r>
        <w:separator/>
      </w:r>
    </w:p>
  </w:endnote>
  <w:endnote w:type="continuationSeparator" w:id="0">
    <w:p w:rsidR="00187895" w:rsidRDefault="0018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00000"/>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Z@RF1E5.tmp">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CC6" w:rsidRDefault="00FA7CC6">
    <w:pPr>
      <w:pStyle w:val="Footer"/>
      <w:jc w:val="cente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sidR="002B74C6">
      <w:rPr>
        <w:rStyle w:val="PageNumber"/>
        <w:i/>
        <w:noProof/>
      </w:rPr>
      <w:t>2</w:t>
    </w:r>
    <w:r>
      <w:rPr>
        <w:rStyle w:val="PageNumber"/>
        <w:i/>
      </w:rPr>
      <w:fldChar w:fldCharType="end"/>
    </w:r>
    <w:r>
      <w:rPr>
        <w:rStyle w:val="PageNumber"/>
        <w:i/>
      </w:rPr>
      <w:t xml:space="preserve"> of </w:t>
    </w:r>
    <w:r>
      <w:rPr>
        <w:rStyle w:val="PageNumber"/>
        <w:i/>
      </w:rPr>
      <w:fldChar w:fldCharType="begin"/>
    </w:r>
    <w:r>
      <w:rPr>
        <w:rStyle w:val="PageNumber"/>
        <w:i/>
      </w:rPr>
      <w:instrText xml:space="preserve"> NUMPAGES </w:instrText>
    </w:r>
    <w:r>
      <w:rPr>
        <w:rStyle w:val="PageNumber"/>
        <w:i/>
      </w:rPr>
      <w:fldChar w:fldCharType="separate"/>
    </w:r>
    <w:r w:rsidR="002B74C6">
      <w:rPr>
        <w:rStyle w:val="PageNumber"/>
        <w:i/>
        <w:noProof/>
      </w:rPr>
      <w:t>2</w:t>
    </w:r>
    <w:r>
      <w:rPr>
        <w:rStyle w:val="PageNumber"/>
        <w: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CC6" w:rsidRDefault="00FA7CC6">
    <w:pPr>
      <w:pStyle w:val="Footer"/>
      <w:jc w:val="center"/>
      <w:rPr>
        <w:sz w:val="18"/>
      </w:rPr>
    </w:pPr>
    <w:smartTag w:uri="urn:schemas-microsoft-com:office:smarttags" w:element="address">
      <w:smartTag w:uri="urn:schemas-microsoft-com:office:smarttags" w:element="Street">
        <w:r>
          <w:rPr>
            <w:sz w:val="18"/>
          </w:rPr>
          <w:t>1990 K Street, N.W.</w:t>
        </w:r>
      </w:smartTag>
      <w:proofErr w:type="gramStart"/>
      <w:r>
        <w:rPr>
          <w:sz w:val="18"/>
        </w:rPr>
        <w:t>,  Washington</w:t>
      </w:r>
      <w:proofErr w:type="gramEnd"/>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20006-5650</w:t>
        </w:r>
      </w:smartTag>
    </w:smartTag>
  </w:p>
  <w:p w:rsidR="00FA7CC6" w:rsidRDefault="00FA7CC6">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895" w:rsidRDefault="00187895">
      <w:r>
        <w:separator/>
      </w:r>
    </w:p>
  </w:footnote>
  <w:footnote w:type="continuationSeparator" w:id="0">
    <w:p w:rsidR="00187895" w:rsidRDefault="00187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CC6" w:rsidRDefault="00E51F70">
    <w:pPr>
      <w:ind w:left="1620"/>
    </w:pPr>
    <w:r>
      <w:rPr>
        <w:noProof/>
      </w:rPr>
      <w:drawing>
        <wp:anchor distT="0" distB="0" distL="114300" distR="114300" simplePos="0" relativeHeight="251657728" behindDoc="0" locked="0" layoutInCell="0" allowOverlap="1">
          <wp:simplePos x="0" y="0"/>
          <wp:positionH relativeFrom="column">
            <wp:posOffset>-91440</wp:posOffset>
          </wp:positionH>
          <wp:positionV relativeFrom="paragraph">
            <wp:posOffset>91440</wp:posOffset>
          </wp:positionV>
          <wp:extent cx="1005840" cy="99568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995680"/>
                  </a:xfrm>
                  <a:prstGeom prst="rect">
                    <a:avLst/>
                  </a:prstGeom>
                  <a:noFill/>
                </pic:spPr>
              </pic:pic>
            </a:graphicData>
          </a:graphic>
          <wp14:sizeRelH relativeFrom="page">
            <wp14:pctWidth>0</wp14:pctWidth>
          </wp14:sizeRelH>
          <wp14:sizeRelV relativeFrom="page">
            <wp14:pctHeight>0</wp14:pctHeight>
          </wp14:sizeRelV>
        </wp:anchor>
      </w:drawing>
    </w:r>
  </w:p>
  <w:p w:rsidR="00FA7CC6" w:rsidRDefault="00FA7CC6">
    <w:pPr>
      <w:ind w:left="1620"/>
    </w:pPr>
  </w:p>
  <w:p w:rsidR="00FA7CC6" w:rsidRDefault="00FA7CC6">
    <w:pPr>
      <w:ind w:left="1620"/>
    </w:pPr>
    <w:r>
      <w:t>UNITED STATES DEPARTMENT OF EDUCATION</w:t>
    </w:r>
  </w:p>
  <w:p w:rsidR="00FA7CC6" w:rsidRDefault="00FA7CC6">
    <w:pPr>
      <w:ind w:left="1620"/>
    </w:pP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Education Statistics</w:t>
    </w:r>
  </w:p>
  <w:p w:rsidR="00FA7CC6" w:rsidRDefault="00FA7CC6">
    <w:pPr>
      <w:ind w:left="1620"/>
    </w:pPr>
  </w:p>
  <w:p w:rsidR="00FA7CC6" w:rsidRDefault="00FA7CC6">
    <w:pPr>
      <w:ind w:left="1620"/>
    </w:pPr>
  </w:p>
  <w:p w:rsidR="00FA7CC6" w:rsidRDefault="00FA7CC6">
    <w:pPr>
      <w:pStyle w:val="Header"/>
    </w:pPr>
  </w:p>
  <w:p w:rsidR="00FA7CC6" w:rsidRDefault="00FA7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710D"/>
    <w:multiLevelType w:val="hybridMultilevel"/>
    <w:tmpl w:val="F8428980"/>
    <w:lvl w:ilvl="0" w:tplc="1F78BF6A">
      <w:start w:val="1"/>
      <w:numFmt w:val="decimal"/>
      <w:lvlText w:val="%1."/>
      <w:lvlJc w:val="left"/>
      <w:pPr>
        <w:tabs>
          <w:tab w:val="num" w:pos="690"/>
        </w:tabs>
        <w:ind w:left="690" w:hanging="360"/>
      </w:pPr>
      <w:rPr>
        <w:rFonts w:hint="default"/>
      </w:rPr>
    </w:lvl>
    <w:lvl w:ilvl="1" w:tplc="04090001">
      <w:start w:val="1"/>
      <w:numFmt w:val="bullet"/>
      <w:lvlText w:val=""/>
      <w:lvlJc w:val="left"/>
      <w:pPr>
        <w:tabs>
          <w:tab w:val="num" w:pos="1410"/>
        </w:tabs>
        <w:ind w:left="1410" w:hanging="360"/>
      </w:pPr>
      <w:rPr>
        <w:rFonts w:ascii="Symbol" w:hAnsi="Symbol" w:hint="default"/>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
    <w:nsid w:val="0E8E1126"/>
    <w:multiLevelType w:val="hybridMultilevel"/>
    <w:tmpl w:val="3CDC2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A85FEB"/>
    <w:multiLevelType w:val="hybridMultilevel"/>
    <w:tmpl w:val="15FE107A"/>
    <w:lvl w:ilvl="0" w:tplc="BF80478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nsid w:val="1E956252"/>
    <w:multiLevelType w:val="hybridMultilevel"/>
    <w:tmpl w:val="6728D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761A08"/>
    <w:multiLevelType w:val="hybridMultilevel"/>
    <w:tmpl w:val="DA800C44"/>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5">
    <w:nsid w:val="223173BE"/>
    <w:multiLevelType w:val="hybridMultilevel"/>
    <w:tmpl w:val="15DE5B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9ED2B71"/>
    <w:multiLevelType w:val="hybridMultilevel"/>
    <w:tmpl w:val="999A4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DA3A42"/>
    <w:multiLevelType w:val="hybridMultilevel"/>
    <w:tmpl w:val="5D9CA4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22E4C6D"/>
    <w:multiLevelType w:val="hybridMultilevel"/>
    <w:tmpl w:val="66763520"/>
    <w:lvl w:ilvl="0" w:tplc="0409000F">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9061F9"/>
    <w:multiLevelType w:val="hybridMultilevel"/>
    <w:tmpl w:val="94B68246"/>
    <w:lvl w:ilvl="0" w:tplc="04090001">
      <w:start w:val="1"/>
      <w:numFmt w:val="bullet"/>
      <w:lvlText w:val=""/>
      <w:lvlJc w:val="left"/>
      <w:pPr>
        <w:tabs>
          <w:tab w:val="num" w:pos="1410"/>
        </w:tabs>
        <w:ind w:left="1410" w:hanging="360"/>
      </w:pPr>
      <w:rPr>
        <w:rFonts w:ascii="Symbol" w:hAnsi="Symbol" w:hint="default"/>
      </w:rPr>
    </w:lvl>
    <w:lvl w:ilvl="1" w:tplc="04090003" w:tentative="1">
      <w:start w:val="1"/>
      <w:numFmt w:val="bullet"/>
      <w:lvlText w:val="o"/>
      <w:lvlJc w:val="left"/>
      <w:pPr>
        <w:tabs>
          <w:tab w:val="num" w:pos="2130"/>
        </w:tabs>
        <w:ind w:left="2130" w:hanging="360"/>
      </w:pPr>
      <w:rPr>
        <w:rFonts w:ascii="Courier New" w:hAnsi="Courier New" w:hint="default"/>
      </w:rPr>
    </w:lvl>
    <w:lvl w:ilvl="2" w:tplc="04090005" w:tentative="1">
      <w:start w:val="1"/>
      <w:numFmt w:val="bullet"/>
      <w:lvlText w:val=""/>
      <w:lvlJc w:val="left"/>
      <w:pPr>
        <w:tabs>
          <w:tab w:val="num" w:pos="2850"/>
        </w:tabs>
        <w:ind w:left="2850" w:hanging="360"/>
      </w:pPr>
      <w:rPr>
        <w:rFonts w:ascii="Wingdings" w:hAnsi="Wingdings" w:hint="default"/>
      </w:rPr>
    </w:lvl>
    <w:lvl w:ilvl="3" w:tplc="04090001" w:tentative="1">
      <w:start w:val="1"/>
      <w:numFmt w:val="bullet"/>
      <w:lvlText w:val=""/>
      <w:lvlJc w:val="left"/>
      <w:pPr>
        <w:tabs>
          <w:tab w:val="num" w:pos="3570"/>
        </w:tabs>
        <w:ind w:left="3570" w:hanging="360"/>
      </w:pPr>
      <w:rPr>
        <w:rFonts w:ascii="Symbol" w:hAnsi="Symbol" w:hint="default"/>
      </w:rPr>
    </w:lvl>
    <w:lvl w:ilvl="4" w:tplc="04090003" w:tentative="1">
      <w:start w:val="1"/>
      <w:numFmt w:val="bullet"/>
      <w:lvlText w:val="o"/>
      <w:lvlJc w:val="left"/>
      <w:pPr>
        <w:tabs>
          <w:tab w:val="num" w:pos="4290"/>
        </w:tabs>
        <w:ind w:left="4290" w:hanging="360"/>
      </w:pPr>
      <w:rPr>
        <w:rFonts w:ascii="Courier New" w:hAnsi="Courier New" w:hint="default"/>
      </w:rPr>
    </w:lvl>
    <w:lvl w:ilvl="5" w:tplc="04090005" w:tentative="1">
      <w:start w:val="1"/>
      <w:numFmt w:val="bullet"/>
      <w:lvlText w:val=""/>
      <w:lvlJc w:val="left"/>
      <w:pPr>
        <w:tabs>
          <w:tab w:val="num" w:pos="5010"/>
        </w:tabs>
        <w:ind w:left="5010" w:hanging="360"/>
      </w:pPr>
      <w:rPr>
        <w:rFonts w:ascii="Wingdings" w:hAnsi="Wingdings" w:hint="default"/>
      </w:rPr>
    </w:lvl>
    <w:lvl w:ilvl="6" w:tplc="04090001" w:tentative="1">
      <w:start w:val="1"/>
      <w:numFmt w:val="bullet"/>
      <w:lvlText w:val=""/>
      <w:lvlJc w:val="left"/>
      <w:pPr>
        <w:tabs>
          <w:tab w:val="num" w:pos="5730"/>
        </w:tabs>
        <w:ind w:left="5730" w:hanging="360"/>
      </w:pPr>
      <w:rPr>
        <w:rFonts w:ascii="Symbol" w:hAnsi="Symbol" w:hint="default"/>
      </w:rPr>
    </w:lvl>
    <w:lvl w:ilvl="7" w:tplc="04090003" w:tentative="1">
      <w:start w:val="1"/>
      <w:numFmt w:val="bullet"/>
      <w:lvlText w:val="o"/>
      <w:lvlJc w:val="left"/>
      <w:pPr>
        <w:tabs>
          <w:tab w:val="num" w:pos="6450"/>
        </w:tabs>
        <w:ind w:left="6450" w:hanging="360"/>
      </w:pPr>
      <w:rPr>
        <w:rFonts w:ascii="Courier New" w:hAnsi="Courier New" w:hint="default"/>
      </w:rPr>
    </w:lvl>
    <w:lvl w:ilvl="8" w:tplc="04090005" w:tentative="1">
      <w:start w:val="1"/>
      <w:numFmt w:val="bullet"/>
      <w:lvlText w:val=""/>
      <w:lvlJc w:val="left"/>
      <w:pPr>
        <w:tabs>
          <w:tab w:val="num" w:pos="7170"/>
        </w:tabs>
        <w:ind w:left="7170" w:hanging="360"/>
      </w:pPr>
      <w:rPr>
        <w:rFonts w:ascii="Wingdings" w:hAnsi="Wingdings" w:hint="default"/>
      </w:rPr>
    </w:lvl>
  </w:abstractNum>
  <w:abstractNum w:abstractNumId="10">
    <w:nsid w:val="4EC63840"/>
    <w:multiLevelType w:val="hybridMultilevel"/>
    <w:tmpl w:val="636453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F3D167A"/>
    <w:multiLevelType w:val="hybridMultilevel"/>
    <w:tmpl w:val="D4FECC5C"/>
    <w:lvl w:ilvl="0" w:tplc="06A2AFFC">
      <w:start w:val="1"/>
      <w:numFmt w:val="decimal"/>
      <w:lvlText w:val="%1."/>
      <w:lvlJc w:val="left"/>
      <w:pPr>
        <w:tabs>
          <w:tab w:val="num" w:pos="690"/>
        </w:tabs>
        <w:ind w:left="690" w:hanging="360"/>
      </w:pPr>
      <w:rPr>
        <w:rFonts w:hint="default"/>
      </w:rPr>
    </w:lvl>
    <w:lvl w:ilvl="1" w:tplc="04090001">
      <w:start w:val="1"/>
      <w:numFmt w:val="bullet"/>
      <w:lvlText w:val=""/>
      <w:lvlJc w:val="left"/>
      <w:pPr>
        <w:tabs>
          <w:tab w:val="num" w:pos="1410"/>
        </w:tabs>
        <w:ind w:left="1410" w:hanging="360"/>
      </w:pPr>
      <w:rPr>
        <w:rFonts w:ascii="Symbol" w:hAnsi="Symbol" w:hint="default"/>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2">
    <w:nsid w:val="5558584F"/>
    <w:multiLevelType w:val="hybridMultilevel"/>
    <w:tmpl w:val="3C6A0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3203B3"/>
    <w:multiLevelType w:val="hybridMultilevel"/>
    <w:tmpl w:val="58CAD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CEA2B5A"/>
    <w:multiLevelType w:val="hybridMultilevel"/>
    <w:tmpl w:val="C01CA782"/>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5">
    <w:nsid w:val="71214130"/>
    <w:multiLevelType w:val="hybridMultilevel"/>
    <w:tmpl w:val="15FE107A"/>
    <w:lvl w:ilvl="0" w:tplc="BF80478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6">
    <w:nsid w:val="76155275"/>
    <w:multiLevelType w:val="hybridMultilevel"/>
    <w:tmpl w:val="248456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77D57040"/>
    <w:multiLevelType w:val="hybridMultilevel"/>
    <w:tmpl w:val="E356F5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14"/>
  </w:num>
  <w:num w:numId="5">
    <w:abstractNumId w:val="11"/>
  </w:num>
  <w:num w:numId="6">
    <w:abstractNumId w:val="10"/>
  </w:num>
  <w:num w:numId="7">
    <w:abstractNumId w:val="5"/>
  </w:num>
  <w:num w:numId="8">
    <w:abstractNumId w:val="9"/>
  </w:num>
  <w:num w:numId="9">
    <w:abstractNumId w:val="1"/>
  </w:num>
  <w:num w:numId="10">
    <w:abstractNumId w:val="3"/>
  </w:num>
  <w:num w:numId="11">
    <w:abstractNumId w:val="13"/>
  </w:num>
  <w:num w:numId="12">
    <w:abstractNumId w:val="12"/>
  </w:num>
  <w:num w:numId="13">
    <w:abstractNumId w:val="6"/>
  </w:num>
  <w:num w:numId="14">
    <w:abstractNumId w:val="17"/>
  </w:num>
  <w:num w:numId="15">
    <w:abstractNumId w:val="7"/>
  </w:num>
  <w:num w:numId="16">
    <w:abstractNumId w:val="16"/>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B6E"/>
    <w:rsid w:val="00011E35"/>
    <w:rsid w:val="000313E9"/>
    <w:rsid w:val="00031607"/>
    <w:rsid w:val="0003616C"/>
    <w:rsid w:val="000A5B0C"/>
    <w:rsid w:val="000B68F4"/>
    <w:rsid w:val="000D1281"/>
    <w:rsid w:val="000E2DBA"/>
    <w:rsid w:val="0014185D"/>
    <w:rsid w:val="00145463"/>
    <w:rsid w:val="00177952"/>
    <w:rsid w:val="00187895"/>
    <w:rsid w:val="001B133B"/>
    <w:rsid w:val="001D1373"/>
    <w:rsid w:val="001E77AA"/>
    <w:rsid w:val="001F1319"/>
    <w:rsid w:val="001F2DD1"/>
    <w:rsid w:val="00293042"/>
    <w:rsid w:val="002B74C6"/>
    <w:rsid w:val="00321221"/>
    <w:rsid w:val="00352482"/>
    <w:rsid w:val="003538E3"/>
    <w:rsid w:val="003A75C9"/>
    <w:rsid w:val="003B1DA7"/>
    <w:rsid w:val="003C6BC4"/>
    <w:rsid w:val="003D64D2"/>
    <w:rsid w:val="003E16F6"/>
    <w:rsid w:val="00400EC2"/>
    <w:rsid w:val="00451AB8"/>
    <w:rsid w:val="00462A75"/>
    <w:rsid w:val="00475270"/>
    <w:rsid w:val="00480FD4"/>
    <w:rsid w:val="004C3C13"/>
    <w:rsid w:val="004F7AC0"/>
    <w:rsid w:val="00505C14"/>
    <w:rsid w:val="00512920"/>
    <w:rsid w:val="005204FE"/>
    <w:rsid w:val="005511D6"/>
    <w:rsid w:val="00565F53"/>
    <w:rsid w:val="005A0FF9"/>
    <w:rsid w:val="005C2A0F"/>
    <w:rsid w:val="005C36B7"/>
    <w:rsid w:val="005C647B"/>
    <w:rsid w:val="005C7784"/>
    <w:rsid w:val="005D3B8E"/>
    <w:rsid w:val="00601553"/>
    <w:rsid w:val="00620B6E"/>
    <w:rsid w:val="0063215C"/>
    <w:rsid w:val="006567DE"/>
    <w:rsid w:val="006B63D4"/>
    <w:rsid w:val="006C737C"/>
    <w:rsid w:val="00725892"/>
    <w:rsid w:val="007436D9"/>
    <w:rsid w:val="007725F2"/>
    <w:rsid w:val="007768F0"/>
    <w:rsid w:val="007B7402"/>
    <w:rsid w:val="007E3595"/>
    <w:rsid w:val="008272A0"/>
    <w:rsid w:val="00844B2B"/>
    <w:rsid w:val="00857D5B"/>
    <w:rsid w:val="00863AD1"/>
    <w:rsid w:val="008C1440"/>
    <w:rsid w:val="008C3F94"/>
    <w:rsid w:val="008F66F4"/>
    <w:rsid w:val="009003F6"/>
    <w:rsid w:val="0090720D"/>
    <w:rsid w:val="00914A66"/>
    <w:rsid w:val="009217FD"/>
    <w:rsid w:val="00955155"/>
    <w:rsid w:val="00970E57"/>
    <w:rsid w:val="009A27A5"/>
    <w:rsid w:val="009A7D61"/>
    <w:rsid w:val="009B6330"/>
    <w:rsid w:val="00A3235D"/>
    <w:rsid w:val="00A81821"/>
    <w:rsid w:val="00AA3A09"/>
    <w:rsid w:val="00AA5EE6"/>
    <w:rsid w:val="00AF131B"/>
    <w:rsid w:val="00B176EF"/>
    <w:rsid w:val="00B60B6F"/>
    <w:rsid w:val="00B71EFA"/>
    <w:rsid w:val="00B91370"/>
    <w:rsid w:val="00C105F0"/>
    <w:rsid w:val="00C47E84"/>
    <w:rsid w:val="00C81C15"/>
    <w:rsid w:val="00CC0262"/>
    <w:rsid w:val="00D1658B"/>
    <w:rsid w:val="00D876BD"/>
    <w:rsid w:val="00DC7866"/>
    <w:rsid w:val="00E161FE"/>
    <w:rsid w:val="00E303EC"/>
    <w:rsid w:val="00E51F70"/>
    <w:rsid w:val="00E63F70"/>
    <w:rsid w:val="00E85160"/>
    <w:rsid w:val="00EE42B1"/>
    <w:rsid w:val="00F80B6C"/>
    <w:rsid w:val="00F94C70"/>
    <w:rsid w:val="00F94FFB"/>
    <w:rsid w:val="00F97914"/>
    <w:rsid w:val="00FA7CC6"/>
    <w:rsid w:val="00FC70D9"/>
    <w:rsid w:val="00FD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1221"/>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outlineLvl w:val="1"/>
    </w:pPr>
    <w:rPr>
      <w:rFonts w:ascii="Times" w:hAnsi="Time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4"/>
      <w:szCs w:val="24"/>
    </w:rPr>
  </w:style>
  <w:style w:type="paragraph" w:styleId="BodyTextIndent2">
    <w:name w:val="Body Text Indent 2"/>
    <w:basedOn w:val="Normal"/>
    <w:pPr>
      <w:ind w:left="720" w:hanging="720"/>
    </w:pPr>
    <w:rPr>
      <w:sz w:val="24"/>
    </w:rPr>
  </w:style>
  <w:style w:type="paragraph" w:styleId="BodyTextIndent3">
    <w:name w:val="Body Text Indent 3"/>
    <w:basedOn w:val="Normal"/>
    <w:pPr>
      <w:ind w:left="990" w:hanging="990"/>
    </w:pPr>
    <w:rPr>
      <w:sz w:val="24"/>
    </w:rPr>
  </w:style>
  <w:style w:type="character" w:styleId="Strong">
    <w:name w:val="Strong"/>
    <w:qFormat/>
    <w:rPr>
      <w:b/>
      <w:bCs/>
    </w:rPr>
  </w:style>
  <w:style w:type="paragraph" w:styleId="FootnoteText">
    <w:name w:val="footnote text"/>
    <w:basedOn w:val="Normal"/>
    <w:semiHidden/>
    <w:rsid w:val="003B1DA7"/>
  </w:style>
  <w:style w:type="character" w:styleId="FootnoteReference">
    <w:name w:val="footnote reference"/>
    <w:semiHidden/>
    <w:rsid w:val="003B1DA7"/>
    <w:rPr>
      <w:vertAlign w:val="superscript"/>
    </w:rPr>
  </w:style>
  <w:style w:type="character" w:styleId="Hyperlink">
    <w:name w:val="Hyperlink"/>
    <w:uiPriority w:val="99"/>
    <w:unhideWhenUsed/>
    <w:rsid w:val="00565F53"/>
    <w:rPr>
      <w:color w:val="0000FF"/>
      <w:u w:val="single"/>
    </w:rPr>
  </w:style>
  <w:style w:type="paragraph" w:styleId="PlainText">
    <w:name w:val="Plain Text"/>
    <w:basedOn w:val="Normal"/>
    <w:link w:val="PlainTextChar"/>
    <w:uiPriority w:val="99"/>
    <w:unhideWhenUsed/>
    <w:rsid w:val="00565F53"/>
    <w:rPr>
      <w:rFonts w:ascii="Consolas" w:eastAsia="Calibri" w:hAnsi="Consolas"/>
      <w:sz w:val="21"/>
      <w:szCs w:val="21"/>
    </w:rPr>
  </w:style>
  <w:style w:type="character" w:customStyle="1" w:styleId="PlainTextChar">
    <w:name w:val="Plain Text Char"/>
    <w:link w:val="PlainText"/>
    <w:uiPriority w:val="99"/>
    <w:rsid w:val="00565F53"/>
    <w:rPr>
      <w:rFonts w:ascii="Consolas" w:eastAsia="Calibri" w:hAnsi="Consolas" w:cs="Times New Roman"/>
      <w:sz w:val="21"/>
      <w:szCs w:val="21"/>
    </w:rPr>
  </w:style>
  <w:style w:type="paragraph" w:styleId="ListParagraph">
    <w:name w:val="List Paragraph"/>
    <w:basedOn w:val="Normal"/>
    <w:uiPriority w:val="34"/>
    <w:qFormat/>
    <w:rsid w:val="00FD6678"/>
    <w:pPr>
      <w:ind w:left="720"/>
    </w:pPr>
  </w:style>
  <w:style w:type="paragraph" w:customStyle="1" w:styleId="L1-FlLSp12">
    <w:name w:val="L1-FlL Sp&amp;1/2"/>
    <w:basedOn w:val="Normal"/>
    <w:rsid w:val="001D1373"/>
    <w:pPr>
      <w:tabs>
        <w:tab w:val="left" w:pos="1152"/>
      </w:tabs>
      <w:spacing w:line="360" w:lineRule="atLeast"/>
    </w:pPr>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1221"/>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outlineLvl w:val="1"/>
    </w:pPr>
    <w:rPr>
      <w:rFonts w:ascii="Times" w:hAnsi="Time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4"/>
      <w:szCs w:val="24"/>
    </w:rPr>
  </w:style>
  <w:style w:type="paragraph" w:styleId="BodyTextIndent2">
    <w:name w:val="Body Text Indent 2"/>
    <w:basedOn w:val="Normal"/>
    <w:pPr>
      <w:ind w:left="720" w:hanging="720"/>
    </w:pPr>
    <w:rPr>
      <w:sz w:val="24"/>
    </w:rPr>
  </w:style>
  <w:style w:type="paragraph" w:styleId="BodyTextIndent3">
    <w:name w:val="Body Text Indent 3"/>
    <w:basedOn w:val="Normal"/>
    <w:pPr>
      <w:ind w:left="990" w:hanging="990"/>
    </w:pPr>
    <w:rPr>
      <w:sz w:val="24"/>
    </w:rPr>
  </w:style>
  <w:style w:type="character" w:styleId="Strong">
    <w:name w:val="Strong"/>
    <w:qFormat/>
    <w:rPr>
      <w:b/>
      <w:bCs/>
    </w:rPr>
  </w:style>
  <w:style w:type="paragraph" w:styleId="FootnoteText">
    <w:name w:val="footnote text"/>
    <w:basedOn w:val="Normal"/>
    <w:semiHidden/>
    <w:rsid w:val="003B1DA7"/>
  </w:style>
  <w:style w:type="character" w:styleId="FootnoteReference">
    <w:name w:val="footnote reference"/>
    <w:semiHidden/>
    <w:rsid w:val="003B1DA7"/>
    <w:rPr>
      <w:vertAlign w:val="superscript"/>
    </w:rPr>
  </w:style>
  <w:style w:type="character" w:styleId="Hyperlink">
    <w:name w:val="Hyperlink"/>
    <w:uiPriority w:val="99"/>
    <w:unhideWhenUsed/>
    <w:rsid w:val="00565F53"/>
    <w:rPr>
      <w:color w:val="0000FF"/>
      <w:u w:val="single"/>
    </w:rPr>
  </w:style>
  <w:style w:type="paragraph" w:styleId="PlainText">
    <w:name w:val="Plain Text"/>
    <w:basedOn w:val="Normal"/>
    <w:link w:val="PlainTextChar"/>
    <w:uiPriority w:val="99"/>
    <w:unhideWhenUsed/>
    <w:rsid w:val="00565F53"/>
    <w:rPr>
      <w:rFonts w:ascii="Consolas" w:eastAsia="Calibri" w:hAnsi="Consolas"/>
      <w:sz w:val="21"/>
      <w:szCs w:val="21"/>
    </w:rPr>
  </w:style>
  <w:style w:type="character" w:customStyle="1" w:styleId="PlainTextChar">
    <w:name w:val="Plain Text Char"/>
    <w:link w:val="PlainText"/>
    <w:uiPriority w:val="99"/>
    <w:rsid w:val="00565F53"/>
    <w:rPr>
      <w:rFonts w:ascii="Consolas" w:eastAsia="Calibri" w:hAnsi="Consolas" w:cs="Times New Roman"/>
      <w:sz w:val="21"/>
      <w:szCs w:val="21"/>
    </w:rPr>
  </w:style>
  <w:style w:type="paragraph" w:styleId="ListParagraph">
    <w:name w:val="List Paragraph"/>
    <w:basedOn w:val="Normal"/>
    <w:uiPriority w:val="34"/>
    <w:qFormat/>
    <w:rsid w:val="00FD6678"/>
    <w:pPr>
      <w:ind w:left="720"/>
    </w:pPr>
  </w:style>
  <w:style w:type="paragraph" w:customStyle="1" w:styleId="L1-FlLSp12">
    <w:name w:val="L1-FlL Sp&amp;1/2"/>
    <w:basedOn w:val="Normal"/>
    <w:rsid w:val="001D1373"/>
    <w:pPr>
      <w:tabs>
        <w:tab w:val="left" w:pos="1152"/>
      </w:tabs>
      <w:spacing w:line="360" w:lineRule="atLeast"/>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058874">
      <w:bodyDiv w:val="1"/>
      <w:marLeft w:val="0"/>
      <w:marRight w:val="0"/>
      <w:marTop w:val="0"/>
      <w:marBottom w:val="0"/>
      <w:divBdr>
        <w:top w:val="none" w:sz="0" w:space="0" w:color="auto"/>
        <w:left w:val="none" w:sz="0" w:space="0" w:color="auto"/>
        <w:bottom w:val="none" w:sz="0" w:space="0" w:color="auto"/>
        <w:right w:val="none" w:sz="0" w:space="0" w:color="auto"/>
      </w:divBdr>
    </w:div>
    <w:div w:id="630136036">
      <w:bodyDiv w:val="1"/>
      <w:marLeft w:val="0"/>
      <w:marRight w:val="0"/>
      <w:marTop w:val="0"/>
      <w:marBottom w:val="0"/>
      <w:divBdr>
        <w:top w:val="none" w:sz="0" w:space="0" w:color="auto"/>
        <w:left w:val="none" w:sz="0" w:space="0" w:color="auto"/>
        <w:bottom w:val="none" w:sz="0" w:space="0" w:color="auto"/>
        <w:right w:val="none" w:sz="0" w:space="0" w:color="auto"/>
      </w:divBdr>
    </w:div>
    <w:div w:id="966349960">
      <w:bodyDiv w:val="1"/>
      <w:marLeft w:val="0"/>
      <w:marRight w:val="0"/>
      <w:marTop w:val="0"/>
      <w:marBottom w:val="0"/>
      <w:divBdr>
        <w:top w:val="none" w:sz="0" w:space="0" w:color="auto"/>
        <w:left w:val="none" w:sz="0" w:space="0" w:color="auto"/>
        <w:bottom w:val="none" w:sz="0" w:space="0" w:color="auto"/>
        <w:right w:val="none" w:sz="0" w:space="0" w:color="auto"/>
      </w:divBdr>
    </w:div>
    <w:div w:id="125871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2749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2001</vt:lpstr>
    </vt:vector>
  </TitlesOfParts>
  <Company>AIR</Company>
  <LinksUpToDate>false</LinksUpToDate>
  <CharactersWithSpaces>3238</CharactersWithSpaces>
  <SharedDoc>false</SharedDoc>
  <HLinks>
    <vt:vector size="6" baseType="variant">
      <vt:variant>
        <vt:i4>5636175</vt:i4>
      </vt:variant>
      <vt:variant>
        <vt:i4>0</vt:i4>
      </vt:variant>
      <vt:variant>
        <vt:i4>0</vt:i4>
      </vt:variant>
      <vt:variant>
        <vt:i4>5</vt:i4>
      </vt:variant>
      <vt:variant>
        <vt:lpwstr>https://email.ed.gov/OWA/redir.aspx?C=7V0WUX3rJ0-2Q2GUuK-kNwd8q-ijwNBIlEWWKK3kCnJvGvMqF8KFjPTkvGxJRFgKhQY9d19K0Lc.&amp;URL=http%3a%2f%2fwww.census.gov%2facs%2fwww%2fDownloads%2fquestionnaires%2f2013%2fQuest13.pdf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dc:title>
  <dc:creator>Daniel Princiotta</dc:creator>
  <cp:lastModifiedBy>martinez_r</cp:lastModifiedBy>
  <cp:revision>2</cp:revision>
  <cp:lastPrinted>2009-01-16T21:43:00Z</cp:lastPrinted>
  <dcterms:created xsi:type="dcterms:W3CDTF">2013-12-06T23:23:00Z</dcterms:created>
  <dcterms:modified xsi:type="dcterms:W3CDTF">2013-12-06T23:23:00Z</dcterms:modified>
</cp:coreProperties>
</file>