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7A" w:rsidRPr="00D36825" w:rsidRDefault="00F33E7A" w:rsidP="00FA2531">
      <w:pPr>
        <w:tabs>
          <w:tab w:val="left" w:pos="2340"/>
        </w:tabs>
        <w:jc w:val="center"/>
        <w:rPr>
          <w:b/>
          <w:sz w:val="24"/>
        </w:rPr>
      </w:pPr>
      <w:r w:rsidRPr="00D36825">
        <w:rPr>
          <w:b/>
          <w:sz w:val="24"/>
        </w:rPr>
        <w:t>Supporting Statement – Part A</w:t>
      </w:r>
    </w:p>
    <w:p w:rsidR="00F33E7A" w:rsidRDefault="00F33E7A" w:rsidP="007D0DA3">
      <w:pPr>
        <w:tabs>
          <w:tab w:val="left" w:pos="2340"/>
        </w:tabs>
        <w:jc w:val="center"/>
        <w:rPr>
          <w:b/>
          <w:sz w:val="24"/>
        </w:rPr>
      </w:pPr>
      <w:r>
        <w:rPr>
          <w:b/>
          <w:sz w:val="24"/>
        </w:rPr>
        <w:t>Physician Quality Reporting System (CYs 2013 through 2016)</w:t>
      </w:r>
    </w:p>
    <w:p w:rsidR="0093740C" w:rsidRDefault="00D36825" w:rsidP="007D0DA3">
      <w:pPr>
        <w:tabs>
          <w:tab w:val="left" w:pos="2340"/>
        </w:tabs>
        <w:jc w:val="center"/>
        <w:rPr>
          <w:b/>
          <w:sz w:val="24"/>
        </w:rPr>
      </w:pPr>
      <w:r>
        <w:rPr>
          <w:b/>
          <w:sz w:val="24"/>
        </w:rPr>
        <w:t>CMS-10276, OCN 0938-1059</w:t>
      </w:r>
    </w:p>
    <w:p w:rsidR="00F33E7A" w:rsidRDefault="00F33E7A" w:rsidP="007D0DA3">
      <w:pPr>
        <w:tabs>
          <w:tab w:val="left" w:pos="2340"/>
        </w:tabs>
        <w:jc w:val="center"/>
        <w:rPr>
          <w:b/>
          <w:sz w:val="24"/>
        </w:rPr>
      </w:pPr>
    </w:p>
    <w:p w:rsidR="00F33E7A" w:rsidRPr="00D36825" w:rsidRDefault="00F33E7A">
      <w:pPr>
        <w:rPr>
          <w:b/>
          <w:sz w:val="24"/>
        </w:rPr>
      </w:pPr>
      <w:r w:rsidRPr="00D36825">
        <w:rPr>
          <w:b/>
          <w:sz w:val="24"/>
        </w:rPr>
        <w:t>Background</w:t>
      </w:r>
    </w:p>
    <w:p w:rsidR="00F33E7A" w:rsidRDefault="00F33E7A">
      <w:pPr>
        <w:rPr>
          <w:b/>
          <w:sz w:val="24"/>
          <w:u w:val="single"/>
        </w:rPr>
      </w:pPr>
    </w:p>
    <w:p w:rsidR="00F33E7A" w:rsidRDefault="00F33E7A" w:rsidP="00E2580C">
      <w:pPr>
        <w:ind w:firstLine="720"/>
        <w:rPr>
          <w:color w:val="000000"/>
          <w:sz w:val="24"/>
        </w:rPr>
      </w:pPr>
      <w:r>
        <w:rPr>
          <w:sz w:val="24"/>
        </w:rPr>
        <w:t xml:space="preserve">The Physician Quality Reporting System or PQRS (formerly known as the Physician Quality Reporting Initiative, or PQRI) was established by section 101(b) of </w:t>
      </w:r>
      <w:r w:rsidRPr="000D5F96">
        <w:rPr>
          <w:sz w:val="24"/>
        </w:rPr>
        <w:t>Division B of the Tax Relief and Health Care Act of 2006 – Medicare Improvements and Extension Act of 2006 (MIEA-TRHCA) and is codified in section</w:t>
      </w:r>
      <w:r>
        <w:rPr>
          <w:sz w:val="24"/>
        </w:rPr>
        <w:t>s</w:t>
      </w:r>
      <w:r w:rsidRPr="000D5F96">
        <w:rPr>
          <w:sz w:val="24"/>
        </w:rPr>
        <w:t xml:space="preserve"> 18</w:t>
      </w:r>
      <w:r>
        <w:rPr>
          <w:sz w:val="24"/>
        </w:rPr>
        <w:t>48(a), (k), and (m)</w:t>
      </w:r>
      <w:r w:rsidRPr="000D5F96">
        <w:rPr>
          <w:sz w:val="24"/>
        </w:rPr>
        <w:t xml:space="preserve"> of the Social Security Act (</w:t>
      </w:r>
      <w:r>
        <w:rPr>
          <w:sz w:val="24"/>
        </w:rPr>
        <w:t xml:space="preserve">the </w:t>
      </w:r>
      <w:r w:rsidRPr="000D5F96">
        <w:rPr>
          <w:sz w:val="24"/>
        </w:rPr>
        <w:t xml:space="preserve">Act).  </w:t>
      </w:r>
      <w:r>
        <w:rPr>
          <w:sz w:val="24"/>
        </w:rPr>
        <w:t xml:space="preserve">Changes to the PQRS also resulted from the Medicare, Medicaid, and SCHIP Extension Act of 2007 (MMSEA), the Medicare Improvements for Patients and Providers Act of 2008 (MIPPA), and the Affordable Care Act (ACA).  The program provides incentive payments and, beginning in 2015, payment adjustments to eligible professionals and group practices who satisfactorily report data on PQRS quality measures.  </w:t>
      </w:r>
      <w:r w:rsidRPr="000D5F96">
        <w:rPr>
          <w:sz w:val="24"/>
        </w:rPr>
        <w:t xml:space="preserve">In accordance with section 1848(k)(2) of the Act, an eligible professional </w:t>
      </w:r>
      <w:r>
        <w:rPr>
          <w:sz w:val="24"/>
        </w:rPr>
        <w:t xml:space="preserve">or group practice </w:t>
      </w:r>
      <w:r w:rsidRPr="000D5F96">
        <w:rPr>
          <w:sz w:val="24"/>
        </w:rPr>
        <w:t xml:space="preserve">who </w:t>
      </w:r>
      <w:r w:rsidRPr="000D5F96">
        <w:rPr>
          <w:color w:val="000000"/>
          <w:sz w:val="24"/>
        </w:rPr>
        <w:t xml:space="preserve">satisfactorily submits data on </w:t>
      </w:r>
      <w:r w:rsidR="004C249A">
        <w:rPr>
          <w:color w:val="000000"/>
          <w:sz w:val="24"/>
        </w:rPr>
        <w:t xml:space="preserve">PQRS </w:t>
      </w:r>
      <w:r w:rsidRPr="000D5F96">
        <w:rPr>
          <w:color w:val="000000"/>
          <w:sz w:val="24"/>
        </w:rPr>
        <w:t xml:space="preserve">quality measures for covered professional services furnished </w:t>
      </w:r>
      <w:r w:rsidR="004C249A">
        <w:rPr>
          <w:color w:val="000000"/>
          <w:sz w:val="24"/>
        </w:rPr>
        <w:t xml:space="preserve">for an applicable year </w:t>
      </w:r>
      <w:r w:rsidRPr="000D5F96">
        <w:rPr>
          <w:color w:val="000000"/>
          <w:sz w:val="24"/>
        </w:rPr>
        <w:t xml:space="preserve">can </w:t>
      </w:r>
      <w:r>
        <w:rPr>
          <w:color w:val="000000"/>
          <w:sz w:val="24"/>
        </w:rPr>
        <w:t xml:space="preserve">(1) </w:t>
      </w:r>
      <w:r w:rsidRPr="000D5F96">
        <w:rPr>
          <w:color w:val="000000"/>
          <w:sz w:val="24"/>
        </w:rPr>
        <w:t>qualify to receive an incentive payment</w:t>
      </w:r>
      <w:r>
        <w:rPr>
          <w:color w:val="000000"/>
          <w:sz w:val="24"/>
        </w:rPr>
        <w:t xml:space="preserve"> and/or (2) be relieved from the application of a payment adjustment</w:t>
      </w:r>
      <w:r w:rsidRPr="000D5F96">
        <w:rPr>
          <w:color w:val="000000"/>
          <w:sz w:val="24"/>
        </w:rPr>
        <w:t xml:space="preserve">.  </w:t>
      </w:r>
      <w:r>
        <w:rPr>
          <w:color w:val="000000"/>
          <w:sz w:val="24"/>
        </w:rPr>
        <w:t xml:space="preserve">The criteria for satisfactory reporting for the 2013 and 2014 PQRS incentives and the 2015 and 2016 PQRS payment adjustments are </w:t>
      </w:r>
      <w:r w:rsidR="004C249A">
        <w:rPr>
          <w:color w:val="000000"/>
          <w:sz w:val="24"/>
        </w:rPr>
        <w:t xml:space="preserve">set forth </w:t>
      </w:r>
      <w:r>
        <w:rPr>
          <w:color w:val="000000"/>
          <w:sz w:val="24"/>
        </w:rPr>
        <w:t xml:space="preserve">in the CY 2013 Medicare Physician Fee Schedule (PFS) </w:t>
      </w:r>
      <w:r w:rsidR="004C249A">
        <w:rPr>
          <w:color w:val="000000"/>
          <w:sz w:val="24"/>
        </w:rPr>
        <w:t>final rule with comment period</w:t>
      </w:r>
      <w:r>
        <w:rPr>
          <w:color w:val="000000"/>
          <w:sz w:val="24"/>
        </w:rPr>
        <w:t>.</w:t>
      </w:r>
    </w:p>
    <w:p w:rsidR="00F33E7A" w:rsidRDefault="00F33E7A" w:rsidP="00E2580C">
      <w:pPr>
        <w:ind w:firstLine="720"/>
        <w:rPr>
          <w:color w:val="000000"/>
          <w:sz w:val="24"/>
        </w:rPr>
      </w:pPr>
    </w:p>
    <w:p w:rsidR="00F33E7A" w:rsidRPr="00D36825" w:rsidRDefault="00D36825">
      <w:pPr>
        <w:rPr>
          <w:b/>
          <w:sz w:val="24"/>
        </w:rPr>
      </w:pPr>
      <w:r>
        <w:rPr>
          <w:b/>
          <w:sz w:val="24"/>
        </w:rPr>
        <w:t>A</w:t>
      </w:r>
      <w:r w:rsidR="00F33E7A" w:rsidRPr="00D36825">
        <w:rPr>
          <w:b/>
          <w:sz w:val="24"/>
        </w:rPr>
        <w:t>.</w:t>
      </w:r>
      <w:r w:rsidR="00F33E7A" w:rsidRPr="00D36825">
        <w:rPr>
          <w:b/>
          <w:sz w:val="24"/>
        </w:rPr>
        <w:tab/>
        <w:t>Justification</w:t>
      </w:r>
    </w:p>
    <w:p w:rsidR="00F33E7A" w:rsidRDefault="00F33E7A">
      <w:pPr>
        <w:rPr>
          <w:b/>
          <w:sz w:val="24"/>
          <w:u w:val="single"/>
        </w:rPr>
      </w:pPr>
    </w:p>
    <w:p w:rsidR="00F33E7A" w:rsidRDefault="00F33E7A" w:rsidP="00E2580C">
      <w:pPr>
        <w:ind w:firstLine="720"/>
        <w:rPr>
          <w:b/>
          <w:sz w:val="24"/>
          <w:u w:val="single"/>
        </w:rPr>
      </w:pPr>
      <w:r>
        <w:rPr>
          <w:b/>
          <w:sz w:val="24"/>
        </w:rPr>
        <w:t xml:space="preserve">1.  </w:t>
      </w:r>
      <w:r>
        <w:rPr>
          <w:b/>
          <w:sz w:val="24"/>
          <w:u w:val="single"/>
        </w:rPr>
        <w:t>Need and Legal Basis</w:t>
      </w:r>
    </w:p>
    <w:p w:rsidR="00F33E7A" w:rsidRDefault="00F33E7A" w:rsidP="00E2580C">
      <w:pPr>
        <w:ind w:firstLine="720"/>
        <w:rPr>
          <w:b/>
          <w:sz w:val="24"/>
          <w:u w:val="single"/>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With respect to the 2013 and 2014 PQRS incentives, c</w:t>
      </w:r>
      <w:r w:rsidRPr="00CF559B">
        <w:rPr>
          <w:sz w:val="24"/>
        </w:rPr>
        <w:t xml:space="preserve">ollection of this information is voluntary and only applies to eligible professionals </w:t>
      </w:r>
      <w:r>
        <w:rPr>
          <w:sz w:val="24"/>
        </w:rPr>
        <w:t xml:space="preserve">or group practices </w:t>
      </w:r>
      <w:r w:rsidRPr="00CF559B">
        <w:rPr>
          <w:sz w:val="24"/>
        </w:rPr>
        <w:t xml:space="preserve">who wish to participate in </w:t>
      </w:r>
      <w:r>
        <w:rPr>
          <w:sz w:val="24"/>
        </w:rPr>
        <w:t>PQRS.  However, with respect to the 2015 and 2016 PQRS payment adjustments, collection of this information applies to all eligible professionals and group practices.  Therefore, since the reporting periods for the 2013 and 2014 PQRS incentives and 2015 and 2016 payment adjustments coincide in CY 2013 and 2014 respectively, for CY 2013 and 2014, the collection of this information will apply to all eligible professionals and group practices.</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E</w:t>
      </w:r>
      <w:r w:rsidRPr="00CF559B">
        <w:rPr>
          <w:sz w:val="24"/>
        </w:rPr>
        <w:t xml:space="preserve">ligible professionals </w:t>
      </w:r>
      <w:r>
        <w:rPr>
          <w:sz w:val="24"/>
        </w:rPr>
        <w:t xml:space="preserve">or group practices </w:t>
      </w:r>
      <w:r w:rsidRPr="00CF559B">
        <w:rPr>
          <w:sz w:val="24"/>
        </w:rPr>
        <w:t xml:space="preserve">who satisfactorily report data on quality measures for covered professional services furnished </w:t>
      </w:r>
      <w:r>
        <w:rPr>
          <w:sz w:val="24"/>
        </w:rPr>
        <w:t xml:space="preserve">during </w:t>
      </w:r>
      <w:r w:rsidR="00040F3F">
        <w:rPr>
          <w:sz w:val="24"/>
        </w:rPr>
        <w:t>the applicable 2013 and/or 2014</w:t>
      </w:r>
      <w:r>
        <w:rPr>
          <w:sz w:val="24"/>
        </w:rPr>
        <w:t xml:space="preserve"> PQRS</w:t>
      </w:r>
      <w:r w:rsidR="00040F3F">
        <w:rPr>
          <w:sz w:val="24"/>
        </w:rPr>
        <w:t xml:space="preserve"> incentive</w:t>
      </w:r>
      <w:r>
        <w:rPr>
          <w:sz w:val="24"/>
        </w:rPr>
        <w:t xml:space="preserve"> reporting period may qualify to</w:t>
      </w:r>
      <w:r w:rsidRPr="00CF559B">
        <w:rPr>
          <w:sz w:val="24"/>
        </w:rPr>
        <w:t xml:space="preserve"> receive </w:t>
      </w:r>
      <w:r>
        <w:rPr>
          <w:sz w:val="24"/>
        </w:rPr>
        <w:t>2013 and/or 2014</w:t>
      </w:r>
      <w:r w:rsidRPr="00CF559B">
        <w:rPr>
          <w:sz w:val="24"/>
        </w:rPr>
        <w:t xml:space="preserve"> incentive payment</w:t>
      </w:r>
      <w:r>
        <w:rPr>
          <w:sz w:val="24"/>
        </w:rPr>
        <w:t>s</w:t>
      </w:r>
      <w:r w:rsidRPr="00CF559B">
        <w:rPr>
          <w:sz w:val="24"/>
        </w:rPr>
        <w:t xml:space="preserve"> equal to </w:t>
      </w:r>
      <w:r>
        <w:rPr>
          <w:sz w:val="24"/>
        </w:rPr>
        <w:t xml:space="preserve">0.5 percent </w:t>
      </w:r>
      <w:r w:rsidRPr="00CF559B">
        <w:rPr>
          <w:sz w:val="24"/>
        </w:rPr>
        <w:t xml:space="preserve">of the total estimated allowed charges submitted by no later than </w:t>
      </w:r>
      <w:r>
        <w:rPr>
          <w:sz w:val="24"/>
        </w:rPr>
        <w:t>2 months after the end of the applicable incentive reporting period</w:t>
      </w:r>
      <w:r w:rsidRPr="00CF559B">
        <w:rPr>
          <w:sz w:val="24"/>
        </w:rPr>
        <w:t>.</w:t>
      </w:r>
      <w:r>
        <w:rPr>
          <w:sz w:val="24"/>
        </w:rPr>
        <w:t xml:space="preserve">  In addition, eligible professionals or group practices may be subject to payment adjustments in 2015 and/or 2016 equal to 1.5 percent and 2.0 percent respectively of the total estimated allowed charges submitted by no later than 2 months after the end of the applicable payment adjustment reporting period.  The criteria for satisfactory reporting of data on individual quality measures and measures groups for the 2013 and 2014 PQRS incentives and the 2015 and 2016 PQRS payment </w:t>
      </w:r>
      <w:r w:rsidR="007B2FA0">
        <w:rPr>
          <w:sz w:val="24"/>
        </w:rPr>
        <w:t xml:space="preserve">adjustments </w:t>
      </w:r>
      <w:r>
        <w:rPr>
          <w:sz w:val="24"/>
        </w:rPr>
        <w:t xml:space="preserve">are </w:t>
      </w:r>
      <w:r w:rsidR="00040F3F">
        <w:rPr>
          <w:sz w:val="24"/>
        </w:rPr>
        <w:t xml:space="preserve">set forth </w:t>
      </w:r>
      <w:r>
        <w:rPr>
          <w:sz w:val="24"/>
        </w:rPr>
        <w:t xml:space="preserve">in the CY 2013 PFS </w:t>
      </w:r>
      <w:r w:rsidR="00040F3F">
        <w:rPr>
          <w:sz w:val="24"/>
        </w:rPr>
        <w:t>final rule</w:t>
      </w:r>
      <w:r>
        <w:rPr>
          <w:sz w:val="24"/>
        </w:rPr>
        <w:t xml:space="preserve">.  </w:t>
      </w:r>
      <w:r w:rsidR="007B2FA0">
        <w:rPr>
          <w:sz w:val="24"/>
        </w:rPr>
        <w:t xml:space="preserve">Please note, however, that we may consider establishing alternative criteria for the satisfactory </w:t>
      </w:r>
      <w:r w:rsidR="007B2FA0">
        <w:rPr>
          <w:sz w:val="24"/>
        </w:rPr>
        <w:lastRenderedPageBreak/>
        <w:t>reporting of measures for the 2016 PQRS payment adjustment in future rulemaking.</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addition, for the PQRS, for 2011 through 2014, eligible professionals and group practices who satisfactorily report the 2012 PQRS quality measures may also earn an additional 0.5 percent incentive payment for both participating in a Maintenance of Certification Program and successfully completing a Maintenance of Certification Program practice assessment more frequently than is required to qualify for or maintain board certification status.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152E"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52152E">
        <w:rPr>
          <w:sz w:val="24"/>
        </w:rPr>
        <w:t xml:space="preserve">While individual eligible professionals do not need to sign up or pre-register to begin participating in the PQRS, group practices interested in participating in PQRS as a group practice using the group practice reporting option (GPRO) must indicate its desire to participate in PQRS for an applicable reporting period by submitting a self-nomination statement and be selected to participate in PQRS using the GPRO.  </w:t>
      </w:r>
    </w:p>
    <w:p w:rsidR="0052152E" w:rsidRDefault="0052152E"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5C61" w:rsidRDefault="0052152E"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F33E7A">
        <w:rPr>
          <w:sz w:val="24"/>
        </w:rPr>
        <w:t xml:space="preserve">With respect to the 2013 and 2014 PQRS incentives, eligible professionals wishing to report </w:t>
      </w:r>
      <w:r w:rsidR="00040F3F">
        <w:rPr>
          <w:sz w:val="24"/>
        </w:rPr>
        <w:t xml:space="preserve">data on </w:t>
      </w:r>
      <w:r w:rsidR="00F33E7A">
        <w:rPr>
          <w:sz w:val="24"/>
        </w:rPr>
        <w:t xml:space="preserve">PQRS quality measures may do so via 3 reporting mechanisms: claims, registry, and EHR (which includes </w:t>
      </w:r>
      <w:r w:rsidR="00040F3F">
        <w:rPr>
          <w:sz w:val="24"/>
        </w:rPr>
        <w:t xml:space="preserve">submitting quality measures data via a </w:t>
      </w:r>
      <w:r w:rsidR="00F33E7A">
        <w:rPr>
          <w:sz w:val="24"/>
        </w:rPr>
        <w:t xml:space="preserve">direct EHR product and </w:t>
      </w:r>
      <w:r w:rsidR="00040F3F">
        <w:rPr>
          <w:sz w:val="24"/>
        </w:rPr>
        <w:t xml:space="preserve">an </w:t>
      </w:r>
      <w:r w:rsidR="00F33E7A">
        <w:rPr>
          <w:sz w:val="24"/>
        </w:rPr>
        <w:t>EHR data submission vendor</w:t>
      </w:r>
      <w:r w:rsidR="00040F3F">
        <w:rPr>
          <w:sz w:val="24"/>
        </w:rPr>
        <w:t>’</w:t>
      </w:r>
      <w:r w:rsidR="00F33E7A">
        <w:rPr>
          <w:sz w:val="24"/>
        </w:rPr>
        <w:t>s</w:t>
      </w:r>
      <w:r w:rsidR="00040F3F">
        <w:rPr>
          <w:sz w:val="24"/>
        </w:rPr>
        <w:t xml:space="preserve"> product</w:t>
      </w:r>
      <w:r w:rsidR="00F33E7A">
        <w:rPr>
          <w:sz w:val="24"/>
        </w:rPr>
        <w:t xml:space="preserve">).  </w:t>
      </w:r>
      <w:r w:rsidR="009A5C61">
        <w:rPr>
          <w:sz w:val="24"/>
        </w:rPr>
        <w:t>Group practices wishing to report data on PQRS quality measures may do so via 2 reporting mechanisms beginning in 2013 – registry and GPRO web interface – and 1 additional reporting mechanism beginning in 2014 – EHR (which includes submitting quality measures data via a direct EHR product and an EHR data submission vendor’s product).</w:t>
      </w:r>
      <w:r>
        <w:rPr>
          <w:sz w:val="24"/>
        </w:rPr>
        <w:t xml:space="preserve">  Beginning in 2014, eligible professionals and group practices wishing to report data on PQRS quality measures via an EHR must use an EHR product that is certified by the Office of National Coordinator as “Certified EHR Technology” (CEHRT).</w:t>
      </w:r>
    </w:p>
    <w:p w:rsidR="009A5C61" w:rsidRDefault="009A5C61"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5C61" w:rsidRDefault="009A5C61"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With respect to </w:t>
      </w:r>
      <w:r w:rsidR="00F33E7A">
        <w:rPr>
          <w:sz w:val="24"/>
        </w:rPr>
        <w:t xml:space="preserve">the 2015 payment adjustment, in addition to being able to report PQRS measures using the  reporting mechanisms previously described, eligible professionals </w:t>
      </w:r>
      <w:r w:rsidR="0052152E">
        <w:rPr>
          <w:sz w:val="24"/>
        </w:rPr>
        <w:t xml:space="preserve">and group practices </w:t>
      </w:r>
      <w:r w:rsidR="00F33E7A">
        <w:rPr>
          <w:sz w:val="24"/>
        </w:rPr>
        <w:t xml:space="preserve">may also report PQRS measures using the administrative claims reporting mechanism.  </w:t>
      </w:r>
      <w:r w:rsidR="0052152E">
        <w:rPr>
          <w:sz w:val="24"/>
        </w:rPr>
        <w:t>Eligible processionals and group practices must affirmatively elect to be analyzed using the administrative claims-based reporting mechanism.</w:t>
      </w:r>
    </w:p>
    <w:p w:rsidR="009A5C61" w:rsidRDefault="009A5C61"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9A5C61"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C176B6" w:rsidRPr="00C176B6">
        <w:rPr>
          <w:sz w:val="24"/>
          <w:u w:val="single"/>
        </w:rPr>
        <w:t>Note</w:t>
      </w:r>
      <w:r w:rsidR="00F33E7A">
        <w:rPr>
          <w:sz w:val="24"/>
        </w:rPr>
        <w:t xml:space="preserve">: </w:t>
      </w:r>
      <w:r w:rsidR="0052152E">
        <w:rPr>
          <w:sz w:val="24"/>
        </w:rPr>
        <w:t>W</w:t>
      </w:r>
      <w:r w:rsidR="00F33E7A">
        <w:rPr>
          <w:sz w:val="24"/>
        </w:rPr>
        <w:t xml:space="preserve">ith respect to registries, in order for registries to submit PQRS quality measures results and numerator and denominator data on individual PQRS quality measures or measures groups on behalf of eligible professionals, a registry will need to self-nominate to become a “qualified” PQRS registry unless the registry was qualified for a prior year and successfully submits PQRS quality measure results and numerator and denominator data on quality measures on behalf of their participants.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F33E7A" w:rsidRDefault="00F33E7A">
      <w:pPr>
        <w:numPr>
          <w:ilvl w:val="0"/>
          <w:numId w:val="2"/>
        </w:numPr>
        <w:rPr>
          <w:b/>
          <w:sz w:val="24"/>
          <w:u w:val="single"/>
        </w:rPr>
      </w:pPr>
      <w:r>
        <w:rPr>
          <w:b/>
          <w:sz w:val="24"/>
          <w:u w:val="single"/>
        </w:rPr>
        <w:t>Information Users</w:t>
      </w:r>
    </w:p>
    <w:p w:rsidR="00F33E7A" w:rsidRDefault="00F33E7A">
      <w:pPr>
        <w:ind w:left="1080"/>
        <w:rPr>
          <w:b/>
          <w:sz w:val="24"/>
          <w:u w:val="single"/>
        </w:rPr>
      </w:pPr>
    </w:p>
    <w:p w:rsidR="00F33E7A" w:rsidRDefault="00F33E7A" w:rsidP="00E2580C">
      <w:pPr>
        <w:ind w:firstLine="720"/>
        <w:rPr>
          <w:sz w:val="24"/>
        </w:rPr>
      </w:pPr>
      <w:r>
        <w:rPr>
          <w:sz w:val="24"/>
        </w:rPr>
        <w:t xml:space="preserve">The data on PQRS quality measures collected from eligible professionals or group practices will be used by CMS to: </w:t>
      </w:r>
    </w:p>
    <w:p w:rsidR="00F33E7A" w:rsidRDefault="00F33E7A" w:rsidP="00E2580C">
      <w:pPr>
        <w:ind w:firstLine="720"/>
        <w:rPr>
          <w:sz w:val="24"/>
        </w:rPr>
      </w:pPr>
    </w:p>
    <w:p w:rsidR="00F33E7A" w:rsidRDefault="00F33E7A" w:rsidP="002A4B89">
      <w:pPr>
        <w:pStyle w:val="ListParagraph"/>
        <w:numPr>
          <w:ilvl w:val="0"/>
          <w:numId w:val="9"/>
        </w:numPr>
        <w:rPr>
          <w:sz w:val="24"/>
        </w:rPr>
      </w:pPr>
      <w:r>
        <w:rPr>
          <w:sz w:val="24"/>
        </w:rPr>
        <w:t>D</w:t>
      </w:r>
      <w:r w:rsidRPr="002A4B89">
        <w:rPr>
          <w:sz w:val="24"/>
        </w:rPr>
        <w:t xml:space="preserve">etermine whether an eligible professional or group practice meets the criteria for satisfactory reporting of quality measures data for the </w:t>
      </w:r>
      <w:r>
        <w:rPr>
          <w:sz w:val="24"/>
        </w:rPr>
        <w:t xml:space="preserve">2013 and 2014 PQRS incentives and the 2015 and </w:t>
      </w:r>
      <w:r>
        <w:rPr>
          <w:sz w:val="24"/>
        </w:rPr>
        <w:lastRenderedPageBreak/>
        <w:t>2016 PQRS payment adjustments.</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T</w:t>
      </w:r>
      <w:r w:rsidRPr="002A4B89">
        <w:rPr>
          <w:sz w:val="24"/>
        </w:rPr>
        <w:t xml:space="preserve">o calculate and make incentive payments to eligible professionals and group practices for the </w:t>
      </w:r>
      <w:r>
        <w:rPr>
          <w:sz w:val="24"/>
        </w:rPr>
        <w:t>2013 and 2014 PQRS</w:t>
      </w:r>
      <w:r w:rsidRPr="002A4B89">
        <w:rPr>
          <w:sz w:val="24"/>
        </w:rPr>
        <w:t xml:space="preserve"> in</w:t>
      </w:r>
      <w:r>
        <w:rPr>
          <w:sz w:val="24"/>
        </w:rPr>
        <w:t>centives.</w:t>
      </w:r>
      <w:r w:rsidRPr="002A4B89">
        <w:rPr>
          <w:sz w:val="24"/>
        </w:rPr>
        <w:t xml:space="preserve"> </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P</w:t>
      </w:r>
      <w:r w:rsidRPr="002A4B89">
        <w:rPr>
          <w:sz w:val="24"/>
        </w:rPr>
        <w:t xml:space="preserve">ublicly post the names of eligible professionals and group practices who satisfactorily report </w:t>
      </w:r>
      <w:r>
        <w:rPr>
          <w:sz w:val="24"/>
        </w:rPr>
        <w:t>PQRS</w:t>
      </w:r>
      <w:r w:rsidRPr="002A4B89">
        <w:rPr>
          <w:sz w:val="24"/>
        </w:rPr>
        <w:t xml:space="preserve"> quality measures data on the CMS Physician Compare Web site</w:t>
      </w:r>
      <w:r>
        <w:rPr>
          <w:sz w:val="24"/>
        </w:rPr>
        <w:t xml:space="preserve">.  </w:t>
      </w:r>
    </w:p>
    <w:p w:rsidR="00F33E7A" w:rsidRDefault="00F33E7A" w:rsidP="009A6BC7">
      <w:pPr>
        <w:pStyle w:val="ListParagraph"/>
        <w:ind w:left="0"/>
        <w:rPr>
          <w:sz w:val="24"/>
        </w:rPr>
      </w:pPr>
    </w:p>
    <w:p w:rsidR="00F33E7A" w:rsidRDefault="00F33E7A" w:rsidP="00E2580C">
      <w:pPr>
        <w:ind w:firstLine="720"/>
        <w:rPr>
          <w:sz w:val="24"/>
        </w:rPr>
      </w:pPr>
      <w:r>
        <w:rPr>
          <w:sz w:val="24"/>
        </w:rPr>
        <w:t>Only registry vendors that are interested in participating in PQRS will self-nominate to be a “qualified” registry.  The information collected from registries through the registry self-nomination process will be used by CMS to determine whether the registry meets the PQRS registry requirements and is qualified to submit quality measures results and numerator and denominator data on PQRS individual quality measures, measures groups, and the electronic prescribing measure on behalf of eligible professionals.</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Improved Information Technology</w:t>
      </w:r>
    </w:p>
    <w:p w:rsidR="00F33E7A" w:rsidRDefault="00F33E7A">
      <w:pPr>
        <w:ind w:left="1080"/>
        <w:rPr>
          <w:b/>
          <w:sz w:val="24"/>
          <w:u w:val="single"/>
        </w:rPr>
      </w:pPr>
    </w:p>
    <w:p w:rsidR="00F33E7A" w:rsidRDefault="00F33E7A"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For claims-based reporting, the normal Medicare Part B claims submission process is used to collect data on </w:t>
      </w:r>
      <w:r>
        <w:rPr>
          <w:rFonts w:ascii="Times New Roman" w:hAnsi="Times New Roman" w:cs="Times New Roman"/>
          <w:sz w:val="24"/>
        </w:rPr>
        <w:t>PQRS</w:t>
      </w:r>
      <w:r>
        <w:rPr>
          <w:rFonts w:ascii="Times New Roman" w:hAnsi="Times New Roman" w:cs="Times New Roman"/>
          <w:sz w:val="24"/>
          <w:szCs w:val="24"/>
        </w:rPr>
        <w:t xml:space="preserve"> quality measures from eligible professionals.  Individual eligible professionals are not asked to provide any documentation by CD or hardcopy.  For registry-based reporting, registries submit PQRS quality measures results and numerator and denominator data on PQRS measures or measures to us electronically.  For EHR-based reporting, eligible professionals submit data on PQRS quality measures to us electronically through a direct EHR product or via an EHR data submission vendor</w:t>
      </w:r>
      <w:r w:rsidR="00AE396B">
        <w:rPr>
          <w:rFonts w:ascii="Times New Roman" w:hAnsi="Times New Roman" w:cs="Times New Roman"/>
          <w:sz w:val="24"/>
          <w:szCs w:val="24"/>
        </w:rPr>
        <w:t>’s</w:t>
      </w:r>
      <w:r>
        <w:rPr>
          <w:rFonts w:ascii="Times New Roman" w:hAnsi="Times New Roman" w:cs="Times New Roman"/>
          <w:sz w:val="24"/>
          <w:szCs w:val="24"/>
        </w:rPr>
        <w:t xml:space="preserve"> product.  </w:t>
      </w:r>
    </w:p>
    <w:p w:rsidR="00F33E7A" w:rsidRDefault="00F33E7A" w:rsidP="00E2580C">
      <w:pPr>
        <w:pStyle w:val="BodyTextIndent"/>
        <w:ind w:left="0" w:firstLine="720"/>
        <w:rPr>
          <w:rFonts w:ascii="Times New Roman" w:hAnsi="Times New Roman" w:cs="Times New Roman"/>
          <w:sz w:val="24"/>
          <w:szCs w:val="24"/>
        </w:rPr>
      </w:pPr>
    </w:p>
    <w:p w:rsidR="00AD6116" w:rsidRDefault="00F33E7A" w:rsidP="00E2580C">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There is no application for registries that wish to self-nominate to become a qualified PQRS registry.  Registries are asked to submit a self-nomination letter requesting inclusion in PQRS for </w:t>
      </w:r>
      <w:r w:rsidR="00AE396B">
        <w:rPr>
          <w:rFonts w:ascii="Times New Roman" w:hAnsi="Times New Roman" w:cs="Times New Roman"/>
          <w:sz w:val="24"/>
          <w:szCs w:val="24"/>
        </w:rPr>
        <w:t xml:space="preserve">each </w:t>
      </w:r>
      <w:r w:rsidR="00AD6116">
        <w:rPr>
          <w:rFonts w:ascii="Times New Roman" w:hAnsi="Times New Roman" w:cs="Times New Roman"/>
          <w:sz w:val="24"/>
          <w:szCs w:val="24"/>
        </w:rPr>
        <w:t>program year</w:t>
      </w:r>
      <w:r w:rsidR="00AE396B">
        <w:rPr>
          <w:rFonts w:ascii="Times New Roman" w:hAnsi="Times New Roman" w:cs="Times New Roman"/>
          <w:sz w:val="24"/>
          <w:szCs w:val="24"/>
        </w:rPr>
        <w:t xml:space="preserve"> in which the registry seeks to be qualified to submit PQRS quality measures data on behalf of its participants</w:t>
      </w:r>
      <w:r>
        <w:rPr>
          <w:rFonts w:ascii="Times New Roman" w:hAnsi="Times New Roman" w:cs="Times New Roman"/>
          <w:sz w:val="24"/>
          <w:szCs w:val="24"/>
        </w:rPr>
        <w:t xml:space="preserve">.  </w:t>
      </w:r>
    </w:p>
    <w:p w:rsidR="00F33E7A" w:rsidRDefault="00F33E7A" w:rsidP="00E2580C">
      <w:pPr>
        <w:pStyle w:val="BodyTextIndent"/>
        <w:ind w:left="0" w:firstLine="720"/>
        <w:rPr>
          <w:rFonts w:ascii="Times New Roman" w:hAnsi="Times New Roman" w:cs="Times New Roman"/>
          <w:sz w:val="24"/>
          <w:szCs w:val="24"/>
        </w:rPr>
      </w:pPr>
    </w:p>
    <w:p w:rsidR="00F33E7A" w:rsidRDefault="00F33E7A" w:rsidP="00E2580C">
      <w:pPr>
        <w:ind w:firstLine="720"/>
        <w:rPr>
          <w:sz w:val="24"/>
        </w:rPr>
      </w:pPr>
      <w:r>
        <w:rPr>
          <w:sz w:val="24"/>
        </w:rPr>
        <w:t xml:space="preserve">For group practices participating in the PQRS GPRO, although we are </w:t>
      </w:r>
      <w:r w:rsidR="00AE396B">
        <w:rPr>
          <w:sz w:val="24"/>
        </w:rPr>
        <w:t xml:space="preserve">extending use of the registry and EHR-based reporting mechanisms </w:t>
      </w:r>
      <w:r w:rsidR="004864AF">
        <w:rPr>
          <w:sz w:val="24"/>
        </w:rPr>
        <w:t xml:space="preserve">to </w:t>
      </w:r>
      <w:r>
        <w:rPr>
          <w:sz w:val="24"/>
        </w:rPr>
        <w:t>group practices using the GPRO, we believe t</w:t>
      </w:r>
      <w:r w:rsidRPr="00AA17F1">
        <w:rPr>
          <w:sz w:val="24"/>
        </w:rPr>
        <w:t xml:space="preserve">he collection of information will </w:t>
      </w:r>
      <w:r>
        <w:rPr>
          <w:sz w:val="24"/>
        </w:rPr>
        <w:t xml:space="preserve">primarily </w:t>
      </w:r>
      <w:r w:rsidRPr="00AA17F1">
        <w:rPr>
          <w:sz w:val="24"/>
        </w:rPr>
        <w:t>be done using a</w:t>
      </w:r>
      <w:r>
        <w:rPr>
          <w:sz w:val="24"/>
        </w:rPr>
        <w:t xml:space="preserve"> </w:t>
      </w:r>
      <w:r w:rsidR="00AD6116">
        <w:rPr>
          <w:sz w:val="24"/>
        </w:rPr>
        <w:t xml:space="preserve">previously </w:t>
      </w:r>
      <w:r>
        <w:rPr>
          <w:sz w:val="24"/>
        </w:rPr>
        <w:t xml:space="preserve">OMB-approved data collection web interface (see OMB Control Number </w:t>
      </w:r>
      <w:r w:rsidR="004864AF">
        <w:rPr>
          <w:sz w:val="24"/>
        </w:rPr>
        <w:t>(</w:t>
      </w:r>
      <w:r w:rsidR="004864AF" w:rsidRPr="00272AD0">
        <w:t>OCN</w:t>
      </w:r>
      <w:r w:rsidR="004864AF">
        <w:t>)</w:t>
      </w:r>
      <w:r w:rsidR="004864AF" w:rsidRPr="00272AD0">
        <w:t xml:space="preserve"> </w:t>
      </w:r>
      <w:r w:rsidR="004864AF" w:rsidRPr="003E1044">
        <w:rPr>
          <w:rFonts w:eastAsiaTheme="minorHAnsi"/>
          <w:sz w:val="24"/>
        </w:rPr>
        <w:t>0938-1059</w:t>
      </w:r>
      <w:r>
        <w:rPr>
          <w:sz w:val="24"/>
        </w:rPr>
        <w:t>).  This web interface is a</w:t>
      </w:r>
      <w:r w:rsidRPr="00AA17F1">
        <w:rPr>
          <w:sz w:val="24"/>
        </w:rPr>
        <w:t>n automated, electronic tool</w:t>
      </w:r>
      <w:r>
        <w:rPr>
          <w:sz w:val="24"/>
        </w:rPr>
        <w:t xml:space="preserve"> developed </w:t>
      </w:r>
      <w:r w:rsidR="00C83203">
        <w:rPr>
          <w:sz w:val="24"/>
        </w:rPr>
        <w:t xml:space="preserve">by CMS </w:t>
      </w:r>
      <w:r>
        <w:rPr>
          <w:sz w:val="24"/>
        </w:rPr>
        <w:t xml:space="preserve">and refined with industry input.  In prior years, this web interface was the “PAT,” or Performance Assessment Tool.  It </w:t>
      </w:r>
      <w:r w:rsidRPr="00AA17F1">
        <w:rPr>
          <w:sz w:val="24"/>
        </w:rPr>
        <w:t xml:space="preserve">was developed </w:t>
      </w:r>
      <w:r>
        <w:rPr>
          <w:sz w:val="24"/>
        </w:rPr>
        <w:t xml:space="preserve">explicitly for specific Medicare demonstrations and has been used successfully over the past 4 years for these demonstrations. </w:t>
      </w:r>
      <w:r w:rsidRPr="00AA17F1">
        <w:rPr>
          <w:sz w:val="24"/>
        </w:rPr>
        <w:t xml:space="preserve"> </w:t>
      </w:r>
      <w:r>
        <w:rPr>
          <w:sz w:val="24"/>
        </w:rPr>
        <w:t xml:space="preserve">Although the reporting via the GPRO is moving away from use of the PAT, we note that the web interface that will be used is similar in terms of burden to using the PAT.  </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Duplication of Similar Information</w:t>
      </w:r>
    </w:p>
    <w:p w:rsidR="00F33E7A" w:rsidRDefault="00F33E7A">
      <w:pPr>
        <w:ind w:left="1080"/>
        <w:rPr>
          <w:b/>
          <w:sz w:val="24"/>
          <w:u w:val="single"/>
        </w:rPr>
      </w:pPr>
    </w:p>
    <w:p w:rsidR="00443DD2" w:rsidRDefault="00F33E7A" w:rsidP="00443DD2">
      <w:pPr>
        <w:ind w:firstLine="720"/>
        <w:rPr>
          <w:sz w:val="24"/>
        </w:rPr>
      </w:pPr>
      <w:r>
        <w:rPr>
          <w:sz w:val="24"/>
        </w:rPr>
        <w:t>To minimize duplication of similar information</w:t>
      </w:r>
      <w:r w:rsidR="00443DD2">
        <w:rPr>
          <w:sz w:val="24"/>
        </w:rPr>
        <w:t xml:space="preserve"> within PQRS</w:t>
      </w:r>
      <w:r>
        <w:rPr>
          <w:sz w:val="24"/>
        </w:rPr>
        <w:t>,</w:t>
      </w:r>
      <w:r w:rsidR="00443DD2">
        <w:rPr>
          <w:sz w:val="24"/>
        </w:rPr>
        <w:t xml:space="preserve"> </w:t>
      </w:r>
      <w:r w:rsidR="00C83203">
        <w:rPr>
          <w:sz w:val="24"/>
        </w:rPr>
        <w:t xml:space="preserve">as the reporting periods for the 2013 and 2014 PQRS incentives and 2015 and 2016 PQRS payment adjustments coincide, </w:t>
      </w:r>
      <w:r w:rsidR="00443DD2">
        <w:rPr>
          <w:sz w:val="24"/>
        </w:rPr>
        <w:t xml:space="preserve">we will use the data submitted by the eligible professional or group practice for purposes of the PQRS </w:t>
      </w:r>
      <w:r w:rsidR="00443DD2">
        <w:rPr>
          <w:sz w:val="24"/>
        </w:rPr>
        <w:lastRenderedPageBreak/>
        <w:t>incentive</w:t>
      </w:r>
      <w:r w:rsidR="00443DD2" w:rsidRPr="00443DD2">
        <w:rPr>
          <w:sz w:val="24"/>
        </w:rPr>
        <w:t xml:space="preserve"> </w:t>
      </w:r>
      <w:r w:rsidR="00443DD2">
        <w:rPr>
          <w:sz w:val="24"/>
        </w:rPr>
        <w:t>to determine whether a PQRS payment adjustment applies to an eligible professional or group practice,.</w:t>
      </w:r>
    </w:p>
    <w:p w:rsidR="00443DD2" w:rsidRDefault="00443DD2" w:rsidP="00E2580C">
      <w:pPr>
        <w:ind w:firstLine="720"/>
        <w:rPr>
          <w:sz w:val="24"/>
        </w:rPr>
      </w:pPr>
    </w:p>
    <w:p w:rsidR="00760378" w:rsidRDefault="00443DD2">
      <w:pPr>
        <w:ind w:firstLine="720"/>
        <w:rPr>
          <w:sz w:val="24"/>
        </w:rPr>
      </w:pPr>
      <w:r>
        <w:rPr>
          <w:sz w:val="24"/>
        </w:rPr>
        <w:t xml:space="preserve">To minimize duplication of similar information being reported amongst PQRS and other similar programs, CMS is proposing efforts to align </w:t>
      </w:r>
      <w:r w:rsidR="00310612">
        <w:rPr>
          <w:sz w:val="24"/>
        </w:rPr>
        <w:t xml:space="preserve">PQRS reporting requirements with the requirements of other quality reporting programs. For example, with respect to reporting as an individual eligible professional, CMS has put forth a number of </w:t>
      </w:r>
      <w:r w:rsidR="00C83203">
        <w:rPr>
          <w:sz w:val="24"/>
        </w:rPr>
        <w:t xml:space="preserve">requirements </w:t>
      </w:r>
      <w:r w:rsidR="00310612">
        <w:rPr>
          <w:sz w:val="24"/>
        </w:rPr>
        <w:t xml:space="preserve">related to aligning the </w:t>
      </w:r>
      <w:r w:rsidR="00C83203">
        <w:rPr>
          <w:sz w:val="24"/>
        </w:rPr>
        <w:t xml:space="preserve">criteria </w:t>
      </w:r>
      <w:r w:rsidR="00310612">
        <w:rPr>
          <w:sz w:val="24"/>
        </w:rPr>
        <w:t xml:space="preserve">for satisfactory reporting under PQRS with the requirements for </w:t>
      </w:r>
      <w:r w:rsidR="00C83203">
        <w:rPr>
          <w:sz w:val="24"/>
        </w:rPr>
        <w:t xml:space="preserve">meeting </w:t>
      </w:r>
      <w:r w:rsidR="00310612">
        <w:rPr>
          <w:sz w:val="24"/>
        </w:rPr>
        <w:t xml:space="preserve">the clinical quality measure (CQM) component of achieving meaningful use under the EHR Incentive Program. Specifically, by 2014, the measures available for reporting under the EHR-based reporting mechanism under PQRS will align with the EHR measures available for reporting under the EHR Incentive Program.  In addition, </w:t>
      </w:r>
      <w:r w:rsidR="00C44827">
        <w:rPr>
          <w:sz w:val="24"/>
        </w:rPr>
        <w:t xml:space="preserve">for CY 2013, </w:t>
      </w:r>
      <w:r w:rsidR="00310612">
        <w:rPr>
          <w:sz w:val="24"/>
        </w:rPr>
        <w:t xml:space="preserve">CMS is </w:t>
      </w:r>
      <w:r w:rsidR="00C83203">
        <w:rPr>
          <w:sz w:val="24"/>
        </w:rPr>
        <w:t>extending</w:t>
      </w:r>
      <w:r w:rsidR="00310612">
        <w:rPr>
          <w:sz w:val="24"/>
        </w:rPr>
        <w:t xml:space="preserve"> use of the PQRS-Medicare EHR Incentive Pilot, whereby a participating eligible professional would be able to earn a PQRS incentive and EHR Incentive Program incentive by submitting one set of data via a </w:t>
      </w:r>
      <w:r w:rsidR="00C44827">
        <w:rPr>
          <w:sz w:val="24"/>
        </w:rPr>
        <w:t xml:space="preserve">PQRS-qualified direct EHR or EHR data submission vendor.  In addition, in 2014, CMS is </w:t>
      </w:r>
      <w:r w:rsidR="00C83203">
        <w:rPr>
          <w:sz w:val="24"/>
        </w:rPr>
        <w:t>aligning</w:t>
      </w:r>
      <w:r w:rsidR="00C44827">
        <w:rPr>
          <w:sz w:val="24"/>
        </w:rPr>
        <w:t xml:space="preserve"> the criteria for satisfactory reporting using the EHR-based reporting mechanism under PQRS with the reporting criteria for meeting the CQM component of achieving meaningful use</w:t>
      </w:r>
      <w:r w:rsidR="00C83203">
        <w:rPr>
          <w:sz w:val="24"/>
        </w:rPr>
        <w:t xml:space="preserve"> under the EHR Incentive Program</w:t>
      </w:r>
      <w:r w:rsidR="00C44827">
        <w:rPr>
          <w:sz w:val="24"/>
        </w:rPr>
        <w:t>.</w:t>
      </w:r>
    </w:p>
    <w:p w:rsidR="00760378" w:rsidRDefault="00760378">
      <w:pPr>
        <w:ind w:firstLine="720"/>
        <w:rPr>
          <w:sz w:val="24"/>
        </w:rPr>
      </w:pPr>
    </w:p>
    <w:p w:rsidR="00760378" w:rsidRDefault="00310612">
      <w:pPr>
        <w:ind w:firstLine="720"/>
        <w:rPr>
          <w:sz w:val="24"/>
        </w:rPr>
      </w:pPr>
      <w:r>
        <w:rPr>
          <w:sz w:val="24"/>
        </w:rPr>
        <w:t xml:space="preserve">With respect to participating in PQRS </w:t>
      </w:r>
      <w:r w:rsidR="00C44827">
        <w:rPr>
          <w:sz w:val="24"/>
        </w:rPr>
        <w:t>using the group practice reporting option (GPRO)</w:t>
      </w:r>
      <w:r>
        <w:rPr>
          <w:sz w:val="24"/>
        </w:rPr>
        <w:t>,</w:t>
      </w:r>
      <w:r w:rsidR="00C44827">
        <w:rPr>
          <w:sz w:val="24"/>
        </w:rPr>
        <w:t xml:space="preserve"> CMS sets forth </w:t>
      </w:r>
      <w:r w:rsidR="00C83203">
        <w:rPr>
          <w:sz w:val="24"/>
        </w:rPr>
        <w:t>requirements that</w:t>
      </w:r>
      <w:r w:rsidR="00C44827">
        <w:rPr>
          <w:sz w:val="24"/>
        </w:rPr>
        <w:t xml:space="preserve"> align with the requirements for</w:t>
      </w:r>
      <w:r>
        <w:rPr>
          <w:sz w:val="24"/>
        </w:rPr>
        <w:t xml:space="preserve"> </w:t>
      </w:r>
      <w:r w:rsidR="00F33E7A">
        <w:rPr>
          <w:sz w:val="24"/>
        </w:rPr>
        <w:t xml:space="preserve">Accountable Care Organizations (ACOs) participating under the </w:t>
      </w:r>
      <w:r w:rsidR="00C44827">
        <w:rPr>
          <w:sz w:val="24"/>
        </w:rPr>
        <w:t xml:space="preserve">Medicare Shared Savings Program.  Under the Medicare Shared Savings Program, group practices </w:t>
      </w:r>
      <w:r w:rsidR="00F33E7A">
        <w:rPr>
          <w:sz w:val="24"/>
        </w:rPr>
        <w:t xml:space="preserve">have statutory authority to earn a PQRS incentive through their participation in the </w:t>
      </w:r>
      <w:r w:rsidR="00C44827">
        <w:rPr>
          <w:sz w:val="24"/>
        </w:rPr>
        <w:t>Medicare Shared Savings Program</w:t>
      </w:r>
      <w:r w:rsidR="00F33E7A">
        <w:rPr>
          <w:sz w:val="24"/>
        </w:rPr>
        <w:t xml:space="preserve">.  By doing so, we are rewarding those practices that voluntarily agreed to participate in the demonstration and reduced the reporting burden they would otherwise have had if they had to submit duplicate clinical quality data using two different systems.  </w:t>
      </w:r>
      <w:r w:rsidR="006C6CA0">
        <w:rPr>
          <w:sz w:val="24"/>
        </w:rPr>
        <w:t xml:space="preserve">CMS has also set forth </w:t>
      </w:r>
      <w:r w:rsidR="00C83203">
        <w:rPr>
          <w:sz w:val="24"/>
        </w:rPr>
        <w:t>requirements</w:t>
      </w:r>
      <w:r w:rsidR="006C6CA0">
        <w:rPr>
          <w:sz w:val="24"/>
        </w:rPr>
        <w:t xml:space="preserve"> would allow group practices participating in GPRO to avoid the downward-based adjustment under the Value-based Payment Modifier.</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Small Businesses</w:t>
      </w:r>
    </w:p>
    <w:p w:rsidR="00F33E7A" w:rsidRDefault="00F33E7A">
      <w:pPr>
        <w:ind w:left="1080"/>
        <w:rPr>
          <w:b/>
          <w:sz w:val="24"/>
          <w:u w:val="single"/>
        </w:rPr>
      </w:pPr>
    </w:p>
    <w:p w:rsidR="00F33E7A" w:rsidRDefault="00F33E7A" w:rsidP="00E2580C">
      <w:pPr>
        <w:ind w:firstLine="720"/>
        <w:rPr>
          <w:sz w:val="24"/>
        </w:rPr>
      </w:pPr>
      <w:r>
        <w:rPr>
          <w:sz w:val="24"/>
        </w:rPr>
        <w:t xml:space="preserve">The collection of information will primarily affect small entities (e.g., individual eligible professionals).  We have attempted to minimize the burden on eligible professionals by providing eligible professionals with multiple reporting options for submitting PQRS quality measures data and data on the electronic prescribing measure.      </w:t>
      </w:r>
    </w:p>
    <w:p w:rsidR="00F33E7A" w:rsidRDefault="00F33E7A">
      <w:pPr>
        <w:rPr>
          <w:sz w:val="24"/>
        </w:rPr>
      </w:pPr>
    </w:p>
    <w:p w:rsidR="00F33E7A" w:rsidRDefault="00F33E7A">
      <w:pPr>
        <w:ind w:firstLine="720"/>
        <w:rPr>
          <w:b/>
          <w:sz w:val="24"/>
          <w:u w:val="single"/>
        </w:rPr>
      </w:pPr>
      <w:r>
        <w:rPr>
          <w:b/>
          <w:sz w:val="24"/>
        </w:rPr>
        <w:t xml:space="preserve">6.  </w:t>
      </w:r>
      <w:r>
        <w:rPr>
          <w:b/>
          <w:sz w:val="24"/>
          <w:u w:val="single"/>
        </w:rPr>
        <w:t>Less Frequent Collection</w:t>
      </w:r>
    </w:p>
    <w:p w:rsidR="00F33E7A" w:rsidRDefault="00F33E7A">
      <w:pPr>
        <w:ind w:firstLine="720"/>
        <w:rPr>
          <w:b/>
          <w:sz w:val="24"/>
          <w:u w:val="single"/>
        </w:rPr>
      </w:pPr>
    </w:p>
    <w:p w:rsidR="00F33E7A" w:rsidRDefault="00F33E7A" w:rsidP="00E2580C">
      <w:pPr>
        <w:ind w:firstLine="720"/>
        <w:rPr>
          <w:sz w:val="24"/>
        </w:rPr>
      </w:pPr>
      <w:r>
        <w:rPr>
          <w:sz w:val="24"/>
        </w:rPr>
        <w:t>If data on the PQRS quality measures are not collected from individual eligible professionals or group practices, CMS will have no mechanism to: (1) determine whether an eligible professional or group practice meets the criteria for satisfactory reporting of quality measures data for PQRS, (2) to calculate and make PQRS incentive payments or payment adjustments to eligible professionals or group practices, and (3) publicly post the names of eligible professionals and group practices who satisfactorily report PQRS quality measures data on the CMS Web site.</w:t>
      </w:r>
    </w:p>
    <w:p w:rsidR="00F33E7A" w:rsidRDefault="00F33E7A" w:rsidP="00E2580C">
      <w:pPr>
        <w:ind w:firstLine="720"/>
        <w:rPr>
          <w:sz w:val="24"/>
        </w:rPr>
      </w:pPr>
    </w:p>
    <w:p w:rsidR="00F33E7A" w:rsidRDefault="00F33E7A" w:rsidP="00E2580C">
      <w:pPr>
        <w:ind w:firstLine="720"/>
        <w:rPr>
          <w:sz w:val="24"/>
        </w:rPr>
      </w:pPr>
      <w:r>
        <w:rPr>
          <w:sz w:val="24"/>
        </w:rPr>
        <w:t xml:space="preserve">If registries are not required to submit a self-nomination statement, CMS will have no mechanism to determine which registries will participate in submitting PQRS quality measures data.  </w:t>
      </w:r>
      <w:r w:rsidR="00C83203">
        <w:rPr>
          <w:sz w:val="24"/>
        </w:rPr>
        <w:t xml:space="preserve">As such, CMS would not be able to post the annual list of qualified registries </w:t>
      </w:r>
      <w:r w:rsidR="00013DB1">
        <w:rPr>
          <w:sz w:val="24"/>
        </w:rPr>
        <w:t xml:space="preserve">that eligible professionals (and, beginning in 2013, group practices) use to select registries to use to report PQRS quality measures data to CMS.  </w:t>
      </w:r>
      <w:r>
        <w:rPr>
          <w:sz w:val="24"/>
        </w:rPr>
        <w:t xml:space="preserve">Similarly, if group practices are not required to submit a self-nomination statement, CMS will have no mechanism to determine that group practices be assessed differently (at the TIN level) than eligible professionals (who are assessed at the TIN/NPI level).    </w:t>
      </w:r>
    </w:p>
    <w:p w:rsidR="00F33E7A" w:rsidRDefault="00F33E7A" w:rsidP="0076420B">
      <w:pPr>
        <w:rPr>
          <w:b/>
          <w:sz w:val="24"/>
        </w:rPr>
      </w:pPr>
    </w:p>
    <w:p w:rsidR="00F33E7A" w:rsidRDefault="00F33E7A">
      <w:pPr>
        <w:ind w:firstLine="720"/>
        <w:rPr>
          <w:b/>
          <w:sz w:val="24"/>
          <w:u w:val="single"/>
        </w:rPr>
      </w:pPr>
      <w:r>
        <w:rPr>
          <w:b/>
          <w:sz w:val="24"/>
        </w:rPr>
        <w:t xml:space="preserve">7.  </w:t>
      </w:r>
      <w:r>
        <w:rPr>
          <w:b/>
          <w:sz w:val="24"/>
          <w:u w:val="single"/>
        </w:rPr>
        <w:t>Special Circumstances</w:t>
      </w:r>
    </w:p>
    <w:p w:rsidR="00F33E7A" w:rsidRPr="00F40918" w:rsidRDefault="00F33E7A">
      <w:pPr>
        <w:ind w:firstLine="720"/>
        <w:rPr>
          <w:b/>
          <w:sz w:val="24"/>
          <w:u w:val="single"/>
        </w:rPr>
      </w:pPr>
    </w:p>
    <w:p w:rsidR="00F33E7A" w:rsidRDefault="00F33E7A"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special circumstances that would require an information collection to be conducted in a manner that requires respondents to:</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 information to the agency more often than quarterly;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more than an original and two copies of any docu</w:t>
      </w:r>
      <w:r w:rsidRPr="0076420B">
        <w:rPr>
          <w:sz w:val="24"/>
        </w:rPr>
        <w:softHyphen/>
        <w:t>ment;</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R</w:t>
      </w:r>
      <w:r w:rsidRPr="0076420B">
        <w:rPr>
          <w:sz w:val="24"/>
        </w:rPr>
        <w:t>etain records, other than health, medical, government contract, grant-in-aid, or tax records for more than three years;</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U</w:t>
      </w:r>
      <w:r w:rsidRPr="0076420B">
        <w:rPr>
          <w:sz w:val="24"/>
        </w:rPr>
        <w:t>se a statistical data classi</w:t>
      </w:r>
      <w:r w:rsidRPr="0076420B">
        <w:rPr>
          <w:sz w:val="24"/>
        </w:rPr>
        <w:softHyphen/>
        <w:t>fication that has not been reviewed and approved by OMB;</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I</w:t>
      </w:r>
      <w:r w:rsidRPr="0076420B">
        <w:rPr>
          <w:sz w:val="24"/>
        </w:rPr>
        <w:t>nclude a pledge of confidentiality that is not supported by authority estab</w:t>
      </w:r>
      <w:r w:rsidRPr="0076420B">
        <w:rPr>
          <w:sz w:val="24"/>
        </w:rPr>
        <w:softHyphen/>
        <w:t>lished in statu</w:t>
      </w:r>
      <w:r>
        <w:rPr>
          <w:sz w:val="24"/>
        </w:rPr>
        <w:t>t</w:t>
      </w:r>
      <w:r w:rsidRPr="0076420B">
        <w:rPr>
          <w:sz w:val="24"/>
        </w:rPr>
        <w:t>e or regulation that is not supported by disclosure and data security policies that are consistent with the pledge, or which unnecessarily impedes sharing of data with other agencies for compatible confidential use; or</w:t>
      </w:r>
    </w:p>
    <w:p w:rsidR="00F33E7A" w:rsidRPr="0076420B"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propri</w:t>
      </w:r>
      <w:r w:rsidRPr="0076420B">
        <w:rPr>
          <w:sz w:val="24"/>
        </w:rPr>
        <w:softHyphen/>
        <w:t>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
    <w:p w:rsidR="00F33E7A" w:rsidRDefault="00F33E7A">
      <w:pPr>
        <w:rPr>
          <w:sz w:val="24"/>
        </w:rPr>
      </w:pPr>
    </w:p>
    <w:p w:rsidR="00F33E7A" w:rsidRDefault="00F33E7A">
      <w:pPr>
        <w:ind w:firstLine="720"/>
        <w:rPr>
          <w:b/>
          <w:sz w:val="24"/>
          <w:u w:val="single"/>
        </w:rPr>
      </w:pPr>
      <w:r>
        <w:rPr>
          <w:b/>
          <w:sz w:val="24"/>
        </w:rPr>
        <w:t xml:space="preserve">8.  </w:t>
      </w:r>
      <w:r>
        <w:rPr>
          <w:b/>
          <w:sz w:val="24"/>
          <w:u w:val="single"/>
        </w:rPr>
        <w:t>Federal Register Notice/Outside Consultation</w:t>
      </w:r>
    </w:p>
    <w:p w:rsidR="00F33E7A" w:rsidRDefault="00F33E7A">
      <w:pPr>
        <w:ind w:firstLine="720"/>
        <w:rPr>
          <w:b/>
          <w:sz w:val="24"/>
          <w:u w:val="single"/>
        </w:rPr>
      </w:pPr>
    </w:p>
    <w:p w:rsidR="00F33E7A" w:rsidRPr="00723416" w:rsidRDefault="00F33E7A" w:rsidP="00E2580C">
      <w:pPr>
        <w:ind w:firstLine="720"/>
        <w:rPr>
          <w:sz w:val="24"/>
        </w:rPr>
      </w:pPr>
      <w:r>
        <w:rPr>
          <w:sz w:val="24"/>
        </w:rPr>
        <w:t xml:space="preserve">The CY 2013 PFS proposed rule soliciting public comment for this collection, as it pertains to </w:t>
      </w:r>
      <w:r w:rsidR="007B2FA0">
        <w:rPr>
          <w:sz w:val="24"/>
        </w:rPr>
        <w:t xml:space="preserve">PQRS in </w:t>
      </w:r>
      <w:r>
        <w:rPr>
          <w:sz w:val="24"/>
        </w:rPr>
        <w:t>CY</w:t>
      </w:r>
      <w:r w:rsidR="007B2FA0">
        <w:rPr>
          <w:sz w:val="24"/>
        </w:rPr>
        <w:t>s</w:t>
      </w:r>
      <w:r>
        <w:rPr>
          <w:sz w:val="24"/>
        </w:rPr>
        <w:t xml:space="preserve"> 2013 and 2014, was published in the Federal Register on </w:t>
      </w:r>
      <w:r w:rsidR="00013DB1">
        <w:rPr>
          <w:sz w:val="24"/>
        </w:rPr>
        <w:t>July 30, 2012</w:t>
      </w:r>
      <w:r>
        <w:rPr>
          <w:sz w:val="24"/>
        </w:rPr>
        <w:t xml:space="preserve">.  The comment period ended on </w:t>
      </w:r>
      <w:r w:rsidR="00475CE4">
        <w:rPr>
          <w:sz w:val="24"/>
        </w:rPr>
        <w:t>September 4, 2012</w:t>
      </w:r>
      <w:r>
        <w:rPr>
          <w:sz w:val="24"/>
        </w:rPr>
        <w:t>.  The CY 201</w:t>
      </w:r>
      <w:r w:rsidR="007B2FA0">
        <w:rPr>
          <w:sz w:val="24"/>
        </w:rPr>
        <w:t>3</w:t>
      </w:r>
      <w:r>
        <w:rPr>
          <w:sz w:val="24"/>
        </w:rPr>
        <w:t xml:space="preserve"> PFS final rule was displayed in the Federal Register on </w:t>
      </w:r>
      <w:r w:rsidR="00AD6116">
        <w:rPr>
          <w:sz w:val="24"/>
        </w:rPr>
        <w:t>November 1, 2012</w:t>
      </w:r>
      <w:r>
        <w:rPr>
          <w:sz w:val="24"/>
        </w:rPr>
        <w:t xml:space="preserve"> and will be published on </w:t>
      </w:r>
      <w:r w:rsidR="00AD6116">
        <w:rPr>
          <w:sz w:val="24"/>
        </w:rPr>
        <w:t>November 16, 2012</w:t>
      </w:r>
      <w:r>
        <w:rPr>
          <w:sz w:val="24"/>
        </w:rPr>
        <w:t>.</w:t>
      </w:r>
    </w:p>
    <w:p w:rsidR="00F33E7A" w:rsidRDefault="00F33E7A">
      <w:pPr>
        <w:ind w:firstLine="720"/>
        <w:rPr>
          <w:b/>
          <w:sz w:val="24"/>
        </w:rPr>
      </w:pPr>
    </w:p>
    <w:p w:rsidR="00F33E7A" w:rsidRDefault="00F33E7A">
      <w:pPr>
        <w:ind w:firstLine="720"/>
        <w:rPr>
          <w:b/>
          <w:sz w:val="24"/>
          <w:u w:val="single"/>
        </w:rPr>
      </w:pPr>
      <w:r>
        <w:rPr>
          <w:b/>
          <w:sz w:val="24"/>
        </w:rPr>
        <w:t xml:space="preserve">9.  </w:t>
      </w:r>
      <w:r>
        <w:rPr>
          <w:b/>
          <w:sz w:val="24"/>
          <w:u w:val="single"/>
        </w:rPr>
        <w:t>Payment/Gift To Respondent</w:t>
      </w:r>
    </w:p>
    <w:p w:rsidR="00F33E7A" w:rsidRDefault="00F33E7A">
      <w:pPr>
        <w:ind w:firstLine="720"/>
        <w:rPr>
          <w:b/>
          <w:sz w:val="24"/>
        </w:rPr>
      </w:pPr>
    </w:p>
    <w:p w:rsidR="00F33E7A" w:rsidRDefault="00F33E7A" w:rsidP="00E2580C">
      <w:pPr>
        <w:ind w:firstLine="720"/>
        <w:rPr>
          <w:sz w:val="24"/>
        </w:rPr>
      </w:pPr>
      <w:r w:rsidRPr="004412AA">
        <w:rPr>
          <w:sz w:val="24"/>
        </w:rPr>
        <w:t xml:space="preserve">As authorized under section 1848(m)(1)(A) of the Act, eligible professionals </w:t>
      </w:r>
      <w:r>
        <w:rPr>
          <w:sz w:val="24"/>
        </w:rPr>
        <w:t xml:space="preserve">or group practices </w:t>
      </w:r>
      <w:r w:rsidRPr="004412AA">
        <w:rPr>
          <w:sz w:val="24"/>
        </w:rPr>
        <w:t xml:space="preserve">who satisfactorily report data on quality measures during </w:t>
      </w:r>
      <w:r w:rsidR="003811CF">
        <w:rPr>
          <w:sz w:val="24"/>
        </w:rPr>
        <w:t>PQRS reporting periods occurring in CYs</w:t>
      </w:r>
      <w:r w:rsidR="003811CF" w:rsidRPr="004412AA">
        <w:rPr>
          <w:sz w:val="24"/>
        </w:rPr>
        <w:t xml:space="preserve"> </w:t>
      </w:r>
      <w:r>
        <w:rPr>
          <w:sz w:val="24"/>
        </w:rPr>
        <w:t xml:space="preserve">2013 and 2014 </w:t>
      </w:r>
      <w:r w:rsidR="003811CF">
        <w:rPr>
          <w:sz w:val="24"/>
        </w:rPr>
        <w:t xml:space="preserve">and </w:t>
      </w:r>
      <w:r w:rsidR="003811CF" w:rsidRPr="004412AA">
        <w:rPr>
          <w:sz w:val="24"/>
        </w:rPr>
        <w:t xml:space="preserve">submitted not later than 2 months after the end of the </w:t>
      </w:r>
      <w:r w:rsidR="003811CF">
        <w:rPr>
          <w:sz w:val="24"/>
        </w:rPr>
        <w:t xml:space="preserve">respective </w:t>
      </w:r>
      <w:r w:rsidR="003811CF" w:rsidRPr="004412AA">
        <w:rPr>
          <w:sz w:val="24"/>
        </w:rPr>
        <w:t xml:space="preserve">reporting period </w:t>
      </w:r>
      <w:r w:rsidRPr="004412AA">
        <w:rPr>
          <w:sz w:val="24"/>
        </w:rPr>
        <w:t xml:space="preserve">may </w:t>
      </w:r>
      <w:r>
        <w:rPr>
          <w:sz w:val="24"/>
        </w:rPr>
        <w:t xml:space="preserve">qualify to </w:t>
      </w:r>
      <w:r w:rsidRPr="004412AA">
        <w:rPr>
          <w:sz w:val="24"/>
        </w:rPr>
        <w:t xml:space="preserve">earn an incentive payment equal to </w:t>
      </w:r>
      <w:r w:rsidR="004D2E5D">
        <w:rPr>
          <w:sz w:val="24"/>
        </w:rPr>
        <w:t>0.5</w:t>
      </w:r>
      <w:r w:rsidRPr="004412AA">
        <w:rPr>
          <w:sz w:val="24"/>
        </w:rPr>
        <w:t xml:space="preserve"> percent </w:t>
      </w:r>
      <w:r>
        <w:rPr>
          <w:sz w:val="24"/>
        </w:rPr>
        <w:t xml:space="preserve">of </w:t>
      </w:r>
      <w:r w:rsidRPr="004412AA">
        <w:rPr>
          <w:sz w:val="24"/>
        </w:rPr>
        <w:t xml:space="preserve">the </w:t>
      </w:r>
      <w:r>
        <w:rPr>
          <w:sz w:val="24"/>
        </w:rPr>
        <w:t>total estimated</w:t>
      </w:r>
      <w:r w:rsidRPr="004412AA">
        <w:rPr>
          <w:sz w:val="24"/>
        </w:rPr>
        <w:t xml:space="preserve"> allowed charges for all covered professional services furnished during </w:t>
      </w:r>
      <w:r>
        <w:rPr>
          <w:sz w:val="24"/>
        </w:rPr>
        <w:t>2013 and 2014.  Eligible professionals</w:t>
      </w:r>
      <w:r w:rsidR="003811CF">
        <w:rPr>
          <w:sz w:val="24"/>
        </w:rPr>
        <w:t xml:space="preserve">, including eligible professionals in a group practice participating in the </w:t>
      </w:r>
      <w:r w:rsidR="003811CF">
        <w:rPr>
          <w:sz w:val="24"/>
        </w:rPr>
        <w:lastRenderedPageBreak/>
        <w:t xml:space="preserve">PQRS GPRO, </w:t>
      </w:r>
      <w:r>
        <w:rPr>
          <w:sz w:val="24"/>
        </w:rPr>
        <w:t xml:space="preserve">who satisfactorily report PQRS quality measures data during 2012, 2013, and 2014 could also qualify for an additional 0.5 percent incentive by both participating in a Maintenance of Certification Program and successfully completing a Maintenance of Certification Program practice assessment more frequently than is required to qualify for or maintain board certification status. </w:t>
      </w:r>
    </w:p>
    <w:p w:rsidR="00F33E7A" w:rsidRDefault="00F33E7A" w:rsidP="00E2580C">
      <w:pPr>
        <w:ind w:firstLine="720"/>
        <w:rPr>
          <w:sz w:val="24"/>
        </w:rPr>
      </w:pPr>
    </w:p>
    <w:p w:rsidR="00F33E7A" w:rsidRDefault="00F33E7A">
      <w:pPr>
        <w:numPr>
          <w:ilvl w:val="0"/>
          <w:numId w:val="3"/>
        </w:numPr>
        <w:rPr>
          <w:b/>
          <w:sz w:val="24"/>
          <w:u w:val="single"/>
        </w:rPr>
      </w:pPr>
      <w:r>
        <w:rPr>
          <w:b/>
          <w:sz w:val="24"/>
          <w:u w:val="single"/>
        </w:rPr>
        <w:t>Confidentiality</w:t>
      </w:r>
    </w:p>
    <w:p w:rsidR="00F33E7A" w:rsidRDefault="00F33E7A">
      <w:pPr>
        <w:ind w:left="1140"/>
        <w:rPr>
          <w:b/>
          <w:sz w:val="24"/>
          <w:u w:val="single"/>
        </w:rPr>
      </w:pPr>
    </w:p>
    <w:p w:rsidR="00F33E7A" w:rsidRDefault="00F33E7A" w:rsidP="00E2580C">
      <w:pPr>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U.S.C. § 552a(b).  </w:t>
      </w:r>
    </w:p>
    <w:p w:rsidR="00F33E7A" w:rsidRDefault="00F33E7A">
      <w:pPr>
        <w:rPr>
          <w:sz w:val="24"/>
        </w:rPr>
      </w:pPr>
    </w:p>
    <w:p w:rsidR="00F33E7A" w:rsidRDefault="00F33E7A">
      <w:pPr>
        <w:ind w:firstLine="720"/>
        <w:rPr>
          <w:b/>
          <w:sz w:val="24"/>
          <w:u w:val="single"/>
        </w:rPr>
      </w:pPr>
      <w:r>
        <w:rPr>
          <w:b/>
          <w:sz w:val="24"/>
        </w:rPr>
        <w:t xml:space="preserve">11.  </w:t>
      </w:r>
      <w:r>
        <w:rPr>
          <w:b/>
          <w:sz w:val="24"/>
          <w:u w:val="single"/>
        </w:rPr>
        <w:t>Sensitive Questions</w:t>
      </w:r>
    </w:p>
    <w:p w:rsidR="00F33E7A" w:rsidRDefault="00F33E7A">
      <w:pPr>
        <w:ind w:firstLine="720"/>
        <w:rPr>
          <w:b/>
          <w:sz w:val="24"/>
        </w:rPr>
      </w:pPr>
    </w:p>
    <w:p w:rsidR="00F33E7A" w:rsidRDefault="00F33E7A" w:rsidP="00E2580C">
      <w:pPr>
        <w:ind w:firstLine="720"/>
      </w:pPr>
      <w:r>
        <w:rPr>
          <w:sz w:val="24"/>
        </w:rPr>
        <w:t>Other than the labeled information noted above in section 10, there are no sensitive questions included in the information request</w:t>
      </w:r>
      <w:r>
        <w:t>.</w:t>
      </w:r>
    </w:p>
    <w:p w:rsidR="00F33E7A" w:rsidRDefault="00F33E7A">
      <w:pPr>
        <w:rPr>
          <w:b/>
          <w:sz w:val="24"/>
        </w:rPr>
      </w:pPr>
    </w:p>
    <w:p w:rsidR="00F33E7A" w:rsidRDefault="00F33E7A">
      <w:pPr>
        <w:ind w:left="720"/>
        <w:rPr>
          <w:b/>
          <w:sz w:val="24"/>
          <w:u w:val="single"/>
        </w:rPr>
      </w:pPr>
      <w:r>
        <w:rPr>
          <w:b/>
          <w:sz w:val="24"/>
        </w:rPr>
        <w:t>12</w:t>
      </w:r>
      <w:r w:rsidRPr="00574FDB">
        <w:rPr>
          <w:b/>
          <w:sz w:val="24"/>
        </w:rPr>
        <w:t xml:space="preserve">.  </w:t>
      </w:r>
      <w:r w:rsidRPr="00574FDB">
        <w:rPr>
          <w:b/>
          <w:sz w:val="24"/>
          <w:u w:val="single"/>
        </w:rPr>
        <w:t>Burden Estimate (Total Hours &amp; Wages)</w:t>
      </w:r>
    </w:p>
    <w:p w:rsidR="00F33E7A" w:rsidRDefault="00F33E7A">
      <w:pPr>
        <w:ind w:left="720"/>
        <w:rPr>
          <w:b/>
          <w:sz w:val="24"/>
          <w:u w:val="single"/>
        </w:rPr>
      </w:pPr>
    </w:p>
    <w:p w:rsidR="005D6FD4" w:rsidRDefault="00F33E7A" w:rsidP="00E2580C">
      <w:pPr>
        <w:ind w:firstLine="720"/>
        <w:rPr>
          <w:sz w:val="24"/>
        </w:rPr>
      </w:pPr>
      <w:r>
        <w:rPr>
          <w:sz w:val="24"/>
        </w:rPr>
        <w:t>The annual burden estimate is calculated separately for the CY 2013 and 2014 PQRS for (1) individual eligible professionals and group practices using the claims</w:t>
      </w:r>
      <w:r w:rsidR="00AD699B">
        <w:rPr>
          <w:sz w:val="24"/>
        </w:rPr>
        <w:t xml:space="preserve"> (for eligible professionals only)</w:t>
      </w:r>
      <w:r>
        <w:rPr>
          <w:sz w:val="24"/>
        </w:rPr>
        <w:t>, registry, and EHR-based reporting mechanisms</w:t>
      </w:r>
      <w:r w:rsidR="00AD699B">
        <w:rPr>
          <w:sz w:val="24"/>
        </w:rPr>
        <w:t xml:space="preserve"> and</w:t>
      </w:r>
      <w:r>
        <w:rPr>
          <w:sz w:val="24"/>
        </w:rPr>
        <w:t xml:space="preserve"> (2) group practices using the GPRO</w:t>
      </w:r>
      <w:r w:rsidR="00AD699B">
        <w:rPr>
          <w:sz w:val="24"/>
        </w:rPr>
        <w:t>.  There is also a separate annual burden estimate for registries who wish to be qualified to submit PQRS quality measures data</w:t>
      </w:r>
      <w:r>
        <w:rPr>
          <w:sz w:val="24"/>
        </w:rPr>
        <w:t xml:space="preserve">.  Please note that we are grouping group practices using the registry and EHR-based reporting mechanisms with the burden estimate for individual eligible professionals using the registry and EHR-based reporting mechanisms because we believe the </w:t>
      </w:r>
      <w:r w:rsidR="005D6FD4">
        <w:rPr>
          <w:sz w:val="24"/>
        </w:rPr>
        <w:t xml:space="preserve">criteria for  </w:t>
      </w:r>
      <w:r>
        <w:rPr>
          <w:sz w:val="24"/>
        </w:rPr>
        <w:t xml:space="preserve">satisfactory reporting for group practices using these </w:t>
      </w:r>
      <w:r w:rsidR="005D6FD4">
        <w:rPr>
          <w:sz w:val="24"/>
        </w:rPr>
        <w:t xml:space="preserve">2 </w:t>
      </w:r>
      <w:r>
        <w:rPr>
          <w:sz w:val="24"/>
        </w:rPr>
        <w:t xml:space="preserve">reporting mechanisms </w:t>
      </w:r>
      <w:r w:rsidR="005D6FD4">
        <w:rPr>
          <w:sz w:val="24"/>
        </w:rPr>
        <w:t xml:space="preserve">under the GPRO </w:t>
      </w:r>
      <w:r>
        <w:rPr>
          <w:sz w:val="24"/>
        </w:rPr>
        <w:t xml:space="preserve">are similar to the satisfactory reporting criteria for eligible professionals using these reporting mechanisms.  </w:t>
      </w:r>
    </w:p>
    <w:p w:rsidR="00F33E7A" w:rsidRDefault="00F33E7A">
      <w:pPr>
        <w:rPr>
          <w:sz w:val="24"/>
          <w:u w:val="single"/>
        </w:rPr>
      </w:pPr>
    </w:p>
    <w:p w:rsidR="00F33E7A" w:rsidRPr="00062B78" w:rsidRDefault="00F33E7A">
      <w:pPr>
        <w:rPr>
          <w:b/>
          <w:sz w:val="24"/>
        </w:rPr>
      </w:pPr>
      <w:r>
        <w:rPr>
          <w:b/>
          <w:sz w:val="24"/>
        </w:rPr>
        <w:t>Burden Estimates for the PQRS: (CY 2013</w:t>
      </w:r>
      <w:r w:rsidR="00965D7B">
        <w:rPr>
          <w:b/>
          <w:sz w:val="24"/>
        </w:rPr>
        <w:sym w:font="Wingdings" w:char="F0E0"/>
      </w:r>
      <w:r>
        <w:rPr>
          <w:b/>
          <w:sz w:val="24"/>
        </w:rPr>
        <w:t>CY 2014)</w:t>
      </w:r>
    </w:p>
    <w:p w:rsidR="00F33E7A" w:rsidRDefault="00F33E7A">
      <w:pPr>
        <w:rPr>
          <w:sz w:val="24"/>
          <w:u w:val="single"/>
        </w:rPr>
      </w:pPr>
    </w:p>
    <w:p w:rsidR="00F33E7A" w:rsidRDefault="00F33E7A">
      <w:pPr>
        <w:rPr>
          <w:sz w:val="24"/>
          <w:u w:val="single"/>
        </w:rPr>
      </w:pPr>
      <w:r>
        <w:rPr>
          <w:sz w:val="24"/>
          <w:u w:val="single"/>
        </w:rPr>
        <w:t>Burden Estimate for PQRS Reporting by Individual Eligible Professionals: Reporting in General</w:t>
      </w:r>
    </w:p>
    <w:p w:rsidR="00F33E7A" w:rsidRPr="00E07BFA" w:rsidRDefault="00F33E7A">
      <w:pPr>
        <w:rPr>
          <w:sz w:val="24"/>
          <w:u w:val="single"/>
        </w:rPr>
      </w:pPr>
    </w:p>
    <w:p w:rsidR="006F7174"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It is the PQRS’s goal to bring the program’s participation rate to 50%.  We believe that participation rates will steadily increase to meet this goal of 50% participation, primarily due to the implementation of payment adjustments that begin in 2015.  We anticipate that the first sharp rise in participation rates will occur in CY 2013, as the reporting period for the 2015 payment adjustment occurs in 2013.  We anticipate an incremental rise in the PQRS’s participation rates from 30% in 2013 to 40% in 2014 to 50% in 2015 primarily as the reporting requirements for the PQRS payment adjustments move to parallel the reporting requirements of 2013 and 2014 the PQRS incentives.  In 2009 and 2010, we have seen that the number of professionals eligible to participate in the PQRS have been approximately 1 million.  Therefore, we estimate that approximately (1 million x 30%) 300,000 eligible professionals will participate in 2013 to (1 million x 40%) 400,000 eligible </w:t>
      </w:r>
      <w:r>
        <w:rPr>
          <w:rStyle w:val="apple-converted-space"/>
          <w:rFonts w:ascii="Times New Roman" w:hAnsi="Times New Roman"/>
          <w:color w:val="000000"/>
          <w:sz w:val="24"/>
          <w:szCs w:val="24"/>
          <w:shd w:val="clear" w:color="auto" w:fill="FFFFFF"/>
        </w:rPr>
        <w:lastRenderedPageBreak/>
        <w:t>professionals in 2014 to (50% x 1 million) 500,000 in 2015.  The burden estimates provided are based on a participation rate of 40%.</w:t>
      </w:r>
    </w:p>
    <w:p w:rsidR="00F33E7A" w:rsidRDefault="00F33E7A" w:rsidP="0069223C">
      <w:pPr>
        <w:widowControl/>
        <w:ind w:firstLine="720"/>
        <w:rPr>
          <w:color w:val="000000"/>
          <w:sz w:val="24"/>
        </w:rPr>
      </w:pPr>
    </w:p>
    <w:p w:rsidR="00F33E7A" w:rsidRDefault="00F33E7A" w:rsidP="0069223C">
      <w:pPr>
        <w:widowControl/>
        <w:ind w:firstLine="720"/>
        <w:rPr>
          <w:color w:val="000000"/>
          <w:sz w:val="24"/>
        </w:rPr>
      </w:pPr>
      <w:r w:rsidRPr="00DF1B6E">
        <w:rPr>
          <w:color w:val="000000"/>
          <w:sz w:val="24"/>
        </w:rPr>
        <w:t xml:space="preserve">With respect to the </w:t>
      </w:r>
      <w:r>
        <w:rPr>
          <w:sz w:val="24"/>
        </w:rPr>
        <w:t>PQRS</w:t>
      </w:r>
      <w:r w:rsidRPr="00DF1B6E">
        <w:rPr>
          <w:color w:val="000000"/>
          <w:sz w:val="24"/>
        </w:rPr>
        <w:t>, the burden associated with the requirements of this voluntary reporting initiative is the time and effort associated with individual eligible professionals</w:t>
      </w:r>
      <w:r>
        <w:rPr>
          <w:color w:val="000000"/>
          <w:sz w:val="24"/>
        </w:rPr>
        <w:t xml:space="preserve"> </w:t>
      </w:r>
      <w:r w:rsidRPr="00DF1B6E">
        <w:rPr>
          <w:color w:val="000000"/>
          <w:sz w:val="24"/>
        </w:rPr>
        <w:t xml:space="preserve">identifying applicable </w:t>
      </w:r>
      <w:r>
        <w:rPr>
          <w:sz w:val="24"/>
        </w:rPr>
        <w:t>PQRS</w:t>
      </w:r>
      <w:r w:rsidRPr="00DF1B6E">
        <w:rPr>
          <w:color w:val="000000"/>
          <w:sz w:val="24"/>
        </w:rPr>
        <w:t xml:space="preserve"> quality measures for which they can report the necessary information, selecting a reporting option, and reporting the information </w:t>
      </w:r>
      <w:r>
        <w:rPr>
          <w:color w:val="000000"/>
          <w:sz w:val="24"/>
        </w:rPr>
        <w:t xml:space="preserve">on their selected measures or measures group </w:t>
      </w:r>
      <w:r w:rsidRPr="00DF1B6E">
        <w:rPr>
          <w:color w:val="000000"/>
          <w:sz w:val="24"/>
        </w:rPr>
        <w:t>to CMS</w:t>
      </w:r>
      <w:r>
        <w:rPr>
          <w:color w:val="000000"/>
          <w:sz w:val="24"/>
        </w:rPr>
        <w:t xml:space="preserve"> using their selected reporting option</w:t>
      </w:r>
      <w:r w:rsidRPr="00DF1B6E">
        <w:rPr>
          <w:color w:val="000000"/>
          <w:sz w:val="24"/>
        </w:rPr>
        <w:t xml:space="preserve">.  </w:t>
      </w:r>
    </w:p>
    <w:p w:rsidR="00F33E7A" w:rsidRDefault="00F33E7A" w:rsidP="00DF1B6E">
      <w:pPr>
        <w:widowControl/>
        <w:ind w:firstLine="720"/>
        <w:rPr>
          <w:color w:val="000000"/>
          <w:sz w:val="24"/>
        </w:rPr>
      </w:pPr>
    </w:p>
    <w:p w:rsidR="00F33E7A" w:rsidRDefault="00F33E7A" w:rsidP="00DF1B6E">
      <w:pPr>
        <w:widowControl/>
        <w:ind w:firstLine="720"/>
        <w:rPr>
          <w:sz w:val="24"/>
        </w:rPr>
      </w:pPr>
      <w:r w:rsidRPr="00DF1B6E">
        <w:rPr>
          <w:color w:val="000000"/>
          <w:sz w:val="24"/>
        </w:rPr>
        <w:t xml:space="preserve">For individual </w:t>
      </w:r>
      <w:r>
        <w:rPr>
          <w:color w:val="000000"/>
          <w:sz w:val="24"/>
        </w:rPr>
        <w:t>eligible professional</w:t>
      </w:r>
      <w:r w:rsidRPr="00DF1B6E">
        <w:rPr>
          <w:color w:val="000000"/>
          <w:sz w:val="24"/>
        </w:rPr>
        <w:t xml:space="preserve">s, the burden associated with the requirements of this reporting initiative is the time and effort associated with </w:t>
      </w:r>
      <w:r>
        <w:rPr>
          <w:color w:val="000000"/>
          <w:sz w:val="24"/>
        </w:rPr>
        <w:t>eligible professional</w:t>
      </w:r>
      <w:r w:rsidRPr="00DF1B6E">
        <w:rPr>
          <w:color w:val="000000"/>
          <w:sz w:val="24"/>
        </w:rPr>
        <w:t xml:space="preserve">s identifying applicable </w:t>
      </w:r>
      <w:r>
        <w:rPr>
          <w:sz w:val="24"/>
        </w:rPr>
        <w:t>PQRS</w:t>
      </w:r>
      <w:r w:rsidRPr="00DF1B6E">
        <w:rPr>
          <w:color w:val="000000"/>
          <w:sz w:val="24"/>
        </w:rPr>
        <w:t xml:space="preserve"> quality measures for which they can report the necessary information, collecting the necessary information, and reporting the information needed to report the </w:t>
      </w:r>
      <w:r>
        <w:rPr>
          <w:color w:val="000000"/>
          <w:sz w:val="24"/>
        </w:rPr>
        <w:t>eligible professional</w:t>
      </w:r>
      <w:r w:rsidRPr="00DF1B6E">
        <w:rPr>
          <w:color w:val="000000"/>
          <w:sz w:val="24"/>
        </w:rPr>
        <w:t xml:space="preserve">’s measures.  We believe it is difficult to accurately quantify the burden because </w:t>
      </w:r>
      <w:r>
        <w:rPr>
          <w:color w:val="000000"/>
          <w:sz w:val="24"/>
        </w:rPr>
        <w:t>eligible professional</w:t>
      </w:r>
      <w:r w:rsidRPr="00DF1B6E">
        <w:rPr>
          <w:color w:val="000000"/>
          <w:sz w:val="24"/>
        </w:rPr>
        <w:t xml:space="preserve">s may have different processes for integrating the </w:t>
      </w:r>
      <w:r>
        <w:rPr>
          <w:sz w:val="24"/>
        </w:rPr>
        <w:t>PQRS</w:t>
      </w:r>
      <w:r w:rsidRPr="00DF1B6E">
        <w:rPr>
          <w:color w:val="000000"/>
          <w:sz w:val="24"/>
        </w:rPr>
        <w:t xml:space="preserve"> into their practice’s work flows.  Moreover, the time needed for an </w:t>
      </w:r>
      <w:r>
        <w:rPr>
          <w:color w:val="000000"/>
          <w:sz w:val="24"/>
        </w:rPr>
        <w:t>eligible professional</w:t>
      </w:r>
      <w:r w:rsidRPr="00DF1B6E">
        <w:rPr>
          <w:color w:val="000000"/>
          <w:sz w:val="24"/>
        </w:rPr>
        <w:t xml:space="preserve"> to review the quality measures and other information, select measures applicable to his or her patients and the services he or she furnishes to them, and incorporate the use of quality data codes into the office work flows is expected to vary along with the number of measures that are potentially applicable to a given professional’s practice.  </w:t>
      </w:r>
      <w:r w:rsidRPr="00DF1B6E">
        <w:rPr>
          <w:sz w:val="24"/>
        </w:rPr>
        <w:t xml:space="preserve">Since </w:t>
      </w:r>
      <w:r>
        <w:rPr>
          <w:sz w:val="24"/>
        </w:rPr>
        <w:t>eligible professional</w:t>
      </w:r>
      <w:r w:rsidRPr="00DF1B6E">
        <w:rPr>
          <w:sz w:val="24"/>
        </w:rPr>
        <w:t xml:space="preserve">s are generally required to report on at least 3 measures to earn a </w:t>
      </w:r>
      <w:r>
        <w:rPr>
          <w:sz w:val="24"/>
        </w:rPr>
        <w:t>PQRS</w:t>
      </w:r>
      <w:r w:rsidRPr="00DF1B6E">
        <w:rPr>
          <w:sz w:val="24"/>
        </w:rPr>
        <w:t xml:space="preserve"> incentive, we will assume that each </w:t>
      </w:r>
      <w:r>
        <w:rPr>
          <w:sz w:val="24"/>
        </w:rPr>
        <w:t>eligible professional</w:t>
      </w:r>
      <w:r w:rsidRPr="00DF1B6E">
        <w:rPr>
          <w:sz w:val="24"/>
        </w:rPr>
        <w:t xml:space="preserve"> who attempts to submit </w:t>
      </w:r>
      <w:r>
        <w:rPr>
          <w:sz w:val="24"/>
        </w:rPr>
        <w:t>PQRS</w:t>
      </w:r>
      <w:r w:rsidRPr="00DF1B6E">
        <w:rPr>
          <w:sz w:val="24"/>
        </w:rPr>
        <w:t xml:space="preserve"> quality measures data is attempting to earn a </w:t>
      </w:r>
      <w:r>
        <w:rPr>
          <w:sz w:val="24"/>
        </w:rPr>
        <w:t>PQRS</w:t>
      </w:r>
      <w:r w:rsidRPr="00DF1B6E">
        <w:rPr>
          <w:sz w:val="24"/>
        </w:rPr>
        <w:t xml:space="preserve"> incentive payment</w:t>
      </w:r>
      <w:r w:rsidR="007B2FA0">
        <w:rPr>
          <w:sz w:val="24"/>
        </w:rPr>
        <w:t>, in addition to being relieved from the 2015 and 2016 PQRS payment adjustments,</w:t>
      </w:r>
      <w:r w:rsidRPr="00DF1B6E">
        <w:rPr>
          <w:sz w:val="24"/>
        </w:rPr>
        <w:t xml:space="preserve"> and reports on an average of 3 measures for this burden analysis.  </w:t>
      </w:r>
    </w:p>
    <w:p w:rsidR="00F33E7A" w:rsidRPr="00DF1B6E" w:rsidRDefault="00F33E7A" w:rsidP="00DF1B6E">
      <w:pPr>
        <w:widowControl/>
        <w:ind w:firstLine="720"/>
        <w:rPr>
          <w:color w:val="000000"/>
          <w:sz w:val="24"/>
        </w:rPr>
      </w:pPr>
    </w:p>
    <w:p w:rsidR="00F33E7A" w:rsidRPr="002D71C1" w:rsidRDefault="00F33E7A" w:rsidP="008346E6">
      <w:pPr>
        <w:widowControl/>
        <w:ind w:firstLine="720"/>
        <w:rPr>
          <w:color w:val="000000"/>
          <w:sz w:val="24"/>
        </w:rPr>
      </w:pPr>
      <w:r w:rsidRPr="008346E6">
        <w:rPr>
          <w:color w:val="000000"/>
          <w:sz w:val="24"/>
        </w:rPr>
        <w:t xml:space="preserve">Because we anticipate even greater participation </w:t>
      </w:r>
      <w:r>
        <w:rPr>
          <w:color w:val="000000"/>
          <w:sz w:val="24"/>
        </w:rPr>
        <w:t xml:space="preserve">in </w:t>
      </w:r>
      <w:r w:rsidR="007B2FA0">
        <w:rPr>
          <w:color w:val="000000"/>
          <w:sz w:val="24"/>
        </w:rPr>
        <w:t xml:space="preserve">PQRS in </w:t>
      </w:r>
      <w:r>
        <w:rPr>
          <w:color w:val="000000"/>
          <w:sz w:val="24"/>
        </w:rPr>
        <w:t xml:space="preserve"> 2013 and 2014, as the reporting periods for the 2015 and 2016 PQRS payment adjustments occur in CYs 2013 and 2014.  For eligible professional</w:t>
      </w:r>
      <w:r w:rsidRPr="008346E6">
        <w:rPr>
          <w:color w:val="000000"/>
          <w:sz w:val="24"/>
        </w:rPr>
        <w:t xml:space="preserve">s who are participating in </w:t>
      </w:r>
      <w:r>
        <w:rPr>
          <w:sz w:val="24"/>
        </w:rPr>
        <w:t>PQRS</w:t>
      </w:r>
      <w:r w:rsidRPr="008346E6">
        <w:rPr>
          <w:color w:val="000000"/>
          <w:sz w:val="24"/>
        </w:rPr>
        <w:t xml:space="preserve"> for the first time, we will assign 5 hours as the amount of time needed for eligible professionals to review the </w:t>
      </w:r>
      <w:r>
        <w:rPr>
          <w:sz w:val="24"/>
        </w:rPr>
        <w:t>PQRS</w:t>
      </w:r>
      <w:r w:rsidRPr="008346E6">
        <w:rPr>
          <w:color w:val="000000"/>
          <w:sz w:val="24"/>
        </w:rPr>
        <w:t xml:space="preserve"> Measures List, review the various reporting options, select the most appropriate reporting option, identify the applicable measures or measures groups for which they can report the necessary information, review the measure specifications for the selected measures or measures groups, and incorporate reporting of the selected measures or measures groups into the office work flows. The measures list contains the measure title and brief summary information for the eligible professional to review. Assuming the eligible professional has received no training from his/her specialty society, we estimate it will take an eligible professional up to 2 hours to review this list, review the reporting options, and select a reporting option and measures on which to report.  If an eligible professional has received training, then we believe this would take less time.  CMS believes 3 hours is plenty of time for an eligible professional to review the measure specifications of 3 measures or 1 measures group they select to report for purposes of participating in </w:t>
      </w:r>
      <w:r>
        <w:rPr>
          <w:sz w:val="24"/>
        </w:rPr>
        <w:t>PQRS</w:t>
      </w:r>
      <w:r>
        <w:rPr>
          <w:color w:val="000000"/>
          <w:sz w:val="24"/>
        </w:rPr>
        <w:t xml:space="preserve"> and to develop a mechanism for incorporating reporting of the selected measures or measures group into the office work flows.  </w:t>
      </w:r>
    </w:p>
    <w:p w:rsidR="00F33E7A" w:rsidRPr="002D71C1" w:rsidRDefault="00F33E7A" w:rsidP="008346E6">
      <w:pPr>
        <w:widowControl/>
        <w:ind w:firstLine="720"/>
        <w:rPr>
          <w:color w:val="000000"/>
          <w:sz w:val="24"/>
        </w:rPr>
      </w:pPr>
    </w:p>
    <w:p w:rsidR="00F33E7A" w:rsidRPr="002D71C1" w:rsidRDefault="00F33E7A" w:rsidP="008346E6">
      <w:pPr>
        <w:widowControl/>
        <w:ind w:firstLine="720"/>
        <w:rPr>
          <w:color w:val="000000"/>
          <w:sz w:val="24"/>
        </w:rPr>
      </w:pPr>
      <w:r w:rsidRPr="000E3978">
        <w:rPr>
          <w:color w:val="000000"/>
          <w:sz w:val="24"/>
        </w:rPr>
        <w:t xml:space="preserve">For purposes of this burden estimate, we will assume that a billing clerk will handle the administrative duties associated with participating in the </w:t>
      </w:r>
      <w:r>
        <w:rPr>
          <w:color w:val="000000"/>
          <w:sz w:val="24"/>
        </w:rPr>
        <w:t>PQRS</w:t>
      </w:r>
      <w:r w:rsidRPr="000E3978">
        <w:rPr>
          <w:color w:val="000000"/>
          <w:sz w:val="24"/>
        </w:rPr>
        <w:t xml:space="preserve">.  According to information published by the Bureau of Labor Statistics, available at </w:t>
      </w:r>
      <w:hyperlink r:id="rId8" w:history="1">
        <w:r w:rsidRPr="000E3978">
          <w:rPr>
            <w:rStyle w:val="Hyperlink"/>
            <w:sz w:val="24"/>
          </w:rPr>
          <w:t>http://www.bls.gov/oes/current/oes433021.htm</w:t>
        </w:r>
      </w:hyperlink>
      <w:r w:rsidRPr="000E3978">
        <w:rPr>
          <w:sz w:val="24"/>
        </w:rPr>
        <w:t xml:space="preserve">, </w:t>
      </w:r>
      <w:r w:rsidRPr="000E3978">
        <w:rPr>
          <w:color w:val="000000"/>
          <w:sz w:val="24"/>
        </w:rPr>
        <w:t>the mean hourly wage for a billing clerk is $16.00/hour.  Therefore, for purposes of handling administrative duties, we estimate an average labor cost of $16.00/hour.</w:t>
      </w:r>
      <w:r>
        <w:rPr>
          <w:color w:val="000000"/>
          <w:sz w:val="24"/>
        </w:rPr>
        <w:t xml:space="preserve">  </w:t>
      </w:r>
      <w:r w:rsidRPr="000E3978">
        <w:rPr>
          <w:color w:val="000000"/>
          <w:sz w:val="24"/>
        </w:rPr>
        <w:t xml:space="preserve">In addition, for purposes of this burden estimate, we will assume that a computer analyst will engage in the duties associated with the reporting of </w:t>
      </w:r>
      <w:r>
        <w:rPr>
          <w:color w:val="000000"/>
          <w:sz w:val="24"/>
        </w:rPr>
        <w:t>PQRS</w:t>
      </w:r>
      <w:r w:rsidRPr="000E3978">
        <w:rPr>
          <w:color w:val="000000"/>
          <w:sz w:val="24"/>
        </w:rPr>
        <w:t xml:space="preserve"> quality measures.  According to information published by the Bureau of Labor Statistics, available at </w:t>
      </w:r>
      <w:hyperlink r:id="rId9" w:history="1">
        <w:r w:rsidRPr="000E3978">
          <w:rPr>
            <w:rStyle w:val="Hyperlink"/>
            <w:sz w:val="24"/>
          </w:rPr>
          <w:t>http://www.bls.gov/oes/current/oes151121.htm</w:t>
        </w:r>
      </w:hyperlink>
      <w:r w:rsidRPr="000E3978">
        <w:rPr>
          <w:sz w:val="24"/>
        </w:rPr>
        <w:t xml:space="preserve">, the mean hourly wage for a computer analyst is $39.06/hour, or approximately $40.00/hour.  Therefore, for purposes of reporting on </w:t>
      </w:r>
      <w:r>
        <w:rPr>
          <w:sz w:val="24"/>
        </w:rPr>
        <w:t>PQRS</w:t>
      </w:r>
      <w:r w:rsidRPr="000E3978">
        <w:rPr>
          <w:sz w:val="24"/>
        </w:rPr>
        <w:t xml:space="preserve"> quality measures, we estimate an average labor cost of $40.00/hour.</w:t>
      </w:r>
    </w:p>
    <w:p w:rsidR="00F33E7A" w:rsidRPr="00D3062B" w:rsidRDefault="00F33E7A" w:rsidP="00DF1B6E">
      <w:pPr>
        <w:ind w:firstLine="720"/>
        <w:rPr>
          <w:color w:val="000000"/>
          <w:sz w:val="24"/>
        </w:rPr>
      </w:pPr>
      <w:r w:rsidRPr="00D3062B">
        <w:rPr>
          <w:color w:val="000000"/>
          <w:sz w:val="24"/>
        </w:rPr>
        <w:t xml:space="preserve">    </w:t>
      </w:r>
    </w:p>
    <w:p w:rsidR="00F33E7A" w:rsidRDefault="00F33E7A" w:rsidP="00E2580C">
      <w:pPr>
        <w:widowControl/>
        <w:ind w:firstLine="720"/>
        <w:rPr>
          <w:color w:val="000000"/>
          <w:sz w:val="24"/>
        </w:rPr>
      </w:pPr>
      <w:r w:rsidRPr="00D3062B">
        <w:rPr>
          <w:color w:val="000000"/>
          <w:sz w:val="24"/>
        </w:rPr>
        <w:t xml:space="preserve">We </w:t>
      </w:r>
      <w:r>
        <w:rPr>
          <w:color w:val="000000"/>
          <w:sz w:val="24"/>
        </w:rPr>
        <w:t xml:space="preserve">continue to </w:t>
      </w:r>
      <w:r w:rsidRPr="00D3062B">
        <w:rPr>
          <w:color w:val="000000"/>
          <w:sz w:val="24"/>
        </w:rPr>
        <w:t>expect the o</w:t>
      </w:r>
      <w:r w:rsidRPr="00D3062B">
        <w:rPr>
          <w:rFonts w:eastAsia="Batang"/>
          <w:sz w:val="24"/>
          <w:lang w:eastAsia="ko-KR"/>
        </w:rPr>
        <w:t xml:space="preserve">ngoing costs associated with </w:t>
      </w:r>
      <w:r>
        <w:rPr>
          <w:sz w:val="24"/>
        </w:rPr>
        <w:t>PQRS</w:t>
      </w:r>
      <w:r w:rsidRPr="00D3062B">
        <w:rPr>
          <w:rFonts w:eastAsia="Batang"/>
          <w:sz w:val="24"/>
          <w:lang w:eastAsia="ko-KR"/>
        </w:rPr>
        <w:t xml:space="preserve"> participation to decline based on an eligible professional’s familiarity with and understanding of the </w:t>
      </w:r>
      <w:r>
        <w:rPr>
          <w:sz w:val="24"/>
        </w:rPr>
        <w:t>PQRS</w:t>
      </w:r>
      <w:r w:rsidRPr="00D3062B">
        <w:rPr>
          <w:rFonts w:eastAsia="Batang"/>
          <w:sz w:val="24"/>
          <w:lang w:eastAsia="ko-KR"/>
        </w:rPr>
        <w:t xml:space="preserve">, experience with participating in the </w:t>
      </w:r>
      <w:r>
        <w:rPr>
          <w:sz w:val="24"/>
        </w:rPr>
        <w:t>PQRS</w:t>
      </w:r>
      <w:r w:rsidRPr="00D3062B">
        <w:rPr>
          <w:rFonts w:eastAsia="Batang"/>
          <w:sz w:val="24"/>
          <w:lang w:eastAsia="ko-KR"/>
        </w:rPr>
        <w:t xml:space="preserve">, and increased efforts by CMS and stakeholders to disseminate useful educational resources and best practices. </w:t>
      </w:r>
      <w:r w:rsidRPr="00D3062B">
        <w:rPr>
          <w:color w:val="000000"/>
          <w:sz w:val="24"/>
        </w:rPr>
        <w:t xml:space="preserve"> </w:t>
      </w:r>
    </w:p>
    <w:p w:rsidR="00F33E7A" w:rsidRDefault="00F33E7A" w:rsidP="00E2580C">
      <w:pPr>
        <w:widowControl/>
        <w:ind w:firstLine="720"/>
        <w:rPr>
          <w:color w:val="000000"/>
          <w:sz w:val="24"/>
        </w:rPr>
      </w:pPr>
    </w:p>
    <w:p w:rsidR="00F33E7A" w:rsidRDefault="00F33E7A" w:rsidP="00E2580C">
      <w:pPr>
        <w:widowControl/>
        <w:ind w:firstLine="720"/>
        <w:rPr>
          <w:rFonts w:ascii="Courier New" w:hAnsi="Courier New" w:cs="Courier New"/>
          <w:color w:val="000000"/>
        </w:rPr>
      </w:pPr>
      <w:r w:rsidRPr="007A0471">
        <w:rPr>
          <w:color w:val="000000"/>
          <w:sz w:val="24"/>
        </w:rPr>
        <w:t xml:space="preserve">We believe the burden associated with actually reporting the </w:t>
      </w:r>
      <w:r>
        <w:rPr>
          <w:sz w:val="24"/>
        </w:rPr>
        <w:t>PQRS</w:t>
      </w:r>
      <w:r w:rsidRPr="007A0471">
        <w:rPr>
          <w:color w:val="000000"/>
          <w:sz w:val="24"/>
        </w:rPr>
        <w:t xml:space="preserve"> quality measures will vary depending on the reporting mechanism selected by the </w:t>
      </w:r>
      <w:r>
        <w:rPr>
          <w:color w:val="000000"/>
          <w:sz w:val="24"/>
        </w:rPr>
        <w:t>eligible professional</w:t>
      </w:r>
      <w:r w:rsidRPr="007A0471">
        <w:rPr>
          <w:color w:val="000000"/>
          <w:sz w:val="24"/>
        </w:rPr>
        <w:t>.</w:t>
      </w:r>
      <w:r>
        <w:rPr>
          <w:rFonts w:ascii="Courier New" w:hAnsi="Courier New" w:cs="Courier New"/>
          <w:color w:val="000000"/>
        </w:rPr>
        <w:t xml:space="preserve">  </w:t>
      </w:r>
    </w:p>
    <w:p w:rsidR="00F33E7A" w:rsidRDefault="00F33E7A" w:rsidP="00E2580C">
      <w:pPr>
        <w:widowControl/>
        <w:ind w:firstLine="720"/>
        <w:rPr>
          <w:rFonts w:ascii="Courier New" w:hAnsi="Courier New" w:cs="Courier New"/>
          <w:color w:val="000000"/>
        </w:rPr>
      </w:pPr>
    </w:p>
    <w:p w:rsidR="00F33E7A" w:rsidRDefault="00F33E7A" w:rsidP="002D71C1">
      <w:pPr>
        <w:rPr>
          <w:sz w:val="24"/>
          <w:u w:val="single"/>
        </w:rPr>
      </w:pPr>
      <w:r>
        <w:rPr>
          <w:sz w:val="24"/>
          <w:u w:val="single"/>
        </w:rPr>
        <w:t>Burden Estimate for PQRS Reporting by Individual Eligible Professionals and Group Practices: Claims-Based Reporting Mechanism</w:t>
      </w:r>
    </w:p>
    <w:p w:rsidR="00F33E7A" w:rsidRPr="002D71C1" w:rsidRDefault="00F33E7A" w:rsidP="002D71C1">
      <w:pPr>
        <w:widowControl/>
        <w:ind w:firstLine="720"/>
        <w:rPr>
          <w:rFonts w:ascii="Courier New" w:hAnsi="Courier New" w:cs="Courier New"/>
          <w:color w:val="000000"/>
          <w:sz w:val="24"/>
        </w:rPr>
      </w:pPr>
    </w:p>
    <w:p w:rsidR="00F33E7A" w:rsidRDefault="00F33E7A">
      <w:pPr>
        <w:widowControl/>
        <w:ind w:firstLine="720"/>
        <w:rPr>
          <w:color w:val="000000"/>
          <w:sz w:val="24"/>
        </w:rPr>
      </w:pPr>
      <w:r>
        <w:rPr>
          <w:color w:val="000000"/>
          <w:sz w:val="24"/>
        </w:rPr>
        <w:t xml:space="preserve">In 2010, approximately 200,000 of the roughly 245,000 eligible professionals (or 84%) of eligible professionals used the claims-based reporting mechanism.  We believe that although the number of eligible professionals or group practices using the claims-based reporting mechanism will increase in CYs 2013 and 2014, we anticipate that the percentage </w:t>
      </w:r>
      <w:r w:rsidR="009E671A">
        <w:rPr>
          <w:color w:val="000000"/>
          <w:sz w:val="24"/>
        </w:rPr>
        <w:t xml:space="preserve">rate </w:t>
      </w:r>
      <w:r>
        <w:rPr>
          <w:color w:val="000000"/>
          <w:sz w:val="24"/>
        </w:rPr>
        <w:t xml:space="preserve">of eligible professionals using the claims-based reporting mechanism will decrease slightly as eligible professionals and group practices transition towards using the EHR-based reporting mechanism.  </w:t>
      </w:r>
      <w:r w:rsidR="009E671A">
        <w:rPr>
          <w:color w:val="000000"/>
          <w:sz w:val="24"/>
        </w:rPr>
        <w:t xml:space="preserve">However, due to the anticipated increase in overall participation in PQRS, we believe the actual number of eligible professionals using the claims-based reporting mechanism will increase in 2013 and 2014.  </w:t>
      </w:r>
      <w:r>
        <w:rPr>
          <w:color w:val="000000"/>
          <w:sz w:val="24"/>
        </w:rPr>
        <w:t>We estimate that approximately 320,000 eligible professionals, whether participating individually or in a group practice, will participate in PQRS in CY 2014.</w:t>
      </w:r>
    </w:p>
    <w:p w:rsidR="00F33E7A" w:rsidRDefault="00F33E7A">
      <w:pPr>
        <w:widowControl/>
        <w:ind w:firstLine="720"/>
        <w:rPr>
          <w:color w:val="000000"/>
          <w:sz w:val="24"/>
        </w:rPr>
      </w:pPr>
    </w:p>
    <w:p w:rsidR="00F33E7A" w:rsidRDefault="00F33E7A">
      <w:pPr>
        <w:widowControl/>
        <w:ind w:firstLine="720"/>
        <w:rPr>
          <w:color w:val="000000"/>
          <w:sz w:val="24"/>
        </w:rPr>
      </w:pPr>
      <w:r w:rsidRPr="000E3978">
        <w:rPr>
          <w:color w:val="000000"/>
          <w:sz w:val="24"/>
        </w:rPr>
        <w:t>For the claims</w:t>
      </w:r>
      <w:r w:rsidRPr="000E3978">
        <w:rPr>
          <w:color w:val="000000"/>
          <w:sz w:val="24"/>
        </w:rPr>
        <w:noBreakHyphen/>
        <w:t xml:space="preserve">based reporting option, eligible professionals must gather the required information, select the appropriate quality data codes (QDCs), and include the appropriate QDCs on the claims they submit for payment.  The </w:t>
      </w:r>
      <w:r>
        <w:rPr>
          <w:color w:val="000000"/>
          <w:sz w:val="24"/>
        </w:rPr>
        <w:t>PQRS</w:t>
      </w:r>
      <w:r w:rsidRPr="000E3978">
        <w:rPr>
          <w:color w:val="000000"/>
          <w:sz w:val="24"/>
        </w:rPr>
        <w:t xml:space="preserve"> will collect QDCs as additional (optional) line items on the existing HIPAA transaction 837</w:t>
      </w:r>
      <w:r w:rsidRPr="000E3978">
        <w:rPr>
          <w:color w:val="000000"/>
          <w:sz w:val="24"/>
        </w:rPr>
        <w:noBreakHyphen/>
        <w:t>P and/or CMS Form 1500 (OCN: 0938</w:t>
      </w:r>
      <w:r w:rsidRPr="000E3978">
        <w:rPr>
          <w:color w:val="000000"/>
          <w:sz w:val="24"/>
        </w:rPr>
        <w:noBreakHyphen/>
        <w:t>0999).  We do not anticipate any new forms and or any modifications to the existing transaction or form.  We also do not anticipate changes to the 837</w:t>
      </w:r>
      <w:r w:rsidRPr="000E3978">
        <w:rPr>
          <w:color w:val="000000"/>
          <w:sz w:val="24"/>
        </w:rPr>
        <w:noBreakHyphen/>
        <w:t xml:space="preserve">P or CMS Form 1500 for CY 2012.  </w:t>
      </w:r>
    </w:p>
    <w:p w:rsidR="00F33E7A" w:rsidRDefault="00F33E7A">
      <w:pPr>
        <w:widowControl/>
        <w:ind w:firstLine="720"/>
        <w:rPr>
          <w:color w:val="000000"/>
          <w:sz w:val="24"/>
        </w:rPr>
      </w:pPr>
    </w:p>
    <w:p w:rsidR="00F33E7A" w:rsidRDefault="00F33E7A">
      <w:pPr>
        <w:widowControl/>
        <w:ind w:firstLine="720"/>
        <w:rPr>
          <w:color w:val="000000"/>
          <w:sz w:val="24"/>
        </w:rPr>
      </w:pPr>
      <w:r>
        <w:rPr>
          <w:color w:val="000000"/>
          <w:sz w:val="24"/>
        </w:rPr>
        <w:t>W</w:t>
      </w:r>
      <w:r w:rsidRPr="00DF1B6E">
        <w:rPr>
          <w:color w:val="000000"/>
          <w:sz w:val="24"/>
        </w:rPr>
        <w:t>e estimate</w:t>
      </w:r>
      <w:r w:rsidRPr="00D3062B">
        <w:rPr>
          <w:color w:val="000000"/>
          <w:sz w:val="24"/>
        </w:rPr>
        <w:t xml:space="preserve"> the cost for an eligible professional to review the </w:t>
      </w:r>
      <w:r>
        <w:rPr>
          <w:color w:val="000000"/>
          <w:sz w:val="24"/>
        </w:rPr>
        <w:t xml:space="preserve">list of </w:t>
      </w:r>
      <w:r>
        <w:rPr>
          <w:sz w:val="24"/>
        </w:rPr>
        <w:t>PQRS</w:t>
      </w:r>
      <w:r w:rsidRPr="00D3062B">
        <w:rPr>
          <w:color w:val="000000"/>
          <w:sz w:val="24"/>
        </w:rPr>
        <w:t xml:space="preserve"> quality measures</w:t>
      </w:r>
      <w:r>
        <w:rPr>
          <w:color w:val="000000"/>
          <w:sz w:val="24"/>
        </w:rPr>
        <w:t xml:space="preserve"> or measures group</w:t>
      </w:r>
      <w:r w:rsidRPr="00D3062B">
        <w:rPr>
          <w:color w:val="000000"/>
          <w:sz w:val="24"/>
        </w:rPr>
        <w:t xml:space="preserve">, identify the applicable measures </w:t>
      </w:r>
      <w:r>
        <w:rPr>
          <w:color w:val="000000"/>
          <w:sz w:val="24"/>
        </w:rPr>
        <w:t xml:space="preserve">or measures group </w:t>
      </w:r>
      <w:r w:rsidRPr="00D3062B">
        <w:rPr>
          <w:color w:val="000000"/>
          <w:sz w:val="24"/>
        </w:rPr>
        <w:t xml:space="preserve">for which they can report the necessary information, incorporate </w:t>
      </w:r>
      <w:r>
        <w:rPr>
          <w:color w:val="000000"/>
          <w:sz w:val="24"/>
        </w:rPr>
        <w:t>reporting of the selected measures or measures group into the office work flows, and select a PQRS reporting option to be approximately $200</w:t>
      </w:r>
      <w:r w:rsidRPr="00D3062B">
        <w:rPr>
          <w:color w:val="000000"/>
          <w:sz w:val="24"/>
        </w:rPr>
        <w:t xml:space="preserve"> per eligible professional ($</w:t>
      </w:r>
      <w:r>
        <w:rPr>
          <w:color w:val="000000"/>
          <w:sz w:val="24"/>
        </w:rPr>
        <w:t>40</w:t>
      </w:r>
      <w:r w:rsidRPr="00D3062B">
        <w:rPr>
          <w:color w:val="000000"/>
          <w:sz w:val="24"/>
        </w:rPr>
        <w:t xml:space="preserve"> per hour x </w:t>
      </w:r>
      <w:r>
        <w:rPr>
          <w:color w:val="000000"/>
          <w:sz w:val="24"/>
        </w:rPr>
        <w:t>5</w:t>
      </w:r>
      <w:r w:rsidRPr="00D3062B">
        <w:rPr>
          <w:color w:val="000000"/>
          <w:sz w:val="24"/>
        </w:rPr>
        <w:t xml:space="preserve"> hours).  </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lastRenderedPageBreak/>
        <w:t xml:space="preserve">Based on our experience with the PVRP, we continue to estimate that the time needed to perform all the steps necessary to report each measure (that is, reporting the relevant quality data code(s) for a measure) on claims will ranges from 15 seconds (0.25 minutes) to over 12 minutes for complicated cases and/or measures, with the median time being 1.75 minutes.  At an average labor cost of $40/hour per practice, the cost associated with this burden will range from $0.17 in labor to about $8.00 in labor time for more complicated cases and/or measures, with the cost for the median practice being $1.67.  </w:t>
      </w:r>
    </w:p>
    <w:p w:rsidR="00F33E7A" w:rsidRDefault="00F33E7A">
      <w:pPr>
        <w:widowControl/>
        <w:ind w:firstLine="720"/>
        <w:rPr>
          <w:color w:val="000000"/>
          <w:sz w:val="24"/>
        </w:rPr>
      </w:pPr>
    </w:p>
    <w:p w:rsidR="00F33E7A" w:rsidRDefault="00F33E7A">
      <w:pPr>
        <w:widowControl/>
        <w:ind w:firstLine="720"/>
        <w:rPr>
          <w:sz w:val="24"/>
        </w:rPr>
      </w:pPr>
      <w:r w:rsidRPr="000E3978">
        <w:rPr>
          <w:color w:val="000000"/>
          <w:sz w:val="24"/>
        </w:rPr>
        <w:t>The total estimated annual burden for this requirement will also vary along with the volume of claims on which quality data is reported.  In previous years, when we required reporting on 80 percent of eligible cases for claims</w:t>
      </w:r>
      <w:r w:rsidRPr="000E3978">
        <w:rPr>
          <w:color w:val="000000"/>
          <w:sz w:val="24"/>
        </w:rPr>
        <w:noBreakHyphen/>
        <w:t xml:space="preserve">based reporting, we found that on average, the median number of reporting instances for each of the </w:t>
      </w:r>
      <w:r>
        <w:rPr>
          <w:color w:val="000000"/>
          <w:sz w:val="24"/>
        </w:rPr>
        <w:t>PQRS</w:t>
      </w:r>
      <w:r w:rsidRPr="000E3978">
        <w:rPr>
          <w:color w:val="000000"/>
          <w:sz w:val="24"/>
        </w:rPr>
        <w:t xml:space="preserve"> measures was 9.  Since we are </w:t>
      </w:r>
      <w:r>
        <w:rPr>
          <w:color w:val="000000"/>
          <w:sz w:val="24"/>
        </w:rPr>
        <w:t>proposing to reduce</w:t>
      </w:r>
      <w:r w:rsidRPr="000E3978">
        <w:rPr>
          <w:color w:val="000000"/>
          <w:sz w:val="24"/>
        </w:rPr>
        <w:t xml:space="preserve"> the required reporting rate by over one</w:t>
      </w:r>
      <w:r w:rsidRPr="000E3978">
        <w:rPr>
          <w:color w:val="000000"/>
          <w:sz w:val="24"/>
        </w:rPr>
        <w:noBreakHyphen/>
        <w:t xml:space="preserve">third to 50 percent, then for purposes of this burden analysis we will assume that an eligible professional </w:t>
      </w:r>
      <w:r>
        <w:rPr>
          <w:color w:val="000000"/>
          <w:sz w:val="24"/>
        </w:rPr>
        <w:t xml:space="preserve">or eligible professional in a group practice </w:t>
      </w:r>
      <w:r w:rsidRPr="000E3978">
        <w:rPr>
          <w:color w:val="000000"/>
          <w:sz w:val="24"/>
        </w:rPr>
        <w:t xml:space="preserve">will need to report each selected measure for 6 reporting instances.  </w:t>
      </w:r>
      <w:r w:rsidRPr="000E3978">
        <w:rPr>
          <w:sz w:val="24"/>
        </w:rPr>
        <w:t xml:space="preserve">The actual number of cases on which an eligible professional </w:t>
      </w:r>
      <w:r>
        <w:rPr>
          <w:sz w:val="24"/>
        </w:rPr>
        <w:t xml:space="preserve">or group practice </w:t>
      </w:r>
      <w:r w:rsidRPr="000E3978">
        <w:rPr>
          <w:sz w:val="24"/>
        </w:rPr>
        <w:t xml:space="preserve">is required to report quality measures data will vary, however, with the eligible professional's </w:t>
      </w:r>
      <w:r>
        <w:rPr>
          <w:sz w:val="24"/>
        </w:rPr>
        <w:t xml:space="preserve">or group practice’s </w:t>
      </w:r>
      <w:r w:rsidRPr="000E3978">
        <w:rPr>
          <w:sz w:val="24"/>
        </w:rPr>
        <w:t xml:space="preserve">patient population and the types of measures on which the eligible professional </w:t>
      </w:r>
      <w:r>
        <w:rPr>
          <w:sz w:val="24"/>
        </w:rPr>
        <w:t xml:space="preserve">or group practice </w:t>
      </w:r>
      <w:r w:rsidRPr="000E3978">
        <w:rPr>
          <w:sz w:val="24"/>
        </w:rPr>
        <w:t xml:space="preserve">chooses to report (each measure's specifications includes a required reporting frequency).  </w:t>
      </w:r>
    </w:p>
    <w:p w:rsidR="00F33E7A" w:rsidRDefault="00F33E7A">
      <w:pPr>
        <w:widowControl/>
        <w:ind w:firstLine="720"/>
        <w:rPr>
          <w:sz w:val="24"/>
        </w:rPr>
      </w:pPr>
    </w:p>
    <w:p w:rsidR="00F33E7A" w:rsidRDefault="00F33E7A" w:rsidP="002D71C1">
      <w:pPr>
        <w:widowControl/>
        <w:ind w:firstLine="720"/>
        <w:rPr>
          <w:sz w:val="24"/>
        </w:rPr>
      </w:pPr>
      <w:r w:rsidRPr="000E3978">
        <w:rPr>
          <w:sz w:val="24"/>
        </w:rPr>
        <w:t xml:space="preserve">Based on the assumptions discussed previously, we estimate the total annual reporting burden per individual eligible professional </w:t>
      </w:r>
      <w:r>
        <w:rPr>
          <w:sz w:val="24"/>
        </w:rPr>
        <w:t xml:space="preserve">or eligible professional in a group practice </w:t>
      </w:r>
      <w:r w:rsidRPr="000E3978">
        <w:rPr>
          <w:sz w:val="24"/>
        </w:rPr>
        <w:t>associated with claims</w:t>
      </w:r>
      <w:r w:rsidRPr="000E3978">
        <w:rPr>
          <w:sz w:val="24"/>
        </w:rPr>
        <w:noBreakHyphen/>
        <w:t xml:space="preserve">based reporting will range from 4.5 minutes (0.25 minutes per measure x 3 measures x 6 cases per measure) to 180 minutes (12 minutes per measure x 3 measures x 6 cases per measure), with the burden to the median practice being 31.5 minutes (1.75 minutes per measure x 3 measures x 6 cases).  We estimate the total annual reporting cost per eligible professional </w:t>
      </w:r>
      <w:r>
        <w:rPr>
          <w:sz w:val="24"/>
        </w:rPr>
        <w:t xml:space="preserve">or eligible professional in a group practice </w:t>
      </w:r>
      <w:r w:rsidRPr="000E3978">
        <w:rPr>
          <w:sz w:val="24"/>
        </w:rPr>
        <w:t>associated with claims</w:t>
      </w:r>
      <w:r w:rsidRPr="000E3978">
        <w:rPr>
          <w:sz w:val="24"/>
        </w:rPr>
        <w:noBreakHyphen/>
        <w:t xml:space="preserve">based reporting will range from $3.06 ($0.17 per measure x 3 measures x 6 cases per measure) to $144.00 ($8.00 per measure x 3 measures x 6 cases per measure), with the cost to the median practice being $30.06 per eligible professional ($1.67 per measure x 3 measures x 6 cases per measure).  </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Based on the assumptions discussed</w:t>
      </w:r>
      <w:r w:rsidRPr="00D3062B">
        <w:rPr>
          <w:sz w:val="24"/>
        </w:rPr>
        <w:t xml:space="preserve"> above</w:t>
      </w:r>
      <w:r>
        <w:rPr>
          <w:sz w:val="24"/>
        </w:rPr>
        <w:t xml:space="preserve"> and in Part B of this supporting statement</w:t>
      </w:r>
      <w:r w:rsidRPr="00D3062B">
        <w:rPr>
          <w:sz w:val="24"/>
        </w:rPr>
        <w:t xml:space="preserve">, </w:t>
      </w:r>
      <w:r>
        <w:rPr>
          <w:sz w:val="24"/>
        </w:rPr>
        <w:t>Table 1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sidRPr="00D3062B">
        <w:rPr>
          <w:sz w:val="24"/>
        </w:rPr>
        <w:t>claims-based reporting</w:t>
      </w:r>
      <w:r>
        <w:rPr>
          <w:sz w:val="24"/>
        </w:rPr>
        <w:t xml:space="preserve"> </w:t>
      </w:r>
      <w:r w:rsidR="00561056">
        <w:rPr>
          <w:sz w:val="24"/>
        </w:rPr>
        <w:t>mechanism</w:t>
      </w:r>
      <w:r>
        <w:rPr>
          <w:sz w:val="24"/>
        </w:rPr>
        <w:t xml:space="preserve">.  </w:t>
      </w:r>
    </w:p>
    <w:p w:rsidR="00F33E7A" w:rsidRDefault="00F33E7A" w:rsidP="000B4D29">
      <w:pPr>
        <w:widowControl/>
        <w:ind w:firstLine="720"/>
        <w:rPr>
          <w:sz w:val="24"/>
        </w:rPr>
      </w:pPr>
    </w:p>
    <w:p w:rsidR="00F33E7A" w:rsidRDefault="00F33E7A" w:rsidP="000B4D29">
      <w:pPr>
        <w:widowControl/>
        <w:ind w:firstLine="720"/>
        <w:jc w:val="center"/>
        <w:rPr>
          <w:b/>
          <w:sz w:val="24"/>
        </w:rPr>
      </w:pPr>
      <w:r>
        <w:rPr>
          <w:b/>
          <w:sz w:val="24"/>
        </w:rPr>
        <w:t>Table 1</w:t>
      </w:r>
      <w:r w:rsidR="00066420">
        <w:rPr>
          <w:b/>
          <w:sz w:val="24"/>
        </w:rPr>
        <w:t>: Summary of Burden Estimates for Eligible Professionals using the Claims-based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89"/>
        <w:gridCol w:w="2071"/>
        <w:gridCol w:w="1890"/>
        <w:gridCol w:w="2014"/>
      </w:tblGrid>
      <w:tr w:rsidR="00F33E7A" w:rsidRPr="00313753" w:rsidTr="00741A65">
        <w:tc>
          <w:tcPr>
            <w:tcW w:w="1971" w:type="pct"/>
          </w:tcPr>
          <w:p w:rsidR="00F33E7A" w:rsidRPr="00313753" w:rsidRDefault="00F33E7A" w:rsidP="000B4D29">
            <w:pPr>
              <w:widowControl/>
              <w:rPr>
                <w:b/>
                <w:sz w:val="24"/>
              </w:rPr>
            </w:pPr>
          </w:p>
        </w:tc>
        <w:tc>
          <w:tcPr>
            <w:tcW w:w="1050" w:type="pct"/>
          </w:tcPr>
          <w:p w:rsidR="00F33E7A" w:rsidRPr="00313753" w:rsidRDefault="00F33E7A" w:rsidP="000B4D29">
            <w:pPr>
              <w:widowControl/>
              <w:jc w:val="center"/>
              <w:rPr>
                <w:b/>
                <w:sz w:val="24"/>
              </w:rPr>
            </w:pPr>
            <w:r w:rsidRPr="00313753">
              <w:rPr>
                <w:b/>
                <w:sz w:val="24"/>
              </w:rPr>
              <w:t>Minimum Burden Estimate</w:t>
            </w:r>
          </w:p>
        </w:tc>
        <w:tc>
          <w:tcPr>
            <w:tcW w:w="958" w:type="pct"/>
          </w:tcPr>
          <w:p w:rsidR="00F33E7A" w:rsidRPr="00313753" w:rsidRDefault="00F33E7A" w:rsidP="000B4D29">
            <w:pPr>
              <w:widowControl/>
              <w:jc w:val="center"/>
              <w:rPr>
                <w:b/>
                <w:sz w:val="24"/>
              </w:rPr>
            </w:pPr>
            <w:r>
              <w:rPr>
                <w:b/>
                <w:sz w:val="24"/>
              </w:rPr>
              <w:t>Median Burden Estimate</w:t>
            </w:r>
          </w:p>
        </w:tc>
        <w:tc>
          <w:tcPr>
            <w:tcW w:w="1021" w:type="pct"/>
          </w:tcPr>
          <w:p w:rsidR="00F33E7A" w:rsidRPr="00313753" w:rsidRDefault="00F33E7A" w:rsidP="000B4D29">
            <w:pPr>
              <w:widowControl/>
              <w:jc w:val="center"/>
              <w:rPr>
                <w:b/>
                <w:sz w:val="24"/>
              </w:rPr>
            </w:pPr>
            <w:r w:rsidRPr="00313753">
              <w:rPr>
                <w:b/>
                <w:sz w:val="24"/>
              </w:rPr>
              <w:t>Maximum Burden Estimate</w:t>
            </w:r>
          </w:p>
        </w:tc>
      </w:tr>
      <w:tr w:rsidR="00F33E7A" w:rsidRPr="00A65BB0" w:rsidTr="00741A65">
        <w:tc>
          <w:tcPr>
            <w:tcW w:w="1971" w:type="pct"/>
          </w:tcPr>
          <w:p w:rsidR="00F33E7A" w:rsidRDefault="00F33E7A" w:rsidP="00066420">
            <w:pPr>
              <w:widowControl/>
              <w:rPr>
                <w:b/>
                <w:sz w:val="24"/>
              </w:rPr>
            </w:pPr>
            <w:r>
              <w:rPr>
                <w:b/>
                <w:sz w:val="24"/>
              </w:rPr>
              <w:t xml:space="preserve">Estimated </w:t>
            </w:r>
            <w:r w:rsidRPr="00A65BB0">
              <w:rPr>
                <w:b/>
                <w:sz w:val="24"/>
              </w:rPr>
              <w:t># of Participating Eligible Professionals (</w:t>
            </w:r>
            <w:r>
              <w:rPr>
                <w:b/>
                <w:sz w:val="24"/>
              </w:rPr>
              <w:t>a)</w:t>
            </w:r>
          </w:p>
        </w:tc>
        <w:tc>
          <w:tcPr>
            <w:tcW w:w="1050" w:type="pct"/>
          </w:tcPr>
          <w:p w:rsidR="00F33E7A" w:rsidRPr="00A65BB0" w:rsidRDefault="00F33E7A" w:rsidP="000B4D29">
            <w:pPr>
              <w:widowControl/>
              <w:jc w:val="center"/>
              <w:rPr>
                <w:sz w:val="24"/>
              </w:rPr>
            </w:pPr>
            <w:r>
              <w:rPr>
                <w:sz w:val="24"/>
              </w:rPr>
              <w:t>320,000</w:t>
            </w:r>
          </w:p>
        </w:tc>
        <w:tc>
          <w:tcPr>
            <w:tcW w:w="958" w:type="pct"/>
          </w:tcPr>
          <w:p w:rsidR="00F33E7A" w:rsidRPr="00A65BB0" w:rsidRDefault="00F33E7A" w:rsidP="000B4D29">
            <w:pPr>
              <w:widowControl/>
              <w:jc w:val="center"/>
              <w:rPr>
                <w:sz w:val="24"/>
              </w:rPr>
            </w:pPr>
            <w:r>
              <w:rPr>
                <w:sz w:val="24"/>
              </w:rPr>
              <w:t>320,000</w:t>
            </w:r>
          </w:p>
        </w:tc>
        <w:tc>
          <w:tcPr>
            <w:tcW w:w="1021" w:type="pct"/>
          </w:tcPr>
          <w:p w:rsidR="00F33E7A" w:rsidRPr="00A65BB0" w:rsidRDefault="00F33E7A" w:rsidP="000B4D29">
            <w:pPr>
              <w:widowControl/>
              <w:jc w:val="center"/>
              <w:rPr>
                <w:sz w:val="24"/>
              </w:rPr>
            </w:pPr>
            <w:r>
              <w:rPr>
                <w:sz w:val="24"/>
              </w:rPr>
              <w:t>320,000</w:t>
            </w:r>
          </w:p>
        </w:tc>
      </w:tr>
      <w:tr w:rsidR="00F33E7A" w:rsidRPr="00313753" w:rsidTr="00741A65">
        <w:tc>
          <w:tcPr>
            <w:tcW w:w="1971" w:type="pct"/>
          </w:tcPr>
          <w:p w:rsidR="00F33E7A" w:rsidRPr="00313753" w:rsidRDefault="00F33E7A" w:rsidP="000B4D29">
            <w:pPr>
              <w:widowControl/>
              <w:rPr>
                <w:b/>
                <w:sz w:val="24"/>
              </w:rPr>
            </w:pPr>
            <w:r w:rsidRPr="00313753">
              <w:rPr>
                <w:b/>
                <w:sz w:val="24"/>
              </w:rPr>
              <w:t>Estimated #  of Measures Per Eligible Professional Per Year (b)</w:t>
            </w:r>
          </w:p>
        </w:tc>
        <w:tc>
          <w:tcPr>
            <w:tcW w:w="1050" w:type="pct"/>
          </w:tcPr>
          <w:p w:rsidR="00F33E7A" w:rsidRPr="00313753" w:rsidRDefault="00F33E7A" w:rsidP="000B4D29">
            <w:pPr>
              <w:widowControl/>
              <w:jc w:val="center"/>
              <w:rPr>
                <w:sz w:val="24"/>
              </w:rPr>
            </w:pPr>
            <w:r w:rsidRPr="00313753">
              <w:rPr>
                <w:sz w:val="24"/>
              </w:rPr>
              <w:t>3</w:t>
            </w:r>
          </w:p>
        </w:tc>
        <w:tc>
          <w:tcPr>
            <w:tcW w:w="958" w:type="pct"/>
          </w:tcPr>
          <w:p w:rsidR="00F33E7A" w:rsidRPr="00313753" w:rsidRDefault="00F33E7A" w:rsidP="000B4D29">
            <w:pPr>
              <w:widowControl/>
              <w:jc w:val="center"/>
              <w:rPr>
                <w:sz w:val="24"/>
              </w:rPr>
            </w:pPr>
            <w:r>
              <w:rPr>
                <w:sz w:val="24"/>
              </w:rPr>
              <w:t>3</w:t>
            </w:r>
          </w:p>
        </w:tc>
        <w:tc>
          <w:tcPr>
            <w:tcW w:w="1021" w:type="pct"/>
          </w:tcPr>
          <w:p w:rsidR="00F33E7A" w:rsidRPr="00313753" w:rsidRDefault="00F33E7A" w:rsidP="000B4D29">
            <w:pPr>
              <w:widowControl/>
              <w:jc w:val="center"/>
              <w:rPr>
                <w:sz w:val="24"/>
              </w:rPr>
            </w:pPr>
            <w:r w:rsidRPr="00313753">
              <w:rPr>
                <w:sz w:val="24"/>
              </w:rPr>
              <w:t>3</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 of </w:t>
            </w:r>
            <w:r>
              <w:rPr>
                <w:b/>
                <w:sz w:val="24"/>
              </w:rPr>
              <w:t>Cas</w:t>
            </w:r>
            <w:r w:rsidRPr="00313753">
              <w:rPr>
                <w:b/>
                <w:sz w:val="24"/>
              </w:rPr>
              <w:t xml:space="preserve">es Per Measure Per Eligible Professional Per Year </w:t>
            </w:r>
            <w:r w:rsidRPr="00313753">
              <w:rPr>
                <w:b/>
                <w:sz w:val="24"/>
              </w:rPr>
              <w:lastRenderedPageBreak/>
              <w:t xml:space="preserve">(c) </w:t>
            </w:r>
          </w:p>
        </w:tc>
        <w:tc>
          <w:tcPr>
            <w:tcW w:w="1050" w:type="pct"/>
          </w:tcPr>
          <w:p w:rsidR="00F33E7A" w:rsidRPr="00313753" w:rsidRDefault="00F33E7A" w:rsidP="000B4D29">
            <w:pPr>
              <w:widowControl/>
              <w:jc w:val="center"/>
              <w:rPr>
                <w:sz w:val="24"/>
              </w:rPr>
            </w:pPr>
            <w:r>
              <w:rPr>
                <w:sz w:val="24"/>
              </w:rPr>
              <w:lastRenderedPageBreak/>
              <w:t>9</w:t>
            </w:r>
          </w:p>
        </w:tc>
        <w:tc>
          <w:tcPr>
            <w:tcW w:w="958" w:type="pct"/>
          </w:tcPr>
          <w:p w:rsidR="00F33E7A" w:rsidRDefault="00F33E7A" w:rsidP="000B4D29">
            <w:pPr>
              <w:widowControl/>
              <w:jc w:val="center"/>
              <w:rPr>
                <w:sz w:val="24"/>
              </w:rPr>
            </w:pPr>
            <w:r>
              <w:rPr>
                <w:sz w:val="24"/>
              </w:rPr>
              <w:t>9</w:t>
            </w:r>
          </w:p>
        </w:tc>
        <w:tc>
          <w:tcPr>
            <w:tcW w:w="1021" w:type="pct"/>
          </w:tcPr>
          <w:p w:rsidR="00F33E7A" w:rsidRPr="00313753" w:rsidRDefault="00F33E7A" w:rsidP="000B4D29">
            <w:pPr>
              <w:widowControl/>
              <w:jc w:val="center"/>
              <w:rPr>
                <w:sz w:val="24"/>
              </w:rPr>
            </w:pPr>
            <w:r>
              <w:rPr>
                <w:sz w:val="24"/>
              </w:rPr>
              <w:t>9</w:t>
            </w:r>
          </w:p>
        </w:tc>
      </w:tr>
      <w:tr w:rsidR="00F33E7A" w:rsidRPr="00A65BB0" w:rsidTr="00741A65">
        <w:tc>
          <w:tcPr>
            <w:tcW w:w="1971" w:type="pct"/>
          </w:tcPr>
          <w:p w:rsidR="00F33E7A" w:rsidRPr="00A65BB0" w:rsidRDefault="00F33E7A" w:rsidP="000B4D29">
            <w:pPr>
              <w:widowControl/>
              <w:rPr>
                <w:b/>
                <w:sz w:val="24"/>
              </w:rPr>
            </w:pPr>
            <w:r>
              <w:rPr>
                <w:b/>
                <w:sz w:val="24"/>
              </w:rPr>
              <w:lastRenderedPageBreak/>
              <w:t xml:space="preserve">Total Estimated </w:t>
            </w:r>
            <w:r w:rsidRPr="00A65BB0">
              <w:rPr>
                <w:b/>
                <w:sz w:val="24"/>
              </w:rPr>
              <w:t xml:space="preserve"># of </w:t>
            </w:r>
            <w:r>
              <w:rPr>
                <w:b/>
                <w:sz w:val="24"/>
              </w:rPr>
              <w:t>Cases</w:t>
            </w:r>
            <w:r w:rsidRPr="00A65BB0">
              <w:rPr>
                <w:b/>
                <w:sz w:val="24"/>
              </w:rPr>
              <w:t xml:space="preserve"> </w:t>
            </w:r>
            <w:r>
              <w:rPr>
                <w:b/>
                <w:sz w:val="24"/>
              </w:rPr>
              <w:t xml:space="preserve">Per Eligible Professional Per Year </w:t>
            </w:r>
            <w:r w:rsidRPr="00A65BB0">
              <w:rPr>
                <w:b/>
                <w:sz w:val="24"/>
              </w:rPr>
              <w:t xml:space="preserve">(d) =  </w:t>
            </w:r>
            <w:r>
              <w:rPr>
                <w:b/>
                <w:sz w:val="24"/>
              </w:rPr>
              <w:t>(</w:t>
            </w:r>
            <w:r w:rsidRPr="00A65BB0">
              <w:rPr>
                <w:b/>
                <w:sz w:val="24"/>
              </w:rPr>
              <w:t>b)*(c)</w:t>
            </w:r>
          </w:p>
        </w:tc>
        <w:tc>
          <w:tcPr>
            <w:tcW w:w="1050" w:type="pct"/>
          </w:tcPr>
          <w:p w:rsidR="00F33E7A" w:rsidRPr="00A65BB0" w:rsidRDefault="00F33E7A" w:rsidP="00984AC1">
            <w:pPr>
              <w:widowControl/>
              <w:tabs>
                <w:tab w:val="left" w:pos="464"/>
                <w:tab w:val="center" w:pos="610"/>
              </w:tabs>
              <w:jc w:val="center"/>
              <w:rPr>
                <w:sz w:val="24"/>
              </w:rPr>
            </w:pPr>
            <w:r>
              <w:rPr>
                <w:sz w:val="24"/>
              </w:rPr>
              <w:t>27</w:t>
            </w:r>
          </w:p>
        </w:tc>
        <w:tc>
          <w:tcPr>
            <w:tcW w:w="958" w:type="pct"/>
          </w:tcPr>
          <w:p w:rsidR="00F33E7A" w:rsidRDefault="00F33E7A" w:rsidP="00984AC1">
            <w:pPr>
              <w:widowControl/>
              <w:jc w:val="center"/>
              <w:rPr>
                <w:sz w:val="24"/>
              </w:rPr>
            </w:pPr>
            <w:r>
              <w:rPr>
                <w:sz w:val="24"/>
              </w:rPr>
              <w:t>27</w:t>
            </w:r>
          </w:p>
        </w:tc>
        <w:tc>
          <w:tcPr>
            <w:tcW w:w="1021" w:type="pct"/>
          </w:tcPr>
          <w:p w:rsidR="00F33E7A" w:rsidRPr="00A65BB0" w:rsidRDefault="00F33E7A" w:rsidP="00984AC1">
            <w:pPr>
              <w:widowControl/>
              <w:jc w:val="center"/>
              <w:rPr>
                <w:sz w:val="24"/>
              </w:rPr>
            </w:pPr>
            <w:r>
              <w:rPr>
                <w:sz w:val="24"/>
              </w:rPr>
              <w:t>27</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Burden Hours Per </w:t>
            </w:r>
            <w:r>
              <w:rPr>
                <w:b/>
                <w:sz w:val="24"/>
              </w:rPr>
              <w:t>Case</w:t>
            </w:r>
            <w:r w:rsidRPr="00313753">
              <w:rPr>
                <w:b/>
                <w:sz w:val="24"/>
              </w:rPr>
              <w:t xml:space="preserve"> (e)</w:t>
            </w:r>
          </w:p>
        </w:tc>
        <w:tc>
          <w:tcPr>
            <w:tcW w:w="1050" w:type="pct"/>
          </w:tcPr>
          <w:p w:rsidR="00F33E7A" w:rsidRPr="00313753" w:rsidRDefault="00F33E7A" w:rsidP="000B4D29">
            <w:pPr>
              <w:widowControl/>
              <w:jc w:val="center"/>
              <w:rPr>
                <w:sz w:val="24"/>
              </w:rPr>
            </w:pPr>
            <w:r w:rsidRPr="00313753">
              <w:rPr>
                <w:sz w:val="24"/>
              </w:rPr>
              <w:t>0.00415</w:t>
            </w:r>
          </w:p>
        </w:tc>
        <w:tc>
          <w:tcPr>
            <w:tcW w:w="958" w:type="pct"/>
          </w:tcPr>
          <w:p w:rsidR="00F33E7A" w:rsidRPr="00313753" w:rsidRDefault="00F33E7A" w:rsidP="000B4D29">
            <w:pPr>
              <w:widowControl/>
              <w:jc w:val="center"/>
              <w:rPr>
                <w:sz w:val="24"/>
              </w:rPr>
            </w:pPr>
            <w:r>
              <w:rPr>
                <w:sz w:val="24"/>
              </w:rPr>
              <w:t>0.02917</w:t>
            </w:r>
          </w:p>
        </w:tc>
        <w:tc>
          <w:tcPr>
            <w:tcW w:w="1021" w:type="pct"/>
          </w:tcPr>
          <w:p w:rsidR="00F33E7A" w:rsidRPr="00313753" w:rsidRDefault="00F33E7A" w:rsidP="000B4D29">
            <w:pPr>
              <w:widowControl/>
              <w:jc w:val="center"/>
              <w:rPr>
                <w:sz w:val="24"/>
              </w:rPr>
            </w:pPr>
            <w:r w:rsidRPr="00313753">
              <w:rPr>
                <w:sz w:val="24"/>
              </w:rPr>
              <w:t>0.19992</w:t>
            </w:r>
          </w:p>
        </w:tc>
      </w:tr>
      <w:tr w:rsidR="00F33E7A" w:rsidRPr="00313753" w:rsidTr="00741A65">
        <w:tc>
          <w:tcPr>
            <w:tcW w:w="1971" w:type="pct"/>
            <w:shd w:val="clear" w:color="auto" w:fill="FFFFFF"/>
          </w:tcPr>
          <w:p w:rsidR="00F33E7A" w:rsidRPr="00313753" w:rsidRDefault="00F33E7A" w:rsidP="000B4D29">
            <w:pPr>
              <w:widowControl/>
              <w:rPr>
                <w:b/>
                <w:sz w:val="24"/>
              </w:rPr>
            </w:pPr>
            <w:r w:rsidRPr="00313753">
              <w:rPr>
                <w:b/>
                <w:sz w:val="24"/>
              </w:rPr>
              <w:t xml:space="preserve">Estimated Total Burden Hours </w:t>
            </w:r>
            <w:r>
              <w:rPr>
                <w:b/>
                <w:sz w:val="24"/>
              </w:rPr>
              <w:t>For Measures</w:t>
            </w:r>
            <w:r w:rsidRPr="00313753">
              <w:rPr>
                <w:b/>
                <w:sz w:val="24"/>
              </w:rPr>
              <w:t xml:space="preserve"> Per Eligible Professional Per Year (f) = (d)*(e)</w:t>
            </w:r>
          </w:p>
        </w:tc>
        <w:tc>
          <w:tcPr>
            <w:tcW w:w="1050" w:type="pct"/>
            <w:shd w:val="clear" w:color="auto" w:fill="FFFFFF"/>
          </w:tcPr>
          <w:p w:rsidR="00F33E7A" w:rsidRPr="00313753" w:rsidRDefault="00F33E7A" w:rsidP="000B4D29">
            <w:pPr>
              <w:widowControl/>
              <w:jc w:val="center"/>
              <w:rPr>
                <w:sz w:val="24"/>
              </w:rPr>
            </w:pPr>
            <w:r w:rsidRPr="00313753">
              <w:rPr>
                <w:sz w:val="24"/>
              </w:rPr>
              <w:t>0.1</w:t>
            </w:r>
            <w:r>
              <w:rPr>
                <w:sz w:val="24"/>
              </w:rPr>
              <w:t>1205</w:t>
            </w:r>
          </w:p>
        </w:tc>
        <w:tc>
          <w:tcPr>
            <w:tcW w:w="958" w:type="pct"/>
            <w:shd w:val="clear" w:color="auto" w:fill="FFFFFF"/>
          </w:tcPr>
          <w:p w:rsidR="00F33E7A" w:rsidRDefault="00F33E7A" w:rsidP="000B4D29">
            <w:pPr>
              <w:widowControl/>
              <w:jc w:val="center"/>
              <w:rPr>
                <w:sz w:val="24"/>
              </w:rPr>
            </w:pPr>
            <w:r>
              <w:rPr>
                <w:sz w:val="24"/>
              </w:rPr>
              <w:t>0.7875</w:t>
            </w:r>
            <w:r w:rsidR="00066420">
              <w:rPr>
                <w:sz w:val="24"/>
              </w:rPr>
              <w:t>9</w:t>
            </w:r>
          </w:p>
        </w:tc>
        <w:tc>
          <w:tcPr>
            <w:tcW w:w="1021" w:type="pct"/>
            <w:shd w:val="clear" w:color="auto" w:fill="FFFFFF"/>
          </w:tcPr>
          <w:p w:rsidR="00F33E7A" w:rsidRPr="00313753" w:rsidRDefault="00F33E7A" w:rsidP="000B4D29">
            <w:pPr>
              <w:widowControl/>
              <w:jc w:val="center"/>
              <w:rPr>
                <w:sz w:val="24"/>
              </w:rPr>
            </w:pPr>
            <w:r>
              <w:rPr>
                <w:sz w:val="24"/>
              </w:rPr>
              <w:t>5.39784</w:t>
            </w:r>
          </w:p>
        </w:tc>
      </w:tr>
      <w:tr w:rsidR="00F33E7A" w:rsidRPr="00313753" w:rsidTr="00741A65">
        <w:tc>
          <w:tcPr>
            <w:tcW w:w="1971" w:type="pct"/>
            <w:shd w:val="clear" w:color="auto" w:fill="FFFFFF"/>
          </w:tcPr>
          <w:p w:rsidR="00F33E7A" w:rsidRDefault="00F33E7A">
            <w:pPr>
              <w:widowControl/>
              <w:rPr>
                <w:b/>
                <w:sz w:val="24"/>
              </w:rPr>
            </w:pPr>
            <w:r w:rsidRPr="00313753">
              <w:rPr>
                <w:b/>
                <w:sz w:val="24"/>
              </w:rPr>
              <w:t xml:space="preserve">Estimated Burden Hours Per Eligible Professional to </w:t>
            </w:r>
            <w:r>
              <w:rPr>
                <w:b/>
                <w:sz w:val="24"/>
              </w:rPr>
              <w:t>Prepare for PQRS Participation</w:t>
            </w:r>
            <w:r w:rsidRPr="00313753">
              <w:rPr>
                <w:b/>
                <w:sz w:val="24"/>
              </w:rPr>
              <w:t xml:space="preserve"> (g)</w:t>
            </w:r>
          </w:p>
        </w:tc>
        <w:tc>
          <w:tcPr>
            <w:tcW w:w="1050" w:type="pct"/>
            <w:shd w:val="clear" w:color="auto" w:fill="FFFFFF"/>
          </w:tcPr>
          <w:p w:rsidR="00F33E7A" w:rsidRPr="00313753" w:rsidRDefault="00F33E7A" w:rsidP="000B4D29">
            <w:pPr>
              <w:widowControl/>
              <w:jc w:val="center"/>
              <w:rPr>
                <w:sz w:val="24"/>
              </w:rPr>
            </w:pPr>
            <w:r>
              <w:rPr>
                <w:sz w:val="24"/>
              </w:rPr>
              <w:t>5</w:t>
            </w:r>
          </w:p>
        </w:tc>
        <w:tc>
          <w:tcPr>
            <w:tcW w:w="958" w:type="pct"/>
            <w:shd w:val="clear" w:color="auto" w:fill="FFFFFF"/>
          </w:tcPr>
          <w:p w:rsidR="00F33E7A" w:rsidRDefault="00F33E7A" w:rsidP="000B4D29">
            <w:pPr>
              <w:widowControl/>
              <w:jc w:val="center"/>
              <w:rPr>
                <w:sz w:val="24"/>
              </w:rPr>
            </w:pPr>
            <w:r>
              <w:rPr>
                <w:sz w:val="24"/>
              </w:rPr>
              <w:t>5</w:t>
            </w:r>
          </w:p>
        </w:tc>
        <w:tc>
          <w:tcPr>
            <w:tcW w:w="1021" w:type="pct"/>
            <w:shd w:val="clear" w:color="auto" w:fill="FFFFFF"/>
          </w:tcPr>
          <w:p w:rsidR="00F33E7A" w:rsidRPr="00313753" w:rsidRDefault="00F33E7A" w:rsidP="000B4D29">
            <w:pPr>
              <w:widowControl/>
              <w:jc w:val="center"/>
              <w:rPr>
                <w:sz w:val="24"/>
              </w:rPr>
            </w:pPr>
            <w:r>
              <w:rPr>
                <w:sz w:val="24"/>
              </w:rPr>
              <w:t>5</w:t>
            </w:r>
          </w:p>
        </w:tc>
      </w:tr>
      <w:tr w:rsidR="00F33E7A" w:rsidRPr="00313753" w:rsidTr="00741A65">
        <w:tc>
          <w:tcPr>
            <w:tcW w:w="1971" w:type="pct"/>
            <w:shd w:val="clear" w:color="auto" w:fill="FFFFFF"/>
          </w:tcPr>
          <w:p w:rsidR="00F33E7A" w:rsidRPr="00313753" w:rsidRDefault="00F33E7A" w:rsidP="000B4D29">
            <w:pPr>
              <w:widowControl/>
              <w:rPr>
                <w:b/>
                <w:sz w:val="24"/>
              </w:rPr>
            </w:pPr>
            <w:r w:rsidRPr="00313753">
              <w:rPr>
                <w:b/>
                <w:sz w:val="24"/>
              </w:rPr>
              <w:t>Estimated Total Annual Burden Hours Per Eligible Professional (h) = (f)+(g)</w:t>
            </w:r>
          </w:p>
        </w:tc>
        <w:tc>
          <w:tcPr>
            <w:tcW w:w="1050" w:type="pct"/>
            <w:shd w:val="clear" w:color="auto" w:fill="FFFFFF"/>
          </w:tcPr>
          <w:p w:rsidR="00F33E7A" w:rsidRPr="00313753" w:rsidRDefault="00F33E7A" w:rsidP="000B4D29">
            <w:pPr>
              <w:widowControl/>
              <w:jc w:val="center"/>
              <w:rPr>
                <w:sz w:val="24"/>
              </w:rPr>
            </w:pPr>
            <w:r>
              <w:rPr>
                <w:sz w:val="24"/>
              </w:rPr>
              <w:t>5</w:t>
            </w:r>
            <w:r w:rsidRPr="00313753">
              <w:rPr>
                <w:sz w:val="24"/>
              </w:rPr>
              <w:t>.</w:t>
            </w:r>
            <w:r>
              <w:rPr>
                <w:sz w:val="24"/>
              </w:rPr>
              <w:t>11205</w:t>
            </w:r>
          </w:p>
        </w:tc>
        <w:tc>
          <w:tcPr>
            <w:tcW w:w="958" w:type="pct"/>
            <w:shd w:val="clear" w:color="auto" w:fill="FFFFFF"/>
          </w:tcPr>
          <w:p w:rsidR="00F33E7A" w:rsidRDefault="00F33E7A" w:rsidP="000B4D29">
            <w:pPr>
              <w:widowControl/>
              <w:jc w:val="center"/>
              <w:rPr>
                <w:sz w:val="24"/>
              </w:rPr>
            </w:pPr>
            <w:r>
              <w:rPr>
                <w:sz w:val="24"/>
              </w:rPr>
              <w:t>5.7875</w:t>
            </w:r>
            <w:r w:rsidR="00066420">
              <w:rPr>
                <w:sz w:val="24"/>
              </w:rPr>
              <w:t>9</w:t>
            </w:r>
          </w:p>
        </w:tc>
        <w:tc>
          <w:tcPr>
            <w:tcW w:w="1021" w:type="pct"/>
            <w:shd w:val="clear" w:color="auto" w:fill="FFFFFF"/>
          </w:tcPr>
          <w:p w:rsidR="00F33E7A" w:rsidRPr="00313753" w:rsidRDefault="00F33E7A" w:rsidP="000B4D29">
            <w:pPr>
              <w:widowControl/>
              <w:jc w:val="center"/>
              <w:rPr>
                <w:sz w:val="24"/>
              </w:rPr>
            </w:pPr>
            <w:r>
              <w:rPr>
                <w:sz w:val="24"/>
              </w:rPr>
              <w:t>10.39784</w:t>
            </w:r>
          </w:p>
        </w:tc>
      </w:tr>
      <w:tr w:rsidR="00F33E7A" w:rsidRPr="00313753" w:rsidTr="00741A65">
        <w:tc>
          <w:tcPr>
            <w:tcW w:w="1971" w:type="pct"/>
            <w:shd w:val="clear" w:color="auto" w:fill="D9D9D9"/>
          </w:tcPr>
          <w:p w:rsidR="00F33E7A" w:rsidRPr="00313753" w:rsidRDefault="00F33E7A" w:rsidP="000B4D29">
            <w:pPr>
              <w:widowControl/>
              <w:rPr>
                <w:b/>
                <w:sz w:val="24"/>
              </w:rPr>
            </w:pPr>
            <w:r w:rsidRPr="00313753">
              <w:rPr>
                <w:b/>
                <w:sz w:val="24"/>
              </w:rPr>
              <w:t>Estimated Total Annual Burden Hours (i) = (a)*(h)</w:t>
            </w:r>
          </w:p>
        </w:tc>
        <w:tc>
          <w:tcPr>
            <w:tcW w:w="1050" w:type="pct"/>
            <w:shd w:val="clear" w:color="auto" w:fill="D9D9D9"/>
          </w:tcPr>
          <w:p w:rsidR="00F33E7A" w:rsidRPr="00313753" w:rsidRDefault="00F33E7A" w:rsidP="000B4D29">
            <w:pPr>
              <w:widowControl/>
              <w:jc w:val="center"/>
              <w:rPr>
                <w:b/>
                <w:sz w:val="24"/>
              </w:rPr>
            </w:pPr>
            <w:r>
              <w:rPr>
                <w:b/>
                <w:sz w:val="24"/>
              </w:rPr>
              <w:t>1,635,856</w:t>
            </w:r>
          </w:p>
        </w:tc>
        <w:tc>
          <w:tcPr>
            <w:tcW w:w="958" w:type="pct"/>
            <w:shd w:val="clear" w:color="auto" w:fill="D9D9D9"/>
          </w:tcPr>
          <w:p w:rsidR="00F33E7A" w:rsidRDefault="00F33E7A" w:rsidP="000B4D29">
            <w:pPr>
              <w:widowControl/>
              <w:jc w:val="center"/>
              <w:rPr>
                <w:b/>
                <w:sz w:val="24"/>
              </w:rPr>
            </w:pPr>
            <w:r>
              <w:rPr>
                <w:b/>
                <w:sz w:val="24"/>
              </w:rPr>
              <w:t>1,852,0</w:t>
            </w:r>
            <w:r w:rsidR="00066420">
              <w:rPr>
                <w:b/>
                <w:sz w:val="24"/>
              </w:rPr>
              <w:t>28.8</w:t>
            </w:r>
          </w:p>
        </w:tc>
        <w:tc>
          <w:tcPr>
            <w:tcW w:w="1021" w:type="pct"/>
            <w:shd w:val="clear" w:color="auto" w:fill="D9D9D9"/>
          </w:tcPr>
          <w:p w:rsidR="00F33E7A" w:rsidRPr="00313753" w:rsidRDefault="00F33E7A" w:rsidP="000B4D29">
            <w:pPr>
              <w:widowControl/>
              <w:jc w:val="center"/>
              <w:rPr>
                <w:b/>
                <w:sz w:val="24"/>
              </w:rPr>
            </w:pPr>
            <w:r>
              <w:rPr>
                <w:b/>
                <w:sz w:val="24"/>
              </w:rPr>
              <w:t>3,327,308.80</w:t>
            </w:r>
          </w:p>
        </w:tc>
      </w:tr>
      <w:tr w:rsidR="00F33E7A" w:rsidRPr="00313753" w:rsidTr="00741A65">
        <w:tc>
          <w:tcPr>
            <w:tcW w:w="1971" w:type="pct"/>
          </w:tcPr>
          <w:p w:rsidR="00F33E7A" w:rsidRPr="00313753" w:rsidRDefault="00F33E7A" w:rsidP="000B4D29">
            <w:pPr>
              <w:widowControl/>
              <w:rPr>
                <w:b/>
                <w:sz w:val="24"/>
              </w:rPr>
            </w:pPr>
            <w:r w:rsidRPr="00313753">
              <w:rPr>
                <w:b/>
                <w:sz w:val="24"/>
              </w:rPr>
              <w:t xml:space="preserve">Estimated Cost Per </w:t>
            </w:r>
            <w:r>
              <w:rPr>
                <w:b/>
                <w:sz w:val="24"/>
              </w:rPr>
              <w:t>Case</w:t>
            </w:r>
            <w:r w:rsidRPr="00313753">
              <w:rPr>
                <w:b/>
                <w:sz w:val="24"/>
              </w:rPr>
              <w:t xml:space="preserve"> (j)</w:t>
            </w:r>
          </w:p>
        </w:tc>
        <w:tc>
          <w:tcPr>
            <w:tcW w:w="1050" w:type="pct"/>
          </w:tcPr>
          <w:p w:rsidR="00F33E7A" w:rsidRPr="00313753" w:rsidRDefault="00F33E7A" w:rsidP="00426B2F">
            <w:pPr>
              <w:widowControl/>
              <w:jc w:val="center"/>
              <w:rPr>
                <w:sz w:val="24"/>
              </w:rPr>
            </w:pPr>
            <w:r w:rsidRPr="00313753">
              <w:rPr>
                <w:sz w:val="24"/>
              </w:rPr>
              <w:t>$0.</w:t>
            </w:r>
            <w:r>
              <w:rPr>
                <w:sz w:val="24"/>
              </w:rPr>
              <w:t>17</w:t>
            </w:r>
          </w:p>
        </w:tc>
        <w:tc>
          <w:tcPr>
            <w:tcW w:w="958" w:type="pct"/>
          </w:tcPr>
          <w:p w:rsidR="00F33E7A" w:rsidRDefault="00F33E7A" w:rsidP="00426B2F">
            <w:pPr>
              <w:widowControl/>
              <w:jc w:val="center"/>
              <w:rPr>
                <w:sz w:val="24"/>
              </w:rPr>
            </w:pPr>
            <w:r>
              <w:rPr>
                <w:sz w:val="24"/>
              </w:rPr>
              <w:t>$1.67</w:t>
            </w:r>
          </w:p>
        </w:tc>
        <w:tc>
          <w:tcPr>
            <w:tcW w:w="1021" w:type="pct"/>
          </w:tcPr>
          <w:p w:rsidR="00F33E7A" w:rsidRDefault="00F33E7A">
            <w:pPr>
              <w:widowControl/>
              <w:jc w:val="center"/>
              <w:rPr>
                <w:sz w:val="24"/>
              </w:rPr>
            </w:pPr>
            <w:r>
              <w:rPr>
                <w:sz w:val="24"/>
              </w:rPr>
              <w:t>$8.00</w:t>
            </w:r>
          </w:p>
        </w:tc>
      </w:tr>
      <w:tr w:rsidR="00F33E7A" w:rsidRPr="00313753" w:rsidTr="00741A65">
        <w:tc>
          <w:tcPr>
            <w:tcW w:w="1971" w:type="pct"/>
          </w:tcPr>
          <w:p w:rsidR="00F33E7A" w:rsidRPr="00313753" w:rsidRDefault="00F33E7A" w:rsidP="000B4D29">
            <w:pPr>
              <w:widowControl/>
              <w:rPr>
                <w:b/>
                <w:sz w:val="24"/>
              </w:rPr>
            </w:pPr>
            <w:r>
              <w:rPr>
                <w:b/>
                <w:sz w:val="24"/>
              </w:rPr>
              <w:t xml:space="preserve">Total </w:t>
            </w:r>
            <w:r w:rsidRPr="00313753">
              <w:rPr>
                <w:b/>
                <w:sz w:val="24"/>
              </w:rPr>
              <w:t>Estimated Cost of</w:t>
            </w:r>
            <w:r>
              <w:rPr>
                <w:b/>
                <w:sz w:val="24"/>
              </w:rPr>
              <w:t xml:space="preserve"> Case</w:t>
            </w:r>
            <w:r w:rsidRPr="00313753">
              <w:rPr>
                <w:b/>
                <w:sz w:val="24"/>
              </w:rPr>
              <w:t>s Per Eligible Professional Per Year (k) = (d)*(j)</w:t>
            </w:r>
          </w:p>
        </w:tc>
        <w:tc>
          <w:tcPr>
            <w:tcW w:w="1050" w:type="pct"/>
          </w:tcPr>
          <w:p w:rsidR="00F33E7A" w:rsidRPr="00313753" w:rsidRDefault="00F33E7A" w:rsidP="005834AA">
            <w:pPr>
              <w:widowControl/>
              <w:jc w:val="center"/>
              <w:rPr>
                <w:sz w:val="24"/>
              </w:rPr>
            </w:pPr>
            <w:r w:rsidRPr="00313753">
              <w:rPr>
                <w:sz w:val="24"/>
              </w:rPr>
              <w:t>$</w:t>
            </w:r>
            <w:r>
              <w:rPr>
                <w:sz w:val="24"/>
              </w:rPr>
              <w:t>4.59</w:t>
            </w:r>
          </w:p>
        </w:tc>
        <w:tc>
          <w:tcPr>
            <w:tcW w:w="958" w:type="pct"/>
          </w:tcPr>
          <w:p w:rsidR="00F33E7A" w:rsidRDefault="00F33E7A">
            <w:pPr>
              <w:widowControl/>
              <w:jc w:val="center"/>
              <w:rPr>
                <w:sz w:val="24"/>
              </w:rPr>
            </w:pPr>
            <w:r>
              <w:rPr>
                <w:sz w:val="24"/>
              </w:rPr>
              <w:t>$45.09</w:t>
            </w:r>
          </w:p>
        </w:tc>
        <w:tc>
          <w:tcPr>
            <w:tcW w:w="1021" w:type="pct"/>
          </w:tcPr>
          <w:p w:rsidR="00F33E7A" w:rsidRDefault="00F33E7A">
            <w:pPr>
              <w:widowControl/>
              <w:jc w:val="center"/>
              <w:rPr>
                <w:sz w:val="24"/>
              </w:rPr>
            </w:pPr>
            <w:r w:rsidRPr="00313753">
              <w:rPr>
                <w:sz w:val="24"/>
              </w:rPr>
              <w:t>$</w:t>
            </w:r>
            <w:r>
              <w:rPr>
                <w:sz w:val="24"/>
              </w:rPr>
              <w:t>216</w:t>
            </w:r>
          </w:p>
        </w:tc>
      </w:tr>
      <w:tr w:rsidR="00F33E7A" w:rsidRPr="00313753" w:rsidTr="00741A65">
        <w:tc>
          <w:tcPr>
            <w:tcW w:w="1971" w:type="pct"/>
          </w:tcPr>
          <w:p w:rsidR="00F33E7A" w:rsidRDefault="00F33E7A">
            <w:pPr>
              <w:widowControl/>
              <w:rPr>
                <w:b/>
                <w:sz w:val="24"/>
              </w:rPr>
            </w:pPr>
            <w:r w:rsidRPr="00313753">
              <w:rPr>
                <w:b/>
                <w:sz w:val="24"/>
              </w:rPr>
              <w:t xml:space="preserve">Estimated Cost Per Eligible Professional to </w:t>
            </w:r>
            <w:r>
              <w:rPr>
                <w:b/>
                <w:sz w:val="24"/>
              </w:rPr>
              <w:t>Prepare for PQRS Participation</w:t>
            </w:r>
            <w:r w:rsidRPr="00313753">
              <w:rPr>
                <w:b/>
                <w:sz w:val="24"/>
              </w:rPr>
              <w:t xml:space="preserve"> (l) </w:t>
            </w:r>
          </w:p>
        </w:tc>
        <w:tc>
          <w:tcPr>
            <w:tcW w:w="1050" w:type="pct"/>
          </w:tcPr>
          <w:p w:rsidR="00F33E7A" w:rsidRPr="00313753" w:rsidRDefault="00F33E7A" w:rsidP="002D5EAF">
            <w:pPr>
              <w:widowControl/>
              <w:jc w:val="center"/>
              <w:rPr>
                <w:sz w:val="24"/>
              </w:rPr>
            </w:pPr>
            <w:r w:rsidRPr="00313753">
              <w:rPr>
                <w:sz w:val="24"/>
              </w:rPr>
              <w:t>$</w:t>
            </w:r>
            <w:r>
              <w:rPr>
                <w:sz w:val="24"/>
              </w:rPr>
              <w:t>200</w:t>
            </w:r>
          </w:p>
        </w:tc>
        <w:tc>
          <w:tcPr>
            <w:tcW w:w="958" w:type="pct"/>
          </w:tcPr>
          <w:p w:rsidR="00F33E7A" w:rsidRDefault="00F33E7A">
            <w:pPr>
              <w:widowControl/>
              <w:jc w:val="center"/>
              <w:rPr>
                <w:sz w:val="24"/>
              </w:rPr>
            </w:pPr>
            <w:r>
              <w:rPr>
                <w:sz w:val="24"/>
              </w:rPr>
              <w:t>$200</w:t>
            </w:r>
          </w:p>
        </w:tc>
        <w:tc>
          <w:tcPr>
            <w:tcW w:w="1021" w:type="pct"/>
          </w:tcPr>
          <w:p w:rsidR="00F33E7A" w:rsidRDefault="00F33E7A">
            <w:pPr>
              <w:widowControl/>
              <w:jc w:val="center"/>
              <w:rPr>
                <w:sz w:val="24"/>
              </w:rPr>
            </w:pPr>
            <w:r w:rsidRPr="00313753">
              <w:rPr>
                <w:sz w:val="24"/>
              </w:rPr>
              <w:t>$</w:t>
            </w:r>
            <w:r>
              <w:rPr>
                <w:sz w:val="24"/>
              </w:rPr>
              <w:t>200</w:t>
            </w:r>
          </w:p>
        </w:tc>
      </w:tr>
      <w:tr w:rsidR="00F33E7A" w:rsidRPr="00313753" w:rsidTr="00FA290F">
        <w:tc>
          <w:tcPr>
            <w:tcW w:w="1971" w:type="pct"/>
            <w:tcBorders>
              <w:bottom w:val="single" w:sz="4" w:space="0" w:color="000000"/>
            </w:tcBorders>
          </w:tcPr>
          <w:p w:rsidR="00F33E7A" w:rsidRPr="00313753" w:rsidRDefault="00F33E7A" w:rsidP="000B4D29">
            <w:pPr>
              <w:widowControl/>
              <w:rPr>
                <w:b/>
                <w:sz w:val="24"/>
              </w:rPr>
            </w:pPr>
            <w:r w:rsidRPr="00313753">
              <w:rPr>
                <w:b/>
                <w:sz w:val="24"/>
              </w:rPr>
              <w:t>Estimated Total Annual Cost Per Eligible Professional (m) = (k) + (l)</w:t>
            </w:r>
          </w:p>
        </w:tc>
        <w:tc>
          <w:tcPr>
            <w:tcW w:w="1050" w:type="pct"/>
            <w:tcBorders>
              <w:bottom w:val="single" w:sz="4" w:space="0" w:color="000000"/>
            </w:tcBorders>
          </w:tcPr>
          <w:p w:rsidR="00F33E7A" w:rsidRPr="00313753" w:rsidRDefault="00F33E7A" w:rsidP="00C738D9">
            <w:pPr>
              <w:widowControl/>
              <w:jc w:val="center"/>
              <w:rPr>
                <w:sz w:val="24"/>
              </w:rPr>
            </w:pPr>
            <w:r w:rsidRPr="00313753">
              <w:rPr>
                <w:sz w:val="24"/>
              </w:rPr>
              <w:t>$</w:t>
            </w:r>
            <w:r>
              <w:rPr>
                <w:sz w:val="24"/>
              </w:rPr>
              <w:t>204.59</w:t>
            </w:r>
          </w:p>
        </w:tc>
        <w:tc>
          <w:tcPr>
            <w:tcW w:w="958" w:type="pct"/>
            <w:tcBorders>
              <w:bottom w:val="single" w:sz="4" w:space="0" w:color="000000"/>
            </w:tcBorders>
          </w:tcPr>
          <w:p w:rsidR="00F33E7A" w:rsidRDefault="00F33E7A">
            <w:pPr>
              <w:widowControl/>
              <w:jc w:val="center"/>
              <w:rPr>
                <w:sz w:val="24"/>
              </w:rPr>
            </w:pPr>
            <w:r>
              <w:rPr>
                <w:sz w:val="24"/>
              </w:rPr>
              <w:t>$245.09</w:t>
            </w:r>
          </w:p>
        </w:tc>
        <w:tc>
          <w:tcPr>
            <w:tcW w:w="1021" w:type="pct"/>
            <w:tcBorders>
              <w:bottom w:val="single" w:sz="4" w:space="0" w:color="000000"/>
            </w:tcBorders>
          </w:tcPr>
          <w:p w:rsidR="00F33E7A" w:rsidRDefault="00F33E7A">
            <w:pPr>
              <w:widowControl/>
              <w:jc w:val="center"/>
              <w:rPr>
                <w:sz w:val="24"/>
              </w:rPr>
            </w:pPr>
            <w:r w:rsidRPr="00313753">
              <w:rPr>
                <w:sz w:val="24"/>
              </w:rPr>
              <w:t>$</w:t>
            </w:r>
            <w:r>
              <w:rPr>
                <w:sz w:val="24"/>
              </w:rPr>
              <w:t>416</w:t>
            </w:r>
          </w:p>
        </w:tc>
      </w:tr>
      <w:tr w:rsidR="00F33E7A" w:rsidRPr="00313753" w:rsidTr="00FA290F">
        <w:trPr>
          <w:trHeight w:val="521"/>
        </w:trPr>
        <w:tc>
          <w:tcPr>
            <w:tcW w:w="1971" w:type="pct"/>
            <w:tcBorders>
              <w:top w:val="single" w:sz="4" w:space="0" w:color="000000"/>
              <w:left w:val="single" w:sz="4" w:space="0" w:color="000000"/>
              <w:bottom w:val="single" w:sz="4" w:space="0" w:color="000000"/>
              <w:right w:val="single" w:sz="4" w:space="0" w:color="000000"/>
            </w:tcBorders>
          </w:tcPr>
          <w:p w:rsidR="00F33E7A" w:rsidRPr="00313753" w:rsidRDefault="00F33E7A" w:rsidP="000B4D29">
            <w:pPr>
              <w:widowControl/>
              <w:rPr>
                <w:b/>
                <w:sz w:val="24"/>
              </w:rPr>
            </w:pPr>
            <w:r>
              <w:rPr>
                <w:b/>
                <w:sz w:val="24"/>
              </w:rPr>
              <w:t xml:space="preserve">Estimated Total </w:t>
            </w:r>
            <w:r w:rsidRPr="00313753">
              <w:rPr>
                <w:b/>
                <w:sz w:val="24"/>
              </w:rPr>
              <w:t>Annual Burden Cost (n) = (a)*(m)</w:t>
            </w:r>
          </w:p>
        </w:tc>
        <w:tc>
          <w:tcPr>
            <w:tcW w:w="1050" w:type="pct"/>
            <w:tcBorders>
              <w:top w:val="single" w:sz="4" w:space="0" w:color="000000"/>
              <w:left w:val="single" w:sz="4" w:space="0" w:color="000000"/>
              <w:bottom w:val="single" w:sz="4" w:space="0" w:color="000000"/>
              <w:right w:val="single" w:sz="4" w:space="0" w:color="000000"/>
            </w:tcBorders>
          </w:tcPr>
          <w:p w:rsidR="00066420" w:rsidRDefault="00F33E7A" w:rsidP="00984AC1">
            <w:pPr>
              <w:widowControl/>
              <w:jc w:val="center"/>
              <w:rPr>
                <w:b/>
                <w:sz w:val="24"/>
              </w:rPr>
            </w:pPr>
            <w:r w:rsidRPr="000E5A72">
              <w:rPr>
                <w:b/>
                <w:sz w:val="24"/>
              </w:rPr>
              <w:t>$</w:t>
            </w:r>
            <w:r w:rsidR="00066420">
              <w:rPr>
                <w:b/>
                <w:sz w:val="24"/>
              </w:rPr>
              <w:t>65,468,800</w:t>
            </w:r>
          </w:p>
          <w:p w:rsidR="00F33E7A" w:rsidRPr="000E5A72" w:rsidRDefault="00F33E7A" w:rsidP="00984AC1">
            <w:pPr>
              <w:widowControl/>
              <w:jc w:val="center"/>
              <w:rPr>
                <w:b/>
                <w:sz w:val="24"/>
              </w:rPr>
            </w:pPr>
          </w:p>
        </w:tc>
        <w:tc>
          <w:tcPr>
            <w:tcW w:w="958" w:type="pct"/>
            <w:tcBorders>
              <w:top w:val="single" w:sz="4" w:space="0" w:color="000000"/>
              <w:left w:val="single" w:sz="4" w:space="0" w:color="000000"/>
              <w:bottom w:val="single" w:sz="4" w:space="0" w:color="000000"/>
              <w:right w:val="single" w:sz="4" w:space="0" w:color="000000"/>
            </w:tcBorders>
          </w:tcPr>
          <w:p w:rsidR="00F33E7A" w:rsidRDefault="00F33E7A" w:rsidP="00066420">
            <w:pPr>
              <w:widowControl/>
              <w:jc w:val="center"/>
              <w:rPr>
                <w:b/>
                <w:sz w:val="24"/>
              </w:rPr>
            </w:pPr>
            <w:r>
              <w:rPr>
                <w:b/>
                <w:sz w:val="24"/>
              </w:rPr>
              <w:t>$</w:t>
            </w:r>
            <w:r w:rsidR="00066420">
              <w:rPr>
                <w:b/>
                <w:sz w:val="24"/>
              </w:rPr>
              <w:t>78,428,800</w:t>
            </w:r>
          </w:p>
        </w:tc>
        <w:tc>
          <w:tcPr>
            <w:tcW w:w="1021" w:type="pct"/>
            <w:tcBorders>
              <w:top w:val="single" w:sz="4" w:space="0" w:color="000000"/>
              <w:left w:val="single" w:sz="4" w:space="0" w:color="000000"/>
              <w:bottom w:val="single" w:sz="4" w:space="0" w:color="000000"/>
              <w:right w:val="single" w:sz="4" w:space="0" w:color="000000"/>
            </w:tcBorders>
          </w:tcPr>
          <w:p w:rsidR="00F33E7A" w:rsidRDefault="00F33E7A" w:rsidP="00066420">
            <w:pPr>
              <w:widowControl/>
              <w:jc w:val="center"/>
              <w:rPr>
                <w:b/>
                <w:sz w:val="24"/>
              </w:rPr>
            </w:pPr>
            <w:r w:rsidRPr="000E5A72">
              <w:rPr>
                <w:b/>
                <w:sz w:val="24"/>
              </w:rPr>
              <w:t>$</w:t>
            </w:r>
            <w:r w:rsidR="00066420">
              <w:rPr>
                <w:b/>
                <w:sz w:val="24"/>
              </w:rPr>
              <w:t>133,120,000</w:t>
            </w:r>
          </w:p>
        </w:tc>
      </w:tr>
    </w:tbl>
    <w:p w:rsidR="00F33E7A" w:rsidRPr="00543B14" w:rsidRDefault="00F33E7A" w:rsidP="000B4D29">
      <w:pPr>
        <w:widowControl/>
        <w:ind w:firstLine="720"/>
        <w:jc w:val="center"/>
        <w:rPr>
          <w:b/>
          <w:sz w:val="24"/>
        </w:rPr>
      </w:pPr>
    </w:p>
    <w:p w:rsidR="00F33E7A" w:rsidRDefault="00F33E7A" w:rsidP="002D71C1">
      <w:pPr>
        <w:rPr>
          <w:sz w:val="24"/>
          <w:u w:val="single"/>
        </w:rPr>
      </w:pPr>
      <w:r>
        <w:rPr>
          <w:sz w:val="24"/>
          <w:u w:val="single"/>
        </w:rPr>
        <w:t>Burden Estimate for PQRS Reporting by Individual Eligible Professionals and Group Practices: Registry-Based Reporting Mechanism</w:t>
      </w:r>
    </w:p>
    <w:p w:rsidR="00F33E7A" w:rsidRDefault="00F33E7A">
      <w:pPr>
        <w:widowControl/>
        <w:ind w:firstLine="720"/>
        <w:rPr>
          <w:color w:val="000000"/>
          <w:sz w:val="24"/>
        </w:rPr>
      </w:pPr>
    </w:p>
    <w:p w:rsidR="00F33E7A" w:rsidRDefault="00F33E7A" w:rsidP="00B8222E">
      <w:pPr>
        <w:widowControl/>
        <w:ind w:firstLine="720"/>
        <w:rPr>
          <w:color w:val="000000"/>
          <w:sz w:val="24"/>
        </w:rPr>
      </w:pPr>
      <w:r>
        <w:rPr>
          <w:color w:val="000000"/>
          <w:sz w:val="24"/>
        </w:rPr>
        <w:t>In 2010, approximately 40,000 of the roughly 245,000 eligible professionals (or 16%) of eligible professionals used the registry-based reporting mechanism.  We believe the percentage of eligible professionals and group practices using the registry based reporting mechanism will remain the same, as eligible professionals use registries for functions other than PQRS and therefore would obtain a registry solely for PQRS reporting.  Therefore, we estimate that approximately 64,000 eligible professionals will participate in PQRS in CY 2014.</w:t>
      </w:r>
    </w:p>
    <w:p w:rsidR="00F33E7A" w:rsidRDefault="00F33E7A" w:rsidP="00B8222E">
      <w:pPr>
        <w:widowControl/>
        <w:ind w:firstLine="720"/>
        <w:rPr>
          <w:color w:val="000000"/>
          <w:sz w:val="24"/>
        </w:rPr>
      </w:pPr>
    </w:p>
    <w:p w:rsidR="00F33E7A" w:rsidRDefault="00F33E7A">
      <w:pPr>
        <w:widowControl/>
        <w:ind w:firstLine="720"/>
        <w:rPr>
          <w:color w:val="000000"/>
          <w:sz w:val="24"/>
        </w:rPr>
      </w:pPr>
      <w:r w:rsidRPr="000E3978">
        <w:rPr>
          <w:color w:val="000000"/>
          <w:sz w:val="24"/>
        </w:rPr>
        <w:t>For registry</w:t>
      </w:r>
      <w:r w:rsidRPr="000E3978">
        <w:rPr>
          <w:color w:val="000000"/>
          <w:sz w:val="24"/>
        </w:rPr>
        <w:noBreakHyphen/>
        <w:t xml:space="preserve">based reporting, there will be no additional time burden for eligible professionals </w:t>
      </w:r>
      <w:r>
        <w:rPr>
          <w:color w:val="000000"/>
          <w:sz w:val="24"/>
        </w:rPr>
        <w:t xml:space="preserve">or group practices </w:t>
      </w:r>
      <w:r w:rsidRPr="000E3978">
        <w:rPr>
          <w:color w:val="000000"/>
          <w:sz w:val="24"/>
        </w:rPr>
        <w:t xml:space="preserve">to report data to a registry as eligible professionals </w:t>
      </w:r>
      <w:r>
        <w:rPr>
          <w:color w:val="000000"/>
          <w:sz w:val="24"/>
        </w:rPr>
        <w:t xml:space="preserve">and group practices </w:t>
      </w:r>
      <w:r w:rsidRPr="000E3978">
        <w:rPr>
          <w:color w:val="000000"/>
          <w:sz w:val="24"/>
        </w:rPr>
        <w:t>opting for registry</w:t>
      </w:r>
      <w:r w:rsidRPr="000E3978">
        <w:rPr>
          <w:color w:val="000000"/>
          <w:sz w:val="24"/>
        </w:rPr>
        <w:noBreakHyphen/>
        <w:t>based reporting will more than likely already be reporting data to the registry for other purposes and the registry will merely be re</w:t>
      </w:r>
      <w:r w:rsidRPr="000E3978">
        <w:rPr>
          <w:color w:val="000000"/>
          <w:sz w:val="24"/>
        </w:rPr>
        <w:noBreakHyphen/>
        <w:t xml:space="preserve">packaging the data for use in the </w:t>
      </w:r>
      <w:r>
        <w:rPr>
          <w:color w:val="000000"/>
          <w:sz w:val="24"/>
        </w:rPr>
        <w:t>PQRS</w:t>
      </w:r>
      <w:r w:rsidRPr="000E3978">
        <w:rPr>
          <w:color w:val="000000"/>
          <w:sz w:val="24"/>
        </w:rPr>
        <w:t xml:space="preserve">.  Little, if any, additional data will need to be reported to the registry solely for purposes of </w:t>
      </w:r>
      <w:r w:rsidRPr="000E3978">
        <w:rPr>
          <w:color w:val="000000"/>
          <w:sz w:val="24"/>
        </w:rPr>
        <w:lastRenderedPageBreak/>
        <w:t xml:space="preserve">participation in the </w:t>
      </w:r>
      <w:r>
        <w:rPr>
          <w:color w:val="000000"/>
          <w:sz w:val="24"/>
        </w:rPr>
        <w:t>PQRS</w:t>
      </w:r>
      <w:r w:rsidRPr="000E3978">
        <w:rPr>
          <w:color w:val="000000"/>
          <w:sz w:val="24"/>
        </w:rPr>
        <w:t xml:space="preserve">.  However, eligible professionals </w:t>
      </w:r>
      <w:r>
        <w:rPr>
          <w:color w:val="000000"/>
          <w:sz w:val="24"/>
        </w:rPr>
        <w:t xml:space="preserve">and group practices </w:t>
      </w:r>
      <w:r w:rsidRPr="000E3978">
        <w:rPr>
          <w:color w:val="000000"/>
          <w:sz w:val="24"/>
        </w:rPr>
        <w:t>will need to authorize or instruct the registry to submit quality measures results and numerator and denominator data on quality measures to CMS on their behalf.  We estimate that the time and effort associated with this will be approximately 5 minutes per eligible professional</w:t>
      </w:r>
      <w:r>
        <w:rPr>
          <w:color w:val="000000"/>
          <w:sz w:val="24"/>
        </w:rPr>
        <w:t xml:space="preserve"> or eligible professional within a group practice</w:t>
      </w:r>
      <w:r w:rsidRPr="000E3978">
        <w:rPr>
          <w:color w:val="000000"/>
          <w:sz w:val="24"/>
        </w:rPr>
        <w:t>.</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Based on the assumptions discussed above</w:t>
      </w:r>
      <w:r>
        <w:rPr>
          <w:sz w:val="24"/>
        </w:rPr>
        <w:t xml:space="preserve"> and in Part B of this supporting statement</w:t>
      </w:r>
      <w:r w:rsidRPr="00D3062B">
        <w:rPr>
          <w:sz w:val="24"/>
        </w:rPr>
        <w:t xml:space="preserve">, </w:t>
      </w:r>
      <w:r>
        <w:rPr>
          <w:sz w:val="24"/>
        </w:rPr>
        <w:t>Table 2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Pr>
          <w:sz w:val="24"/>
        </w:rPr>
        <w:t>registry</w:t>
      </w:r>
      <w:r w:rsidRPr="00D3062B">
        <w:rPr>
          <w:sz w:val="24"/>
        </w:rPr>
        <w:t>-based reporting</w:t>
      </w:r>
      <w:r>
        <w:rPr>
          <w:sz w:val="24"/>
        </w:rPr>
        <w:t xml:space="preserve"> </w:t>
      </w:r>
      <w:r w:rsidR="00561056">
        <w:rPr>
          <w:sz w:val="24"/>
        </w:rPr>
        <w:t>mechanism</w:t>
      </w:r>
      <w:r>
        <w:rPr>
          <w:sz w:val="24"/>
        </w:rPr>
        <w:t xml:space="preserve">.  </w:t>
      </w:r>
      <w:r w:rsidR="00D00768">
        <w:rPr>
          <w:sz w:val="24"/>
        </w:rPr>
        <w:t xml:space="preserve">Please note that, unlike the claims-based reporting mechanism, </w:t>
      </w:r>
      <w:r w:rsidR="003758F0">
        <w:rPr>
          <w:sz w:val="24"/>
        </w:rPr>
        <w:t>that would require an eligible professional to report data to CMS on PQRS quality measures on multiple occasions, an eligible professional would not be required to submit this data to CMS, as the registry would perform this function on the eligible professional’s behalf.</w:t>
      </w:r>
    </w:p>
    <w:p w:rsidR="00F33E7A" w:rsidRDefault="00F33E7A" w:rsidP="00475B25">
      <w:pPr>
        <w:widowControl/>
        <w:ind w:firstLine="720"/>
        <w:rPr>
          <w:sz w:val="24"/>
        </w:rPr>
      </w:pPr>
    </w:p>
    <w:p w:rsidR="00F33E7A" w:rsidRDefault="00F33E7A" w:rsidP="00475B25">
      <w:pPr>
        <w:widowControl/>
        <w:ind w:firstLine="720"/>
        <w:jc w:val="center"/>
        <w:rPr>
          <w:b/>
          <w:sz w:val="24"/>
        </w:rPr>
      </w:pPr>
      <w:r>
        <w:rPr>
          <w:b/>
          <w:sz w:val="24"/>
        </w:rPr>
        <w:t>Table 2</w:t>
      </w:r>
      <w:r w:rsidR="00106EED">
        <w:rPr>
          <w:b/>
          <w:sz w:val="24"/>
        </w:rPr>
        <w:t>: Summary of Burden Estimates for Eligible Professionals (Participating Individually or as Part of a Group Practice) using the Registry-based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58"/>
        <w:gridCol w:w="2006"/>
      </w:tblGrid>
      <w:tr w:rsidR="00F33E7A" w:rsidRPr="00313753" w:rsidTr="00D4428D">
        <w:tc>
          <w:tcPr>
            <w:tcW w:w="3983" w:type="pct"/>
          </w:tcPr>
          <w:p w:rsidR="00F33E7A" w:rsidRPr="00313753" w:rsidRDefault="00F33E7A" w:rsidP="00475B25">
            <w:pPr>
              <w:widowControl/>
              <w:rPr>
                <w:b/>
                <w:sz w:val="24"/>
              </w:rPr>
            </w:pPr>
          </w:p>
        </w:tc>
        <w:tc>
          <w:tcPr>
            <w:tcW w:w="1017" w:type="pct"/>
          </w:tcPr>
          <w:p w:rsidR="00F33E7A" w:rsidRPr="00313753" w:rsidRDefault="00F33E7A" w:rsidP="00475B25">
            <w:pPr>
              <w:widowControl/>
              <w:jc w:val="center"/>
              <w:rPr>
                <w:b/>
                <w:sz w:val="24"/>
              </w:rPr>
            </w:pPr>
            <w:r w:rsidRPr="00313753">
              <w:rPr>
                <w:b/>
                <w:sz w:val="24"/>
              </w:rPr>
              <w:t>Burden Estimate</w:t>
            </w:r>
          </w:p>
        </w:tc>
      </w:tr>
      <w:tr w:rsidR="00F33E7A" w:rsidRPr="00A65BB0" w:rsidTr="00D4428D">
        <w:tc>
          <w:tcPr>
            <w:tcW w:w="3983" w:type="pct"/>
          </w:tcPr>
          <w:p w:rsidR="00F33E7A" w:rsidRPr="00A65BB0" w:rsidRDefault="00F33E7A" w:rsidP="00475B25">
            <w:pPr>
              <w:widowControl/>
              <w:rPr>
                <w:b/>
                <w:sz w:val="24"/>
              </w:rPr>
            </w:pPr>
            <w:r>
              <w:rPr>
                <w:b/>
                <w:sz w:val="24"/>
              </w:rPr>
              <w:t xml:space="preserve">Estimated </w:t>
            </w:r>
            <w:r w:rsidRPr="00A65BB0">
              <w:rPr>
                <w:b/>
                <w:sz w:val="24"/>
              </w:rPr>
              <w:t># of Participating Eligible Professionals (</w:t>
            </w:r>
            <w:r>
              <w:rPr>
                <w:b/>
                <w:sz w:val="24"/>
              </w:rPr>
              <w:t>a)</w:t>
            </w:r>
          </w:p>
        </w:tc>
        <w:tc>
          <w:tcPr>
            <w:tcW w:w="1017" w:type="pct"/>
          </w:tcPr>
          <w:p w:rsidR="00F33E7A" w:rsidRPr="00A65BB0" w:rsidRDefault="00F33E7A" w:rsidP="00741A65">
            <w:pPr>
              <w:widowControl/>
              <w:jc w:val="center"/>
              <w:rPr>
                <w:sz w:val="24"/>
              </w:rPr>
            </w:pPr>
            <w:r>
              <w:rPr>
                <w:sz w:val="24"/>
              </w:rPr>
              <w:t>64,000</w:t>
            </w:r>
          </w:p>
        </w:tc>
      </w:tr>
      <w:tr w:rsidR="00F33E7A" w:rsidRPr="00313753" w:rsidTr="00D4428D">
        <w:tc>
          <w:tcPr>
            <w:tcW w:w="3983" w:type="pct"/>
          </w:tcPr>
          <w:p w:rsidR="00F33E7A" w:rsidRPr="00313753" w:rsidRDefault="00F33E7A" w:rsidP="00571528">
            <w:pPr>
              <w:widowControl/>
              <w:rPr>
                <w:b/>
                <w:sz w:val="24"/>
              </w:rPr>
            </w:pPr>
            <w:r w:rsidRPr="00313753">
              <w:rPr>
                <w:b/>
                <w:sz w:val="24"/>
              </w:rPr>
              <w:t xml:space="preserve">Estimated </w:t>
            </w:r>
            <w:r>
              <w:rPr>
                <w:b/>
                <w:sz w:val="24"/>
              </w:rPr>
              <w:t>Burden Hours Per Eligible Professional to Authorize Registry to Report on Eligible Professional’s Behalf (b)</w:t>
            </w:r>
          </w:p>
        </w:tc>
        <w:tc>
          <w:tcPr>
            <w:tcW w:w="1017" w:type="pct"/>
          </w:tcPr>
          <w:p w:rsidR="00F33E7A" w:rsidRPr="00313753" w:rsidRDefault="00F33E7A" w:rsidP="00741A65">
            <w:pPr>
              <w:widowControl/>
              <w:jc w:val="center"/>
              <w:rPr>
                <w:sz w:val="24"/>
              </w:rPr>
            </w:pPr>
            <w:r>
              <w:rPr>
                <w:sz w:val="24"/>
              </w:rPr>
              <w:t>0.083</w:t>
            </w:r>
          </w:p>
        </w:tc>
      </w:tr>
      <w:tr w:rsidR="00F33E7A" w:rsidRPr="00A65BB0" w:rsidTr="00D4428D">
        <w:tc>
          <w:tcPr>
            <w:tcW w:w="3983" w:type="pct"/>
          </w:tcPr>
          <w:p w:rsidR="00F33E7A" w:rsidRPr="00A65BB0" w:rsidRDefault="00F33E7A" w:rsidP="00475B25">
            <w:pPr>
              <w:widowControl/>
              <w:rPr>
                <w:b/>
                <w:sz w:val="24"/>
              </w:rPr>
            </w:pPr>
            <w:r>
              <w:rPr>
                <w:b/>
                <w:sz w:val="24"/>
              </w:rPr>
              <w:t>Estimated Burden Hours Per Eligible Professional to Report PQRS Data to Registry (c)</w:t>
            </w:r>
          </w:p>
        </w:tc>
        <w:tc>
          <w:tcPr>
            <w:tcW w:w="1017" w:type="pct"/>
          </w:tcPr>
          <w:p w:rsidR="00F33E7A" w:rsidRDefault="00F33E7A">
            <w:pPr>
              <w:widowControl/>
              <w:tabs>
                <w:tab w:val="left" w:pos="464"/>
                <w:tab w:val="center" w:pos="610"/>
              </w:tabs>
              <w:jc w:val="center"/>
              <w:rPr>
                <w:sz w:val="24"/>
              </w:rPr>
            </w:pPr>
            <w:r>
              <w:rPr>
                <w:sz w:val="24"/>
              </w:rPr>
              <w:t>3</w:t>
            </w:r>
          </w:p>
        </w:tc>
      </w:tr>
      <w:tr w:rsidR="00F33E7A" w:rsidRPr="00313753" w:rsidTr="00D4428D">
        <w:tc>
          <w:tcPr>
            <w:tcW w:w="3983" w:type="pct"/>
            <w:shd w:val="clear" w:color="auto" w:fill="FFFFFF"/>
          </w:tcPr>
          <w:p w:rsidR="00F33E7A" w:rsidRPr="00313753" w:rsidRDefault="00F33E7A" w:rsidP="00571528">
            <w:pPr>
              <w:widowControl/>
              <w:rPr>
                <w:b/>
                <w:sz w:val="24"/>
              </w:rPr>
            </w:pPr>
            <w:r w:rsidRPr="00313753">
              <w:rPr>
                <w:b/>
                <w:sz w:val="24"/>
              </w:rPr>
              <w:t xml:space="preserve">Estimated Burden Hours Per Eligible Professional to </w:t>
            </w:r>
            <w:r>
              <w:rPr>
                <w:b/>
                <w:sz w:val="24"/>
              </w:rPr>
              <w:t>Prepare for PQRS Participation</w:t>
            </w:r>
            <w:r w:rsidRPr="00313753">
              <w:rPr>
                <w:b/>
                <w:sz w:val="24"/>
              </w:rPr>
              <w:t xml:space="preserve"> (</w:t>
            </w:r>
            <w:r>
              <w:rPr>
                <w:b/>
                <w:sz w:val="24"/>
              </w:rPr>
              <w:t>d</w:t>
            </w:r>
            <w:r w:rsidRPr="00313753">
              <w:rPr>
                <w:b/>
                <w:sz w:val="24"/>
              </w:rPr>
              <w:t>)</w:t>
            </w:r>
          </w:p>
        </w:tc>
        <w:tc>
          <w:tcPr>
            <w:tcW w:w="1017" w:type="pct"/>
            <w:shd w:val="clear" w:color="auto" w:fill="FFFFFF"/>
          </w:tcPr>
          <w:p w:rsidR="00F33E7A" w:rsidRPr="00313753" w:rsidRDefault="00F33E7A" w:rsidP="00741A65">
            <w:pPr>
              <w:widowControl/>
              <w:jc w:val="center"/>
              <w:rPr>
                <w:sz w:val="24"/>
              </w:rPr>
            </w:pPr>
            <w:r>
              <w:rPr>
                <w:sz w:val="24"/>
              </w:rPr>
              <w:t>5</w:t>
            </w:r>
          </w:p>
        </w:tc>
      </w:tr>
      <w:tr w:rsidR="00F33E7A" w:rsidRPr="00313753" w:rsidTr="00D4428D">
        <w:tc>
          <w:tcPr>
            <w:tcW w:w="3983" w:type="pct"/>
            <w:shd w:val="clear" w:color="auto" w:fill="FFFFFF"/>
          </w:tcPr>
          <w:p w:rsidR="00F33E7A" w:rsidRPr="00313753" w:rsidRDefault="00F33E7A" w:rsidP="007E7752">
            <w:pPr>
              <w:widowControl/>
              <w:rPr>
                <w:b/>
                <w:sz w:val="24"/>
              </w:rPr>
            </w:pPr>
            <w:r w:rsidRPr="00313753">
              <w:rPr>
                <w:b/>
                <w:sz w:val="24"/>
              </w:rPr>
              <w:t>Estimated Total Annual Burden Hours Per Eligible Professional (</w:t>
            </w:r>
            <w:r>
              <w:rPr>
                <w:b/>
                <w:sz w:val="24"/>
              </w:rPr>
              <w:t>e</w:t>
            </w:r>
            <w:r w:rsidRPr="00313753">
              <w:rPr>
                <w:b/>
                <w:sz w:val="24"/>
              </w:rPr>
              <w:t>) = (</w:t>
            </w:r>
            <w:r>
              <w:rPr>
                <w:b/>
                <w:sz w:val="24"/>
              </w:rPr>
              <w:t>b</w:t>
            </w:r>
            <w:r w:rsidRPr="00313753">
              <w:rPr>
                <w:b/>
                <w:sz w:val="24"/>
              </w:rPr>
              <w:t>)</w:t>
            </w:r>
            <w:r>
              <w:rPr>
                <w:b/>
                <w:sz w:val="24"/>
              </w:rPr>
              <w:t>+(c)+(d)</w:t>
            </w:r>
          </w:p>
        </w:tc>
        <w:tc>
          <w:tcPr>
            <w:tcW w:w="1017" w:type="pct"/>
            <w:shd w:val="clear" w:color="auto" w:fill="FFFFFF"/>
          </w:tcPr>
          <w:p w:rsidR="00F33E7A" w:rsidRPr="00313753" w:rsidRDefault="00F33E7A" w:rsidP="00741A65">
            <w:pPr>
              <w:widowControl/>
              <w:jc w:val="center"/>
              <w:rPr>
                <w:sz w:val="24"/>
              </w:rPr>
            </w:pPr>
            <w:r>
              <w:rPr>
                <w:sz w:val="24"/>
              </w:rPr>
              <w:t>8.083</w:t>
            </w:r>
          </w:p>
        </w:tc>
      </w:tr>
      <w:tr w:rsidR="00F33E7A" w:rsidRPr="00313753" w:rsidTr="00D4428D">
        <w:tc>
          <w:tcPr>
            <w:tcW w:w="3983" w:type="pct"/>
            <w:shd w:val="clear" w:color="auto" w:fill="D9D9D9"/>
          </w:tcPr>
          <w:p w:rsidR="00F33E7A" w:rsidRPr="00313753" w:rsidRDefault="00F33E7A" w:rsidP="00571528">
            <w:pPr>
              <w:widowControl/>
              <w:rPr>
                <w:b/>
                <w:sz w:val="24"/>
              </w:rPr>
            </w:pPr>
            <w:r w:rsidRPr="00313753">
              <w:rPr>
                <w:b/>
                <w:sz w:val="24"/>
              </w:rPr>
              <w:t>Estima</w:t>
            </w:r>
            <w:r>
              <w:rPr>
                <w:b/>
                <w:sz w:val="24"/>
              </w:rPr>
              <w:t>ted Total Annual Burden Hours (f</w:t>
            </w:r>
            <w:r w:rsidRPr="00313753">
              <w:rPr>
                <w:b/>
                <w:sz w:val="24"/>
              </w:rPr>
              <w:t>) = (a)*(</w:t>
            </w:r>
            <w:r>
              <w:rPr>
                <w:b/>
                <w:sz w:val="24"/>
              </w:rPr>
              <w:t>e</w:t>
            </w:r>
            <w:r w:rsidRPr="00313753">
              <w:rPr>
                <w:b/>
                <w:sz w:val="24"/>
              </w:rPr>
              <w:t>)</w:t>
            </w:r>
          </w:p>
        </w:tc>
        <w:tc>
          <w:tcPr>
            <w:tcW w:w="1017" w:type="pct"/>
            <w:shd w:val="clear" w:color="auto" w:fill="D9D9D9"/>
          </w:tcPr>
          <w:p w:rsidR="00F33E7A" w:rsidRPr="00313753" w:rsidRDefault="00F33E7A" w:rsidP="00741A65">
            <w:pPr>
              <w:widowControl/>
              <w:jc w:val="center"/>
              <w:rPr>
                <w:b/>
                <w:sz w:val="24"/>
              </w:rPr>
            </w:pPr>
            <w:r>
              <w:rPr>
                <w:b/>
                <w:sz w:val="24"/>
              </w:rPr>
              <w:t>517,312</w:t>
            </w:r>
          </w:p>
        </w:tc>
      </w:tr>
      <w:tr w:rsidR="00F33E7A" w:rsidRPr="00313753" w:rsidTr="00D4428D">
        <w:tc>
          <w:tcPr>
            <w:tcW w:w="3983" w:type="pct"/>
          </w:tcPr>
          <w:p w:rsidR="00F33E7A" w:rsidRPr="00313753" w:rsidRDefault="00F33E7A" w:rsidP="00571528">
            <w:pPr>
              <w:widowControl/>
              <w:rPr>
                <w:b/>
                <w:sz w:val="24"/>
              </w:rPr>
            </w:pPr>
            <w:r w:rsidRPr="00313753">
              <w:rPr>
                <w:b/>
                <w:sz w:val="24"/>
              </w:rPr>
              <w:t xml:space="preserve">Estimated Cost </w:t>
            </w:r>
            <w:r>
              <w:rPr>
                <w:b/>
                <w:sz w:val="24"/>
              </w:rPr>
              <w:t>Per Eligible Professional to Authorize Registry to Report on Eligible Professional’s Behalf (g)</w:t>
            </w:r>
          </w:p>
        </w:tc>
        <w:tc>
          <w:tcPr>
            <w:tcW w:w="1017" w:type="pct"/>
          </w:tcPr>
          <w:p w:rsidR="00F33E7A" w:rsidRPr="00313753" w:rsidRDefault="00F33E7A" w:rsidP="001E422B">
            <w:pPr>
              <w:widowControl/>
              <w:jc w:val="center"/>
              <w:rPr>
                <w:sz w:val="24"/>
              </w:rPr>
            </w:pPr>
            <w:r w:rsidRPr="00313753">
              <w:rPr>
                <w:sz w:val="24"/>
              </w:rPr>
              <w:t>$</w:t>
            </w:r>
            <w:r>
              <w:rPr>
                <w:sz w:val="24"/>
              </w:rPr>
              <w:t>3.32</w:t>
            </w:r>
          </w:p>
        </w:tc>
      </w:tr>
      <w:tr w:rsidR="00F33E7A" w:rsidRPr="00313753" w:rsidTr="00D4428D">
        <w:tc>
          <w:tcPr>
            <w:tcW w:w="3983" w:type="pct"/>
          </w:tcPr>
          <w:p w:rsidR="00F33E7A" w:rsidRPr="00313753" w:rsidRDefault="00F33E7A" w:rsidP="00571528">
            <w:pPr>
              <w:widowControl/>
              <w:rPr>
                <w:b/>
                <w:sz w:val="24"/>
              </w:rPr>
            </w:pPr>
            <w:r>
              <w:rPr>
                <w:b/>
                <w:sz w:val="24"/>
              </w:rPr>
              <w:t>Estimated Cost Per Eligible Professional to Report PQRS Data to Registry (h)</w:t>
            </w:r>
          </w:p>
        </w:tc>
        <w:tc>
          <w:tcPr>
            <w:tcW w:w="1017" w:type="pct"/>
          </w:tcPr>
          <w:p w:rsidR="00F33E7A" w:rsidRPr="00313753" w:rsidRDefault="00F33E7A" w:rsidP="001E422B">
            <w:pPr>
              <w:widowControl/>
              <w:jc w:val="center"/>
              <w:rPr>
                <w:sz w:val="24"/>
              </w:rPr>
            </w:pPr>
            <w:r w:rsidRPr="00313753">
              <w:rPr>
                <w:sz w:val="24"/>
              </w:rPr>
              <w:t>$</w:t>
            </w:r>
            <w:r>
              <w:rPr>
                <w:sz w:val="24"/>
              </w:rPr>
              <w:t>120</w:t>
            </w:r>
          </w:p>
        </w:tc>
      </w:tr>
      <w:tr w:rsidR="00F33E7A" w:rsidRPr="00313753" w:rsidTr="00D4428D">
        <w:tc>
          <w:tcPr>
            <w:tcW w:w="3983" w:type="pct"/>
          </w:tcPr>
          <w:p w:rsidR="00F33E7A" w:rsidRPr="00313753" w:rsidRDefault="00F33E7A" w:rsidP="00C5575B">
            <w:pPr>
              <w:widowControl/>
              <w:rPr>
                <w:b/>
                <w:sz w:val="24"/>
              </w:rPr>
            </w:pPr>
            <w:r w:rsidRPr="00313753">
              <w:rPr>
                <w:b/>
                <w:sz w:val="24"/>
              </w:rPr>
              <w:t xml:space="preserve">Estimated Cost Per Eligible Professional to </w:t>
            </w:r>
            <w:r>
              <w:rPr>
                <w:b/>
                <w:sz w:val="24"/>
              </w:rPr>
              <w:t>Prepare for PQRS Participation</w:t>
            </w:r>
            <w:r w:rsidRPr="00313753">
              <w:rPr>
                <w:b/>
                <w:sz w:val="24"/>
              </w:rPr>
              <w:t xml:space="preserve"> (</w:t>
            </w:r>
            <w:r>
              <w:rPr>
                <w:b/>
                <w:sz w:val="24"/>
              </w:rPr>
              <w:t>i</w:t>
            </w:r>
            <w:r w:rsidRPr="00313753">
              <w:rPr>
                <w:b/>
                <w:sz w:val="24"/>
              </w:rPr>
              <w:t xml:space="preserve">) </w:t>
            </w:r>
          </w:p>
        </w:tc>
        <w:tc>
          <w:tcPr>
            <w:tcW w:w="1017" w:type="pct"/>
          </w:tcPr>
          <w:p w:rsidR="00F33E7A" w:rsidRPr="00313753" w:rsidRDefault="00F33E7A" w:rsidP="001E422B">
            <w:pPr>
              <w:widowControl/>
              <w:jc w:val="center"/>
              <w:rPr>
                <w:sz w:val="24"/>
              </w:rPr>
            </w:pPr>
            <w:r w:rsidRPr="00313753">
              <w:rPr>
                <w:sz w:val="24"/>
              </w:rPr>
              <w:t>$</w:t>
            </w:r>
            <w:r>
              <w:rPr>
                <w:sz w:val="24"/>
              </w:rPr>
              <w:t>200</w:t>
            </w:r>
          </w:p>
        </w:tc>
      </w:tr>
      <w:tr w:rsidR="00F33E7A" w:rsidRPr="00313753" w:rsidTr="00D4428D">
        <w:tc>
          <w:tcPr>
            <w:tcW w:w="3983" w:type="pct"/>
          </w:tcPr>
          <w:p w:rsidR="00F33E7A" w:rsidRPr="00313753" w:rsidRDefault="00F33E7A" w:rsidP="007E7752">
            <w:pPr>
              <w:widowControl/>
              <w:rPr>
                <w:b/>
                <w:sz w:val="24"/>
              </w:rPr>
            </w:pPr>
            <w:r w:rsidRPr="00313753">
              <w:rPr>
                <w:b/>
                <w:sz w:val="24"/>
              </w:rPr>
              <w:t>Estimated Total Annual Cost Per Eligible Professional (</w:t>
            </w:r>
            <w:r>
              <w:rPr>
                <w:b/>
                <w:sz w:val="24"/>
              </w:rPr>
              <w:t>j</w:t>
            </w:r>
            <w:r w:rsidRPr="00313753">
              <w:rPr>
                <w:b/>
                <w:sz w:val="24"/>
              </w:rPr>
              <w:t>) = (</w:t>
            </w:r>
            <w:r>
              <w:rPr>
                <w:b/>
                <w:sz w:val="24"/>
              </w:rPr>
              <w:t>g</w:t>
            </w:r>
            <w:r w:rsidRPr="00313753">
              <w:rPr>
                <w:b/>
                <w:sz w:val="24"/>
              </w:rPr>
              <w:t>)+(</w:t>
            </w:r>
            <w:r>
              <w:rPr>
                <w:b/>
                <w:sz w:val="24"/>
              </w:rPr>
              <w:t>h</w:t>
            </w:r>
            <w:r w:rsidRPr="00313753">
              <w:rPr>
                <w:b/>
                <w:sz w:val="24"/>
              </w:rPr>
              <w:t>)</w:t>
            </w:r>
            <w:r>
              <w:rPr>
                <w:b/>
                <w:sz w:val="24"/>
              </w:rPr>
              <w:t>+(i)</w:t>
            </w:r>
          </w:p>
        </w:tc>
        <w:tc>
          <w:tcPr>
            <w:tcW w:w="1017" w:type="pct"/>
          </w:tcPr>
          <w:p w:rsidR="00F33E7A" w:rsidRPr="00313753" w:rsidRDefault="00F33E7A" w:rsidP="001E422B">
            <w:pPr>
              <w:widowControl/>
              <w:jc w:val="center"/>
              <w:rPr>
                <w:sz w:val="24"/>
              </w:rPr>
            </w:pPr>
            <w:r w:rsidRPr="00313753">
              <w:rPr>
                <w:sz w:val="24"/>
              </w:rPr>
              <w:t>$</w:t>
            </w:r>
            <w:r>
              <w:rPr>
                <w:sz w:val="24"/>
              </w:rPr>
              <w:t>323.32</w:t>
            </w:r>
          </w:p>
        </w:tc>
      </w:tr>
      <w:tr w:rsidR="00F33E7A" w:rsidRPr="00313753" w:rsidTr="00D4428D">
        <w:tc>
          <w:tcPr>
            <w:tcW w:w="3983" w:type="pct"/>
            <w:shd w:val="clear" w:color="auto" w:fill="D9D9D9"/>
          </w:tcPr>
          <w:p w:rsidR="00F33E7A" w:rsidRPr="00313753" w:rsidRDefault="00F33E7A" w:rsidP="007E7752">
            <w:pPr>
              <w:widowControl/>
              <w:rPr>
                <w:b/>
                <w:sz w:val="24"/>
              </w:rPr>
            </w:pPr>
            <w:r>
              <w:rPr>
                <w:b/>
                <w:sz w:val="24"/>
              </w:rPr>
              <w:t xml:space="preserve">Estimated Total </w:t>
            </w:r>
            <w:r w:rsidRPr="00313753">
              <w:rPr>
                <w:b/>
                <w:sz w:val="24"/>
              </w:rPr>
              <w:t>Annual Burden Cost (</w:t>
            </w:r>
            <w:r>
              <w:rPr>
                <w:b/>
                <w:sz w:val="24"/>
              </w:rPr>
              <w:t>k</w:t>
            </w:r>
            <w:r w:rsidRPr="00313753">
              <w:rPr>
                <w:b/>
                <w:sz w:val="24"/>
              </w:rPr>
              <w:t>) = (a)*(</w:t>
            </w:r>
            <w:r>
              <w:rPr>
                <w:b/>
                <w:sz w:val="24"/>
              </w:rPr>
              <w:t>j</w:t>
            </w:r>
            <w:r w:rsidRPr="00313753">
              <w:rPr>
                <w:b/>
                <w:sz w:val="24"/>
              </w:rPr>
              <w:t>)</w:t>
            </w:r>
          </w:p>
        </w:tc>
        <w:tc>
          <w:tcPr>
            <w:tcW w:w="1017" w:type="pct"/>
            <w:shd w:val="clear" w:color="auto" w:fill="D9D9D9"/>
          </w:tcPr>
          <w:p w:rsidR="00F33E7A" w:rsidRPr="000E5A72" w:rsidRDefault="00F33E7A" w:rsidP="00106EED">
            <w:pPr>
              <w:widowControl/>
              <w:jc w:val="center"/>
              <w:rPr>
                <w:b/>
                <w:sz w:val="24"/>
              </w:rPr>
            </w:pPr>
            <w:r w:rsidRPr="000E5A72">
              <w:rPr>
                <w:b/>
                <w:sz w:val="24"/>
              </w:rPr>
              <w:t>$</w:t>
            </w:r>
            <w:r w:rsidR="00106EED">
              <w:rPr>
                <w:b/>
                <w:sz w:val="24"/>
              </w:rPr>
              <w:t>20,692,480</w:t>
            </w:r>
          </w:p>
        </w:tc>
      </w:tr>
    </w:tbl>
    <w:p w:rsidR="00F33E7A" w:rsidRDefault="00F33E7A" w:rsidP="00505E60">
      <w:pPr>
        <w:widowControl/>
        <w:ind w:firstLine="720"/>
        <w:rPr>
          <w:sz w:val="24"/>
        </w:rPr>
      </w:pPr>
    </w:p>
    <w:p w:rsidR="00F33E7A" w:rsidRDefault="00F33E7A" w:rsidP="0076455D">
      <w:pPr>
        <w:widowControl/>
        <w:ind w:firstLine="720"/>
        <w:rPr>
          <w:sz w:val="24"/>
        </w:rPr>
      </w:pPr>
      <w:r w:rsidRPr="000E3978">
        <w:rPr>
          <w:color w:val="000000"/>
          <w:sz w:val="24"/>
        </w:rPr>
        <w:t xml:space="preserve">Registries interested in submitting quality measures results and numerator and denominator data on quality measures to CMS on their participants' behalf will need </w:t>
      </w:r>
      <w:r w:rsidRPr="000E3978">
        <w:rPr>
          <w:sz w:val="24"/>
        </w:rPr>
        <w:t>to complete a self</w:t>
      </w:r>
      <w:r w:rsidRPr="000E3978">
        <w:rPr>
          <w:sz w:val="24"/>
        </w:rPr>
        <w:noBreakHyphen/>
        <w:t>nominat</w:t>
      </w:r>
      <w:r>
        <w:rPr>
          <w:sz w:val="24"/>
        </w:rPr>
        <w:t xml:space="preserve">e </w:t>
      </w:r>
      <w:r w:rsidRPr="000E3978">
        <w:rPr>
          <w:sz w:val="24"/>
        </w:rPr>
        <w:t xml:space="preserve">in order to be considered qualified to submit on behalf of eligible professionals </w:t>
      </w:r>
      <w:r>
        <w:rPr>
          <w:sz w:val="24"/>
        </w:rPr>
        <w:t xml:space="preserve">or group practices </w:t>
      </w:r>
      <w:r w:rsidRPr="000E3978">
        <w:rPr>
          <w:sz w:val="24"/>
        </w:rPr>
        <w:t>unless the registry was qualified to submit on behalf of eligible professionals</w:t>
      </w:r>
      <w:r>
        <w:rPr>
          <w:sz w:val="24"/>
        </w:rPr>
        <w:t xml:space="preserve"> or group practices</w:t>
      </w:r>
      <w:r w:rsidRPr="000E3978">
        <w:rPr>
          <w:sz w:val="24"/>
        </w:rPr>
        <w:t xml:space="preserve"> for prior program years and did so successfully.</w:t>
      </w:r>
      <w:r w:rsidRPr="000E3978">
        <w:rPr>
          <w:color w:val="000000"/>
          <w:sz w:val="24"/>
        </w:rPr>
        <w:t xml:space="preserve"> </w:t>
      </w:r>
      <w:r w:rsidRPr="000E3978">
        <w:rPr>
          <w:sz w:val="24"/>
        </w:rPr>
        <w:t xml:space="preserve"> We estimate that the self</w:t>
      </w:r>
      <w:r w:rsidRPr="000E3978">
        <w:rPr>
          <w:sz w:val="24"/>
        </w:rPr>
        <w:noBreakHyphen/>
        <w:t xml:space="preserve">nomination process for qualifying additional registries to submit on behalf of eligible professionals </w:t>
      </w:r>
      <w:r>
        <w:rPr>
          <w:sz w:val="24"/>
        </w:rPr>
        <w:t xml:space="preserve">or group practices </w:t>
      </w:r>
      <w:r w:rsidRPr="000E3978">
        <w:rPr>
          <w:sz w:val="24"/>
        </w:rPr>
        <w:t xml:space="preserve">for the </w:t>
      </w:r>
      <w:r>
        <w:rPr>
          <w:sz w:val="24"/>
        </w:rPr>
        <w:t>PQRS</w:t>
      </w:r>
      <w:r w:rsidRPr="000E3978">
        <w:rPr>
          <w:sz w:val="24"/>
        </w:rPr>
        <w:t xml:space="preserve"> will involve approximately 1 hour per registry to draft the letter of intent for self</w:t>
      </w:r>
      <w:r w:rsidRPr="000E3978">
        <w:rPr>
          <w:sz w:val="24"/>
        </w:rPr>
        <w:noBreakHyphen/>
        <w:t>nomination.  We estimate that each self</w:t>
      </w:r>
      <w:r w:rsidRPr="000E3978">
        <w:rPr>
          <w:sz w:val="24"/>
        </w:rPr>
        <w:noBreakHyphen/>
        <w:t xml:space="preserve">nominated entity will also spend 2 hours for the </w:t>
      </w:r>
      <w:r w:rsidRPr="000E3978">
        <w:rPr>
          <w:sz w:val="24"/>
        </w:rPr>
        <w:lastRenderedPageBreak/>
        <w:t>interview with CMS officials and 2 hours calculating numerators, denominators, and measure results for each measure the registry wishes to report using a CMS</w:t>
      </w:r>
      <w:r w:rsidRPr="000E3978">
        <w:rPr>
          <w:sz w:val="24"/>
        </w:rPr>
        <w:noBreakHyphen/>
        <w:t>provided measure flow.  However, the time it takes to produce calculated numerators, denominators, and measure results using the CMS</w:t>
      </w:r>
      <w:r w:rsidRPr="000E3978">
        <w:rPr>
          <w:sz w:val="24"/>
        </w:rPr>
        <w:noBreakHyphen/>
        <w:t>provided measure flows could vary depending on the registry's experience and the number and type of measures for which the registry wishes to submit on behalf of eligible professionals.  Additionally, part of the self</w:t>
      </w:r>
      <w:r w:rsidRPr="000E3978">
        <w:rPr>
          <w:sz w:val="24"/>
        </w:rPr>
        <w:noBreakHyphen/>
        <w:t>nomination process involves the completion of an XML submission by the registry, which we estimate to take approximately 5 hours, but may vary depending on the registry's experience.  We estimate that the registry staff involved in the registry self</w:t>
      </w:r>
      <w:r w:rsidRPr="000E3978">
        <w:rPr>
          <w:sz w:val="24"/>
        </w:rPr>
        <w:noBreakHyphen/>
        <w:t>nomination process will have an average labor cost of $</w:t>
      </w:r>
      <w:r>
        <w:rPr>
          <w:sz w:val="24"/>
        </w:rPr>
        <w:t>40</w:t>
      </w:r>
      <w:r w:rsidRPr="000E3978">
        <w:rPr>
          <w:sz w:val="24"/>
        </w:rPr>
        <w:t>/hour.  Therefore, assuming the total burden hours per registry associated with the registry self</w:t>
      </w:r>
      <w:r w:rsidRPr="000E3978">
        <w:rPr>
          <w:sz w:val="24"/>
        </w:rPr>
        <w:noBreakHyphen/>
        <w:t>nomination process is 10 hours, we estimate that the total cost to a registry associated with the registry self</w:t>
      </w:r>
      <w:r w:rsidRPr="000E3978">
        <w:rPr>
          <w:sz w:val="24"/>
        </w:rPr>
        <w:noBreakHyphen/>
        <w:t>nomination process will be approximately $</w:t>
      </w:r>
      <w:r>
        <w:rPr>
          <w:sz w:val="24"/>
        </w:rPr>
        <w:t>400</w:t>
      </w:r>
      <w:r w:rsidRPr="000E3978">
        <w:rPr>
          <w:sz w:val="24"/>
        </w:rPr>
        <w:t xml:space="preserve"> ($</w:t>
      </w:r>
      <w:r>
        <w:rPr>
          <w:sz w:val="24"/>
        </w:rPr>
        <w:t>40</w:t>
      </w:r>
      <w:r w:rsidRPr="000E3978">
        <w:rPr>
          <w:sz w:val="24"/>
        </w:rPr>
        <w:t xml:space="preserve"> per hour x 10 hours per registry). </w:t>
      </w:r>
    </w:p>
    <w:p w:rsidR="00F33E7A" w:rsidRDefault="00F33E7A" w:rsidP="0076455D">
      <w:pPr>
        <w:widowControl/>
        <w:ind w:firstLine="720"/>
        <w:rPr>
          <w:sz w:val="24"/>
        </w:rPr>
      </w:pPr>
    </w:p>
    <w:p w:rsidR="00F33E7A" w:rsidRDefault="00F33E7A" w:rsidP="0076455D">
      <w:pPr>
        <w:widowControl/>
        <w:ind w:firstLine="720"/>
        <w:rPr>
          <w:color w:val="000000"/>
          <w:sz w:val="24"/>
        </w:rPr>
      </w:pPr>
      <w:r w:rsidRPr="000E3978">
        <w:rPr>
          <w:color w:val="000000"/>
          <w:sz w:val="24"/>
        </w:rPr>
        <w:t>The burden associated with the registry</w:t>
      </w:r>
      <w:r w:rsidRPr="000E3978">
        <w:rPr>
          <w:color w:val="000000"/>
          <w:sz w:val="24"/>
        </w:rPr>
        <w:noBreakHyphen/>
        <w:t xml:space="preserve">based reporting requirements of the </w:t>
      </w:r>
      <w:r>
        <w:rPr>
          <w:color w:val="000000"/>
          <w:sz w:val="24"/>
        </w:rPr>
        <w:t>PQRS</w:t>
      </w:r>
      <w:r w:rsidRPr="000E3978">
        <w:rPr>
          <w:color w:val="000000"/>
          <w:sz w:val="24"/>
        </w:rPr>
        <w:t xml:space="preserve"> will be the time and effort associated with the registry calculating quality measures results from the data submitted to the registry by its participants and submitting the quality measures results and numerator and denominator data on quality measures to CMS on behalf of their participants.  We expect that the time needed for a registry to review the quality measures and other information, calculate the measures results, and submit the measures results and numerator and denominator data on the quality measures on their participants' behalf will vary along with the number of eligible professionals reporting data to the registry and the number of applicable measures.  However, we believe that registries already perform many of these activities for their participants.  Therefore, there may not necessarily be a burden on a particular registry associated with calculating the measure results and submitting the measures results and numerator and denominator data on the quality measures to CMS on behalf of their participants.  Whether there is any additional burden to the registry as a result of the registry's participation in the </w:t>
      </w:r>
      <w:r>
        <w:rPr>
          <w:color w:val="000000"/>
          <w:sz w:val="24"/>
        </w:rPr>
        <w:t>PQRS</w:t>
      </w:r>
      <w:r w:rsidRPr="000E3978">
        <w:rPr>
          <w:color w:val="000000"/>
          <w:sz w:val="24"/>
        </w:rPr>
        <w:t xml:space="preserve"> will depend on the number of measures that the registry intends to report to CMS and how similar the registry's measures are to CMS' </w:t>
      </w:r>
      <w:r>
        <w:rPr>
          <w:color w:val="000000"/>
          <w:sz w:val="24"/>
        </w:rPr>
        <w:t>PQRS</w:t>
      </w:r>
      <w:r w:rsidRPr="000E3978">
        <w:rPr>
          <w:color w:val="000000"/>
          <w:sz w:val="24"/>
        </w:rPr>
        <w:t xml:space="preserve"> measures. </w:t>
      </w:r>
    </w:p>
    <w:p w:rsidR="00F33E7A" w:rsidRDefault="00F33E7A" w:rsidP="0076455D">
      <w:pPr>
        <w:widowControl/>
        <w:ind w:firstLine="720"/>
        <w:rPr>
          <w:color w:val="000000"/>
          <w:sz w:val="24"/>
        </w:rPr>
      </w:pPr>
    </w:p>
    <w:p w:rsidR="00F33E7A" w:rsidRDefault="00F33E7A" w:rsidP="00687D31">
      <w:pPr>
        <w:widowControl/>
        <w:ind w:firstLine="720"/>
        <w:rPr>
          <w:sz w:val="24"/>
        </w:rPr>
      </w:pPr>
      <w:r w:rsidRPr="00D3062B">
        <w:rPr>
          <w:color w:val="000000"/>
          <w:sz w:val="24"/>
        </w:rPr>
        <w:t xml:space="preserve">Registries interested in submitting quality measure results and numerator and denominator data on quality measures to CMS on their participants’ behalf </w:t>
      </w:r>
      <w:r>
        <w:rPr>
          <w:color w:val="000000"/>
          <w:sz w:val="24"/>
        </w:rPr>
        <w:t>will</w:t>
      </w:r>
      <w:r w:rsidRPr="00D3062B">
        <w:rPr>
          <w:color w:val="000000"/>
          <w:sz w:val="24"/>
        </w:rPr>
        <w:t xml:space="preserve"> need </w:t>
      </w:r>
      <w:r w:rsidRPr="00D3062B">
        <w:rPr>
          <w:sz w:val="24"/>
        </w:rPr>
        <w:t>to complete a self</w:t>
      </w:r>
      <w:r w:rsidRPr="00D3062B">
        <w:rPr>
          <w:sz w:val="24"/>
        </w:rPr>
        <w:noBreakHyphen/>
        <w:t xml:space="preserve">nomination process in order to be considered “qualified” to submit on behalf of </w:t>
      </w:r>
      <w:r>
        <w:rPr>
          <w:sz w:val="24"/>
        </w:rPr>
        <w:t>eligible professional</w:t>
      </w:r>
      <w:r w:rsidRPr="00D3062B">
        <w:rPr>
          <w:sz w:val="24"/>
        </w:rPr>
        <w:t>s</w:t>
      </w:r>
      <w:r>
        <w:rPr>
          <w:sz w:val="24"/>
        </w:rPr>
        <w:t xml:space="preserve"> unless the registry was “qualified” to submit on behalf of eligible professionals for the 2009 PQRS and does so successfully</w:t>
      </w:r>
      <w:r w:rsidRPr="00D3062B">
        <w:rPr>
          <w:sz w:val="24"/>
        </w:rPr>
        <w:t>.</w:t>
      </w:r>
      <w:r>
        <w:rPr>
          <w:sz w:val="24"/>
        </w:rPr>
        <w:t xml:space="preserve">  Based on the number of registries that have self-nominated to become a qualified PQRS registry in prior program years, we estimate that approximately 50 additional registries will self-nominate to be considered a qualified registry for the PQRS.  We anticipate that as the PQRS program matures, the number of registries seeking to become a qualified registry will decrease over time.  We estimate that the self-nomination process for qualifying additional registries to submit on behalf of eligible professionals for the PQRS involves approximately 1 hour per registry to draft the letter of intent for self-nomination.  It is estimated that each self-nominated entity will also spend 2 hours for the interview with CMS officials and 2 hours for the development of a measure flow.  However, the time it takes to complete the measure flow could vary depending on the registry’s experience.  Additionally, part of the self-nomination process involves the completion of an XML submission by the registry, which is estimated to take approximately 5 hours, but may vary depending on the registry’s experience.  We estimate that the </w:t>
      </w:r>
      <w:r>
        <w:rPr>
          <w:sz w:val="24"/>
        </w:rPr>
        <w:lastRenderedPageBreak/>
        <w:t>registry staff involved in the registry self-nomination process has an average labor cost of $40 per hour.  Therefore, assuming the total burden hours per registry associated with the registry self-nomination process is 10 hours, we estimate the total cost to a registry associated with the registry self-nomination process to be approximately $400 ($40 per hour x 10 hours per registry).</w:t>
      </w:r>
    </w:p>
    <w:p w:rsidR="00F33E7A" w:rsidRDefault="00F33E7A" w:rsidP="00687D31">
      <w:pPr>
        <w:widowControl/>
        <w:ind w:firstLine="720"/>
        <w:rPr>
          <w:sz w:val="24"/>
        </w:rPr>
      </w:pPr>
    </w:p>
    <w:p w:rsidR="00F33E7A" w:rsidRDefault="00F33E7A" w:rsidP="00687D31">
      <w:pPr>
        <w:widowControl/>
        <w:ind w:firstLine="720"/>
        <w:rPr>
          <w:sz w:val="24"/>
        </w:rPr>
      </w:pPr>
      <w:r w:rsidRPr="00D3062B">
        <w:rPr>
          <w:sz w:val="24"/>
        </w:rPr>
        <w:t xml:space="preserve">Based on the assumptions discussed above, </w:t>
      </w:r>
      <w:r>
        <w:rPr>
          <w:sz w:val="24"/>
        </w:rPr>
        <w:t>Table 3 provides an</w:t>
      </w:r>
      <w:r w:rsidRPr="00D3062B">
        <w:rPr>
          <w:sz w:val="24"/>
        </w:rPr>
        <w:t xml:space="preserve"> estimate </w:t>
      </w:r>
      <w:r>
        <w:rPr>
          <w:sz w:val="24"/>
        </w:rPr>
        <w:t xml:space="preserve">of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 xml:space="preserve">a registry self-nominating in order to be considered “qualified” for the purpose of submitting quality measures results and numerator and denominator data on PQRS individual quality measures or measures groups on behalf of individual eligible professionals.  </w:t>
      </w:r>
    </w:p>
    <w:p w:rsidR="00F33E7A" w:rsidRDefault="00F33E7A" w:rsidP="00687D31">
      <w:pPr>
        <w:widowControl/>
        <w:ind w:firstLine="720"/>
        <w:rPr>
          <w:sz w:val="24"/>
        </w:rPr>
      </w:pPr>
    </w:p>
    <w:p w:rsidR="00F33E7A" w:rsidRDefault="00F33E7A" w:rsidP="00687D31">
      <w:pPr>
        <w:widowControl/>
        <w:ind w:firstLine="720"/>
        <w:jc w:val="center"/>
        <w:rPr>
          <w:b/>
          <w:sz w:val="24"/>
        </w:rPr>
      </w:pPr>
      <w:r>
        <w:rPr>
          <w:b/>
          <w:sz w:val="24"/>
        </w:rPr>
        <w:t>Table 3</w:t>
      </w:r>
      <w:r w:rsidR="00AB0871">
        <w:rPr>
          <w:b/>
          <w:sz w:val="24"/>
        </w:rPr>
        <w:t>: Summary of Burden Estimates for Registry Vendors to Report PQRS Quality Measures Data on Behalf of Eligible Professionals and Group Practices to CMS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87"/>
        <w:gridCol w:w="1677"/>
      </w:tblGrid>
      <w:tr w:rsidR="00F33E7A" w:rsidRPr="00313753" w:rsidTr="00D4428D">
        <w:tc>
          <w:tcPr>
            <w:tcW w:w="4150" w:type="pct"/>
          </w:tcPr>
          <w:p w:rsidR="00F33E7A" w:rsidRPr="00313753" w:rsidRDefault="00F33E7A" w:rsidP="00AE3FAE">
            <w:pPr>
              <w:widowControl/>
              <w:rPr>
                <w:b/>
                <w:sz w:val="24"/>
              </w:rPr>
            </w:pPr>
          </w:p>
        </w:tc>
        <w:tc>
          <w:tcPr>
            <w:tcW w:w="850" w:type="pct"/>
          </w:tcPr>
          <w:p w:rsidR="00F33E7A" w:rsidRPr="00313753" w:rsidRDefault="00F33E7A" w:rsidP="00AE3FAE">
            <w:pPr>
              <w:widowControl/>
              <w:jc w:val="center"/>
              <w:rPr>
                <w:b/>
                <w:sz w:val="24"/>
              </w:rPr>
            </w:pPr>
            <w:r w:rsidRPr="00313753">
              <w:rPr>
                <w:b/>
                <w:sz w:val="24"/>
              </w:rPr>
              <w:t>Burden Estimate</w:t>
            </w:r>
          </w:p>
        </w:tc>
      </w:tr>
      <w:tr w:rsidR="00F33E7A" w:rsidRPr="00A65BB0" w:rsidTr="00D4428D">
        <w:tc>
          <w:tcPr>
            <w:tcW w:w="4150" w:type="pct"/>
          </w:tcPr>
          <w:p w:rsidR="00F33E7A" w:rsidRPr="00A65BB0" w:rsidRDefault="00F33E7A" w:rsidP="00AE3FAE">
            <w:pPr>
              <w:widowControl/>
              <w:rPr>
                <w:b/>
                <w:sz w:val="24"/>
              </w:rPr>
            </w:pPr>
            <w:r>
              <w:rPr>
                <w:b/>
                <w:sz w:val="24"/>
              </w:rPr>
              <w:t xml:space="preserve">Estimated </w:t>
            </w:r>
            <w:r w:rsidRPr="00A65BB0">
              <w:rPr>
                <w:b/>
                <w:sz w:val="24"/>
              </w:rPr>
              <w:t xml:space="preserve"># of </w:t>
            </w:r>
            <w:r>
              <w:rPr>
                <w:b/>
                <w:sz w:val="24"/>
              </w:rPr>
              <w:t xml:space="preserve">Registries Self-Nominating for the PQRS </w:t>
            </w:r>
            <w:r w:rsidRPr="00A65BB0">
              <w:rPr>
                <w:b/>
                <w:sz w:val="24"/>
              </w:rPr>
              <w:t>(</w:t>
            </w:r>
            <w:r>
              <w:rPr>
                <w:b/>
                <w:sz w:val="24"/>
              </w:rPr>
              <w:t>a)</w:t>
            </w:r>
          </w:p>
        </w:tc>
        <w:tc>
          <w:tcPr>
            <w:tcW w:w="850" w:type="pct"/>
          </w:tcPr>
          <w:p w:rsidR="00F33E7A" w:rsidRPr="00A65BB0" w:rsidRDefault="00F33E7A" w:rsidP="00AE3FAE">
            <w:pPr>
              <w:widowControl/>
              <w:jc w:val="center"/>
              <w:rPr>
                <w:sz w:val="24"/>
              </w:rPr>
            </w:pPr>
            <w:r>
              <w:rPr>
                <w:sz w:val="24"/>
              </w:rPr>
              <w:t>50</w:t>
            </w:r>
          </w:p>
        </w:tc>
      </w:tr>
      <w:tr w:rsidR="00F33E7A" w:rsidRPr="00313753" w:rsidTr="00D4428D">
        <w:tc>
          <w:tcPr>
            <w:tcW w:w="4150" w:type="pct"/>
          </w:tcPr>
          <w:p w:rsidR="00F33E7A" w:rsidRPr="00313753" w:rsidRDefault="00F33E7A" w:rsidP="00AE3FAE">
            <w:pPr>
              <w:widowControl/>
              <w:rPr>
                <w:b/>
                <w:sz w:val="24"/>
              </w:rPr>
            </w:pPr>
            <w:r w:rsidRPr="00313753">
              <w:rPr>
                <w:b/>
                <w:sz w:val="24"/>
              </w:rPr>
              <w:t xml:space="preserve">Estimated </w:t>
            </w:r>
            <w:r>
              <w:rPr>
                <w:b/>
                <w:sz w:val="24"/>
              </w:rPr>
              <w:t>Total Annual Burden Hours Per Registry</w:t>
            </w:r>
            <w:r w:rsidRPr="00313753">
              <w:rPr>
                <w:b/>
                <w:sz w:val="24"/>
              </w:rPr>
              <w:t xml:space="preserve"> (b)</w:t>
            </w:r>
          </w:p>
        </w:tc>
        <w:tc>
          <w:tcPr>
            <w:tcW w:w="850" w:type="pct"/>
          </w:tcPr>
          <w:p w:rsidR="00F33E7A" w:rsidRPr="00313753" w:rsidRDefault="00F33E7A" w:rsidP="00AE3FAE">
            <w:pPr>
              <w:widowControl/>
              <w:jc w:val="center"/>
              <w:rPr>
                <w:sz w:val="24"/>
              </w:rPr>
            </w:pPr>
            <w:r>
              <w:rPr>
                <w:sz w:val="24"/>
              </w:rPr>
              <w:t>10</w:t>
            </w:r>
          </w:p>
        </w:tc>
      </w:tr>
      <w:tr w:rsidR="00F33E7A" w:rsidRPr="00313753" w:rsidTr="00D4428D">
        <w:tc>
          <w:tcPr>
            <w:tcW w:w="4150" w:type="pct"/>
            <w:shd w:val="clear" w:color="auto" w:fill="D9D9D9"/>
          </w:tcPr>
          <w:p w:rsidR="00F33E7A" w:rsidRPr="00313753" w:rsidRDefault="00F33E7A" w:rsidP="00AE3FAE">
            <w:pPr>
              <w:widowControl/>
              <w:rPr>
                <w:b/>
                <w:sz w:val="24"/>
              </w:rPr>
            </w:pPr>
            <w:r w:rsidRPr="00313753">
              <w:rPr>
                <w:b/>
                <w:sz w:val="24"/>
              </w:rPr>
              <w:t xml:space="preserve">Estimated Total Annual Burden Hours </w:t>
            </w:r>
            <w:r>
              <w:rPr>
                <w:b/>
                <w:sz w:val="24"/>
              </w:rPr>
              <w:t xml:space="preserve">For Registries </w:t>
            </w:r>
            <w:r w:rsidRPr="00313753">
              <w:rPr>
                <w:b/>
                <w:sz w:val="24"/>
              </w:rPr>
              <w:t>(</w:t>
            </w:r>
            <w:r>
              <w:rPr>
                <w:b/>
                <w:sz w:val="24"/>
              </w:rPr>
              <w:t>c</w:t>
            </w:r>
            <w:r w:rsidRPr="00313753">
              <w:rPr>
                <w:b/>
                <w:sz w:val="24"/>
              </w:rPr>
              <w:t>) = (a)*(</w:t>
            </w:r>
            <w:r>
              <w:rPr>
                <w:b/>
                <w:sz w:val="24"/>
              </w:rPr>
              <w:t>b</w:t>
            </w:r>
            <w:r w:rsidRPr="00313753">
              <w:rPr>
                <w:b/>
                <w:sz w:val="24"/>
              </w:rPr>
              <w:t>)</w:t>
            </w:r>
          </w:p>
        </w:tc>
        <w:tc>
          <w:tcPr>
            <w:tcW w:w="850" w:type="pct"/>
            <w:shd w:val="clear" w:color="auto" w:fill="D9D9D9"/>
          </w:tcPr>
          <w:p w:rsidR="00F33E7A" w:rsidRPr="00313753" w:rsidRDefault="00F33E7A" w:rsidP="00AE3FAE">
            <w:pPr>
              <w:widowControl/>
              <w:jc w:val="center"/>
              <w:rPr>
                <w:b/>
                <w:sz w:val="24"/>
              </w:rPr>
            </w:pPr>
            <w:r>
              <w:rPr>
                <w:b/>
                <w:sz w:val="24"/>
              </w:rPr>
              <w:t>500</w:t>
            </w:r>
          </w:p>
        </w:tc>
      </w:tr>
      <w:tr w:rsidR="00F33E7A" w:rsidRPr="00313753" w:rsidTr="00D4428D">
        <w:tc>
          <w:tcPr>
            <w:tcW w:w="4150" w:type="pct"/>
          </w:tcPr>
          <w:p w:rsidR="00F33E7A" w:rsidRPr="00313753" w:rsidRDefault="00F33E7A" w:rsidP="00AE3FAE">
            <w:pPr>
              <w:widowControl/>
              <w:rPr>
                <w:b/>
                <w:sz w:val="24"/>
              </w:rPr>
            </w:pPr>
            <w:r w:rsidRPr="00313753">
              <w:rPr>
                <w:b/>
                <w:sz w:val="24"/>
              </w:rPr>
              <w:t xml:space="preserve">Estimated Cost Per </w:t>
            </w:r>
            <w:r>
              <w:rPr>
                <w:b/>
                <w:sz w:val="24"/>
              </w:rPr>
              <w:t>Registry</w:t>
            </w:r>
            <w:r w:rsidRPr="00313753">
              <w:rPr>
                <w:b/>
                <w:sz w:val="24"/>
              </w:rPr>
              <w:t xml:space="preserve"> (</w:t>
            </w:r>
            <w:r>
              <w:rPr>
                <w:b/>
                <w:sz w:val="24"/>
              </w:rPr>
              <w:t>d</w:t>
            </w:r>
            <w:r w:rsidRPr="00313753">
              <w:rPr>
                <w:b/>
                <w:sz w:val="24"/>
              </w:rPr>
              <w:t>)</w:t>
            </w:r>
          </w:p>
        </w:tc>
        <w:tc>
          <w:tcPr>
            <w:tcW w:w="850" w:type="pct"/>
          </w:tcPr>
          <w:p w:rsidR="00F33E7A" w:rsidRDefault="00F33E7A">
            <w:pPr>
              <w:widowControl/>
              <w:jc w:val="center"/>
              <w:rPr>
                <w:sz w:val="24"/>
              </w:rPr>
            </w:pPr>
            <w:r w:rsidRPr="00313753">
              <w:rPr>
                <w:sz w:val="24"/>
              </w:rPr>
              <w:t>$</w:t>
            </w:r>
            <w:r>
              <w:rPr>
                <w:sz w:val="24"/>
              </w:rPr>
              <w:t>400</w:t>
            </w:r>
          </w:p>
        </w:tc>
      </w:tr>
      <w:tr w:rsidR="00F33E7A" w:rsidRPr="00313753" w:rsidTr="00D4428D">
        <w:tc>
          <w:tcPr>
            <w:tcW w:w="4150" w:type="pct"/>
            <w:shd w:val="clear" w:color="auto" w:fill="D9D9D9"/>
          </w:tcPr>
          <w:p w:rsidR="00F33E7A" w:rsidRPr="00313753" w:rsidRDefault="00F33E7A" w:rsidP="00AE3FAE">
            <w:pPr>
              <w:widowControl/>
              <w:rPr>
                <w:b/>
                <w:sz w:val="24"/>
              </w:rPr>
            </w:pPr>
            <w:r>
              <w:rPr>
                <w:b/>
                <w:sz w:val="24"/>
              </w:rPr>
              <w:t xml:space="preserve">Estimated Total </w:t>
            </w:r>
            <w:r w:rsidRPr="00313753">
              <w:rPr>
                <w:b/>
                <w:sz w:val="24"/>
              </w:rPr>
              <w:t xml:space="preserve">Annual Burden Cost </w:t>
            </w:r>
            <w:r>
              <w:rPr>
                <w:b/>
                <w:sz w:val="24"/>
              </w:rPr>
              <w:t xml:space="preserve">For Registries </w:t>
            </w:r>
            <w:r w:rsidRPr="00313753">
              <w:rPr>
                <w:b/>
                <w:sz w:val="24"/>
              </w:rPr>
              <w:t>(</w:t>
            </w:r>
            <w:r>
              <w:rPr>
                <w:b/>
                <w:sz w:val="24"/>
              </w:rPr>
              <w:t>e</w:t>
            </w:r>
            <w:r w:rsidRPr="00313753">
              <w:rPr>
                <w:b/>
                <w:sz w:val="24"/>
              </w:rPr>
              <w:t>) = (a)*(</w:t>
            </w:r>
            <w:r>
              <w:rPr>
                <w:b/>
                <w:sz w:val="24"/>
              </w:rPr>
              <w:t>d</w:t>
            </w:r>
            <w:r w:rsidRPr="00313753">
              <w:rPr>
                <w:b/>
                <w:sz w:val="24"/>
              </w:rPr>
              <w:t>)</w:t>
            </w:r>
          </w:p>
        </w:tc>
        <w:tc>
          <w:tcPr>
            <w:tcW w:w="850" w:type="pct"/>
            <w:shd w:val="clear" w:color="auto" w:fill="D9D9D9"/>
          </w:tcPr>
          <w:p w:rsidR="00F33E7A" w:rsidRDefault="00F33E7A">
            <w:pPr>
              <w:widowControl/>
              <w:jc w:val="center"/>
              <w:rPr>
                <w:b/>
                <w:sz w:val="24"/>
              </w:rPr>
            </w:pPr>
            <w:r w:rsidRPr="000E5A72">
              <w:rPr>
                <w:b/>
                <w:sz w:val="24"/>
              </w:rPr>
              <w:t>$</w:t>
            </w:r>
            <w:r>
              <w:rPr>
                <w:b/>
                <w:sz w:val="24"/>
              </w:rPr>
              <w:t>2</w:t>
            </w:r>
            <w:r w:rsidR="00AB0871">
              <w:rPr>
                <w:b/>
                <w:sz w:val="24"/>
              </w:rPr>
              <w:t>0</w:t>
            </w:r>
            <w:r>
              <w:rPr>
                <w:b/>
                <w:sz w:val="24"/>
              </w:rPr>
              <w:t>0,000</w:t>
            </w:r>
          </w:p>
        </w:tc>
      </w:tr>
    </w:tbl>
    <w:p w:rsidR="00F33E7A" w:rsidRDefault="00F33E7A" w:rsidP="00F861CF">
      <w:pPr>
        <w:widowControl/>
        <w:rPr>
          <w:color w:val="000000"/>
          <w:sz w:val="24"/>
        </w:rPr>
      </w:pPr>
    </w:p>
    <w:p w:rsidR="00F33E7A" w:rsidRDefault="00F33E7A" w:rsidP="00687D31">
      <w:pPr>
        <w:widowControl/>
        <w:ind w:firstLine="720"/>
        <w:rPr>
          <w:color w:val="000000"/>
          <w:sz w:val="24"/>
        </w:rPr>
      </w:pPr>
      <w:r>
        <w:rPr>
          <w:color w:val="000000"/>
          <w:sz w:val="24"/>
        </w:rPr>
        <w:t>As discussed above, t</w:t>
      </w:r>
      <w:r w:rsidRPr="00D3062B">
        <w:rPr>
          <w:color w:val="000000"/>
          <w:sz w:val="24"/>
        </w:rPr>
        <w:t>he burden associated with the registry-based submission requirements of this voluntary reporting initiative is the time and effort associated with the registry calculating quality measure results from the data submitted to the registry by its participants and submitting the quality measures results and numerator and denominator data on quality measures to CMS on behalf of their participants.  The time needed for a registry to review the quality measures and other information, calculate the measures results, and submit the measures results and numerator and denominator data on the quality measures on their participants</w:t>
      </w:r>
      <w:r>
        <w:rPr>
          <w:color w:val="000000"/>
          <w:sz w:val="24"/>
        </w:rPr>
        <w:t>’</w:t>
      </w:r>
      <w:r w:rsidRPr="00D3062B">
        <w:rPr>
          <w:color w:val="000000"/>
          <w:sz w:val="24"/>
        </w:rPr>
        <w:t xml:space="preserve"> behalf is expected to vary along with the number of eligible professionals reporting data to the registry and the number of applicable measures.  However, we believe that registries already perform many of these activities for their participants.  The number of measures that the registry intends to report to CMS and how similar the registry’s measures are to CMS’ </w:t>
      </w:r>
      <w:r>
        <w:rPr>
          <w:sz w:val="24"/>
        </w:rPr>
        <w:t>PQRS</w:t>
      </w:r>
      <w:r w:rsidRPr="00D3062B">
        <w:rPr>
          <w:color w:val="000000"/>
          <w:sz w:val="24"/>
        </w:rPr>
        <w:t xml:space="preserve"> measures will determine the time burden to the registry.</w:t>
      </w:r>
    </w:p>
    <w:p w:rsidR="00F33E7A" w:rsidRDefault="00F33E7A" w:rsidP="00687D31">
      <w:pPr>
        <w:widowControl/>
        <w:ind w:firstLine="720"/>
        <w:rPr>
          <w:color w:val="000000"/>
          <w:sz w:val="24"/>
        </w:rPr>
      </w:pPr>
    </w:p>
    <w:p w:rsidR="00F33E7A" w:rsidRDefault="00F33E7A" w:rsidP="002D71C1">
      <w:pPr>
        <w:rPr>
          <w:sz w:val="24"/>
          <w:u w:val="single"/>
        </w:rPr>
      </w:pPr>
      <w:r>
        <w:rPr>
          <w:sz w:val="24"/>
          <w:u w:val="single"/>
        </w:rPr>
        <w:t>Burden Estimate for PQRS Reporting by Individual Eligible Professionals and Group Practices: EHR-Based Reporting Mechanism</w:t>
      </w:r>
    </w:p>
    <w:p w:rsidR="00F33E7A" w:rsidRDefault="00F33E7A" w:rsidP="00687D31">
      <w:pPr>
        <w:widowControl/>
        <w:ind w:firstLine="720"/>
        <w:rPr>
          <w:color w:val="000000"/>
          <w:sz w:val="24"/>
        </w:rPr>
      </w:pPr>
    </w:p>
    <w:p w:rsidR="00F33E7A" w:rsidRDefault="00F33E7A" w:rsidP="00D91B68">
      <w:pPr>
        <w:widowControl/>
        <w:ind w:firstLine="720"/>
        <w:rPr>
          <w:color w:val="000000"/>
          <w:sz w:val="24"/>
        </w:rPr>
      </w:pPr>
      <w:r>
        <w:rPr>
          <w:color w:val="000000"/>
          <w:sz w:val="24"/>
        </w:rPr>
        <w:t xml:space="preserve">In 2010, only 14 of the roughly 245,000 eligible professionals (or &gt;1%) of eligible professionals used the EHR-based reporting mechanism.  We believe the number of eligible professionals using the EHR-based reporting mechanism will increase as eligible professionals become more familiar with EHR products.  In particular, we believe eligible professionals will transition from using the claims-based to the EHR-based reporting mechanisms.  </w:t>
      </w:r>
      <w:r w:rsidR="00AB0871">
        <w:rPr>
          <w:color w:val="000000"/>
          <w:sz w:val="24"/>
        </w:rPr>
        <w:t xml:space="preserve">We also believe that, since group practices may now use the EHR-based reporting mechanism to submit PQRS quality measures data beginning in 2014,  that group practices will also begin to use the EHR-based reporting mechanism.  </w:t>
      </w:r>
      <w:r>
        <w:rPr>
          <w:color w:val="000000"/>
          <w:sz w:val="24"/>
        </w:rPr>
        <w:t xml:space="preserve">We estimate that approximately </w:t>
      </w:r>
      <w:r w:rsidR="00475CE4">
        <w:rPr>
          <w:color w:val="000000"/>
          <w:sz w:val="24"/>
        </w:rPr>
        <w:t>16,000</w:t>
      </w:r>
      <w:r>
        <w:rPr>
          <w:color w:val="000000"/>
          <w:sz w:val="24"/>
        </w:rPr>
        <w:t xml:space="preserve"> eligible professionals (</w:t>
      </w:r>
      <w:r w:rsidR="00475CE4">
        <w:rPr>
          <w:color w:val="000000"/>
          <w:sz w:val="24"/>
        </w:rPr>
        <w:t>0.0</w:t>
      </w:r>
      <w:r>
        <w:rPr>
          <w:color w:val="000000"/>
          <w:sz w:val="24"/>
        </w:rPr>
        <w:t xml:space="preserve">4%), </w:t>
      </w:r>
      <w:r>
        <w:rPr>
          <w:color w:val="000000"/>
          <w:sz w:val="24"/>
        </w:rPr>
        <w:lastRenderedPageBreak/>
        <w:t xml:space="preserve">whether participating as an individual or part of a group practice, will use the EHR-based reporting mechanism </w:t>
      </w:r>
      <w:r w:rsidR="00AB0871">
        <w:rPr>
          <w:color w:val="000000"/>
          <w:sz w:val="24"/>
        </w:rPr>
        <w:t xml:space="preserve">by </w:t>
      </w:r>
      <w:r>
        <w:rPr>
          <w:color w:val="000000"/>
          <w:sz w:val="24"/>
        </w:rPr>
        <w:t>CY 2014.</w:t>
      </w:r>
    </w:p>
    <w:p w:rsidR="00F33E7A" w:rsidRDefault="00F33E7A">
      <w:pPr>
        <w:widowControl/>
        <w:ind w:firstLine="720"/>
        <w:rPr>
          <w:color w:val="000000"/>
          <w:sz w:val="24"/>
        </w:rPr>
      </w:pPr>
    </w:p>
    <w:p w:rsidR="00F33E7A" w:rsidRDefault="00F33E7A">
      <w:pPr>
        <w:widowControl/>
        <w:ind w:firstLine="720"/>
        <w:rPr>
          <w:color w:val="000000"/>
          <w:sz w:val="24"/>
        </w:rPr>
      </w:pPr>
      <w:r w:rsidRPr="00170B93">
        <w:rPr>
          <w:color w:val="000000"/>
          <w:sz w:val="24"/>
        </w:rPr>
        <w:t xml:space="preserve">For EHR-based reporting, </w:t>
      </w:r>
      <w:r>
        <w:rPr>
          <w:color w:val="000000"/>
          <w:sz w:val="24"/>
        </w:rPr>
        <w:t xml:space="preserve">which includes EHR reporting via a direct EHR </w:t>
      </w:r>
      <w:r w:rsidR="00AB0871">
        <w:rPr>
          <w:color w:val="000000"/>
          <w:sz w:val="24"/>
        </w:rPr>
        <w:t xml:space="preserve">product </w:t>
      </w:r>
      <w:r>
        <w:rPr>
          <w:color w:val="000000"/>
          <w:sz w:val="24"/>
        </w:rPr>
        <w:t xml:space="preserve">and </w:t>
      </w:r>
      <w:r w:rsidR="00AB0871">
        <w:rPr>
          <w:color w:val="000000"/>
          <w:sz w:val="24"/>
        </w:rPr>
        <w:t xml:space="preserve">an </w:t>
      </w:r>
      <w:r>
        <w:rPr>
          <w:color w:val="000000"/>
          <w:sz w:val="24"/>
        </w:rPr>
        <w:t>EHR data submission vendor</w:t>
      </w:r>
      <w:r w:rsidR="00AB0871">
        <w:rPr>
          <w:color w:val="000000"/>
          <w:sz w:val="24"/>
        </w:rPr>
        <w:t>’s product</w:t>
      </w:r>
      <w:r>
        <w:rPr>
          <w:color w:val="000000"/>
          <w:sz w:val="24"/>
        </w:rPr>
        <w:t xml:space="preserve">, </w:t>
      </w:r>
      <w:r w:rsidRPr="00170B93">
        <w:rPr>
          <w:color w:val="000000"/>
          <w:sz w:val="24"/>
        </w:rPr>
        <w:t xml:space="preserve">the </w:t>
      </w:r>
      <w:r>
        <w:rPr>
          <w:color w:val="000000"/>
          <w:sz w:val="24"/>
        </w:rPr>
        <w:t>eligible professional</w:t>
      </w:r>
      <w:r w:rsidRPr="00170B93">
        <w:rPr>
          <w:color w:val="000000"/>
          <w:sz w:val="24"/>
        </w:rPr>
        <w:t xml:space="preserve"> </w:t>
      </w:r>
      <w:r>
        <w:rPr>
          <w:color w:val="000000"/>
          <w:sz w:val="24"/>
        </w:rPr>
        <w:t xml:space="preserve">or group practice </w:t>
      </w:r>
      <w:r w:rsidRPr="00170B93">
        <w:rPr>
          <w:color w:val="000000"/>
          <w:sz w:val="24"/>
        </w:rPr>
        <w:t xml:space="preserve">must review the quality measures on which we will be accepting </w:t>
      </w:r>
      <w:r>
        <w:rPr>
          <w:sz w:val="24"/>
        </w:rPr>
        <w:t>PQRS</w:t>
      </w:r>
      <w:r w:rsidRPr="00170B93">
        <w:rPr>
          <w:color w:val="000000"/>
          <w:sz w:val="24"/>
        </w:rPr>
        <w:t xml:space="preserve"> data extracted from EHRs, select the appropriate quality measures, extract the necessary clinical data from his or her EHR, and submit the necessary data to the CMS-designated clinical data warehouse.  </w:t>
      </w:r>
    </w:p>
    <w:p w:rsidR="00F33E7A" w:rsidRDefault="00F33E7A">
      <w:pPr>
        <w:widowControl/>
        <w:ind w:firstLine="720"/>
        <w:rPr>
          <w:color w:val="000000"/>
          <w:sz w:val="24"/>
        </w:rPr>
      </w:pPr>
    </w:p>
    <w:p w:rsidR="00F33E7A" w:rsidRDefault="00F33E7A">
      <w:pPr>
        <w:widowControl/>
        <w:ind w:firstLine="720"/>
        <w:rPr>
          <w:color w:val="000000"/>
        </w:rPr>
      </w:pPr>
      <w:r w:rsidRPr="000E3978">
        <w:rPr>
          <w:color w:val="000000"/>
          <w:sz w:val="24"/>
        </w:rPr>
        <w:t>For EHR</w:t>
      </w:r>
      <w:r w:rsidRPr="000E3978">
        <w:rPr>
          <w:color w:val="000000"/>
          <w:sz w:val="24"/>
        </w:rPr>
        <w:noBreakHyphen/>
        <w:t xml:space="preserve">based reporting for the </w:t>
      </w:r>
      <w:r>
        <w:rPr>
          <w:color w:val="000000"/>
          <w:sz w:val="24"/>
        </w:rPr>
        <w:t>PQRS</w:t>
      </w:r>
      <w:r w:rsidRPr="000E3978">
        <w:rPr>
          <w:color w:val="000000"/>
          <w:sz w:val="24"/>
        </w:rPr>
        <w:t xml:space="preserve">, the individual eligible professional </w:t>
      </w:r>
      <w:r>
        <w:rPr>
          <w:color w:val="000000"/>
          <w:sz w:val="24"/>
        </w:rPr>
        <w:t xml:space="preserve">or group practice </w:t>
      </w:r>
      <w:r w:rsidRPr="000E3978">
        <w:rPr>
          <w:color w:val="000000"/>
          <w:sz w:val="24"/>
        </w:rPr>
        <w:t>may either submit the quality measures data directly to CMS from their EHR or utilize an EHR data submission vendor to submit the data to CMS on the eligible professional</w:t>
      </w:r>
      <w:r>
        <w:rPr>
          <w:color w:val="000000"/>
          <w:sz w:val="24"/>
        </w:rPr>
        <w:t>’s or group practice’s</w:t>
      </w:r>
      <w:r w:rsidRPr="000E3978">
        <w:rPr>
          <w:color w:val="000000"/>
          <w:sz w:val="24"/>
        </w:rPr>
        <w:t xml:space="preserve"> behalf.  To submit data to CMS directly from their EHR, the eligible professional </w:t>
      </w:r>
      <w:r>
        <w:rPr>
          <w:color w:val="000000"/>
          <w:sz w:val="24"/>
        </w:rPr>
        <w:t xml:space="preserve">or eligible professional in a group practice </w:t>
      </w:r>
      <w:r w:rsidRPr="000E3978">
        <w:rPr>
          <w:color w:val="000000"/>
          <w:sz w:val="24"/>
        </w:rPr>
        <w:t>must have access to a CMS</w:t>
      </w:r>
      <w:r w:rsidRPr="000E3978">
        <w:rPr>
          <w:color w:val="000000"/>
          <w:sz w:val="24"/>
        </w:rPr>
        <w:noBreakHyphen/>
        <w:t xml:space="preserve">specified identity management system, such as IACS, which we believe takes less than 1 hour to obtain.  Once an eligible professional </w:t>
      </w:r>
      <w:r>
        <w:rPr>
          <w:color w:val="000000"/>
          <w:sz w:val="24"/>
        </w:rPr>
        <w:t xml:space="preserve">or eligible professional in a group practice </w:t>
      </w:r>
      <w:r w:rsidRPr="000E3978">
        <w:rPr>
          <w:color w:val="000000"/>
          <w:sz w:val="24"/>
        </w:rPr>
        <w:t>has an account for this CMS</w:t>
      </w:r>
      <w:r w:rsidRPr="000E3978">
        <w:rPr>
          <w:color w:val="000000"/>
          <w:sz w:val="24"/>
        </w:rPr>
        <w:noBreakHyphen/>
        <w:t>specified identity management system, he or she will need to extract the necessary clinical data from his or her EHR, and submit the necessary data to the CMS</w:t>
      </w:r>
      <w:r w:rsidRPr="000E3978">
        <w:rPr>
          <w:color w:val="000000"/>
          <w:sz w:val="24"/>
        </w:rPr>
        <w:noBreakHyphen/>
        <w:t>designated clinical data warehouse</w:t>
      </w:r>
      <w:r>
        <w:rPr>
          <w:color w:val="000000"/>
          <w:sz w:val="24"/>
        </w:rPr>
        <w:t xml:space="preserve">.  </w:t>
      </w:r>
      <w:r w:rsidRPr="000E3978">
        <w:rPr>
          <w:color w:val="000000"/>
          <w:sz w:val="24"/>
        </w:rPr>
        <w:t xml:space="preserve">With respect to submitting the actual data file </w:t>
      </w:r>
      <w:r>
        <w:rPr>
          <w:color w:val="000000"/>
          <w:sz w:val="24"/>
        </w:rPr>
        <w:t>for the respective reporting period</w:t>
      </w:r>
      <w:r w:rsidRPr="000E3978">
        <w:rPr>
          <w:color w:val="000000"/>
          <w:sz w:val="24"/>
        </w:rPr>
        <w:t xml:space="preserve">, we believe that this will take an eligible professional </w:t>
      </w:r>
      <w:r>
        <w:rPr>
          <w:color w:val="000000"/>
          <w:sz w:val="24"/>
        </w:rPr>
        <w:t xml:space="preserve">or group practice </w:t>
      </w:r>
      <w:r w:rsidRPr="000E3978">
        <w:rPr>
          <w:color w:val="000000"/>
          <w:sz w:val="24"/>
        </w:rPr>
        <w:t xml:space="preserve">no more than 2 hours, depending on the number of patients on which the eligible professional </w:t>
      </w:r>
      <w:r>
        <w:rPr>
          <w:color w:val="000000"/>
          <w:sz w:val="24"/>
        </w:rPr>
        <w:t xml:space="preserve">or group practice </w:t>
      </w:r>
      <w:r w:rsidRPr="000E3978">
        <w:rPr>
          <w:color w:val="000000"/>
          <w:sz w:val="24"/>
        </w:rPr>
        <w:t xml:space="preserve">is submitting.  We believe that once the EHR is programmed by the vendor to allow data submission to CMS, the burden to the eligible professional </w:t>
      </w:r>
      <w:r>
        <w:rPr>
          <w:color w:val="000000"/>
          <w:sz w:val="24"/>
        </w:rPr>
        <w:t xml:space="preserve">or group practice </w:t>
      </w:r>
      <w:r w:rsidRPr="000E3978">
        <w:rPr>
          <w:color w:val="000000"/>
          <w:sz w:val="24"/>
        </w:rPr>
        <w:t xml:space="preserve">associated with submission of data on </w:t>
      </w:r>
      <w:r>
        <w:rPr>
          <w:color w:val="000000"/>
          <w:sz w:val="24"/>
        </w:rPr>
        <w:t>PQRS</w:t>
      </w:r>
      <w:r w:rsidRPr="000E3978">
        <w:rPr>
          <w:color w:val="000000"/>
          <w:sz w:val="24"/>
        </w:rPr>
        <w:t xml:space="preserve"> quality measures should be minimal as all of the information required to report the measure should already reside in the eligible professional's </w:t>
      </w:r>
      <w:r>
        <w:rPr>
          <w:color w:val="000000"/>
          <w:sz w:val="24"/>
        </w:rPr>
        <w:t xml:space="preserve">or group practice’s </w:t>
      </w:r>
      <w:r w:rsidRPr="000E3978">
        <w:rPr>
          <w:color w:val="000000"/>
          <w:sz w:val="24"/>
        </w:rPr>
        <w:t xml:space="preserve">EHR.  </w:t>
      </w:r>
    </w:p>
    <w:p w:rsidR="00F33E7A" w:rsidRDefault="00F33E7A" w:rsidP="00A616D1">
      <w:pPr>
        <w:widowControl/>
        <w:ind w:firstLine="720"/>
        <w:rPr>
          <w:sz w:val="24"/>
        </w:rPr>
      </w:pPr>
    </w:p>
    <w:p w:rsidR="003758F0" w:rsidRDefault="00F33E7A" w:rsidP="003758F0">
      <w:pPr>
        <w:widowControl/>
        <w:ind w:firstLine="720"/>
        <w:rPr>
          <w:sz w:val="24"/>
        </w:rPr>
      </w:pPr>
      <w:r w:rsidRPr="00D3062B">
        <w:rPr>
          <w:sz w:val="24"/>
        </w:rPr>
        <w:t>Based on the assumptions discussed above</w:t>
      </w:r>
      <w:r>
        <w:rPr>
          <w:sz w:val="24"/>
        </w:rPr>
        <w:t xml:space="preserve"> and in Part B of this supporting statement</w:t>
      </w:r>
      <w:r w:rsidRPr="00D3062B">
        <w:rPr>
          <w:sz w:val="24"/>
        </w:rPr>
        <w:t xml:space="preserve">, </w:t>
      </w:r>
      <w:r>
        <w:rPr>
          <w:sz w:val="24"/>
        </w:rPr>
        <w:t>Table 4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EHR</w:t>
      </w:r>
      <w:r w:rsidRPr="00D3062B">
        <w:rPr>
          <w:sz w:val="24"/>
        </w:rPr>
        <w:t>-based reporting</w:t>
      </w:r>
      <w:r>
        <w:rPr>
          <w:sz w:val="24"/>
        </w:rPr>
        <w:t xml:space="preserve"> for individual eligible professionals or group practices.  </w:t>
      </w:r>
      <w:r w:rsidR="003758F0">
        <w:rPr>
          <w:sz w:val="24"/>
        </w:rPr>
        <w:t xml:space="preserve">Please note that, unlike the claims-based reporting mechanism that would require an eligible professional to report data to CMS on PQRS quality measures on multiple occasions, an eligible professional would not be required to submit this data to CMS, as the </w:t>
      </w:r>
      <w:r w:rsidR="00457AE7">
        <w:rPr>
          <w:sz w:val="24"/>
        </w:rPr>
        <w:t>EHR product</w:t>
      </w:r>
      <w:r w:rsidR="003758F0">
        <w:rPr>
          <w:sz w:val="24"/>
        </w:rPr>
        <w:t xml:space="preserve"> would perform this function on the eligible professional’s behalf.</w:t>
      </w:r>
    </w:p>
    <w:p w:rsidR="00F33E7A" w:rsidRDefault="00F33E7A" w:rsidP="00A616D1">
      <w:pPr>
        <w:widowControl/>
        <w:ind w:firstLine="720"/>
        <w:rPr>
          <w:sz w:val="24"/>
        </w:rPr>
      </w:pPr>
    </w:p>
    <w:p w:rsidR="00F33E7A" w:rsidRDefault="00F33E7A" w:rsidP="00154A96">
      <w:pPr>
        <w:widowControl/>
        <w:ind w:firstLine="720"/>
        <w:jc w:val="center"/>
        <w:rPr>
          <w:b/>
          <w:sz w:val="24"/>
        </w:rPr>
      </w:pPr>
      <w:r>
        <w:rPr>
          <w:b/>
          <w:sz w:val="24"/>
        </w:rPr>
        <w:t>Table 4</w:t>
      </w:r>
      <w:r w:rsidR="00AB0871">
        <w:rPr>
          <w:b/>
          <w:sz w:val="24"/>
        </w:rPr>
        <w:t>: Summary of Burden Estimates for Eligible Professionals (Participating Individually or as Part of a Group Practice) using the EHR-based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58"/>
        <w:gridCol w:w="2006"/>
      </w:tblGrid>
      <w:tr w:rsidR="00F33E7A" w:rsidRPr="00313753" w:rsidTr="00D4428D">
        <w:tc>
          <w:tcPr>
            <w:tcW w:w="3983" w:type="pct"/>
          </w:tcPr>
          <w:p w:rsidR="00F33E7A" w:rsidRPr="00313753" w:rsidRDefault="00F33E7A" w:rsidP="00154A96">
            <w:pPr>
              <w:widowControl/>
              <w:rPr>
                <w:b/>
                <w:sz w:val="24"/>
              </w:rPr>
            </w:pPr>
          </w:p>
        </w:tc>
        <w:tc>
          <w:tcPr>
            <w:tcW w:w="1017" w:type="pct"/>
          </w:tcPr>
          <w:p w:rsidR="00F33E7A" w:rsidRPr="00313753" w:rsidRDefault="00F33E7A" w:rsidP="00154A96">
            <w:pPr>
              <w:widowControl/>
              <w:jc w:val="center"/>
              <w:rPr>
                <w:b/>
                <w:sz w:val="24"/>
              </w:rPr>
            </w:pPr>
            <w:r w:rsidRPr="00313753">
              <w:rPr>
                <w:b/>
                <w:sz w:val="24"/>
              </w:rPr>
              <w:t>Burden Estimate</w:t>
            </w:r>
          </w:p>
        </w:tc>
      </w:tr>
      <w:tr w:rsidR="00F33E7A" w:rsidRPr="00A65BB0" w:rsidTr="00D4428D">
        <w:tc>
          <w:tcPr>
            <w:tcW w:w="3983" w:type="pct"/>
          </w:tcPr>
          <w:p w:rsidR="00F33E7A" w:rsidRPr="00A65BB0" w:rsidRDefault="00F33E7A" w:rsidP="00154A96">
            <w:pPr>
              <w:widowControl/>
              <w:rPr>
                <w:b/>
                <w:sz w:val="24"/>
              </w:rPr>
            </w:pPr>
            <w:r>
              <w:rPr>
                <w:b/>
                <w:sz w:val="24"/>
              </w:rPr>
              <w:t xml:space="preserve">Estimated </w:t>
            </w:r>
            <w:r w:rsidRPr="00A65BB0">
              <w:rPr>
                <w:b/>
                <w:sz w:val="24"/>
              </w:rPr>
              <w:t># of Participating Eligible Professionals (</w:t>
            </w:r>
            <w:r>
              <w:rPr>
                <w:b/>
                <w:sz w:val="24"/>
              </w:rPr>
              <w:t>a)</w:t>
            </w:r>
          </w:p>
        </w:tc>
        <w:tc>
          <w:tcPr>
            <w:tcW w:w="1017" w:type="pct"/>
          </w:tcPr>
          <w:p w:rsidR="00F33E7A" w:rsidRPr="00A65BB0" w:rsidRDefault="00475CE4" w:rsidP="00154A96">
            <w:pPr>
              <w:widowControl/>
              <w:jc w:val="center"/>
              <w:rPr>
                <w:sz w:val="24"/>
              </w:rPr>
            </w:pPr>
            <w:r>
              <w:rPr>
                <w:sz w:val="24"/>
              </w:rPr>
              <w:t>16</w:t>
            </w:r>
            <w:r w:rsidR="00F33E7A">
              <w:rPr>
                <w:sz w:val="24"/>
              </w:rPr>
              <w:t>,000</w:t>
            </w:r>
          </w:p>
        </w:tc>
      </w:tr>
      <w:tr w:rsidR="00F33E7A" w:rsidRPr="00313753" w:rsidTr="00D4428D">
        <w:tc>
          <w:tcPr>
            <w:tcW w:w="3983" w:type="pct"/>
          </w:tcPr>
          <w:p w:rsidR="00F33E7A" w:rsidRPr="00313753" w:rsidRDefault="00F33E7A" w:rsidP="00154A96">
            <w:pPr>
              <w:widowControl/>
              <w:rPr>
                <w:b/>
                <w:sz w:val="24"/>
              </w:rPr>
            </w:pPr>
            <w:r w:rsidRPr="00313753">
              <w:rPr>
                <w:b/>
                <w:sz w:val="24"/>
              </w:rPr>
              <w:t xml:space="preserve">Estimated </w:t>
            </w:r>
            <w:r>
              <w:rPr>
                <w:b/>
                <w:sz w:val="24"/>
              </w:rPr>
              <w:t>Burden Hours Per Eligible Professional to Obtain IACS Account (b)</w:t>
            </w:r>
          </w:p>
        </w:tc>
        <w:tc>
          <w:tcPr>
            <w:tcW w:w="1017" w:type="pct"/>
          </w:tcPr>
          <w:p w:rsidR="00F33E7A" w:rsidRPr="00313753" w:rsidRDefault="00F33E7A" w:rsidP="00154A96">
            <w:pPr>
              <w:widowControl/>
              <w:jc w:val="center"/>
              <w:rPr>
                <w:sz w:val="24"/>
              </w:rPr>
            </w:pPr>
            <w:r>
              <w:rPr>
                <w:sz w:val="24"/>
              </w:rPr>
              <w:t>1</w:t>
            </w:r>
          </w:p>
        </w:tc>
      </w:tr>
      <w:tr w:rsidR="00F33E7A" w:rsidRPr="00A65BB0" w:rsidTr="00D4428D">
        <w:tc>
          <w:tcPr>
            <w:tcW w:w="3983" w:type="pct"/>
          </w:tcPr>
          <w:p w:rsidR="00F33E7A" w:rsidRPr="00A65BB0" w:rsidRDefault="00F33E7A" w:rsidP="00154A96">
            <w:pPr>
              <w:widowControl/>
              <w:rPr>
                <w:b/>
                <w:sz w:val="24"/>
              </w:rPr>
            </w:pPr>
            <w:r>
              <w:rPr>
                <w:b/>
                <w:sz w:val="24"/>
              </w:rPr>
              <w:t>Estimated Burden Hours Per Eligible Professional to Submit Test Data File to CMS (c)</w:t>
            </w:r>
          </w:p>
        </w:tc>
        <w:tc>
          <w:tcPr>
            <w:tcW w:w="1017" w:type="pct"/>
          </w:tcPr>
          <w:p w:rsidR="00F33E7A" w:rsidRPr="00A65BB0" w:rsidRDefault="00F33E7A" w:rsidP="00154A96">
            <w:pPr>
              <w:widowControl/>
              <w:tabs>
                <w:tab w:val="left" w:pos="464"/>
                <w:tab w:val="center" w:pos="610"/>
              </w:tabs>
              <w:jc w:val="center"/>
              <w:rPr>
                <w:sz w:val="24"/>
              </w:rPr>
            </w:pPr>
            <w:r>
              <w:rPr>
                <w:sz w:val="24"/>
              </w:rPr>
              <w:t>1</w:t>
            </w:r>
          </w:p>
        </w:tc>
      </w:tr>
      <w:tr w:rsidR="00F33E7A" w:rsidRPr="00313753" w:rsidTr="00D4428D">
        <w:tc>
          <w:tcPr>
            <w:tcW w:w="3983" w:type="pct"/>
            <w:shd w:val="clear" w:color="auto" w:fill="FFFFFF"/>
          </w:tcPr>
          <w:p w:rsidR="00F33E7A" w:rsidRPr="00313753" w:rsidRDefault="00F33E7A" w:rsidP="00A97E00">
            <w:pPr>
              <w:widowControl/>
              <w:rPr>
                <w:b/>
                <w:sz w:val="24"/>
              </w:rPr>
            </w:pPr>
            <w:r>
              <w:rPr>
                <w:b/>
                <w:sz w:val="24"/>
              </w:rPr>
              <w:t>Estimated Burden Hours Per Eligible Professional to Submit PQRS Data File to CMS (d)</w:t>
            </w:r>
          </w:p>
        </w:tc>
        <w:tc>
          <w:tcPr>
            <w:tcW w:w="1017" w:type="pct"/>
            <w:shd w:val="clear" w:color="auto" w:fill="FFFFFF"/>
          </w:tcPr>
          <w:p w:rsidR="00F33E7A" w:rsidRDefault="00F33E7A" w:rsidP="00154A96">
            <w:pPr>
              <w:widowControl/>
              <w:jc w:val="center"/>
              <w:rPr>
                <w:sz w:val="24"/>
              </w:rPr>
            </w:pPr>
            <w:r>
              <w:rPr>
                <w:sz w:val="24"/>
              </w:rPr>
              <w:t>2</w:t>
            </w:r>
          </w:p>
        </w:tc>
      </w:tr>
      <w:tr w:rsidR="00F33E7A" w:rsidRPr="00313753" w:rsidTr="00D4428D">
        <w:tc>
          <w:tcPr>
            <w:tcW w:w="3983" w:type="pct"/>
            <w:shd w:val="clear" w:color="auto" w:fill="FFFFFF"/>
          </w:tcPr>
          <w:p w:rsidR="00F33E7A" w:rsidRPr="00313753" w:rsidRDefault="00F33E7A" w:rsidP="00154A96">
            <w:pPr>
              <w:widowControl/>
              <w:rPr>
                <w:b/>
                <w:sz w:val="24"/>
              </w:rPr>
            </w:pPr>
            <w:r w:rsidRPr="00313753">
              <w:rPr>
                <w:b/>
                <w:sz w:val="24"/>
              </w:rPr>
              <w:t xml:space="preserve">Estimated Burden Hours Per Eligible Professional to </w:t>
            </w:r>
            <w:r>
              <w:rPr>
                <w:b/>
                <w:sz w:val="24"/>
              </w:rPr>
              <w:t xml:space="preserve">Prepare for PQRS </w:t>
            </w:r>
            <w:r>
              <w:rPr>
                <w:b/>
                <w:sz w:val="24"/>
              </w:rPr>
              <w:lastRenderedPageBreak/>
              <w:t>Participation</w:t>
            </w:r>
            <w:r w:rsidRPr="00313753">
              <w:rPr>
                <w:b/>
                <w:sz w:val="24"/>
              </w:rPr>
              <w:t xml:space="preserve"> (</w:t>
            </w:r>
            <w:r>
              <w:rPr>
                <w:b/>
                <w:sz w:val="24"/>
              </w:rPr>
              <w:t>e</w:t>
            </w:r>
            <w:r w:rsidRPr="00313753">
              <w:rPr>
                <w:b/>
                <w:sz w:val="24"/>
              </w:rPr>
              <w:t>)</w:t>
            </w:r>
          </w:p>
        </w:tc>
        <w:tc>
          <w:tcPr>
            <w:tcW w:w="1017" w:type="pct"/>
            <w:shd w:val="clear" w:color="auto" w:fill="FFFFFF"/>
          </w:tcPr>
          <w:p w:rsidR="00F33E7A" w:rsidRPr="00313753" w:rsidRDefault="00F33E7A" w:rsidP="00154A96">
            <w:pPr>
              <w:widowControl/>
              <w:jc w:val="center"/>
              <w:rPr>
                <w:sz w:val="24"/>
              </w:rPr>
            </w:pPr>
            <w:r>
              <w:rPr>
                <w:sz w:val="24"/>
              </w:rPr>
              <w:lastRenderedPageBreak/>
              <w:t>5</w:t>
            </w:r>
          </w:p>
        </w:tc>
      </w:tr>
      <w:tr w:rsidR="00F33E7A" w:rsidRPr="00313753" w:rsidTr="00D4428D">
        <w:tc>
          <w:tcPr>
            <w:tcW w:w="3983" w:type="pct"/>
            <w:shd w:val="clear" w:color="auto" w:fill="FFFFFF"/>
          </w:tcPr>
          <w:p w:rsidR="00F33E7A" w:rsidRPr="00313753" w:rsidRDefault="00F33E7A" w:rsidP="00154A96">
            <w:pPr>
              <w:widowControl/>
              <w:rPr>
                <w:b/>
                <w:sz w:val="24"/>
              </w:rPr>
            </w:pPr>
            <w:r w:rsidRPr="00313753">
              <w:rPr>
                <w:b/>
                <w:sz w:val="24"/>
              </w:rPr>
              <w:lastRenderedPageBreak/>
              <w:t>Estimated Total Annual Burden Hours Per Eligible Professional (</w:t>
            </w:r>
            <w:r>
              <w:rPr>
                <w:b/>
                <w:sz w:val="24"/>
              </w:rPr>
              <w:t>f</w:t>
            </w:r>
            <w:r w:rsidRPr="00313753">
              <w:rPr>
                <w:b/>
                <w:sz w:val="24"/>
              </w:rPr>
              <w:t>) = (</w:t>
            </w:r>
            <w:r>
              <w:rPr>
                <w:b/>
                <w:sz w:val="24"/>
              </w:rPr>
              <w:t>b</w:t>
            </w:r>
            <w:r w:rsidRPr="00313753">
              <w:rPr>
                <w:b/>
                <w:sz w:val="24"/>
              </w:rPr>
              <w:t>)</w:t>
            </w:r>
            <w:r>
              <w:rPr>
                <w:b/>
                <w:sz w:val="24"/>
              </w:rPr>
              <w:t>+(c)+(d)+(e)</w:t>
            </w:r>
          </w:p>
        </w:tc>
        <w:tc>
          <w:tcPr>
            <w:tcW w:w="1017" w:type="pct"/>
            <w:shd w:val="clear" w:color="auto" w:fill="FFFFFF"/>
          </w:tcPr>
          <w:p w:rsidR="00F33E7A" w:rsidRPr="00313753" w:rsidRDefault="00F33E7A" w:rsidP="00154A96">
            <w:pPr>
              <w:widowControl/>
              <w:jc w:val="center"/>
              <w:rPr>
                <w:sz w:val="24"/>
              </w:rPr>
            </w:pPr>
            <w:r>
              <w:rPr>
                <w:sz w:val="24"/>
              </w:rPr>
              <w:t>9</w:t>
            </w:r>
          </w:p>
        </w:tc>
      </w:tr>
      <w:tr w:rsidR="00F33E7A" w:rsidRPr="00313753" w:rsidTr="00D4428D">
        <w:tc>
          <w:tcPr>
            <w:tcW w:w="3983" w:type="pct"/>
            <w:shd w:val="clear" w:color="auto" w:fill="D9D9D9"/>
          </w:tcPr>
          <w:p w:rsidR="00F33E7A" w:rsidRPr="00313753" w:rsidRDefault="00F33E7A" w:rsidP="00A97E00">
            <w:pPr>
              <w:widowControl/>
              <w:rPr>
                <w:b/>
                <w:sz w:val="24"/>
              </w:rPr>
            </w:pPr>
            <w:r w:rsidRPr="00313753">
              <w:rPr>
                <w:b/>
                <w:sz w:val="24"/>
              </w:rPr>
              <w:t>Estima</w:t>
            </w:r>
            <w:r>
              <w:rPr>
                <w:b/>
                <w:sz w:val="24"/>
              </w:rPr>
              <w:t>ted Total Annual Burden Hours (g</w:t>
            </w:r>
            <w:r w:rsidRPr="00313753">
              <w:rPr>
                <w:b/>
                <w:sz w:val="24"/>
              </w:rPr>
              <w:t>) = (a)*(</w:t>
            </w:r>
            <w:r>
              <w:rPr>
                <w:b/>
                <w:sz w:val="24"/>
              </w:rPr>
              <w:t>f</w:t>
            </w:r>
            <w:r w:rsidRPr="00313753">
              <w:rPr>
                <w:b/>
                <w:sz w:val="24"/>
              </w:rPr>
              <w:t>)</w:t>
            </w:r>
          </w:p>
        </w:tc>
        <w:tc>
          <w:tcPr>
            <w:tcW w:w="1017" w:type="pct"/>
            <w:shd w:val="clear" w:color="auto" w:fill="D9D9D9"/>
          </w:tcPr>
          <w:p w:rsidR="00F33E7A" w:rsidRPr="00313753" w:rsidRDefault="00475CE4" w:rsidP="00154A96">
            <w:pPr>
              <w:widowControl/>
              <w:jc w:val="center"/>
              <w:rPr>
                <w:b/>
                <w:sz w:val="24"/>
              </w:rPr>
            </w:pPr>
            <w:r>
              <w:rPr>
                <w:b/>
                <w:sz w:val="24"/>
              </w:rPr>
              <w:t>144</w:t>
            </w:r>
            <w:r w:rsidR="00F33E7A">
              <w:rPr>
                <w:b/>
                <w:sz w:val="24"/>
              </w:rPr>
              <w:t>,000</w:t>
            </w:r>
          </w:p>
        </w:tc>
      </w:tr>
      <w:tr w:rsidR="00F33E7A" w:rsidRPr="00313753" w:rsidTr="00D4428D">
        <w:tc>
          <w:tcPr>
            <w:tcW w:w="3983" w:type="pct"/>
          </w:tcPr>
          <w:p w:rsidR="00F33E7A" w:rsidRPr="00313753" w:rsidRDefault="00F33E7A" w:rsidP="00A97E00">
            <w:pPr>
              <w:widowControl/>
              <w:rPr>
                <w:b/>
                <w:sz w:val="24"/>
              </w:rPr>
            </w:pPr>
            <w:r w:rsidRPr="00313753">
              <w:rPr>
                <w:b/>
                <w:sz w:val="24"/>
              </w:rPr>
              <w:t xml:space="preserve">Estimated </w:t>
            </w:r>
            <w:r>
              <w:rPr>
                <w:b/>
                <w:sz w:val="24"/>
              </w:rPr>
              <w:t>Cost Per Eligible Professional to Obtain IACS Account (h)</w:t>
            </w:r>
          </w:p>
        </w:tc>
        <w:tc>
          <w:tcPr>
            <w:tcW w:w="1017" w:type="pct"/>
          </w:tcPr>
          <w:p w:rsidR="00F33E7A" w:rsidRPr="00313753" w:rsidRDefault="00F33E7A" w:rsidP="00890310">
            <w:pPr>
              <w:widowControl/>
              <w:jc w:val="center"/>
              <w:rPr>
                <w:sz w:val="24"/>
              </w:rPr>
            </w:pPr>
            <w:r>
              <w:rPr>
                <w:sz w:val="24"/>
              </w:rPr>
              <w:t>$40</w:t>
            </w:r>
          </w:p>
        </w:tc>
      </w:tr>
      <w:tr w:rsidR="00F33E7A" w:rsidRPr="00313753" w:rsidTr="00D4428D">
        <w:tc>
          <w:tcPr>
            <w:tcW w:w="3983" w:type="pct"/>
            <w:shd w:val="clear" w:color="auto" w:fill="FFFFFF"/>
          </w:tcPr>
          <w:p w:rsidR="00F33E7A" w:rsidRPr="00313753" w:rsidRDefault="00F33E7A" w:rsidP="00A97E00">
            <w:pPr>
              <w:widowControl/>
              <w:rPr>
                <w:b/>
                <w:sz w:val="24"/>
              </w:rPr>
            </w:pPr>
            <w:r>
              <w:rPr>
                <w:b/>
                <w:sz w:val="24"/>
              </w:rPr>
              <w:t>Estimated Cost Per Eligible Professional to Submit PQRS Data File to CMS (i)</w:t>
            </w:r>
          </w:p>
        </w:tc>
        <w:tc>
          <w:tcPr>
            <w:tcW w:w="1017" w:type="pct"/>
            <w:shd w:val="clear" w:color="auto" w:fill="FFFFFF"/>
          </w:tcPr>
          <w:p w:rsidR="00F33E7A" w:rsidRDefault="00F33E7A" w:rsidP="00890310">
            <w:pPr>
              <w:widowControl/>
              <w:jc w:val="center"/>
              <w:rPr>
                <w:sz w:val="24"/>
              </w:rPr>
            </w:pPr>
            <w:r>
              <w:rPr>
                <w:sz w:val="24"/>
              </w:rPr>
              <w:t>$80</w:t>
            </w:r>
          </w:p>
        </w:tc>
      </w:tr>
      <w:tr w:rsidR="00F33E7A" w:rsidRPr="00313753" w:rsidTr="00D4428D">
        <w:tc>
          <w:tcPr>
            <w:tcW w:w="3983" w:type="pct"/>
            <w:shd w:val="clear" w:color="auto" w:fill="FFFFFF"/>
          </w:tcPr>
          <w:p w:rsidR="00F33E7A" w:rsidRPr="00313753" w:rsidRDefault="00F33E7A" w:rsidP="00A97E00">
            <w:pPr>
              <w:widowControl/>
              <w:rPr>
                <w:b/>
                <w:sz w:val="24"/>
              </w:rPr>
            </w:pPr>
            <w:r w:rsidRPr="00313753">
              <w:rPr>
                <w:b/>
                <w:sz w:val="24"/>
              </w:rPr>
              <w:t xml:space="preserve">Estimated </w:t>
            </w:r>
            <w:r>
              <w:rPr>
                <w:b/>
                <w:sz w:val="24"/>
              </w:rPr>
              <w:t>Cost</w:t>
            </w:r>
            <w:r w:rsidRPr="00313753">
              <w:rPr>
                <w:b/>
                <w:sz w:val="24"/>
              </w:rPr>
              <w:t xml:space="preserve"> Per Eligible Professional to </w:t>
            </w:r>
            <w:r>
              <w:rPr>
                <w:b/>
                <w:sz w:val="24"/>
              </w:rPr>
              <w:t>Prepare for PQRS Participation</w:t>
            </w:r>
            <w:r w:rsidRPr="00313753">
              <w:rPr>
                <w:b/>
                <w:sz w:val="24"/>
              </w:rPr>
              <w:t xml:space="preserve"> (</w:t>
            </w:r>
            <w:r>
              <w:rPr>
                <w:b/>
                <w:sz w:val="24"/>
              </w:rPr>
              <w:t>j</w:t>
            </w:r>
            <w:r w:rsidRPr="00313753">
              <w:rPr>
                <w:b/>
                <w:sz w:val="24"/>
              </w:rPr>
              <w:t>)</w:t>
            </w:r>
          </w:p>
        </w:tc>
        <w:tc>
          <w:tcPr>
            <w:tcW w:w="1017" w:type="pct"/>
            <w:shd w:val="clear" w:color="auto" w:fill="FFFFFF"/>
          </w:tcPr>
          <w:p w:rsidR="00F33E7A" w:rsidRPr="00313753" w:rsidRDefault="00F33E7A" w:rsidP="002A6B1F">
            <w:pPr>
              <w:widowControl/>
              <w:jc w:val="center"/>
              <w:rPr>
                <w:sz w:val="24"/>
              </w:rPr>
            </w:pPr>
            <w:r>
              <w:rPr>
                <w:sz w:val="24"/>
              </w:rPr>
              <w:t>$200</w:t>
            </w:r>
          </w:p>
        </w:tc>
      </w:tr>
      <w:tr w:rsidR="00F33E7A" w:rsidRPr="00313753" w:rsidTr="00D4428D">
        <w:tc>
          <w:tcPr>
            <w:tcW w:w="3983" w:type="pct"/>
            <w:shd w:val="clear" w:color="auto" w:fill="FFFFFF"/>
          </w:tcPr>
          <w:p w:rsidR="00F33E7A" w:rsidRPr="00313753" w:rsidRDefault="00F33E7A" w:rsidP="002A6B1F">
            <w:pPr>
              <w:widowControl/>
              <w:rPr>
                <w:b/>
                <w:sz w:val="24"/>
              </w:rPr>
            </w:pPr>
            <w:r w:rsidRPr="00313753">
              <w:rPr>
                <w:b/>
                <w:sz w:val="24"/>
              </w:rPr>
              <w:t xml:space="preserve">Estimated Total Annual Burden </w:t>
            </w:r>
            <w:r>
              <w:rPr>
                <w:b/>
                <w:sz w:val="24"/>
              </w:rPr>
              <w:t>Cost</w:t>
            </w:r>
            <w:r w:rsidRPr="00313753">
              <w:rPr>
                <w:b/>
                <w:sz w:val="24"/>
              </w:rPr>
              <w:t xml:space="preserve"> Per Eligible Professional (</w:t>
            </w:r>
            <w:r>
              <w:rPr>
                <w:b/>
                <w:sz w:val="24"/>
              </w:rPr>
              <w:t>k</w:t>
            </w:r>
            <w:r w:rsidRPr="00313753">
              <w:rPr>
                <w:b/>
                <w:sz w:val="24"/>
              </w:rPr>
              <w:t>) = (</w:t>
            </w:r>
            <w:r>
              <w:rPr>
                <w:b/>
                <w:sz w:val="24"/>
              </w:rPr>
              <w:t>h</w:t>
            </w:r>
            <w:r w:rsidRPr="00313753">
              <w:rPr>
                <w:b/>
                <w:sz w:val="24"/>
              </w:rPr>
              <w:t>)</w:t>
            </w:r>
            <w:r>
              <w:rPr>
                <w:b/>
                <w:sz w:val="24"/>
              </w:rPr>
              <w:t>+(i)+(j)</w:t>
            </w:r>
          </w:p>
        </w:tc>
        <w:tc>
          <w:tcPr>
            <w:tcW w:w="1017" w:type="pct"/>
            <w:shd w:val="clear" w:color="auto" w:fill="FFFFFF"/>
          </w:tcPr>
          <w:p w:rsidR="00F33E7A" w:rsidRPr="00313753" w:rsidRDefault="00F33E7A" w:rsidP="002A6B1F">
            <w:pPr>
              <w:widowControl/>
              <w:jc w:val="center"/>
              <w:rPr>
                <w:sz w:val="24"/>
              </w:rPr>
            </w:pPr>
            <w:r>
              <w:rPr>
                <w:sz w:val="24"/>
              </w:rPr>
              <w:t>$320</w:t>
            </w:r>
          </w:p>
        </w:tc>
      </w:tr>
      <w:tr w:rsidR="00F33E7A" w:rsidRPr="00313753" w:rsidTr="00D4428D">
        <w:tc>
          <w:tcPr>
            <w:tcW w:w="3983" w:type="pct"/>
            <w:shd w:val="clear" w:color="auto" w:fill="D9D9D9"/>
          </w:tcPr>
          <w:p w:rsidR="00F33E7A" w:rsidRPr="00313753" w:rsidRDefault="00F33E7A" w:rsidP="00A97E00">
            <w:pPr>
              <w:widowControl/>
              <w:rPr>
                <w:b/>
                <w:sz w:val="24"/>
              </w:rPr>
            </w:pPr>
            <w:r>
              <w:rPr>
                <w:b/>
                <w:sz w:val="24"/>
              </w:rPr>
              <w:t xml:space="preserve">Estimated Total </w:t>
            </w:r>
            <w:r w:rsidRPr="00313753">
              <w:rPr>
                <w:b/>
                <w:sz w:val="24"/>
              </w:rPr>
              <w:t>Annual Burden Cost (</w:t>
            </w:r>
            <w:r>
              <w:rPr>
                <w:b/>
                <w:sz w:val="24"/>
              </w:rPr>
              <w:t>m</w:t>
            </w:r>
            <w:r w:rsidRPr="00313753">
              <w:rPr>
                <w:b/>
                <w:sz w:val="24"/>
              </w:rPr>
              <w:t>) = (a)*(</w:t>
            </w:r>
            <w:r>
              <w:rPr>
                <w:b/>
                <w:sz w:val="24"/>
              </w:rPr>
              <w:t>k</w:t>
            </w:r>
            <w:r w:rsidRPr="00313753">
              <w:rPr>
                <w:b/>
                <w:sz w:val="24"/>
              </w:rPr>
              <w:t>)</w:t>
            </w:r>
          </w:p>
        </w:tc>
        <w:tc>
          <w:tcPr>
            <w:tcW w:w="1017" w:type="pct"/>
            <w:shd w:val="clear" w:color="auto" w:fill="D9D9D9"/>
          </w:tcPr>
          <w:p w:rsidR="006F7174" w:rsidRDefault="00F33E7A">
            <w:pPr>
              <w:widowControl/>
              <w:jc w:val="center"/>
              <w:rPr>
                <w:b/>
                <w:sz w:val="24"/>
              </w:rPr>
            </w:pPr>
            <w:r w:rsidRPr="000E5A72">
              <w:rPr>
                <w:b/>
                <w:sz w:val="24"/>
              </w:rPr>
              <w:t>$</w:t>
            </w:r>
            <w:r w:rsidR="00475CE4">
              <w:rPr>
                <w:b/>
                <w:sz w:val="24"/>
              </w:rPr>
              <w:t>5,120</w:t>
            </w:r>
            <w:r>
              <w:rPr>
                <w:b/>
                <w:sz w:val="24"/>
              </w:rPr>
              <w:t>,000</w:t>
            </w:r>
          </w:p>
        </w:tc>
      </w:tr>
    </w:tbl>
    <w:p w:rsidR="00F33E7A" w:rsidRDefault="00F33E7A" w:rsidP="00154A96">
      <w:pPr>
        <w:widowControl/>
        <w:ind w:firstLine="720"/>
        <w:rPr>
          <w:sz w:val="24"/>
        </w:rPr>
      </w:pPr>
    </w:p>
    <w:p w:rsidR="00F33E7A" w:rsidRDefault="00F33E7A" w:rsidP="00F861CF">
      <w:pPr>
        <w:widowControl/>
        <w:rPr>
          <w:sz w:val="24"/>
          <w:u w:val="single"/>
        </w:rPr>
      </w:pPr>
      <w:r>
        <w:rPr>
          <w:sz w:val="24"/>
          <w:u w:val="single"/>
        </w:rPr>
        <w:t xml:space="preserve">Burden Estimate for PQRS Reporting by Group Practices Using the GPRO </w:t>
      </w:r>
      <w:r w:rsidR="00C83203">
        <w:rPr>
          <w:sz w:val="24"/>
          <w:u w:val="single"/>
        </w:rPr>
        <w:t xml:space="preserve">Web </w:t>
      </w:r>
      <w:r w:rsidR="00053576">
        <w:rPr>
          <w:sz w:val="24"/>
          <w:u w:val="single"/>
        </w:rPr>
        <w:t>I</w:t>
      </w:r>
      <w:r w:rsidR="00C83203">
        <w:rPr>
          <w:sz w:val="24"/>
          <w:u w:val="single"/>
        </w:rPr>
        <w:t>nterface</w:t>
      </w:r>
    </w:p>
    <w:p w:rsidR="00F33E7A" w:rsidRDefault="00F33E7A" w:rsidP="00F861CF">
      <w:pPr>
        <w:widowControl/>
        <w:rPr>
          <w:color w:val="000000"/>
          <w:sz w:val="24"/>
        </w:rPr>
      </w:pPr>
    </w:p>
    <w:p w:rsidR="00F33E7A" w:rsidRDefault="00F33E7A" w:rsidP="00170B93">
      <w:pPr>
        <w:widowControl/>
        <w:rPr>
          <w:color w:val="000000"/>
          <w:sz w:val="24"/>
        </w:rPr>
      </w:pPr>
      <w:r>
        <w:rPr>
          <w:color w:val="000000"/>
          <w:sz w:val="24"/>
        </w:rPr>
        <w:tab/>
      </w:r>
      <w:r w:rsidRPr="00170B93">
        <w:rPr>
          <w:color w:val="000000"/>
          <w:sz w:val="24"/>
        </w:rPr>
        <w:t xml:space="preserve">With respect to the process for group practices to be treated as satisfactorily submitting quality measures data under the </w:t>
      </w:r>
      <w:r>
        <w:rPr>
          <w:color w:val="000000"/>
          <w:sz w:val="24"/>
        </w:rPr>
        <w:t>PQRS,</w:t>
      </w:r>
      <w:r w:rsidRPr="00170B93">
        <w:rPr>
          <w:color w:val="000000"/>
          <w:sz w:val="24"/>
        </w:rPr>
        <w:t xml:space="preserve"> group practices interested in participating in the </w:t>
      </w:r>
      <w:r>
        <w:rPr>
          <w:color w:val="000000"/>
          <w:sz w:val="24"/>
        </w:rPr>
        <w:t>PQRS</w:t>
      </w:r>
      <w:r w:rsidRPr="00170B93">
        <w:rPr>
          <w:color w:val="000000"/>
          <w:sz w:val="24"/>
        </w:rPr>
        <w:t xml:space="preserve"> through the group practice reporting option </w:t>
      </w:r>
      <w:r w:rsidR="004645A9">
        <w:rPr>
          <w:color w:val="000000"/>
          <w:sz w:val="24"/>
        </w:rPr>
        <w:t xml:space="preserve">(GPRO) </w:t>
      </w:r>
      <w:r w:rsidRPr="00170B93">
        <w:rPr>
          <w:color w:val="000000"/>
          <w:sz w:val="24"/>
        </w:rPr>
        <w:t>must</w:t>
      </w:r>
      <w:r w:rsidRPr="00170B93">
        <w:rPr>
          <w:sz w:val="24"/>
        </w:rPr>
        <w:t xml:space="preserve"> complete a </w:t>
      </w:r>
      <w:r w:rsidR="00053576" w:rsidRPr="00170B93">
        <w:rPr>
          <w:sz w:val="24"/>
        </w:rPr>
        <w:t>self-nomination</w:t>
      </w:r>
      <w:r w:rsidRPr="00170B93">
        <w:rPr>
          <w:sz w:val="24"/>
        </w:rPr>
        <w:t xml:space="preserve"> process similar to the self-nomination process required of registries.  </w:t>
      </w:r>
      <w:r w:rsidR="005F571C">
        <w:rPr>
          <w:sz w:val="24"/>
        </w:rPr>
        <w:t xml:space="preserve">However, since a group practice using the GPRO </w:t>
      </w:r>
      <w:r w:rsidR="00C83203">
        <w:rPr>
          <w:sz w:val="24"/>
        </w:rPr>
        <w:t>web interface</w:t>
      </w:r>
      <w:r w:rsidR="005F571C">
        <w:rPr>
          <w:sz w:val="24"/>
        </w:rPr>
        <w:t xml:space="preserve"> would not need to determine which measures to report under PQRS, we believe that the self-nomination process is handled by a group practice’s administrative staff.  </w:t>
      </w:r>
      <w:r w:rsidRPr="00170B93">
        <w:rPr>
          <w:sz w:val="24"/>
        </w:rPr>
        <w:t xml:space="preserve">Therefore, we estimate that the self-nomination process for the group practices for the </w:t>
      </w:r>
      <w:r>
        <w:rPr>
          <w:sz w:val="24"/>
        </w:rPr>
        <w:t>PQRS</w:t>
      </w:r>
      <w:r w:rsidRPr="00170B93">
        <w:rPr>
          <w:sz w:val="24"/>
        </w:rPr>
        <w:t xml:space="preserve"> involves approximately 2 hours per group practice to review the </w:t>
      </w:r>
      <w:r>
        <w:rPr>
          <w:sz w:val="24"/>
        </w:rPr>
        <w:t>PQRS</w:t>
      </w:r>
      <w:r w:rsidRPr="00170B93">
        <w:rPr>
          <w:sz w:val="24"/>
        </w:rPr>
        <w:t xml:space="preserve"> </w:t>
      </w:r>
      <w:r w:rsidR="004645A9">
        <w:rPr>
          <w:sz w:val="24"/>
        </w:rPr>
        <w:t>GPRO</w:t>
      </w:r>
      <w:r w:rsidRPr="00170B93">
        <w:rPr>
          <w:sz w:val="24"/>
        </w:rPr>
        <w:t xml:space="preserve"> and make the decision to participate as a group rather than individually and an additional 2 hours per group practice to draft the letter of intent for self-nomination, gather the requested TIN and NPI information, and provide this requested information.  It is estimated that each self-nominated entity will also spend 2 hours undergoing the vetting process with CMS officials.  We assume that the group practice staff involved in the group practice self-nomination process has an average practice labor cost of $</w:t>
      </w:r>
      <w:r>
        <w:rPr>
          <w:sz w:val="24"/>
        </w:rPr>
        <w:t>16</w:t>
      </w:r>
      <w:r w:rsidRPr="00170B93">
        <w:rPr>
          <w:sz w:val="24"/>
        </w:rPr>
        <w:t xml:space="preserve"> per hour.  Therefore, assuming the total burden hours per group practice associated with the group practice self-nomination process is 6 hours, we estimate the total cost to a group practice associated with the group practice self-nomination process to be approximately $</w:t>
      </w:r>
      <w:r>
        <w:rPr>
          <w:sz w:val="24"/>
        </w:rPr>
        <w:t>96</w:t>
      </w:r>
      <w:r w:rsidRPr="00170B93">
        <w:rPr>
          <w:sz w:val="24"/>
        </w:rPr>
        <w:t xml:space="preserve"> ($</w:t>
      </w:r>
      <w:r>
        <w:rPr>
          <w:sz w:val="24"/>
        </w:rPr>
        <w:t>16</w:t>
      </w:r>
      <w:r w:rsidRPr="00170B93">
        <w:rPr>
          <w:sz w:val="24"/>
        </w:rPr>
        <w:t xml:space="preserve"> per hour x 6 hours per group practice).  </w:t>
      </w:r>
      <w:r w:rsidR="004645A9">
        <w:rPr>
          <w:sz w:val="24"/>
        </w:rPr>
        <w:t>Because approximately 200 group practices participated in the GPRO in 2011, f</w:t>
      </w:r>
      <w:r w:rsidRPr="00170B93">
        <w:rPr>
          <w:color w:val="000000"/>
          <w:sz w:val="24"/>
        </w:rPr>
        <w:t>or purposes of this burden analysis</w:t>
      </w:r>
      <w:r w:rsidR="004645A9">
        <w:rPr>
          <w:color w:val="000000"/>
          <w:sz w:val="24"/>
        </w:rPr>
        <w:t>,</w:t>
      </w:r>
      <w:r w:rsidRPr="00170B93">
        <w:rPr>
          <w:color w:val="000000"/>
          <w:sz w:val="24"/>
        </w:rPr>
        <w:t xml:space="preserve"> we will assume </w:t>
      </w:r>
      <w:r w:rsidR="004645A9">
        <w:rPr>
          <w:color w:val="000000"/>
          <w:sz w:val="24"/>
        </w:rPr>
        <w:t xml:space="preserve">200 group practices </w:t>
      </w:r>
      <w:r w:rsidRPr="00170B93">
        <w:rPr>
          <w:color w:val="000000"/>
          <w:sz w:val="24"/>
        </w:rPr>
        <w:t xml:space="preserve">will self-nominate to participate in the </w:t>
      </w:r>
      <w:r>
        <w:rPr>
          <w:sz w:val="24"/>
        </w:rPr>
        <w:t>PQRS</w:t>
      </w:r>
      <w:r w:rsidRPr="00170B93">
        <w:rPr>
          <w:color w:val="000000"/>
          <w:sz w:val="24"/>
        </w:rPr>
        <w:t xml:space="preserve"> under the </w:t>
      </w:r>
      <w:r w:rsidR="004645A9">
        <w:rPr>
          <w:color w:val="000000"/>
          <w:sz w:val="24"/>
        </w:rPr>
        <w:t>GPRO using the GPRO web interface</w:t>
      </w:r>
      <w:r w:rsidRPr="00170B93">
        <w:rPr>
          <w:color w:val="000000"/>
          <w:sz w:val="24"/>
        </w:rPr>
        <w:t>.</w:t>
      </w:r>
    </w:p>
    <w:p w:rsidR="00F33E7A" w:rsidRPr="00170B93" w:rsidRDefault="00F33E7A" w:rsidP="00170B93">
      <w:pPr>
        <w:widowControl/>
        <w:rPr>
          <w:color w:val="000000"/>
          <w:sz w:val="24"/>
        </w:rPr>
      </w:pPr>
    </w:p>
    <w:p w:rsidR="00F33E7A" w:rsidRDefault="00F33E7A" w:rsidP="00170B93">
      <w:pPr>
        <w:widowControl/>
        <w:ind w:firstLine="720"/>
        <w:rPr>
          <w:color w:val="000000"/>
          <w:sz w:val="24"/>
        </w:rPr>
      </w:pPr>
      <w:r>
        <w:rPr>
          <w:color w:val="000000"/>
          <w:sz w:val="24"/>
        </w:rPr>
        <w:t xml:space="preserve">The burden associated with the group practice reporting requirements </w:t>
      </w:r>
      <w:r w:rsidR="00053576">
        <w:rPr>
          <w:color w:val="000000"/>
          <w:sz w:val="24"/>
        </w:rPr>
        <w:t>under the GPRO</w:t>
      </w:r>
      <w:r>
        <w:rPr>
          <w:color w:val="000000"/>
          <w:sz w:val="24"/>
        </w:rPr>
        <w:t xml:space="preserve"> is the time and effort associated with the group practice submitting the quality measures data.  For physician group practices, this would be the time associated with the physician group completing the web interface.  We estimate that the time and effort associated with using the GPRO web interface will be comparable to the time and effort associated to using the PAT.  As stated above, the information collection components of the PAT have been reviewed by OMB and </w:t>
      </w:r>
      <w:r w:rsidR="004645A9">
        <w:rPr>
          <w:color w:val="000000"/>
          <w:sz w:val="24"/>
        </w:rPr>
        <w:t>was</w:t>
      </w:r>
      <w:r>
        <w:rPr>
          <w:color w:val="000000"/>
          <w:sz w:val="24"/>
        </w:rPr>
        <w:t xml:space="preserve"> approved under OMB control number 0938-0941</w:t>
      </w:r>
      <w:r w:rsidRPr="00D6223B">
        <w:rPr>
          <w:sz w:val="24"/>
        </w:rPr>
        <w:t>- Form 10136</w:t>
      </w:r>
      <w:r>
        <w:rPr>
          <w:sz w:val="24"/>
        </w:rPr>
        <w:t xml:space="preserve">, with an expiration date of December 31, 2011 for use in the PGP, MCMP, and EHR demonstrations.  As the </w:t>
      </w:r>
      <w:r w:rsidR="00A84DDE">
        <w:rPr>
          <w:sz w:val="24"/>
        </w:rPr>
        <w:t xml:space="preserve">GPRO was only recently </w:t>
      </w:r>
      <w:r w:rsidR="00A84DDE">
        <w:rPr>
          <w:sz w:val="24"/>
        </w:rPr>
        <w:lastRenderedPageBreak/>
        <w:t>implemented in 2010</w:t>
      </w:r>
      <w:r>
        <w:rPr>
          <w:sz w:val="24"/>
        </w:rPr>
        <w:t xml:space="preserve">, it is difficult to determine the time and effort associated with the group practice submitting the quality measures data.  As such, we will use the same burden estimate for group practices participating in the </w:t>
      </w:r>
      <w:r w:rsidR="00A84DDE">
        <w:rPr>
          <w:sz w:val="24"/>
        </w:rPr>
        <w:t xml:space="preserve">GPRO </w:t>
      </w:r>
      <w:r>
        <w:rPr>
          <w:sz w:val="24"/>
        </w:rPr>
        <w:t xml:space="preserve">as we use for group practices participating in the PGP, MCMP, and EHR demonstrations.  Since these changes will not have any impact on the information collection requirements associated with the PAT and we will be using the same data submission process used in the PGP demonstration, we estimate that the burden associated with a group practice completing data for PQRS under the web interface will be the same as for the group practice to complete the PAT for the PGP demonstration.  In other words, we estimate that, on average, it will take each group practice 79 hours to submit quality measures data via the GPRO web interface at a cost of $40 per hour.  Therefore, the total estimated annual cost per group practice is estimated to be approximately $3,160.  </w:t>
      </w:r>
      <w:r>
        <w:rPr>
          <w:color w:val="000000"/>
          <w:sz w:val="24"/>
        </w:rPr>
        <w:t xml:space="preserve">       </w:t>
      </w:r>
    </w:p>
    <w:p w:rsidR="00F33E7A" w:rsidRDefault="00F33E7A" w:rsidP="00170B93">
      <w:pPr>
        <w:widowControl/>
        <w:ind w:firstLine="720"/>
        <w:rPr>
          <w:rFonts w:ascii="Courier New" w:hAnsi="Courier New" w:cs="Courier New"/>
        </w:rPr>
      </w:pPr>
    </w:p>
    <w:p w:rsidR="00053576" w:rsidRDefault="00053576" w:rsidP="00053576">
      <w:pPr>
        <w:widowControl/>
        <w:ind w:firstLine="720"/>
        <w:rPr>
          <w:sz w:val="24"/>
        </w:rPr>
      </w:pPr>
      <w:r w:rsidRPr="00D3062B">
        <w:rPr>
          <w:sz w:val="24"/>
        </w:rPr>
        <w:t xml:space="preserve">Based on the assumptions discussed above, </w:t>
      </w:r>
      <w:r>
        <w:rPr>
          <w:sz w:val="24"/>
        </w:rPr>
        <w:t>Table 5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t>
      </w:r>
      <w:r>
        <w:rPr>
          <w:sz w:val="24"/>
        </w:rPr>
        <w:t xml:space="preserve">with the group practice reporting of PQRS quality measures.  </w:t>
      </w:r>
    </w:p>
    <w:p w:rsidR="00053576" w:rsidRDefault="00053576" w:rsidP="00053576">
      <w:pPr>
        <w:widowControl/>
        <w:ind w:firstLine="720"/>
        <w:rPr>
          <w:b/>
          <w:sz w:val="24"/>
        </w:rPr>
      </w:pPr>
    </w:p>
    <w:p w:rsidR="00053576" w:rsidRDefault="00053576" w:rsidP="00053576">
      <w:pPr>
        <w:widowControl/>
        <w:ind w:firstLine="720"/>
        <w:jc w:val="center"/>
        <w:rPr>
          <w:b/>
          <w:sz w:val="24"/>
        </w:rPr>
      </w:pPr>
      <w:r>
        <w:rPr>
          <w:b/>
          <w:sz w:val="24"/>
        </w:rPr>
        <w:t>Table 5</w:t>
      </w:r>
      <w:r w:rsidR="004645A9">
        <w:rPr>
          <w:b/>
          <w:sz w:val="24"/>
        </w:rPr>
        <w:t>: Summary of Burden Estimates for Group Practices using the GPRO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87"/>
        <w:gridCol w:w="1677"/>
      </w:tblGrid>
      <w:tr w:rsidR="00053576" w:rsidRPr="00313753" w:rsidTr="008F0023">
        <w:tc>
          <w:tcPr>
            <w:tcW w:w="4150" w:type="pct"/>
          </w:tcPr>
          <w:p w:rsidR="00053576" w:rsidRPr="00313753" w:rsidRDefault="00053576" w:rsidP="008F0023">
            <w:pPr>
              <w:widowControl/>
              <w:rPr>
                <w:b/>
                <w:sz w:val="24"/>
              </w:rPr>
            </w:pPr>
          </w:p>
        </w:tc>
        <w:tc>
          <w:tcPr>
            <w:tcW w:w="850" w:type="pct"/>
          </w:tcPr>
          <w:p w:rsidR="00053576" w:rsidRPr="00313753" w:rsidRDefault="00053576" w:rsidP="008F0023">
            <w:pPr>
              <w:widowControl/>
              <w:jc w:val="center"/>
              <w:rPr>
                <w:b/>
                <w:sz w:val="24"/>
              </w:rPr>
            </w:pPr>
            <w:r w:rsidRPr="00313753">
              <w:rPr>
                <w:b/>
                <w:sz w:val="24"/>
              </w:rPr>
              <w:t>Burden Estimate</w:t>
            </w:r>
          </w:p>
        </w:tc>
      </w:tr>
      <w:tr w:rsidR="00053576" w:rsidRPr="00A65BB0" w:rsidTr="008F0023">
        <w:tc>
          <w:tcPr>
            <w:tcW w:w="4150" w:type="pct"/>
          </w:tcPr>
          <w:p w:rsidR="00053576" w:rsidRPr="00A65BB0" w:rsidRDefault="00053576" w:rsidP="008F0023">
            <w:pPr>
              <w:widowControl/>
              <w:rPr>
                <w:b/>
                <w:sz w:val="24"/>
              </w:rPr>
            </w:pPr>
            <w:r>
              <w:rPr>
                <w:b/>
                <w:sz w:val="24"/>
              </w:rPr>
              <w:t xml:space="preserve">Estimated </w:t>
            </w:r>
            <w:r w:rsidRPr="00A65BB0">
              <w:rPr>
                <w:b/>
                <w:sz w:val="24"/>
              </w:rPr>
              <w:t xml:space="preserve"># of </w:t>
            </w:r>
            <w:r>
              <w:rPr>
                <w:b/>
                <w:sz w:val="24"/>
              </w:rPr>
              <w:t>Eligible</w:t>
            </w:r>
            <w:r w:rsidRPr="00A65BB0">
              <w:rPr>
                <w:b/>
                <w:sz w:val="24"/>
              </w:rPr>
              <w:t xml:space="preserve"> </w:t>
            </w:r>
            <w:r>
              <w:rPr>
                <w:b/>
                <w:sz w:val="24"/>
              </w:rPr>
              <w:t>Group Practices</w:t>
            </w:r>
            <w:r w:rsidRPr="00A65BB0">
              <w:rPr>
                <w:b/>
                <w:sz w:val="24"/>
              </w:rPr>
              <w:t xml:space="preserve"> </w:t>
            </w:r>
            <w:r>
              <w:rPr>
                <w:b/>
                <w:sz w:val="24"/>
              </w:rPr>
              <w:t xml:space="preserve">in 2013/2014 </w:t>
            </w:r>
            <w:r w:rsidRPr="00A65BB0">
              <w:rPr>
                <w:b/>
                <w:sz w:val="24"/>
              </w:rPr>
              <w:t>(</w:t>
            </w:r>
            <w:r>
              <w:rPr>
                <w:b/>
                <w:sz w:val="24"/>
              </w:rPr>
              <w:t>a)</w:t>
            </w:r>
          </w:p>
        </w:tc>
        <w:tc>
          <w:tcPr>
            <w:tcW w:w="850" w:type="pct"/>
          </w:tcPr>
          <w:p w:rsidR="00053576" w:rsidRPr="00A65BB0" w:rsidRDefault="00053576" w:rsidP="008F0023">
            <w:pPr>
              <w:widowControl/>
              <w:jc w:val="center"/>
              <w:rPr>
                <w:sz w:val="24"/>
              </w:rPr>
            </w:pPr>
            <w:r>
              <w:rPr>
                <w:sz w:val="24"/>
              </w:rPr>
              <w:t>200</w:t>
            </w:r>
          </w:p>
        </w:tc>
      </w:tr>
      <w:tr w:rsidR="00053576" w:rsidRPr="00313753" w:rsidTr="008F0023">
        <w:tc>
          <w:tcPr>
            <w:tcW w:w="4150" w:type="pct"/>
            <w:shd w:val="clear" w:color="auto" w:fill="FFFFFF"/>
          </w:tcPr>
          <w:p w:rsidR="00053576" w:rsidRPr="00313753" w:rsidRDefault="00053576" w:rsidP="008F0023">
            <w:pPr>
              <w:widowControl/>
              <w:rPr>
                <w:b/>
                <w:sz w:val="24"/>
              </w:rPr>
            </w:pPr>
            <w:r w:rsidRPr="00313753">
              <w:rPr>
                <w:b/>
                <w:sz w:val="24"/>
              </w:rPr>
              <w:t xml:space="preserve">Estimated </w:t>
            </w:r>
            <w:r>
              <w:rPr>
                <w:b/>
                <w:sz w:val="24"/>
              </w:rPr>
              <w:t># of Burden Hours Per Group Practice to Self-Nominate to Participate in PQRS Under the Group Practice Reporting Option</w:t>
            </w:r>
            <w:r w:rsidRPr="00313753">
              <w:rPr>
                <w:b/>
                <w:sz w:val="24"/>
              </w:rPr>
              <w:t xml:space="preserve"> (</w:t>
            </w:r>
            <w:r>
              <w:rPr>
                <w:b/>
                <w:sz w:val="24"/>
              </w:rPr>
              <w:t>b</w:t>
            </w:r>
            <w:r w:rsidRPr="00313753">
              <w:rPr>
                <w:b/>
                <w:sz w:val="24"/>
              </w:rPr>
              <w:t>)</w:t>
            </w:r>
          </w:p>
        </w:tc>
        <w:tc>
          <w:tcPr>
            <w:tcW w:w="850" w:type="pct"/>
            <w:shd w:val="clear" w:color="auto" w:fill="FFFFFF"/>
          </w:tcPr>
          <w:p w:rsidR="00053576" w:rsidRPr="00313753" w:rsidRDefault="00053576" w:rsidP="008F0023">
            <w:pPr>
              <w:widowControl/>
              <w:jc w:val="center"/>
              <w:rPr>
                <w:sz w:val="24"/>
              </w:rPr>
            </w:pPr>
            <w:r>
              <w:rPr>
                <w:sz w:val="24"/>
              </w:rPr>
              <w:t>6</w:t>
            </w:r>
          </w:p>
        </w:tc>
      </w:tr>
      <w:tr w:rsidR="00053576" w:rsidRPr="00313753" w:rsidTr="008F0023">
        <w:tc>
          <w:tcPr>
            <w:tcW w:w="4150" w:type="pct"/>
            <w:shd w:val="clear" w:color="auto" w:fill="FFFFFF"/>
          </w:tcPr>
          <w:p w:rsidR="00053576" w:rsidRPr="00313753" w:rsidRDefault="00053576" w:rsidP="008F0023">
            <w:pPr>
              <w:widowControl/>
              <w:rPr>
                <w:b/>
                <w:sz w:val="24"/>
              </w:rPr>
            </w:pPr>
            <w:r w:rsidRPr="00313753">
              <w:rPr>
                <w:b/>
                <w:sz w:val="24"/>
              </w:rPr>
              <w:t xml:space="preserve">Estimated </w:t>
            </w:r>
            <w:r>
              <w:rPr>
                <w:b/>
                <w:sz w:val="24"/>
              </w:rPr>
              <w:t xml:space="preserve"># of </w:t>
            </w:r>
            <w:r w:rsidRPr="00313753">
              <w:rPr>
                <w:b/>
                <w:sz w:val="24"/>
              </w:rPr>
              <w:t xml:space="preserve">Burden Hours Per </w:t>
            </w:r>
            <w:r>
              <w:rPr>
                <w:b/>
                <w:sz w:val="24"/>
              </w:rPr>
              <w:t>Group Practice</w:t>
            </w:r>
            <w:r w:rsidRPr="00313753">
              <w:rPr>
                <w:b/>
                <w:sz w:val="24"/>
              </w:rPr>
              <w:t xml:space="preserve"> to </w:t>
            </w:r>
            <w:r>
              <w:rPr>
                <w:b/>
                <w:sz w:val="24"/>
              </w:rPr>
              <w:t>Report (c)</w:t>
            </w:r>
          </w:p>
        </w:tc>
        <w:tc>
          <w:tcPr>
            <w:tcW w:w="850" w:type="pct"/>
            <w:shd w:val="clear" w:color="auto" w:fill="FFFFFF"/>
          </w:tcPr>
          <w:p w:rsidR="00053576" w:rsidRPr="00313753" w:rsidRDefault="00053576" w:rsidP="008F0023">
            <w:pPr>
              <w:widowControl/>
              <w:jc w:val="center"/>
              <w:rPr>
                <w:sz w:val="24"/>
              </w:rPr>
            </w:pPr>
            <w:r>
              <w:rPr>
                <w:sz w:val="24"/>
              </w:rPr>
              <w:t>79</w:t>
            </w:r>
          </w:p>
        </w:tc>
      </w:tr>
      <w:tr w:rsidR="00053576" w:rsidRPr="00313753" w:rsidTr="008F0023">
        <w:tc>
          <w:tcPr>
            <w:tcW w:w="4150" w:type="pct"/>
            <w:shd w:val="clear" w:color="auto" w:fill="FFFFFF"/>
          </w:tcPr>
          <w:p w:rsidR="00053576" w:rsidRPr="00313753" w:rsidRDefault="00053576" w:rsidP="008F0023">
            <w:pPr>
              <w:widowControl/>
              <w:rPr>
                <w:b/>
                <w:sz w:val="24"/>
              </w:rPr>
            </w:pPr>
            <w:r w:rsidRPr="00313753">
              <w:rPr>
                <w:b/>
                <w:sz w:val="24"/>
              </w:rPr>
              <w:t xml:space="preserve">Estimated Total Annual Burden Hours Per </w:t>
            </w:r>
            <w:r>
              <w:rPr>
                <w:b/>
                <w:sz w:val="24"/>
              </w:rPr>
              <w:t>Group Practice</w:t>
            </w:r>
            <w:r w:rsidRPr="00313753">
              <w:rPr>
                <w:b/>
                <w:sz w:val="24"/>
              </w:rPr>
              <w:t xml:space="preserve"> (</w:t>
            </w:r>
            <w:r>
              <w:rPr>
                <w:b/>
                <w:sz w:val="24"/>
              </w:rPr>
              <w:t>d</w:t>
            </w:r>
            <w:r w:rsidRPr="00313753">
              <w:rPr>
                <w:b/>
                <w:sz w:val="24"/>
              </w:rPr>
              <w:t>) = (</w:t>
            </w:r>
            <w:r>
              <w:rPr>
                <w:b/>
                <w:sz w:val="24"/>
              </w:rPr>
              <w:t>b</w:t>
            </w:r>
            <w:r w:rsidRPr="00313753">
              <w:rPr>
                <w:b/>
                <w:sz w:val="24"/>
              </w:rPr>
              <w:t>)+(</w:t>
            </w:r>
            <w:r>
              <w:rPr>
                <w:b/>
                <w:sz w:val="24"/>
              </w:rPr>
              <w:t>c</w:t>
            </w:r>
            <w:r w:rsidRPr="00313753">
              <w:rPr>
                <w:b/>
                <w:sz w:val="24"/>
              </w:rPr>
              <w:t>)</w:t>
            </w:r>
          </w:p>
        </w:tc>
        <w:tc>
          <w:tcPr>
            <w:tcW w:w="850" w:type="pct"/>
            <w:shd w:val="clear" w:color="auto" w:fill="FFFFFF"/>
          </w:tcPr>
          <w:p w:rsidR="00053576" w:rsidRPr="00313753" w:rsidRDefault="00053576" w:rsidP="008F0023">
            <w:pPr>
              <w:widowControl/>
              <w:jc w:val="center"/>
              <w:rPr>
                <w:sz w:val="24"/>
              </w:rPr>
            </w:pPr>
            <w:r>
              <w:rPr>
                <w:sz w:val="24"/>
              </w:rPr>
              <w:t>85</w:t>
            </w:r>
          </w:p>
        </w:tc>
      </w:tr>
      <w:tr w:rsidR="00053576" w:rsidRPr="00313753" w:rsidTr="008F0023">
        <w:tc>
          <w:tcPr>
            <w:tcW w:w="4150" w:type="pct"/>
            <w:shd w:val="clear" w:color="auto" w:fill="D9D9D9"/>
          </w:tcPr>
          <w:p w:rsidR="00053576" w:rsidRPr="00313753" w:rsidRDefault="00053576" w:rsidP="008F0023">
            <w:pPr>
              <w:widowControl/>
              <w:rPr>
                <w:b/>
                <w:sz w:val="24"/>
              </w:rPr>
            </w:pPr>
            <w:r w:rsidRPr="00313753">
              <w:rPr>
                <w:b/>
                <w:sz w:val="24"/>
              </w:rPr>
              <w:t>Estimated Total Annual Burden Hours (</w:t>
            </w:r>
            <w:r>
              <w:rPr>
                <w:b/>
                <w:sz w:val="24"/>
              </w:rPr>
              <w:t>e</w:t>
            </w:r>
            <w:r w:rsidRPr="00313753">
              <w:rPr>
                <w:b/>
                <w:sz w:val="24"/>
              </w:rPr>
              <w:t>) = (a)*(</w:t>
            </w:r>
            <w:r>
              <w:rPr>
                <w:b/>
                <w:sz w:val="24"/>
              </w:rPr>
              <w:t>d</w:t>
            </w:r>
            <w:r w:rsidRPr="00313753">
              <w:rPr>
                <w:b/>
                <w:sz w:val="24"/>
              </w:rPr>
              <w:t>)</w:t>
            </w:r>
          </w:p>
        </w:tc>
        <w:tc>
          <w:tcPr>
            <w:tcW w:w="850" w:type="pct"/>
            <w:shd w:val="clear" w:color="auto" w:fill="D9D9D9"/>
          </w:tcPr>
          <w:p w:rsidR="00053576" w:rsidRPr="00313753" w:rsidRDefault="00053576" w:rsidP="008F0023">
            <w:pPr>
              <w:widowControl/>
              <w:jc w:val="center"/>
              <w:rPr>
                <w:b/>
                <w:sz w:val="24"/>
              </w:rPr>
            </w:pPr>
            <w:r>
              <w:rPr>
                <w:b/>
                <w:sz w:val="24"/>
              </w:rPr>
              <w:t>17,000</w:t>
            </w:r>
          </w:p>
        </w:tc>
      </w:tr>
      <w:tr w:rsidR="00053576" w:rsidRPr="00313753" w:rsidTr="008F0023">
        <w:tc>
          <w:tcPr>
            <w:tcW w:w="4150" w:type="pct"/>
          </w:tcPr>
          <w:p w:rsidR="00053576" w:rsidRPr="00313753" w:rsidRDefault="00053576" w:rsidP="008F0023">
            <w:pPr>
              <w:widowControl/>
              <w:rPr>
                <w:b/>
                <w:sz w:val="24"/>
              </w:rPr>
            </w:pPr>
            <w:r w:rsidRPr="00313753">
              <w:rPr>
                <w:b/>
                <w:sz w:val="24"/>
              </w:rPr>
              <w:t xml:space="preserve">Estimated Cost Per </w:t>
            </w:r>
            <w:r>
              <w:rPr>
                <w:b/>
                <w:sz w:val="24"/>
              </w:rPr>
              <w:t>Group Practice to Self-Nominate to Participate in PQRS Under the Group Practice Reporting Option (at a labor rate of $16/hour)</w:t>
            </w:r>
            <w:r w:rsidRPr="00313753">
              <w:rPr>
                <w:b/>
                <w:sz w:val="24"/>
              </w:rPr>
              <w:t xml:space="preserve"> (</w:t>
            </w:r>
            <w:r>
              <w:rPr>
                <w:b/>
                <w:sz w:val="24"/>
              </w:rPr>
              <w:t>f</w:t>
            </w:r>
            <w:r w:rsidRPr="00313753">
              <w:rPr>
                <w:b/>
                <w:sz w:val="24"/>
              </w:rPr>
              <w:t>)</w:t>
            </w:r>
          </w:p>
        </w:tc>
        <w:tc>
          <w:tcPr>
            <w:tcW w:w="850" w:type="pct"/>
          </w:tcPr>
          <w:p w:rsidR="00053576" w:rsidRDefault="00053576" w:rsidP="008F0023">
            <w:pPr>
              <w:widowControl/>
              <w:jc w:val="center"/>
              <w:rPr>
                <w:sz w:val="24"/>
              </w:rPr>
            </w:pPr>
            <w:r w:rsidRPr="00313753">
              <w:rPr>
                <w:sz w:val="24"/>
              </w:rPr>
              <w:t>$</w:t>
            </w:r>
            <w:r>
              <w:rPr>
                <w:sz w:val="24"/>
              </w:rPr>
              <w:t>96</w:t>
            </w:r>
          </w:p>
        </w:tc>
      </w:tr>
      <w:tr w:rsidR="00053576" w:rsidRPr="00313753" w:rsidTr="008F0023">
        <w:tc>
          <w:tcPr>
            <w:tcW w:w="4150" w:type="pct"/>
          </w:tcPr>
          <w:p w:rsidR="00053576" w:rsidRPr="00313753" w:rsidRDefault="00053576" w:rsidP="008F0023">
            <w:pPr>
              <w:widowControl/>
              <w:rPr>
                <w:b/>
                <w:sz w:val="24"/>
              </w:rPr>
            </w:pPr>
            <w:r w:rsidRPr="00313753">
              <w:rPr>
                <w:b/>
                <w:sz w:val="24"/>
              </w:rPr>
              <w:t xml:space="preserve">Estimated Cost Per </w:t>
            </w:r>
            <w:r>
              <w:rPr>
                <w:b/>
                <w:sz w:val="24"/>
              </w:rPr>
              <w:t>Group Practice</w:t>
            </w:r>
            <w:r w:rsidRPr="00313753">
              <w:rPr>
                <w:b/>
                <w:sz w:val="24"/>
              </w:rPr>
              <w:t xml:space="preserve"> to </w:t>
            </w:r>
            <w:r>
              <w:rPr>
                <w:b/>
                <w:sz w:val="24"/>
              </w:rPr>
              <w:t>Complete the PAT (g)</w:t>
            </w:r>
            <w:r w:rsidRPr="00313753">
              <w:rPr>
                <w:b/>
                <w:sz w:val="24"/>
              </w:rPr>
              <w:t xml:space="preserve"> </w:t>
            </w:r>
          </w:p>
        </w:tc>
        <w:tc>
          <w:tcPr>
            <w:tcW w:w="850" w:type="pct"/>
          </w:tcPr>
          <w:p w:rsidR="00053576" w:rsidRDefault="00053576" w:rsidP="008F0023">
            <w:pPr>
              <w:widowControl/>
              <w:jc w:val="center"/>
              <w:rPr>
                <w:sz w:val="24"/>
              </w:rPr>
            </w:pPr>
            <w:r>
              <w:rPr>
                <w:sz w:val="24"/>
              </w:rPr>
              <w:t>$3,160</w:t>
            </w:r>
          </w:p>
        </w:tc>
      </w:tr>
      <w:tr w:rsidR="00053576" w:rsidRPr="00313753" w:rsidTr="008F0023">
        <w:tc>
          <w:tcPr>
            <w:tcW w:w="4150" w:type="pct"/>
          </w:tcPr>
          <w:p w:rsidR="00053576" w:rsidRPr="00313753" w:rsidRDefault="00053576" w:rsidP="008F0023">
            <w:pPr>
              <w:widowControl/>
              <w:rPr>
                <w:b/>
                <w:sz w:val="24"/>
              </w:rPr>
            </w:pPr>
            <w:r w:rsidRPr="00313753">
              <w:rPr>
                <w:b/>
                <w:sz w:val="24"/>
              </w:rPr>
              <w:t xml:space="preserve">Estimated Total Annual Cost Per </w:t>
            </w:r>
            <w:r>
              <w:rPr>
                <w:b/>
                <w:sz w:val="24"/>
              </w:rPr>
              <w:t>Group Practice</w:t>
            </w:r>
            <w:r w:rsidRPr="00313753">
              <w:rPr>
                <w:b/>
                <w:sz w:val="24"/>
              </w:rPr>
              <w:t xml:space="preserve"> (</w:t>
            </w:r>
            <w:r>
              <w:rPr>
                <w:b/>
                <w:sz w:val="24"/>
              </w:rPr>
              <w:t>h</w:t>
            </w:r>
            <w:r w:rsidRPr="00313753">
              <w:rPr>
                <w:b/>
                <w:sz w:val="24"/>
              </w:rPr>
              <w:t>) = (</w:t>
            </w:r>
            <w:r>
              <w:rPr>
                <w:b/>
                <w:sz w:val="24"/>
              </w:rPr>
              <w:t>f</w:t>
            </w:r>
            <w:r w:rsidRPr="00313753">
              <w:rPr>
                <w:b/>
                <w:sz w:val="24"/>
              </w:rPr>
              <w:t xml:space="preserve">) </w:t>
            </w:r>
            <w:r>
              <w:rPr>
                <w:b/>
                <w:sz w:val="24"/>
              </w:rPr>
              <w:t>+ (g)</w:t>
            </w:r>
          </w:p>
        </w:tc>
        <w:tc>
          <w:tcPr>
            <w:tcW w:w="850" w:type="pct"/>
          </w:tcPr>
          <w:p w:rsidR="00053576" w:rsidRDefault="00053576" w:rsidP="008F0023">
            <w:pPr>
              <w:widowControl/>
              <w:jc w:val="center"/>
              <w:rPr>
                <w:sz w:val="24"/>
              </w:rPr>
            </w:pPr>
            <w:r w:rsidRPr="00313753">
              <w:rPr>
                <w:sz w:val="24"/>
              </w:rPr>
              <w:t>$</w:t>
            </w:r>
            <w:r>
              <w:rPr>
                <w:sz w:val="24"/>
              </w:rPr>
              <w:t>3,256</w:t>
            </w:r>
          </w:p>
        </w:tc>
      </w:tr>
      <w:tr w:rsidR="00053576" w:rsidRPr="00313753" w:rsidTr="008F0023">
        <w:tc>
          <w:tcPr>
            <w:tcW w:w="4150" w:type="pct"/>
            <w:shd w:val="clear" w:color="auto" w:fill="D9D9D9"/>
          </w:tcPr>
          <w:p w:rsidR="00053576" w:rsidRPr="00313753" w:rsidRDefault="00053576" w:rsidP="008F0023">
            <w:pPr>
              <w:widowControl/>
              <w:rPr>
                <w:b/>
                <w:sz w:val="24"/>
              </w:rPr>
            </w:pPr>
            <w:r>
              <w:rPr>
                <w:b/>
                <w:sz w:val="24"/>
              </w:rPr>
              <w:t xml:space="preserve">Estimated Total </w:t>
            </w:r>
            <w:r w:rsidRPr="00313753">
              <w:rPr>
                <w:b/>
                <w:sz w:val="24"/>
              </w:rPr>
              <w:t>Annual Burden Cost (</w:t>
            </w:r>
            <w:r>
              <w:rPr>
                <w:b/>
                <w:sz w:val="24"/>
              </w:rPr>
              <w:t>i</w:t>
            </w:r>
            <w:r w:rsidRPr="00313753">
              <w:rPr>
                <w:b/>
                <w:sz w:val="24"/>
              </w:rPr>
              <w:t>) = (</w:t>
            </w:r>
            <w:r>
              <w:rPr>
                <w:b/>
                <w:sz w:val="24"/>
              </w:rPr>
              <w:t>a</w:t>
            </w:r>
            <w:r w:rsidRPr="00313753">
              <w:rPr>
                <w:b/>
                <w:sz w:val="24"/>
              </w:rPr>
              <w:t>)*(</w:t>
            </w:r>
            <w:r>
              <w:rPr>
                <w:b/>
                <w:sz w:val="24"/>
              </w:rPr>
              <w:t>h</w:t>
            </w:r>
            <w:r w:rsidRPr="00313753">
              <w:rPr>
                <w:b/>
                <w:sz w:val="24"/>
              </w:rPr>
              <w:t>)</w:t>
            </w:r>
          </w:p>
        </w:tc>
        <w:tc>
          <w:tcPr>
            <w:tcW w:w="850" w:type="pct"/>
            <w:shd w:val="clear" w:color="auto" w:fill="D9D9D9"/>
          </w:tcPr>
          <w:p w:rsidR="00053576" w:rsidRDefault="00053576" w:rsidP="008F0023">
            <w:pPr>
              <w:widowControl/>
              <w:jc w:val="center"/>
              <w:rPr>
                <w:b/>
                <w:sz w:val="24"/>
              </w:rPr>
            </w:pPr>
            <w:r>
              <w:rPr>
                <w:b/>
                <w:sz w:val="24"/>
              </w:rPr>
              <w:t>$651,200</w:t>
            </w:r>
          </w:p>
        </w:tc>
      </w:tr>
    </w:tbl>
    <w:p w:rsidR="00053576" w:rsidRDefault="00053576" w:rsidP="005D6FD4">
      <w:pPr>
        <w:rPr>
          <w:sz w:val="24"/>
          <w:u w:val="single"/>
        </w:rPr>
      </w:pPr>
    </w:p>
    <w:p w:rsidR="004575E0" w:rsidRDefault="004575E0" w:rsidP="005D6FD4">
      <w:pPr>
        <w:rPr>
          <w:sz w:val="24"/>
        </w:rPr>
      </w:pPr>
      <w:r>
        <w:rPr>
          <w:sz w:val="24"/>
        </w:rPr>
        <w:tab/>
        <w:t>Please note that, beginning in 2013, we are requiring group practices that use the GPRO web interface reporting mechanism to administer a CAHPS survey.  Please note that the burden estimates of implementing this survey is provided in a separate PRA package submission.</w:t>
      </w:r>
    </w:p>
    <w:p w:rsidR="004575E0" w:rsidRPr="004575E0" w:rsidRDefault="004575E0" w:rsidP="005D6FD4">
      <w:pPr>
        <w:rPr>
          <w:sz w:val="24"/>
        </w:rPr>
      </w:pPr>
    </w:p>
    <w:p w:rsidR="005D6FD4" w:rsidRDefault="005D6FD4" w:rsidP="005D6FD4">
      <w:pPr>
        <w:rPr>
          <w:sz w:val="24"/>
          <w:u w:val="single"/>
        </w:rPr>
      </w:pPr>
      <w:r>
        <w:rPr>
          <w:sz w:val="24"/>
          <w:u w:val="single"/>
        </w:rPr>
        <w:t>Burden Estimate for PQRS Reporting by Individual Eligible Professionals and Group Practices: Administrative Claims-Based Reporting Mechanism</w:t>
      </w:r>
    </w:p>
    <w:p w:rsidR="005D6FD4" w:rsidRDefault="005D6FD4" w:rsidP="00170B93">
      <w:pPr>
        <w:widowControl/>
        <w:ind w:firstLine="720"/>
        <w:rPr>
          <w:rFonts w:ascii="Courier New" w:hAnsi="Courier New" w:cs="Courier New"/>
        </w:rPr>
      </w:pPr>
    </w:p>
    <w:p w:rsidR="008A20FD" w:rsidRDefault="005D6FD4" w:rsidP="005D6FD4">
      <w:pPr>
        <w:ind w:firstLine="720"/>
        <w:rPr>
          <w:sz w:val="24"/>
        </w:rPr>
      </w:pPr>
      <w:r>
        <w:rPr>
          <w:sz w:val="24"/>
        </w:rPr>
        <w:t>For eligible professionals and group practices using the administrative claims-based reporting mechanism for the 2015 PQRS payment adjustment</w:t>
      </w:r>
      <w:r w:rsidR="008A20FD">
        <w:rPr>
          <w:sz w:val="24"/>
        </w:rPr>
        <w:t>, we believe that, although eligible professionals reporting individually may also elect to be analyzed under the administrative claims-based reporting mechanism for the 2015 PQRS payment adjustment, this reporting mechanism will be primarily used by group practices comprised of 100 or more eligible professionals participating under the GPRO.</w:t>
      </w:r>
      <w:r w:rsidR="001A5AD5">
        <w:rPr>
          <w:sz w:val="24"/>
        </w:rPr>
        <w:t xml:space="preserve">  We believe that group practices of 100+ eligible professionals gain the most </w:t>
      </w:r>
      <w:r w:rsidR="001A5AD5">
        <w:rPr>
          <w:sz w:val="24"/>
        </w:rPr>
        <w:lastRenderedPageBreak/>
        <w:t>advantage by using the administrative claims-based reporting mechanism, as group practices of 100+ eligible professionals electing to use the administrative claims-based reporting mechanism would be precluded from receiving a 2015 PQRS payment adjustment and downward adjustment based off of the Value-based Payment Modifier (that will only be applied to groups of 100+ eligible professionals in 2015).  Therefore, we have tied the process for electing the administrative claims-based reporting mechanism for the 2015 PQRS payment adjustment</w:t>
      </w:r>
      <w:r w:rsidR="00AA317D">
        <w:rPr>
          <w:sz w:val="24"/>
        </w:rPr>
        <w:t xml:space="preserve"> with the GPRO self-nomination process.  Since the election process is tied to the GPRO self-nomination process, we believe there will be little to no burden associated with electing the administrative claims-based reporting mechanism for the 2015 PQRS payment adjustment.</w:t>
      </w:r>
    </w:p>
    <w:p w:rsidR="008A20FD" w:rsidRDefault="008A20FD" w:rsidP="005D6FD4">
      <w:pPr>
        <w:ind w:firstLine="720"/>
        <w:rPr>
          <w:sz w:val="24"/>
        </w:rPr>
      </w:pPr>
    </w:p>
    <w:p w:rsidR="005D6FD4" w:rsidRPr="00E421C4" w:rsidRDefault="00AA317D" w:rsidP="005D6FD4">
      <w:pPr>
        <w:ind w:firstLine="720"/>
        <w:rPr>
          <w:sz w:val="24"/>
        </w:rPr>
      </w:pPr>
      <w:r>
        <w:rPr>
          <w:sz w:val="24"/>
        </w:rPr>
        <w:t xml:space="preserve">With respect to reporting quality measure data using the administrative claims-based reporting mechanism, </w:t>
      </w:r>
      <w:r w:rsidR="00053576">
        <w:rPr>
          <w:sz w:val="24"/>
        </w:rPr>
        <w:t xml:space="preserve">the burden estimate is </w:t>
      </w:r>
      <w:r w:rsidR="00053576">
        <w:rPr>
          <w:color w:val="000000"/>
          <w:sz w:val="24"/>
        </w:rPr>
        <w:t>the time and effort associated with reporting quality measures data</w:t>
      </w:r>
      <w:r w:rsidR="00053576">
        <w:rPr>
          <w:sz w:val="24"/>
        </w:rPr>
        <w:t xml:space="preserve"> under this reporting mechanism.  U</w:t>
      </w:r>
      <w:r>
        <w:rPr>
          <w:sz w:val="24"/>
        </w:rPr>
        <w:t xml:space="preserve">nlike the traditional PQRS reporting mechanisms (claims, registry, EHR, </w:t>
      </w:r>
      <w:r w:rsidR="003C56BC">
        <w:rPr>
          <w:sz w:val="24"/>
        </w:rPr>
        <w:t xml:space="preserve">or </w:t>
      </w:r>
      <w:r>
        <w:rPr>
          <w:sz w:val="24"/>
        </w:rPr>
        <w:t xml:space="preserve">GPRO web interface) this reporting mechanism does not require eligible professionals </w:t>
      </w:r>
      <w:r w:rsidR="00053576">
        <w:rPr>
          <w:sz w:val="24"/>
        </w:rPr>
        <w:t xml:space="preserve">or group practices </w:t>
      </w:r>
      <w:r>
        <w:rPr>
          <w:sz w:val="24"/>
        </w:rPr>
        <w:t>to report G-codes on claims.  Rather, CMS analyzes the claims an eligible professional or group practice submits for applicability to the administrative claims-based measure set.  Since these are claims that eligible professionals and group practices would otherwise submit for reimbursement purposes, we do not believe there is little to no burden associated with reporting under this reporting mechanism</w:t>
      </w:r>
    </w:p>
    <w:p w:rsidR="005D6FD4" w:rsidRDefault="005D6FD4" w:rsidP="005D6FD4">
      <w:pPr>
        <w:widowControl/>
        <w:rPr>
          <w:sz w:val="24"/>
          <w:u w:val="single"/>
        </w:rPr>
      </w:pPr>
    </w:p>
    <w:p w:rsidR="005D6FD4" w:rsidRDefault="005D6FD4" w:rsidP="005D6FD4">
      <w:pPr>
        <w:widowControl/>
        <w:rPr>
          <w:sz w:val="24"/>
          <w:u w:val="single"/>
        </w:rPr>
      </w:pPr>
      <w:r w:rsidRPr="000E3978">
        <w:rPr>
          <w:sz w:val="24"/>
          <w:u w:val="single"/>
        </w:rPr>
        <w:t>Burden Estimate for the Maintenance of Certification Program Incentive</w:t>
      </w:r>
    </w:p>
    <w:p w:rsidR="005D6FD4" w:rsidRPr="000409F0" w:rsidRDefault="005D6FD4" w:rsidP="005D6FD4">
      <w:pPr>
        <w:widowControl/>
        <w:rPr>
          <w:sz w:val="24"/>
          <w:u w:val="single"/>
        </w:rPr>
      </w:pPr>
    </w:p>
    <w:p w:rsidR="005D6FD4" w:rsidRDefault="005D6FD4" w:rsidP="005D6FD4">
      <w:pPr>
        <w:pStyle w:val="NoSpacing"/>
        <w:ind w:firstLine="720"/>
        <w:rPr>
          <w:rFonts w:ascii="Times New Roman" w:hAnsi="Times New Roman"/>
          <w:sz w:val="24"/>
          <w:szCs w:val="24"/>
        </w:rPr>
      </w:pPr>
      <w:r>
        <w:rPr>
          <w:rFonts w:ascii="Times New Roman" w:hAnsi="Times New Roman"/>
          <w:sz w:val="24"/>
          <w:szCs w:val="24"/>
        </w:rPr>
        <w:t>Under the PQRS, through 2014, eligible professionals may receive an additional 0.5 percent incentive payment if, aside from meeting all other program requirements under the PQRS, eligible professionals participate in a qualified Maintenance of Certification Program more frequently than is required to qualify for maintenance of board certification status as well as complete a qualified Maintenance of Certification Program practice assessment.  The burden associated with this additional 0.5 percent incentive is the time and effort associated with participating in a qualified Maintenance of Certification Program more frequently than is required to qualify for maintenance of board certification status as well as completing a qualified Maintenance of Certification Program practice assessment.  This time and effort will vary depending on what each individual board determines as “more frequently.”  Information from an informal poll of a few American Board of Medical Specialties (ABMS) member boards indicates that the time an individual eligible professional spends to complete the practice assessment component of the Maintenance of Certification ranges from 8 to 12 hours.  Therefore, we estimate that the total cost of participating in the additional incentive to an individual eligible professional is the time and effort associated with participating in a Maintenance of Certification Program more frequently than is required to qualify for maintenance of board certification status x 8-12 hours (the time needed to complete the practice assessment component of the Maintenance of Certification).  We assume that all participating in the PQRS will attempt to qualify for this additional incentive.</w:t>
      </w:r>
    </w:p>
    <w:p w:rsidR="00F33E7A" w:rsidRDefault="00F33E7A" w:rsidP="00F861CF">
      <w:pPr>
        <w:widowControl/>
        <w:rPr>
          <w:color w:val="000000"/>
          <w:sz w:val="24"/>
          <w:u w:val="single"/>
        </w:rPr>
      </w:pPr>
    </w:p>
    <w:p w:rsidR="00F33E7A" w:rsidRDefault="00F33E7A" w:rsidP="006968A8">
      <w:pPr>
        <w:widowControl/>
        <w:rPr>
          <w:sz w:val="24"/>
          <w:u w:val="single"/>
        </w:rPr>
      </w:pPr>
      <w:r>
        <w:rPr>
          <w:sz w:val="24"/>
          <w:u w:val="single"/>
        </w:rPr>
        <w:t xml:space="preserve">Total Estimated Burden of this Information Collection Requirement for </w:t>
      </w:r>
      <w:r w:rsidR="005F571C">
        <w:rPr>
          <w:sz w:val="24"/>
          <w:u w:val="single"/>
        </w:rPr>
        <w:t>2013 and 2014</w:t>
      </w:r>
    </w:p>
    <w:p w:rsidR="00F33E7A" w:rsidRDefault="00F33E7A" w:rsidP="006968A8">
      <w:pPr>
        <w:widowControl/>
        <w:rPr>
          <w:sz w:val="24"/>
        </w:rPr>
      </w:pPr>
    </w:p>
    <w:p w:rsidR="00F33E7A" w:rsidRDefault="00F33E7A" w:rsidP="00101FE4">
      <w:pPr>
        <w:ind w:firstLine="720"/>
        <w:rPr>
          <w:sz w:val="24"/>
        </w:rPr>
      </w:pPr>
      <w:r>
        <w:rPr>
          <w:sz w:val="24"/>
        </w:rPr>
        <w:t xml:space="preserve">It is difficult to accurately estimate the total annual burden hours and total annual burden costs associated with the submission of the quality measures data for the PQRS.  </w:t>
      </w:r>
      <w:r w:rsidR="005F571C">
        <w:rPr>
          <w:sz w:val="24"/>
        </w:rPr>
        <w:t>For example</w:t>
      </w:r>
      <w:r>
        <w:rPr>
          <w:sz w:val="24"/>
        </w:rPr>
        <w:t xml:space="preserve">, there </w:t>
      </w:r>
      <w:r>
        <w:rPr>
          <w:sz w:val="24"/>
        </w:rPr>
        <w:lastRenderedPageBreak/>
        <w:t xml:space="preserve">are a number of reporting mechanisms available that eligible professionals can choose to use to report the PQRS measures.  It may be more burdensome for some practices to use some reporting mechanisms to report the PQRS measures and/or electronic prescribing measure than others.  This will vary with each practice.  We have no way of determining which reporting mechanism an individual eligible professional will use in a given year, especially since EHR reporting and group practice reporting were new options for the 2010 PQRS.  Therefore, Table </w:t>
      </w:r>
      <w:r w:rsidR="00A84DDE">
        <w:rPr>
          <w:sz w:val="24"/>
        </w:rPr>
        <w:t xml:space="preserve">6 </w:t>
      </w:r>
      <w:r>
        <w:rPr>
          <w:sz w:val="24"/>
        </w:rPr>
        <w:t>provides a range of estimates for individual eligible professionals</w:t>
      </w:r>
      <w:r w:rsidR="00A84DDE">
        <w:rPr>
          <w:sz w:val="24"/>
        </w:rPr>
        <w:t xml:space="preserve"> or group practices using the claims, registry, or EHR-based reporting mechanisms</w:t>
      </w:r>
      <w:r>
        <w:rPr>
          <w:sz w:val="24"/>
        </w:rPr>
        <w:t xml:space="preserve">.  The lower range of the estimate assumes that eligible professionals will only participate in </w:t>
      </w:r>
      <w:r w:rsidR="00A84DDE">
        <w:rPr>
          <w:sz w:val="24"/>
        </w:rPr>
        <w:t xml:space="preserve">PQRS to avoid the PQRS payment adjustments that begin in 2015.  </w:t>
      </w:r>
      <w:r>
        <w:rPr>
          <w:sz w:val="24"/>
        </w:rPr>
        <w:t xml:space="preserve">The upper range assumes that eligible professionals participate in </w:t>
      </w:r>
      <w:r w:rsidR="00A84DDE">
        <w:rPr>
          <w:sz w:val="24"/>
        </w:rPr>
        <w:t>PQRS for purposes of earning an incentive as well as avoiding the PQRS payment adjustments.   This upper range</w:t>
      </w:r>
      <w:r>
        <w:rPr>
          <w:sz w:val="24"/>
        </w:rPr>
        <w:t xml:space="preserve"> represents the sum of the estimated maximum burden hours and burden cost per eligible professional from Tables 1, 2, </w:t>
      </w:r>
      <w:r w:rsidR="00A84DDE">
        <w:rPr>
          <w:sz w:val="24"/>
        </w:rPr>
        <w:t xml:space="preserve">and </w:t>
      </w:r>
      <w:r>
        <w:rPr>
          <w:sz w:val="24"/>
        </w:rPr>
        <w:t xml:space="preserve">4 above. We are requesting approval for the upper range of the estimates provided in Table </w:t>
      </w:r>
      <w:r w:rsidR="00A84DDE">
        <w:rPr>
          <w:sz w:val="24"/>
        </w:rPr>
        <w:t>6</w:t>
      </w:r>
      <w:r>
        <w:rPr>
          <w:sz w:val="24"/>
        </w:rPr>
        <w:t xml:space="preserve">.  </w:t>
      </w:r>
    </w:p>
    <w:p w:rsidR="00F33E7A" w:rsidRPr="006968A8" w:rsidRDefault="00F33E7A" w:rsidP="006968A8">
      <w:pPr>
        <w:widowControl/>
        <w:rPr>
          <w:sz w:val="24"/>
        </w:rPr>
      </w:pPr>
    </w:p>
    <w:p w:rsidR="007914C9" w:rsidRPr="00C57700" w:rsidRDefault="007914C9" w:rsidP="007914C9">
      <w:pPr>
        <w:widowControl/>
        <w:jc w:val="center"/>
        <w:rPr>
          <w:b/>
          <w:color w:val="000000"/>
          <w:sz w:val="24"/>
        </w:rPr>
      </w:pPr>
      <w:r>
        <w:rPr>
          <w:b/>
          <w:color w:val="000000"/>
          <w:sz w:val="24"/>
        </w:rPr>
        <w:t>Table 6: Summary of Burden Estimates for Eligible Professionals and/or Group Practices using the Claims, Registry, and EHR-based Reporting Mechanisms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92"/>
        <w:gridCol w:w="1436"/>
        <w:gridCol w:w="1536"/>
      </w:tblGrid>
      <w:tr w:rsidR="007914C9" w:rsidRPr="00313753" w:rsidTr="004F7332">
        <w:tc>
          <w:tcPr>
            <w:tcW w:w="7012" w:type="dxa"/>
          </w:tcPr>
          <w:p w:rsidR="007914C9" w:rsidRPr="00313753" w:rsidRDefault="007914C9" w:rsidP="004F7332">
            <w:pPr>
              <w:widowControl/>
              <w:rPr>
                <w:b/>
                <w:sz w:val="24"/>
              </w:rPr>
            </w:pPr>
          </w:p>
        </w:tc>
        <w:tc>
          <w:tcPr>
            <w:tcW w:w="1436" w:type="dxa"/>
          </w:tcPr>
          <w:p w:rsidR="007914C9" w:rsidRPr="00313753" w:rsidRDefault="007914C9" w:rsidP="004F7332">
            <w:pPr>
              <w:widowControl/>
              <w:jc w:val="center"/>
              <w:rPr>
                <w:b/>
                <w:sz w:val="24"/>
              </w:rPr>
            </w:pPr>
            <w:r w:rsidRPr="00313753">
              <w:rPr>
                <w:b/>
                <w:sz w:val="24"/>
              </w:rPr>
              <w:t>Minimum Burden Estimate</w:t>
            </w:r>
          </w:p>
        </w:tc>
        <w:tc>
          <w:tcPr>
            <w:tcW w:w="1416" w:type="dxa"/>
          </w:tcPr>
          <w:p w:rsidR="007914C9" w:rsidRPr="00313753" w:rsidRDefault="007914C9" w:rsidP="004F7332">
            <w:pPr>
              <w:widowControl/>
              <w:jc w:val="center"/>
              <w:rPr>
                <w:b/>
                <w:sz w:val="24"/>
              </w:rPr>
            </w:pPr>
            <w:r w:rsidRPr="00313753">
              <w:rPr>
                <w:b/>
                <w:sz w:val="24"/>
              </w:rPr>
              <w:t>Maximum Burden Estimate</w:t>
            </w:r>
          </w:p>
        </w:tc>
      </w:tr>
      <w:tr w:rsidR="007914C9" w:rsidRPr="00A65BB0" w:rsidTr="004F7332">
        <w:tc>
          <w:tcPr>
            <w:tcW w:w="7012" w:type="dxa"/>
          </w:tcPr>
          <w:p w:rsidR="007914C9" w:rsidRPr="00A65BB0" w:rsidRDefault="007914C9" w:rsidP="004F7332">
            <w:pPr>
              <w:widowControl/>
              <w:rPr>
                <w:b/>
                <w:sz w:val="24"/>
              </w:rPr>
            </w:pPr>
            <w:r>
              <w:rPr>
                <w:b/>
                <w:sz w:val="24"/>
              </w:rPr>
              <w:t>Estimated Annual Burden Hours for Claims-based Reporting (for individual eligible professionals only)</w:t>
            </w:r>
          </w:p>
        </w:tc>
        <w:tc>
          <w:tcPr>
            <w:tcW w:w="1436" w:type="dxa"/>
          </w:tcPr>
          <w:p w:rsidR="007914C9" w:rsidRPr="00A65BB0" w:rsidRDefault="007914C9" w:rsidP="004F7332">
            <w:pPr>
              <w:widowControl/>
              <w:jc w:val="center"/>
              <w:rPr>
                <w:sz w:val="24"/>
              </w:rPr>
            </w:pPr>
            <w:r>
              <w:rPr>
                <w:sz w:val="24"/>
              </w:rPr>
              <w:t>1,635,856</w:t>
            </w:r>
          </w:p>
        </w:tc>
        <w:tc>
          <w:tcPr>
            <w:tcW w:w="1416" w:type="dxa"/>
          </w:tcPr>
          <w:p w:rsidR="007914C9" w:rsidRPr="00A65BB0" w:rsidRDefault="007914C9" w:rsidP="004F7332">
            <w:pPr>
              <w:widowControl/>
              <w:jc w:val="center"/>
              <w:rPr>
                <w:sz w:val="24"/>
              </w:rPr>
            </w:pPr>
            <w:r>
              <w:rPr>
                <w:sz w:val="24"/>
              </w:rPr>
              <w:t>3,327,308.80</w:t>
            </w:r>
          </w:p>
        </w:tc>
      </w:tr>
      <w:tr w:rsidR="007914C9" w:rsidRPr="00313753" w:rsidTr="004F7332">
        <w:tc>
          <w:tcPr>
            <w:tcW w:w="7012" w:type="dxa"/>
          </w:tcPr>
          <w:p w:rsidR="007914C9" w:rsidRPr="00313753" w:rsidRDefault="007914C9" w:rsidP="004F7332">
            <w:pPr>
              <w:widowControl/>
              <w:rPr>
                <w:b/>
                <w:sz w:val="24"/>
              </w:rPr>
            </w:pPr>
            <w:r w:rsidRPr="00313753">
              <w:rPr>
                <w:b/>
                <w:sz w:val="24"/>
              </w:rPr>
              <w:t xml:space="preserve">Estimated </w:t>
            </w:r>
            <w:r>
              <w:rPr>
                <w:b/>
                <w:sz w:val="24"/>
              </w:rPr>
              <w:t>Annual Burden for Registry-based Reporting</w:t>
            </w:r>
          </w:p>
        </w:tc>
        <w:tc>
          <w:tcPr>
            <w:tcW w:w="1436" w:type="dxa"/>
          </w:tcPr>
          <w:p w:rsidR="007914C9" w:rsidRPr="00313753" w:rsidRDefault="007914C9" w:rsidP="004F7332">
            <w:pPr>
              <w:widowControl/>
              <w:jc w:val="center"/>
              <w:rPr>
                <w:sz w:val="24"/>
              </w:rPr>
            </w:pPr>
            <w:r>
              <w:rPr>
                <w:sz w:val="24"/>
              </w:rPr>
              <w:t>517,312</w:t>
            </w:r>
          </w:p>
        </w:tc>
        <w:tc>
          <w:tcPr>
            <w:tcW w:w="1416" w:type="dxa"/>
          </w:tcPr>
          <w:p w:rsidR="007914C9" w:rsidRPr="00313753" w:rsidRDefault="007914C9" w:rsidP="004F7332">
            <w:pPr>
              <w:widowControl/>
              <w:tabs>
                <w:tab w:val="left" w:pos="448"/>
                <w:tab w:val="center" w:pos="600"/>
              </w:tabs>
              <w:jc w:val="center"/>
              <w:rPr>
                <w:sz w:val="24"/>
              </w:rPr>
            </w:pPr>
            <w:r>
              <w:rPr>
                <w:sz w:val="24"/>
              </w:rPr>
              <w:t>517,312</w:t>
            </w:r>
          </w:p>
        </w:tc>
      </w:tr>
      <w:tr w:rsidR="007914C9" w:rsidRPr="00313753" w:rsidTr="004F7332">
        <w:tc>
          <w:tcPr>
            <w:tcW w:w="7012" w:type="dxa"/>
            <w:shd w:val="clear" w:color="auto" w:fill="FFFFFF"/>
          </w:tcPr>
          <w:p w:rsidR="007914C9" w:rsidRPr="00313753" w:rsidRDefault="007914C9" w:rsidP="004F7332">
            <w:pPr>
              <w:widowControl/>
              <w:rPr>
                <w:b/>
                <w:sz w:val="24"/>
              </w:rPr>
            </w:pPr>
            <w:r w:rsidRPr="00313753">
              <w:rPr>
                <w:b/>
                <w:sz w:val="24"/>
              </w:rPr>
              <w:t xml:space="preserve">Estimated </w:t>
            </w:r>
            <w:r>
              <w:rPr>
                <w:b/>
                <w:sz w:val="24"/>
              </w:rPr>
              <w:t>Annual Burden Hours for EHR-based Reporting</w:t>
            </w:r>
          </w:p>
        </w:tc>
        <w:tc>
          <w:tcPr>
            <w:tcW w:w="1436" w:type="dxa"/>
            <w:shd w:val="clear" w:color="auto" w:fill="FFFFFF"/>
          </w:tcPr>
          <w:p w:rsidR="007914C9" w:rsidRPr="00313753" w:rsidRDefault="007914C9" w:rsidP="004F7332">
            <w:pPr>
              <w:widowControl/>
              <w:jc w:val="center"/>
              <w:rPr>
                <w:sz w:val="24"/>
              </w:rPr>
            </w:pPr>
            <w:r>
              <w:rPr>
                <w:sz w:val="24"/>
              </w:rPr>
              <w:t>144,000</w:t>
            </w:r>
          </w:p>
        </w:tc>
        <w:tc>
          <w:tcPr>
            <w:tcW w:w="1416" w:type="dxa"/>
            <w:shd w:val="clear" w:color="auto" w:fill="FFFFFF"/>
          </w:tcPr>
          <w:p w:rsidR="007914C9" w:rsidRPr="00313753" w:rsidRDefault="007914C9" w:rsidP="004F7332">
            <w:pPr>
              <w:widowControl/>
              <w:jc w:val="center"/>
              <w:rPr>
                <w:sz w:val="24"/>
              </w:rPr>
            </w:pPr>
            <w:r>
              <w:rPr>
                <w:sz w:val="24"/>
              </w:rPr>
              <w:t>144,000</w:t>
            </w:r>
          </w:p>
        </w:tc>
      </w:tr>
      <w:tr w:rsidR="007914C9" w:rsidRPr="00313753" w:rsidTr="004F7332">
        <w:tc>
          <w:tcPr>
            <w:tcW w:w="7012" w:type="dxa"/>
            <w:shd w:val="clear" w:color="auto" w:fill="D9D9D9"/>
          </w:tcPr>
          <w:p w:rsidR="007914C9" w:rsidRPr="00313753" w:rsidRDefault="007914C9" w:rsidP="007914C9">
            <w:pPr>
              <w:widowControl/>
              <w:rPr>
                <w:b/>
                <w:sz w:val="24"/>
              </w:rPr>
            </w:pPr>
            <w:r w:rsidRPr="00313753">
              <w:rPr>
                <w:b/>
                <w:sz w:val="24"/>
              </w:rPr>
              <w:t>Estimated Total Annual Burden Hours</w:t>
            </w:r>
            <w:r>
              <w:rPr>
                <w:b/>
                <w:sz w:val="24"/>
              </w:rPr>
              <w:t xml:space="preserve"> for Eligible Professionals or Eligible Professionals in a Group Practice</w:t>
            </w:r>
          </w:p>
        </w:tc>
        <w:tc>
          <w:tcPr>
            <w:tcW w:w="1436" w:type="dxa"/>
            <w:shd w:val="clear" w:color="auto" w:fill="D9D9D9"/>
          </w:tcPr>
          <w:p w:rsidR="007914C9" w:rsidRPr="00313753" w:rsidRDefault="007914C9" w:rsidP="004F7332">
            <w:pPr>
              <w:widowControl/>
              <w:jc w:val="center"/>
              <w:rPr>
                <w:b/>
                <w:sz w:val="24"/>
              </w:rPr>
            </w:pPr>
            <w:r>
              <w:rPr>
                <w:b/>
                <w:sz w:val="24"/>
              </w:rPr>
              <w:t>2,297,168</w:t>
            </w:r>
          </w:p>
        </w:tc>
        <w:tc>
          <w:tcPr>
            <w:tcW w:w="1416" w:type="dxa"/>
            <w:shd w:val="clear" w:color="auto" w:fill="D9D9D9"/>
          </w:tcPr>
          <w:p w:rsidR="007914C9" w:rsidRPr="00313753" w:rsidRDefault="007914C9" w:rsidP="004F7332">
            <w:pPr>
              <w:widowControl/>
              <w:jc w:val="center"/>
              <w:rPr>
                <w:b/>
                <w:sz w:val="24"/>
              </w:rPr>
            </w:pPr>
            <w:r>
              <w:rPr>
                <w:b/>
                <w:sz w:val="24"/>
              </w:rPr>
              <w:t>3,988,620.80</w:t>
            </w:r>
          </w:p>
        </w:tc>
      </w:tr>
      <w:tr w:rsidR="007914C9" w:rsidRPr="00A65BB0" w:rsidTr="004F7332">
        <w:trPr>
          <w:trHeight w:val="494"/>
        </w:trPr>
        <w:tc>
          <w:tcPr>
            <w:tcW w:w="7012" w:type="dxa"/>
          </w:tcPr>
          <w:p w:rsidR="007914C9" w:rsidRDefault="007914C9" w:rsidP="004F7332">
            <w:pPr>
              <w:widowControl/>
              <w:rPr>
                <w:b/>
                <w:sz w:val="24"/>
              </w:rPr>
            </w:pPr>
            <w:r>
              <w:rPr>
                <w:b/>
                <w:sz w:val="24"/>
              </w:rPr>
              <w:t xml:space="preserve">Estimated Cost for Claims-based Reporting </w:t>
            </w:r>
          </w:p>
          <w:p w:rsidR="007914C9" w:rsidRPr="00A65BB0" w:rsidRDefault="007914C9" w:rsidP="004F7332">
            <w:pPr>
              <w:widowControl/>
              <w:rPr>
                <w:b/>
                <w:sz w:val="24"/>
              </w:rPr>
            </w:pPr>
            <w:r>
              <w:rPr>
                <w:b/>
                <w:sz w:val="24"/>
              </w:rPr>
              <w:t>(for individual eligible professionals only)</w:t>
            </w:r>
          </w:p>
        </w:tc>
        <w:tc>
          <w:tcPr>
            <w:tcW w:w="1436" w:type="dxa"/>
          </w:tcPr>
          <w:p w:rsidR="007914C9" w:rsidRDefault="007914C9" w:rsidP="004F7332">
            <w:pPr>
              <w:widowControl/>
              <w:jc w:val="center"/>
              <w:rPr>
                <w:b/>
                <w:sz w:val="24"/>
              </w:rPr>
            </w:pPr>
            <w:r w:rsidRPr="000E5A72">
              <w:rPr>
                <w:b/>
                <w:sz w:val="24"/>
              </w:rPr>
              <w:t>$</w:t>
            </w:r>
            <w:r>
              <w:rPr>
                <w:b/>
                <w:sz w:val="24"/>
              </w:rPr>
              <w:t>65,468,800</w:t>
            </w:r>
          </w:p>
          <w:p w:rsidR="007914C9" w:rsidRPr="00A65BB0" w:rsidRDefault="007914C9" w:rsidP="004F7332">
            <w:pPr>
              <w:widowControl/>
              <w:jc w:val="center"/>
              <w:rPr>
                <w:sz w:val="24"/>
              </w:rPr>
            </w:pPr>
          </w:p>
        </w:tc>
        <w:tc>
          <w:tcPr>
            <w:tcW w:w="1416" w:type="dxa"/>
          </w:tcPr>
          <w:p w:rsidR="007914C9" w:rsidRPr="00A65BB0" w:rsidRDefault="007914C9" w:rsidP="004F7332">
            <w:pPr>
              <w:widowControl/>
              <w:jc w:val="center"/>
              <w:rPr>
                <w:sz w:val="24"/>
              </w:rPr>
            </w:pPr>
            <w:r w:rsidRPr="000E5A72">
              <w:rPr>
                <w:b/>
                <w:sz w:val="24"/>
              </w:rPr>
              <w:t>$</w:t>
            </w:r>
            <w:r>
              <w:rPr>
                <w:b/>
                <w:sz w:val="24"/>
              </w:rPr>
              <w:t>133,120,000</w:t>
            </w:r>
          </w:p>
        </w:tc>
      </w:tr>
      <w:tr w:rsidR="007914C9" w:rsidRPr="00313753" w:rsidTr="004F7332">
        <w:tc>
          <w:tcPr>
            <w:tcW w:w="7012" w:type="dxa"/>
          </w:tcPr>
          <w:p w:rsidR="007914C9" w:rsidRPr="00313753" w:rsidRDefault="007914C9" w:rsidP="004F7332">
            <w:pPr>
              <w:widowControl/>
              <w:rPr>
                <w:b/>
                <w:sz w:val="24"/>
              </w:rPr>
            </w:pPr>
            <w:r w:rsidRPr="00313753">
              <w:rPr>
                <w:b/>
                <w:sz w:val="24"/>
              </w:rPr>
              <w:t xml:space="preserve">Estimated </w:t>
            </w:r>
            <w:r>
              <w:rPr>
                <w:b/>
                <w:sz w:val="24"/>
              </w:rPr>
              <w:t>Cost for Registry-based Reporting</w:t>
            </w:r>
          </w:p>
        </w:tc>
        <w:tc>
          <w:tcPr>
            <w:tcW w:w="1436" w:type="dxa"/>
          </w:tcPr>
          <w:p w:rsidR="007914C9" w:rsidRPr="00431DE2" w:rsidRDefault="007914C9" w:rsidP="004F7332">
            <w:pPr>
              <w:widowControl/>
              <w:jc w:val="center"/>
              <w:rPr>
                <w:sz w:val="24"/>
              </w:rPr>
            </w:pPr>
            <w:r w:rsidRPr="000E5A72">
              <w:rPr>
                <w:b/>
                <w:sz w:val="24"/>
              </w:rPr>
              <w:t>$</w:t>
            </w:r>
            <w:r>
              <w:rPr>
                <w:b/>
                <w:sz w:val="24"/>
              </w:rPr>
              <w:t>20,692,480</w:t>
            </w:r>
          </w:p>
        </w:tc>
        <w:tc>
          <w:tcPr>
            <w:tcW w:w="1416" w:type="dxa"/>
          </w:tcPr>
          <w:p w:rsidR="007914C9" w:rsidRPr="00431DE2" w:rsidRDefault="007914C9" w:rsidP="004F7332">
            <w:pPr>
              <w:widowControl/>
              <w:jc w:val="center"/>
              <w:rPr>
                <w:sz w:val="24"/>
              </w:rPr>
            </w:pPr>
            <w:r w:rsidRPr="000E5A72">
              <w:rPr>
                <w:b/>
                <w:sz w:val="24"/>
              </w:rPr>
              <w:t>$</w:t>
            </w:r>
            <w:r>
              <w:rPr>
                <w:b/>
                <w:sz w:val="24"/>
              </w:rPr>
              <w:t>20,692,480</w:t>
            </w:r>
          </w:p>
        </w:tc>
      </w:tr>
      <w:tr w:rsidR="007914C9" w:rsidRPr="00313753" w:rsidTr="004F7332">
        <w:tc>
          <w:tcPr>
            <w:tcW w:w="7012" w:type="dxa"/>
            <w:shd w:val="clear" w:color="auto" w:fill="FFFFFF"/>
          </w:tcPr>
          <w:p w:rsidR="007914C9" w:rsidRPr="00313753" w:rsidRDefault="007914C9" w:rsidP="004F7332">
            <w:pPr>
              <w:widowControl/>
              <w:rPr>
                <w:b/>
                <w:sz w:val="24"/>
              </w:rPr>
            </w:pPr>
            <w:r w:rsidRPr="00313753">
              <w:rPr>
                <w:b/>
                <w:sz w:val="24"/>
              </w:rPr>
              <w:t xml:space="preserve">Estimated </w:t>
            </w:r>
            <w:r>
              <w:rPr>
                <w:b/>
                <w:sz w:val="24"/>
              </w:rPr>
              <w:t>Cost for EHR-based Reporting</w:t>
            </w:r>
          </w:p>
        </w:tc>
        <w:tc>
          <w:tcPr>
            <w:tcW w:w="1436" w:type="dxa"/>
            <w:shd w:val="clear" w:color="auto" w:fill="FFFFFF"/>
          </w:tcPr>
          <w:p w:rsidR="007914C9" w:rsidRDefault="007914C9" w:rsidP="004F7332">
            <w:pPr>
              <w:widowControl/>
              <w:jc w:val="center"/>
              <w:rPr>
                <w:sz w:val="24"/>
              </w:rPr>
            </w:pPr>
            <w:r>
              <w:rPr>
                <w:sz w:val="24"/>
              </w:rPr>
              <w:t>$5,120,000</w:t>
            </w:r>
          </w:p>
        </w:tc>
        <w:tc>
          <w:tcPr>
            <w:tcW w:w="1416" w:type="dxa"/>
            <w:shd w:val="clear" w:color="auto" w:fill="FFFFFF"/>
          </w:tcPr>
          <w:p w:rsidR="007914C9" w:rsidRDefault="007914C9" w:rsidP="004F7332">
            <w:pPr>
              <w:widowControl/>
              <w:jc w:val="center"/>
              <w:rPr>
                <w:sz w:val="24"/>
              </w:rPr>
            </w:pPr>
            <w:r>
              <w:rPr>
                <w:sz w:val="24"/>
              </w:rPr>
              <w:t>$5,120,000</w:t>
            </w:r>
          </w:p>
        </w:tc>
      </w:tr>
      <w:tr w:rsidR="007914C9" w:rsidRPr="00313753" w:rsidTr="004F7332">
        <w:tc>
          <w:tcPr>
            <w:tcW w:w="7012" w:type="dxa"/>
            <w:shd w:val="clear" w:color="auto" w:fill="D9D9D9"/>
          </w:tcPr>
          <w:p w:rsidR="007914C9" w:rsidRPr="00313753" w:rsidRDefault="007914C9" w:rsidP="007914C9">
            <w:pPr>
              <w:widowControl/>
              <w:rPr>
                <w:b/>
                <w:sz w:val="24"/>
              </w:rPr>
            </w:pPr>
            <w:r w:rsidRPr="00313753">
              <w:rPr>
                <w:b/>
                <w:sz w:val="24"/>
              </w:rPr>
              <w:t xml:space="preserve">Estimated Total Annual </w:t>
            </w:r>
            <w:r>
              <w:rPr>
                <w:b/>
                <w:sz w:val="24"/>
              </w:rPr>
              <w:t>Cost for Eligible Professionals or Eligible Professionals in a Group Practice</w:t>
            </w:r>
          </w:p>
        </w:tc>
        <w:tc>
          <w:tcPr>
            <w:tcW w:w="1436" w:type="dxa"/>
            <w:shd w:val="clear" w:color="auto" w:fill="D9D9D9"/>
          </w:tcPr>
          <w:p w:rsidR="007914C9" w:rsidRPr="007914C9" w:rsidRDefault="007914C9" w:rsidP="004F7332">
            <w:pPr>
              <w:widowControl/>
              <w:jc w:val="center"/>
              <w:rPr>
                <w:b/>
                <w:sz w:val="24"/>
              </w:rPr>
            </w:pPr>
            <w:r w:rsidRPr="007914C9">
              <w:rPr>
                <w:b/>
                <w:sz w:val="24"/>
              </w:rPr>
              <w:t>$91,281,280</w:t>
            </w:r>
          </w:p>
        </w:tc>
        <w:tc>
          <w:tcPr>
            <w:tcW w:w="1416" w:type="dxa"/>
            <w:shd w:val="clear" w:color="auto" w:fill="D9D9D9"/>
          </w:tcPr>
          <w:p w:rsidR="007914C9" w:rsidRDefault="007914C9" w:rsidP="004F7332">
            <w:pPr>
              <w:widowControl/>
              <w:jc w:val="center"/>
              <w:rPr>
                <w:b/>
                <w:sz w:val="24"/>
              </w:rPr>
            </w:pPr>
            <w:r>
              <w:rPr>
                <w:b/>
                <w:sz w:val="24"/>
              </w:rPr>
              <w:t>$158,932,480</w:t>
            </w:r>
          </w:p>
        </w:tc>
      </w:tr>
    </w:tbl>
    <w:p w:rsidR="007914C9" w:rsidRDefault="007914C9" w:rsidP="007914C9">
      <w:pPr>
        <w:widowControl/>
        <w:rPr>
          <w:color w:val="000000"/>
          <w:sz w:val="24"/>
        </w:rPr>
      </w:pPr>
    </w:p>
    <w:p w:rsidR="00F33E7A" w:rsidRDefault="00F33E7A" w:rsidP="00E2580C">
      <w:pPr>
        <w:widowControl/>
        <w:ind w:firstLine="720"/>
        <w:rPr>
          <w:sz w:val="24"/>
        </w:rPr>
      </w:pPr>
      <w:r>
        <w:rPr>
          <w:sz w:val="24"/>
        </w:rPr>
        <w:t xml:space="preserve">For purposes of estimating the reporting burden for group practices, </w:t>
      </w:r>
      <w:r w:rsidR="00A84DDE">
        <w:rPr>
          <w:sz w:val="24"/>
        </w:rPr>
        <w:t>t</w:t>
      </w:r>
      <w:r>
        <w:rPr>
          <w:sz w:val="24"/>
        </w:rPr>
        <w:t xml:space="preserve">able </w:t>
      </w:r>
      <w:r w:rsidR="00A84DDE">
        <w:rPr>
          <w:sz w:val="24"/>
        </w:rPr>
        <w:t xml:space="preserve">7 </w:t>
      </w:r>
      <w:r>
        <w:rPr>
          <w:sz w:val="24"/>
        </w:rPr>
        <w:t xml:space="preserve">provides a summary of an estimate for group practices to participate in PQRS under the group practice reporting option </w:t>
      </w:r>
      <w:r w:rsidR="008F0023">
        <w:rPr>
          <w:sz w:val="24"/>
        </w:rPr>
        <w:t xml:space="preserve">using the GPRO web interface </w:t>
      </w:r>
      <w:r>
        <w:rPr>
          <w:sz w:val="24"/>
        </w:rPr>
        <w:t xml:space="preserve">during </w:t>
      </w:r>
      <w:r w:rsidR="00A84DDE">
        <w:rPr>
          <w:sz w:val="24"/>
        </w:rPr>
        <w:t>2013 and 2014</w:t>
      </w:r>
      <w:r>
        <w:rPr>
          <w:sz w:val="24"/>
        </w:rPr>
        <w:t xml:space="preserve"> (that is, Table 5).  </w:t>
      </w:r>
    </w:p>
    <w:p w:rsidR="00F33E7A" w:rsidRDefault="00F33E7A" w:rsidP="00E2580C">
      <w:pPr>
        <w:widowControl/>
        <w:ind w:firstLine="720"/>
        <w:rPr>
          <w:b/>
          <w:color w:val="000000"/>
          <w:sz w:val="24"/>
        </w:rPr>
      </w:pPr>
    </w:p>
    <w:p w:rsidR="00F33E7A" w:rsidRPr="00C57700" w:rsidRDefault="00F33E7A" w:rsidP="00B436E4">
      <w:pPr>
        <w:widowControl/>
        <w:jc w:val="center"/>
        <w:rPr>
          <w:b/>
          <w:color w:val="000000"/>
          <w:sz w:val="24"/>
        </w:rPr>
      </w:pPr>
      <w:r>
        <w:rPr>
          <w:b/>
          <w:color w:val="000000"/>
          <w:sz w:val="24"/>
        </w:rPr>
        <w:t xml:space="preserve">Table </w:t>
      </w:r>
      <w:r w:rsidR="00A84DDE">
        <w:rPr>
          <w:b/>
          <w:color w:val="000000"/>
          <w:sz w:val="24"/>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07"/>
        <w:gridCol w:w="1657"/>
      </w:tblGrid>
      <w:tr w:rsidR="00F33E7A" w:rsidRPr="00313753" w:rsidTr="0097191D">
        <w:tc>
          <w:tcPr>
            <w:tcW w:w="4160" w:type="pct"/>
          </w:tcPr>
          <w:p w:rsidR="00F33E7A" w:rsidRPr="00313753" w:rsidRDefault="00F33E7A" w:rsidP="00AE3FAE">
            <w:pPr>
              <w:widowControl/>
              <w:rPr>
                <w:b/>
                <w:sz w:val="24"/>
              </w:rPr>
            </w:pPr>
          </w:p>
        </w:tc>
        <w:tc>
          <w:tcPr>
            <w:tcW w:w="840" w:type="pct"/>
          </w:tcPr>
          <w:p w:rsidR="00F33E7A" w:rsidRPr="00313753" w:rsidRDefault="00F33E7A" w:rsidP="00AE3FAE">
            <w:pPr>
              <w:widowControl/>
              <w:jc w:val="center"/>
              <w:rPr>
                <w:b/>
                <w:sz w:val="24"/>
              </w:rPr>
            </w:pPr>
            <w:r w:rsidRPr="00313753">
              <w:rPr>
                <w:b/>
                <w:sz w:val="24"/>
              </w:rPr>
              <w:t>Maximum Burden Estimate</w:t>
            </w:r>
          </w:p>
        </w:tc>
      </w:tr>
      <w:tr w:rsidR="00F33E7A" w:rsidRPr="00A65BB0" w:rsidTr="0097191D">
        <w:tc>
          <w:tcPr>
            <w:tcW w:w="4160" w:type="pct"/>
          </w:tcPr>
          <w:p w:rsidR="00F33E7A" w:rsidRDefault="00F33E7A">
            <w:pPr>
              <w:widowControl/>
              <w:rPr>
                <w:b/>
                <w:sz w:val="24"/>
              </w:rPr>
            </w:pPr>
            <w:r>
              <w:rPr>
                <w:b/>
                <w:sz w:val="24"/>
              </w:rPr>
              <w:t xml:space="preserve">Estimated </w:t>
            </w:r>
            <w:r w:rsidRPr="00A65BB0">
              <w:rPr>
                <w:b/>
                <w:sz w:val="24"/>
              </w:rPr>
              <w:t xml:space="preserve"># of Participating </w:t>
            </w:r>
            <w:r>
              <w:rPr>
                <w:b/>
                <w:sz w:val="24"/>
              </w:rPr>
              <w:t>Group Practices</w:t>
            </w:r>
            <w:r w:rsidRPr="00A65BB0">
              <w:rPr>
                <w:b/>
                <w:sz w:val="24"/>
              </w:rPr>
              <w:t xml:space="preserve"> </w:t>
            </w:r>
          </w:p>
        </w:tc>
        <w:tc>
          <w:tcPr>
            <w:tcW w:w="840" w:type="pct"/>
          </w:tcPr>
          <w:p w:rsidR="00F33E7A" w:rsidRPr="00A65BB0" w:rsidRDefault="00F33E7A" w:rsidP="00AE3FAE">
            <w:pPr>
              <w:widowControl/>
              <w:jc w:val="center"/>
              <w:rPr>
                <w:sz w:val="24"/>
              </w:rPr>
            </w:pPr>
            <w:r>
              <w:rPr>
                <w:sz w:val="24"/>
              </w:rPr>
              <w:t>200</w:t>
            </w:r>
          </w:p>
        </w:tc>
      </w:tr>
      <w:tr w:rsidR="00F33E7A" w:rsidRPr="00313753" w:rsidTr="0097191D">
        <w:tc>
          <w:tcPr>
            <w:tcW w:w="4160" w:type="pct"/>
          </w:tcPr>
          <w:p w:rsidR="00F33E7A" w:rsidRPr="00313753" w:rsidRDefault="00F33E7A" w:rsidP="00EC720C">
            <w:pPr>
              <w:widowControl/>
              <w:rPr>
                <w:b/>
                <w:sz w:val="24"/>
              </w:rPr>
            </w:pPr>
            <w:r w:rsidRPr="00313753">
              <w:rPr>
                <w:b/>
                <w:sz w:val="24"/>
              </w:rPr>
              <w:t xml:space="preserve">Estimated #  of </w:t>
            </w:r>
            <w:r>
              <w:rPr>
                <w:b/>
                <w:sz w:val="24"/>
              </w:rPr>
              <w:t>Burden Hours Per Group Practice to Self-Nominate to Participate in PQRS and the Electronic Prescribing Incentive Program Under the Group Practice Reporting Option</w:t>
            </w:r>
          </w:p>
        </w:tc>
        <w:tc>
          <w:tcPr>
            <w:tcW w:w="840" w:type="pct"/>
          </w:tcPr>
          <w:p w:rsidR="00F33E7A" w:rsidRPr="00313753" w:rsidRDefault="00F33E7A" w:rsidP="00AE3FAE">
            <w:pPr>
              <w:widowControl/>
              <w:jc w:val="center"/>
              <w:rPr>
                <w:sz w:val="24"/>
              </w:rPr>
            </w:pPr>
            <w:r>
              <w:rPr>
                <w:sz w:val="24"/>
              </w:rPr>
              <w:t>6</w:t>
            </w:r>
          </w:p>
        </w:tc>
      </w:tr>
      <w:tr w:rsidR="00F33E7A" w:rsidRPr="00313753" w:rsidTr="0097191D">
        <w:tc>
          <w:tcPr>
            <w:tcW w:w="4160" w:type="pct"/>
            <w:shd w:val="clear" w:color="auto" w:fill="FFFFFF"/>
          </w:tcPr>
          <w:p w:rsidR="00F33E7A" w:rsidRPr="00313753" w:rsidRDefault="00F33E7A" w:rsidP="004F7332">
            <w:pPr>
              <w:widowControl/>
              <w:rPr>
                <w:b/>
                <w:sz w:val="24"/>
              </w:rPr>
            </w:pPr>
            <w:r>
              <w:rPr>
                <w:b/>
                <w:sz w:val="24"/>
              </w:rPr>
              <w:lastRenderedPageBreak/>
              <w:t xml:space="preserve">Estimated # of Burden Hours Per Group Practice to Report PQRS Quality Measures </w:t>
            </w:r>
          </w:p>
        </w:tc>
        <w:tc>
          <w:tcPr>
            <w:tcW w:w="840" w:type="pct"/>
            <w:shd w:val="clear" w:color="auto" w:fill="FFFFFF"/>
          </w:tcPr>
          <w:p w:rsidR="00F33E7A" w:rsidRPr="00313753" w:rsidRDefault="00AD6BDC" w:rsidP="007E1487">
            <w:pPr>
              <w:widowControl/>
              <w:jc w:val="center"/>
              <w:rPr>
                <w:sz w:val="24"/>
              </w:rPr>
            </w:pPr>
            <w:r>
              <w:rPr>
                <w:sz w:val="24"/>
              </w:rPr>
              <w:t>79</w:t>
            </w:r>
          </w:p>
        </w:tc>
      </w:tr>
      <w:tr w:rsidR="00F33E7A" w:rsidRPr="00313753" w:rsidTr="0097191D">
        <w:trPr>
          <w:trHeight w:val="386"/>
        </w:trPr>
        <w:tc>
          <w:tcPr>
            <w:tcW w:w="4160" w:type="pct"/>
            <w:shd w:val="clear" w:color="auto" w:fill="FFFFFF"/>
          </w:tcPr>
          <w:p w:rsidR="00F33E7A" w:rsidRPr="00313753" w:rsidRDefault="00F33E7A"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p>
        </w:tc>
        <w:tc>
          <w:tcPr>
            <w:tcW w:w="840" w:type="pct"/>
            <w:shd w:val="clear" w:color="auto" w:fill="FFFFFF"/>
          </w:tcPr>
          <w:p w:rsidR="00F33E7A" w:rsidRPr="00313753" w:rsidRDefault="00AD6BDC" w:rsidP="00545837">
            <w:pPr>
              <w:widowControl/>
              <w:jc w:val="center"/>
              <w:rPr>
                <w:sz w:val="24"/>
              </w:rPr>
            </w:pPr>
            <w:r>
              <w:rPr>
                <w:sz w:val="24"/>
              </w:rPr>
              <w:t>85</w:t>
            </w:r>
          </w:p>
        </w:tc>
      </w:tr>
      <w:tr w:rsidR="00F33E7A" w:rsidRPr="00313753" w:rsidTr="0097191D">
        <w:tc>
          <w:tcPr>
            <w:tcW w:w="4160" w:type="pct"/>
            <w:shd w:val="clear" w:color="auto" w:fill="D9D9D9"/>
          </w:tcPr>
          <w:p w:rsidR="00F33E7A" w:rsidRPr="00313753" w:rsidRDefault="00F33E7A" w:rsidP="00AE3FAE">
            <w:pPr>
              <w:widowControl/>
              <w:rPr>
                <w:b/>
                <w:sz w:val="24"/>
              </w:rPr>
            </w:pPr>
            <w:r w:rsidRPr="00313753">
              <w:rPr>
                <w:b/>
                <w:sz w:val="24"/>
              </w:rPr>
              <w:t>Estimated Total Annual Burden Hours</w:t>
            </w:r>
            <w:r>
              <w:rPr>
                <w:b/>
                <w:sz w:val="24"/>
              </w:rPr>
              <w:t xml:space="preserve"> for Group Practices</w:t>
            </w:r>
          </w:p>
        </w:tc>
        <w:tc>
          <w:tcPr>
            <w:tcW w:w="840" w:type="pct"/>
            <w:shd w:val="clear" w:color="auto" w:fill="D9D9D9"/>
          </w:tcPr>
          <w:p w:rsidR="00F33E7A" w:rsidRPr="00313753" w:rsidRDefault="00AD6BDC" w:rsidP="00545837">
            <w:pPr>
              <w:widowControl/>
              <w:jc w:val="center"/>
              <w:rPr>
                <w:b/>
                <w:sz w:val="24"/>
              </w:rPr>
            </w:pPr>
            <w:r>
              <w:rPr>
                <w:b/>
                <w:sz w:val="24"/>
              </w:rPr>
              <w:t>17,000</w:t>
            </w:r>
          </w:p>
        </w:tc>
      </w:tr>
      <w:tr w:rsidR="00F33E7A" w:rsidRPr="00313753" w:rsidTr="0097191D">
        <w:tc>
          <w:tcPr>
            <w:tcW w:w="4160" w:type="pct"/>
          </w:tcPr>
          <w:p w:rsidR="00F33E7A" w:rsidRPr="00313753" w:rsidRDefault="00F33E7A" w:rsidP="004F7332">
            <w:pPr>
              <w:widowControl/>
              <w:rPr>
                <w:b/>
                <w:sz w:val="24"/>
              </w:rPr>
            </w:pPr>
            <w:r>
              <w:rPr>
                <w:b/>
                <w:sz w:val="24"/>
              </w:rPr>
              <w:t xml:space="preserve">Estimated Cost Per Group Practice to Self-Nominate to Participate in PQRS </w:t>
            </w:r>
            <w:r w:rsidR="004F7332">
              <w:rPr>
                <w:b/>
                <w:sz w:val="24"/>
              </w:rPr>
              <w:t>for</w:t>
            </w:r>
            <w:r>
              <w:rPr>
                <w:b/>
                <w:sz w:val="24"/>
              </w:rPr>
              <w:t xml:space="preserve"> the Group Practice Reporting Option</w:t>
            </w:r>
            <w:r w:rsidRPr="00313753">
              <w:rPr>
                <w:b/>
                <w:sz w:val="24"/>
              </w:rPr>
              <w:t xml:space="preserve"> </w:t>
            </w:r>
          </w:p>
        </w:tc>
        <w:tc>
          <w:tcPr>
            <w:tcW w:w="840" w:type="pct"/>
          </w:tcPr>
          <w:p w:rsidR="00F33E7A" w:rsidRPr="00313753" w:rsidRDefault="00F33E7A" w:rsidP="00E32FE3">
            <w:pPr>
              <w:widowControl/>
              <w:jc w:val="center"/>
              <w:rPr>
                <w:sz w:val="24"/>
              </w:rPr>
            </w:pPr>
            <w:r w:rsidRPr="00313753">
              <w:rPr>
                <w:sz w:val="24"/>
              </w:rPr>
              <w:t>$</w:t>
            </w:r>
            <w:r>
              <w:rPr>
                <w:sz w:val="24"/>
              </w:rPr>
              <w:t>96</w:t>
            </w:r>
          </w:p>
        </w:tc>
      </w:tr>
      <w:tr w:rsidR="00F33E7A" w:rsidRPr="00313753" w:rsidTr="0097191D">
        <w:tc>
          <w:tcPr>
            <w:tcW w:w="4160" w:type="pct"/>
          </w:tcPr>
          <w:p w:rsidR="00F33E7A" w:rsidRPr="00313753" w:rsidRDefault="00F33E7A" w:rsidP="004F7332">
            <w:pPr>
              <w:widowControl/>
              <w:rPr>
                <w:b/>
                <w:sz w:val="24"/>
              </w:rPr>
            </w:pPr>
            <w:r w:rsidRPr="00313753">
              <w:rPr>
                <w:b/>
                <w:sz w:val="24"/>
              </w:rPr>
              <w:t xml:space="preserve">Estimated </w:t>
            </w:r>
            <w:r>
              <w:rPr>
                <w:b/>
                <w:sz w:val="24"/>
              </w:rPr>
              <w:t xml:space="preserve">Cost Per Group Practice to Report PQRS Quality Measures </w:t>
            </w:r>
          </w:p>
        </w:tc>
        <w:tc>
          <w:tcPr>
            <w:tcW w:w="840" w:type="pct"/>
          </w:tcPr>
          <w:p w:rsidR="00F33E7A" w:rsidRPr="00313753" w:rsidRDefault="00F33E7A" w:rsidP="00AD6BDC">
            <w:pPr>
              <w:widowControl/>
              <w:jc w:val="center"/>
              <w:rPr>
                <w:sz w:val="24"/>
              </w:rPr>
            </w:pPr>
            <w:r w:rsidRPr="00313753">
              <w:rPr>
                <w:sz w:val="24"/>
              </w:rPr>
              <w:t>$</w:t>
            </w:r>
            <w:r w:rsidR="00AD6BDC">
              <w:rPr>
                <w:sz w:val="24"/>
              </w:rPr>
              <w:t>3,160</w:t>
            </w:r>
          </w:p>
        </w:tc>
      </w:tr>
      <w:tr w:rsidR="00F33E7A" w:rsidRPr="00313753" w:rsidTr="0097191D">
        <w:tc>
          <w:tcPr>
            <w:tcW w:w="4160" w:type="pct"/>
          </w:tcPr>
          <w:p w:rsidR="00F33E7A" w:rsidRPr="00313753" w:rsidRDefault="00F33E7A"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p>
        </w:tc>
        <w:tc>
          <w:tcPr>
            <w:tcW w:w="840" w:type="pct"/>
          </w:tcPr>
          <w:p w:rsidR="00F33E7A" w:rsidRPr="00313753" w:rsidRDefault="00F33E7A" w:rsidP="00AD6BDC">
            <w:pPr>
              <w:widowControl/>
              <w:jc w:val="center"/>
              <w:rPr>
                <w:sz w:val="24"/>
              </w:rPr>
            </w:pPr>
            <w:r w:rsidRPr="00313753">
              <w:rPr>
                <w:sz w:val="24"/>
              </w:rPr>
              <w:t>$</w:t>
            </w:r>
            <w:r w:rsidR="00AD6BDC">
              <w:rPr>
                <w:sz w:val="24"/>
              </w:rPr>
              <w:t>3,256</w:t>
            </w:r>
          </w:p>
        </w:tc>
      </w:tr>
      <w:tr w:rsidR="00F33E7A" w:rsidRPr="002A7B30" w:rsidTr="0097191D">
        <w:tc>
          <w:tcPr>
            <w:tcW w:w="4160" w:type="pct"/>
            <w:shd w:val="clear" w:color="auto" w:fill="D9D9D9"/>
          </w:tcPr>
          <w:p w:rsidR="00F33E7A" w:rsidRPr="002A7B30" w:rsidRDefault="00F33E7A" w:rsidP="00AE3FAE">
            <w:pPr>
              <w:widowControl/>
              <w:rPr>
                <w:b/>
                <w:sz w:val="24"/>
              </w:rPr>
            </w:pPr>
            <w:r w:rsidRPr="002A7B30">
              <w:rPr>
                <w:b/>
                <w:sz w:val="24"/>
              </w:rPr>
              <w:t xml:space="preserve">Annual Burden Cost </w:t>
            </w:r>
            <w:r>
              <w:rPr>
                <w:b/>
                <w:sz w:val="24"/>
              </w:rPr>
              <w:t xml:space="preserve">for Group Practices </w:t>
            </w:r>
          </w:p>
        </w:tc>
        <w:tc>
          <w:tcPr>
            <w:tcW w:w="840" w:type="pct"/>
            <w:shd w:val="clear" w:color="auto" w:fill="D9D9D9"/>
          </w:tcPr>
          <w:p w:rsidR="00F33E7A" w:rsidRPr="002A7B30" w:rsidRDefault="00AD6BDC" w:rsidP="007F7614">
            <w:pPr>
              <w:widowControl/>
              <w:jc w:val="center"/>
              <w:rPr>
                <w:b/>
                <w:sz w:val="24"/>
              </w:rPr>
            </w:pPr>
            <w:r>
              <w:rPr>
                <w:b/>
                <w:sz w:val="24"/>
              </w:rPr>
              <w:t>$651,200</w:t>
            </w:r>
          </w:p>
        </w:tc>
      </w:tr>
    </w:tbl>
    <w:p w:rsidR="00F33E7A" w:rsidRDefault="00F33E7A" w:rsidP="006968A8">
      <w:pPr>
        <w:widowControl/>
        <w:rPr>
          <w:sz w:val="24"/>
        </w:rPr>
      </w:pPr>
    </w:p>
    <w:p w:rsidR="00F33E7A" w:rsidRDefault="00F33E7A">
      <w:pPr>
        <w:numPr>
          <w:ilvl w:val="0"/>
          <w:numId w:val="4"/>
        </w:numPr>
        <w:rPr>
          <w:b/>
          <w:sz w:val="24"/>
          <w:u w:val="single"/>
        </w:rPr>
      </w:pPr>
      <w:r>
        <w:rPr>
          <w:b/>
          <w:sz w:val="24"/>
          <w:u w:val="single"/>
        </w:rPr>
        <w:t>Capital Costs (Maintenance of Capital Costs)</w:t>
      </w:r>
    </w:p>
    <w:p w:rsidR="00F33E7A" w:rsidRDefault="00F33E7A">
      <w:pPr>
        <w:ind w:left="1140"/>
        <w:rPr>
          <w:b/>
          <w:sz w:val="24"/>
          <w:u w:val="single"/>
        </w:rPr>
      </w:pPr>
    </w:p>
    <w:p w:rsidR="00F33E7A" w:rsidRDefault="00F33E7A" w:rsidP="00144084">
      <w:pPr>
        <w:ind w:firstLine="720"/>
        <w:rPr>
          <w:sz w:val="24"/>
        </w:rPr>
      </w:pPr>
      <w:r>
        <w:rPr>
          <w:sz w:val="24"/>
        </w:rPr>
        <w:t xml:space="preserve">CMS requirements do not require the acquisition of new systems or the development of new technology to participate in the PQRS.  However, to the extent an eligible professional decides to participate in the PQRS through the EHR-based reporting mechanism and he or she does not already have an EHR, he or she will need to purchase one.  The cost of purchasing an EHR product can range anywhere from $25,000 to $54,000 with ongoing maintenance costs averaging up to $18,000 per year.  We believe, however, that it is unlikely than an eligible professional would purchase an EHR solely for the purpose of participating in the PQRS Instead, we believe that having the option to use their EHR to participate in the PQRS is simply an added benefit for eligible professionals who already have </w:t>
      </w:r>
      <w:r w:rsidR="004F1DA7">
        <w:rPr>
          <w:sz w:val="24"/>
        </w:rPr>
        <w:t>an</w:t>
      </w:r>
      <w:r>
        <w:rPr>
          <w:sz w:val="24"/>
        </w:rPr>
        <w:t xml:space="preserve"> EHR product.</w:t>
      </w:r>
    </w:p>
    <w:p w:rsidR="00F33E7A" w:rsidRDefault="00F33E7A" w:rsidP="00144084">
      <w:pPr>
        <w:ind w:firstLine="720"/>
        <w:rPr>
          <w:sz w:val="24"/>
        </w:rPr>
      </w:pPr>
    </w:p>
    <w:p w:rsidR="00F33E7A" w:rsidRDefault="00F33E7A">
      <w:pPr>
        <w:numPr>
          <w:ilvl w:val="0"/>
          <w:numId w:val="1"/>
        </w:numPr>
        <w:rPr>
          <w:b/>
          <w:sz w:val="24"/>
          <w:u w:val="single"/>
        </w:rPr>
      </w:pPr>
      <w:r>
        <w:rPr>
          <w:b/>
          <w:sz w:val="24"/>
          <w:u w:val="single"/>
        </w:rPr>
        <w:t>Cost to Federal Government</w:t>
      </w:r>
    </w:p>
    <w:p w:rsidR="00F33E7A" w:rsidRDefault="00F33E7A">
      <w:pPr>
        <w:ind w:left="1140"/>
        <w:rPr>
          <w:b/>
          <w:sz w:val="24"/>
          <w:u w:val="single"/>
        </w:rPr>
      </w:pPr>
    </w:p>
    <w:p w:rsidR="00F33E7A" w:rsidRDefault="004F1DA7" w:rsidP="00CE3337">
      <w:pPr>
        <w:ind w:firstLine="720"/>
        <w:rPr>
          <w:sz w:val="24"/>
        </w:rPr>
      </w:pPr>
      <w:r>
        <w:rPr>
          <w:sz w:val="24"/>
        </w:rPr>
        <w:t>Following the reporting periods that occur in 2013 and 2014</w:t>
      </w:r>
      <w:r w:rsidR="00F33E7A">
        <w:rPr>
          <w:sz w:val="24"/>
        </w:rPr>
        <w:t xml:space="preserve">, incentive payments will be made to eligible professionals who satisfactorily submit data on PQRS quality measures for the 2013 and 2014 PQRS incentives.  </w:t>
      </w:r>
    </w:p>
    <w:p w:rsidR="00F33E7A" w:rsidRDefault="00F33E7A" w:rsidP="00CE3337">
      <w:pPr>
        <w:ind w:firstLine="720"/>
        <w:rPr>
          <w:sz w:val="24"/>
        </w:rPr>
      </w:pPr>
    </w:p>
    <w:p w:rsidR="006F7174"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According to the 2010 Reporting Experience, a total of $391,635,495 in PQRS incentives was paid by CMS for the 2010 program year, which encompassed 168,843 individual eligible professionals. In 2010, eligible professionals earned a 2.0% incentive for satisfactory reporting under the PQRS.  For 2013 and 2014, eligible professionals can earn a 0.5% incentive for satisfactory reporting, a reduction of 1.5% from 2010.  Therefore, based on 2010, we would expect that approximately $97 million (approximately ¼ of $391,635,495) in incentive payments would be distributed to eligible professionals who satisfactorily report.  However, we expect that, due to the implementation of payment adjustments beginning in 2015, participation in the PQRS will rise to approximately 300,000 eligible professionals and 400,000 eligible professionals in 2013 and 2014 respectively.  </w:t>
      </w:r>
    </w:p>
    <w:p w:rsidR="006F7174" w:rsidRDefault="006F7174">
      <w:pPr>
        <w:pStyle w:val="NoSpacing"/>
        <w:rPr>
          <w:rStyle w:val="apple-converted-space"/>
          <w:rFonts w:ascii="Times New Roman" w:hAnsi="Times New Roman"/>
          <w:color w:val="000000"/>
          <w:sz w:val="24"/>
          <w:szCs w:val="24"/>
          <w:shd w:val="clear" w:color="auto" w:fill="FFFFFF"/>
        </w:rPr>
      </w:pPr>
    </w:p>
    <w:p w:rsidR="006F7174" w:rsidRDefault="00F33E7A">
      <w:pPr>
        <w:pStyle w:val="NoSpacing"/>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The average incentive distributed to each eligible professional in 2010 was $2,157.  Taking into account the 1.5% incentive reduction from 2.0% in 2010 to 0.5% in 2013 and 2014, we estimate that the average amount per eligible professional earning an incentive in 2013 and 2014 will be $539.  Therefore, we estimate that the PQRS will distribute approximately $162 million ($539 x 300,000 eligible professionals) and $216 million ($539 x 400,000 eligible professionals) in </w:t>
      </w:r>
      <w:r>
        <w:rPr>
          <w:rStyle w:val="apple-converted-space"/>
          <w:rFonts w:ascii="Times New Roman" w:hAnsi="Times New Roman"/>
          <w:color w:val="000000"/>
          <w:sz w:val="24"/>
          <w:szCs w:val="24"/>
          <w:shd w:val="clear" w:color="auto" w:fill="FFFFFF"/>
        </w:rPr>
        <w:lastRenderedPageBreak/>
        <w:t>incentive payments in 2013 and 2014 respectively.  We believe these incentive payments will help offset the cost to eligible professionals participating in the PQRS for the applicable year.  Please note that, beginning 2015, incentive payments for satisfactory reporting in the PQRS will cease and payment adjustments for not satisfactory reporting will commence.</w:t>
      </w:r>
    </w:p>
    <w:p w:rsidR="00F33E7A" w:rsidRDefault="00F33E7A" w:rsidP="008B507D">
      <w:pPr>
        <w:ind w:firstLine="720"/>
        <w:rPr>
          <w:sz w:val="24"/>
        </w:rPr>
      </w:pPr>
    </w:p>
    <w:p w:rsidR="00F33E7A" w:rsidRDefault="00F33E7A">
      <w:pPr>
        <w:numPr>
          <w:ilvl w:val="0"/>
          <w:numId w:val="1"/>
        </w:numPr>
        <w:rPr>
          <w:b/>
          <w:sz w:val="24"/>
          <w:u w:val="single"/>
        </w:rPr>
      </w:pPr>
      <w:r>
        <w:rPr>
          <w:b/>
          <w:sz w:val="24"/>
          <w:u w:val="single"/>
        </w:rPr>
        <w:t>Program or Burden Changes</w:t>
      </w:r>
    </w:p>
    <w:p w:rsidR="00F33E7A" w:rsidRDefault="00F33E7A">
      <w:pPr>
        <w:ind w:left="1140"/>
        <w:rPr>
          <w:b/>
          <w:sz w:val="24"/>
          <w:u w:val="single"/>
        </w:rPr>
      </w:pPr>
    </w:p>
    <w:p w:rsidR="00F33E7A" w:rsidRDefault="00F33E7A" w:rsidP="00C61BF8">
      <w:pPr>
        <w:ind w:firstLine="720"/>
        <w:rPr>
          <w:sz w:val="24"/>
        </w:rPr>
      </w:pPr>
      <w:r>
        <w:rPr>
          <w:sz w:val="24"/>
        </w:rPr>
        <w:t>The changes in the estimated burden in this PRA application for CYs 2013 and 2014 from the original submission are due to the following:</w:t>
      </w:r>
    </w:p>
    <w:p w:rsidR="00AD6BDC" w:rsidRDefault="00AD6BDC" w:rsidP="00C61BF8">
      <w:pPr>
        <w:ind w:firstLine="720"/>
        <w:rPr>
          <w:sz w:val="24"/>
        </w:rPr>
      </w:pPr>
    </w:p>
    <w:p w:rsidR="00F33E7A" w:rsidRPr="00AD6BDC" w:rsidRDefault="00F33E7A" w:rsidP="00AD6BDC">
      <w:pPr>
        <w:pStyle w:val="ListParagraph"/>
        <w:numPr>
          <w:ilvl w:val="0"/>
          <w:numId w:val="10"/>
        </w:numPr>
        <w:rPr>
          <w:sz w:val="24"/>
        </w:rPr>
      </w:pPr>
      <w:r w:rsidRPr="00AD6BDC">
        <w:rPr>
          <w:sz w:val="24"/>
        </w:rPr>
        <w:t>An increase in the estimate of eligible professionals participating in PQRS in CYs 2013 and 2014</w:t>
      </w:r>
      <w:r w:rsidR="004F1DA7" w:rsidRPr="00AD6BDC">
        <w:rPr>
          <w:sz w:val="24"/>
        </w:rPr>
        <w:t>, primarily due to the implantation of the 2015 and 2016 PQRS payment adjustments</w:t>
      </w:r>
      <w:r w:rsidR="00AD6BDC" w:rsidRPr="00AD6BDC">
        <w:rPr>
          <w:sz w:val="24"/>
        </w:rPr>
        <w:t>.</w:t>
      </w:r>
    </w:p>
    <w:p w:rsidR="00F33E7A" w:rsidRDefault="00F33E7A">
      <w:pPr>
        <w:rPr>
          <w:sz w:val="24"/>
        </w:rPr>
      </w:pPr>
    </w:p>
    <w:p w:rsidR="00631C2A" w:rsidRPr="00631C2A" w:rsidRDefault="00631C2A" w:rsidP="00631C2A">
      <w:pPr>
        <w:rPr>
          <w:sz w:val="24"/>
        </w:rPr>
      </w:pPr>
      <w:r w:rsidRPr="00631C2A">
        <w:rPr>
          <w:sz w:val="24"/>
        </w:rPr>
        <w:t xml:space="preserve">GPRO </w:t>
      </w:r>
    </w:p>
    <w:p w:rsidR="00631C2A" w:rsidRPr="00631C2A" w:rsidRDefault="00631C2A" w:rsidP="00631C2A">
      <w:pPr>
        <w:rPr>
          <w:sz w:val="24"/>
        </w:rPr>
      </w:pPr>
    </w:p>
    <w:p w:rsidR="00631C2A" w:rsidRPr="00631C2A" w:rsidRDefault="00631C2A" w:rsidP="00A526F9">
      <w:pPr>
        <w:ind w:firstLine="720"/>
        <w:rPr>
          <w:sz w:val="24"/>
        </w:rPr>
      </w:pPr>
      <w:r w:rsidRPr="00631C2A">
        <w:rPr>
          <w:sz w:val="24"/>
        </w:rPr>
        <w:t>The changes are due an increase in participation in PQRS to 400,000 eligible professionals by 2014.  An estimate that, among these participants, 200 group practices will choose to participate in PQRS via the PQRS group practice reporting option (GPRO)</w:t>
      </w:r>
    </w:p>
    <w:p w:rsidR="00631C2A" w:rsidRPr="00631C2A" w:rsidRDefault="00631C2A" w:rsidP="00631C2A">
      <w:pPr>
        <w:rPr>
          <w:sz w:val="24"/>
        </w:rPr>
      </w:pPr>
    </w:p>
    <w:p w:rsidR="00631C2A" w:rsidRPr="00631C2A" w:rsidRDefault="00631C2A" w:rsidP="00631C2A">
      <w:pPr>
        <w:rPr>
          <w:sz w:val="24"/>
        </w:rPr>
      </w:pPr>
      <w:r w:rsidRPr="00631C2A">
        <w:rPr>
          <w:sz w:val="24"/>
        </w:rPr>
        <w:t>INDIVIDUAL</w:t>
      </w:r>
    </w:p>
    <w:p w:rsidR="00631C2A" w:rsidRPr="00631C2A" w:rsidRDefault="00631C2A" w:rsidP="00631C2A">
      <w:pPr>
        <w:rPr>
          <w:sz w:val="24"/>
        </w:rPr>
      </w:pPr>
    </w:p>
    <w:p w:rsidR="00631C2A" w:rsidRDefault="00631C2A" w:rsidP="00A526F9">
      <w:pPr>
        <w:ind w:firstLine="720"/>
        <w:rPr>
          <w:sz w:val="24"/>
        </w:rPr>
      </w:pPr>
      <w:bookmarkStart w:id="0" w:name="_GoBack"/>
      <w:bookmarkEnd w:id="0"/>
      <w:r w:rsidRPr="00631C2A">
        <w:rPr>
          <w:sz w:val="24"/>
        </w:rPr>
        <w:t>The change in burden estimates is due to the estimated increase in participation due to the implementation of the 2015 and 2016 PQRS payment adjustments.  Please note that the # of annual responses also reflect the # of participants we estimate will participate in the PQRS in 2014 as well as the # of responses an EP will provide based on the reporting mechanism the EP chooses.</w:t>
      </w:r>
    </w:p>
    <w:p w:rsidR="00631C2A" w:rsidRDefault="00631C2A">
      <w:pPr>
        <w:rPr>
          <w:sz w:val="24"/>
        </w:rPr>
      </w:pPr>
    </w:p>
    <w:p w:rsidR="00F33E7A" w:rsidRDefault="00F33E7A">
      <w:pPr>
        <w:numPr>
          <w:ilvl w:val="0"/>
          <w:numId w:val="1"/>
        </w:numPr>
        <w:rPr>
          <w:b/>
          <w:sz w:val="24"/>
          <w:u w:val="single"/>
        </w:rPr>
      </w:pPr>
      <w:r>
        <w:rPr>
          <w:b/>
          <w:sz w:val="24"/>
          <w:u w:val="single"/>
        </w:rPr>
        <w:t>Publication and Tabulation Dates</w:t>
      </w:r>
    </w:p>
    <w:p w:rsidR="00F33E7A" w:rsidRDefault="00F33E7A">
      <w:pPr>
        <w:ind w:left="1140"/>
        <w:rPr>
          <w:b/>
          <w:sz w:val="24"/>
          <w:u w:val="single"/>
        </w:rPr>
      </w:pPr>
    </w:p>
    <w:p w:rsidR="00F33E7A" w:rsidRPr="00C61BF8" w:rsidRDefault="00F33E7A" w:rsidP="00C61BF8">
      <w:pPr>
        <w:ind w:firstLine="720"/>
        <w:rPr>
          <w:sz w:val="24"/>
        </w:rPr>
      </w:pPr>
      <w:r>
        <w:rPr>
          <w:sz w:val="24"/>
        </w:rPr>
        <w:t>As required by the MIPPA, the names of eligible professionals and group practices who satisfactorily report data on PQRS quality measures and who are successful electronic prescribers for 201</w:t>
      </w:r>
      <w:r w:rsidR="00A630B5">
        <w:rPr>
          <w:sz w:val="24"/>
        </w:rPr>
        <w:t>3 and 2014</w:t>
      </w:r>
      <w:r>
        <w:rPr>
          <w:sz w:val="24"/>
        </w:rPr>
        <w:t xml:space="preserve"> will be posted on the CMS website at </w:t>
      </w:r>
      <w:hyperlink r:id="rId10" w:history="1">
        <w:r w:rsidRPr="00C910E1">
          <w:rPr>
            <w:rStyle w:val="Hyperlink"/>
            <w:sz w:val="24"/>
          </w:rPr>
          <w:t>www.medicare.gov</w:t>
        </w:r>
      </w:hyperlink>
      <w:r>
        <w:rPr>
          <w:sz w:val="24"/>
        </w:rPr>
        <w:t xml:space="preserve"> in </w:t>
      </w:r>
      <w:r w:rsidR="00A630B5">
        <w:rPr>
          <w:sz w:val="24"/>
        </w:rPr>
        <w:t xml:space="preserve">2014 and 2015 </w:t>
      </w:r>
      <w:r w:rsidR="004F1DA7">
        <w:rPr>
          <w:sz w:val="24"/>
        </w:rPr>
        <w:t>respectively following</w:t>
      </w:r>
      <w:r>
        <w:rPr>
          <w:sz w:val="24"/>
        </w:rPr>
        <w:t xml:space="preserve"> completion of the </w:t>
      </w:r>
      <w:r w:rsidR="00A630B5">
        <w:rPr>
          <w:sz w:val="24"/>
        </w:rPr>
        <w:t>reporting periods occurring in 2013 and 2014</w:t>
      </w:r>
      <w:r>
        <w:rPr>
          <w:sz w:val="24"/>
        </w:rPr>
        <w:t xml:space="preserve">.  </w:t>
      </w:r>
      <w:r w:rsidR="00A630B5">
        <w:rPr>
          <w:sz w:val="24"/>
        </w:rPr>
        <w:t>P</w:t>
      </w:r>
      <w:r>
        <w:rPr>
          <w:sz w:val="24"/>
        </w:rPr>
        <w:t>erformance information on group practices will also be posted on the Physician Compare website.</w:t>
      </w:r>
    </w:p>
    <w:p w:rsidR="00F33E7A" w:rsidRDefault="00F33E7A">
      <w:pPr>
        <w:ind w:left="720"/>
        <w:rPr>
          <w:sz w:val="24"/>
        </w:rPr>
      </w:pPr>
    </w:p>
    <w:p w:rsidR="00F33E7A" w:rsidRDefault="00F33E7A">
      <w:pPr>
        <w:ind w:firstLine="720"/>
        <w:rPr>
          <w:b/>
          <w:sz w:val="24"/>
          <w:u w:val="single"/>
        </w:rPr>
      </w:pPr>
      <w:r>
        <w:rPr>
          <w:b/>
          <w:sz w:val="24"/>
        </w:rPr>
        <w:t xml:space="preserve">17.  </w:t>
      </w:r>
      <w:r>
        <w:rPr>
          <w:b/>
          <w:sz w:val="24"/>
          <w:u w:val="single"/>
        </w:rPr>
        <w:t>Expiration Date</w:t>
      </w:r>
    </w:p>
    <w:p w:rsidR="00F33E7A" w:rsidRDefault="00F33E7A">
      <w:pPr>
        <w:ind w:firstLine="720"/>
        <w:rPr>
          <w:b/>
          <w:sz w:val="24"/>
          <w:u w:val="single"/>
        </w:rPr>
      </w:pPr>
    </w:p>
    <w:p w:rsidR="00F33E7A" w:rsidRDefault="00F33E7A" w:rsidP="00E2580C">
      <w:pPr>
        <w:ind w:firstLine="720"/>
        <w:rPr>
          <w:sz w:val="24"/>
        </w:rPr>
      </w:pPr>
      <w:r>
        <w:rPr>
          <w:sz w:val="24"/>
        </w:rPr>
        <w:t xml:space="preserve">CMS would like approval for this information collection for a period of 3 years from the expiration of the current PQRS approval.  There are no paper forms involved in this data collection activity.  </w:t>
      </w:r>
    </w:p>
    <w:p w:rsidR="00F33E7A" w:rsidRDefault="00F33E7A">
      <w:pPr>
        <w:rPr>
          <w:sz w:val="24"/>
        </w:rPr>
      </w:pPr>
    </w:p>
    <w:p w:rsidR="00F33E7A" w:rsidRDefault="00F33E7A">
      <w:pPr>
        <w:ind w:firstLine="720"/>
        <w:rPr>
          <w:b/>
          <w:sz w:val="24"/>
          <w:u w:val="single"/>
        </w:rPr>
      </w:pPr>
      <w:r>
        <w:rPr>
          <w:b/>
          <w:sz w:val="24"/>
        </w:rPr>
        <w:t xml:space="preserve">18.  </w:t>
      </w:r>
      <w:r>
        <w:rPr>
          <w:b/>
          <w:sz w:val="24"/>
          <w:u w:val="single"/>
        </w:rPr>
        <w:t>Certification Statement</w:t>
      </w:r>
    </w:p>
    <w:p w:rsidR="00F33E7A" w:rsidRPr="00A95513" w:rsidRDefault="00F33E7A">
      <w:pPr>
        <w:ind w:firstLine="720"/>
        <w:rPr>
          <w:b/>
          <w:sz w:val="24"/>
          <w:u w:val="single"/>
        </w:rPr>
      </w:pPr>
    </w:p>
    <w:p w:rsidR="00F33E7A" w:rsidRDefault="00F33E7A" w:rsidP="00E2580C">
      <w:pPr>
        <w:ind w:firstLine="720"/>
        <w:rPr>
          <w:sz w:val="24"/>
        </w:rPr>
      </w:pPr>
      <w:r>
        <w:rPr>
          <w:sz w:val="24"/>
        </w:rPr>
        <w:t>There are no exceptions to the certification statement.</w:t>
      </w:r>
    </w:p>
    <w:p w:rsidR="00F33E7A" w:rsidRDefault="00F33E7A">
      <w:pPr>
        <w:rPr>
          <w:sz w:val="24"/>
        </w:rPr>
      </w:pPr>
    </w:p>
    <w:sectPr w:rsidR="00F33E7A" w:rsidSect="001B7931">
      <w:footerReference w:type="default" r:id="rId11"/>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F0" w:rsidRDefault="003758F0">
      <w:r>
        <w:separator/>
      </w:r>
    </w:p>
  </w:endnote>
  <w:endnote w:type="continuationSeparator" w:id="0">
    <w:p w:rsidR="003758F0" w:rsidRDefault="0037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F0" w:rsidRDefault="003758F0">
    <w:pPr>
      <w:spacing w:line="240" w:lineRule="exact"/>
      <w:jc w:val="right"/>
      <w:rPr>
        <w:szCs w:val="20"/>
      </w:rPr>
    </w:pPr>
  </w:p>
  <w:p w:rsidR="003758F0" w:rsidRDefault="003758F0">
    <w:pPr>
      <w:jc w:val="right"/>
      <w:rPr>
        <w:sz w:val="24"/>
      </w:rPr>
    </w:pPr>
    <w:r>
      <w:rPr>
        <w:szCs w:val="20"/>
      </w:rPr>
      <w:t xml:space="preserve">Page </w:t>
    </w:r>
    <w:r w:rsidR="00C22F7E" w:rsidRPr="009A6BC7">
      <w:rPr>
        <w:szCs w:val="20"/>
      </w:rPr>
      <w:fldChar w:fldCharType="begin"/>
    </w:r>
    <w:r>
      <w:rPr>
        <w:szCs w:val="20"/>
      </w:rPr>
      <w:instrText xml:space="preserve"> PAGE </w:instrText>
    </w:r>
    <w:r w:rsidR="00C22F7E" w:rsidRPr="009A6BC7">
      <w:rPr>
        <w:szCs w:val="20"/>
      </w:rPr>
      <w:fldChar w:fldCharType="separate"/>
    </w:r>
    <w:r w:rsidR="00A526F9">
      <w:rPr>
        <w:noProof/>
        <w:szCs w:val="20"/>
      </w:rPr>
      <w:t>20</w:t>
    </w:r>
    <w:r w:rsidR="00C22F7E" w:rsidRPr="009A6BC7">
      <w:rPr>
        <w:szCs w:val="20"/>
      </w:rPr>
      <w:fldChar w:fldCharType="end"/>
    </w:r>
    <w:r>
      <w:rPr>
        <w:szCs w:val="20"/>
      </w:rPr>
      <w:t xml:space="preserve"> of </w:t>
    </w:r>
    <w:r w:rsidR="00C22F7E" w:rsidRPr="009A6BC7">
      <w:rPr>
        <w:szCs w:val="20"/>
      </w:rPr>
      <w:fldChar w:fldCharType="begin"/>
    </w:r>
    <w:r>
      <w:rPr>
        <w:szCs w:val="20"/>
      </w:rPr>
      <w:instrText xml:space="preserve"> NUMPAGES </w:instrText>
    </w:r>
    <w:r w:rsidR="00C22F7E" w:rsidRPr="009A6BC7">
      <w:rPr>
        <w:szCs w:val="20"/>
      </w:rPr>
      <w:fldChar w:fldCharType="separate"/>
    </w:r>
    <w:r w:rsidR="00A526F9">
      <w:rPr>
        <w:noProof/>
        <w:szCs w:val="20"/>
      </w:rPr>
      <w:t>20</w:t>
    </w:r>
    <w:r w:rsidR="00C22F7E" w:rsidRPr="009A6BC7">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F0" w:rsidRDefault="003758F0">
      <w:r>
        <w:separator/>
      </w:r>
    </w:p>
  </w:footnote>
  <w:footnote w:type="continuationSeparator" w:id="0">
    <w:p w:rsidR="003758F0" w:rsidRDefault="00375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F80"/>
    <w:multiLevelType w:val="multilevel"/>
    <w:tmpl w:val="E1AACC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DB74A29"/>
    <w:multiLevelType w:val="hybridMultilevel"/>
    <w:tmpl w:val="BB1E0CDA"/>
    <w:lvl w:ilvl="0" w:tplc="85745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00AD4"/>
    <w:multiLevelType w:val="hybridMultilevel"/>
    <w:tmpl w:val="77403AA0"/>
    <w:lvl w:ilvl="0" w:tplc="13B2D5EC">
      <w:start w:val="10"/>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91C19CC"/>
    <w:multiLevelType w:val="hybridMultilevel"/>
    <w:tmpl w:val="C7348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4147FCF"/>
    <w:multiLevelType w:val="hybridMultilevel"/>
    <w:tmpl w:val="BFE40682"/>
    <w:lvl w:ilvl="0" w:tplc="3344435E">
      <w:start w:val="2"/>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21805CE"/>
    <w:multiLevelType w:val="hybridMultilevel"/>
    <w:tmpl w:val="11FE7A9E"/>
    <w:lvl w:ilvl="0" w:tplc="93BE71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0"/>
  </w:num>
  <w:num w:numId="6">
    <w:abstractNumId w:val="9"/>
  </w:num>
  <w:num w:numId="7">
    <w:abstractNumId w:val="1"/>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E"/>
    <w:rsid w:val="00000931"/>
    <w:rsid w:val="000020FB"/>
    <w:rsid w:val="00006937"/>
    <w:rsid w:val="00013DB1"/>
    <w:rsid w:val="00014CB0"/>
    <w:rsid w:val="00017BB2"/>
    <w:rsid w:val="000204E4"/>
    <w:rsid w:val="00025ADC"/>
    <w:rsid w:val="00030EF3"/>
    <w:rsid w:val="00031093"/>
    <w:rsid w:val="00040717"/>
    <w:rsid w:val="000409F0"/>
    <w:rsid w:val="00040F3F"/>
    <w:rsid w:val="00042B5D"/>
    <w:rsid w:val="00053576"/>
    <w:rsid w:val="000541FD"/>
    <w:rsid w:val="00055AD8"/>
    <w:rsid w:val="0005745D"/>
    <w:rsid w:val="00057793"/>
    <w:rsid w:val="00062328"/>
    <w:rsid w:val="00062B78"/>
    <w:rsid w:val="00063DD6"/>
    <w:rsid w:val="00066420"/>
    <w:rsid w:val="00067DE0"/>
    <w:rsid w:val="00070D90"/>
    <w:rsid w:val="00071EEC"/>
    <w:rsid w:val="000765C5"/>
    <w:rsid w:val="00076CD5"/>
    <w:rsid w:val="00081BB0"/>
    <w:rsid w:val="00084017"/>
    <w:rsid w:val="0008618A"/>
    <w:rsid w:val="00090517"/>
    <w:rsid w:val="00090AF3"/>
    <w:rsid w:val="00090FB7"/>
    <w:rsid w:val="00094A63"/>
    <w:rsid w:val="000A2D02"/>
    <w:rsid w:val="000A33D6"/>
    <w:rsid w:val="000A45E0"/>
    <w:rsid w:val="000A6C00"/>
    <w:rsid w:val="000B2F2F"/>
    <w:rsid w:val="000B4D29"/>
    <w:rsid w:val="000B6207"/>
    <w:rsid w:val="000C1BAE"/>
    <w:rsid w:val="000C5DBA"/>
    <w:rsid w:val="000C6CEA"/>
    <w:rsid w:val="000C777D"/>
    <w:rsid w:val="000D2249"/>
    <w:rsid w:val="000D3C9D"/>
    <w:rsid w:val="000D55C3"/>
    <w:rsid w:val="000D5F96"/>
    <w:rsid w:val="000D6EE2"/>
    <w:rsid w:val="000E19D0"/>
    <w:rsid w:val="000E1AEE"/>
    <w:rsid w:val="000E2521"/>
    <w:rsid w:val="000E3978"/>
    <w:rsid w:val="000E5A72"/>
    <w:rsid w:val="000E66AD"/>
    <w:rsid w:val="000E68EF"/>
    <w:rsid w:val="000F0319"/>
    <w:rsid w:val="00101FE4"/>
    <w:rsid w:val="0010498A"/>
    <w:rsid w:val="00105D0A"/>
    <w:rsid w:val="00106EED"/>
    <w:rsid w:val="0011013C"/>
    <w:rsid w:val="00110FA1"/>
    <w:rsid w:val="00117FCB"/>
    <w:rsid w:val="001201B3"/>
    <w:rsid w:val="001202E3"/>
    <w:rsid w:val="001239FD"/>
    <w:rsid w:val="00133ADE"/>
    <w:rsid w:val="001343BF"/>
    <w:rsid w:val="001358F7"/>
    <w:rsid w:val="001419B1"/>
    <w:rsid w:val="00144084"/>
    <w:rsid w:val="00147597"/>
    <w:rsid w:val="0014760C"/>
    <w:rsid w:val="00150E20"/>
    <w:rsid w:val="00154A96"/>
    <w:rsid w:val="00157FD2"/>
    <w:rsid w:val="00161B27"/>
    <w:rsid w:val="0017021F"/>
    <w:rsid w:val="00170B93"/>
    <w:rsid w:val="0017210D"/>
    <w:rsid w:val="00174C24"/>
    <w:rsid w:val="0018042D"/>
    <w:rsid w:val="00180A17"/>
    <w:rsid w:val="00185833"/>
    <w:rsid w:val="001954CC"/>
    <w:rsid w:val="001A2257"/>
    <w:rsid w:val="001A5AD5"/>
    <w:rsid w:val="001B76E3"/>
    <w:rsid w:val="001B7931"/>
    <w:rsid w:val="001D18EA"/>
    <w:rsid w:val="001D20A7"/>
    <w:rsid w:val="001D3C56"/>
    <w:rsid w:val="001D7AE2"/>
    <w:rsid w:val="001E422B"/>
    <w:rsid w:val="001E546F"/>
    <w:rsid w:val="001E6391"/>
    <w:rsid w:val="001F2A62"/>
    <w:rsid w:val="00203AAB"/>
    <w:rsid w:val="00205477"/>
    <w:rsid w:val="002153A5"/>
    <w:rsid w:val="00225D85"/>
    <w:rsid w:val="002272C2"/>
    <w:rsid w:val="00227915"/>
    <w:rsid w:val="0023622C"/>
    <w:rsid w:val="00237F34"/>
    <w:rsid w:val="00241AE8"/>
    <w:rsid w:val="0024488E"/>
    <w:rsid w:val="002472F9"/>
    <w:rsid w:val="002508BC"/>
    <w:rsid w:val="002527C9"/>
    <w:rsid w:val="00252E19"/>
    <w:rsid w:val="0025485E"/>
    <w:rsid w:val="00256729"/>
    <w:rsid w:val="0026194A"/>
    <w:rsid w:val="00263231"/>
    <w:rsid w:val="00263471"/>
    <w:rsid w:val="002708C8"/>
    <w:rsid w:val="00273392"/>
    <w:rsid w:val="0027530A"/>
    <w:rsid w:val="00277A84"/>
    <w:rsid w:val="00290B44"/>
    <w:rsid w:val="002A137E"/>
    <w:rsid w:val="002A2B20"/>
    <w:rsid w:val="002A306B"/>
    <w:rsid w:val="002A4B89"/>
    <w:rsid w:val="002A6B1F"/>
    <w:rsid w:val="002A7B30"/>
    <w:rsid w:val="002B4A0A"/>
    <w:rsid w:val="002B7BFE"/>
    <w:rsid w:val="002C0D40"/>
    <w:rsid w:val="002C2398"/>
    <w:rsid w:val="002C4E72"/>
    <w:rsid w:val="002C6BCA"/>
    <w:rsid w:val="002C756A"/>
    <w:rsid w:val="002D2B57"/>
    <w:rsid w:val="002D5EAF"/>
    <w:rsid w:val="002D71C1"/>
    <w:rsid w:val="002E3859"/>
    <w:rsid w:val="002E5573"/>
    <w:rsid w:val="002E693A"/>
    <w:rsid w:val="002F054E"/>
    <w:rsid w:val="002F6DD4"/>
    <w:rsid w:val="002F78FC"/>
    <w:rsid w:val="00301E30"/>
    <w:rsid w:val="003044AF"/>
    <w:rsid w:val="003075C4"/>
    <w:rsid w:val="00310612"/>
    <w:rsid w:val="00312044"/>
    <w:rsid w:val="00313753"/>
    <w:rsid w:val="00321CFB"/>
    <w:rsid w:val="00322941"/>
    <w:rsid w:val="00322DF5"/>
    <w:rsid w:val="003241BB"/>
    <w:rsid w:val="00331D1E"/>
    <w:rsid w:val="003351EF"/>
    <w:rsid w:val="003469FE"/>
    <w:rsid w:val="003473CA"/>
    <w:rsid w:val="00350818"/>
    <w:rsid w:val="003516B6"/>
    <w:rsid w:val="0035749E"/>
    <w:rsid w:val="00357EFE"/>
    <w:rsid w:val="00360ECC"/>
    <w:rsid w:val="00364193"/>
    <w:rsid w:val="0037062A"/>
    <w:rsid w:val="003758F0"/>
    <w:rsid w:val="003810D4"/>
    <w:rsid w:val="003811CF"/>
    <w:rsid w:val="00382498"/>
    <w:rsid w:val="00393D02"/>
    <w:rsid w:val="00396020"/>
    <w:rsid w:val="00397095"/>
    <w:rsid w:val="003A2AB4"/>
    <w:rsid w:val="003A5125"/>
    <w:rsid w:val="003B1F4C"/>
    <w:rsid w:val="003B7413"/>
    <w:rsid w:val="003C042F"/>
    <w:rsid w:val="003C47B0"/>
    <w:rsid w:val="003C4C6A"/>
    <w:rsid w:val="003C5614"/>
    <w:rsid w:val="003C56BC"/>
    <w:rsid w:val="003C5C1D"/>
    <w:rsid w:val="003D25DE"/>
    <w:rsid w:val="003D364E"/>
    <w:rsid w:val="003F07CF"/>
    <w:rsid w:val="003F14E0"/>
    <w:rsid w:val="003F3166"/>
    <w:rsid w:val="00401AD6"/>
    <w:rsid w:val="00403FCC"/>
    <w:rsid w:val="00412A62"/>
    <w:rsid w:val="00415A94"/>
    <w:rsid w:val="004232EC"/>
    <w:rsid w:val="00423502"/>
    <w:rsid w:val="00423504"/>
    <w:rsid w:val="004246AA"/>
    <w:rsid w:val="00426B2F"/>
    <w:rsid w:val="00431DE2"/>
    <w:rsid w:val="00432F82"/>
    <w:rsid w:val="004332EF"/>
    <w:rsid w:val="00433B2B"/>
    <w:rsid w:val="00440DE1"/>
    <w:rsid w:val="004412AA"/>
    <w:rsid w:val="004435FF"/>
    <w:rsid w:val="00443DD2"/>
    <w:rsid w:val="00445C5E"/>
    <w:rsid w:val="00452C11"/>
    <w:rsid w:val="00456878"/>
    <w:rsid w:val="004575E0"/>
    <w:rsid w:val="00457AE7"/>
    <w:rsid w:val="00457C50"/>
    <w:rsid w:val="004645A9"/>
    <w:rsid w:val="004675BE"/>
    <w:rsid w:val="00471505"/>
    <w:rsid w:val="00471AA2"/>
    <w:rsid w:val="00473B51"/>
    <w:rsid w:val="00475B25"/>
    <w:rsid w:val="00475CE4"/>
    <w:rsid w:val="00477991"/>
    <w:rsid w:val="00477A4E"/>
    <w:rsid w:val="00477EDD"/>
    <w:rsid w:val="004864AF"/>
    <w:rsid w:val="00493090"/>
    <w:rsid w:val="004963DC"/>
    <w:rsid w:val="004A5418"/>
    <w:rsid w:val="004A656D"/>
    <w:rsid w:val="004B6183"/>
    <w:rsid w:val="004B7467"/>
    <w:rsid w:val="004C07AF"/>
    <w:rsid w:val="004C17E4"/>
    <w:rsid w:val="004C249A"/>
    <w:rsid w:val="004C590A"/>
    <w:rsid w:val="004D2E5D"/>
    <w:rsid w:val="004D3AE1"/>
    <w:rsid w:val="004D4017"/>
    <w:rsid w:val="004F1DA7"/>
    <w:rsid w:val="004F5269"/>
    <w:rsid w:val="004F7332"/>
    <w:rsid w:val="004F7CB2"/>
    <w:rsid w:val="00501F84"/>
    <w:rsid w:val="00505E60"/>
    <w:rsid w:val="005102CE"/>
    <w:rsid w:val="00512C1C"/>
    <w:rsid w:val="005202C7"/>
    <w:rsid w:val="0052152E"/>
    <w:rsid w:val="005256ED"/>
    <w:rsid w:val="00525B3B"/>
    <w:rsid w:val="00531302"/>
    <w:rsid w:val="00535B54"/>
    <w:rsid w:val="00543B14"/>
    <w:rsid w:val="00545837"/>
    <w:rsid w:val="00552CD4"/>
    <w:rsid w:val="005551B1"/>
    <w:rsid w:val="005552C2"/>
    <w:rsid w:val="00561056"/>
    <w:rsid w:val="00561144"/>
    <w:rsid w:val="00561D7B"/>
    <w:rsid w:val="0056290B"/>
    <w:rsid w:val="00564D21"/>
    <w:rsid w:val="0057101E"/>
    <w:rsid w:val="00571528"/>
    <w:rsid w:val="00574FDB"/>
    <w:rsid w:val="00576254"/>
    <w:rsid w:val="00580EA1"/>
    <w:rsid w:val="005834AA"/>
    <w:rsid w:val="00591156"/>
    <w:rsid w:val="005934E7"/>
    <w:rsid w:val="0059409F"/>
    <w:rsid w:val="00595DC3"/>
    <w:rsid w:val="005A2D95"/>
    <w:rsid w:val="005A2EBF"/>
    <w:rsid w:val="005A471B"/>
    <w:rsid w:val="005A4A37"/>
    <w:rsid w:val="005A51A8"/>
    <w:rsid w:val="005A5A19"/>
    <w:rsid w:val="005A7BA5"/>
    <w:rsid w:val="005B1863"/>
    <w:rsid w:val="005B1F7D"/>
    <w:rsid w:val="005B3C33"/>
    <w:rsid w:val="005B6E95"/>
    <w:rsid w:val="005D1AA0"/>
    <w:rsid w:val="005D6453"/>
    <w:rsid w:val="005D6FD4"/>
    <w:rsid w:val="005E63E1"/>
    <w:rsid w:val="005E6F0F"/>
    <w:rsid w:val="005F0F80"/>
    <w:rsid w:val="005F2B79"/>
    <w:rsid w:val="005F3ABD"/>
    <w:rsid w:val="005F571C"/>
    <w:rsid w:val="005F7F2C"/>
    <w:rsid w:val="00600C44"/>
    <w:rsid w:val="006018D8"/>
    <w:rsid w:val="00602F0C"/>
    <w:rsid w:val="006033A8"/>
    <w:rsid w:val="00607A9F"/>
    <w:rsid w:val="006139C7"/>
    <w:rsid w:val="0061466C"/>
    <w:rsid w:val="00614FD9"/>
    <w:rsid w:val="00615998"/>
    <w:rsid w:val="00627BD2"/>
    <w:rsid w:val="00631C2A"/>
    <w:rsid w:val="00632B7C"/>
    <w:rsid w:val="00641D4E"/>
    <w:rsid w:val="00646E76"/>
    <w:rsid w:val="006501A1"/>
    <w:rsid w:val="006501BC"/>
    <w:rsid w:val="006504FC"/>
    <w:rsid w:val="006532B3"/>
    <w:rsid w:val="00666259"/>
    <w:rsid w:val="00666C14"/>
    <w:rsid w:val="00666F44"/>
    <w:rsid w:val="00672077"/>
    <w:rsid w:val="0067371B"/>
    <w:rsid w:val="00675583"/>
    <w:rsid w:val="00680636"/>
    <w:rsid w:val="00687D31"/>
    <w:rsid w:val="0069223C"/>
    <w:rsid w:val="006965A7"/>
    <w:rsid w:val="006968A8"/>
    <w:rsid w:val="00697637"/>
    <w:rsid w:val="00697F9A"/>
    <w:rsid w:val="006B4B0F"/>
    <w:rsid w:val="006B69B8"/>
    <w:rsid w:val="006C0918"/>
    <w:rsid w:val="006C5EAD"/>
    <w:rsid w:val="006C6CA0"/>
    <w:rsid w:val="006D64EE"/>
    <w:rsid w:val="006E1826"/>
    <w:rsid w:val="006F2944"/>
    <w:rsid w:val="006F444F"/>
    <w:rsid w:val="006F7174"/>
    <w:rsid w:val="00721032"/>
    <w:rsid w:val="00723416"/>
    <w:rsid w:val="0072383D"/>
    <w:rsid w:val="0072749C"/>
    <w:rsid w:val="00737D17"/>
    <w:rsid w:val="00741A65"/>
    <w:rsid w:val="0074399D"/>
    <w:rsid w:val="007542D5"/>
    <w:rsid w:val="00757681"/>
    <w:rsid w:val="00760378"/>
    <w:rsid w:val="0076420B"/>
    <w:rsid w:val="0076455D"/>
    <w:rsid w:val="007662B6"/>
    <w:rsid w:val="0077225F"/>
    <w:rsid w:val="00772DC5"/>
    <w:rsid w:val="00772FB3"/>
    <w:rsid w:val="00773C5C"/>
    <w:rsid w:val="00777C75"/>
    <w:rsid w:val="00783682"/>
    <w:rsid w:val="00785403"/>
    <w:rsid w:val="00785B5C"/>
    <w:rsid w:val="00785DF8"/>
    <w:rsid w:val="00790181"/>
    <w:rsid w:val="0079031E"/>
    <w:rsid w:val="007914C9"/>
    <w:rsid w:val="007A0471"/>
    <w:rsid w:val="007A241D"/>
    <w:rsid w:val="007A50C7"/>
    <w:rsid w:val="007B2FA0"/>
    <w:rsid w:val="007B4D99"/>
    <w:rsid w:val="007C68E2"/>
    <w:rsid w:val="007D0985"/>
    <w:rsid w:val="007D0DA3"/>
    <w:rsid w:val="007D5563"/>
    <w:rsid w:val="007D703E"/>
    <w:rsid w:val="007E1487"/>
    <w:rsid w:val="007E1C93"/>
    <w:rsid w:val="007E297C"/>
    <w:rsid w:val="007E72D1"/>
    <w:rsid w:val="007E7742"/>
    <w:rsid w:val="007E7752"/>
    <w:rsid w:val="007F2B3A"/>
    <w:rsid w:val="007F555C"/>
    <w:rsid w:val="007F7614"/>
    <w:rsid w:val="007F7F41"/>
    <w:rsid w:val="00807BAF"/>
    <w:rsid w:val="00813C9E"/>
    <w:rsid w:val="008224E3"/>
    <w:rsid w:val="00825FAB"/>
    <w:rsid w:val="00826490"/>
    <w:rsid w:val="00826E2B"/>
    <w:rsid w:val="00830F94"/>
    <w:rsid w:val="00832200"/>
    <w:rsid w:val="00832F8C"/>
    <w:rsid w:val="008346E6"/>
    <w:rsid w:val="00846445"/>
    <w:rsid w:val="00852739"/>
    <w:rsid w:val="008557D6"/>
    <w:rsid w:val="00856713"/>
    <w:rsid w:val="00857806"/>
    <w:rsid w:val="0086083E"/>
    <w:rsid w:val="008615E2"/>
    <w:rsid w:val="00864653"/>
    <w:rsid w:val="0086556B"/>
    <w:rsid w:val="00872A99"/>
    <w:rsid w:val="0087640D"/>
    <w:rsid w:val="00876EF6"/>
    <w:rsid w:val="00880420"/>
    <w:rsid w:val="00881AE3"/>
    <w:rsid w:val="00890310"/>
    <w:rsid w:val="008932A6"/>
    <w:rsid w:val="0089524B"/>
    <w:rsid w:val="00897BE9"/>
    <w:rsid w:val="008A025D"/>
    <w:rsid w:val="008A20FD"/>
    <w:rsid w:val="008A282A"/>
    <w:rsid w:val="008A32EE"/>
    <w:rsid w:val="008B507D"/>
    <w:rsid w:val="008C293D"/>
    <w:rsid w:val="008C61FA"/>
    <w:rsid w:val="008C7DB6"/>
    <w:rsid w:val="008D312C"/>
    <w:rsid w:val="008D733A"/>
    <w:rsid w:val="008E1FBC"/>
    <w:rsid w:val="008E573A"/>
    <w:rsid w:val="008F0023"/>
    <w:rsid w:val="008F1526"/>
    <w:rsid w:val="008F1C6C"/>
    <w:rsid w:val="008F614C"/>
    <w:rsid w:val="00900DC4"/>
    <w:rsid w:val="00903667"/>
    <w:rsid w:val="009122D7"/>
    <w:rsid w:val="00914D12"/>
    <w:rsid w:val="00921EBD"/>
    <w:rsid w:val="00922EEB"/>
    <w:rsid w:val="0092327E"/>
    <w:rsid w:val="00925902"/>
    <w:rsid w:val="00930811"/>
    <w:rsid w:val="00932A2A"/>
    <w:rsid w:val="00932C3A"/>
    <w:rsid w:val="00934771"/>
    <w:rsid w:val="00934F97"/>
    <w:rsid w:val="00936A06"/>
    <w:rsid w:val="00937239"/>
    <w:rsid w:val="0093740C"/>
    <w:rsid w:val="009404E2"/>
    <w:rsid w:val="00947A8B"/>
    <w:rsid w:val="00953A67"/>
    <w:rsid w:val="00954C16"/>
    <w:rsid w:val="00955591"/>
    <w:rsid w:val="00957A42"/>
    <w:rsid w:val="00957D57"/>
    <w:rsid w:val="0096100B"/>
    <w:rsid w:val="009629B6"/>
    <w:rsid w:val="00964B54"/>
    <w:rsid w:val="00964EBE"/>
    <w:rsid w:val="00965D7B"/>
    <w:rsid w:val="00970AAA"/>
    <w:rsid w:val="0097191D"/>
    <w:rsid w:val="00976F64"/>
    <w:rsid w:val="00980255"/>
    <w:rsid w:val="009805E8"/>
    <w:rsid w:val="00984AC1"/>
    <w:rsid w:val="0098594F"/>
    <w:rsid w:val="009876A3"/>
    <w:rsid w:val="00987A71"/>
    <w:rsid w:val="00990F57"/>
    <w:rsid w:val="00997C4F"/>
    <w:rsid w:val="009A1BBF"/>
    <w:rsid w:val="009A244B"/>
    <w:rsid w:val="009A2772"/>
    <w:rsid w:val="009A5C61"/>
    <w:rsid w:val="009A64AB"/>
    <w:rsid w:val="009A6BC7"/>
    <w:rsid w:val="009A74A7"/>
    <w:rsid w:val="009B16C3"/>
    <w:rsid w:val="009B20EF"/>
    <w:rsid w:val="009B29C4"/>
    <w:rsid w:val="009B3B90"/>
    <w:rsid w:val="009B7619"/>
    <w:rsid w:val="009C4323"/>
    <w:rsid w:val="009C4FE2"/>
    <w:rsid w:val="009C5894"/>
    <w:rsid w:val="009C5B73"/>
    <w:rsid w:val="009D0D7C"/>
    <w:rsid w:val="009D39B3"/>
    <w:rsid w:val="009D3AE0"/>
    <w:rsid w:val="009D746C"/>
    <w:rsid w:val="009E265A"/>
    <w:rsid w:val="009E37F3"/>
    <w:rsid w:val="009E671A"/>
    <w:rsid w:val="009F250B"/>
    <w:rsid w:val="009F627A"/>
    <w:rsid w:val="009F6FC2"/>
    <w:rsid w:val="00A03B4E"/>
    <w:rsid w:val="00A05D04"/>
    <w:rsid w:val="00A11183"/>
    <w:rsid w:val="00A172F5"/>
    <w:rsid w:val="00A203B9"/>
    <w:rsid w:val="00A3003E"/>
    <w:rsid w:val="00A363D9"/>
    <w:rsid w:val="00A402AB"/>
    <w:rsid w:val="00A4186A"/>
    <w:rsid w:val="00A41AAC"/>
    <w:rsid w:val="00A43A5C"/>
    <w:rsid w:val="00A44697"/>
    <w:rsid w:val="00A44890"/>
    <w:rsid w:val="00A500E7"/>
    <w:rsid w:val="00A513C6"/>
    <w:rsid w:val="00A526F9"/>
    <w:rsid w:val="00A55BF3"/>
    <w:rsid w:val="00A5704E"/>
    <w:rsid w:val="00A61249"/>
    <w:rsid w:val="00A616D1"/>
    <w:rsid w:val="00A630B5"/>
    <w:rsid w:val="00A63CDC"/>
    <w:rsid w:val="00A65399"/>
    <w:rsid w:val="00A65BB0"/>
    <w:rsid w:val="00A74508"/>
    <w:rsid w:val="00A75C12"/>
    <w:rsid w:val="00A84DDE"/>
    <w:rsid w:val="00A93C44"/>
    <w:rsid w:val="00A946F7"/>
    <w:rsid w:val="00A95513"/>
    <w:rsid w:val="00A95D31"/>
    <w:rsid w:val="00A97706"/>
    <w:rsid w:val="00A97E00"/>
    <w:rsid w:val="00AA17F1"/>
    <w:rsid w:val="00AA317D"/>
    <w:rsid w:val="00AB0871"/>
    <w:rsid w:val="00AB4F2F"/>
    <w:rsid w:val="00AB651B"/>
    <w:rsid w:val="00AC1C94"/>
    <w:rsid w:val="00AC46F6"/>
    <w:rsid w:val="00AC4C3E"/>
    <w:rsid w:val="00AC7B66"/>
    <w:rsid w:val="00AD03A4"/>
    <w:rsid w:val="00AD0623"/>
    <w:rsid w:val="00AD2820"/>
    <w:rsid w:val="00AD2C0F"/>
    <w:rsid w:val="00AD4169"/>
    <w:rsid w:val="00AD6116"/>
    <w:rsid w:val="00AD699B"/>
    <w:rsid w:val="00AD6BDC"/>
    <w:rsid w:val="00AE1249"/>
    <w:rsid w:val="00AE1464"/>
    <w:rsid w:val="00AE163A"/>
    <w:rsid w:val="00AE396B"/>
    <w:rsid w:val="00AE3FAE"/>
    <w:rsid w:val="00AF08B3"/>
    <w:rsid w:val="00AF0F31"/>
    <w:rsid w:val="00AF1560"/>
    <w:rsid w:val="00AF32A5"/>
    <w:rsid w:val="00AF36AD"/>
    <w:rsid w:val="00AF6CB8"/>
    <w:rsid w:val="00B07928"/>
    <w:rsid w:val="00B07A03"/>
    <w:rsid w:val="00B2169B"/>
    <w:rsid w:val="00B2618C"/>
    <w:rsid w:val="00B3481A"/>
    <w:rsid w:val="00B4282E"/>
    <w:rsid w:val="00B436E4"/>
    <w:rsid w:val="00B43AA9"/>
    <w:rsid w:val="00B4401D"/>
    <w:rsid w:val="00B446F6"/>
    <w:rsid w:val="00B44CB9"/>
    <w:rsid w:val="00B46E66"/>
    <w:rsid w:val="00B47150"/>
    <w:rsid w:val="00B47622"/>
    <w:rsid w:val="00B50B5F"/>
    <w:rsid w:val="00B50EEF"/>
    <w:rsid w:val="00B53AE9"/>
    <w:rsid w:val="00B5508A"/>
    <w:rsid w:val="00B6497C"/>
    <w:rsid w:val="00B67148"/>
    <w:rsid w:val="00B6749C"/>
    <w:rsid w:val="00B7120A"/>
    <w:rsid w:val="00B75B62"/>
    <w:rsid w:val="00B7722A"/>
    <w:rsid w:val="00B773DE"/>
    <w:rsid w:val="00B77572"/>
    <w:rsid w:val="00B77A03"/>
    <w:rsid w:val="00B77BE9"/>
    <w:rsid w:val="00B8222E"/>
    <w:rsid w:val="00B84C1C"/>
    <w:rsid w:val="00B96C6D"/>
    <w:rsid w:val="00BA13BA"/>
    <w:rsid w:val="00BA1909"/>
    <w:rsid w:val="00BA2A60"/>
    <w:rsid w:val="00BA2C30"/>
    <w:rsid w:val="00BA5FAD"/>
    <w:rsid w:val="00BB0C2E"/>
    <w:rsid w:val="00BB1A0D"/>
    <w:rsid w:val="00BB205B"/>
    <w:rsid w:val="00BC3D75"/>
    <w:rsid w:val="00BC6419"/>
    <w:rsid w:val="00BD11F3"/>
    <w:rsid w:val="00BD4E04"/>
    <w:rsid w:val="00BD5C5B"/>
    <w:rsid w:val="00BD72E0"/>
    <w:rsid w:val="00BE61F1"/>
    <w:rsid w:val="00BE6AE3"/>
    <w:rsid w:val="00BF1C15"/>
    <w:rsid w:val="00BF6414"/>
    <w:rsid w:val="00C017A7"/>
    <w:rsid w:val="00C0558A"/>
    <w:rsid w:val="00C067D5"/>
    <w:rsid w:val="00C176B6"/>
    <w:rsid w:val="00C22F7E"/>
    <w:rsid w:val="00C41902"/>
    <w:rsid w:val="00C44827"/>
    <w:rsid w:val="00C5575B"/>
    <w:rsid w:val="00C57700"/>
    <w:rsid w:val="00C608AC"/>
    <w:rsid w:val="00C61BF8"/>
    <w:rsid w:val="00C62AE9"/>
    <w:rsid w:val="00C738D9"/>
    <w:rsid w:val="00C8264F"/>
    <w:rsid w:val="00C83203"/>
    <w:rsid w:val="00C8627D"/>
    <w:rsid w:val="00C910E1"/>
    <w:rsid w:val="00C93A0F"/>
    <w:rsid w:val="00C94234"/>
    <w:rsid w:val="00C94266"/>
    <w:rsid w:val="00C97635"/>
    <w:rsid w:val="00CA2949"/>
    <w:rsid w:val="00CA7AA8"/>
    <w:rsid w:val="00CB63C4"/>
    <w:rsid w:val="00CC069E"/>
    <w:rsid w:val="00CC15A5"/>
    <w:rsid w:val="00CD5BCC"/>
    <w:rsid w:val="00CE20A9"/>
    <w:rsid w:val="00CE3337"/>
    <w:rsid w:val="00CE3831"/>
    <w:rsid w:val="00CE3B9B"/>
    <w:rsid w:val="00CE5ED8"/>
    <w:rsid w:val="00CE6628"/>
    <w:rsid w:val="00CF2ACA"/>
    <w:rsid w:val="00CF38B7"/>
    <w:rsid w:val="00CF4A4B"/>
    <w:rsid w:val="00CF559B"/>
    <w:rsid w:val="00CF72AF"/>
    <w:rsid w:val="00D00103"/>
    <w:rsid w:val="00D00768"/>
    <w:rsid w:val="00D054AC"/>
    <w:rsid w:val="00D16475"/>
    <w:rsid w:val="00D2081D"/>
    <w:rsid w:val="00D3062B"/>
    <w:rsid w:val="00D36825"/>
    <w:rsid w:val="00D40F74"/>
    <w:rsid w:val="00D41626"/>
    <w:rsid w:val="00D41DDB"/>
    <w:rsid w:val="00D42288"/>
    <w:rsid w:val="00D4428D"/>
    <w:rsid w:val="00D51B6D"/>
    <w:rsid w:val="00D543A2"/>
    <w:rsid w:val="00D54795"/>
    <w:rsid w:val="00D55FDD"/>
    <w:rsid w:val="00D606BA"/>
    <w:rsid w:val="00D606C4"/>
    <w:rsid w:val="00D6223B"/>
    <w:rsid w:val="00D63BB0"/>
    <w:rsid w:val="00D70DD5"/>
    <w:rsid w:val="00D71011"/>
    <w:rsid w:val="00D75EC0"/>
    <w:rsid w:val="00D77759"/>
    <w:rsid w:val="00D806C1"/>
    <w:rsid w:val="00D80FD6"/>
    <w:rsid w:val="00D8423E"/>
    <w:rsid w:val="00D8492B"/>
    <w:rsid w:val="00D85AA2"/>
    <w:rsid w:val="00D91B68"/>
    <w:rsid w:val="00DA25E5"/>
    <w:rsid w:val="00DA2D00"/>
    <w:rsid w:val="00DB3423"/>
    <w:rsid w:val="00DB5DA2"/>
    <w:rsid w:val="00DB69F2"/>
    <w:rsid w:val="00DC3F80"/>
    <w:rsid w:val="00DD0540"/>
    <w:rsid w:val="00DD3767"/>
    <w:rsid w:val="00DE2E1A"/>
    <w:rsid w:val="00DE7023"/>
    <w:rsid w:val="00DF1B6E"/>
    <w:rsid w:val="00DF456B"/>
    <w:rsid w:val="00E02E8F"/>
    <w:rsid w:val="00E07BFA"/>
    <w:rsid w:val="00E1050E"/>
    <w:rsid w:val="00E13C57"/>
    <w:rsid w:val="00E2580C"/>
    <w:rsid w:val="00E279B0"/>
    <w:rsid w:val="00E30BCF"/>
    <w:rsid w:val="00E318A1"/>
    <w:rsid w:val="00E32FE3"/>
    <w:rsid w:val="00E337B9"/>
    <w:rsid w:val="00E36EF6"/>
    <w:rsid w:val="00E37BE6"/>
    <w:rsid w:val="00E421C4"/>
    <w:rsid w:val="00E470F5"/>
    <w:rsid w:val="00E472C9"/>
    <w:rsid w:val="00E53786"/>
    <w:rsid w:val="00E55FFB"/>
    <w:rsid w:val="00E56FEB"/>
    <w:rsid w:val="00E60578"/>
    <w:rsid w:val="00E62950"/>
    <w:rsid w:val="00E63D25"/>
    <w:rsid w:val="00E7288F"/>
    <w:rsid w:val="00E72915"/>
    <w:rsid w:val="00E72A13"/>
    <w:rsid w:val="00E73E14"/>
    <w:rsid w:val="00E8058F"/>
    <w:rsid w:val="00E82448"/>
    <w:rsid w:val="00E86436"/>
    <w:rsid w:val="00E87A0D"/>
    <w:rsid w:val="00E9404C"/>
    <w:rsid w:val="00E96070"/>
    <w:rsid w:val="00EA0AB3"/>
    <w:rsid w:val="00EA1C42"/>
    <w:rsid w:val="00EA230E"/>
    <w:rsid w:val="00EA2714"/>
    <w:rsid w:val="00EA60CE"/>
    <w:rsid w:val="00EB1DF2"/>
    <w:rsid w:val="00EB1F96"/>
    <w:rsid w:val="00EC1BEA"/>
    <w:rsid w:val="00EC203C"/>
    <w:rsid w:val="00EC2BC0"/>
    <w:rsid w:val="00EC3FB2"/>
    <w:rsid w:val="00EC6393"/>
    <w:rsid w:val="00EC720C"/>
    <w:rsid w:val="00EC7D43"/>
    <w:rsid w:val="00EE2857"/>
    <w:rsid w:val="00EE60B5"/>
    <w:rsid w:val="00EF202F"/>
    <w:rsid w:val="00F0470C"/>
    <w:rsid w:val="00F143E6"/>
    <w:rsid w:val="00F24400"/>
    <w:rsid w:val="00F2469E"/>
    <w:rsid w:val="00F24C51"/>
    <w:rsid w:val="00F25CA9"/>
    <w:rsid w:val="00F26109"/>
    <w:rsid w:val="00F33E7A"/>
    <w:rsid w:val="00F367B0"/>
    <w:rsid w:val="00F40918"/>
    <w:rsid w:val="00F41D8F"/>
    <w:rsid w:val="00F52735"/>
    <w:rsid w:val="00F55DB3"/>
    <w:rsid w:val="00F56EE9"/>
    <w:rsid w:val="00F632AD"/>
    <w:rsid w:val="00F64176"/>
    <w:rsid w:val="00F64E17"/>
    <w:rsid w:val="00F671EB"/>
    <w:rsid w:val="00F71CF3"/>
    <w:rsid w:val="00F75A29"/>
    <w:rsid w:val="00F7672E"/>
    <w:rsid w:val="00F833AA"/>
    <w:rsid w:val="00F861CF"/>
    <w:rsid w:val="00F8685E"/>
    <w:rsid w:val="00F8714B"/>
    <w:rsid w:val="00FA2531"/>
    <w:rsid w:val="00FA261E"/>
    <w:rsid w:val="00FA290F"/>
    <w:rsid w:val="00FA2FA0"/>
    <w:rsid w:val="00FA2FFA"/>
    <w:rsid w:val="00FA4E8A"/>
    <w:rsid w:val="00FB2249"/>
    <w:rsid w:val="00FB6862"/>
    <w:rsid w:val="00FC1FD5"/>
    <w:rsid w:val="00FC3A25"/>
    <w:rsid w:val="00FC63FF"/>
    <w:rsid w:val="00FD64C1"/>
    <w:rsid w:val="00FE1357"/>
    <w:rsid w:val="00FE33E1"/>
    <w:rsid w:val="00FE3D39"/>
    <w:rsid w:val="00FF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99"/>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99"/>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1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43302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bls.gov/oes/current/oes151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9279</Words>
  <Characters>52893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Supporting Statement for the Physician Quality Reporting System and the Electronic Prescribing Incentive Program</vt:lpstr>
    </vt:vector>
  </TitlesOfParts>
  <LinksUpToDate>false</LinksUpToDate>
  <CharactersWithSpaces>62048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Physician Quality Reporting System and the Electronic Prescribing Incentive Program</dc:title>
  <dc:creator/>
  <cp:lastModifiedBy/>
  <cp:revision>1</cp:revision>
  <dcterms:created xsi:type="dcterms:W3CDTF">2013-01-16T17:43:00Z</dcterms:created>
  <dcterms:modified xsi:type="dcterms:W3CDTF">2013-09-16T14:47:00Z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1539848513</vt:i4>
  </property>
  <property fmtid="{D5CDD505-2E9C-101B-9397-08002B2CF9AE}" pid="3" name="_NewReviewCycle">
    <vt:lpwstr/>
  </property>
  <property fmtid="{D5CDD505-2E9C-101B-9397-08002B2CF9AE}" pid="4" name="_PreviousAdHocReviewCycleID">
    <vt:i4>421410252</vt:i4>
  </property>
  <property fmtid="{D5CDD505-2E9C-101B-9397-08002B2CF9AE}" pid="5" name="_ReviewingToolsShownOnce">
    <vt:lpwstr/>
  </property>
</Properties>
</file>