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7C" w:rsidRDefault="00B9657C" w:rsidP="00B9657C">
      <w:pPr>
        <w:jc w:val="center"/>
        <w:rPr>
          <w:b/>
          <w:sz w:val="28"/>
        </w:rPr>
      </w:pPr>
    </w:p>
    <w:p w:rsidR="00B9657C" w:rsidRDefault="00B9657C" w:rsidP="00B9657C">
      <w:pPr>
        <w:jc w:val="center"/>
        <w:rPr>
          <w:b/>
          <w:sz w:val="28"/>
        </w:rPr>
      </w:pPr>
    </w:p>
    <w:p w:rsidR="00B9657C" w:rsidRDefault="00B9657C" w:rsidP="00B9657C">
      <w:pPr>
        <w:jc w:val="center"/>
        <w:rPr>
          <w:b/>
          <w:sz w:val="28"/>
        </w:rPr>
      </w:pPr>
    </w:p>
    <w:p w:rsidR="00B9657C" w:rsidRPr="00ED78C5" w:rsidRDefault="00B9657C" w:rsidP="00B9657C">
      <w:pPr>
        <w:jc w:val="center"/>
        <w:rPr>
          <w:b/>
          <w:sz w:val="32"/>
          <w:szCs w:val="32"/>
        </w:rPr>
      </w:pPr>
      <w:r w:rsidRPr="00ED78C5">
        <w:rPr>
          <w:b/>
          <w:sz w:val="32"/>
          <w:szCs w:val="32"/>
        </w:rPr>
        <w:t xml:space="preserve">Supporting Statement </w:t>
      </w:r>
      <w:r>
        <w:rPr>
          <w:b/>
          <w:sz w:val="32"/>
          <w:szCs w:val="32"/>
        </w:rPr>
        <w:t>B</w:t>
      </w:r>
      <w:r w:rsidRPr="00ED78C5">
        <w:rPr>
          <w:b/>
          <w:sz w:val="32"/>
          <w:szCs w:val="32"/>
        </w:rPr>
        <w:t xml:space="preserve"> For:</w:t>
      </w:r>
    </w:p>
    <w:p w:rsidR="00B9657C" w:rsidRPr="00ED78C5" w:rsidRDefault="00B9657C" w:rsidP="00B9657C">
      <w:pPr>
        <w:jc w:val="center"/>
        <w:rPr>
          <w:b/>
          <w:sz w:val="32"/>
          <w:szCs w:val="32"/>
        </w:rPr>
      </w:pPr>
    </w:p>
    <w:p w:rsidR="00B9657C" w:rsidRPr="00ED78C5" w:rsidRDefault="003A6063" w:rsidP="00B9657C">
      <w:pPr>
        <w:jc w:val="center"/>
        <w:rPr>
          <w:b/>
          <w:sz w:val="32"/>
          <w:szCs w:val="32"/>
        </w:rPr>
      </w:pPr>
      <w:r w:rsidRPr="00981E56">
        <w:rPr>
          <w:sz w:val="32"/>
          <w:szCs w:val="32"/>
        </w:rPr>
        <w:t>Family Life, Activity, Sun, Health</w:t>
      </w:r>
      <w:r>
        <w:rPr>
          <w:sz w:val="32"/>
          <w:szCs w:val="32"/>
        </w:rPr>
        <w:t>,</w:t>
      </w:r>
      <w:r w:rsidRPr="00981E56">
        <w:rPr>
          <w:sz w:val="32"/>
          <w:szCs w:val="32"/>
        </w:rPr>
        <w:t xml:space="preserve"> and Eating (FLASHE)</w:t>
      </w:r>
      <w:r w:rsidR="00762B3B">
        <w:rPr>
          <w:sz w:val="32"/>
          <w:szCs w:val="32"/>
        </w:rPr>
        <w:t xml:space="preserve"> </w:t>
      </w:r>
      <w:r w:rsidRPr="00981E56">
        <w:rPr>
          <w:sz w:val="32"/>
          <w:szCs w:val="32"/>
        </w:rPr>
        <w:t>Study</w:t>
      </w:r>
      <w:r w:rsidRPr="00ED78C5">
        <w:rPr>
          <w:b/>
          <w:sz w:val="32"/>
          <w:szCs w:val="32"/>
        </w:rPr>
        <w:t xml:space="preserve"> </w:t>
      </w:r>
      <w:r w:rsidR="00B9657C" w:rsidRPr="00ED78C5">
        <w:rPr>
          <w:b/>
          <w:sz w:val="32"/>
          <w:szCs w:val="32"/>
        </w:rPr>
        <w:t>(</w:t>
      </w:r>
      <w:smartTag w:uri="urn:schemas-microsoft-com:office:smarttags" w:element="stockticker">
        <w:r w:rsidR="00B9657C" w:rsidRPr="00ED78C5">
          <w:rPr>
            <w:b/>
            <w:sz w:val="32"/>
            <w:szCs w:val="32"/>
          </w:rPr>
          <w:t>NCI</w:t>
        </w:r>
      </w:smartTag>
      <w:r w:rsidR="00B9657C" w:rsidRPr="00ED78C5">
        <w:rPr>
          <w:b/>
          <w:sz w:val="32"/>
          <w:szCs w:val="32"/>
        </w:rPr>
        <w:t>)</w:t>
      </w:r>
    </w:p>
    <w:p w:rsidR="00B9657C" w:rsidRDefault="00B9657C" w:rsidP="00B9657C">
      <w:pPr>
        <w:jc w:val="center"/>
        <w:rPr>
          <w:b/>
          <w:sz w:val="28"/>
          <w:szCs w:val="28"/>
        </w:rPr>
      </w:pPr>
    </w:p>
    <w:p w:rsidR="00B9657C" w:rsidRDefault="00B9657C" w:rsidP="00B9657C">
      <w:pPr>
        <w:jc w:val="center"/>
        <w:rPr>
          <w:b/>
          <w:sz w:val="28"/>
          <w:szCs w:val="28"/>
        </w:rPr>
      </w:pPr>
      <w:bookmarkStart w:id="0" w:name="_GoBack"/>
    </w:p>
    <w:p w:rsidR="00B9657C" w:rsidRPr="00CF3740" w:rsidRDefault="007970D7" w:rsidP="00B9657C">
      <w:pPr>
        <w:jc w:val="center"/>
        <w:rPr>
          <w:sz w:val="28"/>
          <w:szCs w:val="28"/>
        </w:rPr>
      </w:pPr>
      <w:r>
        <w:rPr>
          <w:sz w:val="28"/>
          <w:szCs w:val="28"/>
        </w:rPr>
        <w:t>August 30</w:t>
      </w:r>
      <w:r w:rsidR="00CF3740" w:rsidRPr="00232BA8">
        <w:rPr>
          <w:sz w:val="28"/>
          <w:szCs w:val="28"/>
        </w:rPr>
        <w:t>, 2013</w:t>
      </w:r>
    </w:p>
    <w:p w:rsidR="00B9657C" w:rsidRDefault="00B9657C" w:rsidP="00B9657C">
      <w:pPr>
        <w:jc w:val="center"/>
        <w:rPr>
          <w:b/>
          <w:sz w:val="28"/>
          <w:szCs w:val="28"/>
        </w:rPr>
      </w:pPr>
    </w:p>
    <w:bookmarkEnd w:id="0"/>
    <w:p w:rsidR="00B9657C" w:rsidRDefault="00B9657C" w:rsidP="00B9657C">
      <w:pPr>
        <w:jc w:val="center"/>
        <w:rPr>
          <w:b/>
          <w:sz w:val="28"/>
          <w:szCs w:val="28"/>
        </w:rPr>
      </w:pPr>
    </w:p>
    <w:p w:rsidR="00B9657C" w:rsidRPr="00ED78C5" w:rsidRDefault="00B9657C" w:rsidP="00B9657C">
      <w:pPr>
        <w:jc w:val="center"/>
        <w:rPr>
          <w:b/>
          <w:color w:val="FF0000"/>
          <w:szCs w:val="22"/>
        </w:rPr>
      </w:pPr>
    </w:p>
    <w:p w:rsidR="00B9657C" w:rsidRDefault="00B9657C" w:rsidP="00B9657C">
      <w:pPr>
        <w:jc w:val="center"/>
        <w:rPr>
          <w:b/>
          <w:sz w:val="28"/>
          <w:szCs w:val="28"/>
        </w:rPr>
      </w:pPr>
    </w:p>
    <w:p w:rsidR="00B9657C" w:rsidRPr="00A46EE5" w:rsidRDefault="00B9657C" w:rsidP="00B9657C">
      <w:pPr>
        <w:jc w:val="center"/>
        <w:rPr>
          <w:b/>
          <w:sz w:val="28"/>
          <w:szCs w:val="28"/>
        </w:rPr>
      </w:pPr>
    </w:p>
    <w:p w:rsidR="003A6063" w:rsidRPr="0058552A" w:rsidRDefault="003A6063" w:rsidP="003A6063">
      <w:pPr>
        <w:jc w:val="center"/>
        <w:rPr>
          <w:sz w:val="28"/>
          <w:szCs w:val="28"/>
        </w:rPr>
      </w:pPr>
      <w:r w:rsidRPr="0058552A">
        <w:rPr>
          <w:sz w:val="28"/>
          <w:szCs w:val="28"/>
        </w:rPr>
        <w:t>Linda Nebeling, PH.D., MPH, RD, FADA</w:t>
      </w:r>
    </w:p>
    <w:p w:rsidR="003A6063" w:rsidRPr="0058552A" w:rsidRDefault="003A6063" w:rsidP="0058552A">
      <w:pPr>
        <w:jc w:val="center"/>
        <w:rPr>
          <w:sz w:val="28"/>
          <w:szCs w:val="28"/>
        </w:rPr>
      </w:pPr>
      <w:r w:rsidRPr="0058552A">
        <w:rPr>
          <w:sz w:val="28"/>
          <w:szCs w:val="28"/>
        </w:rPr>
        <w:t>Division of Cancer Control and Population Sciences</w:t>
      </w:r>
    </w:p>
    <w:p w:rsidR="003A6063" w:rsidRPr="0058552A" w:rsidRDefault="003A6063" w:rsidP="0058552A">
      <w:pPr>
        <w:jc w:val="center"/>
        <w:rPr>
          <w:sz w:val="28"/>
          <w:szCs w:val="28"/>
        </w:rPr>
      </w:pPr>
      <w:r w:rsidRPr="0058552A">
        <w:rPr>
          <w:sz w:val="28"/>
          <w:szCs w:val="28"/>
        </w:rPr>
        <w:t>National Cancer Institute</w:t>
      </w:r>
    </w:p>
    <w:p w:rsidR="0058552A" w:rsidRPr="0058552A" w:rsidRDefault="0058552A" w:rsidP="0058552A">
      <w:pPr>
        <w:jc w:val="center"/>
        <w:rPr>
          <w:sz w:val="28"/>
          <w:szCs w:val="28"/>
        </w:rPr>
      </w:pPr>
      <w:r w:rsidRPr="0058552A">
        <w:rPr>
          <w:sz w:val="28"/>
          <w:szCs w:val="28"/>
        </w:rPr>
        <w:t>9609 Medical Center Drive, Room 3E102</w:t>
      </w:r>
    </w:p>
    <w:p w:rsidR="0058552A" w:rsidRPr="0058552A" w:rsidRDefault="0058552A" w:rsidP="0058552A">
      <w:pPr>
        <w:jc w:val="center"/>
        <w:rPr>
          <w:sz w:val="28"/>
          <w:szCs w:val="28"/>
        </w:rPr>
      </w:pPr>
      <w:r w:rsidRPr="0058552A">
        <w:rPr>
          <w:sz w:val="28"/>
          <w:szCs w:val="28"/>
        </w:rPr>
        <w:t>Bethesda, MD 20892-9671</w:t>
      </w:r>
    </w:p>
    <w:p w:rsidR="003A6063" w:rsidRPr="0058552A" w:rsidRDefault="0058552A" w:rsidP="0058552A">
      <w:pPr>
        <w:tabs>
          <w:tab w:val="left" w:pos="3600"/>
        </w:tabs>
        <w:ind w:left="3600"/>
        <w:rPr>
          <w:sz w:val="28"/>
          <w:szCs w:val="28"/>
        </w:rPr>
      </w:pPr>
      <w:r w:rsidRPr="0058552A">
        <w:rPr>
          <w:sz w:val="28"/>
          <w:szCs w:val="28"/>
        </w:rPr>
        <w:t>Tel: 240-276-6855</w:t>
      </w:r>
    </w:p>
    <w:p w:rsidR="003A6063" w:rsidRPr="0058552A" w:rsidRDefault="003A6063" w:rsidP="0058552A">
      <w:pPr>
        <w:tabs>
          <w:tab w:val="left" w:pos="3600"/>
        </w:tabs>
        <w:jc w:val="center"/>
        <w:rPr>
          <w:sz w:val="28"/>
          <w:szCs w:val="28"/>
        </w:rPr>
      </w:pPr>
      <w:r w:rsidRPr="0058552A">
        <w:rPr>
          <w:sz w:val="28"/>
          <w:szCs w:val="28"/>
        </w:rPr>
        <w:t>nebelinl@mail.nih.gov</w:t>
      </w:r>
    </w:p>
    <w:p w:rsidR="00B9657C" w:rsidRPr="00A05862" w:rsidRDefault="00B9657C" w:rsidP="0058552A">
      <w:pPr>
        <w:jc w:val="center"/>
        <w:rPr>
          <w:sz w:val="24"/>
        </w:rPr>
      </w:pPr>
    </w:p>
    <w:p w:rsidR="00B9657C" w:rsidRDefault="00B9657C" w:rsidP="00B9657C">
      <w:pPr>
        <w:pStyle w:val="Footer"/>
        <w:rPr>
          <w:sz w:val="20"/>
        </w:rPr>
      </w:pPr>
    </w:p>
    <w:p w:rsidR="000962BB" w:rsidRPr="00A35B8F" w:rsidRDefault="00B9657C" w:rsidP="00A35B8F">
      <w:pPr>
        <w:jc w:val="center"/>
        <w:rPr>
          <w:b/>
          <w:sz w:val="24"/>
          <w:szCs w:val="24"/>
        </w:rPr>
      </w:pPr>
      <w:r>
        <w:rPr>
          <w:b/>
          <w:sz w:val="24"/>
          <w:szCs w:val="24"/>
        </w:rPr>
        <w:br w:type="page"/>
      </w:r>
      <w:r w:rsidR="000962BB" w:rsidRPr="00A35B8F">
        <w:rPr>
          <w:b/>
          <w:sz w:val="24"/>
          <w:szCs w:val="24"/>
        </w:rPr>
        <w:lastRenderedPageBreak/>
        <w:t xml:space="preserve">Table of </w:t>
      </w:r>
      <w:r w:rsidR="00226916" w:rsidRPr="00A35B8F">
        <w:rPr>
          <w:b/>
          <w:sz w:val="24"/>
          <w:szCs w:val="24"/>
        </w:rPr>
        <w:t>C</w:t>
      </w:r>
      <w:r w:rsidR="000962BB" w:rsidRPr="00A35B8F">
        <w:rPr>
          <w:b/>
          <w:sz w:val="24"/>
          <w:szCs w:val="24"/>
        </w:rPr>
        <w:t>ontents</w:t>
      </w:r>
    </w:p>
    <w:p w:rsidR="000117FF" w:rsidRDefault="00721A5B" w:rsidP="000117FF">
      <w:pPr>
        <w:pStyle w:val="TOC2"/>
        <w:spacing w:before="288" w:after="288"/>
      </w:pPr>
      <w:r w:rsidRPr="005B6C76">
        <w:fldChar w:fldCharType="begin"/>
      </w:r>
      <w:r w:rsidR="00226916" w:rsidRPr="005B6C76">
        <w:instrText xml:space="preserve"> TOC \o "1-2" \u </w:instrText>
      </w:r>
      <w:r w:rsidRPr="005B6C76">
        <w:fldChar w:fldCharType="separate"/>
      </w:r>
      <w:r w:rsidR="00226916" w:rsidRPr="00D4199F">
        <w:t>B.</w:t>
      </w:r>
      <w:r w:rsidR="00226916" w:rsidRPr="00D4199F">
        <w:tab/>
      </w:r>
      <w:r w:rsidR="007B753A">
        <w:t xml:space="preserve">Collection of Information employing </w:t>
      </w:r>
      <w:r w:rsidR="00D4199F" w:rsidRPr="00D4199F">
        <w:t>statistical methods</w:t>
      </w:r>
      <w:r w:rsidR="00226916" w:rsidRPr="00D4199F">
        <w:tab/>
      </w:r>
      <w:r w:rsidR="007A6EF2">
        <w:t>1</w:t>
      </w:r>
    </w:p>
    <w:p w:rsidR="000117FF" w:rsidRDefault="00226916" w:rsidP="000117FF">
      <w:pPr>
        <w:pStyle w:val="TOC2"/>
        <w:spacing w:before="288" w:after="288"/>
        <w:rPr>
          <w:b w:val="0"/>
          <w:noProof/>
        </w:rPr>
      </w:pPr>
      <w:r w:rsidRPr="00D4199F">
        <w:rPr>
          <w:b w:val="0"/>
          <w:noProof/>
        </w:rPr>
        <w:t>B.1</w:t>
      </w:r>
      <w:r w:rsidRPr="00D4199F">
        <w:rPr>
          <w:b w:val="0"/>
          <w:noProof/>
        </w:rPr>
        <w:tab/>
        <w:t xml:space="preserve">Respondent Universe </w:t>
      </w:r>
      <w:smartTag w:uri="urn:schemas-microsoft-com:office:smarttags" w:element="stockticker">
        <w:r w:rsidRPr="00D4199F">
          <w:rPr>
            <w:b w:val="0"/>
            <w:noProof/>
          </w:rPr>
          <w:t>and</w:t>
        </w:r>
      </w:smartTag>
      <w:r w:rsidRPr="00D4199F">
        <w:rPr>
          <w:b w:val="0"/>
          <w:noProof/>
        </w:rPr>
        <w:t xml:space="preserve"> Sampling Methods</w:t>
      </w:r>
      <w:r w:rsidRPr="00D4199F">
        <w:rPr>
          <w:b w:val="0"/>
          <w:noProof/>
        </w:rPr>
        <w:tab/>
      </w:r>
      <w:r w:rsidR="007A6EF2">
        <w:rPr>
          <w:b w:val="0"/>
          <w:noProof/>
        </w:rPr>
        <w:t>1</w:t>
      </w:r>
    </w:p>
    <w:p w:rsidR="00226916" w:rsidRPr="00D4199F" w:rsidRDefault="00226916" w:rsidP="000117FF">
      <w:pPr>
        <w:pStyle w:val="TOC2"/>
        <w:spacing w:before="288" w:after="288"/>
        <w:rPr>
          <w:b w:val="0"/>
          <w:noProof/>
        </w:rPr>
      </w:pPr>
      <w:r w:rsidRPr="00D4199F">
        <w:rPr>
          <w:b w:val="0"/>
          <w:noProof/>
        </w:rPr>
        <w:t>B.2.</w:t>
      </w:r>
      <w:r w:rsidRPr="00D4199F">
        <w:rPr>
          <w:b w:val="0"/>
          <w:noProof/>
        </w:rPr>
        <w:tab/>
        <w:t>Procedures for the Collection of Information</w:t>
      </w:r>
      <w:r w:rsidRPr="00D4199F">
        <w:rPr>
          <w:b w:val="0"/>
          <w:noProof/>
        </w:rPr>
        <w:tab/>
      </w:r>
      <w:r w:rsidR="007A6EF2">
        <w:rPr>
          <w:b w:val="0"/>
          <w:noProof/>
        </w:rPr>
        <w:t>8</w:t>
      </w:r>
    </w:p>
    <w:p w:rsidR="00226916" w:rsidRPr="00D4199F" w:rsidRDefault="00226916" w:rsidP="000117FF">
      <w:pPr>
        <w:pStyle w:val="TOC2"/>
        <w:spacing w:before="288" w:after="288"/>
        <w:rPr>
          <w:b w:val="0"/>
          <w:noProof/>
        </w:rPr>
      </w:pPr>
      <w:r w:rsidRPr="00D4199F">
        <w:rPr>
          <w:b w:val="0"/>
          <w:noProof/>
        </w:rPr>
        <w:t>B.3</w:t>
      </w:r>
      <w:r w:rsidRPr="00D4199F">
        <w:rPr>
          <w:b w:val="0"/>
          <w:noProof/>
        </w:rPr>
        <w:tab/>
        <w:t xml:space="preserve">Methods to Maximize Response Rates </w:t>
      </w:r>
      <w:smartTag w:uri="urn:schemas-microsoft-com:office:smarttags" w:element="stockticker">
        <w:r w:rsidRPr="00D4199F">
          <w:rPr>
            <w:b w:val="0"/>
            <w:noProof/>
          </w:rPr>
          <w:t>and</w:t>
        </w:r>
      </w:smartTag>
      <w:r w:rsidRPr="00D4199F">
        <w:rPr>
          <w:b w:val="0"/>
          <w:noProof/>
        </w:rPr>
        <w:t xml:space="preserve"> Deal with Nonresponse</w:t>
      </w:r>
      <w:r w:rsidRPr="00D4199F">
        <w:rPr>
          <w:b w:val="0"/>
          <w:noProof/>
        </w:rPr>
        <w:tab/>
      </w:r>
      <w:r w:rsidR="004E2EB0">
        <w:rPr>
          <w:b w:val="0"/>
          <w:noProof/>
        </w:rPr>
        <w:t>11</w:t>
      </w:r>
    </w:p>
    <w:p w:rsidR="00226916" w:rsidRPr="00D4199F" w:rsidRDefault="00226916" w:rsidP="000117FF">
      <w:pPr>
        <w:pStyle w:val="TOC2"/>
        <w:spacing w:before="288" w:after="288"/>
        <w:rPr>
          <w:b w:val="0"/>
          <w:noProof/>
        </w:rPr>
      </w:pPr>
      <w:r w:rsidRPr="00D4199F">
        <w:rPr>
          <w:b w:val="0"/>
          <w:noProof/>
        </w:rPr>
        <w:t>B.4</w:t>
      </w:r>
      <w:r w:rsidRPr="00D4199F">
        <w:rPr>
          <w:b w:val="0"/>
          <w:noProof/>
        </w:rPr>
        <w:tab/>
        <w:t>Test of Procedures or Methods to be Undertaken</w:t>
      </w:r>
      <w:r w:rsidRPr="00D4199F">
        <w:rPr>
          <w:b w:val="0"/>
          <w:noProof/>
        </w:rPr>
        <w:tab/>
      </w:r>
      <w:r w:rsidR="004E2EB0">
        <w:rPr>
          <w:b w:val="0"/>
          <w:noProof/>
        </w:rPr>
        <w:t>1</w:t>
      </w:r>
      <w:r w:rsidR="00337AB6">
        <w:rPr>
          <w:b w:val="0"/>
          <w:noProof/>
        </w:rPr>
        <w:t>2</w:t>
      </w:r>
    </w:p>
    <w:p w:rsidR="00226916" w:rsidRPr="00D4199F" w:rsidRDefault="00226916" w:rsidP="00D4199F">
      <w:pPr>
        <w:pStyle w:val="TOC2"/>
        <w:spacing w:beforeLines="0" w:afterLines="0" w:line="240" w:lineRule="exact"/>
        <w:rPr>
          <w:b w:val="0"/>
          <w:noProof/>
        </w:rPr>
      </w:pPr>
      <w:r w:rsidRPr="00D4199F">
        <w:rPr>
          <w:b w:val="0"/>
          <w:noProof/>
        </w:rPr>
        <w:t>B.5</w:t>
      </w:r>
      <w:r w:rsidRPr="00D4199F">
        <w:rPr>
          <w:b w:val="0"/>
          <w:noProof/>
        </w:rPr>
        <w:tab/>
        <w:t xml:space="preserve">Individuals Consulted on Statistical Aspects </w:t>
      </w:r>
      <w:smartTag w:uri="urn:schemas-microsoft-com:office:smarttags" w:element="stockticker">
        <w:r w:rsidRPr="00D4199F">
          <w:rPr>
            <w:b w:val="0"/>
            <w:noProof/>
          </w:rPr>
          <w:t>and</w:t>
        </w:r>
      </w:smartTag>
      <w:r w:rsidRPr="00D4199F">
        <w:rPr>
          <w:b w:val="0"/>
          <w:noProof/>
        </w:rPr>
        <w:t xml:space="preserve"> Individuals Collecting </w:t>
      </w:r>
    </w:p>
    <w:p w:rsidR="00226916" w:rsidRPr="00226916" w:rsidRDefault="00226916" w:rsidP="00D4199F">
      <w:pPr>
        <w:pStyle w:val="TOC2"/>
        <w:spacing w:beforeLines="0" w:afterLines="0" w:line="240" w:lineRule="exact"/>
        <w:rPr>
          <w:noProof/>
        </w:rPr>
      </w:pPr>
      <w:r w:rsidRPr="00D4199F">
        <w:rPr>
          <w:b w:val="0"/>
          <w:noProof/>
        </w:rPr>
        <w:tab/>
      </w:r>
      <w:smartTag w:uri="urn:schemas-microsoft-com:office:smarttags" w:element="stockticker">
        <w:r w:rsidRPr="00D4199F">
          <w:rPr>
            <w:b w:val="0"/>
            <w:noProof/>
          </w:rPr>
          <w:t>and</w:t>
        </w:r>
      </w:smartTag>
      <w:r w:rsidRPr="00D4199F">
        <w:rPr>
          <w:b w:val="0"/>
          <w:noProof/>
        </w:rPr>
        <w:t>/or Analyzing Data</w:t>
      </w:r>
      <w:r w:rsidR="00D4199F" w:rsidRPr="005B6C76">
        <w:rPr>
          <w:noProof/>
        </w:rPr>
        <w:tab/>
      </w:r>
      <w:r w:rsidR="004E2EB0" w:rsidRPr="004E2EB0">
        <w:rPr>
          <w:b w:val="0"/>
          <w:noProof/>
        </w:rPr>
        <w:t>1</w:t>
      </w:r>
      <w:r w:rsidR="00E209CC">
        <w:rPr>
          <w:b w:val="0"/>
          <w:noProof/>
        </w:rPr>
        <w:t>4</w:t>
      </w:r>
    </w:p>
    <w:p w:rsidR="00226916" w:rsidRPr="005B6C76" w:rsidRDefault="00226916" w:rsidP="000117FF">
      <w:pPr>
        <w:pStyle w:val="TOC2"/>
        <w:spacing w:before="288" w:after="288"/>
        <w:rPr>
          <w:noProof/>
        </w:rPr>
      </w:pPr>
    </w:p>
    <w:p w:rsidR="00F07204" w:rsidRPr="004359F8" w:rsidRDefault="00721A5B" w:rsidP="00F07204">
      <w:pPr>
        <w:pStyle w:val="P1-StandPara"/>
        <w:ind w:right="-216" w:firstLine="0"/>
        <w:jc w:val="center"/>
        <w:rPr>
          <w:color w:val="000000"/>
          <w:sz w:val="24"/>
          <w:szCs w:val="24"/>
        </w:rPr>
      </w:pPr>
      <w:r w:rsidRPr="005B6C76">
        <w:rPr>
          <w:caps/>
          <w:noProof/>
          <w:sz w:val="24"/>
          <w:szCs w:val="24"/>
        </w:rPr>
        <w:fldChar w:fldCharType="end"/>
      </w:r>
      <w:r w:rsidR="000164DD">
        <w:rPr>
          <w:smallCaps/>
          <w:noProof/>
          <w:sz w:val="24"/>
          <w:szCs w:val="24"/>
        </w:rPr>
        <w:t xml:space="preserve"> </w:t>
      </w:r>
      <w:r w:rsidR="00E41609">
        <w:rPr>
          <w:smallCaps/>
          <w:noProof/>
          <w:sz w:val="24"/>
          <w:szCs w:val="24"/>
        </w:rPr>
        <w:br w:type="page"/>
      </w:r>
      <w:r w:rsidR="00F07204" w:rsidRPr="004359F8">
        <w:rPr>
          <w:b/>
          <w:caps/>
          <w:noProof/>
          <w:color w:val="000000"/>
          <w:sz w:val="24"/>
          <w:szCs w:val="24"/>
        </w:rPr>
        <w:lastRenderedPageBreak/>
        <w:t>List of Attachments</w:t>
      </w:r>
    </w:p>
    <w:p w:rsidR="00F07204" w:rsidRDefault="00F07204" w:rsidP="00F07204">
      <w:pPr>
        <w:jc w:val="left"/>
        <w:rPr>
          <w:b/>
          <w:color w:val="000000"/>
          <w:sz w:val="24"/>
          <w:szCs w:val="24"/>
        </w:rPr>
      </w:pPr>
    </w:p>
    <w:p w:rsidR="00AB7130" w:rsidRPr="005F76F5" w:rsidRDefault="00AB7130" w:rsidP="00AB7130">
      <w:pPr>
        <w:spacing w:line="240" w:lineRule="auto"/>
        <w:jc w:val="left"/>
        <w:rPr>
          <w:rFonts w:eastAsia="Calibri"/>
          <w:sz w:val="24"/>
          <w:szCs w:val="24"/>
        </w:rPr>
      </w:pPr>
      <w:r w:rsidRPr="005F76F5">
        <w:rPr>
          <w:rFonts w:eastAsia="Calibri"/>
          <w:sz w:val="24"/>
          <w:szCs w:val="24"/>
        </w:rPr>
        <w:t xml:space="preserve">Attachment A – </w:t>
      </w:r>
      <w:r>
        <w:rPr>
          <w:rFonts w:eastAsia="Calibri"/>
          <w:sz w:val="24"/>
          <w:szCs w:val="24"/>
        </w:rPr>
        <w:t>Privacy Impact Assessment (PIA)</w:t>
      </w:r>
    </w:p>
    <w:p w:rsidR="00AB7130" w:rsidRDefault="00AB7130" w:rsidP="00AB7130">
      <w:pPr>
        <w:spacing w:line="240" w:lineRule="auto"/>
        <w:jc w:val="left"/>
        <w:rPr>
          <w:rFonts w:eastAsia="Calibri"/>
          <w:sz w:val="24"/>
          <w:szCs w:val="24"/>
        </w:rPr>
      </w:pPr>
    </w:p>
    <w:p w:rsidR="00AB7130" w:rsidRDefault="00AB7130" w:rsidP="00AB7130">
      <w:pPr>
        <w:spacing w:line="240" w:lineRule="auto"/>
        <w:jc w:val="left"/>
        <w:rPr>
          <w:rFonts w:eastAsia="Calibri"/>
          <w:sz w:val="24"/>
          <w:szCs w:val="24"/>
        </w:rPr>
      </w:pPr>
      <w:r w:rsidRPr="005F76F5">
        <w:rPr>
          <w:rFonts w:eastAsia="Calibri"/>
          <w:sz w:val="24"/>
          <w:szCs w:val="24"/>
        </w:rPr>
        <w:t xml:space="preserve">Attachment </w:t>
      </w:r>
      <w:r>
        <w:rPr>
          <w:rFonts w:eastAsia="Calibri"/>
          <w:sz w:val="24"/>
          <w:szCs w:val="24"/>
        </w:rPr>
        <w:t>B</w:t>
      </w:r>
      <w:r w:rsidRPr="005F76F5">
        <w:rPr>
          <w:rFonts w:eastAsia="Calibri"/>
          <w:sz w:val="24"/>
          <w:szCs w:val="24"/>
        </w:rPr>
        <w:t xml:space="preserve"> – List of Individuals Consulted</w:t>
      </w:r>
    </w:p>
    <w:p w:rsidR="00AB7130"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C</w:t>
      </w:r>
      <w:r w:rsidRPr="005F76F5">
        <w:rPr>
          <w:rFonts w:eastAsia="Calibri"/>
          <w:sz w:val="24"/>
          <w:szCs w:val="24"/>
        </w:rPr>
        <w:t xml:space="preserve"> – Privacy Act Memo</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D</w:t>
      </w:r>
      <w:r w:rsidRPr="005F76F5">
        <w:rPr>
          <w:rFonts w:eastAsia="Calibri"/>
          <w:sz w:val="24"/>
          <w:szCs w:val="24"/>
        </w:rPr>
        <w:t xml:space="preserve"> – Westat Confidentiality Pledge</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E</w:t>
      </w:r>
      <w:r w:rsidRPr="005F76F5">
        <w:rPr>
          <w:rFonts w:eastAsia="Calibri"/>
          <w:sz w:val="24"/>
          <w:szCs w:val="24"/>
        </w:rPr>
        <w:t xml:space="preserve"> – IRB Approvals</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F</w:t>
      </w:r>
      <w:r w:rsidRPr="005F76F5">
        <w:rPr>
          <w:rFonts w:eastAsia="Calibri"/>
          <w:sz w:val="24"/>
          <w:szCs w:val="24"/>
        </w:rPr>
        <w:t xml:space="preserve"> – </w:t>
      </w:r>
      <w:r>
        <w:rPr>
          <w:rFonts w:eastAsia="Calibri"/>
          <w:sz w:val="24"/>
          <w:szCs w:val="24"/>
        </w:rPr>
        <w:t>Parent Self-Enrollment and Consent Instrument</w:t>
      </w:r>
    </w:p>
    <w:p w:rsidR="00AB7130" w:rsidRPr="005F76F5" w:rsidRDefault="00AB7130" w:rsidP="00AB7130">
      <w:pPr>
        <w:spacing w:line="240" w:lineRule="auto"/>
        <w:jc w:val="left"/>
        <w:rPr>
          <w:rFonts w:eastAsia="Calibri"/>
          <w:sz w:val="24"/>
          <w:szCs w:val="24"/>
        </w:rPr>
      </w:pPr>
    </w:p>
    <w:p w:rsidR="00AB7130" w:rsidRDefault="00AB7130" w:rsidP="00AB7130">
      <w:pPr>
        <w:spacing w:line="240" w:lineRule="auto"/>
        <w:jc w:val="left"/>
        <w:rPr>
          <w:rFonts w:eastAsia="Calibri"/>
          <w:sz w:val="24"/>
          <w:szCs w:val="24"/>
        </w:rPr>
      </w:pPr>
      <w:r>
        <w:rPr>
          <w:rFonts w:eastAsia="Calibri"/>
          <w:sz w:val="24"/>
          <w:szCs w:val="24"/>
        </w:rPr>
        <w:t>Attachment G1</w:t>
      </w:r>
      <w:r w:rsidRPr="005F76F5">
        <w:rPr>
          <w:rFonts w:eastAsia="Calibri"/>
          <w:sz w:val="24"/>
          <w:szCs w:val="24"/>
        </w:rPr>
        <w:t xml:space="preserve"> – </w:t>
      </w:r>
      <w:r>
        <w:rPr>
          <w:rFonts w:eastAsia="Calibri"/>
          <w:sz w:val="24"/>
          <w:szCs w:val="24"/>
        </w:rPr>
        <w:t>Parental Enrollment and Consent Instrument for Adolescent</w:t>
      </w:r>
    </w:p>
    <w:p w:rsidR="00AB7130"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G2 – Adolescent Assent Instrument</w:t>
      </w:r>
    </w:p>
    <w:p w:rsidR="00AB7130" w:rsidRPr="005F76F5" w:rsidRDefault="00AB7130" w:rsidP="00AB7130">
      <w:pPr>
        <w:spacing w:line="240" w:lineRule="auto"/>
        <w:jc w:val="left"/>
        <w:rPr>
          <w:rFonts w:eastAsia="Calibri"/>
          <w:sz w:val="24"/>
          <w:szCs w:val="24"/>
        </w:rPr>
      </w:pPr>
    </w:p>
    <w:p w:rsidR="00AB7130" w:rsidRDefault="00AB7130" w:rsidP="00AB7130">
      <w:pPr>
        <w:spacing w:line="240" w:lineRule="auto"/>
        <w:jc w:val="left"/>
        <w:rPr>
          <w:rFonts w:eastAsia="Calibri"/>
          <w:sz w:val="24"/>
          <w:szCs w:val="24"/>
        </w:rPr>
      </w:pPr>
      <w:r>
        <w:rPr>
          <w:rFonts w:eastAsia="Calibri"/>
          <w:sz w:val="24"/>
          <w:szCs w:val="24"/>
        </w:rPr>
        <w:t>Attachment H</w:t>
      </w:r>
      <w:r w:rsidRPr="005F76F5">
        <w:rPr>
          <w:rFonts w:eastAsia="Calibri"/>
          <w:sz w:val="24"/>
          <w:szCs w:val="24"/>
        </w:rPr>
        <w:t xml:space="preserve"> – </w:t>
      </w:r>
      <w:r>
        <w:rPr>
          <w:rFonts w:eastAsia="Calibri"/>
          <w:sz w:val="24"/>
          <w:szCs w:val="24"/>
        </w:rPr>
        <w:t>Adult Physical Activity Survey I</w:t>
      </w:r>
      <w:r w:rsidRPr="005F76F5">
        <w:rPr>
          <w:rFonts w:eastAsia="Calibri"/>
          <w:sz w:val="24"/>
          <w:szCs w:val="24"/>
        </w:rPr>
        <w:t>nstrumen</w:t>
      </w:r>
      <w:r>
        <w:rPr>
          <w:rFonts w:eastAsia="Calibri"/>
          <w:sz w:val="24"/>
          <w:szCs w:val="24"/>
        </w:rPr>
        <w:t>t (includes demographics)</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I</w:t>
      </w:r>
      <w:r w:rsidRPr="005F76F5">
        <w:rPr>
          <w:rFonts w:eastAsia="Calibri"/>
          <w:sz w:val="24"/>
          <w:szCs w:val="24"/>
        </w:rPr>
        <w:t xml:space="preserve"> – A</w:t>
      </w:r>
      <w:r>
        <w:rPr>
          <w:rFonts w:eastAsia="Calibri"/>
          <w:sz w:val="24"/>
          <w:szCs w:val="24"/>
        </w:rPr>
        <w:t>dolescent Physical Activity Survey I</w:t>
      </w:r>
      <w:r w:rsidRPr="005F76F5">
        <w:rPr>
          <w:rFonts w:eastAsia="Calibri"/>
          <w:sz w:val="24"/>
          <w:szCs w:val="24"/>
        </w:rPr>
        <w:t>nstrument</w:t>
      </w:r>
      <w:r>
        <w:rPr>
          <w:rFonts w:eastAsia="Calibri"/>
          <w:sz w:val="24"/>
          <w:szCs w:val="24"/>
        </w:rPr>
        <w:t xml:space="preserve"> (includes</w:t>
      </w:r>
      <w:r w:rsidRPr="005F76F5">
        <w:rPr>
          <w:rFonts w:eastAsia="Calibri"/>
          <w:sz w:val="24"/>
          <w:szCs w:val="24"/>
        </w:rPr>
        <w:t xml:space="preserve"> demographic</w:t>
      </w:r>
      <w:r>
        <w:rPr>
          <w:rFonts w:eastAsia="Calibri"/>
          <w:sz w:val="24"/>
          <w:szCs w:val="24"/>
        </w:rPr>
        <w:t>s)</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J – Adult Diet Survey I</w:t>
      </w:r>
      <w:r w:rsidRPr="005F76F5">
        <w:rPr>
          <w:rFonts w:eastAsia="Calibri"/>
          <w:sz w:val="24"/>
          <w:szCs w:val="24"/>
        </w:rPr>
        <w:t>nstrument</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Pr>
          <w:rFonts w:eastAsia="Calibri"/>
          <w:sz w:val="24"/>
          <w:szCs w:val="24"/>
        </w:rPr>
        <w:t>Attachment K – Adolescent Diet S</w:t>
      </w:r>
      <w:r w:rsidRPr="005F76F5">
        <w:rPr>
          <w:rFonts w:eastAsia="Calibri"/>
          <w:sz w:val="24"/>
          <w:szCs w:val="24"/>
        </w:rPr>
        <w:t>urvey Instrument</w:t>
      </w:r>
    </w:p>
    <w:p w:rsidR="00AB7130" w:rsidRPr="005F76F5"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sidRPr="005F76F5">
        <w:rPr>
          <w:rFonts w:eastAsia="Calibri"/>
          <w:sz w:val="24"/>
          <w:szCs w:val="24"/>
        </w:rPr>
        <w:t xml:space="preserve">Attachment </w:t>
      </w:r>
      <w:r>
        <w:rPr>
          <w:rFonts w:eastAsia="Calibri"/>
          <w:sz w:val="24"/>
          <w:szCs w:val="24"/>
        </w:rPr>
        <w:t>L – Wear Log I</w:t>
      </w:r>
      <w:r w:rsidRPr="005F76F5">
        <w:rPr>
          <w:rFonts w:eastAsia="Calibri"/>
          <w:sz w:val="24"/>
          <w:szCs w:val="24"/>
        </w:rPr>
        <w:t>nstrument</w:t>
      </w:r>
    </w:p>
    <w:p w:rsidR="00AB7130" w:rsidRPr="005F76F5" w:rsidRDefault="00AB7130" w:rsidP="00AB7130">
      <w:pPr>
        <w:spacing w:line="240" w:lineRule="auto"/>
        <w:jc w:val="left"/>
        <w:rPr>
          <w:rFonts w:eastAsia="Calibri"/>
          <w:sz w:val="24"/>
          <w:szCs w:val="24"/>
        </w:rPr>
      </w:pPr>
    </w:p>
    <w:p w:rsidR="00AB7130" w:rsidRPr="00B04294" w:rsidRDefault="00AB7130" w:rsidP="00AB7130">
      <w:pPr>
        <w:spacing w:line="240" w:lineRule="auto"/>
        <w:jc w:val="left"/>
        <w:rPr>
          <w:rFonts w:eastAsia="Calibri"/>
          <w:sz w:val="24"/>
          <w:szCs w:val="24"/>
        </w:rPr>
      </w:pPr>
      <w:r w:rsidRPr="00B04294">
        <w:rPr>
          <w:rFonts w:eastAsia="Calibri"/>
          <w:sz w:val="24"/>
          <w:szCs w:val="24"/>
        </w:rPr>
        <w:t>Attachment M - FLASHE Study Flow Chart</w:t>
      </w:r>
    </w:p>
    <w:p w:rsidR="00AB7130" w:rsidRPr="00B04294" w:rsidRDefault="00AB7130" w:rsidP="00AB7130">
      <w:pPr>
        <w:spacing w:line="240" w:lineRule="auto"/>
        <w:jc w:val="left"/>
        <w:rPr>
          <w:rFonts w:eastAsia="Calibri"/>
          <w:sz w:val="24"/>
          <w:szCs w:val="24"/>
        </w:rPr>
      </w:pPr>
    </w:p>
    <w:p w:rsidR="00AB7130" w:rsidRDefault="00AB7130" w:rsidP="00AB7130">
      <w:pPr>
        <w:spacing w:line="240" w:lineRule="auto"/>
        <w:jc w:val="left"/>
        <w:rPr>
          <w:sz w:val="24"/>
        </w:rPr>
      </w:pPr>
      <w:r w:rsidRPr="00B04294">
        <w:rPr>
          <w:rFonts w:eastAsia="Calibri"/>
          <w:sz w:val="24"/>
          <w:szCs w:val="24"/>
        </w:rPr>
        <w:t xml:space="preserve">Attachment N - </w:t>
      </w:r>
      <w:r>
        <w:rPr>
          <w:sz w:val="24"/>
        </w:rPr>
        <w:t>Email Correspondence Related to E</w:t>
      </w:r>
      <w:r w:rsidRPr="00B04294">
        <w:rPr>
          <w:sz w:val="24"/>
        </w:rPr>
        <w:t xml:space="preserve">nrollment, </w:t>
      </w:r>
      <w:r>
        <w:rPr>
          <w:sz w:val="24"/>
        </w:rPr>
        <w:t xml:space="preserve">Website, and FAQs </w:t>
      </w:r>
    </w:p>
    <w:p w:rsidR="00AB7130" w:rsidRPr="00B04294" w:rsidRDefault="00AB7130" w:rsidP="00AB7130">
      <w:pPr>
        <w:spacing w:line="240" w:lineRule="auto"/>
        <w:jc w:val="left"/>
        <w:rPr>
          <w:rFonts w:eastAsia="Calibri"/>
          <w:sz w:val="24"/>
          <w:szCs w:val="24"/>
        </w:rPr>
      </w:pPr>
    </w:p>
    <w:p w:rsidR="00AB7130" w:rsidRDefault="00AB7130" w:rsidP="00AB7130">
      <w:pPr>
        <w:spacing w:line="240" w:lineRule="auto"/>
        <w:jc w:val="left"/>
        <w:rPr>
          <w:rFonts w:eastAsia="Calibri"/>
          <w:sz w:val="24"/>
          <w:szCs w:val="24"/>
        </w:rPr>
      </w:pPr>
      <w:r w:rsidRPr="00B04294">
        <w:rPr>
          <w:rFonts w:eastAsia="Calibri"/>
          <w:sz w:val="24"/>
          <w:szCs w:val="24"/>
        </w:rPr>
        <w:t xml:space="preserve">Attachment O – </w:t>
      </w:r>
      <w:r>
        <w:rPr>
          <w:rFonts w:eastAsia="Calibri"/>
          <w:sz w:val="24"/>
          <w:szCs w:val="24"/>
        </w:rPr>
        <w:t>Correspondence Related to Survey</w:t>
      </w:r>
    </w:p>
    <w:p w:rsidR="00AB7130" w:rsidRPr="00B04294" w:rsidRDefault="00AB7130" w:rsidP="00AB7130">
      <w:pPr>
        <w:spacing w:line="240" w:lineRule="auto"/>
        <w:jc w:val="left"/>
        <w:rPr>
          <w:rFonts w:eastAsia="Calibri"/>
          <w:sz w:val="24"/>
          <w:szCs w:val="24"/>
        </w:rPr>
      </w:pPr>
      <w:r w:rsidRPr="00B04294">
        <w:rPr>
          <w:rFonts w:eastAsia="Calibri"/>
          <w:sz w:val="24"/>
          <w:szCs w:val="24"/>
        </w:rPr>
        <w:t xml:space="preserve"> </w:t>
      </w:r>
    </w:p>
    <w:p w:rsidR="00AB7130" w:rsidRPr="00B04294" w:rsidRDefault="00AB7130" w:rsidP="00AB7130">
      <w:pPr>
        <w:spacing w:line="240" w:lineRule="auto"/>
        <w:jc w:val="left"/>
        <w:rPr>
          <w:rFonts w:eastAsia="Calibri"/>
          <w:sz w:val="24"/>
          <w:szCs w:val="24"/>
        </w:rPr>
      </w:pPr>
      <w:r w:rsidRPr="00B04294">
        <w:rPr>
          <w:rFonts w:eastAsia="Calibri"/>
          <w:sz w:val="24"/>
          <w:szCs w:val="24"/>
        </w:rPr>
        <w:t>Attachment P – C</w:t>
      </w:r>
      <w:r>
        <w:rPr>
          <w:rFonts w:eastAsia="Calibri"/>
          <w:sz w:val="24"/>
          <w:szCs w:val="24"/>
        </w:rPr>
        <w:t>orrespondence R</w:t>
      </w:r>
      <w:r w:rsidRPr="00B04294">
        <w:rPr>
          <w:rFonts w:eastAsia="Calibri"/>
          <w:sz w:val="24"/>
          <w:szCs w:val="24"/>
        </w:rPr>
        <w:t xml:space="preserve">elated to Motion </w:t>
      </w:r>
      <w:r>
        <w:rPr>
          <w:rFonts w:eastAsia="Calibri"/>
          <w:sz w:val="24"/>
          <w:szCs w:val="24"/>
        </w:rPr>
        <w:t xml:space="preserve">Sensing </w:t>
      </w:r>
      <w:r w:rsidRPr="00B04294">
        <w:rPr>
          <w:rFonts w:eastAsia="Calibri"/>
          <w:sz w:val="24"/>
          <w:szCs w:val="24"/>
        </w:rPr>
        <w:t>Study</w:t>
      </w:r>
    </w:p>
    <w:p w:rsidR="00AB7130" w:rsidRPr="00B04294" w:rsidRDefault="00AB7130" w:rsidP="00AB7130">
      <w:pPr>
        <w:spacing w:line="240" w:lineRule="auto"/>
        <w:jc w:val="left"/>
        <w:rPr>
          <w:rFonts w:eastAsia="Calibri"/>
          <w:sz w:val="24"/>
          <w:szCs w:val="24"/>
        </w:rPr>
      </w:pPr>
    </w:p>
    <w:p w:rsidR="00AB7130" w:rsidRPr="005F76F5" w:rsidRDefault="00AB7130" w:rsidP="00AB7130">
      <w:pPr>
        <w:spacing w:line="240" w:lineRule="auto"/>
        <w:jc w:val="left"/>
        <w:rPr>
          <w:rFonts w:eastAsia="Calibri"/>
          <w:sz w:val="24"/>
          <w:szCs w:val="24"/>
        </w:rPr>
      </w:pPr>
      <w:r w:rsidRPr="00B04294">
        <w:rPr>
          <w:rFonts w:eastAsia="Calibri"/>
          <w:sz w:val="24"/>
          <w:szCs w:val="24"/>
        </w:rPr>
        <w:t>Attachment Q – References</w:t>
      </w:r>
      <w:r>
        <w:rPr>
          <w:rFonts w:eastAsia="Calibri"/>
          <w:sz w:val="24"/>
          <w:szCs w:val="24"/>
        </w:rPr>
        <w:t xml:space="preserve"> </w:t>
      </w:r>
    </w:p>
    <w:p w:rsidR="0058552A" w:rsidRDefault="0058552A" w:rsidP="00F07204">
      <w:pPr>
        <w:pStyle w:val="P1-StandPara"/>
        <w:ind w:right="-216" w:firstLine="0"/>
        <w:rPr>
          <w:b/>
          <w:caps/>
          <w:noProof/>
          <w:color w:val="000000"/>
          <w:sz w:val="24"/>
          <w:szCs w:val="24"/>
        </w:rPr>
      </w:pPr>
    </w:p>
    <w:p w:rsidR="00B9657C" w:rsidRPr="004359F8" w:rsidRDefault="00B9657C" w:rsidP="000164DD">
      <w:pPr>
        <w:pStyle w:val="P1-StandPara"/>
        <w:ind w:right="-216" w:firstLine="0"/>
        <w:rPr>
          <w:color w:val="000000"/>
          <w:sz w:val="24"/>
          <w:szCs w:val="24"/>
        </w:rPr>
      </w:pPr>
    </w:p>
    <w:p w:rsidR="007A6EF2" w:rsidRDefault="007A6EF2">
      <w:pPr>
        <w:spacing w:line="240" w:lineRule="auto"/>
        <w:jc w:val="left"/>
        <w:rPr>
          <w:sz w:val="24"/>
          <w:szCs w:val="24"/>
        </w:rPr>
        <w:sectPr w:rsidR="007A6EF2" w:rsidSect="007A6EF2">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bookmarkStart w:id="1" w:name="_Toc443881762"/>
      <w:bookmarkStart w:id="2" w:name="_Toc451592249"/>
      <w:bookmarkStart w:id="3" w:name="_Toc5610290"/>
      <w:bookmarkStart w:id="4" w:name="_Toc99178796"/>
    </w:p>
    <w:p w:rsidR="00321EEB" w:rsidRPr="00C36BC7" w:rsidRDefault="000962BB" w:rsidP="00C36BC7">
      <w:pPr>
        <w:pStyle w:val="Heading1"/>
        <w:tabs>
          <w:tab w:val="clear" w:pos="1152"/>
          <w:tab w:val="left" w:pos="720"/>
        </w:tabs>
        <w:spacing w:after="0" w:line="240" w:lineRule="auto"/>
        <w:ind w:left="0" w:firstLine="0"/>
        <w:jc w:val="left"/>
      </w:pPr>
      <w:r w:rsidRPr="0041038B">
        <w:rPr>
          <w:sz w:val="24"/>
          <w:szCs w:val="24"/>
        </w:rPr>
        <w:lastRenderedPageBreak/>
        <w:t>B.</w:t>
      </w:r>
      <w:r>
        <w:rPr>
          <w:sz w:val="24"/>
          <w:szCs w:val="24"/>
        </w:rPr>
        <w:tab/>
      </w:r>
      <w:r w:rsidRPr="0041038B">
        <w:rPr>
          <w:sz w:val="24"/>
          <w:szCs w:val="24"/>
        </w:rPr>
        <w:t xml:space="preserve">STATISTICAL </w:t>
      </w:r>
      <w:r w:rsidRPr="0041038B">
        <w:t>METHODS</w:t>
      </w:r>
      <w:bookmarkEnd w:id="1"/>
      <w:bookmarkEnd w:id="2"/>
      <w:bookmarkEnd w:id="3"/>
      <w:bookmarkEnd w:id="4"/>
    </w:p>
    <w:p w:rsidR="00321EEB" w:rsidRPr="00321EEB" w:rsidRDefault="00321EEB" w:rsidP="00321EEB">
      <w:pPr>
        <w:pStyle w:val="P1-StandPara"/>
        <w:spacing w:line="240" w:lineRule="auto"/>
        <w:ind w:left="720" w:firstLine="0"/>
        <w:rPr>
          <w:b/>
          <w:color w:val="FF0000"/>
        </w:rPr>
      </w:pPr>
    </w:p>
    <w:p w:rsidR="000962BB" w:rsidRDefault="00E41609" w:rsidP="00E41609">
      <w:pPr>
        <w:pStyle w:val="Heading2"/>
        <w:tabs>
          <w:tab w:val="clear" w:pos="1152"/>
          <w:tab w:val="left" w:pos="720"/>
        </w:tabs>
        <w:spacing w:after="0" w:line="480" w:lineRule="auto"/>
        <w:ind w:left="0" w:firstLine="0"/>
        <w:rPr>
          <w:sz w:val="24"/>
          <w:szCs w:val="24"/>
        </w:rPr>
      </w:pPr>
      <w:bookmarkStart w:id="5" w:name="_Toc443881763"/>
      <w:bookmarkStart w:id="6" w:name="_Toc451592250"/>
      <w:bookmarkStart w:id="7" w:name="_Toc5610291"/>
      <w:bookmarkStart w:id="8" w:name="_Toc99178797"/>
      <w:r>
        <w:rPr>
          <w:sz w:val="24"/>
          <w:szCs w:val="24"/>
        </w:rPr>
        <w:t>B.</w:t>
      </w:r>
      <w:r w:rsidR="000962BB" w:rsidRPr="00E41609">
        <w:rPr>
          <w:sz w:val="24"/>
          <w:szCs w:val="24"/>
        </w:rPr>
        <w:t>1</w:t>
      </w:r>
      <w:r w:rsidR="000962BB" w:rsidRPr="00E41609">
        <w:rPr>
          <w:sz w:val="24"/>
          <w:szCs w:val="24"/>
        </w:rPr>
        <w:tab/>
        <w:t>Respondent Universe and Sampling Methods</w:t>
      </w:r>
      <w:bookmarkEnd w:id="5"/>
      <w:bookmarkEnd w:id="6"/>
      <w:bookmarkEnd w:id="7"/>
      <w:bookmarkEnd w:id="8"/>
    </w:p>
    <w:p w:rsidR="00D014D2" w:rsidRPr="00D014D2" w:rsidRDefault="00D014D2" w:rsidP="00B5300A">
      <w:pPr>
        <w:pStyle w:val="BodyTextIndent3"/>
        <w:spacing w:after="0" w:line="480" w:lineRule="auto"/>
        <w:ind w:left="0"/>
        <w:jc w:val="left"/>
        <w:rPr>
          <w:snapToGrid w:val="0"/>
          <w:sz w:val="24"/>
          <w:u w:val="single"/>
        </w:rPr>
      </w:pPr>
      <w:r w:rsidRPr="00D014D2">
        <w:rPr>
          <w:snapToGrid w:val="0"/>
          <w:sz w:val="24"/>
          <w:u w:val="single"/>
        </w:rPr>
        <w:t>Sample Frame</w:t>
      </w:r>
    </w:p>
    <w:p w:rsidR="006A1058" w:rsidRPr="00B5300A" w:rsidRDefault="00694563" w:rsidP="00B5300A">
      <w:pPr>
        <w:pStyle w:val="BodyTextIndent3"/>
        <w:spacing w:after="0" w:line="480" w:lineRule="auto"/>
        <w:ind w:left="0"/>
        <w:jc w:val="left"/>
        <w:rPr>
          <w:snapToGrid w:val="0"/>
          <w:sz w:val="24"/>
        </w:rPr>
      </w:pPr>
      <w:r>
        <w:rPr>
          <w:snapToGrid w:val="0"/>
          <w:sz w:val="24"/>
        </w:rPr>
        <w:t>The Family, Life, Activity, Sun, Health and Eating (</w:t>
      </w:r>
      <w:r w:rsidR="00C36BC7" w:rsidRPr="00C36BC7">
        <w:rPr>
          <w:snapToGrid w:val="0"/>
          <w:sz w:val="24"/>
        </w:rPr>
        <w:t>FLASHE</w:t>
      </w:r>
      <w:r>
        <w:rPr>
          <w:snapToGrid w:val="0"/>
          <w:sz w:val="24"/>
        </w:rPr>
        <w:t>) study</w:t>
      </w:r>
      <w:r w:rsidR="00C36BC7" w:rsidRPr="00C36BC7">
        <w:rPr>
          <w:snapToGrid w:val="0"/>
          <w:sz w:val="24"/>
        </w:rPr>
        <w:t xml:space="preserve"> will be conducted among 12-to-</w:t>
      </w:r>
      <w:r w:rsidR="00622DF4" w:rsidRPr="00C36BC7">
        <w:rPr>
          <w:snapToGrid w:val="0"/>
          <w:sz w:val="24"/>
        </w:rPr>
        <w:t>1</w:t>
      </w:r>
      <w:r w:rsidR="00622DF4">
        <w:rPr>
          <w:snapToGrid w:val="0"/>
          <w:sz w:val="24"/>
        </w:rPr>
        <w:t>7</w:t>
      </w:r>
      <w:r w:rsidR="00C36BC7" w:rsidRPr="00C36BC7">
        <w:rPr>
          <w:snapToGrid w:val="0"/>
          <w:sz w:val="24"/>
        </w:rPr>
        <w:t>-year-old adolescents paired with their parent</w:t>
      </w:r>
      <w:r w:rsidR="006A1058">
        <w:rPr>
          <w:snapToGrid w:val="0"/>
          <w:sz w:val="24"/>
        </w:rPr>
        <w:t>/caregiver</w:t>
      </w:r>
      <w:r>
        <w:rPr>
          <w:snapToGrid w:val="0"/>
          <w:sz w:val="24"/>
        </w:rPr>
        <w:t xml:space="preserve"> in the United States</w:t>
      </w:r>
      <w:r w:rsidR="00C36BC7" w:rsidRPr="00C36BC7">
        <w:rPr>
          <w:snapToGrid w:val="0"/>
          <w:sz w:val="24"/>
        </w:rPr>
        <w:t>.</w:t>
      </w:r>
      <w:r w:rsidR="006A1058">
        <w:rPr>
          <w:snapToGrid w:val="0"/>
          <w:sz w:val="24"/>
        </w:rPr>
        <w:t xml:space="preserve"> In this study, parent is defined as</w:t>
      </w:r>
      <w:r w:rsidR="00B5300A">
        <w:rPr>
          <w:snapToGrid w:val="0"/>
          <w:sz w:val="24"/>
        </w:rPr>
        <w:t xml:space="preserve"> an</w:t>
      </w:r>
      <w:r w:rsidR="006A1058" w:rsidRPr="00B5300A">
        <w:rPr>
          <w:snapToGrid w:val="0"/>
          <w:sz w:val="24"/>
        </w:rPr>
        <w:t xml:space="preserve"> adult who takes care of the </w:t>
      </w:r>
      <w:r>
        <w:rPr>
          <w:snapToGrid w:val="0"/>
          <w:sz w:val="24"/>
        </w:rPr>
        <w:t>adolescent</w:t>
      </w:r>
      <w:r w:rsidR="006A1058" w:rsidRPr="00B5300A">
        <w:rPr>
          <w:snapToGrid w:val="0"/>
          <w:sz w:val="24"/>
        </w:rPr>
        <w:t xml:space="preserve"> and lives with the </w:t>
      </w:r>
      <w:r>
        <w:rPr>
          <w:snapToGrid w:val="0"/>
          <w:sz w:val="24"/>
        </w:rPr>
        <w:t>adolescent</w:t>
      </w:r>
      <w:r w:rsidR="006A1058" w:rsidRPr="00B5300A">
        <w:rPr>
          <w:snapToGrid w:val="0"/>
          <w:sz w:val="24"/>
        </w:rPr>
        <w:t xml:space="preserve"> at least 50% of the time during the week.</w:t>
      </w:r>
      <w:r w:rsidR="00B5300A" w:rsidRPr="00B5300A">
        <w:rPr>
          <w:snapToGrid w:val="0"/>
          <w:sz w:val="24"/>
        </w:rPr>
        <w:t xml:space="preserve"> </w:t>
      </w:r>
      <w:r>
        <w:rPr>
          <w:snapToGrid w:val="0"/>
          <w:sz w:val="24"/>
        </w:rPr>
        <w:t xml:space="preserve"> This</w:t>
      </w:r>
      <w:r w:rsidR="006A1058" w:rsidRPr="00B5300A">
        <w:rPr>
          <w:snapToGrid w:val="0"/>
          <w:sz w:val="24"/>
        </w:rPr>
        <w:t xml:space="preserve"> could be </w:t>
      </w:r>
      <w:r w:rsidR="00B5300A" w:rsidRPr="00B5300A">
        <w:rPr>
          <w:snapToGrid w:val="0"/>
          <w:sz w:val="24"/>
        </w:rPr>
        <w:t>a birth parent, an adoptive parent, or a guardian (a</w:t>
      </w:r>
      <w:r w:rsidR="006A1058" w:rsidRPr="00B5300A">
        <w:rPr>
          <w:snapToGrid w:val="0"/>
          <w:sz w:val="24"/>
        </w:rPr>
        <w:t>n adul</w:t>
      </w:r>
      <w:r w:rsidR="001734C9">
        <w:rPr>
          <w:snapToGrid w:val="0"/>
          <w:sz w:val="24"/>
        </w:rPr>
        <w:t>t relative or an adult who is not</w:t>
      </w:r>
      <w:r w:rsidR="006A1058" w:rsidRPr="00B5300A">
        <w:rPr>
          <w:snapToGrid w:val="0"/>
          <w:sz w:val="24"/>
        </w:rPr>
        <w:t xml:space="preserve"> related to </w:t>
      </w:r>
      <w:r>
        <w:rPr>
          <w:snapToGrid w:val="0"/>
          <w:sz w:val="24"/>
        </w:rPr>
        <w:t>the adolescent</w:t>
      </w:r>
      <w:r w:rsidR="00B5300A" w:rsidRPr="00B5300A">
        <w:rPr>
          <w:snapToGrid w:val="0"/>
          <w:sz w:val="24"/>
        </w:rPr>
        <w:t xml:space="preserve">).  </w:t>
      </w:r>
    </w:p>
    <w:p w:rsidR="00B5300A" w:rsidRDefault="00C36BC7" w:rsidP="0058552A">
      <w:pPr>
        <w:pStyle w:val="BodyTextIndent3"/>
        <w:spacing w:after="0" w:line="480" w:lineRule="auto"/>
        <w:ind w:left="0"/>
        <w:jc w:val="left"/>
        <w:rPr>
          <w:snapToGrid w:val="0"/>
          <w:sz w:val="24"/>
        </w:rPr>
      </w:pPr>
      <w:r w:rsidRPr="00C36BC7">
        <w:rPr>
          <w:snapToGrid w:val="0"/>
          <w:sz w:val="24"/>
        </w:rPr>
        <w:t xml:space="preserve"> </w:t>
      </w:r>
    </w:p>
    <w:p w:rsidR="00C36BC7" w:rsidRPr="00C36BC7" w:rsidRDefault="00C36BC7" w:rsidP="0058552A">
      <w:pPr>
        <w:pStyle w:val="BodyTextIndent3"/>
        <w:spacing w:after="0" w:line="480" w:lineRule="auto"/>
        <w:ind w:left="0"/>
        <w:jc w:val="left"/>
        <w:rPr>
          <w:i/>
          <w:snapToGrid w:val="0"/>
          <w:sz w:val="24"/>
        </w:rPr>
      </w:pPr>
      <w:r w:rsidRPr="00C36BC7">
        <w:rPr>
          <w:snapToGrid w:val="0"/>
          <w:sz w:val="24"/>
        </w:rPr>
        <w:t>Westat</w:t>
      </w:r>
      <w:r w:rsidR="00A722A1">
        <w:rPr>
          <w:snapToGrid w:val="0"/>
          <w:sz w:val="24"/>
        </w:rPr>
        <w:t>/NCI</w:t>
      </w:r>
      <w:r w:rsidR="006C0B87">
        <w:rPr>
          <w:snapToGrid w:val="0"/>
          <w:sz w:val="24"/>
        </w:rPr>
        <w:t xml:space="preserve"> will purchase a sample of 4,155</w:t>
      </w:r>
      <w:r w:rsidRPr="00C36BC7">
        <w:rPr>
          <w:snapToGrid w:val="0"/>
          <w:sz w:val="24"/>
        </w:rPr>
        <w:t xml:space="preserve"> parent/adolescent dyads </w:t>
      </w:r>
      <w:r w:rsidR="00A722A1">
        <w:rPr>
          <w:snapToGrid w:val="0"/>
          <w:sz w:val="24"/>
        </w:rPr>
        <w:t xml:space="preserve">from </w:t>
      </w:r>
      <w:proofErr w:type="spellStart"/>
      <w:r w:rsidR="00A722A1">
        <w:rPr>
          <w:snapToGrid w:val="0"/>
          <w:sz w:val="24"/>
        </w:rPr>
        <w:t>Ipsos</w:t>
      </w:r>
      <w:proofErr w:type="spellEnd"/>
      <w:r w:rsidR="00A722A1">
        <w:rPr>
          <w:snapToGrid w:val="0"/>
          <w:sz w:val="24"/>
        </w:rPr>
        <w:t xml:space="preserve"> Interactive Services (</w:t>
      </w:r>
      <w:proofErr w:type="spellStart"/>
      <w:r w:rsidR="00A722A1">
        <w:rPr>
          <w:snapToGrid w:val="0"/>
          <w:sz w:val="24"/>
        </w:rPr>
        <w:t>Ipsos</w:t>
      </w:r>
      <w:proofErr w:type="spellEnd"/>
      <w:r w:rsidR="00A722A1">
        <w:rPr>
          <w:snapToGrid w:val="0"/>
          <w:sz w:val="24"/>
        </w:rPr>
        <w:t xml:space="preserve">).  </w:t>
      </w:r>
      <w:proofErr w:type="spellStart"/>
      <w:r w:rsidR="00A722A1">
        <w:rPr>
          <w:snapToGrid w:val="0"/>
          <w:sz w:val="24"/>
        </w:rPr>
        <w:t>Ipsos</w:t>
      </w:r>
      <w:proofErr w:type="spellEnd"/>
      <w:r w:rsidR="00A722A1">
        <w:rPr>
          <w:snapToGrid w:val="0"/>
          <w:sz w:val="24"/>
        </w:rPr>
        <w:t xml:space="preserve"> will use their </w:t>
      </w:r>
      <w:r w:rsidR="006A1058">
        <w:rPr>
          <w:snapToGrid w:val="0"/>
          <w:sz w:val="24"/>
        </w:rPr>
        <w:t xml:space="preserve">Consumer Opinion Panel </w:t>
      </w:r>
      <w:r w:rsidR="00A722A1">
        <w:rPr>
          <w:snapToGrid w:val="0"/>
          <w:sz w:val="24"/>
        </w:rPr>
        <w:t xml:space="preserve">(COP) to create the dyadic sample according to Westat/NCI specifications.  </w:t>
      </w:r>
      <w:r w:rsidRPr="00C36BC7">
        <w:rPr>
          <w:sz w:val="24"/>
          <w:szCs w:val="24"/>
        </w:rPr>
        <w:t>Each dyad</w:t>
      </w:r>
      <w:r w:rsidR="00A722A1">
        <w:rPr>
          <w:sz w:val="24"/>
          <w:szCs w:val="24"/>
        </w:rPr>
        <w:t xml:space="preserve"> provided by </w:t>
      </w:r>
      <w:proofErr w:type="spellStart"/>
      <w:r w:rsidR="00A722A1">
        <w:rPr>
          <w:sz w:val="24"/>
          <w:szCs w:val="24"/>
        </w:rPr>
        <w:t>Ipsos</w:t>
      </w:r>
      <w:proofErr w:type="spellEnd"/>
      <w:r w:rsidRPr="00C36BC7">
        <w:rPr>
          <w:sz w:val="24"/>
          <w:szCs w:val="24"/>
        </w:rPr>
        <w:t xml:space="preserve"> will consist of a parent</w:t>
      </w:r>
      <w:r w:rsidR="00A722A1">
        <w:rPr>
          <w:sz w:val="24"/>
          <w:szCs w:val="24"/>
        </w:rPr>
        <w:t xml:space="preserve"> (selected from the COP) </w:t>
      </w:r>
      <w:r w:rsidRPr="00C36BC7">
        <w:rPr>
          <w:sz w:val="24"/>
          <w:szCs w:val="24"/>
        </w:rPr>
        <w:t>and an adolescent aged 12-</w:t>
      </w:r>
      <w:r w:rsidR="00622DF4" w:rsidRPr="00C36BC7">
        <w:rPr>
          <w:sz w:val="24"/>
          <w:szCs w:val="24"/>
        </w:rPr>
        <w:t>1</w:t>
      </w:r>
      <w:r w:rsidR="00622DF4">
        <w:rPr>
          <w:sz w:val="24"/>
          <w:szCs w:val="24"/>
        </w:rPr>
        <w:t>7</w:t>
      </w:r>
      <w:r w:rsidR="00622DF4" w:rsidRPr="00C36BC7">
        <w:rPr>
          <w:sz w:val="24"/>
          <w:szCs w:val="24"/>
        </w:rPr>
        <w:t xml:space="preserve"> </w:t>
      </w:r>
      <w:r w:rsidR="00A722A1">
        <w:rPr>
          <w:sz w:val="24"/>
          <w:szCs w:val="24"/>
        </w:rPr>
        <w:t>(selected from eligible children residing with the parent)</w:t>
      </w:r>
      <w:r w:rsidRPr="00C36BC7">
        <w:rPr>
          <w:sz w:val="24"/>
          <w:szCs w:val="24"/>
        </w:rPr>
        <w:t xml:space="preserve">. </w:t>
      </w:r>
      <w:r w:rsidR="00A722A1">
        <w:rPr>
          <w:sz w:val="24"/>
          <w:szCs w:val="24"/>
        </w:rPr>
        <w:t xml:space="preserve"> </w:t>
      </w:r>
      <w:proofErr w:type="spellStart"/>
      <w:r w:rsidR="00A722A1">
        <w:rPr>
          <w:sz w:val="24"/>
          <w:szCs w:val="24"/>
        </w:rPr>
        <w:t>Ipsos’s</w:t>
      </w:r>
      <w:proofErr w:type="spellEnd"/>
      <w:r w:rsidR="00A722A1">
        <w:rPr>
          <w:sz w:val="24"/>
          <w:szCs w:val="24"/>
        </w:rPr>
        <w:t xml:space="preserve"> existing COP, which makes up the </w:t>
      </w:r>
      <w:r w:rsidRPr="00C36BC7">
        <w:rPr>
          <w:snapToGrid w:val="0"/>
          <w:sz w:val="24"/>
        </w:rPr>
        <w:t>sampling frame</w:t>
      </w:r>
      <w:r w:rsidR="006C0B87">
        <w:rPr>
          <w:snapToGrid w:val="0"/>
          <w:sz w:val="24"/>
        </w:rPr>
        <w:t xml:space="preserve"> for selecting the parents</w:t>
      </w:r>
      <w:r w:rsidR="00A722A1">
        <w:rPr>
          <w:snapToGrid w:val="0"/>
          <w:sz w:val="24"/>
        </w:rPr>
        <w:t xml:space="preserve">, </w:t>
      </w:r>
      <w:r w:rsidR="006A1058">
        <w:rPr>
          <w:snapToGrid w:val="0"/>
          <w:sz w:val="24"/>
        </w:rPr>
        <w:t xml:space="preserve">has been operated by </w:t>
      </w:r>
      <w:proofErr w:type="spellStart"/>
      <w:r w:rsidR="006A1058">
        <w:rPr>
          <w:snapToGrid w:val="0"/>
          <w:sz w:val="24"/>
        </w:rPr>
        <w:t>Ipsos</w:t>
      </w:r>
      <w:proofErr w:type="spellEnd"/>
      <w:r w:rsidR="006A1058">
        <w:rPr>
          <w:snapToGrid w:val="0"/>
          <w:sz w:val="24"/>
        </w:rPr>
        <w:t xml:space="preserve"> since</w:t>
      </w:r>
      <w:r w:rsidRPr="00C36BC7">
        <w:rPr>
          <w:snapToGrid w:val="0"/>
          <w:sz w:val="24"/>
        </w:rPr>
        <w:t xml:space="preserve"> </w:t>
      </w:r>
      <w:r w:rsidR="00E504A4">
        <w:rPr>
          <w:snapToGrid w:val="0"/>
          <w:sz w:val="24"/>
        </w:rPr>
        <w:t xml:space="preserve">the </w:t>
      </w:r>
      <w:r w:rsidRPr="00C36BC7">
        <w:rPr>
          <w:snapToGrid w:val="0"/>
          <w:sz w:val="24"/>
        </w:rPr>
        <w:t xml:space="preserve">1970’s and </w:t>
      </w:r>
      <w:r w:rsidR="00E504A4">
        <w:rPr>
          <w:snapToGrid w:val="0"/>
          <w:sz w:val="24"/>
        </w:rPr>
        <w:t>covers</w:t>
      </w:r>
      <w:r w:rsidRPr="00C36BC7">
        <w:rPr>
          <w:snapToGrid w:val="0"/>
          <w:sz w:val="24"/>
        </w:rPr>
        <w:t xml:space="preserve"> 45 counties. The US panel includes over 600,000 panel members </w:t>
      </w:r>
      <w:r w:rsidR="00E504A4">
        <w:rPr>
          <w:snapToGrid w:val="0"/>
          <w:sz w:val="24"/>
        </w:rPr>
        <w:t>over the age of 18.</w:t>
      </w:r>
      <w:r w:rsidRPr="00C36BC7">
        <w:rPr>
          <w:snapToGrid w:val="0"/>
          <w:sz w:val="24"/>
        </w:rPr>
        <w:t xml:space="preserve">  The panel members have volunteered to take part in surveys and </w:t>
      </w:r>
      <w:proofErr w:type="spellStart"/>
      <w:r w:rsidR="00EF3749">
        <w:rPr>
          <w:snapToGrid w:val="0"/>
          <w:sz w:val="24"/>
        </w:rPr>
        <w:t>Ipsos</w:t>
      </w:r>
      <w:proofErr w:type="spellEnd"/>
      <w:r w:rsidR="00EF3749">
        <w:rPr>
          <w:snapToGrid w:val="0"/>
          <w:sz w:val="24"/>
        </w:rPr>
        <w:t xml:space="preserve"> maintains </w:t>
      </w:r>
      <w:r w:rsidRPr="00C36BC7">
        <w:rPr>
          <w:snapToGrid w:val="0"/>
          <w:sz w:val="24"/>
        </w:rPr>
        <w:t>extensive profiles of the panel members.  Approximately 25% of the panel is replaced annually and the average length of tenure is 5.9 years.  On average, panel households are contacted about once a month</w:t>
      </w:r>
      <w:r w:rsidR="001734C9">
        <w:rPr>
          <w:snapToGrid w:val="0"/>
          <w:sz w:val="24"/>
        </w:rPr>
        <w:t xml:space="preserve"> to participate in </w:t>
      </w:r>
      <w:proofErr w:type="spellStart"/>
      <w:r w:rsidR="001734C9">
        <w:rPr>
          <w:snapToGrid w:val="0"/>
          <w:sz w:val="24"/>
        </w:rPr>
        <w:t>Ipsos</w:t>
      </w:r>
      <w:proofErr w:type="spellEnd"/>
      <w:r w:rsidR="001734C9">
        <w:rPr>
          <w:snapToGrid w:val="0"/>
          <w:sz w:val="24"/>
        </w:rPr>
        <w:t xml:space="preserve"> web-based surveys.</w:t>
      </w:r>
      <w:r w:rsidR="006C0B87">
        <w:rPr>
          <w:snapToGrid w:val="0"/>
          <w:sz w:val="24"/>
        </w:rPr>
        <w:t xml:space="preserve">  Because </w:t>
      </w:r>
      <w:proofErr w:type="spellStart"/>
      <w:r w:rsidR="006C0B87">
        <w:rPr>
          <w:snapToGrid w:val="0"/>
          <w:sz w:val="24"/>
        </w:rPr>
        <w:t>Ipsos</w:t>
      </w:r>
      <w:proofErr w:type="spellEnd"/>
      <w:r w:rsidR="006C0B87">
        <w:rPr>
          <w:snapToGrid w:val="0"/>
          <w:sz w:val="24"/>
        </w:rPr>
        <w:t xml:space="preserve"> maintains contact with panel members via the Internet, 100% of </w:t>
      </w:r>
      <w:proofErr w:type="spellStart"/>
      <w:r w:rsidR="006C0B87">
        <w:rPr>
          <w:snapToGrid w:val="0"/>
          <w:sz w:val="24"/>
        </w:rPr>
        <w:t>Ipsos</w:t>
      </w:r>
      <w:proofErr w:type="spellEnd"/>
      <w:r w:rsidR="006C0B87">
        <w:rPr>
          <w:snapToGrid w:val="0"/>
          <w:sz w:val="24"/>
        </w:rPr>
        <w:t xml:space="preserve"> members are Internet users.</w:t>
      </w:r>
    </w:p>
    <w:p w:rsidR="00C36BC7" w:rsidRDefault="00C36BC7" w:rsidP="0058552A">
      <w:pPr>
        <w:pStyle w:val="BodyTextIndent3"/>
        <w:spacing w:after="0" w:line="480" w:lineRule="auto"/>
        <w:rPr>
          <w:i/>
          <w:snapToGrid w:val="0"/>
        </w:rPr>
      </w:pPr>
    </w:p>
    <w:p w:rsidR="001734C9" w:rsidRDefault="001734C9">
      <w:pPr>
        <w:spacing w:line="240" w:lineRule="auto"/>
        <w:jc w:val="left"/>
        <w:rPr>
          <w:snapToGrid w:val="0"/>
          <w:sz w:val="24"/>
          <w:szCs w:val="24"/>
          <w:u w:val="single"/>
        </w:rPr>
      </w:pPr>
      <w:r>
        <w:rPr>
          <w:snapToGrid w:val="0"/>
          <w:sz w:val="24"/>
          <w:szCs w:val="24"/>
          <w:u w:val="single"/>
        </w:rPr>
        <w:br w:type="page"/>
      </w:r>
    </w:p>
    <w:p w:rsidR="00D014D2" w:rsidRPr="00D014D2" w:rsidRDefault="00D014D2" w:rsidP="0058552A">
      <w:pPr>
        <w:pStyle w:val="N1-1stBullet"/>
        <w:tabs>
          <w:tab w:val="clear" w:pos="1152"/>
        </w:tabs>
        <w:spacing w:after="0" w:line="480" w:lineRule="auto"/>
        <w:ind w:left="0" w:firstLine="0"/>
        <w:jc w:val="left"/>
        <w:rPr>
          <w:snapToGrid w:val="0"/>
          <w:sz w:val="24"/>
          <w:szCs w:val="24"/>
          <w:u w:val="single"/>
        </w:rPr>
      </w:pPr>
      <w:r w:rsidRPr="00D014D2">
        <w:rPr>
          <w:snapToGrid w:val="0"/>
          <w:sz w:val="24"/>
          <w:szCs w:val="24"/>
          <w:u w:val="single"/>
        </w:rPr>
        <w:lastRenderedPageBreak/>
        <w:t>Use of panel methodology</w:t>
      </w:r>
    </w:p>
    <w:p w:rsidR="0050132B" w:rsidRDefault="008431D6" w:rsidP="0058552A">
      <w:pPr>
        <w:pStyle w:val="N1-1stBullet"/>
        <w:tabs>
          <w:tab w:val="clear" w:pos="1152"/>
        </w:tabs>
        <w:spacing w:after="0" w:line="480" w:lineRule="auto"/>
        <w:ind w:left="0" w:firstLine="0"/>
        <w:jc w:val="left"/>
        <w:rPr>
          <w:sz w:val="24"/>
          <w:szCs w:val="24"/>
        </w:rPr>
      </w:pPr>
      <w:r w:rsidRPr="00B42568">
        <w:rPr>
          <w:sz w:val="24"/>
          <w:szCs w:val="24"/>
        </w:rPr>
        <w:t xml:space="preserve">The sample for this study will be drawn from </w:t>
      </w:r>
      <w:r w:rsidR="00093977" w:rsidRPr="00B42568">
        <w:rPr>
          <w:sz w:val="24"/>
          <w:szCs w:val="24"/>
        </w:rPr>
        <w:t xml:space="preserve">the </w:t>
      </w:r>
      <w:proofErr w:type="spellStart"/>
      <w:r w:rsidR="00093977" w:rsidRPr="00B42568">
        <w:rPr>
          <w:sz w:val="24"/>
          <w:szCs w:val="24"/>
        </w:rPr>
        <w:t>Ipsos</w:t>
      </w:r>
      <w:proofErr w:type="spellEnd"/>
      <w:r w:rsidRPr="00B42568">
        <w:rPr>
          <w:sz w:val="24"/>
          <w:szCs w:val="24"/>
        </w:rPr>
        <w:t xml:space="preserve"> Consumer Opinion Panel (COP), and thus based on panel members rather than a probability sample drawn from the US population. </w:t>
      </w:r>
      <w:r w:rsidR="00232BA8" w:rsidRPr="00B42568">
        <w:rPr>
          <w:sz w:val="24"/>
          <w:szCs w:val="24"/>
        </w:rPr>
        <w:t xml:space="preserve">FLASHE </w:t>
      </w:r>
      <w:r w:rsidR="00B34257" w:rsidRPr="00B42568">
        <w:rPr>
          <w:sz w:val="24"/>
          <w:szCs w:val="24"/>
        </w:rPr>
        <w:t>will be selecting a sample that reflects</w:t>
      </w:r>
      <w:r w:rsidR="00232BA8" w:rsidRPr="00B42568">
        <w:rPr>
          <w:sz w:val="24"/>
          <w:szCs w:val="24"/>
        </w:rPr>
        <w:t xml:space="preserve"> </w:t>
      </w:r>
      <w:r w:rsidR="000E0207" w:rsidRPr="00B42568">
        <w:rPr>
          <w:sz w:val="24"/>
          <w:szCs w:val="24"/>
        </w:rPr>
        <w:t xml:space="preserve">the distribution of </w:t>
      </w:r>
      <w:r w:rsidR="00232BA8" w:rsidRPr="00B42568">
        <w:rPr>
          <w:sz w:val="24"/>
          <w:szCs w:val="24"/>
        </w:rPr>
        <w:t xml:space="preserve">the general US population with regard to certain characteristics by using specific balancing techniques described below.  </w:t>
      </w:r>
      <w:r w:rsidR="00165225" w:rsidRPr="00B42568">
        <w:rPr>
          <w:sz w:val="24"/>
          <w:szCs w:val="24"/>
        </w:rPr>
        <w:t xml:space="preserve"> </w:t>
      </w:r>
      <w:r w:rsidR="00A722A1" w:rsidRPr="00B42568">
        <w:rPr>
          <w:sz w:val="24"/>
          <w:szCs w:val="24"/>
        </w:rPr>
        <w:t xml:space="preserve"> </w:t>
      </w:r>
      <w:r w:rsidR="00165225" w:rsidRPr="00B42568">
        <w:rPr>
          <w:sz w:val="24"/>
          <w:szCs w:val="24"/>
        </w:rPr>
        <w:t>FLASHE</w:t>
      </w:r>
      <w:r w:rsidR="002D2619" w:rsidRPr="00B42568">
        <w:rPr>
          <w:sz w:val="24"/>
          <w:szCs w:val="24"/>
        </w:rPr>
        <w:t xml:space="preserve"> seeks to </w:t>
      </w:r>
      <w:r w:rsidR="0043349A" w:rsidRPr="00B42568">
        <w:rPr>
          <w:sz w:val="24"/>
          <w:szCs w:val="24"/>
        </w:rPr>
        <w:t xml:space="preserve">explore </w:t>
      </w:r>
      <w:r w:rsidR="002D2619" w:rsidRPr="00B42568">
        <w:rPr>
          <w:sz w:val="24"/>
          <w:szCs w:val="24"/>
        </w:rPr>
        <w:t xml:space="preserve">correlates and relationships </w:t>
      </w:r>
      <w:r w:rsidR="001734C9" w:rsidRPr="00B42568">
        <w:rPr>
          <w:sz w:val="24"/>
          <w:szCs w:val="24"/>
        </w:rPr>
        <w:t xml:space="preserve">between cancer preventive behaviors (e.g., diet and physical activity) and psychosocial constructs, parenting, and home </w:t>
      </w:r>
      <w:r w:rsidR="00D70DC3" w:rsidRPr="00B42568">
        <w:rPr>
          <w:sz w:val="24"/>
          <w:szCs w:val="24"/>
        </w:rPr>
        <w:t xml:space="preserve">and neighborhood environments among </w:t>
      </w:r>
      <w:r w:rsidR="002D2619" w:rsidRPr="00B42568">
        <w:rPr>
          <w:sz w:val="24"/>
          <w:szCs w:val="24"/>
        </w:rPr>
        <w:t xml:space="preserve">dyads of </w:t>
      </w:r>
      <w:r w:rsidR="00694563" w:rsidRPr="00B42568">
        <w:rPr>
          <w:sz w:val="24"/>
          <w:szCs w:val="24"/>
        </w:rPr>
        <w:t>adolescent</w:t>
      </w:r>
      <w:r w:rsidR="002D2619" w:rsidRPr="00B42568">
        <w:rPr>
          <w:sz w:val="24"/>
          <w:szCs w:val="24"/>
        </w:rPr>
        <w:t>s and parents versus a surveillance study which would require a nationally representative sample to identify population-level behavioral point estimates.</w:t>
      </w:r>
      <w:r w:rsidR="002D2619">
        <w:rPr>
          <w:sz w:val="24"/>
          <w:szCs w:val="24"/>
        </w:rPr>
        <w:t xml:space="preserve">  </w:t>
      </w:r>
      <w:r w:rsidR="001138F2">
        <w:rPr>
          <w:sz w:val="24"/>
          <w:szCs w:val="24"/>
        </w:rPr>
        <w:t>G</w:t>
      </w:r>
      <w:r w:rsidR="001138F2" w:rsidRPr="00B42568">
        <w:rPr>
          <w:sz w:val="24"/>
          <w:szCs w:val="24"/>
        </w:rPr>
        <w:t>eneralizing to the US population is not the goal of the FLASHE study.</w:t>
      </w:r>
    </w:p>
    <w:p w:rsidR="00D014D2" w:rsidRDefault="00D014D2" w:rsidP="0058552A">
      <w:pPr>
        <w:pStyle w:val="N1-1stBullet"/>
        <w:tabs>
          <w:tab w:val="clear" w:pos="1152"/>
        </w:tabs>
        <w:spacing w:after="0" w:line="480" w:lineRule="auto"/>
        <w:ind w:left="0" w:firstLine="0"/>
        <w:jc w:val="left"/>
        <w:rPr>
          <w:sz w:val="24"/>
          <w:szCs w:val="24"/>
        </w:rPr>
      </w:pPr>
    </w:p>
    <w:p w:rsidR="006C0B87" w:rsidRDefault="00D70DC3" w:rsidP="0058552A">
      <w:pPr>
        <w:pStyle w:val="N1-1stBullet"/>
        <w:tabs>
          <w:tab w:val="clear" w:pos="1152"/>
        </w:tabs>
        <w:spacing w:after="0" w:line="480" w:lineRule="auto"/>
        <w:ind w:left="0" w:firstLine="0"/>
        <w:jc w:val="left"/>
        <w:rPr>
          <w:sz w:val="24"/>
          <w:szCs w:val="24"/>
        </w:rPr>
      </w:pPr>
      <w:r>
        <w:rPr>
          <w:sz w:val="24"/>
          <w:szCs w:val="24"/>
        </w:rPr>
        <w:t>W</w:t>
      </w:r>
      <w:r w:rsidR="00FD7A41">
        <w:rPr>
          <w:sz w:val="24"/>
          <w:szCs w:val="24"/>
        </w:rPr>
        <w:t>ith</w:t>
      </w:r>
      <w:r w:rsidR="002D2619">
        <w:rPr>
          <w:sz w:val="24"/>
          <w:szCs w:val="24"/>
        </w:rPr>
        <w:t>in</w:t>
      </w:r>
      <w:r w:rsidR="00FD7A41">
        <w:rPr>
          <w:sz w:val="24"/>
          <w:szCs w:val="24"/>
        </w:rPr>
        <w:t xml:space="preserve"> current government budget constraints, identifying </w:t>
      </w:r>
      <w:r>
        <w:rPr>
          <w:sz w:val="24"/>
          <w:szCs w:val="24"/>
        </w:rPr>
        <w:t xml:space="preserve">parent-adolescent </w:t>
      </w:r>
      <w:r w:rsidR="00FD7A41">
        <w:rPr>
          <w:sz w:val="24"/>
          <w:szCs w:val="24"/>
        </w:rPr>
        <w:t>dyads via random selection (e.g., Random Digit Dial</w:t>
      </w:r>
      <w:r w:rsidR="00EF3749">
        <w:rPr>
          <w:sz w:val="24"/>
          <w:szCs w:val="24"/>
        </w:rPr>
        <w:t>--RDD</w:t>
      </w:r>
      <w:r w:rsidR="00FD7A41">
        <w:rPr>
          <w:sz w:val="24"/>
          <w:szCs w:val="24"/>
        </w:rPr>
        <w:t>) would be cost prohib</w:t>
      </w:r>
      <w:r w:rsidR="00622DF4">
        <w:rPr>
          <w:sz w:val="24"/>
          <w:szCs w:val="24"/>
        </w:rPr>
        <w:t>i</w:t>
      </w:r>
      <w:r w:rsidR="00FD7A41">
        <w:rPr>
          <w:sz w:val="24"/>
          <w:szCs w:val="24"/>
        </w:rPr>
        <w:t xml:space="preserve">tive.  </w:t>
      </w:r>
      <w:r w:rsidR="0050132B">
        <w:rPr>
          <w:sz w:val="24"/>
          <w:szCs w:val="24"/>
        </w:rPr>
        <w:t xml:space="preserve">The cost of randomly calling households to try to identify households with eligible respondents would increase the cost of the study by several hundred thousand dollars.  </w:t>
      </w:r>
      <w:r w:rsidR="00D014D2">
        <w:rPr>
          <w:sz w:val="24"/>
          <w:szCs w:val="24"/>
        </w:rPr>
        <w:t>A</w:t>
      </w:r>
      <w:r w:rsidR="00165225">
        <w:rPr>
          <w:sz w:val="24"/>
          <w:szCs w:val="24"/>
        </w:rPr>
        <w:t>nother cost</w:t>
      </w:r>
      <w:r w:rsidR="00D014D2">
        <w:rPr>
          <w:sz w:val="24"/>
          <w:szCs w:val="24"/>
        </w:rPr>
        <w:t xml:space="preserve"> </w:t>
      </w:r>
      <w:r w:rsidR="00165225">
        <w:rPr>
          <w:sz w:val="24"/>
          <w:szCs w:val="24"/>
        </w:rPr>
        <w:t xml:space="preserve">efficiency in using the COP approach is that </w:t>
      </w:r>
      <w:proofErr w:type="spellStart"/>
      <w:r w:rsidR="00165225">
        <w:rPr>
          <w:sz w:val="24"/>
          <w:szCs w:val="24"/>
        </w:rPr>
        <w:t>Ipsos</w:t>
      </w:r>
      <w:proofErr w:type="spellEnd"/>
      <w:r w:rsidR="00165225">
        <w:rPr>
          <w:sz w:val="24"/>
          <w:szCs w:val="24"/>
        </w:rPr>
        <w:t xml:space="preserve"> will be providing a</w:t>
      </w:r>
      <w:r w:rsidR="006C0B87">
        <w:rPr>
          <w:sz w:val="24"/>
          <w:szCs w:val="24"/>
        </w:rPr>
        <w:t xml:space="preserve"> working </w:t>
      </w:r>
      <w:r w:rsidR="00165225">
        <w:rPr>
          <w:sz w:val="24"/>
          <w:szCs w:val="24"/>
        </w:rPr>
        <w:t xml:space="preserve">email address for each sampled respondent, which provides an economical way for study staff to contact study participants and invite them to the web survey.  </w:t>
      </w:r>
      <w:r>
        <w:rPr>
          <w:sz w:val="24"/>
          <w:szCs w:val="24"/>
        </w:rPr>
        <w:t>These efficiencies</w:t>
      </w:r>
      <w:r w:rsidR="00D014D2">
        <w:rPr>
          <w:sz w:val="24"/>
          <w:szCs w:val="24"/>
        </w:rPr>
        <w:t xml:space="preserve"> would not be the case with a RDD sample and so it is unlikely that web-based data collection would be feasible wi</w:t>
      </w:r>
      <w:r w:rsidR="000169E8">
        <w:rPr>
          <w:sz w:val="24"/>
          <w:szCs w:val="24"/>
        </w:rPr>
        <w:t>thout the use of the COP</w:t>
      </w:r>
      <w:r w:rsidR="00D014D2">
        <w:rPr>
          <w:sz w:val="24"/>
          <w:szCs w:val="24"/>
        </w:rPr>
        <w:t xml:space="preserve">.  </w:t>
      </w:r>
    </w:p>
    <w:p w:rsidR="006C0B87" w:rsidRDefault="006C0B87" w:rsidP="0058552A">
      <w:pPr>
        <w:pStyle w:val="N1-1stBullet"/>
        <w:tabs>
          <w:tab w:val="clear" w:pos="1152"/>
        </w:tabs>
        <w:spacing w:after="0" w:line="480" w:lineRule="auto"/>
        <w:ind w:left="0" w:firstLine="0"/>
        <w:jc w:val="left"/>
        <w:rPr>
          <w:sz w:val="24"/>
          <w:szCs w:val="24"/>
        </w:rPr>
      </w:pPr>
    </w:p>
    <w:p w:rsidR="0095781F" w:rsidRDefault="006C0B87" w:rsidP="0058552A">
      <w:pPr>
        <w:pStyle w:val="N1-1stBullet"/>
        <w:tabs>
          <w:tab w:val="clear" w:pos="1152"/>
        </w:tabs>
        <w:spacing w:after="0" w:line="480" w:lineRule="auto"/>
        <w:ind w:left="0" w:firstLine="0"/>
        <w:jc w:val="left"/>
        <w:rPr>
          <w:sz w:val="24"/>
          <w:szCs w:val="24"/>
        </w:rPr>
      </w:pPr>
      <w:r w:rsidRPr="00387124">
        <w:rPr>
          <w:sz w:val="24"/>
          <w:szCs w:val="24"/>
        </w:rPr>
        <w:t>Using</w:t>
      </w:r>
      <w:r w:rsidR="00D70DC3">
        <w:rPr>
          <w:sz w:val="24"/>
          <w:szCs w:val="24"/>
        </w:rPr>
        <w:t xml:space="preserve"> this alternative </w:t>
      </w:r>
      <w:r w:rsidRPr="00387124">
        <w:rPr>
          <w:sz w:val="24"/>
          <w:szCs w:val="24"/>
        </w:rPr>
        <w:t>sample frame will also likely increase the response rate</w:t>
      </w:r>
      <w:r w:rsidR="006F139A">
        <w:rPr>
          <w:sz w:val="24"/>
          <w:szCs w:val="24"/>
        </w:rPr>
        <w:t xml:space="preserve"> (</w:t>
      </w:r>
      <w:r w:rsidR="006F139A" w:rsidRPr="008431D6">
        <w:rPr>
          <w:sz w:val="24"/>
          <w:szCs w:val="24"/>
        </w:rPr>
        <w:t>see further discussion</w:t>
      </w:r>
      <w:r w:rsidR="006F139A">
        <w:rPr>
          <w:sz w:val="24"/>
          <w:szCs w:val="24"/>
        </w:rPr>
        <w:t xml:space="preserve"> in B.3)</w:t>
      </w:r>
      <w:r w:rsidRPr="00387124">
        <w:rPr>
          <w:sz w:val="24"/>
          <w:szCs w:val="24"/>
        </w:rPr>
        <w:t xml:space="preserve">.  </w:t>
      </w:r>
      <w:r w:rsidR="00165225" w:rsidRPr="00387124">
        <w:rPr>
          <w:sz w:val="24"/>
          <w:szCs w:val="24"/>
        </w:rPr>
        <w:t xml:space="preserve">Because the COP members are accustomed to communicating with </w:t>
      </w:r>
      <w:proofErr w:type="spellStart"/>
      <w:r w:rsidR="00165225" w:rsidRPr="00387124">
        <w:rPr>
          <w:sz w:val="24"/>
          <w:szCs w:val="24"/>
        </w:rPr>
        <w:t>Ipsos</w:t>
      </w:r>
      <w:proofErr w:type="spellEnd"/>
      <w:r w:rsidR="00165225" w:rsidRPr="00387124">
        <w:rPr>
          <w:sz w:val="24"/>
          <w:szCs w:val="24"/>
        </w:rPr>
        <w:t xml:space="preserve"> via </w:t>
      </w:r>
      <w:r w:rsidR="00165225" w:rsidRPr="00387124">
        <w:rPr>
          <w:sz w:val="24"/>
          <w:szCs w:val="24"/>
        </w:rPr>
        <w:lastRenderedPageBreak/>
        <w:t xml:space="preserve">the Internet and completing web surveys for </w:t>
      </w:r>
      <w:proofErr w:type="spellStart"/>
      <w:r w:rsidR="00165225" w:rsidRPr="00387124">
        <w:rPr>
          <w:sz w:val="24"/>
          <w:szCs w:val="24"/>
        </w:rPr>
        <w:t>Ipsos</w:t>
      </w:r>
      <w:proofErr w:type="spellEnd"/>
      <w:r w:rsidR="00165225" w:rsidRPr="00387124">
        <w:rPr>
          <w:sz w:val="24"/>
          <w:szCs w:val="24"/>
        </w:rPr>
        <w:t xml:space="preserve">, the sampled respondents will be </w:t>
      </w:r>
      <w:r w:rsidRPr="00387124">
        <w:rPr>
          <w:sz w:val="24"/>
          <w:szCs w:val="24"/>
        </w:rPr>
        <w:t>familiar with and comfortable completing surveys using the web survey mode.</w:t>
      </w:r>
      <w:r>
        <w:rPr>
          <w:sz w:val="24"/>
          <w:szCs w:val="24"/>
        </w:rPr>
        <w:t xml:space="preserve"> </w:t>
      </w:r>
    </w:p>
    <w:p w:rsidR="009D321C" w:rsidRDefault="009D321C" w:rsidP="0058552A">
      <w:pPr>
        <w:pStyle w:val="N1-1stBullet"/>
        <w:tabs>
          <w:tab w:val="clear" w:pos="1152"/>
        </w:tabs>
        <w:spacing w:after="0" w:line="480" w:lineRule="auto"/>
        <w:ind w:left="0" w:firstLine="0"/>
        <w:jc w:val="left"/>
        <w:rPr>
          <w:sz w:val="24"/>
          <w:szCs w:val="24"/>
        </w:rPr>
      </w:pPr>
    </w:p>
    <w:p w:rsidR="0095781F" w:rsidRDefault="0095781F" w:rsidP="0058552A">
      <w:pPr>
        <w:pStyle w:val="N1-1stBullet"/>
        <w:tabs>
          <w:tab w:val="clear" w:pos="1152"/>
        </w:tabs>
        <w:spacing w:after="0" w:line="480" w:lineRule="auto"/>
        <w:ind w:left="0" w:firstLine="0"/>
        <w:jc w:val="left"/>
        <w:rPr>
          <w:sz w:val="24"/>
          <w:szCs w:val="24"/>
        </w:rPr>
      </w:pPr>
      <w:r>
        <w:rPr>
          <w:sz w:val="24"/>
          <w:szCs w:val="24"/>
        </w:rPr>
        <w:t xml:space="preserve">In addition, the panel provides </w:t>
      </w:r>
      <w:r w:rsidRPr="00C36BC7">
        <w:rPr>
          <w:sz w:val="24"/>
          <w:szCs w:val="24"/>
        </w:rPr>
        <w:t>information</w:t>
      </w:r>
      <w:r>
        <w:rPr>
          <w:sz w:val="24"/>
          <w:szCs w:val="24"/>
        </w:rPr>
        <w:t xml:space="preserve"> that </w:t>
      </w:r>
      <w:r w:rsidRPr="00C36BC7">
        <w:rPr>
          <w:sz w:val="24"/>
          <w:szCs w:val="24"/>
        </w:rPr>
        <w:t>has previously been collected from panel members</w:t>
      </w:r>
      <w:r>
        <w:rPr>
          <w:sz w:val="24"/>
          <w:szCs w:val="24"/>
        </w:rPr>
        <w:t xml:space="preserve">. This information provides extensive information for sample design and weight adjustments for </w:t>
      </w:r>
      <w:proofErr w:type="spellStart"/>
      <w:r>
        <w:rPr>
          <w:sz w:val="24"/>
          <w:szCs w:val="24"/>
        </w:rPr>
        <w:t>nonrespondents</w:t>
      </w:r>
      <w:proofErr w:type="spellEnd"/>
      <w:r>
        <w:rPr>
          <w:sz w:val="24"/>
          <w:szCs w:val="24"/>
        </w:rPr>
        <w:t>. In this study, the race information of the panel member will be used f</w:t>
      </w:r>
      <w:r w:rsidR="00401A41">
        <w:rPr>
          <w:sz w:val="24"/>
          <w:szCs w:val="24"/>
        </w:rPr>
        <w:t>or oversampling non-Hispanic blacks</w:t>
      </w:r>
      <w:r>
        <w:rPr>
          <w:sz w:val="24"/>
          <w:szCs w:val="24"/>
        </w:rPr>
        <w:t xml:space="preserve">. In addition, </w:t>
      </w:r>
      <w:r w:rsidR="00C540DE">
        <w:rPr>
          <w:sz w:val="24"/>
          <w:szCs w:val="24"/>
        </w:rPr>
        <w:t xml:space="preserve">the demographic information to be provided by </w:t>
      </w:r>
      <w:proofErr w:type="spellStart"/>
      <w:r w:rsidR="00C540DE">
        <w:rPr>
          <w:sz w:val="24"/>
          <w:szCs w:val="24"/>
        </w:rPr>
        <w:t>Ipsos</w:t>
      </w:r>
      <w:proofErr w:type="spellEnd"/>
      <w:r w:rsidR="00C540DE">
        <w:rPr>
          <w:sz w:val="24"/>
          <w:szCs w:val="24"/>
        </w:rPr>
        <w:t xml:space="preserve"> </w:t>
      </w:r>
      <w:r>
        <w:rPr>
          <w:sz w:val="24"/>
          <w:szCs w:val="24"/>
        </w:rPr>
        <w:t xml:space="preserve">will include characteristics of the panel member (e.g. age, gender, education level, employment status and occupation) and household information (e.g. Geographic region, MSA status, population density, household income, household size, dwelling type and home ownership.) </w:t>
      </w:r>
      <w:r w:rsidR="00C540DE">
        <w:rPr>
          <w:sz w:val="24"/>
          <w:szCs w:val="24"/>
        </w:rPr>
        <w:t>These variables will be available for both survey respondents and non-respondents and will be used as</w:t>
      </w:r>
      <w:r>
        <w:rPr>
          <w:sz w:val="24"/>
          <w:szCs w:val="24"/>
        </w:rPr>
        <w:t xml:space="preserve"> covariates in adjusting analysis weights</w:t>
      </w:r>
      <w:r w:rsidR="00C540DE">
        <w:rPr>
          <w:sz w:val="24"/>
          <w:szCs w:val="24"/>
        </w:rPr>
        <w:t xml:space="preserve"> for non-respondents</w:t>
      </w:r>
      <w:r>
        <w:rPr>
          <w:sz w:val="24"/>
          <w:szCs w:val="24"/>
        </w:rPr>
        <w:t xml:space="preserve">. </w:t>
      </w:r>
    </w:p>
    <w:p w:rsidR="00D014D2" w:rsidRDefault="00D014D2" w:rsidP="0058552A">
      <w:pPr>
        <w:pStyle w:val="N1-1stBullet"/>
        <w:tabs>
          <w:tab w:val="clear" w:pos="1152"/>
        </w:tabs>
        <w:spacing w:after="0" w:line="480" w:lineRule="auto"/>
        <w:ind w:left="0" w:firstLine="0"/>
        <w:jc w:val="left"/>
        <w:rPr>
          <w:sz w:val="24"/>
          <w:szCs w:val="24"/>
        </w:rPr>
      </w:pPr>
    </w:p>
    <w:p w:rsidR="0058552A" w:rsidRDefault="0044596C" w:rsidP="0058552A">
      <w:pPr>
        <w:pStyle w:val="N1-1stBullet"/>
        <w:tabs>
          <w:tab w:val="clear" w:pos="1152"/>
        </w:tabs>
        <w:spacing w:after="0" w:line="480" w:lineRule="auto"/>
        <w:ind w:left="0" w:firstLine="0"/>
        <w:jc w:val="left"/>
        <w:rPr>
          <w:sz w:val="24"/>
          <w:szCs w:val="24"/>
        </w:rPr>
      </w:pPr>
      <w:r>
        <w:rPr>
          <w:sz w:val="24"/>
          <w:szCs w:val="24"/>
        </w:rPr>
        <w:t xml:space="preserve">Panel methodology has been used successfully by NCI in the past.  For example, the </w:t>
      </w:r>
      <w:r w:rsidR="007F7CBE">
        <w:rPr>
          <w:sz w:val="24"/>
          <w:szCs w:val="24"/>
        </w:rPr>
        <w:t>5 A Day Customized Survey</w:t>
      </w:r>
      <w:r w:rsidR="007F7CBE" w:rsidRPr="005F76F5">
        <w:rPr>
          <w:sz w:val="24"/>
          <w:szCs w:val="24"/>
        </w:rPr>
        <w:t xml:space="preserve"> </w:t>
      </w:r>
      <w:r>
        <w:rPr>
          <w:sz w:val="24"/>
          <w:szCs w:val="24"/>
        </w:rPr>
        <w:t xml:space="preserve">(OMB No. 0925-0560, </w:t>
      </w:r>
      <w:r w:rsidR="007F7CBE">
        <w:rPr>
          <w:sz w:val="24"/>
          <w:szCs w:val="24"/>
        </w:rPr>
        <w:t>Approved 3/31/2006</w:t>
      </w:r>
      <w:r>
        <w:rPr>
          <w:sz w:val="24"/>
          <w:szCs w:val="24"/>
        </w:rPr>
        <w:t xml:space="preserve">) was conducted using COP methodology in </w:t>
      </w:r>
      <w:r w:rsidR="006A1058">
        <w:rPr>
          <w:sz w:val="24"/>
          <w:szCs w:val="24"/>
        </w:rPr>
        <w:t>2007.</w:t>
      </w:r>
      <w:r>
        <w:rPr>
          <w:sz w:val="24"/>
          <w:szCs w:val="24"/>
        </w:rPr>
        <w:t xml:space="preserve">  Use of the panel enabled NCI to make the most efficient use of federal funding while still obtaining </w:t>
      </w:r>
      <w:r w:rsidR="003423CC">
        <w:rPr>
          <w:sz w:val="24"/>
          <w:szCs w:val="24"/>
        </w:rPr>
        <w:t>significant</w:t>
      </w:r>
      <w:r w:rsidR="0050132B">
        <w:rPr>
          <w:sz w:val="24"/>
          <w:szCs w:val="24"/>
        </w:rPr>
        <w:t xml:space="preserve"> </w:t>
      </w:r>
      <w:r>
        <w:rPr>
          <w:sz w:val="24"/>
          <w:szCs w:val="24"/>
        </w:rPr>
        <w:t xml:space="preserve">and useful scientific results to inform </w:t>
      </w:r>
      <w:r w:rsidR="002D2619">
        <w:rPr>
          <w:sz w:val="24"/>
          <w:szCs w:val="24"/>
        </w:rPr>
        <w:t>behavioral</w:t>
      </w:r>
      <w:r w:rsidR="003423CC">
        <w:rPr>
          <w:sz w:val="24"/>
          <w:szCs w:val="24"/>
        </w:rPr>
        <w:t xml:space="preserve"> nutrition</w:t>
      </w:r>
      <w:r w:rsidR="002D2619">
        <w:rPr>
          <w:sz w:val="24"/>
          <w:szCs w:val="24"/>
        </w:rPr>
        <w:t xml:space="preserve"> research across the disciplines of nutrition, epidemiology, public health, psychology, and nursing</w:t>
      </w:r>
      <w:r>
        <w:rPr>
          <w:sz w:val="24"/>
          <w:szCs w:val="24"/>
        </w:rPr>
        <w:t xml:space="preserve">. </w:t>
      </w:r>
      <w:r w:rsidR="003423CC">
        <w:rPr>
          <w:sz w:val="24"/>
          <w:szCs w:val="24"/>
        </w:rPr>
        <w:t xml:space="preserve"> Key findings from </w:t>
      </w:r>
      <w:r w:rsidR="00F35998">
        <w:rPr>
          <w:sz w:val="24"/>
          <w:szCs w:val="24"/>
        </w:rPr>
        <w:t xml:space="preserve">5 A Day </w:t>
      </w:r>
      <w:r w:rsidR="003423CC">
        <w:rPr>
          <w:sz w:val="24"/>
          <w:szCs w:val="24"/>
        </w:rPr>
        <w:t>data analyses include the role of the neighborhood and individual self-efficacy for eating fruits and vegetables, evaluation of awareness of the Federal Fruit and Veggies More Matters Campaign (</w:t>
      </w:r>
      <w:proofErr w:type="spellStart"/>
      <w:r w:rsidR="003423CC">
        <w:rPr>
          <w:sz w:val="24"/>
          <w:szCs w:val="24"/>
        </w:rPr>
        <w:t>Erinosho</w:t>
      </w:r>
      <w:proofErr w:type="spellEnd"/>
      <w:r w:rsidR="003423CC">
        <w:rPr>
          <w:sz w:val="24"/>
          <w:szCs w:val="24"/>
        </w:rPr>
        <w:t>, et al, 2012), the role of drinking water</w:t>
      </w:r>
      <w:r w:rsidR="00774F3C">
        <w:rPr>
          <w:sz w:val="24"/>
          <w:szCs w:val="24"/>
        </w:rPr>
        <w:t xml:space="preserve"> </w:t>
      </w:r>
      <w:r w:rsidR="008821EE">
        <w:rPr>
          <w:sz w:val="24"/>
          <w:szCs w:val="24"/>
        </w:rPr>
        <w:t xml:space="preserve">on health </w:t>
      </w:r>
      <w:r w:rsidR="00774F3C">
        <w:rPr>
          <w:sz w:val="24"/>
          <w:szCs w:val="24"/>
        </w:rPr>
        <w:t>(Goodman, et al, 2013)</w:t>
      </w:r>
      <w:r w:rsidR="003423CC">
        <w:rPr>
          <w:sz w:val="24"/>
          <w:szCs w:val="24"/>
        </w:rPr>
        <w:t>, examination of behavioral health theory and ex</w:t>
      </w:r>
      <w:r w:rsidR="00FE012A">
        <w:rPr>
          <w:sz w:val="24"/>
          <w:szCs w:val="24"/>
        </w:rPr>
        <w:t>plaining gender differences in fruit and vegetable c</w:t>
      </w:r>
      <w:r w:rsidR="003423CC">
        <w:rPr>
          <w:sz w:val="24"/>
          <w:szCs w:val="24"/>
        </w:rPr>
        <w:t>onsumption (Emanuel, et al, 2012),</w:t>
      </w:r>
      <w:r w:rsidR="00DF5199">
        <w:rPr>
          <w:sz w:val="24"/>
          <w:szCs w:val="24"/>
        </w:rPr>
        <w:t xml:space="preserve"> worry in predicting </w:t>
      </w:r>
      <w:r w:rsidR="00DF5199">
        <w:rPr>
          <w:sz w:val="24"/>
          <w:szCs w:val="24"/>
        </w:rPr>
        <w:lastRenderedPageBreak/>
        <w:t>nutrition behavior (Ferrer, et al 2012),</w:t>
      </w:r>
      <w:r w:rsidR="003423CC">
        <w:rPr>
          <w:sz w:val="24"/>
          <w:szCs w:val="24"/>
        </w:rPr>
        <w:t xml:space="preserve"> survey instrument validation (Yaroch, et al, 2012)</w:t>
      </w:r>
      <w:r w:rsidR="008E6435">
        <w:rPr>
          <w:sz w:val="24"/>
          <w:szCs w:val="24"/>
        </w:rPr>
        <w:t>, groc</w:t>
      </w:r>
      <w:r w:rsidR="003423CC">
        <w:rPr>
          <w:sz w:val="24"/>
          <w:szCs w:val="24"/>
        </w:rPr>
        <w:t>ery shopping behaviors and far</w:t>
      </w:r>
      <w:r w:rsidR="0050132B">
        <w:rPr>
          <w:sz w:val="24"/>
          <w:szCs w:val="24"/>
        </w:rPr>
        <w:t>m-to-consumer vender use (</w:t>
      </w:r>
      <w:proofErr w:type="spellStart"/>
      <w:r w:rsidR="0050132B">
        <w:rPr>
          <w:sz w:val="24"/>
          <w:szCs w:val="24"/>
        </w:rPr>
        <w:t>Blank,</w:t>
      </w:r>
      <w:r w:rsidR="003423CC">
        <w:rPr>
          <w:sz w:val="24"/>
          <w:szCs w:val="24"/>
        </w:rPr>
        <w:t>et</w:t>
      </w:r>
      <w:proofErr w:type="spellEnd"/>
      <w:r w:rsidR="003423CC">
        <w:rPr>
          <w:sz w:val="24"/>
          <w:szCs w:val="24"/>
        </w:rPr>
        <w:t xml:space="preserve"> al, 2001). The</w:t>
      </w:r>
      <w:r w:rsidR="0050132B">
        <w:rPr>
          <w:sz w:val="24"/>
          <w:szCs w:val="24"/>
        </w:rPr>
        <w:t xml:space="preserve"> </w:t>
      </w:r>
      <w:r w:rsidR="00F35998">
        <w:rPr>
          <w:sz w:val="24"/>
          <w:szCs w:val="24"/>
        </w:rPr>
        <w:t xml:space="preserve">5 A Day </w:t>
      </w:r>
      <w:r w:rsidR="003423CC">
        <w:rPr>
          <w:sz w:val="24"/>
          <w:szCs w:val="24"/>
        </w:rPr>
        <w:t xml:space="preserve">data and survey items have also been used in grant applications and for student training and research. </w:t>
      </w:r>
      <w:r w:rsidR="00774F3C">
        <w:rPr>
          <w:sz w:val="24"/>
          <w:szCs w:val="24"/>
        </w:rPr>
        <w:t xml:space="preserve">These examples of research using </w:t>
      </w:r>
      <w:r w:rsidR="00F35998">
        <w:rPr>
          <w:sz w:val="24"/>
          <w:szCs w:val="24"/>
        </w:rPr>
        <w:t xml:space="preserve">5 A Day </w:t>
      </w:r>
      <w:r w:rsidR="00774F3C">
        <w:rPr>
          <w:sz w:val="24"/>
          <w:szCs w:val="24"/>
        </w:rPr>
        <w:t>data as well as other ongoing research</w:t>
      </w:r>
      <w:r w:rsidR="005302D8">
        <w:rPr>
          <w:sz w:val="24"/>
          <w:szCs w:val="24"/>
        </w:rPr>
        <w:t xml:space="preserve"> illustrate the value of behavioral and psychosocial data collection and the value of COP sampling methodologies</w:t>
      </w:r>
      <w:r w:rsidR="008E6435">
        <w:rPr>
          <w:sz w:val="24"/>
          <w:szCs w:val="24"/>
        </w:rPr>
        <w:t xml:space="preserve">, in particular, to allow for efficient data collection in behavioral health </w:t>
      </w:r>
      <w:r w:rsidR="005302D8">
        <w:rPr>
          <w:sz w:val="24"/>
          <w:szCs w:val="24"/>
        </w:rPr>
        <w:t>studies to inform health behavior intervention, theory development and measurement.</w:t>
      </w:r>
      <w:r w:rsidR="00774F3C">
        <w:rPr>
          <w:sz w:val="24"/>
          <w:szCs w:val="24"/>
        </w:rPr>
        <w:t xml:space="preserve"> </w:t>
      </w:r>
      <w:r w:rsidR="003423CC">
        <w:rPr>
          <w:sz w:val="24"/>
          <w:szCs w:val="24"/>
        </w:rPr>
        <w:t>The Centers for Disease Control and Prevention</w:t>
      </w:r>
      <w:r w:rsidR="00FE012A">
        <w:rPr>
          <w:sz w:val="24"/>
          <w:szCs w:val="24"/>
        </w:rPr>
        <w:t xml:space="preserve">’s on going </w:t>
      </w:r>
      <w:r w:rsidR="003423CC">
        <w:rPr>
          <w:sz w:val="24"/>
          <w:szCs w:val="24"/>
        </w:rPr>
        <w:t xml:space="preserve">use </w:t>
      </w:r>
      <w:r w:rsidR="00FE012A">
        <w:rPr>
          <w:sz w:val="24"/>
          <w:szCs w:val="24"/>
        </w:rPr>
        <w:t>of a COP for the Health Styles S</w:t>
      </w:r>
      <w:r w:rsidR="003423CC">
        <w:rPr>
          <w:sz w:val="24"/>
          <w:szCs w:val="24"/>
        </w:rPr>
        <w:t xml:space="preserve">urvey </w:t>
      </w:r>
      <w:r w:rsidR="008E6435">
        <w:rPr>
          <w:sz w:val="24"/>
          <w:szCs w:val="24"/>
        </w:rPr>
        <w:t xml:space="preserve">is another example of </w:t>
      </w:r>
      <w:r w:rsidR="00FE012A">
        <w:rPr>
          <w:sz w:val="24"/>
          <w:szCs w:val="24"/>
        </w:rPr>
        <w:t xml:space="preserve">the </w:t>
      </w:r>
      <w:r w:rsidR="008E6435">
        <w:rPr>
          <w:sz w:val="24"/>
          <w:szCs w:val="24"/>
        </w:rPr>
        <w:t xml:space="preserve">use of panel methodology to conduct survey research and collect behavioral information data to inform intervention and public health programming (Masse, et al, 2012). </w:t>
      </w:r>
    </w:p>
    <w:p w:rsidR="00885217" w:rsidRDefault="00885217" w:rsidP="0058552A">
      <w:pPr>
        <w:pStyle w:val="N1-1stBullet"/>
        <w:tabs>
          <w:tab w:val="clear" w:pos="1152"/>
        </w:tabs>
        <w:spacing w:after="0" w:line="480" w:lineRule="auto"/>
        <w:ind w:left="0" w:firstLine="0"/>
        <w:jc w:val="left"/>
        <w:rPr>
          <w:sz w:val="24"/>
          <w:szCs w:val="24"/>
        </w:rPr>
      </w:pPr>
    </w:p>
    <w:p w:rsidR="00D014D2" w:rsidRPr="00D014D2" w:rsidRDefault="00D014D2" w:rsidP="0058552A">
      <w:pPr>
        <w:pStyle w:val="N1-1stBullet"/>
        <w:tabs>
          <w:tab w:val="clear" w:pos="1152"/>
        </w:tabs>
        <w:spacing w:after="0" w:line="480" w:lineRule="auto"/>
        <w:ind w:left="0" w:firstLine="0"/>
        <w:jc w:val="left"/>
        <w:rPr>
          <w:sz w:val="24"/>
          <w:szCs w:val="24"/>
          <w:u w:val="single"/>
        </w:rPr>
      </w:pPr>
      <w:r w:rsidRPr="00DA4757">
        <w:rPr>
          <w:sz w:val="24"/>
          <w:szCs w:val="24"/>
          <w:u w:val="single"/>
        </w:rPr>
        <w:t>Sampling Plan</w:t>
      </w:r>
    </w:p>
    <w:p w:rsidR="007C0BC5" w:rsidRPr="0018025F" w:rsidRDefault="002825F7" w:rsidP="007C0BC5">
      <w:pPr>
        <w:pStyle w:val="P1-StandPara"/>
        <w:ind w:firstLine="0"/>
        <w:rPr>
          <w:spacing w:val="-4"/>
          <w:sz w:val="24"/>
          <w:szCs w:val="24"/>
        </w:rPr>
      </w:pPr>
      <w:r w:rsidRPr="004029FE">
        <w:rPr>
          <w:sz w:val="24"/>
        </w:rPr>
        <w:t xml:space="preserve">For the survey, the initial </w:t>
      </w:r>
      <w:r w:rsidRPr="004029FE">
        <w:rPr>
          <w:color w:val="000000"/>
          <w:sz w:val="24"/>
        </w:rPr>
        <w:t>sample size is ex</w:t>
      </w:r>
      <w:r w:rsidR="00242D80">
        <w:rPr>
          <w:color w:val="000000"/>
          <w:sz w:val="24"/>
        </w:rPr>
        <w:t>pected to be approximately 4,155</w:t>
      </w:r>
      <w:r w:rsidRPr="004029FE">
        <w:rPr>
          <w:color w:val="000000"/>
          <w:sz w:val="24"/>
        </w:rPr>
        <w:t xml:space="preserve"> to ac</w:t>
      </w:r>
      <w:r w:rsidR="00D014D2">
        <w:rPr>
          <w:color w:val="000000"/>
          <w:sz w:val="24"/>
        </w:rPr>
        <w:t xml:space="preserve">hieve 2,500 completed </w:t>
      </w:r>
      <w:r w:rsidR="000169E8">
        <w:rPr>
          <w:color w:val="000000"/>
          <w:sz w:val="24"/>
        </w:rPr>
        <w:t xml:space="preserve">dyadic </w:t>
      </w:r>
      <w:r w:rsidR="00D014D2">
        <w:rPr>
          <w:color w:val="000000"/>
          <w:sz w:val="24"/>
        </w:rPr>
        <w:t>surveys</w:t>
      </w:r>
      <w:r w:rsidRPr="004029FE">
        <w:rPr>
          <w:color w:val="000000"/>
          <w:sz w:val="24"/>
        </w:rPr>
        <w:t xml:space="preserve"> (b</w:t>
      </w:r>
      <w:r w:rsidR="00242D80">
        <w:rPr>
          <w:color w:val="000000"/>
          <w:sz w:val="24"/>
        </w:rPr>
        <w:t xml:space="preserve">oth adult and adolescent) at a </w:t>
      </w:r>
      <w:r w:rsidRPr="004029FE">
        <w:rPr>
          <w:color w:val="000000"/>
          <w:sz w:val="24"/>
        </w:rPr>
        <w:t>6</w:t>
      </w:r>
      <w:r w:rsidR="00242D80">
        <w:rPr>
          <w:color w:val="000000"/>
          <w:sz w:val="24"/>
        </w:rPr>
        <w:t>0</w:t>
      </w:r>
      <w:r w:rsidRPr="004029FE">
        <w:rPr>
          <w:color w:val="000000"/>
          <w:sz w:val="24"/>
        </w:rPr>
        <w:t xml:space="preserve"> percent response rate. </w:t>
      </w:r>
      <w:r w:rsidRPr="004029FE">
        <w:rPr>
          <w:color w:val="000000"/>
          <w:sz w:val="24"/>
          <w:szCs w:val="22"/>
        </w:rPr>
        <w:t>Ten years of past experience with this part</w:t>
      </w:r>
      <w:r w:rsidR="000169E8">
        <w:rPr>
          <w:color w:val="000000"/>
          <w:sz w:val="24"/>
          <w:szCs w:val="22"/>
        </w:rPr>
        <w:t>icular panel has yielded person-</w:t>
      </w:r>
      <w:r w:rsidRPr="004029FE">
        <w:rPr>
          <w:color w:val="000000"/>
          <w:sz w:val="24"/>
          <w:szCs w:val="22"/>
        </w:rPr>
        <w:t>level response rates rangin</w:t>
      </w:r>
      <w:r>
        <w:rPr>
          <w:color w:val="000000"/>
          <w:sz w:val="24"/>
          <w:szCs w:val="22"/>
        </w:rPr>
        <w:t xml:space="preserve">g from </w:t>
      </w:r>
      <w:r w:rsidR="000169E8">
        <w:rPr>
          <w:color w:val="000000"/>
          <w:sz w:val="24"/>
          <w:szCs w:val="22"/>
        </w:rPr>
        <w:t xml:space="preserve">the </w:t>
      </w:r>
      <w:r w:rsidR="00DA4757" w:rsidRPr="003D1F47">
        <w:rPr>
          <w:color w:val="000000"/>
          <w:sz w:val="24"/>
          <w:szCs w:val="22"/>
        </w:rPr>
        <w:t>high-</w:t>
      </w:r>
      <w:r w:rsidR="00DA4757" w:rsidRPr="003D1F47">
        <w:rPr>
          <w:bCs/>
          <w:color w:val="000000"/>
          <w:sz w:val="24"/>
          <w:szCs w:val="22"/>
        </w:rPr>
        <w:t>50</w:t>
      </w:r>
      <w:r w:rsidR="00DA4757">
        <w:rPr>
          <w:bCs/>
          <w:color w:val="000000"/>
          <w:sz w:val="24"/>
          <w:szCs w:val="22"/>
        </w:rPr>
        <w:t>’</w:t>
      </w:r>
      <w:r w:rsidR="00DA4757" w:rsidRPr="003D1F47">
        <w:rPr>
          <w:bCs/>
          <w:color w:val="000000"/>
          <w:sz w:val="24"/>
          <w:szCs w:val="22"/>
        </w:rPr>
        <w:t xml:space="preserve">s </w:t>
      </w:r>
      <w:r>
        <w:rPr>
          <w:color w:val="000000"/>
          <w:sz w:val="24"/>
          <w:szCs w:val="22"/>
        </w:rPr>
        <w:t>to 80 percent</w:t>
      </w:r>
      <w:r w:rsidRPr="004029FE">
        <w:rPr>
          <w:color w:val="000000"/>
          <w:sz w:val="24"/>
          <w:szCs w:val="22"/>
        </w:rPr>
        <w:t xml:space="preserve"> with a median response rate of 65 percent.</w:t>
      </w:r>
      <w:r w:rsidRPr="004029FE">
        <w:rPr>
          <w:sz w:val="24"/>
          <w:szCs w:val="22"/>
        </w:rPr>
        <w:t xml:space="preserve"> </w:t>
      </w:r>
      <w:r w:rsidR="00D014D2">
        <w:rPr>
          <w:sz w:val="24"/>
          <w:szCs w:val="22"/>
        </w:rPr>
        <w:t xml:space="preserve"> </w:t>
      </w:r>
      <w:r w:rsidR="00242D80">
        <w:rPr>
          <w:sz w:val="24"/>
          <w:szCs w:val="22"/>
        </w:rPr>
        <w:t xml:space="preserve">However, because the adolescents in the dyad are not part of the COP and are therefore an unknown component, we </w:t>
      </w:r>
      <w:r w:rsidR="00242D80" w:rsidRPr="0018025F">
        <w:rPr>
          <w:sz w:val="24"/>
          <w:szCs w:val="24"/>
        </w:rPr>
        <w:t>anticipate this could slightly lower the overall response rate</w:t>
      </w:r>
      <w:r w:rsidR="000169E8">
        <w:rPr>
          <w:sz w:val="24"/>
          <w:szCs w:val="24"/>
        </w:rPr>
        <w:t xml:space="preserve"> for the FLASHE study</w:t>
      </w:r>
      <w:r w:rsidR="00242D80" w:rsidRPr="0018025F">
        <w:rPr>
          <w:sz w:val="24"/>
          <w:szCs w:val="24"/>
        </w:rPr>
        <w:t xml:space="preserve">.  </w:t>
      </w:r>
      <w:r w:rsidR="00C36BC7" w:rsidRPr="0018025F">
        <w:rPr>
          <w:snapToGrid w:val="0"/>
          <w:sz w:val="24"/>
          <w:szCs w:val="24"/>
        </w:rPr>
        <w:t>The 4</w:t>
      </w:r>
      <w:r w:rsidR="00242D80" w:rsidRPr="0018025F">
        <w:rPr>
          <w:snapToGrid w:val="0"/>
          <w:sz w:val="24"/>
          <w:szCs w:val="24"/>
        </w:rPr>
        <w:t>,155</w:t>
      </w:r>
      <w:r w:rsidR="00C36BC7" w:rsidRPr="0018025F">
        <w:rPr>
          <w:snapToGrid w:val="0"/>
          <w:sz w:val="24"/>
          <w:szCs w:val="24"/>
        </w:rPr>
        <w:t xml:space="preserve"> dyads will be stratified by rac</w:t>
      </w:r>
      <w:r w:rsidR="00401A41">
        <w:rPr>
          <w:snapToGrid w:val="0"/>
          <w:sz w:val="24"/>
          <w:szCs w:val="24"/>
        </w:rPr>
        <w:t>e, oversampling non-Hispanic Black</w:t>
      </w:r>
      <w:r w:rsidR="00557A41" w:rsidRPr="0018025F">
        <w:rPr>
          <w:snapToGrid w:val="0"/>
          <w:sz w:val="24"/>
          <w:szCs w:val="24"/>
        </w:rPr>
        <w:t>s</w:t>
      </w:r>
      <w:r w:rsidR="00C36BC7" w:rsidRPr="0018025F">
        <w:rPr>
          <w:snapToGrid w:val="0"/>
          <w:sz w:val="24"/>
          <w:szCs w:val="24"/>
        </w:rPr>
        <w:t xml:space="preserve">.  Using the sample </w:t>
      </w:r>
      <w:r w:rsidR="00E175A4" w:rsidRPr="0018025F">
        <w:rPr>
          <w:snapToGrid w:val="0"/>
          <w:sz w:val="24"/>
          <w:szCs w:val="24"/>
        </w:rPr>
        <w:t>instructions</w:t>
      </w:r>
      <w:r w:rsidR="00C36BC7" w:rsidRPr="0018025F">
        <w:rPr>
          <w:snapToGrid w:val="0"/>
          <w:sz w:val="24"/>
          <w:szCs w:val="24"/>
        </w:rPr>
        <w:t xml:space="preserve"> </w:t>
      </w:r>
      <w:r w:rsidR="00E175A4" w:rsidRPr="0018025F">
        <w:rPr>
          <w:snapToGrid w:val="0"/>
          <w:sz w:val="24"/>
          <w:szCs w:val="24"/>
        </w:rPr>
        <w:t xml:space="preserve">provided by Westat/NCI (and </w:t>
      </w:r>
      <w:r w:rsidR="00C36BC7" w:rsidRPr="0018025F">
        <w:rPr>
          <w:snapToGrid w:val="0"/>
          <w:sz w:val="24"/>
          <w:szCs w:val="24"/>
        </w:rPr>
        <w:t xml:space="preserve">shown on Table </w:t>
      </w:r>
      <w:r w:rsidR="00357363" w:rsidRPr="0018025F">
        <w:rPr>
          <w:snapToGrid w:val="0"/>
          <w:sz w:val="24"/>
          <w:szCs w:val="24"/>
        </w:rPr>
        <w:t>B.1</w:t>
      </w:r>
      <w:r w:rsidR="00E175A4" w:rsidRPr="0018025F">
        <w:rPr>
          <w:snapToGrid w:val="0"/>
          <w:sz w:val="24"/>
          <w:szCs w:val="24"/>
        </w:rPr>
        <w:t>)</w:t>
      </w:r>
      <w:r w:rsidR="00C36BC7" w:rsidRPr="0018025F">
        <w:rPr>
          <w:snapToGrid w:val="0"/>
          <w:sz w:val="24"/>
          <w:szCs w:val="24"/>
        </w:rPr>
        <w:t xml:space="preserve">, </w:t>
      </w:r>
      <w:proofErr w:type="spellStart"/>
      <w:r w:rsidR="00E175A4" w:rsidRPr="0018025F">
        <w:rPr>
          <w:snapToGrid w:val="0"/>
          <w:sz w:val="24"/>
          <w:szCs w:val="24"/>
        </w:rPr>
        <w:t>Ipsos</w:t>
      </w:r>
      <w:proofErr w:type="spellEnd"/>
      <w:r w:rsidR="00E175A4" w:rsidRPr="0018025F">
        <w:rPr>
          <w:snapToGrid w:val="0"/>
          <w:sz w:val="24"/>
          <w:szCs w:val="24"/>
        </w:rPr>
        <w:t xml:space="preserve"> will select </w:t>
      </w:r>
      <w:r w:rsidR="00C36BC7" w:rsidRPr="0018025F">
        <w:rPr>
          <w:snapToGrid w:val="0"/>
          <w:sz w:val="24"/>
          <w:szCs w:val="24"/>
        </w:rPr>
        <w:t xml:space="preserve">a set </w:t>
      </w:r>
      <w:r w:rsidR="00217CD3">
        <w:rPr>
          <w:snapToGrid w:val="0"/>
          <w:sz w:val="24"/>
          <w:szCs w:val="24"/>
        </w:rPr>
        <w:t xml:space="preserve">of </w:t>
      </w:r>
      <w:r w:rsidR="00C36BC7" w:rsidRPr="0018025F">
        <w:rPr>
          <w:snapToGrid w:val="0"/>
          <w:sz w:val="24"/>
          <w:szCs w:val="24"/>
        </w:rPr>
        <w:t xml:space="preserve">potential participants from each stratum. </w:t>
      </w:r>
      <w:r w:rsidR="00E175A4" w:rsidRPr="0018025F">
        <w:rPr>
          <w:snapToGrid w:val="0"/>
          <w:sz w:val="24"/>
          <w:szCs w:val="24"/>
        </w:rPr>
        <w:t xml:space="preserve"> </w:t>
      </w:r>
      <w:r w:rsidR="007C0BC5" w:rsidRPr="0018025F">
        <w:rPr>
          <w:spacing w:val="-4"/>
          <w:sz w:val="24"/>
          <w:szCs w:val="24"/>
        </w:rPr>
        <w:t xml:space="preserve">A subsample of 1,500 adolescents will be randomly selected by Westat for participation in the </w:t>
      </w:r>
      <w:r w:rsidR="00EF5188">
        <w:rPr>
          <w:spacing w:val="-4"/>
          <w:sz w:val="24"/>
          <w:szCs w:val="24"/>
        </w:rPr>
        <w:t>M</w:t>
      </w:r>
      <w:r w:rsidR="007C0BC5" w:rsidRPr="0018025F">
        <w:rPr>
          <w:spacing w:val="-4"/>
          <w:sz w:val="24"/>
          <w:szCs w:val="24"/>
        </w:rPr>
        <w:t xml:space="preserve">otion </w:t>
      </w:r>
      <w:r w:rsidR="00EF5188">
        <w:rPr>
          <w:spacing w:val="-4"/>
          <w:sz w:val="24"/>
          <w:szCs w:val="24"/>
        </w:rPr>
        <w:t>S</w:t>
      </w:r>
      <w:r w:rsidR="007C0BC5" w:rsidRPr="0018025F">
        <w:rPr>
          <w:spacing w:val="-4"/>
          <w:sz w:val="24"/>
          <w:szCs w:val="24"/>
        </w:rPr>
        <w:t xml:space="preserve">ensing </w:t>
      </w:r>
      <w:r w:rsidR="00EF5188">
        <w:rPr>
          <w:spacing w:val="-4"/>
          <w:sz w:val="24"/>
          <w:szCs w:val="24"/>
        </w:rPr>
        <w:t>S</w:t>
      </w:r>
      <w:r w:rsidR="007C0BC5" w:rsidRPr="0018025F">
        <w:rPr>
          <w:spacing w:val="-4"/>
          <w:sz w:val="24"/>
          <w:szCs w:val="24"/>
        </w:rPr>
        <w:t>tudy</w:t>
      </w:r>
      <w:r w:rsidR="00EF5188">
        <w:rPr>
          <w:spacing w:val="-4"/>
          <w:sz w:val="24"/>
          <w:szCs w:val="24"/>
        </w:rPr>
        <w:t xml:space="preserve"> (a component of this request)</w:t>
      </w:r>
      <w:r w:rsidR="007C0BC5" w:rsidRPr="0018025F">
        <w:rPr>
          <w:spacing w:val="-4"/>
          <w:sz w:val="24"/>
          <w:szCs w:val="24"/>
        </w:rPr>
        <w:t>.  The same stratification and oversampling will be applied to th</w:t>
      </w:r>
      <w:r w:rsidR="00357363" w:rsidRPr="0018025F">
        <w:rPr>
          <w:spacing w:val="-4"/>
          <w:sz w:val="24"/>
          <w:szCs w:val="24"/>
        </w:rPr>
        <w:t>is subsample, as shown in Table  B.2.</w:t>
      </w:r>
    </w:p>
    <w:p w:rsidR="0018025F" w:rsidRDefault="0018025F">
      <w:pPr>
        <w:spacing w:line="240" w:lineRule="auto"/>
        <w:jc w:val="left"/>
        <w:rPr>
          <w:snapToGrid w:val="0"/>
          <w:sz w:val="24"/>
          <w:szCs w:val="16"/>
        </w:rPr>
      </w:pPr>
    </w:p>
    <w:p w:rsidR="00E175A4" w:rsidRPr="0018025F" w:rsidRDefault="00357363" w:rsidP="00E175A4">
      <w:pPr>
        <w:pStyle w:val="BodyTextIndent3"/>
        <w:ind w:left="0"/>
        <w:jc w:val="left"/>
        <w:rPr>
          <w:snapToGrid w:val="0"/>
          <w:sz w:val="24"/>
          <w:szCs w:val="24"/>
        </w:rPr>
      </w:pPr>
      <w:r w:rsidRPr="0018025F">
        <w:rPr>
          <w:snapToGrid w:val="0"/>
          <w:sz w:val="24"/>
          <w:szCs w:val="24"/>
        </w:rPr>
        <w:t>Table B.1</w:t>
      </w:r>
      <w:r w:rsidR="00E175A4" w:rsidRPr="0018025F">
        <w:rPr>
          <w:snapToGrid w:val="0"/>
          <w:sz w:val="24"/>
          <w:szCs w:val="24"/>
        </w:rPr>
        <w:t> Sample size and expected numbers of participating dyads in the sample completing all the web survey measures by race (</w:t>
      </w:r>
      <w:r w:rsidR="00594D0E" w:rsidRPr="0018025F">
        <w:rPr>
          <w:snapToGrid w:val="0"/>
          <w:sz w:val="24"/>
          <w:szCs w:val="24"/>
        </w:rPr>
        <w:t>assuming a 60</w:t>
      </w:r>
      <w:r w:rsidR="00E175A4" w:rsidRPr="0018025F">
        <w:rPr>
          <w:snapToGrid w:val="0"/>
          <w:sz w:val="24"/>
          <w:szCs w:val="24"/>
        </w:rPr>
        <w:t>% response rate)</w:t>
      </w:r>
    </w:p>
    <w:tbl>
      <w:tblPr>
        <w:tblStyle w:val="TableGrid"/>
        <w:tblW w:w="0" w:type="auto"/>
        <w:tblLook w:val="04A0" w:firstRow="1" w:lastRow="0" w:firstColumn="1" w:lastColumn="0" w:noHBand="0" w:noVBand="1"/>
      </w:tblPr>
      <w:tblGrid>
        <w:gridCol w:w="2448"/>
        <w:gridCol w:w="2970"/>
        <w:gridCol w:w="1980"/>
        <w:gridCol w:w="1800"/>
      </w:tblGrid>
      <w:tr w:rsidR="00E175A4" w:rsidRPr="0018025F" w:rsidTr="004A7620">
        <w:trPr>
          <w:trHeight w:val="548"/>
        </w:trPr>
        <w:tc>
          <w:tcPr>
            <w:tcW w:w="2448" w:type="dxa"/>
            <w:vAlign w:val="center"/>
          </w:tcPr>
          <w:p w:rsidR="00E175A4" w:rsidRPr="0018025F" w:rsidRDefault="00E175A4" w:rsidP="00EF5188">
            <w:pPr>
              <w:pStyle w:val="BodyTextIndent3"/>
              <w:ind w:left="0"/>
              <w:jc w:val="center"/>
              <w:rPr>
                <w:rFonts w:ascii="Times New Roman" w:hAnsi="Times New Roman" w:cs="Times New Roman"/>
                <w:b/>
                <w:snapToGrid w:val="0"/>
                <w:sz w:val="24"/>
                <w:szCs w:val="24"/>
              </w:rPr>
            </w:pPr>
            <w:r w:rsidRPr="0018025F">
              <w:rPr>
                <w:rFonts w:ascii="Times New Roman" w:hAnsi="Times New Roman" w:cs="Times New Roman"/>
                <w:b/>
                <w:snapToGrid w:val="0"/>
                <w:sz w:val="24"/>
                <w:szCs w:val="24"/>
              </w:rPr>
              <w:t>Race</w:t>
            </w:r>
          </w:p>
        </w:tc>
        <w:tc>
          <w:tcPr>
            <w:tcW w:w="2970" w:type="dxa"/>
            <w:vAlign w:val="center"/>
          </w:tcPr>
          <w:p w:rsidR="00E175A4" w:rsidRPr="0018025F" w:rsidRDefault="00401A41" w:rsidP="005F5E51">
            <w:pPr>
              <w:pStyle w:val="BodyTextIndent3"/>
              <w:ind w:left="0"/>
              <w:jc w:val="center"/>
              <w:rPr>
                <w:rFonts w:ascii="Times New Roman" w:hAnsi="Times New Roman" w:cs="Times New Roman"/>
                <w:b/>
                <w:snapToGrid w:val="0"/>
                <w:sz w:val="24"/>
                <w:szCs w:val="24"/>
              </w:rPr>
            </w:pPr>
            <w:r>
              <w:rPr>
                <w:rFonts w:ascii="Times New Roman" w:hAnsi="Times New Roman" w:cs="Times New Roman"/>
                <w:b/>
                <w:snapToGrid w:val="0"/>
                <w:sz w:val="24"/>
                <w:szCs w:val="24"/>
              </w:rPr>
              <w:t>Non-Hispanic Black</w:t>
            </w:r>
          </w:p>
        </w:tc>
        <w:tc>
          <w:tcPr>
            <w:tcW w:w="1980" w:type="dxa"/>
            <w:vAlign w:val="center"/>
          </w:tcPr>
          <w:p w:rsidR="00E175A4" w:rsidRPr="0018025F" w:rsidRDefault="00E175A4">
            <w:pPr>
              <w:pStyle w:val="BodyTextIndent3"/>
              <w:ind w:left="0"/>
              <w:jc w:val="center"/>
              <w:rPr>
                <w:rFonts w:ascii="Times New Roman" w:eastAsia="Times New Roman" w:hAnsi="Times New Roman" w:cs="Times New Roman"/>
                <w:b/>
                <w:snapToGrid w:val="0"/>
                <w:sz w:val="24"/>
                <w:szCs w:val="24"/>
              </w:rPr>
            </w:pPr>
            <w:r w:rsidRPr="0018025F">
              <w:rPr>
                <w:rFonts w:ascii="Times New Roman" w:hAnsi="Times New Roman" w:cs="Times New Roman"/>
                <w:b/>
                <w:snapToGrid w:val="0"/>
                <w:sz w:val="24"/>
                <w:szCs w:val="24"/>
              </w:rPr>
              <w:t>Others</w:t>
            </w:r>
          </w:p>
        </w:tc>
        <w:tc>
          <w:tcPr>
            <w:tcW w:w="1800" w:type="dxa"/>
            <w:vAlign w:val="center"/>
          </w:tcPr>
          <w:p w:rsidR="00E175A4" w:rsidRPr="0018025F" w:rsidRDefault="00E175A4">
            <w:pPr>
              <w:pStyle w:val="BodyTextIndent3"/>
              <w:ind w:left="0"/>
              <w:jc w:val="center"/>
              <w:rPr>
                <w:rFonts w:ascii="Times New Roman" w:eastAsia="Times New Roman" w:hAnsi="Times New Roman" w:cs="Times New Roman"/>
                <w:b/>
                <w:snapToGrid w:val="0"/>
                <w:sz w:val="24"/>
                <w:szCs w:val="24"/>
              </w:rPr>
            </w:pPr>
            <w:r w:rsidRPr="0018025F">
              <w:rPr>
                <w:rFonts w:ascii="Times New Roman" w:hAnsi="Times New Roman" w:cs="Times New Roman"/>
                <w:b/>
                <w:snapToGrid w:val="0"/>
                <w:sz w:val="24"/>
                <w:szCs w:val="24"/>
              </w:rPr>
              <w:t>Overall</w:t>
            </w:r>
          </w:p>
        </w:tc>
      </w:tr>
      <w:tr w:rsidR="00E175A4" w:rsidRPr="0018025F" w:rsidTr="004A7620">
        <w:trPr>
          <w:trHeight w:val="683"/>
        </w:trPr>
        <w:tc>
          <w:tcPr>
            <w:tcW w:w="2448" w:type="dxa"/>
            <w:vAlign w:val="center"/>
          </w:tcPr>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Sample size</w:t>
            </w:r>
          </w:p>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(percentage)</w:t>
            </w:r>
          </w:p>
        </w:tc>
        <w:tc>
          <w:tcPr>
            <w:tcW w:w="2970" w:type="dxa"/>
            <w:vAlign w:val="center"/>
          </w:tcPr>
          <w:p w:rsidR="00E175A4" w:rsidRPr="0018025F" w:rsidRDefault="00594D0E"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1,039</w:t>
            </w:r>
          </w:p>
          <w:p w:rsidR="00E175A4" w:rsidRPr="0018025F" w:rsidRDefault="00E175A4" w:rsidP="005F5E51">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(25%)</w:t>
            </w:r>
          </w:p>
        </w:tc>
        <w:tc>
          <w:tcPr>
            <w:tcW w:w="1980" w:type="dxa"/>
            <w:vAlign w:val="center"/>
          </w:tcPr>
          <w:p w:rsidR="00E175A4" w:rsidRPr="0018025F" w:rsidRDefault="00594D0E">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3,116</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(75%)</w:t>
            </w:r>
          </w:p>
        </w:tc>
        <w:tc>
          <w:tcPr>
            <w:tcW w:w="1800" w:type="dxa"/>
            <w:vAlign w:val="center"/>
          </w:tcPr>
          <w:p w:rsidR="00E175A4" w:rsidRPr="0018025F" w:rsidRDefault="00594D0E">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4,155</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(100%)</w:t>
            </w:r>
          </w:p>
        </w:tc>
      </w:tr>
      <w:tr w:rsidR="00E175A4" w:rsidRPr="0018025F" w:rsidTr="004A7620">
        <w:trPr>
          <w:trHeight w:val="701"/>
        </w:trPr>
        <w:tc>
          <w:tcPr>
            <w:tcW w:w="2448" w:type="dxa"/>
            <w:vAlign w:val="center"/>
          </w:tcPr>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Sample participants</w:t>
            </w:r>
          </w:p>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(percentage)</w:t>
            </w:r>
          </w:p>
        </w:tc>
        <w:tc>
          <w:tcPr>
            <w:tcW w:w="2970" w:type="dxa"/>
            <w:vAlign w:val="center"/>
          </w:tcPr>
          <w:p w:rsidR="00E175A4" w:rsidRPr="0018025F" w:rsidRDefault="00E175A4"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625</w:t>
            </w:r>
          </w:p>
          <w:p w:rsidR="00E175A4" w:rsidRPr="0018025F" w:rsidRDefault="00E175A4" w:rsidP="005F5E51">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(25%)</w:t>
            </w:r>
          </w:p>
        </w:tc>
        <w:tc>
          <w:tcPr>
            <w:tcW w:w="1980" w:type="dxa"/>
            <w:vAlign w:val="center"/>
          </w:tcPr>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1,875</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(75%)</w:t>
            </w:r>
          </w:p>
        </w:tc>
        <w:tc>
          <w:tcPr>
            <w:tcW w:w="1800" w:type="dxa"/>
            <w:vAlign w:val="center"/>
          </w:tcPr>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2,500</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(100%)</w:t>
            </w:r>
          </w:p>
        </w:tc>
      </w:tr>
    </w:tbl>
    <w:p w:rsidR="00E175A4" w:rsidRPr="0018025F" w:rsidRDefault="00E175A4" w:rsidP="00E175A4">
      <w:pPr>
        <w:pStyle w:val="BodyTextIndent3"/>
        <w:ind w:left="0"/>
        <w:jc w:val="left"/>
        <w:rPr>
          <w:snapToGrid w:val="0"/>
          <w:sz w:val="24"/>
          <w:szCs w:val="24"/>
        </w:rPr>
      </w:pPr>
    </w:p>
    <w:p w:rsidR="00E175A4" w:rsidRDefault="00357363" w:rsidP="00E175A4">
      <w:pPr>
        <w:pStyle w:val="P1-StandPara"/>
        <w:spacing w:line="240" w:lineRule="auto"/>
        <w:ind w:firstLine="0"/>
        <w:rPr>
          <w:spacing w:val="-4"/>
          <w:sz w:val="24"/>
          <w:szCs w:val="24"/>
        </w:rPr>
      </w:pPr>
      <w:r w:rsidRPr="0018025F">
        <w:rPr>
          <w:spacing w:val="-4"/>
          <w:sz w:val="24"/>
          <w:szCs w:val="24"/>
        </w:rPr>
        <w:t>Table B.2</w:t>
      </w:r>
      <w:r w:rsidR="00E175A4" w:rsidRPr="0018025F">
        <w:rPr>
          <w:spacing w:val="-4"/>
          <w:sz w:val="24"/>
          <w:szCs w:val="24"/>
        </w:rPr>
        <w:t> Sample size and expected numbers of participating dyads in the sample completing the motion sensing study by race (</w:t>
      </w:r>
      <w:r w:rsidR="00594D0E" w:rsidRPr="0018025F">
        <w:rPr>
          <w:spacing w:val="-4"/>
          <w:sz w:val="24"/>
          <w:szCs w:val="24"/>
        </w:rPr>
        <w:t xml:space="preserve">assuming a </w:t>
      </w:r>
      <w:r w:rsidR="00E175A4" w:rsidRPr="0018025F">
        <w:rPr>
          <w:spacing w:val="-4"/>
          <w:sz w:val="24"/>
          <w:szCs w:val="24"/>
        </w:rPr>
        <w:t>60% response rate)</w:t>
      </w:r>
    </w:p>
    <w:p w:rsidR="00EF5188" w:rsidRPr="0018025F" w:rsidRDefault="00EF5188" w:rsidP="00E175A4">
      <w:pPr>
        <w:pStyle w:val="P1-StandPara"/>
        <w:spacing w:line="240" w:lineRule="auto"/>
        <w:ind w:firstLine="0"/>
        <w:rPr>
          <w:spacing w:val="-4"/>
          <w:sz w:val="24"/>
          <w:szCs w:val="24"/>
        </w:rPr>
      </w:pPr>
    </w:p>
    <w:tbl>
      <w:tblPr>
        <w:tblStyle w:val="TableGrid"/>
        <w:tblW w:w="0" w:type="auto"/>
        <w:tblLook w:val="04A0" w:firstRow="1" w:lastRow="0" w:firstColumn="1" w:lastColumn="0" w:noHBand="0" w:noVBand="1"/>
      </w:tblPr>
      <w:tblGrid>
        <w:gridCol w:w="2394"/>
        <w:gridCol w:w="3024"/>
        <w:gridCol w:w="1980"/>
        <w:gridCol w:w="1800"/>
      </w:tblGrid>
      <w:tr w:rsidR="00E175A4" w:rsidRPr="0018025F" w:rsidTr="004A7620">
        <w:tc>
          <w:tcPr>
            <w:tcW w:w="2394" w:type="dxa"/>
            <w:vAlign w:val="center"/>
          </w:tcPr>
          <w:p w:rsidR="00E175A4" w:rsidRPr="0018025F" w:rsidRDefault="00E175A4" w:rsidP="00EF5188">
            <w:pPr>
              <w:pStyle w:val="BodyTextIndent3"/>
              <w:ind w:left="0"/>
              <w:jc w:val="center"/>
              <w:rPr>
                <w:rFonts w:ascii="Times New Roman" w:hAnsi="Times New Roman" w:cs="Times New Roman"/>
                <w:b/>
                <w:snapToGrid w:val="0"/>
                <w:sz w:val="24"/>
                <w:szCs w:val="24"/>
              </w:rPr>
            </w:pPr>
            <w:r w:rsidRPr="0018025F">
              <w:rPr>
                <w:rFonts w:ascii="Times New Roman" w:hAnsi="Times New Roman" w:cs="Times New Roman"/>
                <w:b/>
                <w:snapToGrid w:val="0"/>
                <w:sz w:val="24"/>
                <w:szCs w:val="24"/>
              </w:rPr>
              <w:t>Race</w:t>
            </w:r>
          </w:p>
        </w:tc>
        <w:tc>
          <w:tcPr>
            <w:tcW w:w="3024" w:type="dxa"/>
            <w:vAlign w:val="center"/>
          </w:tcPr>
          <w:p w:rsidR="00E175A4" w:rsidRPr="0018025F" w:rsidRDefault="00401A41" w:rsidP="005F5E51">
            <w:pPr>
              <w:pStyle w:val="BodyTextIndent3"/>
              <w:ind w:left="0"/>
              <w:jc w:val="center"/>
              <w:rPr>
                <w:rFonts w:ascii="Times New Roman" w:hAnsi="Times New Roman" w:cs="Times New Roman"/>
                <w:b/>
                <w:snapToGrid w:val="0"/>
                <w:sz w:val="24"/>
                <w:szCs w:val="24"/>
              </w:rPr>
            </w:pPr>
            <w:r>
              <w:rPr>
                <w:rFonts w:ascii="Times New Roman" w:hAnsi="Times New Roman" w:cs="Times New Roman"/>
                <w:b/>
                <w:snapToGrid w:val="0"/>
                <w:sz w:val="24"/>
                <w:szCs w:val="24"/>
              </w:rPr>
              <w:t>Non-Hispanic Black</w:t>
            </w:r>
          </w:p>
        </w:tc>
        <w:tc>
          <w:tcPr>
            <w:tcW w:w="1980" w:type="dxa"/>
            <w:vAlign w:val="center"/>
          </w:tcPr>
          <w:p w:rsidR="00E175A4" w:rsidRPr="0018025F" w:rsidRDefault="00E175A4">
            <w:pPr>
              <w:pStyle w:val="BodyTextIndent3"/>
              <w:ind w:left="0"/>
              <w:jc w:val="center"/>
              <w:rPr>
                <w:rFonts w:ascii="Times New Roman" w:eastAsia="Times New Roman" w:hAnsi="Times New Roman" w:cs="Times New Roman"/>
                <w:b/>
                <w:snapToGrid w:val="0"/>
                <w:sz w:val="24"/>
                <w:szCs w:val="24"/>
              </w:rPr>
            </w:pPr>
            <w:r w:rsidRPr="0018025F">
              <w:rPr>
                <w:rFonts w:ascii="Times New Roman" w:hAnsi="Times New Roman" w:cs="Times New Roman"/>
                <w:b/>
                <w:snapToGrid w:val="0"/>
                <w:sz w:val="24"/>
                <w:szCs w:val="24"/>
              </w:rPr>
              <w:t>Others</w:t>
            </w:r>
          </w:p>
        </w:tc>
        <w:tc>
          <w:tcPr>
            <w:tcW w:w="1800" w:type="dxa"/>
            <w:vAlign w:val="center"/>
          </w:tcPr>
          <w:p w:rsidR="00E175A4" w:rsidRPr="0018025F" w:rsidRDefault="00E175A4">
            <w:pPr>
              <w:pStyle w:val="BodyTextIndent3"/>
              <w:ind w:left="0"/>
              <w:jc w:val="center"/>
              <w:rPr>
                <w:rFonts w:ascii="Times New Roman" w:eastAsia="Times New Roman" w:hAnsi="Times New Roman" w:cs="Times New Roman"/>
                <w:b/>
                <w:snapToGrid w:val="0"/>
                <w:sz w:val="24"/>
                <w:szCs w:val="24"/>
              </w:rPr>
            </w:pPr>
            <w:r w:rsidRPr="0018025F">
              <w:rPr>
                <w:rFonts w:ascii="Times New Roman" w:hAnsi="Times New Roman" w:cs="Times New Roman"/>
                <w:b/>
                <w:snapToGrid w:val="0"/>
                <w:sz w:val="24"/>
                <w:szCs w:val="24"/>
              </w:rPr>
              <w:t>Overall</w:t>
            </w:r>
          </w:p>
        </w:tc>
      </w:tr>
      <w:tr w:rsidR="00E175A4" w:rsidRPr="0018025F" w:rsidTr="004A7620">
        <w:trPr>
          <w:trHeight w:val="647"/>
        </w:trPr>
        <w:tc>
          <w:tcPr>
            <w:tcW w:w="2394" w:type="dxa"/>
            <w:vAlign w:val="center"/>
          </w:tcPr>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Sample size</w:t>
            </w:r>
          </w:p>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(percentage)</w:t>
            </w:r>
          </w:p>
        </w:tc>
        <w:tc>
          <w:tcPr>
            <w:tcW w:w="3024" w:type="dxa"/>
            <w:vAlign w:val="center"/>
          </w:tcPr>
          <w:p w:rsidR="00E175A4" w:rsidRPr="0018025F" w:rsidRDefault="00E175A4"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375</w:t>
            </w:r>
          </w:p>
          <w:p w:rsidR="00E175A4" w:rsidRPr="0018025F" w:rsidRDefault="00E175A4"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(25%)</w:t>
            </w:r>
          </w:p>
        </w:tc>
        <w:tc>
          <w:tcPr>
            <w:tcW w:w="1980" w:type="dxa"/>
            <w:vAlign w:val="center"/>
          </w:tcPr>
          <w:p w:rsidR="00E175A4" w:rsidRPr="0018025F" w:rsidRDefault="00E175A4" w:rsidP="005F5E51">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1,125</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(75%)</w:t>
            </w:r>
          </w:p>
        </w:tc>
        <w:tc>
          <w:tcPr>
            <w:tcW w:w="1800" w:type="dxa"/>
            <w:vAlign w:val="center"/>
          </w:tcPr>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1,500</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(100%)</w:t>
            </w:r>
          </w:p>
        </w:tc>
      </w:tr>
      <w:tr w:rsidR="00E175A4" w:rsidRPr="0018025F" w:rsidTr="004A7620">
        <w:trPr>
          <w:trHeight w:val="701"/>
        </w:trPr>
        <w:tc>
          <w:tcPr>
            <w:tcW w:w="2394" w:type="dxa"/>
            <w:vAlign w:val="center"/>
          </w:tcPr>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Sample participants</w:t>
            </w:r>
          </w:p>
          <w:p w:rsidR="00E175A4" w:rsidRPr="0018025F" w:rsidRDefault="00E175A4" w:rsidP="004A7620">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(percentage)</w:t>
            </w:r>
          </w:p>
        </w:tc>
        <w:tc>
          <w:tcPr>
            <w:tcW w:w="3024" w:type="dxa"/>
            <w:vAlign w:val="center"/>
          </w:tcPr>
          <w:p w:rsidR="00E175A4" w:rsidRPr="0018025F" w:rsidRDefault="00E175A4"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225</w:t>
            </w:r>
          </w:p>
          <w:p w:rsidR="00E175A4" w:rsidRPr="0018025F" w:rsidRDefault="00E175A4" w:rsidP="00EF5188">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(25%)</w:t>
            </w:r>
          </w:p>
        </w:tc>
        <w:tc>
          <w:tcPr>
            <w:tcW w:w="1980" w:type="dxa"/>
            <w:vAlign w:val="center"/>
          </w:tcPr>
          <w:p w:rsidR="00E175A4" w:rsidRPr="0018025F" w:rsidRDefault="00E175A4" w:rsidP="005F5E51">
            <w:pPr>
              <w:pStyle w:val="BodyTextIndent3"/>
              <w:spacing w:after="0" w:line="240" w:lineRule="auto"/>
              <w:ind w:left="0"/>
              <w:jc w:val="center"/>
              <w:rPr>
                <w:rFonts w:ascii="Times New Roman" w:hAnsi="Times New Roman" w:cs="Times New Roman"/>
                <w:snapToGrid w:val="0"/>
                <w:sz w:val="24"/>
                <w:szCs w:val="24"/>
              </w:rPr>
            </w:pPr>
            <w:r w:rsidRPr="0018025F">
              <w:rPr>
                <w:rFonts w:ascii="Times New Roman" w:hAnsi="Times New Roman" w:cs="Times New Roman"/>
                <w:snapToGrid w:val="0"/>
                <w:sz w:val="24"/>
                <w:szCs w:val="24"/>
              </w:rPr>
              <w:t>675</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(75%)</w:t>
            </w:r>
          </w:p>
        </w:tc>
        <w:tc>
          <w:tcPr>
            <w:tcW w:w="1800" w:type="dxa"/>
            <w:vAlign w:val="center"/>
          </w:tcPr>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900</w:t>
            </w:r>
          </w:p>
          <w:p w:rsidR="00E175A4" w:rsidRPr="0018025F" w:rsidRDefault="00E175A4">
            <w:pPr>
              <w:pStyle w:val="BodyTextIndent3"/>
              <w:spacing w:after="0" w:line="240" w:lineRule="auto"/>
              <w:ind w:left="0"/>
              <w:jc w:val="center"/>
              <w:rPr>
                <w:rFonts w:ascii="Times New Roman" w:eastAsia="Times New Roman" w:hAnsi="Times New Roman" w:cs="Times New Roman"/>
                <w:snapToGrid w:val="0"/>
                <w:sz w:val="24"/>
                <w:szCs w:val="24"/>
              </w:rPr>
            </w:pPr>
            <w:r w:rsidRPr="0018025F">
              <w:rPr>
                <w:rFonts w:ascii="Times New Roman" w:hAnsi="Times New Roman" w:cs="Times New Roman"/>
                <w:snapToGrid w:val="0"/>
                <w:sz w:val="24"/>
                <w:szCs w:val="24"/>
              </w:rPr>
              <w:t>(100%)</w:t>
            </w:r>
          </w:p>
        </w:tc>
      </w:tr>
    </w:tbl>
    <w:p w:rsidR="00E175A4" w:rsidRPr="0018025F" w:rsidRDefault="00E175A4" w:rsidP="00E175A4">
      <w:pPr>
        <w:pStyle w:val="P1-StandPara"/>
        <w:spacing w:line="240" w:lineRule="auto"/>
        <w:ind w:firstLine="0"/>
        <w:rPr>
          <w:spacing w:val="-4"/>
          <w:sz w:val="24"/>
          <w:szCs w:val="24"/>
        </w:rPr>
      </w:pPr>
    </w:p>
    <w:p w:rsidR="00A722A1" w:rsidRPr="0018025F" w:rsidRDefault="00A722A1" w:rsidP="008D7E4B">
      <w:pPr>
        <w:pStyle w:val="P1-StandPara"/>
        <w:ind w:firstLine="0"/>
        <w:rPr>
          <w:snapToGrid w:val="0"/>
          <w:sz w:val="24"/>
          <w:szCs w:val="24"/>
        </w:rPr>
      </w:pPr>
    </w:p>
    <w:p w:rsidR="00D014D2" w:rsidRPr="00D014D2" w:rsidRDefault="00D014D2" w:rsidP="002803F5">
      <w:pPr>
        <w:pStyle w:val="BodyTextIndent3"/>
        <w:spacing w:after="0" w:line="480" w:lineRule="auto"/>
        <w:ind w:left="0"/>
        <w:jc w:val="left"/>
        <w:rPr>
          <w:snapToGrid w:val="0"/>
          <w:sz w:val="24"/>
          <w:szCs w:val="24"/>
          <w:u w:val="single"/>
        </w:rPr>
      </w:pPr>
      <w:r w:rsidRPr="00DA4757">
        <w:rPr>
          <w:snapToGrid w:val="0"/>
          <w:sz w:val="24"/>
          <w:szCs w:val="24"/>
          <w:u w:val="single"/>
        </w:rPr>
        <w:t>Sample balancing</w:t>
      </w:r>
    </w:p>
    <w:p w:rsidR="0058552A" w:rsidRDefault="00594D0E" w:rsidP="002803F5">
      <w:pPr>
        <w:pStyle w:val="BodyTextIndent3"/>
        <w:spacing w:after="0" w:line="480" w:lineRule="auto"/>
        <w:ind w:left="0"/>
        <w:jc w:val="left"/>
        <w:rPr>
          <w:snapToGrid w:val="0"/>
          <w:sz w:val="24"/>
          <w:szCs w:val="24"/>
        </w:rPr>
      </w:pPr>
      <w:r>
        <w:rPr>
          <w:snapToGrid w:val="0"/>
          <w:sz w:val="24"/>
          <w:szCs w:val="24"/>
        </w:rPr>
        <w:t>The sampling goal for FLA</w:t>
      </w:r>
      <w:r w:rsidR="00217CD3">
        <w:rPr>
          <w:snapToGrid w:val="0"/>
          <w:sz w:val="24"/>
          <w:szCs w:val="24"/>
        </w:rPr>
        <w:t>SH</w:t>
      </w:r>
      <w:r>
        <w:rPr>
          <w:snapToGrid w:val="0"/>
          <w:sz w:val="24"/>
          <w:szCs w:val="24"/>
        </w:rPr>
        <w:t xml:space="preserve">E is to achieve a sample that demographically matches the US population on key demographic </w:t>
      </w:r>
      <w:r w:rsidR="004D061E">
        <w:rPr>
          <w:snapToGrid w:val="0"/>
          <w:sz w:val="24"/>
          <w:szCs w:val="24"/>
        </w:rPr>
        <w:t>characteristics</w:t>
      </w:r>
      <w:r>
        <w:rPr>
          <w:snapToGrid w:val="0"/>
          <w:sz w:val="24"/>
          <w:szCs w:val="24"/>
        </w:rPr>
        <w:t xml:space="preserve">.  </w:t>
      </w:r>
      <w:proofErr w:type="spellStart"/>
      <w:r w:rsidR="00D014D2">
        <w:rPr>
          <w:snapToGrid w:val="0"/>
          <w:sz w:val="24"/>
          <w:szCs w:val="24"/>
        </w:rPr>
        <w:t>Ipsos</w:t>
      </w:r>
      <w:proofErr w:type="spellEnd"/>
      <w:r w:rsidR="00D014D2">
        <w:rPr>
          <w:snapToGrid w:val="0"/>
          <w:sz w:val="24"/>
          <w:szCs w:val="24"/>
        </w:rPr>
        <w:t xml:space="preserve"> will use balancing technique</w:t>
      </w:r>
      <w:r>
        <w:rPr>
          <w:snapToGrid w:val="0"/>
          <w:sz w:val="24"/>
          <w:szCs w:val="24"/>
        </w:rPr>
        <w:t>s</w:t>
      </w:r>
      <w:r w:rsidR="00D014D2">
        <w:rPr>
          <w:snapToGrid w:val="0"/>
          <w:sz w:val="24"/>
          <w:szCs w:val="24"/>
        </w:rPr>
        <w:t xml:space="preserve"> to ensure t</w:t>
      </w:r>
      <w:r w:rsidR="00C36BC7" w:rsidRPr="00C36BC7">
        <w:rPr>
          <w:snapToGrid w:val="0"/>
          <w:sz w:val="24"/>
          <w:szCs w:val="24"/>
        </w:rPr>
        <w:t xml:space="preserve">he sample </w:t>
      </w:r>
      <w:r w:rsidR="00E175A4">
        <w:rPr>
          <w:snapToGrid w:val="0"/>
          <w:sz w:val="24"/>
          <w:szCs w:val="24"/>
        </w:rPr>
        <w:t xml:space="preserve">of adults </w:t>
      </w:r>
      <w:r w:rsidR="00C36BC7" w:rsidRPr="00C36BC7">
        <w:rPr>
          <w:snapToGrid w:val="0"/>
          <w:sz w:val="24"/>
          <w:szCs w:val="24"/>
        </w:rPr>
        <w:t>mirror</w:t>
      </w:r>
      <w:r w:rsidR="00D014D2">
        <w:rPr>
          <w:snapToGrid w:val="0"/>
          <w:sz w:val="24"/>
          <w:szCs w:val="24"/>
        </w:rPr>
        <w:t>s</w:t>
      </w:r>
      <w:r w:rsidR="00C36BC7" w:rsidRPr="00C36BC7">
        <w:rPr>
          <w:snapToGrid w:val="0"/>
          <w:sz w:val="24"/>
          <w:szCs w:val="24"/>
        </w:rPr>
        <w:t xml:space="preserve"> the distribution of the US population for </w:t>
      </w:r>
      <w:r>
        <w:rPr>
          <w:snapToGrid w:val="0"/>
          <w:sz w:val="24"/>
          <w:szCs w:val="24"/>
        </w:rPr>
        <w:t xml:space="preserve">the </w:t>
      </w:r>
      <w:r w:rsidR="008F27FC">
        <w:rPr>
          <w:snapToGrid w:val="0"/>
          <w:sz w:val="24"/>
          <w:szCs w:val="24"/>
        </w:rPr>
        <w:t xml:space="preserve">key demographic </w:t>
      </w:r>
      <w:r w:rsidR="008F27FC" w:rsidRPr="00B42568">
        <w:rPr>
          <w:snapToGrid w:val="0"/>
          <w:sz w:val="24"/>
          <w:szCs w:val="24"/>
        </w:rPr>
        <w:t xml:space="preserve">characteristics </w:t>
      </w:r>
      <w:r w:rsidR="00E175A4" w:rsidRPr="00B42568">
        <w:rPr>
          <w:snapToGrid w:val="0"/>
          <w:sz w:val="24"/>
          <w:szCs w:val="24"/>
        </w:rPr>
        <w:t xml:space="preserve">to be specified by NCI/Westat:  </w:t>
      </w:r>
      <w:r w:rsidR="00C36BC7" w:rsidRPr="00B42568">
        <w:rPr>
          <w:snapToGrid w:val="0"/>
          <w:sz w:val="24"/>
          <w:szCs w:val="24"/>
        </w:rPr>
        <w:t xml:space="preserve">geographic region, household income and household size. </w:t>
      </w:r>
      <w:r w:rsidR="00401A41" w:rsidRPr="00B42568">
        <w:rPr>
          <w:snapToGrid w:val="0"/>
          <w:sz w:val="24"/>
          <w:szCs w:val="24"/>
        </w:rPr>
        <w:t>In addition, some characteristics of the adolescent will be used:  age of the adolescent child, sex of the adolescent child</w:t>
      </w:r>
      <w:r w:rsidR="00AA2B12" w:rsidRPr="00B42568">
        <w:rPr>
          <w:snapToGrid w:val="0"/>
          <w:sz w:val="24"/>
          <w:szCs w:val="24"/>
        </w:rPr>
        <w:t xml:space="preserve">.  </w:t>
      </w:r>
      <w:r w:rsidR="00C36BC7" w:rsidRPr="00B42568">
        <w:rPr>
          <w:snapToGrid w:val="0"/>
          <w:sz w:val="24"/>
          <w:szCs w:val="24"/>
        </w:rPr>
        <w:t xml:space="preserve">To draw such a sample, a target distribution </w:t>
      </w:r>
      <w:r w:rsidR="00E01590" w:rsidRPr="00B42568">
        <w:rPr>
          <w:snapToGrid w:val="0"/>
          <w:sz w:val="24"/>
          <w:szCs w:val="24"/>
        </w:rPr>
        <w:t>based on</w:t>
      </w:r>
      <w:r w:rsidR="003C5861" w:rsidRPr="00B42568">
        <w:rPr>
          <w:snapToGrid w:val="0"/>
          <w:sz w:val="24"/>
          <w:szCs w:val="24"/>
        </w:rPr>
        <w:t xml:space="preserve"> the US population </w:t>
      </w:r>
      <w:r w:rsidR="00EF3749" w:rsidRPr="00B42568">
        <w:rPr>
          <w:snapToGrid w:val="0"/>
          <w:sz w:val="24"/>
          <w:szCs w:val="24"/>
        </w:rPr>
        <w:t>will be</w:t>
      </w:r>
      <w:r w:rsidR="00C36BC7" w:rsidRPr="00B42568">
        <w:rPr>
          <w:snapToGrid w:val="0"/>
          <w:sz w:val="24"/>
          <w:szCs w:val="24"/>
        </w:rPr>
        <w:t xml:space="preserve"> specified </w:t>
      </w:r>
      <w:r w:rsidR="00E175A4" w:rsidRPr="00B42568">
        <w:rPr>
          <w:snapToGrid w:val="0"/>
          <w:sz w:val="24"/>
          <w:szCs w:val="24"/>
        </w:rPr>
        <w:t xml:space="preserve">by Westat </w:t>
      </w:r>
      <w:r w:rsidR="00C36BC7" w:rsidRPr="00B42568">
        <w:rPr>
          <w:snapToGrid w:val="0"/>
          <w:sz w:val="24"/>
          <w:szCs w:val="24"/>
        </w:rPr>
        <w:t xml:space="preserve">for each demographic </w:t>
      </w:r>
      <w:r w:rsidR="0018025F" w:rsidRPr="00B42568">
        <w:rPr>
          <w:snapToGrid w:val="0"/>
          <w:sz w:val="24"/>
          <w:szCs w:val="24"/>
        </w:rPr>
        <w:t xml:space="preserve">characteristic </w:t>
      </w:r>
      <w:r w:rsidR="00C36BC7" w:rsidRPr="00B42568">
        <w:rPr>
          <w:snapToGrid w:val="0"/>
          <w:sz w:val="24"/>
          <w:szCs w:val="24"/>
        </w:rPr>
        <w:t>to which the sample is to be balanced.  These target distributions are marginal</w:t>
      </w:r>
      <w:r w:rsidR="00C36BC7" w:rsidRPr="00C36BC7">
        <w:rPr>
          <w:snapToGrid w:val="0"/>
          <w:sz w:val="24"/>
          <w:szCs w:val="24"/>
        </w:rPr>
        <w:t xml:space="preserve"> distr</w:t>
      </w:r>
      <w:r w:rsidR="00EF3749">
        <w:rPr>
          <w:snapToGrid w:val="0"/>
          <w:sz w:val="24"/>
          <w:szCs w:val="24"/>
        </w:rPr>
        <w:t xml:space="preserve">ibutions on each of the </w:t>
      </w:r>
      <w:r w:rsidR="0018025F">
        <w:rPr>
          <w:snapToGrid w:val="0"/>
          <w:sz w:val="24"/>
          <w:szCs w:val="24"/>
        </w:rPr>
        <w:t>demographic characteristics</w:t>
      </w:r>
      <w:r w:rsidR="00C36BC7" w:rsidRPr="00C36BC7">
        <w:rPr>
          <w:snapToGrid w:val="0"/>
          <w:sz w:val="24"/>
          <w:szCs w:val="24"/>
        </w:rPr>
        <w:t xml:space="preserve"> and reflect the distribution of the </w:t>
      </w:r>
      <w:r w:rsidR="0018025F">
        <w:rPr>
          <w:snapToGrid w:val="0"/>
          <w:sz w:val="24"/>
          <w:szCs w:val="24"/>
        </w:rPr>
        <w:t>target population on each characteristic</w:t>
      </w:r>
      <w:r w:rsidR="00C36BC7" w:rsidRPr="00C36BC7">
        <w:rPr>
          <w:snapToGrid w:val="0"/>
          <w:sz w:val="24"/>
          <w:szCs w:val="24"/>
        </w:rPr>
        <w:t xml:space="preserve">.  </w:t>
      </w:r>
    </w:p>
    <w:p w:rsidR="00C36BC7" w:rsidRDefault="00461C33" w:rsidP="00EF3749">
      <w:pPr>
        <w:pStyle w:val="BodyTextIndent3"/>
        <w:spacing w:after="0" w:line="480" w:lineRule="auto"/>
        <w:ind w:left="0"/>
        <w:jc w:val="left"/>
        <w:rPr>
          <w:sz w:val="24"/>
          <w:szCs w:val="24"/>
        </w:rPr>
      </w:pPr>
      <w:r>
        <w:rPr>
          <w:snapToGrid w:val="0"/>
          <w:sz w:val="24"/>
          <w:szCs w:val="24"/>
        </w:rPr>
        <w:lastRenderedPageBreak/>
        <w:t xml:space="preserve">The target distribution for the cells defined by the cross-classification of </w:t>
      </w:r>
      <w:r w:rsidR="00C36BC7" w:rsidRPr="00C36BC7">
        <w:rPr>
          <w:snapToGrid w:val="0"/>
          <w:sz w:val="24"/>
          <w:szCs w:val="24"/>
        </w:rPr>
        <w:t xml:space="preserve">all </w:t>
      </w:r>
      <w:r w:rsidR="004D061E">
        <w:rPr>
          <w:snapToGrid w:val="0"/>
          <w:sz w:val="24"/>
          <w:szCs w:val="24"/>
        </w:rPr>
        <w:t>demographic characteristics</w:t>
      </w:r>
      <w:r w:rsidR="00C36BC7" w:rsidRPr="00C36BC7">
        <w:rPr>
          <w:snapToGrid w:val="0"/>
          <w:sz w:val="24"/>
          <w:szCs w:val="24"/>
        </w:rPr>
        <w:t xml:space="preserve"> </w:t>
      </w:r>
      <w:r w:rsidR="004D061E">
        <w:rPr>
          <w:snapToGrid w:val="0"/>
          <w:sz w:val="24"/>
          <w:szCs w:val="24"/>
        </w:rPr>
        <w:t>is</w:t>
      </w:r>
      <w:r w:rsidR="004D061E" w:rsidRPr="00C36BC7">
        <w:rPr>
          <w:snapToGrid w:val="0"/>
          <w:sz w:val="24"/>
          <w:szCs w:val="24"/>
        </w:rPr>
        <w:t xml:space="preserve"> </w:t>
      </w:r>
      <w:r w:rsidR="00C36BC7" w:rsidRPr="00C36BC7">
        <w:rPr>
          <w:snapToGrid w:val="0"/>
          <w:sz w:val="24"/>
          <w:szCs w:val="24"/>
        </w:rPr>
        <w:t xml:space="preserve">not directly specified.  A sample-balancing algorithm </w:t>
      </w:r>
      <w:r w:rsidR="0018025F">
        <w:rPr>
          <w:snapToGrid w:val="0"/>
          <w:sz w:val="24"/>
          <w:szCs w:val="24"/>
        </w:rPr>
        <w:t>is used to determine</w:t>
      </w:r>
      <w:r w:rsidR="00C36BC7" w:rsidRPr="00C36BC7">
        <w:rPr>
          <w:snapToGrid w:val="0"/>
          <w:sz w:val="24"/>
          <w:szCs w:val="24"/>
        </w:rPr>
        <w:t xml:space="preserve"> the number of households that are to</w:t>
      </w:r>
      <w:r w:rsidR="00C36BC7" w:rsidRPr="00C36BC7">
        <w:rPr>
          <w:sz w:val="24"/>
          <w:szCs w:val="24"/>
        </w:rPr>
        <w:t xml:space="preserve"> be selected from every cell.  The balancing algorithm first determines the distribution of available panel households </w:t>
      </w:r>
      <w:r>
        <w:rPr>
          <w:sz w:val="24"/>
          <w:szCs w:val="24"/>
        </w:rPr>
        <w:t xml:space="preserve">for the cells </w:t>
      </w:r>
      <w:r w:rsidR="00C36BC7" w:rsidRPr="00C36BC7">
        <w:rPr>
          <w:sz w:val="24"/>
          <w:szCs w:val="24"/>
        </w:rPr>
        <w:t xml:space="preserve">across all </w:t>
      </w:r>
      <w:r w:rsidR="001C5738">
        <w:rPr>
          <w:sz w:val="24"/>
          <w:szCs w:val="24"/>
        </w:rPr>
        <w:t>characteristic</w:t>
      </w:r>
      <w:r w:rsidR="001C5738" w:rsidRPr="00C36BC7">
        <w:rPr>
          <w:sz w:val="24"/>
          <w:szCs w:val="24"/>
        </w:rPr>
        <w:t xml:space="preserve">s </w:t>
      </w:r>
      <w:r w:rsidR="00C36BC7" w:rsidRPr="00C36BC7">
        <w:rPr>
          <w:sz w:val="24"/>
          <w:szCs w:val="24"/>
        </w:rPr>
        <w:t>to which the sample is to be balanced.  The algorithm adjusts this distribution of households across the cells so the marginal distributions then match the targets.  The resulting adjusted number in each cell is then the “target” for that</w:t>
      </w:r>
      <w:r w:rsidR="00EF3749">
        <w:rPr>
          <w:sz w:val="24"/>
          <w:szCs w:val="24"/>
        </w:rPr>
        <w:t xml:space="preserve"> combination of all the </w:t>
      </w:r>
      <w:r w:rsidR="001C5738">
        <w:rPr>
          <w:sz w:val="24"/>
          <w:szCs w:val="24"/>
        </w:rPr>
        <w:t>characteristics</w:t>
      </w:r>
      <w:r w:rsidR="00C36BC7" w:rsidRPr="00C36BC7">
        <w:rPr>
          <w:sz w:val="24"/>
          <w:szCs w:val="24"/>
        </w:rPr>
        <w:t xml:space="preserve"> and is the number of households that will be selected from that cell.    </w:t>
      </w:r>
    </w:p>
    <w:p w:rsidR="0058552A" w:rsidRPr="00C36BC7" w:rsidRDefault="0058552A" w:rsidP="00EF3749">
      <w:pPr>
        <w:pStyle w:val="BodyTextIndent3"/>
        <w:spacing w:after="0" w:line="480" w:lineRule="auto"/>
        <w:ind w:left="0"/>
        <w:jc w:val="left"/>
        <w:rPr>
          <w:sz w:val="24"/>
          <w:szCs w:val="24"/>
        </w:rPr>
      </w:pPr>
    </w:p>
    <w:p w:rsidR="00813E48" w:rsidRPr="000169E8" w:rsidRDefault="00C36BC7" w:rsidP="000169E8">
      <w:pPr>
        <w:pStyle w:val="BodyTextIndent3"/>
        <w:spacing w:after="0" w:line="480" w:lineRule="auto"/>
        <w:ind w:left="0"/>
        <w:jc w:val="left"/>
        <w:rPr>
          <w:snapToGrid w:val="0"/>
          <w:sz w:val="24"/>
          <w:szCs w:val="24"/>
        </w:rPr>
      </w:pPr>
      <w:r w:rsidRPr="000169E8">
        <w:rPr>
          <w:snapToGrid w:val="0"/>
          <w:sz w:val="24"/>
          <w:szCs w:val="24"/>
        </w:rPr>
        <w:t xml:space="preserve">Iterative proportional fitting is employed in the algorithm to adjust the distribution of available households </w:t>
      </w:r>
      <w:r w:rsidR="003358F4" w:rsidRPr="000169E8">
        <w:rPr>
          <w:snapToGrid w:val="0"/>
          <w:sz w:val="24"/>
          <w:szCs w:val="24"/>
        </w:rPr>
        <w:t>one characteristic at a time until</w:t>
      </w:r>
      <w:r w:rsidRPr="000169E8">
        <w:rPr>
          <w:snapToGrid w:val="0"/>
          <w:sz w:val="24"/>
          <w:szCs w:val="24"/>
        </w:rPr>
        <w:t xml:space="preserve"> </w:t>
      </w:r>
      <w:r w:rsidR="003358F4" w:rsidRPr="000169E8">
        <w:rPr>
          <w:snapToGrid w:val="0"/>
          <w:sz w:val="24"/>
          <w:szCs w:val="24"/>
        </w:rPr>
        <w:t>all the marginal distributions</w:t>
      </w:r>
      <w:r w:rsidR="000169E8" w:rsidRPr="000169E8">
        <w:rPr>
          <w:snapToGrid w:val="0"/>
          <w:sz w:val="24"/>
          <w:szCs w:val="24"/>
        </w:rPr>
        <w:t xml:space="preserve"> of the sample match</w:t>
      </w:r>
      <w:r w:rsidR="003358F4" w:rsidRPr="000169E8">
        <w:rPr>
          <w:snapToGrid w:val="0"/>
          <w:sz w:val="24"/>
          <w:szCs w:val="24"/>
        </w:rPr>
        <w:t xml:space="preserve"> the target distribution</w:t>
      </w:r>
      <w:r w:rsidRPr="000169E8">
        <w:rPr>
          <w:snapToGrid w:val="0"/>
          <w:sz w:val="24"/>
          <w:szCs w:val="24"/>
        </w:rPr>
        <w:t>.  This is the same technique that is typically used in marginal weighting programs.  Once</w:t>
      </w:r>
      <w:r w:rsidR="003358F4" w:rsidRPr="000169E8">
        <w:rPr>
          <w:snapToGrid w:val="0"/>
          <w:sz w:val="24"/>
          <w:szCs w:val="24"/>
        </w:rPr>
        <w:t xml:space="preserve"> the distributions are matched</w:t>
      </w:r>
      <w:r w:rsidR="00774408" w:rsidRPr="000169E8">
        <w:rPr>
          <w:snapToGrid w:val="0"/>
          <w:sz w:val="24"/>
          <w:szCs w:val="24"/>
        </w:rPr>
        <w:t>,</w:t>
      </w:r>
      <w:r w:rsidRPr="000169E8">
        <w:rPr>
          <w:snapToGrid w:val="0"/>
          <w:sz w:val="24"/>
          <w:szCs w:val="24"/>
        </w:rPr>
        <w:t xml:space="preserve"> the number of households to be selected from every cell </w:t>
      </w:r>
      <w:r w:rsidR="00774408" w:rsidRPr="000169E8">
        <w:rPr>
          <w:snapToGrid w:val="0"/>
          <w:sz w:val="24"/>
          <w:szCs w:val="24"/>
        </w:rPr>
        <w:t>is</w:t>
      </w:r>
      <w:r w:rsidRPr="000169E8">
        <w:rPr>
          <w:snapToGrid w:val="0"/>
          <w:sz w:val="24"/>
          <w:szCs w:val="24"/>
        </w:rPr>
        <w:t xml:space="preserve"> determined</w:t>
      </w:r>
      <w:r w:rsidR="00774408" w:rsidRPr="000169E8">
        <w:rPr>
          <w:snapToGrid w:val="0"/>
          <w:sz w:val="24"/>
          <w:szCs w:val="24"/>
        </w:rPr>
        <w:t xml:space="preserve"> and then</w:t>
      </w:r>
      <w:r w:rsidRPr="000169E8">
        <w:rPr>
          <w:snapToGrid w:val="0"/>
          <w:sz w:val="24"/>
          <w:szCs w:val="24"/>
        </w:rPr>
        <w:t xml:space="preserve"> the actual selection of households takes place.  Random selections are made from those households available in the cell. </w:t>
      </w:r>
      <w:r w:rsidR="00E175A4" w:rsidRPr="000169E8">
        <w:rPr>
          <w:snapToGrid w:val="0"/>
          <w:sz w:val="24"/>
          <w:szCs w:val="24"/>
        </w:rPr>
        <w:t xml:space="preserve"> </w:t>
      </w:r>
    </w:p>
    <w:p w:rsidR="00813E48" w:rsidRPr="000169E8" w:rsidRDefault="00813E48" w:rsidP="000169E8">
      <w:pPr>
        <w:pStyle w:val="BodyTextIndent3"/>
        <w:spacing w:after="0" w:line="480" w:lineRule="auto"/>
        <w:ind w:left="0"/>
        <w:jc w:val="left"/>
        <w:rPr>
          <w:snapToGrid w:val="0"/>
          <w:sz w:val="24"/>
          <w:szCs w:val="24"/>
        </w:rPr>
      </w:pPr>
    </w:p>
    <w:p w:rsidR="008F27FC" w:rsidRPr="008F27FC" w:rsidRDefault="008F27FC" w:rsidP="0058552A">
      <w:pPr>
        <w:pStyle w:val="P1-StandPara"/>
        <w:ind w:firstLine="0"/>
        <w:rPr>
          <w:spacing w:val="-4"/>
          <w:sz w:val="24"/>
          <w:szCs w:val="24"/>
          <w:u w:val="single"/>
        </w:rPr>
      </w:pPr>
      <w:r w:rsidRPr="007C0BC5">
        <w:rPr>
          <w:spacing w:val="-4"/>
          <w:sz w:val="24"/>
          <w:szCs w:val="24"/>
          <w:u w:val="single"/>
        </w:rPr>
        <w:t>Sample size and Power</w:t>
      </w:r>
    </w:p>
    <w:p w:rsidR="007C0BC5" w:rsidRDefault="008D7E4B" w:rsidP="008F27FC">
      <w:pPr>
        <w:pStyle w:val="P1-StandPara"/>
        <w:ind w:firstLine="0"/>
        <w:rPr>
          <w:spacing w:val="-4"/>
          <w:sz w:val="24"/>
          <w:szCs w:val="24"/>
        </w:rPr>
      </w:pPr>
      <w:r>
        <w:rPr>
          <w:sz w:val="24"/>
        </w:rPr>
        <w:t xml:space="preserve">The anticipated </w:t>
      </w:r>
      <w:r w:rsidR="00C36BC7" w:rsidRPr="004029FE">
        <w:rPr>
          <w:sz w:val="24"/>
        </w:rPr>
        <w:t xml:space="preserve">sample of 2,500 </w:t>
      </w:r>
      <w:r>
        <w:rPr>
          <w:sz w:val="24"/>
        </w:rPr>
        <w:t xml:space="preserve">completed </w:t>
      </w:r>
      <w:r w:rsidR="00C36BC7" w:rsidRPr="004029FE">
        <w:rPr>
          <w:sz w:val="24"/>
        </w:rPr>
        <w:t xml:space="preserve">dyads will provide adequate </w:t>
      </w:r>
      <w:r w:rsidR="00461C33">
        <w:rPr>
          <w:sz w:val="24"/>
        </w:rPr>
        <w:t xml:space="preserve">statistical </w:t>
      </w:r>
      <w:r w:rsidR="00C36BC7" w:rsidRPr="004029FE">
        <w:rPr>
          <w:sz w:val="24"/>
        </w:rPr>
        <w:t xml:space="preserve">power for </w:t>
      </w:r>
      <w:r w:rsidR="00C36BC7" w:rsidRPr="004029FE">
        <w:rPr>
          <w:spacing w:val="-4"/>
          <w:sz w:val="24"/>
          <w:szCs w:val="24"/>
        </w:rPr>
        <w:t>examining correlates of cancer preventive behaviors, mainly diet, activity and sedentary behaviors</w:t>
      </w:r>
      <w:r w:rsidR="00557A41">
        <w:rPr>
          <w:spacing w:val="-4"/>
          <w:sz w:val="24"/>
          <w:szCs w:val="24"/>
        </w:rPr>
        <w:t>,</w:t>
      </w:r>
      <w:r w:rsidR="00C36BC7" w:rsidRPr="004029FE">
        <w:rPr>
          <w:spacing w:val="-4"/>
          <w:sz w:val="24"/>
          <w:szCs w:val="24"/>
        </w:rPr>
        <w:t xml:space="preserve"> but also examining other behaviors such as sleep, sun-safety, and tobacco. </w:t>
      </w:r>
      <w:r w:rsidR="008F27FC">
        <w:rPr>
          <w:spacing w:val="-4"/>
          <w:sz w:val="24"/>
          <w:szCs w:val="24"/>
        </w:rPr>
        <w:t xml:space="preserve">  The o</w:t>
      </w:r>
      <w:r w:rsidR="00C36BC7" w:rsidRPr="004029FE">
        <w:rPr>
          <w:spacing w:val="-4"/>
          <w:sz w:val="24"/>
          <w:szCs w:val="24"/>
        </w:rPr>
        <w:t xml:space="preserve">versampling of </w:t>
      </w:r>
      <w:r w:rsidR="00401A41">
        <w:rPr>
          <w:spacing w:val="-4"/>
          <w:sz w:val="24"/>
          <w:szCs w:val="24"/>
        </w:rPr>
        <w:t xml:space="preserve">non-Hispanic Blacks </w:t>
      </w:r>
      <w:r w:rsidR="008F27FC">
        <w:rPr>
          <w:spacing w:val="-4"/>
          <w:sz w:val="24"/>
          <w:szCs w:val="24"/>
        </w:rPr>
        <w:t>will provide</w:t>
      </w:r>
      <w:r w:rsidR="00C36BC7" w:rsidRPr="004029FE">
        <w:rPr>
          <w:spacing w:val="-4"/>
          <w:sz w:val="24"/>
          <w:szCs w:val="24"/>
        </w:rPr>
        <w:t xml:space="preserve"> a larger sample siz</w:t>
      </w:r>
      <w:r w:rsidR="008F27FC">
        <w:rPr>
          <w:spacing w:val="-4"/>
          <w:sz w:val="24"/>
          <w:szCs w:val="24"/>
        </w:rPr>
        <w:t>e for examining this sub-domain</w:t>
      </w:r>
      <w:r>
        <w:rPr>
          <w:spacing w:val="-4"/>
          <w:sz w:val="24"/>
          <w:szCs w:val="24"/>
        </w:rPr>
        <w:t xml:space="preserve"> and will allow </w:t>
      </w:r>
      <w:r w:rsidR="008F27FC">
        <w:rPr>
          <w:spacing w:val="-4"/>
          <w:sz w:val="24"/>
          <w:szCs w:val="24"/>
        </w:rPr>
        <w:t>comparisons of non-Hispanic</w:t>
      </w:r>
      <w:r w:rsidR="000169E8">
        <w:rPr>
          <w:spacing w:val="-4"/>
          <w:sz w:val="24"/>
          <w:szCs w:val="24"/>
        </w:rPr>
        <w:t xml:space="preserve"> white vs. non-Hispanic b</w:t>
      </w:r>
      <w:r w:rsidR="008F27FC">
        <w:rPr>
          <w:spacing w:val="-4"/>
          <w:sz w:val="24"/>
          <w:szCs w:val="24"/>
        </w:rPr>
        <w:t>lack house</w:t>
      </w:r>
      <w:r>
        <w:rPr>
          <w:spacing w:val="-4"/>
          <w:sz w:val="24"/>
          <w:szCs w:val="24"/>
        </w:rPr>
        <w:t>h</w:t>
      </w:r>
      <w:r w:rsidR="008F27FC">
        <w:rPr>
          <w:spacing w:val="-4"/>
          <w:sz w:val="24"/>
          <w:szCs w:val="24"/>
        </w:rPr>
        <w:t xml:space="preserve">olds.  </w:t>
      </w:r>
    </w:p>
    <w:p w:rsidR="007C0BC5" w:rsidRDefault="007C0BC5" w:rsidP="008F27FC">
      <w:pPr>
        <w:pStyle w:val="P1-StandPara"/>
        <w:ind w:firstLine="0"/>
        <w:rPr>
          <w:spacing w:val="-4"/>
          <w:sz w:val="24"/>
          <w:szCs w:val="24"/>
        </w:rPr>
      </w:pPr>
    </w:p>
    <w:p w:rsidR="002825F7" w:rsidRPr="007C0BC5" w:rsidRDefault="002825F7" w:rsidP="007C0BC5">
      <w:pPr>
        <w:pStyle w:val="P1-StandPara"/>
        <w:ind w:firstLine="0"/>
        <w:rPr>
          <w:sz w:val="24"/>
        </w:rPr>
      </w:pPr>
      <w:r w:rsidRPr="007C0BC5">
        <w:rPr>
          <w:sz w:val="24"/>
        </w:rPr>
        <w:lastRenderedPageBreak/>
        <w:t xml:space="preserve">Statistical power was calculated based on selected research questions and hypotheses that were guided by the FLASHE conceptual framework. </w:t>
      </w:r>
      <w:r w:rsidR="000169E8">
        <w:rPr>
          <w:sz w:val="24"/>
        </w:rPr>
        <w:t>T</w:t>
      </w:r>
      <w:r w:rsidRPr="007C0BC5">
        <w:rPr>
          <w:sz w:val="24"/>
        </w:rPr>
        <w:t>he minimum sample size requ</w:t>
      </w:r>
      <w:r w:rsidR="00D046E9" w:rsidRPr="007C0BC5">
        <w:rPr>
          <w:sz w:val="24"/>
        </w:rPr>
        <w:t>i</w:t>
      </w:r>
      <w:r w:rsidRPr="007C0BC5">
        <w:rPr>
          <w:sz w:val="24"/>
        </w:rPr>
        <w:t xml:space="preserve">red to test the significance (alpha=0.05) of </w:t>
      </w:r>
      <w:r w:rsidRPr="00B42568">
        <w:rPr>
          <w:sz w:val="24"/>
        </w:rPr>
        <w:t>neighborhood characteristics in predicting food intake or physical activity in a linear regression</w:t>
      </w:r>
      <w:r w:rsidR="000169E8" w:rsidRPr="00B42568">
        <w:rPr>
          <w:sz w:val="24"/>
        </w:rPr>
        <w:t xml:space="preserve"> was calculated</w:t>
      </w:r>
      <w:r w:rsidRPr="00B42568">
        <w:rPr>
          <w:sz w:val="24"/>
        </w:rPr>
        <w:t xml:space="preserve">. </w:t>
      </w:r>
      <w:r w:rsidR="000169E8" w:rsidRPr="00B42568">
        <w:rPr>
          <w:sz w:val="24"/>
        </w:rPr>
        <w:t xml:space="preserve">A </w:t>
      </w:r>
      <w:r w:rsidRPr="00B42568">
        <w:rPr>
          <w:sz w:val="24"/>
        </w:rPr>
        <w:t xml:space="preserve">60% response rate </w:t>
      </w:r>
      <w:r w:rsidR="000169E8" w:rsidRPr="00B42568">
        <w:rPr>
          <w:sz w:val="24"/>
        </w:rPr>
        <w:t xml:space="preserve">was assumed </w:t>
      </w:r>
      <w:r w:rsidR="00401A41" w:rsidRPr="00B42568">
        <w:rPr>
          <w:sz w:val="24"/>
        </w:rPr>
        <w:t xml:space="preserve">based on prior work and results from the NCI </w:t>
      </w:r>
      <w:r w:rsidR="00F35998">
        <w:rPr>
          <w:sz w:val="24"/>
        </w:rPr>
        <w:t xml:space="preserve">5 A </w:t>
      </w:r>
      <w:proofErr w:type="spellStart"/>
      <w:r w:rsidR="00F35998">
        <w:rPr>
          <w:sz w:val="24"/>
        </w:rPr>
        <w:t>Day</w:t>
      </w:r>
      <w:r w:rsidR="00401A41" w:rsidRPr="00B42568">
        <w:rPr>
          <w:sz w:val="24"/>
        </w:rPr>
        <w:t>survey</w:t>
      </w:r>
      <w:proofErr w:type="spellEnd"/>
      <w:r w:rsidR="00401A41" w:rsidRPr="00B42568">
        <w:rPr>
          <w:sz w:val="24"/>
        </w:rPr>
        <w:t xml:space="preserve"> </w:t>
      </w:r>
      <w:r w:rsidR="006F6F28" w:rsidRPr="00B42568">
        <w:rPr>
          <w:sz w:val="24"/>
        </w:rPr>
        <w:t>(</w:t>
      </w:r>
      <w:proofErr w:type="spellStart"/>
      <w:r w:rsidR="006F6F28" w:rsidRPr="00B42568">
        <w:rPr>
          <w:sz w:val="24"/>
        </w:rPr>
        <w:t>Erinosho</w:t>
      </w:r>
      <w:proofErr w:type="spellEnd"/>
      <w:r w:rsidR="006F6F28" w:rsidRPr="00B42568">
        <w:rPr>
          <w:sz w:val="24"/>
        </w:rPr>
        <w:t xml:space="preserve"> et. al., 2012</w:t>
      </w:r>
      <w:r w:rsidR="00401A41" w:rsidRPr="00B42568">
        <w:rPr>
          <w:sz w:val="24"/>
        </w:rPr>
        <w:t>)</w:t>
      </w:r>
      <w:r w:rsidR="000E0207" w:rsidRPr="00B42568">
        <w:rPr>
          <w:sz w:val="24"/>
        </w:rPr>
        <w:t>, which also collected data from a COP,</w:t>
      </w:r>
      <w:r w:rsidR="00401A41" w:rsidRPr="00B42568">
        <w:rPr>
          <w:sz w:val="24"/>
        </w:rPr>
        <w:t xml:space="preserve"> </w:t>
      </w:r>
      <w:r w:rsidR="000169E8" w:rsidRPr="00B42568">
        <w:rPr>
          <w:sz w:val="24"/>
        </w:rPr>
        <w:t xml:space="preserve">and </w:t>
      </w:r>
      <w:r w:rsidRPr="00B42568">
        <w:rPr>
          <w:sz w:val="24"/>
        </w:rPr>
        <w:t>a design effect of 1.5</w:t>
      </w:r>
      <w:r w:rsidR="000169E8" w:rsidRPr="00B42568">
        <w:rPr>
          <w:sz w:val="24"/>
        </w:rPr>
        <w:t xml:space="preserve"> was </w:t>
      </w:r>
      <w:r w:rsidR="000E0207" w:rsidRPr="00B42568">
        <w:rPr>
          <w:sz w:val="24"/>
        </w:rPr>
        <w:t xml:space="preserve">estimated </w:t>
      </w:r>
      <w:r w:rsidR="00B42568" w:rsidRPr="00B42568">
        <w:rPr>
          <w:sz w:val="24"/>
        </w:rPr>
        <w:t>based on oversampling n</w:t>
      </w:r>
      <w:r w:rsidR="000E0207" w:rsidRPr="00B42568">
        <w:rPr>
          <w:sz w:val="24"/>
        </w:rPr>
        <w:t>on-Hispanic Black</w:t>
      </w:r>
      <w:r w:rsidR="00B42568" w:rsidRPr="00B42568">
        <w:rPr>
          <w:sz w:val="24"/>
        </w:rPr>
        <w:t>s</w:t>
      </w:r>
      <w:r w:rsidRPr="00B42568">
        <w:rPr>
          <w:sz w:val="24"/>
        </w:rPr>
        <w:t xml:space="preserve">. </w:t>
      </w:r>
    </w:p>
    <w:p w:rsidR="002825F7" w:rsidRPr="007C0BC5" w:rsidRDefault="002825F7" w:rsidP="007C0BC5">
      <w:pPr>
        <w:pStyle w:val="P1-StandPara"/>
        <w:ind w:firstLine="0"/>
        <w:rPr>
          <w:sz w:val="24"/>
        </w:rPr>
      </w:pPr>
    </w:p>
    <w:p w:rsidR="002825F7" w:rsidRPr="007C0BC5" w:rsidRDefault="002825F7" w:rsidP="007C0BC5">
      <w:pPr>
        <w:pStyle w:val="P1-StandPara"/>
        <w:ind w:firstLine="0"/>
        <w:rPr>
          <w:sz w:val="24"/>
        </w:rPr>
      </w:pPr>
      <w:r w:rsidRPr="007C0BC5">
        <w:rPr>
          <w:sz w:val="24"/>
        </w:rPr>
        <w:t xml:space="preserve">FLASHE provides the opportunity for multi-level analyses (parent-adolescent dyads and examining the effects of the neighborhood environment on behavior). Because the intent of data collection is to develop a public use dataset, we have not identified all potential statistical analyses. Rather, we conducted power analyses to ensure future analyses could be powered to a multitude of potential research questions and analyses. The following describes the minimum sample size needed </w:t>
      </w:r>
      <w:r w:rsidR="00C20B49">
        <w:rPr>
          <w:sz w:val="24"/>
        </w:rPr>
        <w:t xml:space="preserve">with at least 80% statistical power </w:t>
      </w:r>
      <w:r w:rsidRPr="007C0BC5">
        <w:rPr>
          <w:sz w:val="24"/>
        </w:rPr>
        <w:t xml:space="preserve">for </w:t>
      </w:r>
      <w:r w:rsidR="00C20B49">
        <w:rPr>
          <w:sz w:val="24"/>
        </w:rPr>
        <w:t xml:space="preserve">testing </w:t>
      </w:r>
      <w:r w:rsidRPr="007C0BC5">
        <w:rPr>
          <w:sz w:val="24"/>
        </w:rPr>
        <w:t xml:space="preserve">different </w:t>
      </w:r>
      <w:r w:rsidR="00C20B49">
        <w:rPr>
          <w:sz w:val="24"/>
        </w:rPr>
        <w:t xml:space="preserve">hypotheses </w:t>
      </w:r>
      <w:r w:rsidRPr="007C0BC5">
        <w:rPr>
          <w:sz w:val="24"/>
        </w:rPr>
        <w:t>given partial correlations between proposed dependent and independe</w:t>
      </w:r>
      <w:r w:rsidR="000169E8">
        <w:rPr>
          <w:sz w:val="24"/>
        </w:rPr>
        <w:t>nt variables.</w:t>
      </w:r>
    </w:p>
    <w:p w:rsidR="002825F7" w:rsidRPr="007C0BC5" w:rsidRDefault="002825F7" w:rsidP="007C0BC5">
      <w:pPr>
        <w:pStyle w:val="P1-StandPara"/>
        <w:ind w:firstLine="0"/>
        <w:rPr>
          <w:sz w:val="24"/>
        </w:rPr>
      </w:pPr>
    </w:p>
    <w:p w:rsidR="00D078CF" w:rsidRDefault="002825F7" w:rsidP="00D078CF">
      <w:pPr>
        <w:pStyle w:val="P1-StandPara"/>
        <w:ind w:firstLine="0"/>
        <w:rPr>
          <w:sz w:val="24"/>
        </w:rPr>
      </w:pPr>
      <w:r w:rsidRPr="007C0BC5">
        <w:rPr>
          <w:sz w:val="24"/>
        </w:rPr>
        <w:t>Home environmental ch</w:t>
      </w:r>
      <w:r w:rsidR="00D046E9" w:rsidRPr="007C0BC5">
        <w:rPr>
          <w:sz w:val="24"/>
        </w:rPr>
        <w:t>a</w:t>
      </w:r>
      <w:r w:rsidRPr="007C0BC5">
        <w:rPr>
          <w:sz w:val="24"/>
        </w:rPr>
        <w:t xml:space="preserve">racteristics, family characteristics and fruit and vegetable intake and/or physical activity (partial correlation = 0.10-0.30): To achieve </w:t>
      </w:r>
      <w:r w:rsidR="00461C33">
        <w:rPr>
          <w:sz w:val="24"/>
        </w:rPr>
        <w:t xml:space="preserve">at least 80% </w:t>
      </w:r>
      <w:r w:rsidRPr="007C0BC5">
        <w:rPr>
          <w:sz w:val="24"/>
        </w:rPr>
        <w:t xml:space="preserve">statistical power  for </w:t>
      </w:r>
      <w:r w:rsidR="00461C33">
        <w:rPr>
          <w:sz w:val="24"/>
        </w:rPr>
        <w:t xml:space="preserve">detecting a significant relationship between </w:t>
      </w:r>
      <w:r w:rsidRPr="007C0BC5">
        <w:rPr>
          <w:sz w:val="24"/>
        </w:rPr>
        <w:t>variables with a</w:t>
      </w:r>
      <w:r w:rsidR="00461C33">
        <w:rPr>
          <w:sz w:val="24"/>
        </w:rPr>
        <w:t>n assumed</w:t>
      </w:r>
      <w:r w:rsidRPr="007C0BC5">
        <w:rPr>
          <w:sz w:val="24"/>
        </w:rPr>
        <w:t xml:space="preserve"> 0.1 partial correlation,  </w:t>
      </w:r>
      <w:r w:rsidR="00461C33">
        <w:rPr>
          <w:sz w:val="24"/>
        </w:rPr>
        <w:t>a</w:t>
      </w:r>
      <w:r w:rsidRPr="007C0BC5">
        <w:rPr>
          <w:sz w:val="24"/>
        </w:rPr>
        <w:t xml:space="preserve"> </w:t>
      </w:r>
      <w:r w:rsidR="00461C33">
        <w:rPr>
          <w:sz w:val="24"/>
        </w:rPr>
        <w:t xml:space="preserve">minimum </w:t>
      </w:r>
      <w:r w:rsidRPr="007C0BC5">
        <w:rPr>
          <w:sz w:val="24"/>
        </w:rPr>
        <w:t xml:space="preserve">sample size of </w:t>
      </w:r>
      <w:r w:rsidR="00D046E9" w:rsidRPr="007C0BC5">
        <w:rPr>
          <w:sz w:val="24"/>
        </w:rPr>
        <w:t>1,949</w:t>
      </w:r>
      <w:r w:rsidRPr="007C0BC5">
        <w:rPr>
          <w:sz w:val="24"/>
        </w:rPr>
        <w:t xml:space="preserve"> would be required, after taking into account the 60% response rate</w:t>
      </w:r>
      <w:r w:rsidR="00D046E9" w:rsidRPr="007C0BC5">
        <w:rPr>
          <w:sz w:val="24"/>
        </w:rPr>
        <w:t xml:space="preserve"> and a design effect of 1.5</w:t>
      </w:r>
      <w:r w:rsidRPr="007C0BC5">
        <w:rPr>
          <w:sz w:val="24"/>
        </w:rPr>
        <w:t xml:space="preserve">. To achieve </w:t>
      </w:r>
      <w:r w:rsidR="00461C33">
        <w:rPr>
          <w:sz w:val="24"/>
        </w:rPr>
        <w:t xml:space="preserve">at least 80% </w:t>
      </w:r>
      <w:r w:rsidRPr="007C0BC5">
        <w:rPr>
          <w:sz w:val="24"/>
        </w:rPr>
        <w:t xml:space="preserve">statistical power for </w:t>
      </w:r>
      <w:r w:rsidR="00461C33">
        <w:rPr>
          <w:sz w:val="24"/>
        </w:rPr>
        <w:t>detecting a sign</w:t>
      </w:r>
      <w:r w:rsidR="00D078CF">
        <w:rPr>
          <w:sz w:val="24"/>
        </w:rPr>
        <w:t xml:space="preserve">ificant relationship between </w:t>
      </w:r>
      <w:r w:rsidRPr="007C0BC5">
        <w:rPr>
          <w:sz w:val="24"/>
        </w:rPr>
        <w:t>variables with a</w:t>
      </w:r>
      <w:r w:rsidR="00D078CF">
        <w:rPr>
          <w:sz w:val="24"/>
        </w:rPr>
        <w:t>n assumed</w:t>
      </w:r>
      <w:r w:rsidRPr="007C0BC5">
        <w:rPr>
          <w:sz w:val="24"/>
        </w:rPr>
        <w:t xml:space="preserve"> partial correlation of 0.2, a </w:t>
      </w:r>
      <w:r w:rsidR="00D078CF">
        <w:rPr>
          <w:sz w:val="24"/>
        </w:rPr>
        <w:t xml:space="preserve">minimum </w:t>
      </w:r>
      <w:r w:rsidRPr="007C0BC5">
        <w:rPr>
          <w:sz w:val="24"/>
        </w:rPr>
        <w:lastRenderedPageBreak/>
        <w:t xml:space="preserve">sample size of </w:t>
      </w:r>
      <w:r w:rsidR="00D046E9" w:rsidRPr="007C0BC5">
        <w:rPr>
          <w:sz w:val="24"/>
        </w:rPr>
        <w:t>476</w:t>
      </w:r>
      <w:r w:rsidR="00D078CF">
        <w:rPr>
          <w:sz w:val="24"/>
        </w:rPr>
        <w:t xml:space="preserve"> would be required after taking into account the 60% response rate and design effect of 1.5.</w:t>
      </w:r>
    </w:p>
    <w:p w:rsidR="00D078CF" w:rsidRDefault="00D078CF" w:rsidP="00D078CF">
      <w:pPr>
        <w:pStyle w:val="P1-StandPara"/>
        <w:ind w:firstLine="0"/>
        <w:rPr>
          <w:sz w:val="24"/>
        </w:rPr>
      </w:pPr>
    </w:p>
    <w:p w:rsidR="00F54624" w:rsidRDefault="00F54624" w:rsidP="00D078CF">
      <w:pPr>
        <w:pStyle w:val="P1-StandPara"/>
        <w:ind w:firstLine="0"/>
        <w:rPr>
          <w:sz w:val="24"/>
        </w:rPr>
      </w:pPr>
      <w:r>
        <w:rPr>
          <w:sz w:val="24"/>
        </w:rPr>
        <w:t xml:space="preserve">The examination of </w:t>
      </w:r>
      <w:r w:rsidR="00C20B49">
        <w:rPr>
          <w:sz w:val="24"/>
        </w:rPr>
        <w:t xml:space="preserve">the association between </w:t>
      </w:r>
      <w:r>
        <w:rPr>
          <w:sz w:val="24"/>
        </w:rPr>
        <w:t>neighborhood environment and f</w:t>
      </w:r>
      <w:r w:rsidR="002825F7" w:rsidRPr="00F54624">
        <w:rPr>
          <w:sz w:val="24"/>
        </w:rPr>
        <w:t>ruit and veg</w:t>
      </w:r>
      <w:r w:rsidR="00D078CF" w:rsidRPr="00F54624">
        <w:rPr>
          <w:sz w:val="24"/>
        </w:rPr>
        <w:t>e</w:t>
      </w:r>
      <w:r w:rsidR="002825F7" w:rsidRPr="00F54624">
        <w:rPr>
          <w:sz w:val="24"/>
        </w:rPr>
        <w:t>table intake or physical activity (partial correlation 0.05</w:t>
      </w:r>
      <w:r w:rsidR="00D078CF" w:rsidRPr="00F54624">
        <w:rPr>
          <w:sz w:val="24"/>
        </w:rPr>
        <w:t>-0.1</w:t>
      </w:r>
      <w:r w:rsidR="002825F7" w:rsidRPr="00F54624">
        <w:rPr>
          <w:sz w:val="24"/>
        </w:rPr>
        <w:t>)</w:t>
      </w:r>
      <w:r>
        <w:rPr>
          <w:sz w:val="24"/>
        </w:rPr>
        <w:t xml:space="preserve"> is </w:t>
      </w:r>
      <w:r w:rsidR="00C20B49">
        <w:rPr>
          <w:sz w:val="24"/>
        </w:rPr>
        <w:t>another area of analysis.  T</w:t>
      </w:r>
      <w:r w:rsidR="00D078CF" w:rsidRPr="00F54624">
        <w:rPr>
          <w:sz w:val="24"/>
        </w:rPr>
        <w:t>o achieve at least 80% statistical power for detecting a sign</w:t>
      </w:r>
      <w:r>
        <w:rPr>
          <w:sz w:val="24"/>
        </w:rPr>
        <w:t>ific</w:t>
      </w:r>
      <w:r w:rsidR="00D078CF" w:rsidRPr="00F54624">
        <w:rPr>
          <w:sz w:val="24"/>
        </w:rPr>
        <w:t>ant relationship between variables with an assumed 0.</w:t>
      </w:r>
      <w:r w:rsidR="0097032B">
        <w:rPr>
          <w:sz w:val="24"/>
        </w:rPr>
        <w:t>0</w:t>
      </w:r>
      <w:r w:rsidR="00D078CF" w:rsidRPr="00F54624">
        <w:rPr>
          <w:sz w:val="24"/>
        </w:rPr>
        <w:t>65 partial correlation, a minimum sample size of 4,155 (2,500 complete dyads) would be required after taking into account the 60% response rate and a design effect of 1.5</w:t>
      </w:r>
      <w:r>
        <w:rPr>
          <w:sz w:val="24"/>
        </w:rPr>
        <w:t>.</w:t>
      </w:r>
    </w:p>
    <w:p w:rsidR="00F54624" w:rsidRDefault="00F54624" w:rsidP="00D078CF">
      <w:pPr>
        <w:pStyle w:val="P1-StandPara"/>
        <w:ind w:firstLine="0"/>
        <w:rPr>
          <w:sz w:val="24"/>
        </w:rPr>
      </w:pPr>
    </w:p>
    <w:p w:rsidR="00F54624" w:rsidRPr="00F54624" w:rsidRDefault="00F54624" w:rsidP="00D078CF">
      <w:pPr>
        <w:pStyle w:val="P1-StandPara"/>
        <w:ind w:firstLine="0"/>
        <w:rPr>
          <w:sz w:val="24"/>
        </w:rPr>
      </w:pPr>
      <w:r>
        <w:rPr>
          <w:sz w:val="24"/>
        </w:rPr>
        <w:t>The minimum sample size required for analysis with sufficient statistical power depends on the presumed partial correlation between the dependent variable and independent variables being analyzed.  The selected sample size of 2,500 completed dyads should provide sufficient power to support most of the selected potential hypotheses as described above</w:t>
      </w:r>
      <w:r w:rsidR="00E74D5E">
        <w:rPr>
          <w:sz w:val="24"/>
        </w:rPr>
        <w:t xml:space="preserve"> and in Section A</w:t>
      </w:r>
      <w:r>
        <w:rPr>
          <w:sz w:val="24"/>
        </w:rPr>
        <w:t>.</w:t>
      </w:r>
    </w:p>
    <w:p w:rsidR="00C36BC7" w:rsidRPr="00C36BC7" w:rsidRDefault="00C36BC7" w:rsidP="00C36BC7">
      <w:pPr>
        <w:pStyle w:val="P1-StandPara"/>
      </w:pPr>
    </w:p>
    <w:p w:rsidR="000962BB" w:rsidRDefault="00E41609" w:rsidP="00E41609">
      <w:pPr>
        <w:pStyle w:val="Heading2"/>
        <w:tabs>
          <w:tab w:val="left" w:pos="720"/>
        </w:tabs>
        <w:spacing w:after="0" w:line="480" w:lineRule="auto"/>
        <w:ind w:left="0" w:firstLine="0"/>
        <w:rPr>
          <w:sz w:val="24"/>
          <w:szCs w:val="24"/>
        </w:rPr>
      </w:pPr>
      <w:bookmarkStart w:id="9" w:name="_Toc443881764"/>
      <w:bookmarkStart w:id="10" w:name="_Toc451592251"/>
      <w:bookmarkStart w:id="11" w:name="_Toc5610292"/>
      <w:bookmarkStart w:id="12" w:name="_Toc99178798"/>
      <w:r w:rsidRPr="00E41609">
        <w:rPr>
          <w:sz w:val="24"/>
          <w:szCs w:val="24"/>
        </w:rPr>
        <w:t>B.</w:t>
      </w:r>
      <w:r w:rsidR="000962BB" w:rsidRPr="00E41609">
        <w:rPr>
          <w:sz w:val="24"/>
          <w:szCs w:val="24"/>
        </w:rPr>
        <w:t>2</w:t>
      </w:r>
      <w:r w:rsidRPr="00E41609">
        <w:rPr>
          <w:sz w:val="24"/>
          <w:szCs w:val="24"/>
        </w:rPr>
        <w:tab/>
      </w:r>
      <w:r w:rsidR="000962BB" w:rsidRPr="00E41609">
        <w:rPr>
          <w:sz w:val="24"/>
          <w:szCs w:val="24"/>
        </w:rPr>
        <w:t>Procedures for the Collection of Information</w:t>
      </w:r>
      <w:bookmarkEnd w:id="9"/>
      <w:bookmarkEnd w:id="10"/>
      <w:bookmarkEnd w:id="11"/>
      <w:bookmarkEnd w:id="12"/>
    </w:p>
    <w:p w:rsidR="00357363" w:rsidRDefault="00357363" w:rsidP="00357363">
      <w:pPr>
        <w:tabs>
          <w:tab w:val="left" w:pos="1152"/>
        </w:tabs>
        <w:spacing w:line="480" w:lineRule="auto"/>
        <w:jc w:val="left"/>
        <w:rPr>
          <w:sz w:val="24"/>
        </w:rPr>
      </w:pPr>
      <w:r>
        <w:rPr>
          <w:sz w:val="24"/>
        </w:rPr>
        <w:t xml:space="preserve">There are three main phases of FLASHE data collection:   enrollment, survey, and motion </w:t>
      </w:r>
      <w:r w:rsidR="00EF5188">
        <w:rPr>
          <w:sz w:val="24"/>
        </w:rPr>
        <w:t xml:space="preserve">sensing </w:t>
      </w:r>
      <w:r>
        <w:rPr>
          <w:sz w:val="24"/>
        </w:rPr>
        <w:t xml:space="preserve">study.  Each of these steps are described below as well as illustrated </w:t>
      </w:r>
      <w:r w:rsidRPr="00AA2B12">
        <w:rPr>
          <w:sz w:val="24"/>
        </w:rPr>
        <w:t xml:space="preserve">in </w:t>
      </w:r>
      <w:r w:rsidRPr="00AA2B12">
        <w:rPr>
          <w:b/>
          <w:sz w:val="24"/>
        </w:rPr>
        <w:t xml:space="preserve">Attachment </w:t>
      </w:r>
      <w:r w:rsidR="00AA2B12" w:rsidRPr="00AA2B12">
        <w:rPr>
          <w:b/>
          <w:sz w:val="24"/>
        </w:rPr>
        <w:t>M</w:t>
      </w:r>
      <w:r w:rsidR="008737EA" w:rsidRPr="00AA2B12">
        <w:rPr>
          <w:b/>
          <w:sz w:val="24"/>
        </w:rPr>
        <w:t>.</w:t>
      </w:r>
    </w:p>
    <w:p w:rsidR="00D7222C" w:rsidRDefault="00D7222C" w:rsidP="008D7E4B">
      <w:pPr>
        <w:tabs>
          <w:tab w:val="left" w:pos="1152"/>
        </w:tabs>
        <w:jc w:val="left"/>
        <w:rPr>
          <w:sz w:val="24"/>
          <w:u w:val="single"/>
        </w:rPr>
      </w:pPr>
    </w:p>
    <w:p w:rsidR="002D1A26" w:rsidRDefault="008D7E4B" w:rsidP="008D7E4B">
      <w:pPr>
        <w:tabs>
          <w:tab w:val="left" w:pos="1152"/>
        </w:tabs>
        <w:jc w:val="left"/>
        <w:rPr>
          <w:sz w:val="24"/>
          <w:u w:val="single"/>
        </w:rPr>
      </w:pPr>
      <w:r>
        <w:rPr>
          <w:sz w:val="24"/>
          <w:u w:val="single"/>
        </w:rPr>
        <w:t>Enrollment</w:t>
      </w:r>
    </w:p>
    <w:p w:rsidR="007B5688" w:rsidRPr="002D1A26" w:rsidRDefault="007B5688" w:rsidP="008D7E4B">
      <w:pPr>
        <w:tabs>
          <w:tab w:val="left" w:pos="1152"/>
        </w:tabs>
        <w:jc w:val="left"/>
        <w:rPr>
          <w:sz w:val="24"/>
          <w:u w:val="single"/>
        </w:rPr>
      </w:pPr>
    </w:p>
    <w:p w:rsidR="00E61D2F" w:rsidRPr="002D1A26" w:rsidRDefault="002D1A26" w:rsidP="00E61D2F">
      <w:pPr>
        <w:tabs>
          <w:tab w:val="left" w:pos="1152"/>
        </w:tabs>
        <w:spacing w:line="480" w:lineRule="auto"/>
        <w:rPr>
          <w:spacing w:val="-4"/>
          <w:sz w:val="24"/>
        </w:rPr>
      </w:pPr>
      <w:r w:rsidRPr="002D1A26">
        <w:rPr>
          <w:sz w:val="24"/>
        </w:rPr>
        <w:t>The parent</w:t>
      </w:r>
      <w:r w:rsidR="00C20B49">
        <w:rPr>
          <w:sz w:val="24"/>
        </w:rPr>
        <w:t>/caregiver</w:t>
      </w:r>
      <w:r w:rsidRPr="002D1A26">
        <w:rPr>
          <w:sz w:val="24"/>
        </w:rPr>
        <w:t xml:space="preserve"> in each dyad will be contacted by email</w:t>
      </w:r>
      <w:r w:rsidR="00485D98">
        <w:rPr>
          <w:sz w:val="24"/>
        </w:rPr>
        <w:t xml:space="preserve"> and invited to participate in</w:t>
      </w:r>
      <w:r w:rsidR="00C20B49">
        <w:rPr>
          <w:sz w:val="24"/>
        </w:rPr>
        <w:t xml:space="preserve"> the</w:t>
      </w:r>
      <w:r w:rsidR="00485D98">
        <w:rPr>
          <w:sz w:val="24"/>
        </w:rPr>
        <w:t xml:space="preserve"> FLASHE</w:t>
      </w:r>
      <w:r w:rsidR="00C20B49">
        <w:rPr>
          <w:sz w:val="24"/>
        </w:rPr>
        <w:t xml:space="preserve"> study</w:t>
      </w:r>
      <w:r w:rsidR="00485D98">
        <w:rPr>
          <w:sz w:val="24"/>
        </w:rPr>
        <w:t>. They</w:t>
      </w:r>
      <w:r w:rsidR="008D7E4B">
        <w:rPr>
          <w:sz w:val="24"/>
        </w:rPr>
        <w:t xml:space="preserve"> will be</w:t>
      </w:r>
      <w:r w:rsidRPr="002D1A26">
        <w:rPr>
          <w:sz w:val="24"/>
        </w:rPr>
        <w:t xml:space="preserve"> provided a P</w:t>
      </w:r>
      <w:r w:rsidR="00E61D2F">
        <w:rPr>
          <w:sz w:val="24"/>
        </w:rPr>
        <w:t xml:space="preserve">ersonal </w:t>
      </w:r>
      <w:r w:rsidRPr="002D1A26">
        <w:rPr>
          <w:sz w:val="24"/>
        </w:rPr>
        <w:t>I</w:t>
      </w:r>
      <w:r w:rsidR="00E61D2F">
        <w:rPr>
          <w:sz w:val="24"/>
        </w:rPr>
        <w:t xml:space="preserve">dentification </w:t>
      </w:r>
      <w:r w:rsidRPr="002D1A26">
        <w:rPr>
          <w:sz w:val="24"/>
        </w:rPr>
        <w:t>N</w:t>
      </w:r>
      <w:r w:rsidR="00E61D2F">
        <w:rPr>
          <w:sz w:val="24"/>
        </w:rPr>
        <w:t>umber (PIN)</w:t>
      </w:r>
      <w:r w:rsidRPr="002D1A26">
        <w:rPr>
          <w:sz w:val="24"/>
        </w:rPr>
        <w:t>, and asked to log into</w:t>
      </w:r>
      <w:r w:rsidR="008D7E4B">
        <w:rPr>
          <w:sz w:val="24"/>
        </w:rPr>
        <w:t xml:space="preserve"> the FLASHE website and enroll in</w:t>
      </w:r>
      <w:r w:rsidR="00357363">
        <w:rPr>
          <w:sz w:val="24"/>
        </w:rPr>
        <w:t xml:space="preserve"> the study. </w:t>
      </w:r>
      <w:r w:rsidR="00E61D2F" w:rsidRPr="00E61D2F">
        <w:rPr>
          <w:sz w:val="24"/>
          <w:szCs w:val="24"/>
        </w:rPr>
        <w:t>By assigning a PIN to each</w:t>
      </w:r>
      <w:r w:rsidR="00E61D2F" w:rsidRPr="00C25E0D">
        <w:rPr>
          <w:sz w:val="24"/>
          <w:szCs w:val="24"/>
        </w:rPr>
        <w:t xml:space="preserve"> potential participant the study is able to link contact information to the PIN. This will allow the enrollment </w:t>
      </w:r>
      <w:r w:rsidR="00E61D2F" w:rsidRPr="00C25E0D">
        <w:rPr>
          <w:sz w:val="24"/>
          <w:szCs w:val="24"/>
        </w:rPr>
        <w:lastRenderedPageBreak/>
        <w:t xml:space="preserve">form to be prepopulated with the contact information </w:t>
      </w:r>
      <w:r w:rsidR="00E61D2F">
        <w:rPr>
          <w:sz w:val="24"/>
          <w:szCs w:val="24"/>
        </w:rPr>
        <w:t>provided</w:t>
      </w:r>
      <w:r w:rsidR="00E61D2F" w:rsidRPr="00C25E0D">
        <w:rPr>
          <w:sz w:val="24"/>
          <w:szCs w:val="24"/>
        </w:rPr>
        <w:t xml:space="preserve"> by</w:t>
      </w:r>
      <w:r w:rsidR="00E61D2F" w:rsidRPr="00C25E0D">
        <w:rPr>
          <w:snapToGrid w:val="0"/>
          <w:sz w:val="24"/>
        </w:rPr>
        <w:t xml:space="preserve"> </w:t>
      </w:r>
      <w:proofErr w:type="spellStart"/>
      <w:r w:rsidR="00E61D2F" w:rsidRPr="00C25E0D">
        <w:rPr>
          <w:snapToGrid w:val="0"/>
          <w:sz w:val="24"/>
        </w:rPr>
        <w:t>Ips</w:t>
      </w:r>
      <w:r w:rsidR="00E6699C">
        <w:rPr>
          <w:snapToGrid w:val="0"/>
          <w:sz w:val="24"/>
        </w:rPr>
        <w:t>os</w:t>
      </w:r>
      <w:proofErr w:type="spellEnd"/>
      <w:r w:rsidR="00E6699C">
        <w:rPr>
          <w:snapToGrid w:val="0"/>
          <w:sz w:val="24"/>
        </w:rPr>
        <w:t xml:space="preserve"> Interactive Services (</w:t>
      </w:r>
      <w:proofErr w:type="spellStart"/>
      <w:r w:rsidR="00E6699C">
        <w:rPr>
          <w:snapToGrid w:val="0"/>
          <w:sz w:val="24"/>
        </w:rPr>
        <w:t>Ipsos</w:t>
      </w:r>
      <w:proofErr w:type="spellEnd"/>
      <w:r w:rsidR="00E6699C">
        <w:rPr>
          <w:snapToGrid w:val="0"/>
          <w:sz w:val="24"/>
        </w:rPr>
        <w:t xml:space="preserve">) </w:t>
      </w:r>
      <w:r w:rsidR="00E61D2F" w:rsidRPr="00C25E0D">
        <w:rPr>
          <w:snapToGrid w:val="0"/>
          <w:sz w:val="24"/>
        </w:rPr>
        <w:t xml:space="preserve">who will be providing the sample. </w:t>
      </w:r>
    </w:p>
    <w:p w:rsidR="00E61D2F" w:rsidRPr="002D1A26" w:rsidRDefault="00E61D2F" w:rsidP="00E61D2F">
      <w:pPr>
        <w:tabs>
          <w:tab w:val="left" w:pos="1152"/>
        </w:tabs>
        <w:spacing w:line="480" w:lineRule="auto"/>
        <w:rPr>
          <w:spacing w:val="-4"/>
          <w:sz w:val="24"/>
        </w:rPr>
      </w:pPr>
    </w:p>
    <w:p w:rsidR="002D1A26" w:rsidRPr="002D1A26" w:rsidRDefault="00357363" w:rsidP="008D7E4B">
      <w:pPr>
        <w:tabs>
          <w:tab w:val="left" w:pos="1152"/>
        </w:tabs>
        <w:spacing w:line="480" w:lineRule="auto"/>
        <w:jc w:val="left"/>
        <w:rPr>
          <w:sz w:val="24"/>
        </w:rPr>
      </w:pPr>
      <w:r>
        <w:rPr>
          <w:sz w:val="24"/>
        </w:rPr>
        <w:t xml:space="preserve"> </w:t>
      </w:r>
      <w:r w:rsidR="002D1A26" w:rsidRPr="002D1A26">
        <w:rPr>
          <w:sz w:val="24"/>
        </w:rPr>
        <w:t xml:space="preserve">As part of the </w:t>
      </w:r>
      <w:r w:rsidR="008D7E4B">
        <w:rPr>
          <w:sz w:val="24"/>
        </w:rPr>
        <w:t>enrollment</w:t>
      </w:r>
      <w:r w:rsidR="002D1A26" w:rsidRPr="002D1A26">
        <w:rPr>
          <w:sz w:val="24"/>
        </w:rPr>
        <w:t xml:space="preserve">, parents will be asked to confirm the contact information provided by </w:t>
      </w:r>
      <w:proofErr w:type="spellStart"/>
      <w:r w:rsidR="002D1A26" w:rsidRPr="002D1A26">
        <w:rPr>
          <w:sz w:val="24"/>
        </w:rPr>
        <w:t>Ipsos</w:t>
      </w:r>
      <w:proofErr w:type="spellEnd"/>
      <w:r w:rsidR="005F5E51">
        <w:rPr>
          <w:sz w:val="24"/>
        </w:rPr>
        <w:t xml:space="preserve"> (</w:t>
      </w:r>
      <w:r w:rsidR="005F5E51" w:rsidRPr="005F5E51">
        <w:rPr>
          <w:b/>
          <w:sz w:val="24"/>
        </w:rPr>
        <w:t>Attachment F</w:t>
      </w:r>
      <w:r w:rsidR="005F5E51">
        <w:rPr>
          <w:sz w:val="24"/>
        </w:rPr>
        <w:t>)</w:t>
      </w:r>
      <w:r w:rsidR="002D1A26" w:rsidRPr="002D1A26">
        <w:rPr>
          <w:sz w:val="24"/>
        </w:rPr>
        <w:t xml:space="preserve">.  In addition, they will be asked to provide an email address for the selected adolescent so that communications (assent forms, survey invitations, etc.) can be sent directly to the adolescent. </w:t>
      </w:r>
      <w:r w:rsidR="00AA2B12">
        <w:rPr>
          <w:sz w:val="24"/>
        </w:rPr>
        <w:t xml:space="preserve"> </w:t>
      </w:r>
      <w:r w:rsidR="002D1A26" w:rsidRPr="002D1A26">
        <w:rPr>
          <w:sz w:val="24"/>
        </w:rPr>
        <w:t>Parents will be asked to complete an online consent form for both him/herself and a permission form for his/her selected adolescent</w:t>
      </w:r>
      <w:r w:rsidR="00C13D9B">
        <w:rPr>
          <w:sz w:val="24"/>
        </w:rPr>
        <w:t xml:space="preserve"> </w:t>
      </w:r>
      <w:r w:rsidR="00C13D9B" w:rsidRPr="00C13D9B">
        <w:rPr>
          <w:b/>
          <w:sz w:val="24"/>
        </w:rPr>
        <w:t>(Attachment G</w:t>
      </w:r>
      <w:r w:rsidR="00AB7130">
        <w:rPr>
          <w:b/>
          <w:sz w:val="24"/>
        </w:rPr>
        <w:t>-1</w:t>
      </w:r>
      <w:r w:rsidR="00C13D9B" w:rsidRPr="00C13D9B">
        <w:rPr>
          <w:b/>
          <w:sz w:val="24"/>
        </w:rPr>
        <w:t>)</w:t>
      </w:r>
      <w:r w:rsidR="002D1A26" w:rsidRPr="00C13D9B">
        <w:rPr>
          <w:b/>
          <w:sz w:val="24"/>
        </w:rPr>
        <w:t>.</w:t>
      </w:r>
      <w:r w:rsidR="002D1A26" w:rsidRPr="002D1A26">
        <w:rPr>
          <w:sz w:val="24"/>
        </w:rPr>
        <w:t xml:space="preserve">  Once the parent has provided permission, the adolescent will be contacted by email, provided with his/her own PIN, invited to participate in FLASHE</w:t>
      </w:r>
      <w:r w:rsidR="00AB7130">
        <w:rPr>
          <w:sz w:val="24"/>
        </w:rPr>
        <w:t xml:space="preserve">, and asked to </w:t>
      </w:r>
      <w:proofErr w:type="gramStart"/>
      <w:r w:rsidR="00AB7130">
        <w:rPr>
          <w:sz w:val="24"/>
        </w:rPr>
        <w:t>completed</w:t>
      </w:r>
      <w:proofErr w:type="gramEnd"/>
      <w:r w:rsidR="00AB7130">
        <w:rPr>
          <w:sz w:val="24"/>
        </w:rPr>
        <w:t xml:space="preserve"> an assent for </w:t>
      </w:r>
      <w:r w:rsidR="00AB7130" w:rsidRPr="00AB7130">
        <w:rPr>
          <w:b/>
          <w:sz w:val="24"/>
        </w:rPr>
        <w:t>(Attachment G-2)</w:t>
      </w:r>
      <w:r w:rsidR="002D1A26" w:rsidRPr="002D1A26">
        <w:rPr>
          <w:sz w:val="24"/>
        </w:rPr>
        <w:t>.  P</w:t>
      </w:r>
      <w:r w:rsidR="008D7E4B">
        <w:rPr>
          <w:sz w:val="24"/>
        </w:rPr>
        <w:t>articipants that do not enroll</w:t>
      </w:r>
      <w:r w:rsidR="002D1A26" w:rsidRPr="002D1A26">
        <w:rPr>
          <w:sz w:val="24"/>
        </w:rPr>
        <w:t xml:space="preserve"> and/or </w:t>
      </w:r>
      <w:r w:rsidR="00485D98">
        <w:rPr>
          <w:sz w:val="24"/>
        </w:rPr>
        <w:t xml:space="preserve">do not provide </w:t>
      </w:r>
      <w:r w:rsidR="002D1A26" w:rsidRPr="002D1A26">
        <w:rPr>
          <w:sz w:val="24"/>
        </w:rPr>
        <w:t>consent</w:t>
      </w:r>
      <w:r w:rsidR="00C13D9B">
        <w:rPr>
          <w:sz w:val="24"/>
        </w:rPr>
        <w:t>/permission</w:t>
      </w:r>
      <w:r w:rsidR="002D1A26" w:rsidRPr="002D1A26">
        <w:rPr>
          <w:sz w:val="24"/>
        </w:rPr>
        <w:t xml:space="preserve"> will be </w:t>
      </w:r>
      <w:r w:rsidR="002D1A26" w:rsidRPr="00C20B49">
        <w:rPr>
          <w:sz w:val="24"/>
        </w:rPr>
        <w:t>sent reminders</w:t>
      </w:r>
      <w:r w:rsidR="00485D98" w:rsidRPr="00C20B49">
        <w:rPr>
          <w:sz w:val="24"/>
        </w:rPr>
        <w:t xml:space="preserve"> </w:t>
      </w:r>
      <w:r w:rsidR="00C20B49" w:rsidRPr="00C20B49">
        <w:rPr>
          <w:sz w:val="24"/>
        </w:rPr>
        <w:t xml:space="preserve">(up to </w:t>
      </w:r>
      <w:r w:rsidR="00C20B49">
        <w:rPr>
          <w:sz w:val="24"/>
        </w:rPr>
        <w:t xml:space="preserve">three </w:t>
      </w:r>
      <w:r w:rsidR="00485D98" w:rsidRPr="00C20B49">
        <w:rPr>
          <w:sz w:val="24"/>
        </w:rPr>
        <w:t>times)</w:t>
      </w:r>
      <w:r w:rsidR="002D1A26" w:rsidRPr="00C20B49">
        <w:rPr>
          <w:sz w:val="24"/>
        </w:rPr>
        <w:t xml:space="preserve">.  </w:t>
      </w:r>
      <w:r w:rsidR="00485D98" w:rsidRPr="00C20B49">
        <w:rPr>
          <w:sz w:val="24"/>
        </w:rPr>
        <w:t>FAQs</w:t>
      </w:r>
      <w:r w:rsidR="00485D98" w:rsidRPr="002D1A26">
        <w:rPr>
          <w:sz w:val="24"/>
        </w:rPr>
        <w:t xml:space="preserve"> will be available on the site.  </w:t>
      </w:r>
      <w:r>
        <w:rPr>
          <w:sz w:val="24"/>
        </w:rPr>
        <w:t xml:space="preserve">Email correspondence related to enrollment, screenshots of the FLASHE website, </w:t>
      </w:r>
      <w:r w:rsidR="00C13D9B">
        <w:rPr>
          <w:sz w:val="24"/>
        </w:rPr>
        <w:t xml:space="preserve">and </w:t>
      </w:r>
      <w:r w:rsidR="00AA2B12">
        <w:rPr>
          <w:sz w:val="24"/>
        </w:rPr>
        <w:t xml:space="preserve">the FAQs, </w:t>
      </w:r>
      <w:r>
        <w:rPr>
          <w:sz w:val="24"/>
        </w:rPr>
        <w:t xml:space="preserve">can be found in </w:t>
      </w:r>
      <w:r w:rsidRPr="00AA2B12">
        <w:rPr>
          <w:b/>
          <w:sz w:val="24"/>
        </w:rPr>
        <w:t xml:space="preserve">Attachment </w:t>
      </w:r>
      <w:r w:rsidR="00AA2B12" w:rsidRPr="00AA2B12">
        <w:rPr>
          <w:b/>
          <w:sz w:val="24"/>
        </w:rPr>
        <w:t>N</w:t>
      </w:r>
      <w:r w:rsidRPr="00AA2B12">
        <w:rPr>
          <w:sz w:val="24"/>
        </w:rPr>
        <w:t>.</w:t>
      </w:r>
    </w:p>
    <w:p w:rsidR="00D7222C" w:rsidRDefault="00D7222C" w:rsidP="007B5688">
      <w:pPr>
        <w:spacing w:line="480" w:lineRule="auto"/>
        <w:rPr>
          <w:sz w:val="24"/>
          <w:u w:val="single"/>
        </w:rPr>
      </w:pPr>
    </w:p>
    <w:p w:rsidR="002D1A26" w:rsidRPr="002D1A26" w:rsidRDefault="002D1A26" w:rsidP="007B5688">
      <w:pPr>
        <w:spacing w:line="480" w:lineRule="auto"/>
        <w:rPr>
          <w:sz w:val="24"/>
          <w:u w:val="single"/>
        </w:rPr>
      </w:pPr>
      <w:r w:rsidRPr="002D1A26">
        <w:rPr>
          <w:sz w:val="24"/>
          <w:u w:val="single"/>
        </w:rPr>
        <w:t>Web Survey</w:t>
      </w:r>
    </w:p>
    <w:p w:rsidR="002D1A26" w:rsidRPr="002D1A26" w:rsidRDefault="002D1A26" w:rsidP="00D20E26">
      <w:pPr>
        <w:tabs>
          <w:tab w:val="left" w:pos="1152"/>
        </w:tabs>
        <w:spacing w:line="480" w:lineRule="auto"/>
        <w:jc w:val="left"/>
        <w:rPr>
          <w:sz w:val="24"/>
        </w:rPr>
      </w:pPr>
      <w:r w:rsidRPr="002D1A26">
        <w:rPr>
          <w:spacing w:val="-4"/>
          <w:sz w:val="24"/>
        </w:rPr>
        <w:t>Once fully consented/permitted/assented into the study, study participants (both members of each dyad) will be contacted by em</w:t>
      </w:r>
      <w:r w:rsidR="00C20B49">
        <w:rPr>
          <w:spacing w:val="-4"/>
          <w:sz w:val="24"/>
        </w:rPr>
        <w:t>ail and each asked to complete two</w:t>
      </w:r>
      <w:r w:rsidRPr="002D1A26">
        <w:rPr>
          <w:spacing w:val="-4"/>
          <w:sz w:val="24"/>
        </w:rPr>
        <w:t xml:space="preserve"> on-line surveys. </w:t>
      </w:r>
      <w:r w:rsidR="00357363">
        <w:rPr>
          <w:spacing w:val="-4"/>
          <w:sz w:val="24"/>
        </w:rPr>
        <w:t xml:space="preserve">Email correspondence related to the web survey can be found </w:t>
      </w:r>
      <w:r w:rsidR="00357363" w:rsidRPr="00AA2B12">
        <w:rPr>
          <w:spacing w:val="-4"/>
          <w:sz w:val="24"/>
        </w:rPr>
        <w:t xml:space="preserve">in </w:t>
      </w:r>
      <w:r w:rsidR="00357363" w:rsidRPr="00AA2B12">
        <w:rPr>
          <w:b/>
          <w:spacing w:val="-4"/>
          <w:sz w:val="24"/>
        </w:rPr>
        <w:t xml:space="preserve">Attachment </w:t>
      </w:r>
      <w:r w:rsidR="00AA2B12" w:rsidRPr="00AA2B12">
        <w:rPr>
          <w:b/>
          <w:spacing w:val="-4"/>
          <w:sz w:val="24"/>
        </w:rPr>
        <w:t>O</w:t>
      </w:r>
      <w:r w:rsidR="00357363" w:rsidRPr="00AA2B12">
        <w:rPr>
          <w:spacing w:val="-4"/>
          <w:sz w:val="24"/>
        </w:rPr>
        <w:t xml:space="preserve">. </w:t>
      </w:r>
      <w:r w:rsidRPr="00AA2B12">
        <w:rPr>
          <w:spacing w:val="-4"/>
          <w:sz w:val="24"/>
        </w:rPr>
        <w:t xml:space="preserve"> </w:t>
      </w:r>
      <w:r w:rsidR="00C20B49" w:rsidRPr="00AA2B12">
        <w:rPr>
          <w:sz w:val="24"/>
        </w:rPr>
        <w:t>There</w:t>
      </w:r>
      <w:r w:rsidR="00C20B49">
        <w:rPr>
          <w:sz w:val="24"/>
        </w:rPr>
        <w:t xml:space="preserve"> will be a total of four</w:t>
      </w:r>
      <w:r w:rsidRPr="002D1A26">
        <w:rPr>
          <w:sz w:val="24"/>
        </w:rPr>
        <w:t xml:space="preserve"> survey instruments, each with about 120 items:</w:t>
      </w:r>
    </w:p>
    <w:p w:rsidR="002D1A26" w:rsidRPr="002D1A26" w:rsidRDefault="002D1A26" w:rsidP="007B5688">
      <w:pPr>
        <w:numPr>
          <w:ilvl w:val="0"/>
          <w:numId w:val="10"/>
        </w:numPr>
        <w:tabs>
          <w:tab w:val="left" w:pos="1152"/>
        </w:tabs>
        <w:spacing w:line="240" w:lineRule="auto"/>
        <w:jc w:val="left"/>
        <w:rPr>
          <w:spacing w:val="-4"/>
          <w:sz w:val="24"/>
        </w:rPr>
      </w:pPr>
      <w:r w:rsidRPr="002D1A26">
        <w:rPr>
          <w:spacing w:val="-4"/>
          <w:sz w:val="24"/>
        </w:rPr>
        <w:t>Adult Diet Survey;</w:t>
      </w:r>
    </w:p>
    <w:p w:rsidR="002D1A26" w:rsidRPr="002D1A26" w:rsidRDefault="002D1A26" w:rsidP="007B5688">
      <w:pPr>
        <w:numPr>
          <w:ilvl w:val="0"/>
          <w:numId w:val="10"/>
        </w:numPr>
        <w:tabs>
          <w:tab w:val="left" w:pos="1152"/>
        </w:tabs>
        <w:spacing w:line="240" w:lineRule="auto"/>
        <w:jc w:val="left"/>
        <w:rPr>
          <w:spacing w:val="-4"/>
          <w:sz w:val="24"/>
        </w:rPr>
      </w:pPr>
      <w:r w:rsidRPr="002D1A26">
        <w:rPr>
          <w:spacing w:val="-4"/>
          <w:sz w:val="24"/>
        </w:rPr>
        <w:t>Adolescent Diet Survey;</w:t>
      </w:r>
    </w:p>
    <w:p w:rsidR="002D1A26" w:rsidRPr="002D1A26" w:rsidRDefault="002D1A26" w:rsidP="007B5688">
      <w:pPr>
        <w:numPr>
          <w:ilvl w:val="0"/>
          <w:numId w:val="10"/>
        </w:numPr>
        <w:tabs>
          <w:tab w:val="left" w:pos="1152"/>
        </w:tabs>
        <w:spacing w:line="240" w:lineRule="auto"/>
        <w:jc w:val="left"/>
        <w:rPr>
          <w:spacing w:val="-4"/>
          <w:sz w:val="24"/>
        </w:rPr>
      </w:pPr>
      <w:r w:rsidRPr="002D1A26">
        <w:rPr>
          <w:spacing w:val="-4"/>
          <w:sz w:val="24"/>
        </w:rPr>
        <w:t>Adult Physical Activity Survey; and</w:t>
      </w:r>
    </w:p>
    <w:p w:rsidR="002D1A26" w:rsidRPr="002D1A26" w:rsidRDefault="002D1A26" w:rsidP="007B5688">
      <w:pPr>
        <w:numPr>
          <w:ilvl w:val="0"/>
          <w:numId w:val="10"/>
        </w:numPr>
        <w:tabs>
          <w:tab w:val="left" w:pos="1152"/>
        </w:tabs>
        <w:spacing w:line="240" w:lineRule="auto"/>
        <w:jc w:val="left"/>
        <w:rPr>
          <w:spacing w:val="-4"/>
          <w:sz w:val="24"/>
        </w:rPr>
      </w:pPr>
      <w:r w:rsidRPr="002D1A26">
        <w:rPr>
          <w:spacing w:val="-4"/>
          <w:sz w:val="24"/>
        </w:rPr>
        <w:t>Adolescent Physical Activity Survey.</w:t>
      </w:r>
    </w:p>
    <w:p w:rsidR="002D1A26" w:rsidRPr="002D1A26" w:rsidRDefault="002D1A26" w:rsidP="007B5688">
      <w:pPr>
        <w:tabs>
          <w:tab w:val="left" w:pos="1152"/>
        </w:tabs>
        <w:spacing w:line="480" w:lineRule="auto"/>
        <w:rPr>
          <w:spacing w:val="-4"/>
          <w:sz w:val="24"/>
        </w:rPr>
      </w:pPr>
    </w:p>
    <w:p w:rsidR="002D1A26" w:rsidRPr="005B7998" w:rsidRDefault="00AA2B12" w:rsidP="00D20E26">
      <w:pPr>
        <w:tabs>
          <w:tab w:val="left" w:pos="1152"/>
        </w:tabs>
        <w:spacing w:line="480" w:lineRule="auto"/>
        <w:jc w:val="left"/>
        <w:rPr>
          <w:b/>
          <w:spacing w:val="-4"/>
          <w:sz w:val="24"/>
        </w:rPr>
      </w:pPr>
      <w:r>
        <w:rPr>
          <w:spacing w:val="-4"/>
          <w:sz w:val="24"/>
        </w:rPr>
        <w:lastRenderedPageBreak/>
        <w:t xml:space="preserve">The survey instruments can be found in </w:t>
      </w:r>
      <w:r w:rsidRPr="00AA2B12">
        <w:rPr>
          <w:b/>
          <w:spacing w:val="-4"/>
          <w:sz w:val="24"/>
        </w:rPr>
        <w:t>Attachments H, I, J and K</w:t>
      </w:r>
      <w:r>
        <w:rPr>
          <w:spacing w:val="-4"/>
          <w:sz w:val="24"/>
        </w:rPr>
        <w:t xml:space="preserve">.  </w:t>
      </w:r>
      <w:r w:rsidR="002D1A26" w:rsidRPr="002D1A26">
        <w:rPr>
          <w:spacing w:val="-4"/>
          <w:sz w:val="24"/>
        </w:rPr>
        <w:t xml:space="preserve">All survey data collection will be conducted via the Internet.  Dyads will be randomized to determine which survey </w:t>
      </w:r>
      <w:r w:rsidR="00485D98">
        <w:rPr>
          <w:spacing w:val="-4"/>
          <w:sz w:val="24"/>
        </w:rPr>
        <w:t xml:space="preserve">(diet or physical activity) </w:t>
      </w:r>
      <w:r w:rsidR="002D1A26" w:rsidRPr="002D1A26">
        <w:rPr>
          <w:spacing w:val="-4"/>
          <w:sz w:val="24"/>
        </w:rPr>
        <w:t xml:space="preserve">they will receive first. </w:t>
      </w:r>
      <w:r w:rsidR="00C13D9B">
        <w:rPr>
          <w:spacing w:val="-4"/>
          <w:sz w:val="24"/>
        </w:rPr>
        <w:t xml:space="preserve"> The first screen of the first survey for the adolescent will include an assent form.  </w:t>
      </w:r>
      <w:r w:rsidR="002D1A26" w:rsidRPr="002D1A26">
        <w:rPr>
          <w:spacing w:val="-4"/>
          <w:sz w:val="24"/>
        </w:rPr>
        <w:t>The second survey will not become available until both members of the dyad have completed the first one.   The demographics section will be included in whichever survey is provided first.</w:t>
      </w:r>
      <w:r w:rsidR="008D7E4B">
        <w:rPr>
          <w:spacing w:val="-4"/>
          <w:sz w:val="24"/>
        </w:rPr>
        <w:t xml:space="preserve">  For the purposes of this submission, the demographics have been included with the </w:t>
      </w:r>
      <w:r w:rsidR="00D20E26">
        <w:rPr>
          <w:spacing w:val="-4"/>
          <w:sz w:val="24"/>
        </w:rPr>
        <w:t>Physical Activity surveys.</w:t>
      </w:r>
      <w:r w:rsidR="005B7998">
        <w:rPr>
          <w:spacing w:val="-4"/>
          <w:sz w:val="24"/>
        </w:rPr>
        <w:t xml:space="preserve">  </w:t>
      </w:r>
    </w:p>
    <w:p w:rsidR="00D7222C" w:rsidRDefault="00D7222C" w:rsidP="007B5688">
      <w:pPr>
        <w:tabs>
          <w:tab w:val="left" w:pos="1152"/>
        </w:tabs>
        <w:spacing w:line="480" w:lineRule="auto"/>
        <w:rPr>
          <w:spacing w:val="-4"/>
          <w:sz w:val="24"/>
        </w:rPr>
      </w:pPr>
    </w:p>
    <w:p w:rsidR="002D1A26" w:rsidRPr="002D1A26" w:rsidRDefault="002D1A26" w:rsidP="007B5688">
      <w:pPr>
        <w:tabs>
          <w:tab w:val="left" w:pos="1152"/>
        </w:tabs>
        <w:spacing w:line="480" w:lineRule="auto"/>
        <w:rPr>
          <w:spacing w:val="-4"/>
          <w:sz w:val="24"/>
        </w:rPr>
      </w:pPr>
      <w:r w:rsidRPr="002D1A26">
        <w:rPr>
          <w:spacing w:val="-4"/>
          <w:sz w:val="24"/>
        </w:rPr>
        <w:t xml:space="preserve">Email or text message reminders will be sent to </w:t>
      </w:r>
      <w:proofErr w:type="spellStart"/>
      <w:r w:rsidRPr="00C20B49">
        <w:rPr>
          <w:spacing w:val="-4"/>
          <w:sz w:val="24"/>
        </w:rPr>
        <w:t>nonrespondents</w:t>
      </w:r>
      <w:proofErr w:type="spellEnd"/>
      <w:r w:rsidR="00485D98" w:rsidRPr="00C20B49">
        <w:rPr>
          <w:spacing w:val="-4"/>
          <w:sz w:val="24"/>
        </w:rPr>
        <w:t xml:space="preserve"> </w:t>
      </w:r>
      <w:r w:rsidR="00C20B49" w:rsidRPr="00C20B49">
        <w:rPr>
          <w:spacing w:val="-4"/>
          <w:sz w:val="24"/>
        </w:rPr>
        <w:t>(every two weeks, up to three</w:t>
      </w:r>
      <w:r w:rsidR="00485D98" w:rsidRPr="00C20B49">
        <w:rPr>
          <w:spacing w:val="-4"/>
          <w:sz w:val="24"/>
        </w:rPr>
        <w:t xml:space="preserve"> times</w:t>
      </w:r>
      <w:r w:rsidR="00C20B49" w:rsidRPr="00C20B49">
        <w:rPr>
          <w:spacing w:val="-4"/>
          <w:sz w:val="24"/>
        </w:rPr>
        <w:t>).</w:t>
      </w:r>
      <w:r w:rsidR="00C20B49">
        <w:rPr>
          <w:spacing w:val="-4"/>
          <w:sz w:val="24"/>
        </w:rPr>
        <w:t xml:space="preserve">  </w:t>
      </w:r>
      <w:r w:rsidRPr="002D1A26">
        <w:rPr>
          <w:spacing w:val="-4"/>
          <w:sz w:val="24"/>
        </w:rPr>
        <w:t xml:space="preserve">It is anticipated that the two surveys will be administered no more than 120 days apart.  </w:t>
      </w:r>
    </w:p>
    <w:p w:rsidR="00D7222C" w:rsidRDefault="00D7222C" w:rsidP="007B5688">
      <w:pPr>
        <w:spacing w:line="480" w:lineRule="auto"/>
        <w:rPr>
          <w:spacing w:val="-4"/>
          <w:sz w:val="24"/>
          <w:u w:val="single"/>
        </w:rPr>
      </w:pPr>
    </w:p>
    <w:p w:rsidR="002D1A26" w:rsidRPr="002D1A26" w:rsidRDefault="002D1A26" w:rsidP="007B5688">
      <w:pPr>
        <w:spacing w:line="480" w:lineRule="auto"/>
        <w:rPr>
          <w:spacing w:val="-4"/>
          <w:sz w:val="24"/>
          <w:u w:val="single"/>
        </w:rPr>
      </w:pPr>
      <w:r w:rsidRPr="002D1A26">
        <w:rPr>
          <w:spacing w:val="-4"/>
          <w:sz w:val="24"/>
          <w:u w:val="single"/>
        </w:rPr>
        <w:t xml:space="preserve">Motion </w:t>
      </w:r>
      <w:r w:rsidR="00EF5188">
        <w:rPr>
          <w:spacing w:val="-4"/>
          <w:sz w:val="24"/>
          <w:u w:val="single"/>
        </w:rPr>
        <w:t xml:space="preserve">Sensing </w:t>
      </w:r>
      <w:r w:rsidRPr="002D1A26">
        <w:rPr>
          <w:spacing w:val="-4"/>
          <w:sz w:val="24"/>
          <w:u w:val="single"/>
        </w:rPr>
        <w:t>Study</w:t>
      </w:r>
    </w:p>
    <w:p w:rsidR="002D1A26" w:rsidRPr="002D1A26" w:rsidRDefault="002D1A26" w:rsidP="00D20E26">
      <w:pPr>
        <w:tabs>
          <w:tab w:val="left" w:pos="1152"/>
        </w:tabs>
        <w:spacing w:line="480" w:lineRule="auto"/>
        <w:jc w:val="left"/>
        <w:rPr>
          <w:sz w:val="24"/>
        </w:rPr>
      </w:pPr>
      <w:r w:rsidRPr="002D1A26">
        <w:rPr>
          <w:sz w:val="24"/>
        </w:rPr>
        <w:t>A subsample of 1,500 adolescents will be selected for participation in the motion sensing study.  This subsample will be taken only from adolescents:</w:t>
      </w:r>
    </w:p>
    <w:p w:rsidR="002D1A26" w:rsidRPr="002D1A26" w:rsidRDefault="002D1A26" w:rsidP="007B5688">
      <w:pPr>
        <w:numPr>
          <w:ilvl w:val="0"/>
          <w:numId w:val="10"/>
        </w:numPr>
        <w:tabs>
          <w:tab w:val="left" w:pos="1152"/>
        </w:tabs>
        <w:spacing w:line="480" w:lineRule="auto"/>
        <w:jc w:val="left"/>
        <w:rPr>
          <w:spacing w:val="-4"/>
          <w:sz w:val="24"/>
        </w:rPr>
      </w:pPr>
      <w:r w:rsidRPr="002D1A26">
        <w:rPr>
          <w:spacing w:val="-4"/>
          <w:sz w:val="24"/>
        </w:rPr>
        <w:t xml:space="preserve">That have been provided with permission by the parent to participate in the motion </w:t>
      </w:r>
      <w:r w:rsidR="00EF5188">
        <w:rPr>
          <w:spacing w:val="-4"/>
          <w:sz w:val="24"/>
        </w:rPr>
        <w:t xml:space="preserve">sensing </w:t>
      </w:r>
      <w:r w:rsidRPr="002D1A26">
        <w:rPr>
          <w:spacing w:val="-4"/>
          <w:sz w:val="24"/>
        </w:rPr>
        <w:t>study; and</w:t>
      </w:r>
    </w:p>
    <w:p w:rsidR="002D1A26" w:rsidRPr="002D1A26" w:rsidRDefault="002D1A26" w:rsidP="007B5688">
      <w:pPr>
        <w:numPr>
          <w:ilvl w:val="0"/>
          <w:numId w:val="10"/>
        </w:numPr>
        <w:tabs>
          <w:tab w:val="left" w:pos="1152"/>
        </w:tabs>
        <w:spacing w:line="480" w:lineRule="auto"/>
        <w:jc w:val="left"/>
        <w:rPr>
          <w:spacing w:val="-4"/>
          <w:sz w:val="24"/>
        </w:rPr>
      </w:pPr>
      <w:r w:rsidRPr="002D1A26">
        <w:rPr>
          <w:spacing w:val="-4"/>
          <w:sz w:val="24"/>
        </w:rPr>
        <w:t>That have provided assent for their own participation in the motion</w:t>
      </w:r>
      <w:r w:rsidR="00EF5188">
        <w:rPr>
          <w:spacing w:val="-4"/>
          <w:sz w:val="24"/>
        </w:rPr>
        <w:t xml:space="preserve"> sensing</w:t>
      </w:r>
      <w:r w:rsidRPr="002D1A26">
        <w:rPr>
          <w:spacing w:val="-4"/>
          <w:sz w:val="24"/>
        </w:rPr>
        <w:t xml:space="preserve"> study.</w:t>
      </w:r>
    </w:p>
    <w:p w:rsidR="002D1A26" w:rsidRPr="002D1A26" w:rsidRDefault="002D1A26" w:rsidP="00D20E26">
      <w:pPr>
        <w:tabs>
          <w:tab w:val="left" w:pos="1152"/>
        </w:tabs>
        <w:spacing w:line="480" w:lineRule="auto"/>
        <w:jc w:val="left"/>
        <w:rPr>
          <w:spacing w:val="-4"/>
          <w:sz w:val="24"/>
        </w:rPr>
      </w:pPr>
      <w:r w:rsidRPr="002D1A26">
        <w:rPr>
          <w:spacing w:val="-4"/>
          <w:sz w:val="24"/>
        </w:rPr>
        <w:t xml:space="preserve">The parents will not be invited to participate in the motion </w:t>
      </w:r>
      <w:r w:rsidR="00EF5188">
        <w:rPr>
          <w:spacing w:val="-4"/>
          <w:sz w:val="24"/>
        </w:rPr>
        <w:t xml:space="preserve">sensing </w:t>
      </w:r>
      <w:r w:rsidRPr="002D1A26">
        <w:rPr>
          <w:spacing w:val="-4"/>
          <w:sz w:val="24"/>
        </w:rPr>
        <w:t>study.</w:t>
      </w:r>
      <w:r w:rsidR="005B7998">
        <w:rPr>
          <w:spacing w:val="-4"/>
          <w:sz w:val="24"/>
        </w:rPr>
        <w:t xml:space="preserve">  Correspondence related to the motion </w:t>
      </w:r>
      <w:r w:rsidR="00EF5188">
        <w:rPr>
          <w:spacing w:val="-4"/>
          <w:sz w:val="24"/>
        </w:rPr>
        <w:t xml:space="preserve">sensing </w:t>
      </w:r>
      <w:r w:rsidR="005B7998">
        <w:rPr>
          <w:spacing w:val="-4"/>
          <w:sz w:val="24"/>
        </w:rPr>
        <w:t xml:space="preserve">study can be found </w:t>
      </w:r>
      <w:r w:rsidR="005B7998" w:rsidRPr="00AA2B12">
        <w:rPr>
          <w:spacing w:val="-4"/>
          <w:sz w:val="24"/>
        </w:rPr>
        <w:t xml:space="preserve">in </w:t>
      </w:r>
      <w:r w:rsidR="005B7998" w:rsidRPr="00AA2B12">
        <w:rPr>
          <w:b/>
          <w:spacing w:val="-4"/>
          <w:sz w:val="24"/>
        </w:rPr>
        <w:t xml:space="preserve">Attachment </w:t>
      </w:r>
      <w:r w:rsidR="00AA2B12" w:rsidRPr="00AA2B12">
        <w:rPr>
          <w:b/>
          <w:spacing w:val="-4"/>
          <w:sz w:val="24"/>
        </w:rPr>
        <w:t>P.</w:t>
      </w:r>
    </w:p>
    <w:p w:rsidR="00D7222C" w:rsidRDefault="00D7222C" w:rsidP="00D20E26">
      <w:pPr>
        <w:tabs>
          <w:tab w:val="left" w:pos="1152"/>
        </w:tabs>
        <w:spacing w:line="480" w:lineRule="auto"/>
        <w:jc w:val="left"/>
        <w:rPr>
          <w:spacing w:val="-4"/>
          <w:sz w:val="24"/>
        </w:rPr>
      </w:pPr>
    </w:p>
    <w:p w:rsidR="002D1A26" w:rsidRPr="002D1A26" w:rsidRDefault="002D1A26" w:rsidP="00D20E26">
      <w:pPr>
        <w:tabs>
          <w:tab w:val="left" w:pos="1152"/>
        </w:tabs>
        <w:spacing w:line="480" w:lineRule="auto"/>
        <w:jc w:val="left"/>
        <w:rPr>
          <w:spacing w:val="-4"/>
          <w:sz w:val="24"/>
        </w:rPr>
      </w:pPr>
      <w:r w:rsidRPr="002D1A26">
        <w:rPr>
          <w:spacing w:val="-4"/>
          <w:sz w:val="24"/>
        </w:rPr>
        <w:t xml:space="preserve">Selected adolescents will be sent a package containing: </w:t>
      </w:r>
    </w:p>
    <w:p w:rsidR="002D1A26" w:rsidRPr="002D1A26" w:rsidRDefault="002D1A26" w:rsidP="007B5688">
      <w:pPr>
        <w:numPr>
          <w:ilvl w:val="0"/>
          <w:numId w:val="11"/>
        </w:numPr>
        <w:tabs>
          <w:tab w:val="left" w:pos="1152"/>
        </w:tabs>
        <w:spacing w:line="240" w:lineRule="auto"/>
        <w:jc w:val="left"/>
        <w:rPr>
          <w:spacing w:val="-4"/>
          <w:sz w:val="24"/>
        </w:rPr>
      </w:pPr>
      <w:r w:rsidRPr="002D1A26">
        <w:rPr>
          <w:spacing w:val="-4"/>
          <w:sz w:val="24"/>
        </w:rPr>
        <w:t>an accelerometer</w:t>
      </w:r>
      <w:r w:rsidR="00485D98">
        <w:rPr>
          <w:spacing w:val="-4"/>
          <w:sz w:val="24"/>
        </w:rPr>
        <w:t xml:space="preserve"> and wrist strap</w:t>
      </w:r>
      <w:r w:rsidRPr="002D1A26">
        <w:rPr>
          <w:spacing w:val="-4"/>
          <w:sz w:val="24"/>
        </w:rPr>
        <w:t>; a cover letter with instructions for use of the accelerometer;</w:t>
      </w:r>
    </w:p>
    <w:p w:rsidR="002D1A26" w:rsidRPr="002D1A26" w:rsidRDefault="002D1A26" w:rsidP="007B5688">
      <w:pPr>
        <w:numPr>
          <w:ilvl w:val="0"/>
          <w:numId w:val="11"/>
        </w:numPr>
        <w:tabs>
          <w:tab w:val="left" w:pos="1152"/>
        </w:tabs>
        <w:spacing w:line="240" w:lineRule="auto"/>
        <w:jc w:val="left"/>
        <w:rPr>
          <w:spacing w:val="-4"/>
          <w:sz w:val="24"/>
        </w:rPr>
      </w:pPr>
      <w:proofErr w:type="spellStart"/>
      <w:r w:rsidRPr="002D1A26">
        <w:rPr>
          <w:spacing w:val="-4"/>
          <w:sz w:val="24"/>
        </w:rPr>
        <w:t>a wear</w:t>
      </w:r>
      <w:proofErr w:type="spellEnd"/>
      <w:r w:rsidRPr="002D1A26">
        <w:rPr>
          <w:spacing w:val="-4"/>
          <w:sz w:val="24"/>
        </w:rPr>
        <w:t xml:space="preserve"> log; and </w:t>
      </w:r>
    </w:p>
    <w:p w:rsidR="002D1A26" w:rsidRDefault="002D1A26" w:rsidP="007B5688">
      <w:pPr>
        <w:numPr>
          <w:ilvl w:val="0"/>
          <w:numId w:val="11"/>
        </w:numPr>
        <w:tabs>
          <w:tab w:val="left" w:pos="1152"/>
        </w:tabs>
        <w:spacing w:line="240" w:lineRule="auto"/>
        <w:jc w:val="left"/>
        <w:rPr>
          <w:spacing w:val="-4"/>
          <w:sz w:val="24"/>
        </w:rPr>
      </w:pPr>
      <w:r w:rsidRPr="002D1A26">
        <w:rPr>
          <w:spacing w:val="-4"/>
          <w:sz w:val="24"/>
        </w:rPr>
        <w:t xml:space="preserve">a padded return envelope. </w:t>
      </w:r>
    </w:p>
    <w:p w:rsidR="007B5688" w:rsidRPr="002D1A26" w:rsidRDefault="007B5688" w:rsidP="007B5688">
      <w:pPr>
        <w:tabs>
          <w:tab w:val="left" w:pos="1152"/>
        </w:tabs>
        <w:spacing w:line="240" w:lineRule="auto"/>
        <w:ind w:left="720"/>
        <w:jc w:val="left"/>
        <w:rPr>
          <w:spacing w:val="-4"/>
          <w:sz w:val="24"/>
        </w:rPr>
      </w:pPr>
    </w:p>
    <w:p w:rsidR="002D1A26" w:rsidRDefault="002D1A26" w:rsidP="00D20E26">
      <w:pPr>
        <w:tabs>
          <w:tab w:val="left" w:pos="1152"/>
        </w:tabs>
        <w:spacing w:line="480" w:lineRule="auto"/>
        <w:jc w:val="left"/>
        <w:rPr>
          <w:spacing w:val="-4"/>
          <w:sz w:val="24"/>
        </w:rPr>
      </w:pPr>
      <w:r w:rsidRPr="002D1A26">
        <w:rPr>
          <w:spacing w:val="-4"/>
          <w:sz w:val="24"/>
        </w:rPr>
        <w:lastRenderedPageBreak/>
        <w:t>The accelerometer will be fully charged and initialized prior to the mailing. The adolescent will be asked to wear the device for seven consecutive days b</w:t>
      </w:r>
      <w:r w:rsidR="00AA2B12">
        <w:rPr>
          <w:spacing w:val="-4"/>
          <w:sz w:val="24"/>
        </w:rPr>
        <w:t xml:space="preserve">eginning on a pre-assigned day and to fill out a log daily.  The Wear Log instrument can be found in </w:t>
      </w:r>
      <w:r w:rsidR="00AA2B12" w:rsidRPr="00AA2B12">
        <w:rPr>
          <w:b/>
          <w:spacing w:val="-4"/>
          <w:sz w:val="24"/>
        </w:rPr>
        <w:t>Attachment L</w:t>
      </w:r>
      <w:r w:rsidR="00AA2B12">
        <w:rPr>
          <w:spacing w:val="-4"/>
          <w:sz w:val="24"/>
        </w:rPr>
        <w:t xml:space="preserve">.  </w:t>
      </w:r>
      <w:r w:rsidRPr="002D1A26">
        <w:rPr>
          <w:spacing w:val="-4"/>
          <w:sz w:val="24"/>
        </w:rPr>
        <w:t xml:space="preserve">After the seven-day ‘wear’ period, participants will be asked to return the accelerometer and wear log to Westat in the pre-paid padded envelope provided.  The participant will receive a reminder email or text message.   If the device is not returned within one week of the </w:t>
      </w:r>
      <w:r w:rsidR="00D20E26">
        <w:rPr>
          <w:spacing w:val="-4"/>
          <w:sz w:val="24"/>
        </w:rPr>
        <w:t>wear</w:t>
      </w:r>
      <w:r w:rsidRPr="002D1A26">
        <w:rPr>
          <w:spacing w:val="-4"/>
          <w:sz w:val="24"/>
        </w:rPr>
        <w:t xml:space="preserve"> period, the adolescent will receive additional reminders.    Up to three additional email reminders will be sent at 2 week intervals to request the return of the device.</w:t>
      </w:r>
      <w:r w:rsidR="005B7998">
        <w:rPr>
          <w:spacing w:val="-4"/>
          <w:sz w:val="24"/>
        </w:rPr>
        <w:t xml:space="preserve">  </w:t>
      </w:r>
    </w:p>
    <w:p w:rsidR="008737EA" w:rsidRPr="002D1A26" w:rsidRDefault="008737EA" w:rsidP="00D20E26">
      <w:pPr>
        <w:tabs>
          <w:tab w:val="left" w:pos="1152"/>
        </w:tabs>
        <w:spacing w:line="480" w:lineRule="auto"/>
        <w:jc w:val="left"/>
        <w:rPr>
          <w:spacing w:val="-4"/>
          <w:sz w:val="24"/>
        </w:rPr>
      </w:pPr>
    </w:p>
    <w:p w:rsidR="002D1A26" w:rsidRPr="002D1A26" w:rsidRDefault="002D1A26" w:rsidP="00D20E26">
      <w:pPr>
        <w:tabs>
          <w:tab w:val="left" w:pos="1152"/>
        </w:tabs>
        <w:spacing w:line="480" w:lineRule="auto"/>
        <w:jc w:val="left"/>
        <w:rPr>
          <w:spacing w:val="-4"/>
          <w:sz w:val="24"/>
        </w:rPr>
      </w:pPr>
      <w:r w:rsidRPr="002D1A26">
        <w:rPr>
          <w:spacing w:val="-4"/>
          <w:sz w:val="24"/>
        </w:rPr>
        <w:t>A</w:t>
      </w:r>
      <w:r w:rsidR="000169E8">
        <w:rPr>
          <w:spacing w:val="-4"/>
          <w:sz w:val="24"/>
        </w:rPr>
        <w:t>s described in Statement A.9, a</w:t>
      </w:r>
      <w:r w:rsidR="00D7222C">
        <w:rPr>
          <w:spacing w:val="-4"/>
          <w:sz w:val="24"/>
        </w:rPr>
        <w:t xml:space="preserve">n </w:t>
      </w:r>
      <w:r w:rsidRPr="002D1A26">
        <w:rPr>
          <w:spacing w:val="-4"/>
          <w:sz w:val="24"/>
        </w:rPr>
        <w:t xml:space="preserve">experiment </w:t>
      </w:r>
      <w:r w:rsidR="00D7222C">
        <w:rPr>
          <w:spacing w:val="-4"/>
          <w:sz w:val="24"/>
        </w:rPr>
        <w:t xml:space="preserve">related to the tokens of appreciation </w:t>
      </w:r>
      <w:r w:rsidRPr="002D1A26">
        <w:rPr>
          <w:spacing w:val="-4"/>
          <w:sz w:val="24"/>
        </w:rPr>
        <w:t xml:space="preserve">will be conducted in conjunction with the Motion </w:t>
      </w:r>
      <w:r w:rsidR="00EF5188">
        <w:rPr>
          <w:spacing w:val="-4"/>
          <w:sz w:val="24"/>
        </w:rPr>
        <w:t xml:space="preserve">Sensing </w:t>
      </w:r>
      <w:r w:rsidRPr="002D1A26">
        <w:rPr>
          <w:spacing w:val="-4"/>
          <w:sz w:val="24"/>
        </w:rPr>
        <w:t xml:space="preserve">Study.  Participants will be randomized to receive either $20 or $40 if they return the motion sensing device.  The proportion of respondents in each treatment group has not yet been finalized and will be budget-dependent.  The </w:t>
      </w:r>
      <w:r w:rsidR="00D7222C">
        <w:rPr>
          <w:spacing w:val="-4"/>
          <w:sz w:val="24"/>
        </w:rPr>
        <w:t xml:space="preserve">token of appreciation </w:t>
      </w:r>
      <w:r w:rsidRPr="002D1A26">
        <w:rPr>
          <w:spacing w:val="-4"/>
          <w:sz w:val="24"/>
        </w:rPr>
        <w:t>will be sent within 5 days of the return of the device</w:t>
      </w:r>
      <w:r w:rsidR="00485D98">
        <w:rPr>
          <w:spacing w:val="-4"/>
          <w:sz w:val="24"/>
        </w:rPr>
        <w:t xml:space="preserve"> to reduce the risk of device loss</w:t>
      </w:r>
      <w:r w:rsidRPr="002D1A26">
        <w:rPr>
          <w:spacing w:val="-4"/>
          <w:sz w:val="24"/>
        </w:rPr>
        <w:t>.  It is anticipated that 900 adolescents will complete the motion sensing study.</w:t>
      </w:r>
    </w:p>
    <w:p w:rsidR="002D1A26" w:rsidRPr="002D1A26" w:rsidRDefault="002D1A26" w:rsidP="002D1A26">
      <w:pPr>
        <w:pStyle w:val="P1-StandPara"/>
      </w:pPr>
    </w:p>
    <w:p w:rsidR="000962BB" w:rsidRDefault="00E41609" w:rsidP="00E41609">
      <w:pPr>
        <w:pStyle w:val="Heading2"/>
        <w:tabs>
          <w:tab w:val="clear" w:pos="1152"/>
          <w:tab w:val="left" w:pos="720"/>
        </w:tabs>
        <w:spacing w:after="0" w:line="480" w:lineRule="auto"/>
        <w:ind w:left="0" w:firstLine="0"/>
        <w:rPr>
          <w:sz w:val="24"/>
          <w:szCs w:val="24"/>
        </w:rPr>
      </w:pPr>
      <w:bookmarkStart w:id="13" w:name="_Toc443881765"/>
      <w:bookmarkStart w:id="14" w:name="_Toc451592252"/>
      <w:bookmarkStart w:id="15" w:name="_Toc5610293"/>
      <w:bookmarkStart w:id="16" w:name="_Toc99178799"/>
      <w:r>
        <w:rPr>
          <w:sz w:val="24"/>
          <w:szCs w:val="24"/>
        </w:rPr>
        <w:t>B.</w:t>
      </w:r>
      <w:r w:rsidR="000962BB" w:rsidRPr="00E41609">
        <w:rPr>
          <w:sz w:val="24"/>
          <w:szCs w:val="24"/>
        </w:rPr>
        <w:t>3</w:t>
      </w:r>
      <w:r>
        <w:rPr>
          <w:sz w:val="24"/>
          <w:szCs w:val="24"/>
        </w:rPr>
        <w:tab/>
      </w:r>
      <w:r w:rsidR="000962BB" w:rsidRPr="00E41609">
        <w:rPr>
          <w:sz w:val="24"/>
          <w:szCs w:val="24"/>
        </w:rPr>
        <w:t>Methods to Maximize Response Rates and Deal with Nonresponse</w:t>
      </w:r>
      <w:bookmarkEnd w:id="13"/>
      <w:bookmarkEnd w:id="14"/>
      <w:bookmarkEnd w:id="15"/>
      <w:bookmarkEnd w:id="16"/>
    </w:p>
    <w:p w:rsidR="009D321C" w:rsidRDefault="0090190C" w:rsidP="007B5688">
      <w:pPr>
        <w:pStyle w:val="P1-StandPara"/>
        <w:ind w:firstLine="0"/>
        <w:rPr>
          <w:sz w:val="24"/>
        </w:rPr>
      </w:pPr>
      <w:r w:rsidRPr="0090190C">
        <w:rPr>
          <w:sz w:val="24"/>
        </w:rPr>
        <w:t xml:space="preserve">In addition to sampling errors, all surveys are subject to other sources of errors, including </w:t>
      </w:r>
      <w:r w:rsidR="007A57A2">
        <w:rPr>
          <w:sz w:val="24"/>
        </w:rPr>
        <w:t>non-</w:t>
      </w:r>
      <w:r w:rsidRPr="0090190C">
        <w:rPr>
          <w:sz w:val="24"/>
        </w:rPr>
        <w:t xml:space="preserve">coverage, non-response, and </w:t>
      </w:r>
      <w:r w:rsidR="007A57A2">
        <w:rPr>
          <w:sz w:val="24"/>
        </w:rPr>
        <w:t xml:space="preserve">measurement </w:t>
      </w:r>
      <w:r w:rsidRPr="0090190C">
        <w:rPr>
          <w:sz w:val="24"/>
        </w:rPr>
        <w:t xml:space="preserve">errors.   </w:t>
      </w:r>
      <w:r w:rsidR="0044596C">
        <w:rPr>
          <w:sz w:val="24"/>
        </w:rPr>
        <w:t xml:space="preserve">It is anticipated that use of the COP will reduce nonresponse because respondents have voluntarily joined the panel and agreed to participate in web surveys.  </w:t>
      </w:r>
      <w:r w:rsidR="00D2369A">
        <w:rPr>
          <w:sz w:val="24"/>
        </w:rPr>
        <w:t xml:space="preserve">Also, unlike other web surveys, a working email address will be provided by </w:t>
      </w:r>
      <w:proofErr w:type="spellStart"/>
      <w:r w:rsidR="00D2369A">
        <w:rPr>
          <w:sz w:val="24"/>
        </w:rPr>
        <w:t>Ipsos</w:t>
      </w:r>
      <w:proofErr w:type="spellEnd"/>
      <w:r w:rsidR="00D2369A">
        <w:rPr>
          <w:sz w:val="24"/>
        </w:rPr>
        <w:t xml:space="preserve">, thereby reducing loss to contact. </w:t>
      </w:r>
      <w:r w:rsidR="0044596C">
        <w:rPr>
          <w:sz w:val="24"/>
        </w:rPr>
        <w:t xml:space="preserve">In addition </w:t>
      </w:r>
      <w:r w:rsidR="006B7FCF">
        <w:rPr>
          <w:sz w:val="24"/>
        </w:rPr>
        <w:t>e</w:t>
      </w:r>
      <w:r w:rsidRPr="0090190C">
        <w:rPr>
          <w:sz w:val="24"/>
        </w:rPr>
        <w:t xml:space="preserve">mail or text message reminders will be sent to </w:t>
      </w:r>
      <w:proofErr w:type="spellStart"/>
      <w:r w:rsidRPr="0090190C">
        <w:rPr>
          <w:sz w:val="24"/>
        </w:rPr>
        <w:t>nonrespondents</w:t>
      </w:r>
      <w:proofErr w:type="spellEnd"/>
      <w:r w:rsidR="0044596C">
        <w:rPr>
          <w:sz w:val="24"/>
        </w:rPr>
        <w:t xml:space="preserve"> throughout </w:t>
      </w:r>
      <w:r w:rsidR="0044596C" w:rsidRPr="00AA2B12">
        <w:rPr>
          <w:sz w:val="24"/>
        </w:rPr>
        <w:t>the study</w:t>
      </w:r>
      <w:r w:rsidR="007A57A2" w:rsidRPr="00AA2B12">
        <w:rPr>
          <w:sz w:val="24"/>
        </w:rPr>
        <w:t xml:space="preserve"> (see </w:t>
      </w:r>
      <w:r w:rsidR="007A57A2" w:rsidRPr="00AA2B12">
        <w:rPr>
          <w:b/>
          <w:sz w:val="24"/>
        </w:rPr>
        <w:t xml:space="preserve">Attachment </w:t>
      </w:r>
      <w:r w:rsidR="00AA2B12" w:rsidRPr="00AA2B12">
        <w:rPr>
          <w:b/>
          <w:sz w:val="24"/>
        </w:rPr>
        <w:t>M).</w:t>
      </w:r>
    </w:p>
    <w:p w:rsidR="009D321C" w:rsidRDefault="009D321C" w:rsidP="007B5688">
      <w:pPr>
        <w:pStyle w:val="P1-StandPara"/>
        <w:ind w:firstLine="0"/>
        <w:rPr>
          <w:sz w:val="24"/>
        </w:rPr>
      </w:pPr>
    </w:p>
    <w:p w:rsidR="007B5688" w:rsidRDefault="00D2369A" w:rsidP="007B5688">
      <w:pPr>
        <w:pStyle w:val="P1-StandPara"/>
        <w:ind w:firstLine="0"/>
        <w:rPr>
          <w:sz w:val="24"/>
        </w:rPr>
      </w:pPr>
      <w:r>
        <w:rPr>
          <w:sz w:val="24"/>
        </w:rPr>
        <w:lastRenderedPageBreak/>
        <w:t xml:space="preserve"> </w:t>
      </w:r>
      <w:r w:rsidR="007A57A2">
        <w:rPr>
          <w:sz w:val="24"/>
        </w:rPr>
        <w:t>As discussed earlier, t</w:t>
      </w:r>
      <w:r w:rsidR="00DA4757">
        <w:rPr>
          <w:sz w:val="24"/>
        </w:rPr>
        <w:t>he estimated re</w:t>
      </w:r>
      <w:r w:rsidR="007A57A2">
        <w:rPr>
          <w:sz w:val="24"/>
        </w:rPr>
        <w:t>sponse rate for this study is 60</w:t>
      </w:r>
      <w:r w:rsidR="00DA4757">
        <w:rPr>
          <w:sz w:val="24"/>
        </w:rPr>
        <w:t>%</w:t>
      </w:r>
      <w:r w:rsidR="00860D94">
        <w:rPr>
          <w:sz w:val="24"/>
        </w:rPr>
        <w:t xml:space="preserve"> based on prior work using a COP</w:t>
      </w:r>
      <w:r w:rsidR="00DA4757">
        <w:rPr>
          <w:sz w:val="24"/>
        </w:rPr>
        <w:t>.</w:t>
      </w:r>
      <w:r w:rsidR="00AA2B12">
        <w:rPr>
          <w:sz w:val="24"/>
        </w:rPr>
        <w:t xml:space="preserve"> </w:t>
      </w:r>
      <w:r w:rsidR="009D321C">
        <w:rPr>
          <w:sz w:val="24"/>
        </w:rPr>
        <w:t xml:space="preserve"> </w:t>
      </w:r>
      <w:r w:rsidR="00860D94">
        <w:rPr>
          <w:sz w:val="24"/>
        </w:rPr>
        <w:t>This response rate is relatively high c</w:t>
      </w:r>
      <w:r w:rsidR="009D321C">
        <w:rPr>
          <w:sz w:val="24"/>
        </w:rPr>
        <w:t>ompar</w:t>
      </w:r>
      <w:r w:rsidR="00860D94">
        <w:rPr>
          <w:sz w:val="24"/>
        </w:rPr>
        <w:t>ed</w:t>
      </w:r>
      <w:r w:rsidR="009D321C">
        <w:rPr>
          <w:sz w:val="24"/>
        </w:rPr>
        <w:t xml:space="preserve"> to </w:t>
      </w:r>
      <w:r w:rsidR="003A6DFC">
        <w:rPr>
          <w:sz w:val="24"/>
        </w:rPr>
        <w:t xml:space="preserve">other </w:t>
      </w:r>
      <w:r w:rsidR="00860D94">
        <w:rPr>
          <w:sz w:val="24"/>
        </w:rPr>
        <w:t xml:space="preserve">large national </w:t>
      </w:r>
      <w:r w:rsidR="003A6DFC">
        <w:rPr>
          <w:sz w:val="24"/>
        </w:rPr>
        <w:t>health surveys</w:t>
      </w:r>
      <w:r w:rsidR="00860D94">
        <w:rPr>
          <w:sz w:val="24"/>
        </w:rPr>
        <w:t>, which have documented lower and declining response rates.</w:t>
      </w:r>
      <w:r w:rsidR="00857136">
        <w:rPr>
          <w:sz w:val="24"/>
        </w:rPr>
        <w:t xml:space="preserve"> </w:t>
      </w:r>
      <w:r w:rsidR="004A2F55">
        <w:rPr>
          <w:sz w:val="24"/>
        </w:rPr>
        <w:t xml:space="preserve">According to </w:t>
      </w:r>
      <w:r w:rsidR="004A2B9C">
        <w:rPr>
          <w:sz w:val="24"/>
        </w:rPr>
        <w:t xml:space="preserve">the </w:t>
      </w:r>
      <w:r w:rsidR="004A2F55" w:rsidRPr="004A2F55">
        <w:rPr>
          <w:sz w:val="24"/>
        </w:rPr>
        <w:t>Behavioral Risk Factor Surveillance System 2011 Summary Data Quality Report</w:t>
      </w:r>
      <w:r w:rsidR="004A2F55">
        <w:rPr>
          <w:sz w:val="24"/>
        </w:rPr>
        <w:t xml:space="preserve"> (2013)</w:t>
      </w:r>
      <w:r w:rsidR="004A2F55" w:rsidRPr="004A2F55">
        <w:rPr>
          <w:sz w:val="24"/>
        </w:rPr>
        <w:t xml:space="preserve"> </w:t>
      </w:r>
      <w:r w:rsidR="004A2F55">
        <w:rPr>
          <w:sz w:val="24"/>
        </w:rPr>
        <w:t xml:space="preserve">from CDC, the response rates for </w:t>
      </w:r>
      <w:r w:rsidR="004A2B9C">
        <w:rPr>
          <w:sz w:val="24"/>
        </w:rPr>
        <w:t>six</w:t>
      </w:r>
      <w:r w:rsidR="004A2F55">
        <w:rPr>
          <w:sz w:val="24"/>
        </w:rPr>
        <w:t xml:space="preserve"> major health related surveys </w:t>
      </w:r>
      <w:r w:rsidR="00B37EEE">
        <w:rPr>
          <w:sz w:val="24"/>
        </w:rPr>
        <w:t xml:space="preserve">range from </w:t>
      </w:r>
      <w:r w:rsidR="004A2B9C">
        <w:rPr>
          <w:sz w:val="24"/>
        </w:rPr>
        <w:t>11.1</w:t>
      </w:r>
      <w:r w:rsidR="00201F66">
        <w:rPr>
          <w:sz w:val="24"/>
        </w:rPr>
        <w:t>% to 61.7%</w:t>
      </w:r>
      <w:r w:rsidR="004A2B9C">
        <w:rPr>
          <w:sz w:val="24"/>
        </w:rPr>
        <w:t xml:space="preserve"> for landline telephone survey</w:t>
      </w:r>
      <w:r w:rsidR="000169E8">
        <w:rPr>
          <w:sz w:val="24"/>
        </w:rPr>
        <w:t>s</w:t>
      </w:r>
      <w:r w:rsidR="00201F66">
        <w:rPr>
          <w:sz w:val="24"/>
        </w:rPr>
        <w:t xml:space="preserve">. </w:t>
      </w:r>
      <w:r w:rsidR="004A2B9C">
        <w:rPr>
          <w:sz w:val="24"/>
        </w:rPr>
        <w:t xml:space="preserve">These surveys include </w:t>
      </w:r>
      <w:r w:rsidR="004A2B9C" w:rsidRPr="004A2B9C">
        <w:rPr>
          <w:sz w:val="24"/>
        </w:rPr>
        <w:t xml:space="preserve">California Health Interview Survey (CHIS), The Commonwealth Fund 2010 Biennial Health Insurance Survey, National Immunization Survey, Pew Research Center for People and the Press, Pew Internet and American Life Project6 2012, </w:t>
      </w:r>
      <w:r w:rsidR="004A2B9C" w:rsidRPr="004A2F55">
        <w:rPr>
          <w:sz w:val="24"/>
        </w:rPr>
        <w:t>Behavioral Risk Factor Surveillance System</w:t>
      </w:r>
      <w:r w:rsidR="004A2B9C">
        <w:rPr>
          <w:sz w:val="24"/>
        </w:rPr>
        <w:t>.</w:t>
      </w:r>
    </w:p>
    <w:p w:rsidR="00AA2B12" w:rsidRDefault="00AA2B12" w:rsidP="007B5688">
      <w:pPr>
        <w:pStyle w:val="P1-StandPara"/>
        <w:ind w:firstLine="0"/>
        <w:rPr>
          <w:sz w:val="24"/>
        </w:rPr>
      </w:pPr>
    </w:p>
    <w:p w:rsidR="0090190C" w:rsidRPr="0090190C" w:rsidRDefault="00BE7EE7" w:rsidP="00B30535">
      <w:pPr>
        <w:pStyle w:val="P1-StandPara"/>
        <w:ind w:firstLine="0"/>
        <w:rPr>
          <w:sz w:val="24"/>
        </w:rPr>
      </w:pPr>
      <w:r>
        <w:rPr>
          <w:sz w:val="24"/>
        </w:rPr>
        <w:t>Base a</w:t>
      </w:r>
      <w:r w:rsidR="0090190C" w:rsidRPr="0090190C">
        <w:rPr>
          <w:sz w:val="24"/>
        </w:rPr>
        <w:t xml:space="preserve">nalysis weights will be calculated that reflect the proportion of the sample in each of the balancing cells used to select the sample. These weights will be the ratio of </w:t>
      </w:r>
      <w:r w:rsidR="003A6DFC" w:rsidRPr="0090190C">
        <w:rPr>
          <w:sz w:val="24"/>
        </w:rPr>
        <w:t xml:space="preserve">known population counts, as derived from the most current available data (e.g., the </w:t>
      </w:r>
      <w:r w:rsidR="003A6DFC">
        <w:rPr>
          <w:sz w:val="24"/>
        </w:rPr>
        <w:t>American Community</w:t>
      </w:r>
      <w:r w:rsidR="003A6DFC" w:rsidRPr="0090190C">
        <w:rPr>
          <w:sz w:val="24"/>
        </w:rPr>
        <w:t xml:space="preserve"> Survey)</w:t>
      </w:r>
      <w:r w:rsidR="003A6DFC">
        <w:rPr>
          <w:sz w:val="24"/>
        </w:rPr>
        <w:t xml:space="preserve">, to </w:t>
      </w:r>
      <w:r w:rsidR="0090190C" w:rsidRPr="0090190C">
        <w:rPr>
          <w:sz w:val="24"/>
        </w:rPr>
        <w:t xml:space="preserve">the number of </w:t>
      </w:r>
      <w:r w:rsidR="003A6DFC">
        <w:rPr>
          <w:sz w:val="24"/>
        </w:rPr>
        <w:t xml:space="preserve">sampled </w:t>
      </w:r>
      <w:r w:rsidR="0090190C" w:rsidRPr="0090190C">
        <w:rPr>
          <w:sz w:val="24"/>
        </w:rPr>
        <w:t xml:space="preserve">cases in </w:t>
      </w:r>
      <w:r w:rsidR="003A6DFC">
        <w:rPr>
          <w:sz w:val="24"/>
        </w:rPr>
        <w:t>cell</w:t>
      </w:r>
      <w:r w:rsidR="003A6DFC" w:rsidRPr="0090190C">
        <w:rPr>
          <w:sz w:val="24"/>
        </w:rPr>
        <w:t xml:space="preserve">s </w:t>
      </w:r>
      <w:r w:rsidR="0090190C" w:rsidRPr="0090190C">
        <w:rPr>
          <w:sz w:val="24"/>
        </w:rPr>
        <w:t xml:space="preserve">defined by demographic variables used in sampling. These </w:t>
      </w:r>
      <w:r w:rsidR="00B83397">
        <w:rPr>
          <w:sz w:val="24"/>
        </w:rPr>
        <w:t xml:space="preserve">base </w:t>
      </w:r>
      <w:r w:rsidR="0090190C" w:rsidRPr="0090190C">
        <w:rPr>
          <w:sz w:val="24"/>
        </w:rPr>
        <w:t>analysis weights will then serve as the basis for making nonresponse weighting adjustments. Further adjustments will also be applied to calibrate the nonresponse-adjusted weights to population totals using post</w:t>
      </w:r>
      <w:r w:rsidR="00B30535">
        <w:rPr>
          <w:sz w:val="24"/>
        </w:rPr>
        <w:t xml:space="preserve"> </w:t>
      </w:r>
      <w:r w:rsidR="0090190C" w:rsidRPr="0090190C">
        <w:rPr>
          <w:sz w:val="24"/>
        </w:rPr>
        <w:t xml:space="preserve">stratification techniques such as ratio raking. The methodology for nonresponse and post-stratification adjustments are standard in survey research (e.g., see Potter et al 2004, </w:t>
      </w:r>
      <w:proofErr w:type="spellStart"/>
      <w:r w:rsidR="0090190C" w:rsidRPr="0090190C">
        <w:rPr>
          <w:sz w:val="24"/>
        </w:rPr>
        <w:t>Battaglia</w:t>
      </w:r>
      <w:proofErr w:type="spellEnd"/>
      <w:r w:rsidR="0090190C" w:rsidRPr="0090190C">
        <w:rPr>
          <w:sz w:val="24"/>
        </w:rPr>
        <w:t xml:space="preserve"> et al 2004, </w:t>
      </w:r>
      <w:smartTag w:uri="urn:schemas-microsoft-com:office:smarttags" w:element="PersonName">
        <w:r w:rsidR="0090190C" w:rsidRPr="0090190C">
          <w:rPr>
            <w:sz w:val="24"/>
          </w:rPr>
          <w:t>J</w:t>
        </w:r>
      </w:smartTag>
      <w:r w:rsidR="0090190C" w:rsidRPr="0090190C">
        <w:rPr>
          <w:sz w:val="24"/>
        </w:rPr>
        <w:t xml:space="preserve">ohnson and McMahon 2002, Mantel et al 2000, </w:t>
      </w:r>
      <w:proofErr w:type="spellStart"/>
      <w:r w:rsidR="0090190C" w:rsidRPr="0090190C">
        <w:rPr>
          <w:sz w:val="24"/>
        </w:rPr>
        <w:t>Goksel</w:t>
      </w:r>
      <w:proofErr w:type="spellEnd"/>
      <w:r w:rsidR="0090190C" w:rsidRPr="0090190C">
        <w:rPr>
          <w:sz w:val="24"/>
        </w:rPr>
        <w:t xml:space="preserve"> et al 1992, </w:t>
      </w:r>
      <w:proofErr w:type="spellStart"/>
      <w:r w:rsidR="0090190C" w:rsidRPr="0090190C">
        <w:rPr>
          <w:sz w:val="24"/>
        </w:rPr>
        <w:t>Ezzati</w:t>
      </w:r>
      <w:proofErr w:type="spellEnd"/>
      <w:r w:rsidR="0090190C" w:rsidRPr="0090190C">
        <w:rPr>
          <w:sz w:val="24"/>
        </w:rPr>
        <w:t xml:space="preserve"> and </w:t>
      </w:r>
      <w:proofErr w:type="spellStart"/>
      <w:r w:rsidR="0090190C" w:rsidRPr="0090190C">
        <w:rPr>
          <w:sz w:val="24"/>
        </w:rPr>
        <w:t>Khare</w:t>
      </w:r>
      <w:proofErr w:type="spellEnd"/>
      <w:r w:rsidR="0090190C" w:rsidRPr="0090190C">
        <w:rPr>
          <w:sz w:val="24"/>
        </w:rPr>
        <w:t xml:space="preserve"> 1992, and Little 1986). Nonresponse </w:t>
      </w:r>
      <w:r w:rsidR="00857136">
        <w:rPr>
          <w:sz w:val="24"/>
        </w:rPr>
        <w:t xml:space="preserve">adjustment is used to reduce bias related to survey nonresponse </w:t>
      </w:r>
      <w:r w:rsidR="0090190C" w:rsidRPr="0090190C">
        <w:rPr>
          <w:sz w:val="24"/>
        </w:rPr>
        <w:t xml:space="preserve">and post-stratification adjustments </w:t>
      </w:r>
      <w:r w:rsidR="000960F2">
        <w:rPr>
          <w:sz w:val="24"/>
        </w:rPr>
        <w:t>are</w:t>
      </w:r>
      <w:r w:rsidR="00857136" w:rsidRPr="0090190C">
        <w:rPr>
          <w:sz w:val="24"/>
        </w:rPr>
        <w:t xml:space="preserve"> </w:t>
      </w:r>
      <w:r w:rsidR="0090190C" w:rsidRPr="0090190C">
        <w:rPr>
          <w:sz w:val="24"/>
        </w:rPr>
        <w:t xml:space="preserve">used to assure that sums of weights for the sample </w:t>
      </w:r>
      <w:r w:rsidR="003A6DFC">
        <w:rPr>
          <w:sz w:val="24"/>
        </w:rPr>
        <w:t xml:space="preserve">respondents </w:t>
      </w:r>
      <w:r w:rsidR="0090190C" w:rsidRPr="0090190C">
        <w:rPr>
          <w:sz w:val="24"/>
        </w:rPr>
        <w:t xml:space="preserve">for key demographic variables match known population totals. </w:t>
      </w:r>
    </w:p>
    <w:p w:rsidR="0090190C" w:rsidRPr="0090190C" w:rsidRDefault="0090190C">
      <w:pPr>
        <w:pStyle w:val="P1-StandPara"/>
      </w:pPr>
    </w:p>
    <w:p w:rsidR="000962BB" w:rsidRPr="004A7620" w:rsidRDefault="00E41609" w:rsidP="00B30535">
      <w:pPr>
        <w:spacing w:line="480" w:lineRule="auto"/>
        <w:jc w:val="left"/>
        <w:rPr>
          <w:b/>
          <w:sz w:val="24"/>
          <w:szCs w:val="24"/>
        </w:rPr>
      </w:pPr>
      <w:bookmarkStart w:id="17" w:name="_Toc443881766"/>
      <w:bookmarkStart w:id="18" w:name="_Toc451592253"/>
      <w:bookmarkStart w:id="19" w:name="_Toc5610294"/>
      <w:bookmarkStart w:id="20" w:name="_Toc99178800"/>
      <w:r w:rsidRPr="004A7620">
        <w:rPr>
          <w:b/>
          <w:sz w:val="24"/>
          <w:szCs w:val="24"/>
        </w:rPr>
        <w:lastRenderedPageBreak/>
        <w:t>B.</w:t>
      </w:r>
      <w:r w:rsidR="000962BB" w:rsidRPr="004A7620">
        <w:rPr>
          <w:b/>
          <w:sz w:val="24"/>
          <w:szCs w:val="24"/>
        </w:rPr>
        <w:t>4</w:t>
      </w:r>
      <w:r w:rsidRPr="004A7620">
        <w:rPr>
          <w:b/>
          <w:sz w:val="24"/>
          <w:szCs w:val="24"/>
        </w:rPr>
        <w:tab/>
      </w:r>
      <w:r w:rsidR="000962BB" w:rsidRPr="004A7620">
        <w:rPr>
          <w:b/>
          <w:sz w:val="24"/>
          <w:szCs w:val="24"/>
        </w:rPr>
        <w:t>Test of Procedures or Methods to be Undertaken</w:t>
      </w:r>
      <w:bookmarkEnd w:id="17"/>
      <w:bookmarkEnd w:id="18"/>
      <w:bookmarkEnd w:id="19"/>
      <w:bookmarkEnd w:id="20"/>
    </w:p>
    <w:p w:rsidR="0013613C" w:rsidRPr="0013613C" w:rsidRDefault="0013613C" w:rsidP="00B30535">
      <w:pPr>
        <w:pStyle w:val="P1-StandPara"/>
        <w:ind w:firstLine="0"/>
        <w:rPr>
          <w:sz w:val="24"/>
          <w:u w:val="single"/>
        </w:rPr>
      </w:pPr>
      <w:r w:rsidRPr="0013613C">
        <w:rPr>
          <w:sz w:val="24"/>
          <w:u w:val="single"/>
        </w:rPr>
        <w:t>Cognitive Testing</w:t>
      </w:r>
    </w:p>
    <w:p w:rsidR="0013613C" w:rsidRPr="0013613C" w:rsidRDefault="0013613C" w:rsidP="00B30535">
      <w:pPr>
        <w:pStyle w:val="P1-StandPara"/>
        <w:ind w:firstLine="0"/>
        <w:rPr>
          <w:sz w:val="24"/>
        </w:rPr>
      </w:pPr>
      <w:r w:rsidRPr="0013613C">
        <w:rPr>
          <w:sz w:val="24"/>
        </w:rPr>
        <w:t xml:space="preserve">Cognitive testing was an important component of the instrument development process for FLASHE since </w:t>
      </w:r>
      <w:r w:rsidR="00D2369A">
        <w:rPr>
          <w:sz w:val="24"/>
        </w:rPr>
        <w:t>some of the</w:t>
      </w:r>
      <w:r w:rsidRPr="0013613C">
        <w:rPr>
          <w:sz w:val="24"/>
        </w:rPr>
        <w:t xml:space="preserve"> questions are newly developed and</w:t>
      </w:r>
      <w:r w:rsidR="00C20B49">
        <w:rPr>
          <w:sz w:val="24"/>
        </w:rPr>
        <w:t>/or</w:t>
      </w:r>
      <w:r w:rsidRPr="0013613C">
        <w:rPr>
          <w:sz w:val="24"/>
        </w:rPr>
        <w:t xml:space="preserve"> not previous</w:t>
      </w:r>
      <w:r w:rsidR="00D2369A">
        <w:rPr>
          <w:sz w:val="24"/>
        </w:rPr>
        <w:t>ly</w:t>
      </w:r>
      <w:r w:rsidRPr="0013613C">
        <w:rPr>
          <w:sz w:val="24"/>
        </w:rPr>
        <w:t xml:space="preserve"> used on any survey, not previously tested, or no</w:t>
      </w:r>
      <w:r w:rsidR="00694563">
        <w:rPr>
          <w:sz w:val="24"/>
        </w:rPr>
        <w:t>t previously-used with an adolescent</w:t>
      </w:r>
      <w:r w:rsidRPr="0013613C">
        <w:rPr>
          <w:sz w:val="24"/>
        </w:rPr>
        <w:t xml:space="preserve"> population.  This testing (conducted under OMB number 0925-0589-04, </w:t>
      </w:r>
      <w:r w:rsidR="00B30535">
        <w:rPr>
          <w:sz w:val="24"/>
        </w:rPr>
        <w:t>Approved 7/5/2012</w:t>
      </w:r>
      <w:r w:rsidRPr="0013613C">
        <w:rPr>
          <w:sz w:val="24"/>
        </w:rPr>
        <w:t>) was essential in identifying problems in question wording, context or order effects, as well as response difficulties resulting from the design and layout of</w:t>
      </w:r>
      <w:r w:rsidR="000169E8">
        <w:rPr>
          <w:sz w:val="24"/>
        </w:rPr>
        <w:t xml:space="preserve"> the</w:t>
      </w:r>
      <w:r w:rsidRPr="0013613C">
        <w:rPr>
          <w:sz w:val="24"/>
        </w:rPr>
        <w:t xml:space="preserve"> survey. </w:t>
      </w:r>
    </w:p>
    <w:p w:rsidR="0013613C" w:rsidRPr="0013613C" w:rsidRDefault="0013613C" w:rsidP="0013613C">
      <w:pPr>
        <w:pStyle w:val="P1-StandPara"/>
        <w:ind w:firstLine="0"/>
        <w:rPr>
          <w:sz w:val="24"/>
        </w:rPr>
      </w:pPr>
    </w:p>
    <w:p w:rsidR="0013613C" w:rsidRDefault="0013613C" w:rsidP="0013613C">
      <w:pPr>
        <w:pStyle w:val="P1-StandPara"/>
        <w:ind w:firstLine="0"/>
        <w:rPr>
          <w:sz w:val="24"/>
        </w:rPr>
      </w:pPr>
      <w:r w:rsidRPr="0013613C">
        <w:rPr>
          <w:sz w:val="24"/>
        </w:rPr>
        <w:t>Two rounds of cognitive</w:t>
      </w:r>
      <w:r w:rsidR="00C20B49">
        <w:rPr>
          <w:sz w:val="24"/>
        </w:rPr>
        <w:t xml:space="preserve"> testing were conducted in 2012</w:t>
      </w:r>
      <w:r w:rsidRPr="0013613C">
        <w:rPr>
          <w:sz w:val="24"/>
        </w:rPr>
        <w:t xml:space="preserve">. The instruments were tested with adult and </w:t>
      </w:r>
      <w:r w:rsidR="00694563">
        <w:rPr>
          <w:sz w:val="24"/>
        </w:rPr>
        <w:t>adolescent</w:t>
      </w:r>
      <w:r w:rsidRPr="0013613C">
        <w:rPr>
          <w:sz w:val="24"/>
        </w:rPr>
        <w:t xml:space="preserve"> respondents to help identify and remove potential causes of response error.  In each round, the s</w:t>
      </w:r>
      <w:r w:rsidR="00694563">
        <w:rPr>
          <w:sz w:val="24"/>
        </w:rPr>
        <w:t>urveys were tested with adolescent</w:t>
      </w:r>
      <w:r w:rsidRPr="0013613C">
        <w:rPr>
          <w:sz w:val="24"/>
        </w:rPr>
        <w:t xml:space="preserve"> respondents (aged between 12 and 17) and the parent surveys were tested with a matching set of adult respondents who were </w:t>
      </w:r>
      <w:r w:rsidR="00AD38A4">
        <w:rPr>
          <w:sz w:val="24"/>
        </w:rPr>
        <w:t>parents</w:t>
      </w:r>
      <w:r w:rsidRPr="0013613C">
        <w:rPr>
          <w:sz w:val="24"/>
        </w:rPr>
        <w:t xml:space="preserve"> of those </w:t>
      </w:r>
      <w:r w:rsidR="00694563">
        <w:rPr>
          <w:sz w:val="24"/>
        </w:rPr>
        <w:t>adolescent</w:t>
      </w:r>
      <w:r w:rsidRPr="0013613C">
        <w:rPr>
          <w:sz w:val="24"/>
        </w:rPr>
        <w:t xml:space="preserve">s.  Significant effort was made to recruit diverse participants with regard to age, gender, educational background, and level of regular physical activity. Ten </w:t>
      </w:r>
      <w:r w:rsidR="00694563">
        <w:rPr>
          <w:sz w:val="24"/>
        </w:rPr>
        <w:t>adolescent</w:t>
      </w:r>
      <w:r w:rsidRPr="0013613C">
        <w:rPr>
          <w:sz w:val="24"/>
        </w:rPr>
        <w:t xml:space="preserve"> and parent pairs were tested in the first round and eight pairs were tested in the second round.</w:t>
      </w:r>
    </w:p>
    <w:p w:rsidR="0013613C" w:rsidRPr="0013613C" w:rsidRDefault="0013613C" w:rsidP="0013613C">
      <w:pPr>
        <w:pStyle w:val="P1-StandPara"/>
        <w:ind w:firstLine="0"/>
        <w:rPr>
          <w:sz w:val="24"/>
        </w:rPr>
      </w:pPr>
    </w:p>
    <w:p w:rsidR="0013613C" w:rsidRDefault="0013613C" w:rsidP="0013613C">
      <w:pPr>
        <w:pStyle w:val="P1-StandPara"/>
        <w:ind w:firstLine="0"/>
        <w:rPr>
          <w:sz w:val="24"/>
        </w:rPr>
      </w:pPr>
      <w:r w:rsidRPr="0013613C">
        <w:rPr>
          <w:sz w:val="24"/>
        </w:rPr>
        <w:t>The two rounds of testing resulted in a large volume of useful information which was used to revise the instruments with regard to topics such as the overall length of the instruments, the formatting of certain question types (especially the matrices), respondents’ ability to work with the question stems and apply them to multiple sub-items, and respondents’ ability to recall activities in different time periods (i</w:t>
      </w:r>
      <w:r w:rsidR="00C20B49">
        <w:rPr>
          <w:sz w:val="24"/>
        </w:rPr>
        <w:t>.</w:t>
      </w:r>
      <w:r w:rsidRPr="0013613C">
        <w:rPr>
          <w:sz w:val="24"/>
        </w:rPr>
        <w:t>e.</w:t>
      </w:r>
      <w:r w:rsidR="00C20B49">
        <w:rPr>
          <w:sz w:val="24"/>
        </w:rPr>
        <w:t>,</w:t>
      </w:r>
      <w:r w:rsidRPr="0013613C">
        <w:rPr>
          <w:sz w:val="24"/>
        </w:rPr>
        <w:t xml:space="preserve"> times per day or times per week). The instruments submitted with this package are the final result of this testing.</w:t>
      </w:r>
    </w:p>
    <w:p w:rsidR="0013613C" w:rsidRPr="0013613C" w:rsidRDefault="00D7222C" w:rsidP="0013613C">
      <w:pPr>
        <w:pStyle w:val="P1-StandPara"/>
        <w:ind w:firstLine="0"/>
        <w:rPr>
          <w:sz w:val="24"/>
          <w:u w:val="single"/>
        </w:rPr>
      </w:pPr>
      <w:r>
        <w:rPr>
          <w:sz w:val="24"/>
          <w:u w:val="single"/>
        </w:rPr>
        <w:lastRenderedPageBreak/>
        <w:t>Embedded</w:t>
      </w:r>
      <w:r w:rsidR="0013613C" w:rsidRPr="0013613C">
        <w:rPr>
          <w:sz w:val="24"/>
          <w:u w:val="single"/>
        </w:rPr>
        <w:t xml:space="preserve"> Experiment</w:t>
      </w:r>
    </w:p>
    <w:p w:rsidR="0013613C" w:rsidRPr="0013613C" w:rsidRDefault="0013613C" w:rsidP="0013613C">
      <w:pPr>
        <w:pStyle w:val="P1-StandPara"/>
        <w:ind w:firstLine="0"/>
        <w:rPr>
          <w:sz w:val="24"/>
        </w:rPr>
      </w:pPr>
      <w:r>
        <w:rPr>
          <w:sz w:val="24"/>
        </w:rPr>
        <w:t xml:space="preserve">As discussed in section </w:t>
      </w:r>
      <w:r w:rsidR="005B7998">
        <w:rPr>
          <w:sz w:val="24"/>
        </w:rPr>
        <w:t>A.9</w:t>
      </w:r>
      <w:r>
        <w:rPr>
          <w:sz w:val="24"/>
        </w:rPr>
        <w:t xml:space="preserve">, FLASHE intends to conduct an experiment </w:t>
      </w:r>
      <w:r w:rsidR="00D7222C">
        <w:rPr>
          <w:sz w:val="24"/>
        </w:rPr>
        <w:t xml:space="preserve">on the tokens of appreciation </w:t>
      </w:r>
      <w:r>
        <w:rPr>
          <w:sz w:val="24"/>
        </w:rPr>
        <w:t xml:space="preserve">related to the Motion </w:t>
      </w:r>
      <w:r w:rsidR="00EF5188">
        <w:rPr>
          <w:sz w:val="24"/>
        </w:rPr>
        <w:t xml:space="preserve">Sensing </w:t>
      </w:r>
      <w:r>
        <w:rPr>
          <w:sz w:val="24"/>
        </w:rPr>
        <w:t>Study.  It is</w:t>
      </w:r>
      <w:r w:rsidR="00D7222C">
        <w:rPr>
          <w:sz w:val="24"/>
        </w:rPr>
        <w:t xml:space="preserve"> unclear what level of token</w:t>
      </w:r>
      <w:r>
        <w:rPr>
          <w:sz w:val="24"/>
        </w:rPr>
        <w:t xml:space="preserve"> is appropriate or needed to ensure the </w:t>
      </w:r>
      <w:r w:rsidR="000527A2">
        <w:rPr>
          <w:sz w:val="24"/>
        </w:rPr>
        <w:t xml:space="preserve">adolescents </w:t>
      </w:r>
      <w:r>
        <w:rPr>
          <w:sz w:val="24"/>
        </w:rPr>
        <w:t xml:space="preserve">return the accelerometers to the study.  FLASHE will randomly assign </w:t>
      </w:r>
      <w:r w:rsidR="00694563">
        <w:rPr>
          <w:sz w:val="24"/>
        </w:rPr>
        <w:t>adolescent</w:t>
      </w:r>
      <w:r w:rsidR="00AD38A4">
        <w:rPr>
          <w:sz w:val="24"/>
        </w:rPr>
        <w:t xml:space="preserve"> </w:t>
      </w:r>
      <w:r>
        <w:rPr>
          <w:sz w:val="24"/>
        </w:rPr>
        <w:t xml:space="preserve">participants to be offered either $20 or $40 for their participation in the Motion </w:t>
      </w:r>
      <w:r w:rsidR="00EF5188">
        <w:rPr>
          <w:sz w:val="24"/>
        </w:rPr>
        <w:t xml:space="preserve">Sensing </w:t>
      </w:r>
      <w:r>
        <w:rPr>
          <w:sz w:val="24"/>
        </w:rPr>
        <w:t>Study.   It is anticipated that the results of this experiment will inform future NCI studies that include the use of acce</w:t>
      </w:r>
      <w:r w:rsidR="00D20E26">
        <w:rPr>
          <w:sz w:val="24"/>
        </w:rPr>
        <w:t>le</w:t>
      </w:r>
      <w:r>
        <w:rPr>
          <w:sz w:val="24"/>
        </w:rPr>
        <w:t>rometers being sent to respondents via mail.</w:t>
      </w:r>
    </w:p>
    <w:p w:rsidR="000962BB" w:rsidRPr="0013613C" w:rsidRDefault="000962BB" w:rsidP="0013613C">
      <w:pPr>
        <w:pStyle w:val="P1-StandPara"/>
        <w:ind w:firstLine="0"/>
        <w:rPr>
          <w:sz w:val="24"/>
        </w:rPr>
      </w:pPr>
    </w:p>
    <w:p w:rsidR="000962BB" w:rsidRDefault="006B2141" w:rsidP="00E41609">
      <w:pPr>
        <w:pStyle w:val="Heading2"/>
        <w:tabs>
          <w:tab w:val="left" w:pos="720"/>
        </w:tabs>
        <w:spacing w:after="0" w:line="240" w:lineRule="auto"/>
        <w:ind w:left="720" w:hanging="720"/>
        <w:rPr>
          <w:color w:val="000000"/>
          <w:sz w:val="24"/>
          <w:szCs w:val="24"/>
        </w:rPr>
      </w:pPr>
      <w:bookmarkStart w:id="21" w:name="_Toc443881767"/>
      <w:bookmarkStart w:id="22" w:name="_Toc451592254"/>
      <w:bookmarkStart w:id="23" w:name="_Toc5610295"/>
      <w:bookmarkStart w:id="24" w:name="_Toc99178801"/>
      <w:r>
        <w:rPr>
          <w:color w:val="000000"/>
          <w:sz w:val="24"/>
          <w:szCs w:val="24"/>
        </w:rPr>
        <w:t>B</w:t>
      </w:r>
      <w:r w:rsidR="00E41609">
        <w:rPr>
          <w:color w:val="000000"/>
          <w:sz w:val="24"/>
          <w:szCs w:val="24"/>
        </w:rPr>
        <w:t>.5</w:t>
      </w:r>
      <w:r w:rsidR="00E41609">
        <w:rPr>
          <w:color w:val="000000"/>
          <w:sz w:val="24"/>
          <w:szCs w:val="24"/>
        </w:rPr>
        <w:tab/>
      </w:r>
      <w:r w:rsidR="000962BB" w:rsidRPr="00E41609">
        <w:rPr>
          <w:color w:val="000000"/>
          <w:sz w:val="24"/>
          <w:szCs w:val="24"/>
        </w:rPr>
        <w:t>Individuals Consulted on Statistical Aspects and Individuals Collecting and/or Analyzing Data</w:t>
      </w:r>
      <w:bookmarkEnd w:id="21"/>
      <w:bookmarkEnd w:id="22"/>
      <w:bookmarkEnd w:id="23"/>
      <w:bookmarkEnd w:id="24"/>
    </w:p>
    <w:p w:rsidR="00AD38A4" w:rsidRPr="00A00B90" w:rsidRDefault="00AD38A4" w:rsidP="00D20E26">
      <w:pPr>
        <w:ind w:left="720"/>
        <w:rPr>
          <w:b/>
          <w:color w:val="FF0000"/>
          <w:sz w:val="24"/>
          <w:szCs w:val="24"/>
        </w:rPr>
      </w:pPr>
    </w:p>
    <w:p w:rsidR="00AD38A4" w:rsidRDefault="00AD38A4" w:rsidP="00C76C9D">
      <w:pPr>
        <w:pStyle w:val="P1-StandPara"/>
        <w:ind w:firstLine="0"/>
        <w:rPr>
          <w:bCs/>
        </w:rPr>
      </w:pPr>
      <w:r w:rsidRPr="00D20E26">
        <w:rPr>
          <w:sz w:val="24"/>
        </w:rPr>
        <w:t>Representatives from both</w:t>
      </w:r>
      <w:r w:rsidR="00B30535">
        <w:rPr>
          <w:sz w:val="24"/>
        </w:rPr>
        <w:t xml:space="preserve"> contracting organizations (Westat and </w:t>
      </w:r>
      <w:proofErr w:type="spellStart"/>
      <w:r w:rsidR="00B30535">
        <w:rPr>
          <w:sz w:val="24"/>
        </w:rPr>
        <w:t>Ipsos</w:t>
      </w:r>
      <w:proofErr w:type="spellEnd"/>
      <w:r w:rsidR="00B30535">
        <w:rPr>
          <w:sz w:val="24"/>
        </w:rPr>
        <w:t>)</w:t>
      </w:r>
      <w:r w:rsidRPr="00D20E26">
        <w:rPr>
          <w:sz w:val="24"/>
        </w:rPr>
        <w:t xml:space="preserve"> were consulted for their expertise in survey design</w:t>
      </w:r>
      <w:r w:rsidR="00AE26BF" w:rsidRPr="00D20E26">
        <w:rPr>
          <w:sz w:val="24"/>
        </w:rPr>
        <w:t>, measurement,</w:t>
      </w:r>
      <w:r w:rsidRPr="00D20E26">
        <w:rPr>
          <w:sz w:val="24"/>
        </w:rPr>
        <w:t xml:space="preserve"> and </w:t>
      </w:r>
      <w:r w:rsidRPr="00AA2B12">
        <w:rPr>
          <w:sz w:val="24"/>
        </w:rPr>
        <w:t xml:space="preserve">administration. </w:t>
      </w:r>
      <w:r w:rsidR="005B7998" w:rsidRPr="00AA2B12">
        <w:rPr>
          <w:b/>
          <w:sz w:val="24"/>
        </w:rPr>
        <w:t xml:space="preserve">Attachment </w:t>
      </w:r>
      <w:r w:rsidR="00AA2B12" w:rsidRPr="00AA2B12">
        <w:rPr>
          <w:b/>
          <w:sz w:val="24"/>
        </w:rPr>
        <w:t>B</w:t>
      </w:r>
      <w:r w:rsidRPr="00AA2B12">
        <w:rPr>
          <w:sz w:val="24"/>
        </w:rPr>
        <w:t xml:space="preserve"> has</w:t>
      </w:r>
      <w:r w:rsidRPr="00D20E26">
        <w:rPr>
          <w:sz w:val="24"/>
        </w:rPr>
        <w:t xml:space="preserve"> a list of additional individuals that were critical in developing the survey instrument, sampling strategies, and research plan in this study. Many in </w:t>
      </w:r>
      <w:r w:rsidR="00AE26BF" w:rsidRPr="00D20E26">
        <w:rPr>
          <w:sz w:val="24"/>
        </w:rPr>
        <w:t>this national</w:t>
      </w:r>
      <w:r w:rsidRPr="00D20E26">
        <w:rPr>
          <w:sz w:val="24"/>
        </w:rPr>
        <w:t xml:space="preserve"> collaborative group may be consulted for the analysis phase, once the data are collected, due to their experience with the measures and their interest </w:t>
      </w:r>
      <w:r w:rsidR="007A57A2">
        <w:rPr>
          <w:sz w:val="24"/>
        </w:rPr>
        <w:t xml:space="preserve">and expertise </w:t>
      </w:r>
      <w:r w:rsidRPr="00D20E26">
        <w:rPr>
          <w:sz w:val="24"/>
        </w:rPr>
        <w:t xml:space="preserve">in </w:t>
      </w:r>
      <w:r w:rsidR="00AE26BF" w:rsidRPr="00D20E26">
        <w:rPr>
          <w:sz w:val="24"/>
        </w:rPr>
        <w:t>survey data and behavioral health</w:t>
      </w:r>
      <w:r w:rsidRPr="00D20E26">
        <w:rPr>
          <w:sz w:val="24"/>
        </w:rPr>
        <w:t xml:space="preserve">.  </w:t>
      </w:r>
    </w:p>
    <w:p w:rsidR="00AD38A4" w:rsidRDefault="00AD38A4" w:rsidP="007B5688">
      <w:pPr>
        <w:pStyle w:val="Heading6"/>
        <w:widowControl w:val="0"/>
        <w:spacing w:line="285" w:lineRule="auto"/>
        <w:rPr>
          <w:bCs w:val="0"/>
        </w:rPr>
      </w:pPr>
    </w:p>
    <w:p w:rsidR="005B7998" w:rsidRDefault="005B7998">
      <w:pPr>
        <w:spacing w:line="240" w:lineRule="auto"/>
        <w:jc w:val="left"/>
        <w:rPr>
          <w:b/>
          <w:sz w:val="24"/>
          <w:szCs w:val="24"/>
        </w:rPr>
      </w:pPr>
    </w:p>
    <w:sectPr w:rsidR="005B7998" w:rsidSect="007A6EF2">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D3" w:rsidRDefault="00217CD3" w:rsidP="005D1B11">
      <w:pPr>
        <w:spacing w:line="240" w:lineRule="auto"/>
      </w:pPr>
      <w:r>
        <w:separator/>
      </w:r>
    </w:p>
  </w:endnote>
  <w:endnote w:type="continuationSeparator" w:id="0">
    <w:p w:rsidR="00217CD3" w:rsidRDefault="00217CD3"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D3" w:rsidRDefault="00217CD3"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7CD3" w:rsidRDefault="00217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D3" w:rsidRPr="001A132D" w:rsidRDefault="00217CD3" w:rsidP="00A35B8F">
    <w:pPr>
      <w:pStyle w:val="Footer"/>
      <w:jc w:val="center"/>
      <w:rPr>
        <w:color w:val="FF0000"/>
        <w:sz w:val="20"/>
      </w:rPr>
    </w:pPr>
    <w:r>
      <w:rPr>
        <w:rStyle w:val="PageNumber"/>
      </w:rPr>
      <w:fldChar w:fldCharType="begin"/>
    </w:r>
    <w:r>
      <w:rPr>
        <w:rStyle w:val="PageNumber"/>
      </w:rPr>
      <w:instrText xml:space="preserve"> PAGE </w:instrText>
    </w:r>
    <w:r>
      <w:rPr>
        <w:rStyle w:val="PageNumber"/>
      </w:rPr>
      <w:fldChar w:fldCharType="separate"/>
    </w:r>
    <w:r w:rsidR="00662F72">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D3" w:rsidRPr="001A132D" w:rsidRDefault="00217CD3"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217CD3" w:rsidRDefault="00217CD3"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217CD3" w:rsidRPr="00A35B8F" w:rsidRDefault="00217CD3"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D3" w:rsidRDefault="00217CD3" w:rsidP="005D1B11">
      <w:pPr>
        <w:spacing w:line="240" w:lineRule="auto"/>
      </w:pPr>
      <w:r>
        <w:separator/>
      </w:r>
    </w:p>
  </w:footnote>
  <w:footnote w:type="continuationSeparator" w:id="0">
    <w:p w:rsidR="00217CD3" w:rsidRDefault="00217CD3" w:rsidP="005D1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C275D"/>
    <w:multiLevelType w:val="hybridMultilevel"/>
    <w:tmpl w:val="A54606D2"/>
    <w:lvl w:ilvl="0" w:tplc="49687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F4E04"/>
    <w:multiLevelType w:val="multilevel"/>
    <w:tmpl w:val="6384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1596F"/>
    <w:multiLevelType w:val="hybridMultilevel"/>
    <w:tmpl w:val="7FBCAD40"/>
    <w:lvl w:ilvl="0" w:tplc="53425AA0">
      <w:start w:val="1"/>
      <w:numFmt w:val="bullet"/>
      <w:lvlText w:val=""/>
      <w:lvlJc w:val="left"/>
      <w:pPr>
        <w:tabs>
          <w:tab w:val="num" w:pos="0"/>
        </w:tabs>
        <w:ind w:left="360" w:hanging="360"/>
      </w:pPr>
      <w:rPr>
        <w:rFonts w:ascii="Wingdings" w:hAnsi="Wingdings" w:hint="default"/>
        <w:color w:val="D45E2A"/>
        <w:sz w:val="16"/>
        <w:szCs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865C5"/>
    <w:multiLevelType w:val="hybridMultilevel"/>
    <w:tmpl w:val="1FB6E2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10545C"/>
    <w:multiLevelType w:val="hybridMultilevel"/>
    <w:tmpl w:val="46F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34F5F8C"/>
    <w:multiLevelType w:val="hybridMultilevel"/>
    <w:tmpl w:val="D4FE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10"/>
  </w:num>
  <w:num w:numId="6">
    <w:abstractNumId w:val="12"/>
  </w:num>
  <w:num w:numId="7">
    <w:abstractNumId w:val="9"/>
  </w:num>
  <w:num w:numId="8">
    <w:abstractNumId w:val="4"/>
  </w:num>
  <w:num w:numId="9">
    <w:abstractNumId w:val="6"/>
  </w:num>
  <w:num w:numId="10">
    <w:abstractNumId w:val="13"/>
  </w:num>
  <w:num w:numId="11">
    <w:abstractNumId w:val="11"/>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163D"/>
    <w:rsid w:val="000117FF"/>
    <w:rsid w:val="000123B1"/>
    <w:rsid w:val="00012B52"/>
    <w:rsid w:val="00012C2D"/>
    <w:rsid w:val="000164DD"/>
    <w:rsid w:val="000169E8"/>
    <w:rsid w:val="00021732"/>
    <w:rsid w:val="00021DEA"/>
    <w:rsid w:val="00025BCF"/>
    <w:rsid w:val="00030615"/>
    <w:rsid w:val="00034658"/>
    <w:rsid w:val="0003571F"/>
    <w:rsid w:val="000403A5"/>
    <w:rsid w:val="0004184D"/>
    <w:rsid w:val="00050343"/>
    <w:rsid w:val="00050963"/>
    <w:rsid w:val="00050A76"/>
    <w:rsid w:val="00051AA2"/>
    <w:rsid w:val="000527A2"/>
    <w:rsid w:val="00055962"/>
    <w:rsid w:val="00057024"/>
    <w:rsid w:val="00060A0E"/>
    <w:rsid w:val="00061D4D"/>
    <w:rsid w:val="00065E07"/>
    <w:rsid w:val="00072CF4"/>
    <w:rsid w:val="00080FF0"/>
    <w:rsid w:val="00082E9D"/>
    <w:rsid w:val="000872F1"/>
    <w:rsid w:val="00090E7F"/>
    <w:rsid w:val="00093977"/>
    <w:rsid w:val="0009593F"/>
    <w:rsid w:val="000960F2"/>
    <w:rsid w:val="000962BB"/>
    <w:rsid w:val="0009704A"/>
    <w:rsid w:val="000A0F5A"/>
    <w:rsid w:val="000A3387"/>
    <w:rsid w:val="000A3FD5"/>
    <w:rsid w:val="000B0BFB"/>
    <w:rsid w:val="000B2376"/>
    <w:rsid w:val="000B4A20"/>
    <w:rsid w:val="000C0603"/>
    <w:rsid w:val="000C2334"/>
    <w:rsid w:val="000C4E01"/>
    <w:rsid w:val="000D1FAE"/>
    <w:rsid w:val="000D3827"/>
    <w:rsid w:val="000E0207"/>
    <w:rsid w:val="000E2DA2"/>
    <w:rsid w:val="000E2F5A"/>
    <w:rsid w:val="000E32A7"/>
    <w:rsid w:val="000E4FA8"/>
    <w:rsid w:val="000E77AB"/>
    <w:rsid w:val="000F3924"/>
    <w:rsid w:val="000F44FE"/>
    <w:rsid w:val="0010655B"/>
    <w:rsid w:val="00107489"/>
    <w:rsid w:val="001102A3"/>
    <w:rsid w:val="00113664"/>
    <w:rsid w:val="001138F2"/>
    <w:rsid w:val="00113E23"/>
    <w:rsid w:val="001228F5"/>
    <w:rsid w:val="00126AA4"/>
    <w:rsid w:val="00126DE6"/>
    <w:rsid w:val="0013061F"/>
    <w:rsid w:val="00131E43"/>
    <w:rsid w:val="001329A5"/>
    <w:rsid w:val="0013613C"/>
    <w:rsid w:val="001421B7"/>
    <w:rsid w:val="00151979"/>
    <w:rsid w:val="00151D20"/>
    <w:rsid w:val="00154234"/>
    <w:rsid w:val="001566CB"/>
    <w:rsid w:val="001639FC"/>
    <w:rsid w:val="0016464B"/>
    <w:rsid w:val="00165225"/>
    <w:rsid w:val="0016566A"/>
    <w:rsid w:val="0016788C"/>
    <w:rsid w:val="001734C9"/>
    <w:rsid w:val="00173F86"/>
    <w:rsid w:val="00174240"/>
    <w:rsid w:val="00175022"/>
    <w:rsid w:val="001758BA"/>
    <w:rsid w:val="00176515"/>
    <w:rsid w:val="0018025F"/>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5738"/>
    <w:rsid w:val="001C66F6"/>
    <w:rsid w:val="001D22EB"/>
    <w:rsid w:val="001D677B"/>
    <w:rsid w:val="001D7CD8"/>
    <w:rsid w:val="001E2BF6"/>
    <w:rsid w:val="001E40B3"/>
    <w:rsid w:val="001E4E1E"/>
    <w:rsid w:val="001F4053"/>
    <w:rsid w:val="00201F66"/>
    <w:rsid w:val="002023C6"/>
    <w:rsid w:val="002030D9"/>
    <w:rsid w:val="00203FA2"/>
    <w:rsid w:val="00205257"/>
    <w:rsid w:val="00216261"/>
    <w:rsid w:val="00217CD3"/>
    <w:rsid w:val="00220991"/>
    <w:rsid w:val="002209FD"/>
    <w:rsid w:val="0022166E"/>
    <w:rsid w:val="00222B05"/>
    <w:rsid w:val="00224360"/>
    <w:rsid w:val="00224DD0"/>
    <w:rsid w:val="00226916"/>
    <w:rsid w:val="002310B1"/>
    <w:rsid w:val="00232BA8"/>
    <w:rsid w:val="00240B0B"/>
    <w:rsid w:val="00240CB4"/>
    <w:rsid w:val="00242D80"/>
    <w:rsid w:val="002505DA"/>
    <w:rsid w:val="002524FA"/>
    <w:rsid w:val="002609D1"/>
    <w:rsid w:val="002664B4"/>
    <w:rsid w:val="002738AC"/>
    <w:rsid w:val="00273ACD"/>
    <w:rsid w:val="00274CAA"/>
    <w:rsid w:val="002803F5"/>
    <w:rsid w:val="00280A5E"/>
    <w:rsid w:val="002825F7"/>
    <w:rsid w:val="002855C2"/>
    <w:rsid w:val="00293E14"/>
    <w:rsid w:val="002A1F4A"/>
    <w:rsid w:val="002B56E0"/>
    <w:rsid w:val="002B7481"/>
    <w:rsid w:val="002B7D57"/>
    <w:rsid w:val="002C38FB"/>
    <w:rsid w:val="002D1A26"/>
    <w:rsid w:val="002D2619"/>
    <w:rsid w:val="002D2F64"/>
    <w:rsid w:val="002E0034"/>
    <w:rsid w:val="002F2BAB"/>
    <w:rsid w:val="00302C88"/>
    <w:rsid w:val="00304D02"/>
    <w:rsid w:val="003117A3"/>
    <w:rsid w:val="00313488"/>
    <w:rsid w:val="00314DC8"/>
    <w:rsid w:val="0031557E"/>
    <w:rsid w:val="003165FC"/>
    <w:rsid w:val="00321EEB"/>
    <w:rsid w:val="00323DBB"/>
    <w:rsid w:val="00332ED8"/>
    <w:rsid w:val="003358F4"/>
    <w:rsid w:val="00335C36"/>
    <w:rsid w:val="00336508"/>
    <w:rsid w:val="00337AB6"/>
    <w:rsid w:val="00341373"/>
    <w:rsid w:val="00341780"/>
    <w:rsid w:val="003423CC"/>
    <w:rsid w:val="00350E31"/>
    <w:rsid w:val="003515B1"/>
    <w:rsid w:val="00352C28"/>
    <w:rsid w:val="0035354C"/>
    <w:rsid w:val="00357363"/>
    <w:rsid w:val="00361B78"/>
    <w:rsid w:val="00361FF7"/>
    <w:rsid w:val="0036250A"/>
    <w:rsid w:val="00365783"/>
    <w:rsid w:val="00367CA9"/>
    <w:rsid w:val="003779BA"/>
    <w:rsid w:val="00382830"/>
    <w:rsid w:val="003837CC"/>
    <w:rsid w:val="00384416"/>
    <w:rsid w:val="00387124"/>
    <w:rsid w:val="0039241E"/>
    <w:rsid w:val="003A0609"/>
    <w:rsid w:val="003A2B38"/>
    <w:rsid w:val="003A6063"/>
    <w:rsid w:val="003A6DFC"/>
    <w:rsid w:val="003B1A8C"/>
    <w:rsid w:val="003B1FA6"/>
    <w:rsid w:val="003B254D"/>
    <w:rsid w:val="003B2D2B"/>
    <w:rsid w:val="003B300E"/>
    <w:rsid w:val="003B4591"/>
    <w:rsid w:val="003B62C7"/>
    <w:rsid w:val="003C122E"/>
    <w:rsid w:val="003C1CC8"/>
    <w:rsid w:val="003C51B9"/>
    <w:rsid w:val="003C5861"/>
    <w:rsid w:val="003C5DB0"/>
    <w:rsid w:val="003C6CE5"/>
    <w:rsid w:val="003D3A1B"/>
    <w:rsid w:val="003D43FE"/>
    <w:rsid w:val="003D6F2A"/>
    <w:rsid w:val="003D7068"/>
    <w:rsid w:val="003E215E"/>
    <w:rsid w:val="003E2CFF"/>
    <w:rsid w:val="003E3864"/>
    <w:rsid w:val="003E54A2"/>
    <w:rsid w:val="003F249F"/>
    <w:rsid w:val="003F4881"/>
    <w:rsid w:val="003F533D"/>
    <w:rsid w:val="003F74DE"/>
    <w:rsid w:val="00401A41"/>
    <w:rsid w:val="004029FE"/>
    <w:rsid w:val="004104C1"/>
    <w:rsid w:val="00412D21"/>
    <w:rsid w:val="0041707B"/>
    <w:rsid w:val="00417E1C"/>
    <w:rsid w:val="004216D4"/>
    <w:rsid w:val="004239FD"/>
    <w:rsid w:val="00426C2F"/>
    <w:rsid w:val="00427A84"/>
    <w:rsid w:val="0043349A"/>
    <w:rsid w:val="00435130"/>
    <w:rsid w:val="00435409"/>
    <w:rsid w:val="0043758A"/>
    <w:rsid w:val="004428F8"/>
    <w:rsid w:val="0044596C"/>
    <w:rsid w:val="00450B53"/>
    <w:rsid w:val="00454AD7"/>
    <w:rsid w:val="0045688D"/>
    <w:rsid w:val="00456DC1"/>
    <w:rsid w:val="0045762A"/>
    <w:rsid w:val="00461C33"/>
    <w:rsid w:val="00462082"/>
    <w:rsid w:val="0046455C"/>
    <w:rsid w:val="00464594"/>
    <w:rsid w:val="00464BAA"/>
    <w:rsid w:val="004662C0"/>
    <w:rsid w:val="00474822"/>
    <w:rsid w:val="00477FAE"/>
    <w:rsid w:val="00480B72"/>
    <w:rsid w:val="00485D98"/>
    <w:rsid w:val="004872C8"/>
    <w:rsid w:val="00487A75"/>
    <w:rsid w:val="00490492"/>
    <w:rsid w:val="00490EDB"/>
    <w:rsid w:val="00491956"/>
    <w:rsid w:val="0049779D"/>
    <w:rsid w:val="004A047B"/>
    <w:rsid w:val="004A2B9C"/>
    <w:rsid w:val="004A2F55"/>
    <w:rsid w:val="004A7620"/>
    <w:rsid w:val="004B2456"/>
    <w:rsid w:val="004B307E"/>
    <w:rsid w:val="004B60BC"/>
    <w:rsid w:val="004D061E"/>
    <w:rsid w:val="004D21B8"/>
    <w:rsid w:val="004D37E3"/>
    <w:rsid w:val="004E2EB0"/>
    <w:rsid w:val="004E60EB"/>
    <w:rsid w:val="004F23B1"/>
    <w:rsid w:val="004F2451"/>
    <w:rsid w:val="004F659A"/>
    <w:rsid w:val="0050132B"/>
    <w:rsid w:val="00501AA2"/>
    <w:rsid w:val="00506972"/>
    <w:rsid w:val="0051119C"/>
    <w:rsid w:val="00514F96"/>
    <w:rsid w:val="005156C0"/>
    <w:rsid w:val="005302D8"/>
    <w:rsid w:val="0053414A"/>
    <w:rsid w:val="0053452B"/>
    <w:rsid w:val="00534B19"/>
    <w:rsid w:val="00543FA2"/>
    <w:rsid w:val="00544AA0"/>
    <w:rsid w:val="00545320"/>
    <w:rsid w:val="00547845"/>
    <w:rsid w:val="00547A9E"/>
    <w:rsid w:val="00551B43"/>
    <w:rsid w:val="00556A12"/>
    <w:rsid w:val="00557A41"/>
    <w:rsid w:val="00564A1E"/>
    <w:rsid w:val="00572297"/>
    <w:rsid w:val="0057594E"/>
    <w:rsid w:val="00577186"/>
    <w:rsid w:val="0057736B"/>
    <w:rsid w:val="00581B65"/>
    <w:rsid w:val="0058552A"/>
    <w:rsid w:val="00590141"/>
    <w:rsid w:val="00592061"/>
    <w:rsid w:val="005923DA"/>
    <w:rsid w:val="00594D0E"/>
    <w:rsid w:val="00595BE8"/>
    <w:rsid w:val="005969B4"/>
    <w:rsid w:val="00597E48"/>
    <w:rsid w:val="005A269C"/>
    <w:rsid w:val="005A4E54"/>
    <w:rsid w:val="005A4E64"/>
    <w:rsid w:val="005A6322"/>
    <w:rsid w:val="005B7998"/>
    <w:rsid w:val="005C01B9"/>
    <w:rsid w:val="005C1A8C"/>
    <w:rsid w:val="005C1F7E"/>
    <w:rsid w:val="005C58E9"/>
    <w:rsid w:val="005C631B"/>
    <w:rsid w:val="005D0639"/>
    <w:rsid w:val="005D1B11"/>
    <w:rsid w:val="005D2BF6"/>
    <w:rsid w:val="005D78D8"/>
    <w:rsid w:val="005E1C1D"/>
    <w:rsid w:val="005E6E3B"/>
    <w:rsid w:val="005E75CD"/>
    <w:rsid w:val="005F5E51"/>
    <w:rsid w:val="006019D5"/>
    <w:rsid w:val="00607F2B"/>
    <w:rsid w:val="00610C5F"/>
    <w:rsid w:val="00611E46"/>
    <w:rsid w:val="00613585"/>
    <w:rsid w:val="00622742"/>
    <w:rsid w:val="00622CBB"/>
    <w:rsid w:val="00622DF4"/>
    <w:rsid w:val="00623409"/>
    <w:rsid w:val="00623E1B"/>
    <w:rsid w:val="006254F6"/>
    <w:rsid w:val="006305C5"/>
    <w:rsid w:val="00630B97"/>
    <w:rsid w:val="00632869"/>
    <w:rsid w:val="00634957"/>
    <w:rsid w:val="00637B56"/>
    <w:rsid w:val="00641466"/>
    <w:rsid w:val="00647764"/>
    <w:rsid w:val="006502C2"/>
    <w:rsid w:val="00650729"/>
    <w:rsid w:val="00653641"/>
    <w:rsid w:val="00656EEF"/>
    <w:rsid w:val="0066035D"/>
    <w:rsid w:val="0066153F"/>
    <w:rsid w:val="00662F72"/>
    <w:rsid w:val="0066321D"/>
    <w:rsid w:val="006638B2"/>
    <w:rsid w:val="006642D6"/>
    <w:rsid w:val="00666DB3"/>
    <w:rsid w:val="00667330"/>
    <w:rsid w:val="00672426"/>
    <w:rsid w:val="00676CB6"/>
    <w:rsid w:val="006814D0"/>
    <w:rsid w:val="00685E28"/>
    <w:rsid w:val="006914ED"/>
    <w:rsid w:val="00694563"/>
    <w:rsid w:val="006A1058"/>
    <w:rsid w:val="006A6EA7"/>
    <w:rsid w:val="006B1530"/>
    <w:rsid w:val="006B2141"/>
    <w:rsid w:val="006B67BE"/>
    <w:rsid w:val="006B741D"/>
    <w:rsid w:val="006B7FCF"/>
    <w:rsid w:val="006C0B87"/>
    <w:rsid w:val="006C10E0"/>
    <w:rsid w:val="006C4C98"/>
    <w:rsid w:val="006C50AF"/>
    <w:rsid w:val="006C5D86"/>
    <w:rsid w:val="006D2A80"/>
    <w:rsid w:val="006D414E"/>
    <w:rsid w:val="006D5561"/>
    <w:rsid w:val="006D631E"/>
    <w:rsid w:val="006E5D58"/>
    <w:rsid w:val="006E6D75"/>
    <w:rsid w:val="006E7A75"/>
    <w:rsid w:val="006F139A"/>
    <w:rsid w:val="006F14A2"/>
    <w:rsid w:val="006F17D8"/>
    <w:rsid w:val="006F1AAA"/>
    <w:rsid w:val="006F2429"/>
    <w:rsid w:val="006F2553"/>
    <w:rsid w:val="006F6D4A"/>
    <w:rsid w:val="006F6F28"/>
    <w:rsid w:val="0070380D"/>
    <w:rsid w:val="007066F1"/>
    <w:rsid w:val="007073D7"/>
    <w:rsid w:val="0071420D"/>
    <w:rsid w:val="00717A3B"/>
    <w:rsid w:val="00721271"/>
    <w:rsid w:val="00721A5B"/>
    <w:rsid w:val="00730479"/>
    <w:rsid w:val="007313A2"/>
    <w:rsid w:val="00731600"/>
    <w:rsid w:val="00733778"/>
    <w:rsid w:val="0073532E"/>
    <w:rsid w:val="00743122"/>
    <w:rsid w:val="0074711C"/>
    <w:rsid w:val="00752EE6"/>
    <w:rsid w:val="00762B3B"/>
    <w:rsid w:val="00762B89"/>
    <w:rsid w:val="007638F5"/>
    <w:rsid w:val="00764902"/>
    <w:rsid w:val="007709E8"/>
    <w:rsid w:val="00773A5D"/>
    <w:rsid w:val="00774408"/>
    <w:rsid w:val="00774F3C"/>
    <w:rsid w:val="00780582"/>
    <w:rsid w:val="00783642"/>
    <w:rsid w:val="00786263"/>
    <w:rsid w:val="007913FA"/>
    <w:rsid w:val="00794B72"/>
    <w:rsid w:val="00794DD3"/>
    <w:rsid w:val="007952EC"/>
    <w:rsid w:val="007970D7"/>
    <w:rsid w:val="007A05AC"/>
    <w:rsid w:val="007A4089"/>
    <w:rsid w:val="007A57A2"/>
    <w:rsid w:val="007A6EF2"/>
    <w:rsid w:val="007B0738"/>
    <w:rsid w:val="007B0E95"/>
    <w:rsid w:val="007B5688"/>
    <w:rsid w:val="007B753A"/>
    <w:rsid w:val="007C0865"/>
    <w:rsid w:val="007C0BC5"/>
    <w:rsid w:val="007C3864"/>
    <w:rsid w:val="007C3991"/>
    <w:rsid w:val="007C3AD3"/>
    <w:rsid w:val="007D13AC"/>
    <w:rsid w:val="007D4F37"/>
    <w:rsid w:val="007E6B73"/>
    <w:rsid w:val="007F247A"/>
    <w:rsid w:val="007F4546"/>
    <w:rsid w:val="007F717C"/>
    <w:rsid w:val="007F7579"/>
    <w:rsid w:val="007F7CBE"/>
    <w:rsid w:val="00803856"/>
    <w:rsid w:val="0081051C"/>
    <w:rsid w:val="00813E48"/>
    <w:rsid w:val="008170A9"/>
    <w:rsid w:val="008201A8"/>
    <w:rsid w:val="00823489"/>
    <w:rsid w:val="00823726"/>
    <w:rsid w:val="00825815"/>
    <w:rsid w:val="0083563A"/>
    <w:rsid w:val="008360EB"/>
    <w:rsid w:val="008410DD"/>
    <w:rsid w:val="00841B04"/>
    <w:rsid w:val="008431D6"/>
    <w:rsid w:val="00846F64"/>
    <w:rsid w:val="00857136"/>
    <w:rsid w:val="00860D94"/>
    <w:rsid w:val="008663BA"/>
    <w:rsid w:val="008675F2"/>
    <w:rsid w:val="00873228"/>
    <w:rsid w:val="008737EA"/>
    <w:rsid w:val="00873B0C"/>
    <w:rsid w:val="00875D95"/>
    <w:rsid w:val="008766BC"/>
    <w:rsid w:val="00877F3F"/>
    <w:rsid w:val="008806E8"/>
    <w:rsid w:val="008821EE"/>
    <w:rsid w:val="00882387"/>
    <w:rsid w:val="00885217"/>
    <w:rsid w:val="00892002"/>
    <w:rsid w:val="00892F37"/>
    <w:rsid w:val="00896E5C"/>
    <w:rsid w:val="008A2C4E"/>
    <w:rsid w:val="008A5551"/>
    <w:rsid w:val="008A7FB0"/>
    <w:rsid w:val="008B2CBA"/>
    <w:rsid w:val="008B4C55"/>
    <w:rsid w:val="008B5013"/>
    <w:rsid w:val="008C0217"/>
    <w:rsid w:val="008C310C"/>
    <w:rsid w:val="008C52B9"/>
    <w:rsid w:val="008D21F0"/>
    <w:rsid w:val="008D7E4B"/>
    <w:rsid w:val="008E3EBD"/>
    <w:rsid w:val="008E4D22"/>
    <w:rsid w:val="008E4DDE"/>
    <w:rsid w:val="008E6435"/>
    <w:rsid w:val="008F27FC"/>
    <w:rsid w:val="008F4234"/>
    <w:rsid w:val="008F518F"/>
    <w:rsid w:val="00901219"/>
    <w:rsid w:val="0090190C"/>
    <w:rsid w:val="009061BA"/>
    <w:rsid w:val="009076AA"/>
    <w:rsid w:val="00907B5C"/>
    <w:rsid w:val="009104A9"/>
    <w:rsid w:val="009150EC"/>
    <w:rsid w:val="0091530A"/>
    <w:rsid w:val="00915495"/>
    <w:rsid w:val="00935966"/>
    <w:rsid w:val="00941322"/>
    <w:rsid w:val="00941622"/>
    <w:rsid w:val="00941ECF"/>
    <w:rsid w:val="00954810"/>
    <w:rsid w:val="0095781F"/>
    <w:rsid w:val="00963F6C"/>
    <w:rsid w:val="00965932"/>
    <w:rsid w:val="0097032B"/>
    <w:rsid w:val="009761E7"/>
    <w:rsid w:val="0097741A"/>
    <w:rsid w:val="00982738"/>
    <w:rsid w:val="00983215"/>
    <w:rsid w:val="00983F70"/>
    <w:rsid w:val="00987290"/>
    <w:rsid w:val="009A557A"/>
    <w:rsid w:val="009A77EF"/>
    <w:rsid w:val="009B4572"/>
    <w:rsid w:val="009D19BD"/>
    <w:rsid w:val="009D1B15"/>
    <w:rsid w:val="009D1EEA"/>
    <w:rsid w:val="009D271A"/>
    <w:rsid w:val="009D2B3B"/>
    <w:rsid w:val="009D321C"/>
    <w:rsid w:val="009D3BE0"/>
    <w:rsid w:val="009D68B2"/>
    <w:rsid w:val="009E345B"/>
    <w:rsid w:val="009E61A0"/>
    <w:rsid w:val="009E6B9A"/>
    <w:rsid w:val="009E742E"/>
    <w:rsid w:val="00A0202C"/>
    <w:rsid w:val="00A027C8"/>
    <w:rsid w:val="00A101EF"/>
    <w:rsid w:val="00A11596"/>
    <w:rsid w:val="00A1269E"/>
    <w:rsid w:val="00A126B1"/>
    <w:rsid w:val="00A126DB"/>
    <w:rsid w:val="00A1320A"/>
    <w:rsid w:val="00A14736"/>
    <w:rsid w:val="00A21B37"/>
    <w:rsid w:val="00A24FFF"/>
    <w:rsid w:val="00A3178F"/>
    <w:rsid w:val="00A35B8F"/>
    <w:rsid w:val="00A37228"/>
    <w:rsid w:val="00A40D98"/>
    <w:rsid w:val="00A463DC"/>
    <w:rsid w:val="00A47F28"/>
    <w:rsid w:val="00A61FBF"/>
    <w:rsid w:val="00A621AE"/>
    <w:rsid w:val="00A6437D"/>
    <w:rsid w:val="00A674BB"/>
    <w:rsid w:val="00A722A1"/>
    <w:rsid w:val="00A76177"/>
    <w:rsid w:val="00A77049"/>
    <w:rsid w:val="00A80844"/>
    <w:rsid w:val="00A80959"/>
    <w:rsid w:val="00A811B2"/>
    <w:rsid w:val="00A82719"/>
    <w:rsid w:val="00A82E69"/>
    <w:rsid w:val="00A9133D"/>
    <w:rsid w:val="00AA2B12"/>
    <w:rsid w:val="00AA6D09"/>
    <w:rsid w:val="00AB065F"/>
    <w:rsid w:val="00AB21A5"/>
    <w:rsid w:val="00AB7130"/>
    <w:rsid w:val="00AB76E3"/>
    <w:rsid w:val="00AB7DC7"/>
    <w:rsid w:val="00AC3DC3"/>
    <w:rsid w:val="00AC537B"/>
    <w:rsid w:val="00AD00A2"/>
    <w:rsid w:val="00AD38A4"/>
    <w:rsid w:val="00AE1BC2"/>
    <w:rsid w:val="00AE262F"/>
    <w:rsid w:val="00AE26BF"/>
    <w:rsid w:val="00AE40BD"/>
    <w:rsid w:val="00AF16CA"/>
    <w:rsid w:val="00AF3458"/>
    <w:rsid w:val="00AF5AE9"/>
    <w:rsid w:val="00AF61D9"/>
    <w:rsid w:val="00B0066E"/>
    <w:rsid w:val="00B01857"/>
    <w:rsid w:val="00B14C82"/>
    <w:rsid w:val="00B15F00"/>
    <w:rsid w:val="00B203EB"/>
    <w:rsid w:val="00B2186A"/>
    <w:rsid w:val="00B22BA2"/>
    <w:rsid w:val="00B30535"/>
    <w:rsid w:val="00B305B8"/>
    <w:rsid w:val="00B34257"/>
    <w:rsid w:val="00B36457"/>
    <w:rsid w:val="00B373EB"/>
    <w:rsid w:val="00B37EEE"/>
    <w:rsid w:val="00B40F08"/>
    <w:rsid w:val="00B42568"/>
    <w:rsid w:val="00B435A1"/>
    <w:rsid w:val="00B4793E"/>
    <w:rsid w:val="00B516D0"/>
    <w:rsid w:val="00B52D54"/>
    <w:rsid w:val="00B5300A"/>
    <w:rsid w:val="00B53631"/>
    <w:rsid w:val="00B71500"/>
    <w:rsid w:val="00B72055"/>
    <w:rsid w:val="00B7510A"/>
    <w:rsid w:val="00B82150"/>
    <w:rsid w:val="00B83397"/>
    <w:rsid w:val="00B90EF0"/>
    <w:rsid w:val="00B93878"/>
    <w:rsid w:val="00B9657C"/>
    <w:rsid w:val="00B97A5D"/>
    <w:rsid w:val="00BA0CC5"/>
    <w:rsid w:val="00BA2E66"/>
    <w:rsid w:val="00BA4E72"/>
    <w:rsid w:val="00BB115F"/>
    <w:rsid w:val="00BB1191"/>
    <w:rsid w:val="00BC0604"/>
    <w:rsid w:val="00BC279D"/>
    <w:rsid w:val="00BC7DE2"/>
    <w:rsid w:val="00BD0165"/>
    <w:rsid w:val="00BD0764"/>
    <w:rsid w:val="00BD765D"/>
    <w:rsid w:val="00BE26B1"/>
    <w:rsid w:val="00BE7EE7"/>
    <w:rsid w:val="00BF04FE"/>
    <w:rsid w:val="00BF59A5"/>
    <w:rsid w:val="00BF7AA4"/>
    <w:rsid w:val="00C10D88"/>
    <w:rsid w:val="00C13D9B"/>
    <w:rsid w:val="00C20B49"/>
    <w:rsid w:val="00C223C8"/>
    <w:rsid w:val="00C243D2"/>
    <w:rsid w:val="00C25302"/>
    <w:rsid w:val="00C25E0D"/>
    <w:rsid w:val="00C26947"/>
    <w:rsid w:val="00C278BB"/>
    <w:rsid w:val="00C30ABF"/>
    <w:rsid w:val="00C34184"/>
    <w:rsid w:val="00C35E83"/>
    <w:rsid w:val="00C36BC7"/>
    <w:rsid w:val="00C36EF2"/>
    <w:rsid w:val="00C44DF8"/>
    <w:rsid w:val="00C51767"/>
    <w:rsid w:val="00C540DE"/>
    <w:rsid w:val="00C557F4"/>
    <w:rsid w:val="00C57768"/>
    <w:rsid w:val="00C6004D"/>
    <w:rsid w:val="00C6113B"/>
    <w:rsid w:val="00C61717"/>
    <w:rsid w:val="00C64461"/>
    <w:rsid w:val="00C715A1"/>
    <w:rsid w:val="00C73A44"/>
    <w:rsid w:val="00C748AF"/>
    <w:rsid w:val="00C76C9D"/>
    <w:rsid w:val="00C8446F"/>
    <w:rsid w:val="00C860B9"/>
    <w:rsid w:val="00C8752A"/>
    <w:rsid w:val="00C902B9"/>
    <w:rsid w:val="00C97752"/>
    <w:rsid w:val="00C97FC1"/>
    <w:rsid w:val="00CA04EF"/>
    <w:rsid w:val="00CA5C77"/>
    <w:rsid w:val="00CB0454"/>
    <w:rsid w:val="00CB11F2"/>
    <w:rsid w:val="00CB4918"/>
    <w:rsid w:val="00CC19BF"/>
    <w:rsid w:val="00CC35DD"/>
    <w:rsid w:val="00CE0ACE"/>
    <w:rsid w:val="00CE1A6E"/>
    <w:rsid w:val="00CE1E66"/>
    <w:rsid w:val="00CE40A1"/>
    <w:rsid w:val="00CE563D"/>
    <w:rsid w:val="00CE62B4"/>
    <w:rsid w:val="00CF3740"/>
    <w:rsid w:val="00D014D2"/>
    <w:rsid w:val="00D0260C"/>
    <w:rsid w:val="00D046E9"/>
    <w:rsid w:val="00D078CF"/>
    <w:rsid w:val="00D123B5"/>
    <w:rsid w:val="00D14B9A"/>
    <w:rsid w:val="00D16EBC"/>
    <w:rsid w:val="00D20E26"/>
    <w:rsid w:val="00D20FEB"/>
    <w:rsid w:val="00D2369A"/>
    <w:rsid w:val="00D23E62"/>
    <w:rsid w:val="00D2437D"/>
    <w:rsid w:val="00D25531"/>
    <w:rsid w:val="00D25B5D"/>
    <w:rsid w:val="00D31EC3"/>
    <w:rsid w:val="00D32E4F"/>
    <w:rsid w:val="00D34FE3"/>
    <w:rsid w:val="00D36E6A"/>
    <w:rsid w:val="00D40066"/>
    <w:rsid w:val="00D404D6"/>
    <w:rsid w:val="00D405A6"/>
    <w:rsid w:val="00D4199F"/>
    <w:rsid w:val="00D46BF3"/>
    <w:rsid w:val="00D47147"/>
    <w:rsid w:val="00D510C1"/>
    <w:rsid w:val="00D523E2"/>
    <w:rsid w:val="00D57B20"/>
    <w:rsid w:val="00D66183"/>
    <w:rsid w:val="00D66336"/>
    <w:rsid w:val="00D67FCB"/>
    <w:rsid w:val="00D70DC3"/>
    <w:rsid w:val="00D7222C"/>
    <w:rsid w:val="00D7511D"/>
    <w:rsid w:val="00D80254"/>
    <w:rsid w:val="00D82965"/>
    <w:rsid w:val="00D9544D"/>
    <w:rsid w:val="00DA0C2B"/>
    <w:rsid w:val="00DA140C"/>
    <w:rsid w:val="00DA199F"/>
    <w:rsid w:val="00DA3C1C"/>
    <w:rsid w:val="00DA4757"/>
    <w:rsid w:val="00DA5A1B"/>
    <w:rsid w:val="00DA5C14"/>
    <w:rsid w:val="00DA6E2B"/>
    <w:rsid w:val="00DB1DDC"/>
    <w:rsid w:val="00DB441D"/>
    <w:rsid w:val="00DB6703"/>
    <w:rsid w:val="00DC12BB"/>
    <w:rsid w:val="00DC4485"/>
    <w:rsid w:val="00DC6B26"/>
    <w:rsid w:val="00DC73AF"/>
    <w:rsid w:val="00DC7C6E"/>
    <w:rsid w:val="00DD42B1"/>
    <w:rsid w:val="00DD688C"/>
    <w:rsid w:val="00DD68DA"/>
    <w:rsid w:val="00DE022E"/>
    <w:rsid w:val="00DE2DFB"/>
    <w:rsid w:val="00DE4C9E"/>
    <w:rsid w:val="00DF1383"/>
    <w:rsid w:val="00DF189E"/>
    <w:rsid w:val="00DF5199"/>
    <w:rsid w:val="00E00362"/>
    <w:rsid w:val="00E011B9"/>
    <w:rsid w:val="00E01590"/>
    <w:rsid w:val="00E06DFA"/>
    <w:rsid w:val="00E11818"/>
    <w:rsid w:val="00E175A4"/>
    <w:rsid w:val="00E20436"/>
    <w:rsid w:val="00E209CC"/>
    <w:rsid w:val="00E227A1"/>
    <w:rsid w:val="00E27128"/>
    <w:rsid w:val="00E33288"/>
    <w:rsid w:val="00E41609"/>
    <w:rsid w:val="00E417A6"/>
    <w:rsid w:val="00E504A4"/>
    <w:rsid w:val="00E514E5"/>
    <w:rsid w:val="00E61D2F"/>
    <w:rsid w:val="00E65A1C"/>
    <w:rsid w:val="00E6699C"/>
    <w:rsid w:val="00E6704B"/>
    <w:rsid w:val="00E74580"/>
    <w:rsid w:val="00E7463C"/>
    <w:rsid w:val="00E74D5E"/>
    <w:rsid w:val="00E75435"/>
    <w:rsid w:val="00E75EAD"/>
    <w:rsid w:val="00E80BC5"/>
    <w:rsid w:val="00E9102C"/>
    <w:rsid w:val="00E97328"/>
    <w:rsid w:val="00E973F1"/>
    <w:rsid w:val="00EA0AB9"/>
    <w:rsid w:val="00EA6573"/>
    <w:rsid w:val="00EB02D4"/>
    <w:rsid w:val="00EB0417"/>
    <w:rsid w:val="00EB6FA1"/>
    <w:rsid w:val="00EC0585"/>
    <w:rsid w:val="00EC5E32"/>
    <w:rsid w:val="00ED11DC"/>
    <w:rsid w:val="00ED6A15"/>
    <w:rsid w:val="00EE06FA"/>
    <w:rsid w:val="00EE1BEB"/>
    <w:rsid w:val="00EE4537"/>
    <w:rsid w:val="00EF2FC2"/>
    <w:rsid w:val="00EF3749"/>
    <w:rsid w:val="00EF5188"/>
    <w:rsid w:val="00EF5BD3"/>
    <w:rsid w:val="00EF65EB"/>
    <w:rsid w:val="00F010A8"/>
    <w:rsid w:val="00F043FA"/>
    <w:rsid w:val="00F07204"/>
    <w:rsid w:val="00F128BF"/>
    <w:rsid w:val="00F173B4"/>
    <w:rsid w:val="00F204D6"/>
    <w:rsid w:val="00F31635"/>
    <w:rsid w:val="00F33AEE"/>
    <w:rsid w:val="00F33CB1"/>
    <w:rsid w:val="00F35998"/>
    <w:rsid w:val="00F37918"/>
    <w:rsid w:val="00F42EAB"/>
    <w:rsid w:val="00F4413A"/>
    <w:rsid w:val="00F504D0"/>
    <w:rsid w:val="00F52896"/>
    <w:rsid w:val="00F52C49"/>
    <w:rsid w:val="00F54624"/>
    <w:rsid w:val="00F56FF1"/>
    <w:rsid w:val="00F64652"/>
    <w:rsid w:val="00F64D9D"/>
    <w:rsid w:val="00F83008"/>
    <w:rsid w:val="00F8417B"/>
    <w:rsid w:val="00F84A57"/>
    <w:rsid w:val="00F851AC"/>
    <w:rsid w:val="00F85916"/>
    <w:rsid w:val="00F86A17"/>
    <w:rsid w:val="00F91B23"/>
    <w:rsid w:val="00F95F11"/>
    <w:rsid w:val="00FA0424"/>
    <w:rsid w:val="00FA288C"/>
    <w:rsid w:val="00FA3232"/>
    <w:rsid w:val="00FB1BEB"/>
    <w:rsid w:val="00FB5EBE"/>
    <w:rsid w:val="00FC134D"/>
    <w:rsid w:val="00FC4D57"/>
    <w:rsid w:val="00FC5F4D"/>
    <w:rsid w:val="00FD24A2"/>
    <w:rsid w:val="00FD2DFF"/>
    <w:rsid w:val="00FD5660"/>
    <w:rsid w:val="00FD58F1"/>
    <w:rsid w:val="00FD6D9B"/>
    <w:rsid w:val="00FD7844"/>
    <w:rsid w:val="00FD7A41"/>
    <w:rsid w:val="00FE012A"/>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link w:val="HeaderChar"/>
    <w:uiPriority w:val="99"/>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semiHidden/>
    <w:unhideWhenUsed/>
    <w:rsid w:val="007B753A"/>
    <w:rPr>
      <w:sz w:val="16"/>
      <w:szCs w:val="16"/>
    </w:rPr>
  </w:style>
  <w:style w:type="paragraph" w:styleId="CommentText">
    <w:name w:val="annotation text"/>
    <w:basedOn w:val="Normal"/>
    <w:link w:val="CommentTextChar"/>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customStyle="1" w:styleId="procplain">
    <w:name w:val="procplain"/>
    <w:basedOn w:val="Normal"/>
    <w:rsid w:val="0090190C"/>
    <w:pPr>
      <w:shd w:val="clear" w:color="auto" w:fill="D7D7FF"/>
      <w:spacing w:before="100" w:beforeAutospacing="1" w:after="100" w:afterAutospacing="1" w:line="240" w:lineRule="auto"/>
      <w:jc w:val="left"/>
    </w:pPr>
    <w:rPr>
      <w:sz w:val="24"/>
      <w:szCs w:val="24"/>
    </w:rPr>
  </w:style>
  <w:style w:type="paragraph" w:customStyle="1" w:styleId="jourplain">
    <w:name w:val="jourplain"/>
    <w:basedOn w:val="Normal"/>
    <w:rsid w:val="0090190C"/>
    <w:pPr>
      <w:shd w:val="clear" w:color="auto" w:fill="D7FFD7"/>
      <w:spacing w:before="100" w:beforeAutospacing="1" w:after="100" w:afterAutospacing="1" w:line="240" w:lineRule="auto"/>
      <w:jc w:val="left"/>
    </w:pPr>
    <w:rPr>
      <w:sz w:val="24"/>
      <w:szCs w:val="24"/>
    </w:rPr>
  </w:style>
  <w:style w:type="character" w:customStyle="1" w:styleId="HeaderChar">
    <w:name w:val="Header Char"/>
    <w:basedOn w:val="DefaultParagraphFont"/>
    <w:link w:val="Header"/>
    <w:uiPriority w:val="99"/>
    <w:rsid w:val="00CF3740"/>
    <w:rPr>
      <w:sz w:val="22"/>
    </w:rPr>
  </w:style>
  <w:style w:type="paragraph" w:styleId="ListParagraph">
    <w:name w:val="List Paragraph"/>
    <w:basedOn w:val="Normal"/>
    <w:uiPriority w:val="34"/>
    <w:qFormat/>
    <w:rsid w:val="007B5688"/>
    <w:pPr>
      <w:ind w:left="720"/>
      <w:contextualSpacing/>
    </w:pPr>
  </w:style>
  <w:style w:type="character" w:customStyle="1" w:styleId="highlight">
    <w:name w:val="highlight"/>
    <w:basedOn w:val="DefaultParagraphFont"/>
    <w:rsid w:val="00DF5199"/>
  </w:style>
  <w:style w:type="paragraph" w:customStyle="1" w:styleId="Title1">
    <w:name w:val="Title1"/>
    <w:basedOn w:val="Normal"/>
    <w:rsid w:val="00DF5199"/>
    <w:pPr>
      <w:spacing w:before="100" w:beforeAutospacing="1" w:after="100" w:afterAutospacing="1" w:line="240" w:lineRule="auto"/>
      <w:jc w:val="left"/>
    </w:pPr>
    <w:rPr>
      <w:sz w:val="24"/>
      <w:szCs w:val="24"/>
    </w:rPr>
  </w:style>
  <w:style w:type="paragraph" w:customStyle="1" w:styleId="desc">
    <w:name w:val="desc"/>
    <w:basedOn w:val="Normal"/>
    <w:rsid w:val="00DF5199"/>
    <w:pPr>
      <w:spacing w:before="100" w:beforeAutospacing="1" w:after="100" w:afterAutospacing="1" w:line="240" w:lineRule="auto"/>
      <w:jc w:val="left"/>
    </w:pPr>
    <w:rPr>
      <w:sz w:val="24"/>
      <w:szCs w:val="24"/>
    </w:rPr>
  </w:style>
  <w:style w:type="paragraph" w:customStyle="1" w:styleId="details">
    <w:name w:val="details"/>
    <w:basedOn w:val="Normal"/>
    <w:rsid w:val="00DF5199"/>
    <w:pPr>
      <w:spacing w:before="100" w:beforeAutospacing="1" w:after="100" w:afterAutospacing="1" w:line="240" w:lineRule="auto"/>
      <w:jc w:val="left"/>
    </w:pPr>
    <w:rPr>
      <w:sz w:val="24"/>
      <w:szCs w:val="24"/>
    </w:rPr>
  </w:style>
  <w:style w:type="character" w:customStyle="1" w:styleId="jrnl">
    <w:name w:val="jrnl"/>
    <w:basedOn w:val="DefaultParagraphFont"/>
    <w:rsid w:val="00DF5199"/>
  </w:style>
  <w:style w:type="character" w:styleId="Emphasis">
    <w:name w:val="Emphasis"/>
    <w:qFormat/>
    <w:rsid w:val="00AD38A4"/>
    <w:rPr>
      <w:i/>
      <w:iCs/>
    </w:rPr>
  </w:style>
  <w:style w:type="table" w:styleId="TableGrid">
    <w:name w:val="Table Grid"/>
    <w:basedOn w:val="TableNormal"/>
    <w:uiPriority w:val="59"/>
    <w:rsid w:val="00AD38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E26BF"/>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01F66"/>
    <w:pPr>
      <w:spacing w:line="240" w:lineRule="auto"/>
    </w:pPr>
    <w:rPr>
      <w:sz w:val="20"/>
    </w:rPr>
  </w:style>
  <w:style w:type="character" w:customStyle="1" w:styleId="FootnoteTextChar">
    <w:name w:val="Footnote Text Char"/>
    <w:basedOn w:val="DefaultParagraphFont"/>
    <w:link w:val="FootnoteText"/>
    <w:uiPriority w:val="99"/>
    <w:semiHidden/>
    <w:rsid w:val="00201F66"/>
  </w:style>
  <w:style w:type="character" w:styleId="FootnoteReference">
    <w:name w:val="footnote reference"/>
    <w:basedOn w:val="DefaultParagraphFont"/>
    <w:uiPriority w:val="99"/>
    <w:semiHidden/>
    <w:unhideWhenUsed/>
    <w:rsid w:val="00201F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link w:val="HeaderChar"/>
    <w:uiPriority w:val="99"/>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semiHidden/>
    <w:unhideWhenUsed/>
    <w:rsid w:val="007B753A"/>
    <w:rPr>
      <w:sz w:val="16"/>
      <w:szCs w:val="16"/>
    </w:rPr>
  </w:style>
  <w:style w:type="paragraph" w:styleId="CommentText">
    <w:name w:val="annotation text"/>
    <w:basedOn w:val="Normal"/>
    <w:link w:val="CommentTextChar"/>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customStyle="1" w:styleId="procplain">
    <w:name w:val="procplain"/>
    <w:basedOn w:val="Normal"/>
    <w:rsid w:val="0090190C"/>
    <w:pPr>
      <w:shd w:val="clear" w:color="auto" w:fill="D7D7FF"/>
      <w:spacing w:before="100" w:beforeAutospacing="1" w:after="100" w:afterAutospacing="1" w:line="240" w:lineRule="auto"/>
      <w:jc w:val="left"/>
    </w:pPr>
    <w:rPr>
      <w:sz w:val="24"/>
      <w:szCs w:val="24"/>
    </w:rPr>
  </w:style>
  <w:style w:type="paragraph" w:customStyle="1" w:styleId="jourplain">
    <w:name w:val="jourplain"/>
    <w:basedOn w:val="Normal"/>
    <w:rsid w:val="0090190C"/>
    <w:pPr>
      <w:shd w:val="clear" w:color="auto" w:fill="D7FFD7"/>
      <w:spacing w:before="100" w:beforeAutospacing="1" w:after="100" w:afterAutospacing="1" w:line="240" w:lineRule="auto"/>
      <w:jc w:val="left"/>
    </w:pPr>
    <w:rPr>
      <w:sz w:val="24"/>
      <w:szCs w:val="24"/>
    </w:rPr>
  </w:style>
  <w:style w:type="character" w:customStyle="1" w:styleId="HeaderChar">
    <w:name w:val="Header Char"/>
    <w:basedOn w:val="DefaultParagraphFont"/>
    <w:link w:val="Header"/>
    <w:uiPriority w:val="99"/>
    <w:rsid w:val="00CF3740"/>
    <w:rPr>
      <w:sz w:val="22"/>
    </w:rPr>
  </w:style>
  <w:style w:type="paragraph" w:styleId="ListParagraph">
    <w:name w:val="List Paragraph"/>
    <w:basedOn w:val="Normal"/>
    <w:uiPriority w:val="34"/>
    <w:qFormat/>
    <w:rsid w:val="007B5688"/>
    <w:pPr>
      <w:ind w:left="720"/>
      <w:contextualSpacing/>
    </w:pPr>
  </w:style>
  <w:style w:type="character" w:customStyle="1" w:styleId="highlight">
    <w:name w:val="highlight"/>
    <w:basedOn w:val="DefaultParagraphFont"/>
    <w:rsid w:val="00DF5199"/>
  </w:style>
  <w:style w:type="paragraph" w:customStyle="1" w:styleId="Title1">
    <w:name w:val="Title1"/>
    <w:basedOn w:val="Normal"/>
    <w:rsid w:val="00DF5199"/>
    <w:pPr>
      <w:spacing w:before="100" w:beforeAutospacing="1" w:after="100" w:afterAutospacing="1" w:line="240" w:lineRule="auto"/>
      <w:jc w:val="left"/>
    </w:pPr>
    <w:rPr>
      <w:sz w:val="24"/>
      <w:szCs w:val="24"/>
    </w:rPr>
  </w:style>
  <w:style w:type="paragraph" w:customStyle="1" w:styleId="desc">
    <w:name w:val="desc"/>
    <w:basedOn w:val="Normal"/>
    <w:rsid w:val="00DF5199"/>
    <w:pPr>
      <w:spacing w:before="100" w:beforeAutospacing="1" w:after="100" w:afterAutospacing="1" w:line="240" w:lineRule="auto"/>
      <w:jc w:val="left"/>
    </w:pPr>
    <w:rPr>
      <w:sz w:val="24"/>
      <w:szCs w:val="24"/>
    </w:rPr>
  </w:style>
  <w:style w:type="paragraph" w:customStyle="1" w:styleId="details">
    <w:name w:val="details"/>
    <w:basedOn w:val="Normal"/>
    <w:rsid w:val="00DF5199"/>
    <w:pPr>
      <w:spacing w:before="100" w:beforeAutospacing="1" w:after="100" w:afterAutospacing="1" w:line="240" w:lineRule="auto"/>
      <w:jc w:val="left"/>
    </w:pPr>
    <w:rPr>
      <w:sz w:val="24"/>
      <w:szCs w:val="24"/>
    </w:rPr>
  </w:style>
  <w:style w:type="character" w:customStyle="1" w:styleId="jrnl">
    <w:name w:val="jrnl"/>
    <w:basedOn w:val="DefaultParagraphFont"/>
    <w:rsid w:val="00DF5199"/>
  </w:style>
  <w:style w:type="character" w:styleId="Emphasis">
    <w:name w:val="Emphasis"/>
    <w:qFormat/>
    <w:rsid w:val="00AD38A4"/>
    <w:rPr>
      <w:i/>
      <w:iCs/>
    </w:rPr>
  </w:style>
  <w:style w:type="table" w:styleId="TableGrid">
    <w:name w:val="Table Grid"/>
    <w:basedOn w:val="TableNormal"/>
    <w:uiPriority w:val="59"/>
    <w:rsid w:val="00AD38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E26BF"/>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01F66"/>
    <w:pPr>
      <w:spacing w:line="240" w:lineRule="auto"/>
    </w:pPr>
    <w:rPr>
      <w:sz w:val="20"/>
    </w:rPr>
  </w:style>
  <w:style w:type="character" w:customStyle="1" w:styleId="FootnoteTextChar">
    <w:name w:val="Footnote Text Char"/>
    <w:basedOn w:val="DefaultParagraphFont"/>
    <w:link w:val="FootnoteText"/>
    <w:uiPriority w:val="99"/>
    <w:semiHidden/>
    <w:rsid w:val="00201F66"/>
  </w:style>
  <w:style w:type="character" w:styleId="FootnoteReference">
    <w:name w:val="footnote reference"/>
    <w:basedOn w:val="DefaultParagraphFont"/>
    <w:uiPriority w:val="99"/>
    <w:semiHidden/>
    <w:unhideWhenUsed/>
    <w:rsid w:val="00201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0254">
      <w:bodyDiv w:val="1"/>
      <w:marLeft w:val="0"/>
      <w:marRight w:val="0"/>
      <w:marTop w:val="0"/>
      <w:marBottom w:val="0"/>
      <w:divBdr>
        <w:top w:val="none" w:sz="0" w:space="0" w:color="auto"/>
        <w:left w:val="none" w:sz="0" w:space="0" w:color="auto"/>
        <w:bottom w:val="none" w:sz="0" w:space="0" w:color="auto"/>
        <w:right w:val="none" w:sz="0" w:space="0" w:color="auto"/>
      </w:divBdr>
      <w:divsChild>
        <w:div w:id="277680660">
          <w:marLeft w:val="0"/>
          <w:marRight w:val="0"/>
          <w:marTop w:val="0"/>
          <w:marBottom w:val="0"/>
          <w:divBdr>
            <w:top w:val="none" w:sz="0" w:space="0" w:color="auto"/>
            <w:left w:val="none" w:sz="0" w:space="0" w:color="auto"/>
            <w:bottom w:val="none" w:sz="0" w:space="0" w:color="auto"/>
            <w:right w:val="none" w:sz="0" w:space="0" w:color="auto"/>
          </w:divBdr>
          <w:divsChild>
            <w:div w:id="1711417834">
              <w:marLeft w:val="0"/>
              <w:marRight w:val="0"/>
              <w:marTop w:val="0"/>
              <w:marBottom w:val="0"/>
              <w:divBdr>
                <w:top w:val="none" w:sz="0" w:space="0" w:color="auto"/>
                <w:left w:val="none" w:sz="0" w:space="0" w:color="auto"/>
                <w:bottom w:val="none" w:sz="0" w:space="0" w:color="auto"/>
                <w:right w:val="none" w:sz="0" w:space="0" w:color="auto"/>
              </w:divBdr>
              <w:divsChild>
                <w:div w:id="962467284">
                  <w:marLeft w:val="0"/>
                  <w:marRight w:val="0"/>
                  <w:marTop w:val="0"/>
                  <w:marBottom w:val="0"/>
                  <w:divBdr>
                    <w:top w:val="none" w:sz="0" w:space="0" w:color="auto"/>
                    <w:left w:val="none" w:sz="0" w:space="0" w:color="auto"/>
                    <w:bottom w:val="none" w:sz="0" w:space="0" w:color="auto"/>
                    <w:right w:val="none" w:sz="0" w:space="0" w:color="auto"/>
                  </w:divBdr>
                  <w:divsChild>
                    <w:div w:id="724763246">
                      <w:marLeft w:val="0"/>
                      <w:marRight w:val="0"/>
                      <w:marTop w:val="0"/>
                      <w:marBottom w:val="0"/>
                      <w:divBdr>
                        <w:top w:val="none" w:sz="0" w:space="0" w:color="auto"/>
                        <w:left w:val="none" w:sz="0" w:space="0" w:color="auto"/>
                        <w:bottom w:val="none" w:sz="0" w:space="0" w:color="auto"/>
                        <w:right w:val="none" w:sz="0" w:space="0" w:color="auto"/>
                      </w:divBdr>
                      <w:divsChild>
                        <w:div w:id="112789566">
                          <w:marLeft w:val="0"/>
                          <w:marRight w:val="0"/>
                          <w:marTop w:val="0"/>
                          <w:marBottom w:val="0"/>
                          <w:divBdr>
                            <w:top w:val="none" w:sz="0" w:space="0" w:color="auto"/>
                            <w:left w:val="none" w:sz="0" w:space="0" w:color="auto"/>
                            <w:bottom w:val="none" w:sz="0" w:space="0" w:color="auto"/>
                            <w:right w:val="none" w:sz="0" w:space="0" w:color="auto"/>
                          </w:divBdr>
                          <w:divsChild>
                            <w:div w:id="1026053720">
                              <w:marLeft w:val="0"/>
                              <w:marRight w:val="0"/>
                              <w:marTop w:val="0"/>
                              <w:marBottom w:val="0"/>
                              <w:divBdr>
                                <w:top w:val="none" w:sz="0" w:space="0" w:color="auto"/>
                                <w:left w:val="none" w:sz="0" w:space="0" w:color="auto"/>
                                <w:bottom w:val="none" w:sz="0" w:space="0" w:color="auto"/>
                                <w:right w:val="none" w:sz="0" w:space="0" w:color="auto"/>
                              </w:divBdr>
                              <w:divsChild>
                                <w:div w:id="1303001010">
                                  <w:marLeft w:val="0"/>
                                  <w:marRight w:val="0"/>
                                  <w:marTop w:val="0"/>
                                  <w:marBottom w:val="0"/>
                                  <w:divBdr>
                                    <w:top w:val="none" w:sz="0" w:space="0" w:color="auto"/>
                                    <w:left w:val="none" w:sz="0" w:space="0" w:color="auto"/>
                                    <w:bottom w:val="none" w:sz="0" w:space="0" w:color="auto"/>
                                    <w:right w:val="none" w:sz="0" w:space="0" w:color="auto"/>
                                  </w:divBdr>
                                  <w:divsChild>
                                    <w:div w:id="8283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120382">
      <w:bodyDiv w:val="1"/>
      <w:marLeft w:val="0"/>
      <w:marRight w:val="0"/>
      <w:marTop w:val="0"/>
      <w:marBottom w:val="0"/>
      <w:divBdr>
        <w:top w:val="none" w:sz="0" w:space="0" w:color="auto"/>
        <w:left w:val="none" w:sz="0" w:space="0" w:color="auto"/>
        <w:bottom w:val="none" w:sz="0" w:space="0" w:color="auto"/>
        <w:right w:val="none" w:sz="0" w:space="0" w:color="auto"/>
      </w:divBdr>
      <w:divsChild>
        <w:div w:id="154346613">
          <w:marLeft w:val="0"/>
          <w:marRight w:val="0"/>
          <w:marTop w:val="0"/>
          <w:marBottom w:val="0"/>
          <w:divBdr>
            <w:top w:val="none" w:sz="0" w:space="0" w:color="auto"/>
            <w:left w:val="none" w:sz="0" w:space="0" w:color="auto"/>
            <w:bottom w:val="none" w:sz="0" w:space="0" w:color="auto"/>
            <w:right w:val="none" w:sz="0" w:space="0" w:color="auto"/>
          </w:divBdr>
        </w:div>
        <w:div w:id="995181653">
          <w:marLeft w:val="0"/>
          <w:marRight w:val="0"/>
          <w:marTop w:val="0"/>
          <w:marBottom w:val="0"/>
          <w:divBdr>
            <w:top w:val="none" w:sz="0" w:space="0" w:color="auto"/>
            <w:left w:val="none" w:sz="0" w:space="0" w:color="auto"/>
            <w:bottom w:val="none" w:sz="0" w:space="0" w:color="auto"/>
            <w:right w:val="none" w:sz="0" w:space="0" w:color="auto"/>
          </w:divBdr>
        </w:div>
      </w:divsChild>
    </w:div>
    <w:div w:id="536045443">
      <w:bodyDiv w:val="1"/>
      <w:marLeft w:val="0"/>
      <w:marRight w:val="0"/>
      <w:marTop w:val="0"/>
      <w:marBottom w:val="0"/>
      <w:divBdr>
        <w:top w:val="none" w:sz="0" w:space="0" w:color="auto"/>
        <w:left w:val="none" w:sz="0" w:space="0" w:color="auto"/>
        <w:bottom w:val="none" w:sz="0" w:space="0" w:color="auto"/>
        <w:right w:val="none" w:sz="0" w:space="0" w:color="auto"/>
      </w:divBdr>
    </w:div>
    <w:div w:id="555092294">
      <w:bodyDiv w:val="1"/>
      <w:marLeft w:val="0"/>
      <w:marRight w:val="0"/>
      <w:marTop w:val="0"/>
      <w:marBottom w:val="0"/>
      <w:divBdr>
        <w:top w:val="none" w:sz="0" w:space="0" w:color="auto"/>
        <w:left w:val="none" w:sz="0" w:space="0" w:color="auto"/>
        <w:bottom w:val="none" w:sz="0" w:space="0" w:color="auto"/>
        <w:right w:val="none" w:sz="0" w:space="0" w:color="auto"/>
      </w:divBdr>
      <w:divsChild>
        <w:div w:id="1799449668">
          <w:marLeft w:val="0"/>
          <w:marRight w:val="0"/>
          <w:marTop w:val="0"/>
          <w:marBottom w:val="0"/>
          <w:divBdr>
            <w:top w:val="none" w:sz="0" w:space="0" w:color="auto"/>
            <w:left w:val="none" w:sz="0" w:space="0" w:color="auto"/>
            <w:bottom w:val="none" w:sz="0" w:space="0" w:color="auto"/>
            <w:right w:val="none" w:sz="0" w:space="0" w:color="auto"/>
          </w:divBdr>
        </w:div>
      </w:divsChild>
    </w:div>
    <w:div w:id="1126893125">
      <w:bodyDiv w:val="1"/>
      <w:marLeft w:val="0"/>
      <w:marRight w:val="0"/>
      <w:marTop w:val="0"/>
      <w:marBottom w:val="0"/>
      <w:divBdr>
        <w:top w:val="none" w:sz="0" w:space="0" w:color="auto"/>
        <w:left w:val="none" w:sz="0" w:space="0" w:color="auto"/>
        <w:bottom w:val="none" w:sz="0" w:space="0" w:color="auto"/>
        <w:right w:val="none" w:sz="0" w:space="0" w:color="auto"/>
      </w:divBdr>
      <w:divsChild>
        <w:div w:id="1557550194">
          <w:marLeft w:val="0"/>
          <w:marRight w:val="0"/>
          <w:marTop w:val="0"/>
          <w:marBottom w:val="0"/>
          <w:divBdr>
            <w:top w:val="none" w:sz="0" w:space="0" w:color="auto"/>
            <w:left w:val="none" w:sz="0" w:space="0" w:color="auto"/>
            <w:bottom w:val="none" w:sz="0" w:space="0" w:color="auto"/>
            <w:right w:val="none" w:sz="0" w:space="0" w:color="auto"/>
          </w:divBdr>
        </w:div>
      </w:divsChild>
    </w:div>
    <w:div w:id="1778132229">
      <w:bodyDiv w:val="1"/>
      <w:marLeft w:val="0"/>
      <w:marRight w:val="0"/>
      <w:marTop w:val="0"/>
      <w:marBottom w:val="0"/>
      <w:divBdr>
        <w:top w:val="none" w:sz="0" w:space="0" w:color="auto"/>
        <w:left w:val="none" w:sz="0" w:space="0" w:color="auto"/>
        <w:bottom w:val="none" w:sz="0" w:space="0" w:color="auto"/>
        <w:right w:val="none" w:sz="0" w:space="0" w:color="auto"/>
      </w:divBdr>
    </w:div>
    <w:div w:id="1819373193">
      <w:bodyDiv w:val="1"/>
      <w:marLeft w:val="0"/>
      <w:marRight w:val="0"/>
      <w:marTop w:val="0"/>
      <w:marBottom w:val="0"/>
      <w:divBdr>
        <w:top w:val="none" w:sz="0" w:space="0" w:color="auto"/>
        <w:left w:val="none" w:sz="0" w:space="0" w:color="auto"/>
        <w:bottom w:val="none" w:sz="0" w:space="0" w:color="auto"/>
        <w:right w:val="none" w:sz="0" w:space="0" w:color="auto"/>
      </w:divBdr>
      <w:divsChild>
        <w:div w:id="719667778">
          <w:marLeft w:val="0"/>
          <w:marRight w:val="0"/>
          <w:marTop w:val="0"/>
          <w:marBottom w:val="0"/>
          <w:divBdr>
            <w:top w:val="none" w:sz="0" w:space="0" w:color="auto"/>
            <w:left w:val="none" w:sz="0" w:space="0" w:color="auto"/>
            <w:bottom w:val="none" w:sz="0" w:space="0" w:color="auto"/>
            <w:right w:val="none" w:sz="0" w:space="0" w:color="auto"/>
          </w:divBdr>
          <w:divsChild>
            <w:div w:id="1698894153">
              <w:marLeft w:val="0"/>
              <w:marRight w:val="0"/>
              <w:marTop w:val="0"/>
              <w:marBottom w:val="0"/>
              <w:divBdr>
                <w:top w:val="none" w:sz="0" w:space="0" w:color="auto"/>
                <w:left w:val="none" w:sz="0" w:space="0" w:color="auto"/>
                <w:bottom w:val="none" w:sz="0" w:space="0" w:color="auto"/>
                <w:right w:val="none" w:sz="0" w:space="0" w:color="auto"/>
              </w:divBdr>
              <w:divsChild>
                <w:div w:id="1318726231">
                  <w:marLeft w:val="0"/>
                  <w:marRight w:val="0"/>
                  <w:marTop w:val="0"/>
                  <w:marBottom w:val="0"/>
                  <w:divBdr>
                    <w:top w:val="none" w:sz="0" w:space="0" w:color="auto"/>
                    <w:left w:val="none" w:sz="0" w:space="0" w:color="auto"/>
                    <w:bottom w:val="none" w:sz="0" w:space="0" w:color="auto"/>
                    <w:right w:val="none" w:sz="0" w:space="0" w:color="auto"/>
                  </w:divBdr>
                  <w:divsChild>
                    <w:div w:id="1907299118">
                      <w:marLeft w:val="0"/>
                      <w:marRight w:val="0"/>
                      <w:marTop w:val="0"/>
                      <w:marBottom w:val="0"/>
                      <w:divBdr>
                        <w:top w:val="none" w:sz="0" w:space="0" w:color="auto"/>
                        <w:left w:val="none" w:sz="0" w:space="0" w:color="auto"/>
                        <w:bottom w:val="none" w:sz="0" w:space="0" w:color="auto"/>
                        <w:right w:val="none" w:sz="0" w:space="0" w:color="auto"/>
                      </w:divBdr>
                      <w:divsChild>
                        <w:div w:id="2029090577">
                          <w:marLeft w:val="0"/>
                          <w:marRight w:val="0"/>
                          <w:marTop w:val="0"/>
                          <w:marBottom w:val="0"/>
                          <w:divBdr>
                            <w:top w:val="none" w:sz="0" w:space="0" w:color="auto"/>
                            <w:left w:val="none" w:sz="0" w:space="0" w:color="auto"/>
                            <w:bottom w:val="none" w:sz="0" w:space="0" w:color="auto"/>
                            <w:right w:val="none" w:sz="0" w:space="0" w:color="auto"/>
                          </w:divBdr>
                          <w:divsChild>
                            <w:div w:id="851338420">
                              <w:marLeft w:val="0"/>
                              <w:marRight w:val="0"/>
                              <w:marTop w:val="0"/>
                              <w:marBottom w:val="0"/>
                              <w:divBdr>
                                <w:top w:val="none" w:sz="0" w:space="0" w:color="auto"/>
                                <w:left w:val="none" w:sz="0" w:space="0" w:color="auto"/>
                                <w:bottom w:val="none" w:sz="0" w:space="0" w:color="auto"/>
                                <w:right w:val="none" w:sz="0" w:space="0" w:color="auto"/>
                              </w:divBdr>
                              <w:divsChild>
                                <w:div w:id="797377951">
                                  <w:marLeft w:val="0"/>
                                  <w:marRight w:val="0"/>
                                  <w:marTop w:val="0"/>
                                  <w:marBottom w:val="0"/>
                                  <w:divBdr>
                                    <w:top w:val="none" w:sz="0" w:space="0" w:color="auto"/>
                                    <w:left w:val="none" w:sz="0" w:space="0" w:color="auto"/>
                                    <w:bottom w:val="none" w:sz="0" w:space="0" w:color="auto"/>
                                    <w:right w:val="none" w:sz="0" w:space="0" w:color="auto"/>
                                  </w:divBdr>
                                  <w:divsChild>
                                    <w:div w:id="84036645">
                                      <w:marLeft w:val="0"/>
                                      <w:marRight w:val="0"/>
                                      <w:marTop w:val="0"/>
                                      <w:marBottom w:val="0"/>
                                      <w:divBdr>
                                        <w:top w:val="none" w:sz="0" w:space="0" w:color="auto"/>
                                        <w:left w:val="none" w:sz="0" w:space="0" w:color="auto"/>
                                        <w:bottom w:val="none" w:sz="0" w:space="0" w:color="auto"/>
                                        <w:right w:val="none" w:sz="0" w:space="0" w:color="auto"/>
                                      </w:divBdr>
                                    </w:div>
                                    <w:div w:id="8698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96E6-0297-41A0-8F4E-DAF7C07C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D84F165A.dotm</Template>
  <TotalTime>0</TotalTime>
  <Pages>17</Pages>
  <Words>3850</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25493</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Terisa Davis</cp:lastModifiedBy>
  <cp:revision>3</cp:revision>
  <cp:lastPrinted>2013-08-23T15:37:00Z</cp:lastPrinted>
  <dcterms:created xsi:type="dcterms:W3CDTF">2013-08-30T15:17:00Z</dcterms:created>
  <dcterms:modified xsi:type="dcterms:W3CDTF">2013-08-30T15:17:00Z</dcterms:modified>
</cp:coreProperties>
</file>