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23" w:rsidRPr="00CB3F45" w:rsidRDefault="00D47123" w:rsidP="004D75F8">
      <w:pPr>
        <w:jc w:val="center"/>
        <w:rPr>
          <w:b/>
          <w:sz w:val="28"/>
          <w:szCs w:val="28"/>
        </w:rPr>
      </w:pPr>
      <w:r w:rsidRPr="00CB3F45">
        <w:rPr>
          <w:b/>
          <w:sz w:val="28"/>
          <w:szCs w:val="28"/>
        </w:rPr>
        <w:t>Supporting Statement A For:</w:t>
      </w:r>
    </w:p>
    <w:p w:rsidR="00D47123" w:rsidRPr="00CB3F45" w:rsidRDefault="00D47123" w:rsidP="004D75F8">
      <w:pPr>
        <w:jc w:val="center"/>
        <w:rPr>
          <w:b/>
          <w:sz w:val="28"/>
          <w:szCs w:val="28"/>
        </w:rPr>
      </w:pPr>
    </w:p>
    <w:p w:rsidR="00D47123" w:rsidRPr="00CB3F45" w:rsidRDefault="00D47123" w:rsidP="004D75F8">
      <w:pPr>
        <w:jc w:val="center"/>
        <w:rPr>
          <w:b/>
          <w:sz w:val="28"/>
          <w:szCs w:val="28"/>
        </w:rPr>
      </w:pPr>
    </w:p>
    <w:p w:rsidR="00D47123" w:rsidRPr="00CB3F45" w:rsidRDefault="00D47123" w:rsidP="004D75F8">
      <w:pPr>
        <w:jc w:val="center"/>
        <w:rPr>
          <w:b/>
          <w:color w:val="000000" w:themeColor="text1"/>
          <w:sz w:val="28"/>
          <w:szCs w:val="28"/>
        </w:rPr>
      </w:pPr>
      <w:r w:rsidRPr="00CB3F45">
        <w:rPr>
          <w:color w:val="000000" w:themeColor="text1"/>
          <w:sz w:val="28"/>
          <w:szCs w:val="28"/>
        </w:rPr>
        <w:t>Awareness and Beliefs about Cancer (ABC) Survey</w:t>
      </w:r>
      <w:r w:rsidRPr="00CB3F45">
        <w:rPr>
          <w:b/>
          <w:color w:val="000000" w:themeColor="text1"/>
          <w:sz w:val="28"/>
          <w:szCs w:val="28"/>
        </w:rPr>
        <w:t xml:space="preserve"> (</w:t>
      </w:r>
      <w:smartTag w:uri="urn:schemas-microsoft-com:office:smarttags" w:element="stockticker">
        <w:r w:rsidRPr="00CB3F45">
          <w:rPr>
            <w:b/>
            <w:color w:val="000000" w:themeColor="text1"/>
            <w:sz w:val="28"/>
            <w:szCs w:val="28"/>
          </w:rPr>
          <w:t>NCI</w:t>
        </w:r>
      </w:smartTag>
      <w:r w:rsidRPr="00CB3F45">
        <w:rPr>
          <w:b/>
          <w:color w:val="000000" w:themeColor="text1"/>
          <w:sz w:val="28"/>
          <w:szCs w:val="28"/>
        </w:rPr>
        <w:t>)</w:t>
      </w:r>
    </w:p>
    <w:p w:rsidR="00D47123" w:rsidRPr="00CB3F45" w:rsidRDefault="00D47123" w:rsidP="004D75F8">
      <w:pPr>
        <w:jc w:val="center"/>
        <w:rPr>
          <w:b/>
          <w:sz w:val="28"/>
          <w:szCs w:val="28"/>
        </w:rPr>
      </w:pPr>
    </w:p>
    <w:p w:rsidR="00D47123" w:rsidRPr="00CB3F45" w:rsidRDefault="00D47123" w:rsidP="004D75F8">
      <w:pPr>
        <w:jc w:val="center"/>
        <w:rPr>
          <w:b/>
          <w:sz w:val="28"/>
          <w:szCs w:val="28"/>
        </w:rPr>
      </w:pPr>
    </w:p>
    <w:p w:rsidR="00D47123" w:rsidRPr="00CB3F45" w:rsidRDefault="00AA337B" w:rsidP="004D75F8">
      <w:pPr>
        <w:jc w:val="center"/>
        <w:rPr>
          <w:sz w:val="28"/>
          <w:szCs w:val="28"/>
        </w:rPr>
      </w:pPr>
      <w:r>
        <w:rPr>
          <w:sz w:val="28"/>
          <w:szCs w:val="28"/>
        </w:rPr>
        <w:t>September 4</w:t>
      </w:r>
      <w:r w:rsidR="00D47123" w:rsidRPr="00CB3F45">
        <w:rPr>
          <w:sz w:val="28"/>
          <w:szCs w:val="28"/>
        </w:rPr>
        <w:t>, 2013</w:t>
      </w:r>
    </w:p>
    <w:p w:rsidR="00D47123" w:rsidRPr="00CB3F45" w:rsidRDefault="00D47123" w:rsidP="004D75F8">
      <w:pPr>
        <w:jc w:val="center"/>
        <w:rPr>
          <w:b/>
          <w:sz w:val="28"/>
          <w:szCs w:val="28"/>
        </w:rPr>
      </w:pPr>
    </w:p>
    <w:p w:rsidR="00D47123" w:rsidRPr="00CB3F45" w:rsidRDefault="00D47123" w:rsidP="004D75F8">
      <w:pPr>
        <w:jc w:val="center"/>
        <w:rPr>
          <w:b/>
          <w:sz w:val="28"/>
          <w:szCs w:val="28"/>
        </w:rPr>
      </w:pPr>
    </w:p>
    <w:p w:rsidR="00D47123" w:rsidRPr="00CB3F45" w:rsidRDefault="00D47123" w:rsidP="004D75F8">
      <w:pPr>
        <w:rPr>
          <w:sz w:val="28"/>
          <w:szCs w:val="28"/>
        </w:rPr>
      </w:pPr>
    </w:p>
    <w:p w:rsidR="00D47123" w:rsidRPr="00CB3F45" w:rsidRDefault="00D47123" w:rsidP="004D75F8">
      <w:pPr>
        <w:jc w:val="center"/>
        <w:rPr>
          <w:sz w:val="28"/>
          <w:szCs w:val="28"/>
        </w:rPr>
      </w:pPr>
      <w:r w:rsidRPr="00CB3F45">
        <w:rPr>
          <w:sz w:val="28"/>
          <w:szCs w:val="28"/>
        </w:rPr>
        <w:t>Sarah Kobrin, PhD, MPH</w:t>
      </w:r>
    </w:p>
    <w:p w:rsidR="00D47123" w:rsidRPr="00CB3F45" w:rsidRDefault="00D47123" w:rsidP="004D75F8">
      <w:pPr>
        <w:jc w:val="center"/>
        <w:rPr>
          <w:sz w:val="28"/>
          <w:szCs w:val="28"/>
        </w:rPr>
      </w:pPr>
      <w:r w:rsidRPr="00CB3F45">
        <w:rPr>
          <w:sz w:val="28"/>
          <w:szCs w:val="28"/>
        </w:rPr>
        <w:t>Program Director</w:t>
      </w:r>
    </w:p>
    <w:p w:rsidR="00D47123" w:rsidRPr="00CB3F45" w:rsidRDefault="00D47123" w:rsidP="004D75F8">
      <w:pPr>
        <w:jc w:val="center"/>
        <w:rPr>
          <w:sz w:val="28"/>
          <w:szCs w:val="28"/>
        </w:rPr>
      </w:pPr>
      <w:r w:rsidRPr="00CB3F45">
        <w:rPr>
          <w:sz w:val="28"/>
          <w:szCs w:val="28"/>
        </w:rPr>
        <w:t>Division of Cancer Control and Population Sciences</w:t>
      </w:r>
    </w:p>
    <w:p w:rsidR="00D47123" w:rsidRPr="00CB3F45" w:rsidRDefault="00D47123" w:rsidP="004D75F8">
      <w:pPr>
        <w:jc w:val="center"/>
        <w:rPr>
          <w:sz w:val="28"/>
          <w:szCs w:val="28"/>
        </w:rPr>
      </w:pPr>
      <w:r w:rsidRPr="00CB3F45">
        <w:rPr>
          <w:sz w:val="28"/>
          <w:szCs w:val="28"/>
        </w:rPr>
        <w:t>National Cancer Institute</w:t>
      </w:r>
    </w:p>
    <w:p w:rsidR="00D47123" w:rsidRPr="00CB3F45" w:rsidRDefault="00D47123" w:rsidP="004D75F8">
      <w:pPr>
        <w:jc w:val="center"/>
        <w:rPr>
          <w:color w:val="FF0000"/>
          <w:sz w:val="28"/>
          <w:szCs w:val="28"/>
        </w:rPr>
      </w:pPr>
    </w:p>
    <w:p w:rsidR="0004092F" w:rsidRPr="00CB3F45" w:rsidRDefault="0004092F" w:rsidP="00BB45F1">
      <w:pPr>
        <w:jc w:val="center"/>
        <w:rPr>
          <w:sz w:val="28"/>
          <w:szCs w:val="28"/>
        </w:rPr>
      </w:pPr>
    </w:p>
    <w:p w:rsidR="00BB45F1" w:rsidRPr="00CB3F45" w:rsidRDefault="00BB45F1" w:rsidP="00BB45F1">
      <w:pPr>
        <w:jc w:val="center"/>
        <w:rPr>
          <w:sz w:val="28"/>
          <w:szCs w:val="28"/>
        </w:rPr>
      </w:pPr>
      <w:r w:rsidRPr="00CB3F45">
        <w:rPr>
          <w:sz w:val="28"/>
          <w:szCs w:val="28"/>
        </w:rPr>
        <w:t>9609 Medical Center Dr.</w:t>
      </w:r>
    </w:p>
    <w:p w:rsidR="00D47123" w:rsidRPr="00CB3F45" w:rsidRDefault="00D47123" w:rsidP="00BB45F1">
      <w:pPr>
        <w:jc w:val="center"/>
        <w:rPr>
          <w:sz w:val="28"/>
          <w:szCs w:val="28"/>
        </w:rPr>
      </w:pPr>
      <w:r w:rsidRPr="00CB3F45">
        <w:rPr>
          <w:sz w:val="28"/>
          <w:szCs w:val="28"/>
        </w:rPr>
        <w:t xml:space="preserve">MSC </w:t>
      </w:r>
      <w:r w:rsidR="0004092F" w:rsidRPr="00CB3F45">
        <w:rPr>
          <w:sz w:val="28"/>
          <w:szCs w:val="28"/>
        </w:rPr>
        <w:t>9761</w:t>
      </w:r>
    </w:p>
    <w:p w:rsidR="00D47123" w:rsidRPr="00CB3F45" w:rsidRDefault="00D47123" w:rsidP="004D75F8">
      <w:pPr>
        <w:jc w:val="center"/>
        <w:rPr>
          <w:sz w:val="28"/>
          <w:szCs w:val="28"/>
        </w:rPr>
      </w:pPr>
      <w:r w:rsidRPr="00CB3F45">
        <w:rPr>
          <w:sz w:val="28"/>
          <w:szCs w:val="28"/>
        </w:rPr>
        <w:t>Rockville, MD 20852</w:t>
      </w:r>
    </w:p>
    <w:p w:rsidR="00D47123" w:rsidRPr="00CB3F45" w:rsidRDefault="00D47123" w:rsidP="004D75F8">
      <w:pPr>
        <w:jc w:val="center"/>
        <w:rPr>
          <w:sz w:val="28"/>
          <w:szCs w:val="28"/>
        </w:rPr>
      </w:pPr>
    </w:p>
    <w:p w:rsidR="00D47123" w:rsidRPr="00CB3F45" w:rsidRDefault="00D47123" w:rsidP="004D75F8">
      <w:pPr>
        <w:jc w:val="center"/>
        <w:rPr>
          <w:sz w:val="28"/>
          <w:szCs w:val="28"/>
        </w:rPr>
      </w:pPr>
      <w:r w:rsidRPr="00CB3F45">
        <w:rPr>
          <w:sz w:val="28"/>
          <w:szCs w:val="28"/>
        </w:rPr>
        <w:t xml:space="preserve">Phone: </w:t>
      </w:r>
      <w:r w:rsidR="0004092F" w:rsidRPr="00CB3F45">
        <w:rPr>
          <w:sz w:val="28"/>
          <w:szCs w:val="28"/>
        </w:rPr>
        <w:t>240-276-6931</w:t>
      </w:r>
    </w:p>
    <w:p w:rsidR="0004092F" w:rsidRPr="00CB3F45" w:rsidRDefault="00D47123" w:rsidP="004D75F8">
      <w:pPr>
        <w:jc w:val="center"/>
        <w:rPr>
          <w:sz w:val="28"/>
          <w:szCs w:val="28"/>
        </w:rPr>
      </w:pPr>
      <w:r w:rsidRPr="00CB3F45">
        <w:rPr>
          <w:sz w:val="28"/>
          <w:szCs w:val="28"/>
        </w:rPr>
        <w:t xml:space="preserve">Fax: </w:t>
      </w:r>
      <w:r w:rsidR="007E5E49" w:rsidRPr="00CB3F45">
        <w:rPr>
          <w:sz w:val="28"/>
          <w:szCs w:val="28"/>
        </w:rPr>
        <w:t>240-276-7907</w:t>
      </w:r>
    </w:p>
    <w:p w:rsidR="00D47123" w:rsidRPr="00CB3F45" w:rsidRDefault="00D47123" w:rsidP="004D75F8">
      <w:pPr>
        <w:jc w:val="center"/>
        <w:rPr>
          <w:color w:val="1F497D"/>
          <w:sz w:val="28"/>
          <w:szCs w:val="28"/>
        </w:rPr>
      </w:pPr>
      <w:r w:rsidRPr="00CB3F45">
        <w:rPr>
          <w:sz w:val="28"/>
          <w:szCs w:val="28"/>
        </w:rPr>
        <w:t xml:space="preserve">Email: </w:t>
      </w:r>
      <w:hyperlink r:id="rId9" w:history="1">
        <w:r w:rsidRPr="00CB3F45">
          <w:rPr>
            <w:rStyle w:val="Hyperlink"/>
            <w:sz w:val="28"/>
            <w:szCs w:val="28"/>
          </w:rPr>
          <w:t>kobrins@mail.nih.gov</w:t>
        </w:r>
      </w:hyperlink>
    </w:p>
    <w:p w:rsidR="00D47123" w:rsidRPr="008A2972" w:rsidRDefault="00D47123" w:rsidP="004D75F8">
      <w:pPr>
        <w:jc w:val="center"/>
        <w:rPr>
          <w:sz w:val="28"/>
          <w:szCs w:val="28"/>
        </w:rPr>
      </w:pPr>
    </w:p>
    <w:p w:rsidR="00D47123" w:rsidRDefault="00D47123" w:rsidP="004D75F8">
      <w:pPr>
        <w:pStyle w:val="Footer"/>
        <w:rPr>
          <w:sz w:val="20"/>
        </w:rPr>
      </w:pPr>
    </w:p>
    <w:p w:rsidR="00D47123" w:rsidRDefault="00D47123" w:rsidP="004D75F8">
      <w:pPr>
        <w:tabs>
          <w:tab w:val="left" w:pos="3510"/>
        </w:tabs>
        <w:jc w:val="center"/>
        <w:rPr>
          <w:b/>
          <w:sz w:val="24"/>
          <w:szCs w:val="24"/>
        </w:rPr>
      </w:pPr>
      <w:bookmarkStart w:id="0" w:name="_Toc5610271"/>
      <w:r>
        <w:rPr>
          <w:b/>
          <w:sz w:val="24"/>
          <w:szCs w:val="24"/>
        </w:rPr>
        <w:br/>
      </w:r>
    </w:p>
    <w:p w:rsidR="00D47123" w:rsidRDefault="00D47123" w:rsidP="004D75F8">
      <w:pPr>
        <w:tabs>
          <w:tab w:val="left" w:pos="3510"/>
        </w:tabs>
        <w:jc w:val="center"/>
        <w:rPr>
          <w:b/>
          <w:sz w:val="24"/>
          <w:szCs w:val="24"/>
        </w:rPr>
      </w:pPr>
      <w:r>
        <w:rPr>
          <w:b/>
          <w:sz w:val="24"/>
          <w:szCs w:val="24"/>
        </w:rPr>
        <w:br w:type="page"/>
      </w:r>
      <w:r w:rsidRPr="00FA4BB7">
        <w:rPr>
          <w:b/>
          <w:sz w:val="24"/>
          <w:szCs w:val="24"/>
        </w:rPr>
        <w:lastRenderedPageBreak/>
        <w:t xml:space="preserve">Table of </w:t>
      </w:r>
      <w:r>
        <w:rPr>
          <w:b/>
          <w:sz w:val="24"/>
          <w:szCs w:val="24"/>
        </w:rPr>
        <w:t>C</w:t>
      </w:r>
      <w:r w:rsidRPr="00FA4BB7">
        <w:rPr>
          <w:b/>
          <w:sz w:val="24"/>
          <w:szCs w:val="24"/>
        </w:rPr>
        <w:t>ontents</w:t>
      </w:r>
    </w:p>
    <w:p w:rsidR="00D47123" w:rsidRPr="00FA4BB7" w:rsidRDefault="00D47123" w:rsidP="004D75F8">
      <w:pPr>
        <w:tabs>
          <w:tab w:val="left" w:pos="3510"/>
        </w:tabs>
        <w:jc w:val="center"/>
        <w:rPr>
          <w:b/>
          <w:sz w:val="24"/>
          <w:szCs w:val="24"/>
        </w:rPr>
      </w:pPr>
    </w:p>
    <w:p w:rsidR="00D47123" w:rsidRPr="004621C5" w:rsidRDefault="00562562" w:rsidP="004D75F8">
      <w:pPr>
        <w:pStyle w:val="TOC2"/>
        <w:spacing w:before="0" w:after="0" w:line="480" w:lineRule="auto"/>
        <w:rPr>
          <w:rFonts w:asciiTheme="minorHAnsi" w:eastAsiaTheme="minorEastAsia" w:hAnsiTheme="minorHAnsi" w:cstheme="minorBidi"/>
          <w:smallCaps w:val="0"/>
          <w:noProof/>
          <w:sz w:val="24"/>
          <w:szCs w:val="24"/>
        </w:rPr>
      </w:pPr>
      <w:r w:rsidRPr="004621C5">
        <w:rPr>
          <w:b/>
          <w:sz w:val="24"/>
          <w:szCs w:val="24"/>
        </w:rPr>
        <w:fldChar w:fldCharType="begin"/>
      </w:r>
      <w:r w:rsidR="00D47123" w:rsidRPr="004621C5">
        <w:rPr>
          <w:sz w:val="24"/>
          <w:szCs w:val="24"/>
        </w:rPr>
        <w:instrText xml:space="preserve"> TOC \o "1-2" \u </w:instrText>
      </w:r>
      <w:r w:rsidRPr="004621C5">
        <w:rPr>
          <w:b/>
          <w:sz w:val="24"/>
          <w:szCs w:val="24"/>
        </w:rPr>
        <w:fldChar w:fldCharType="separate"/>
      </w:r>
      <w:r w:rsidR="00D47123" w:rsidRPr="004621C5">
        <w:rPr>
          <w:noProof/>
          <w:sz w:val="24"/>
          <w:szCs w:val="24"/>
        </w:rPr>
        <w:t>A.</w:t>
      </w:r>
      <w:r w:rsidR="00D47123" w:rsidRPr="004621C5">
        <w:rPr>
          <w:noProof/>
          <w:color w:val="FF0000"/>
          <w:sz w:val="24"/>
          <w:szCs w:val="24"/>
        </w:rPr>
        <w:t xml:space="preserve">  </w:t>
      </w:r>
      <w:r w:rsidR="00D47123" w:rsidRPr="004621C5">
        <w:rPr>
          <w:rFonts w:asciiTheme="minorHAnsi" w:eastAsiaTheme="minorEastAsia" w:hAnsiTheme="minorHAnsi" w:cstheme="minorBidi"/>
          <w:smallCaps w:val="0"/>
          <w:noProof/>
          <w:sz w:val="24"/>
          <w:szCs w:val="24"/>
        </w:rPr>
        <w:tab/>
      </w:r>
      <w:r w:rsidR="00D47123" w:rsidRPr="004621C5">
        <w:rPr>
          <w:noProof/>
          <w:sz w:val="24"/>
          <w:szCs w:val="24"/>
        </w:rPr>
        <w:t>JUSTIFICATION</w:t>
      </w:r>
      <w:r w:rsidR="00D47123" w:rsidRPr="004621C5">
        <w:rPr>
          <w:noProof/>
          <w:sz w:val="24"/>
          <w:szCs w:val="24"/>
        </w:rPr>
        <w:tab/>
      </w:r>
      <w:r w:rsidRPr="004621C5">
        <w:rPr>
          <w:noProof/>
          <w:sz w:val="24"/>
          <w:szCs w:val="24"/>
        </w:rPr>
        <w:fldChar w:fldCharType="begin"/>
      </w:r>
      <w:r w:rsidR="00D47123" w:rsidRPr="004621C5">
        <w:rPr>
          <w:noProof/>
          <w:sz w:val="24"/>
          <w:szCs w:val="24"/>
        </w:rPr>
        <w:instrText xml:space="preserve"> PAGEREF _Toc329084736 \h </w:instrText>
      </w:r>
      <w:r w:rsidRPr="004621C5">
        <w:rPr>
          <w:noProof/>
          <w:sz w:val="24"/>
          <w:szCs w:val="24"/>
        </w:rPr>
      </w:r>
      <w:r w:rsidRPr="004621C5">
        <w:rPr>
          <w:noProof/>
          <w:sz w:val="24"/>
          <w:szCs w:val="24"/>
        </w:rPr>
        <w:fldChar w:fldCharType="separate"/>
      </w:r>
      <w:r w:rsidR="00D47123" w:rsidRPr="004621C5">
        <w:rPr>
          <w:noProof/>
          <w:sz w:val="24"/>
          <w:szCs w:val="24"/>
        </w:rPr>
        <w:t>1</w:t>
      </w:r>
      <w:r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w:t>
      </w:r>
      <w:r w:rsidRPr="004621C5">
        <w:rPr>
          <w:rFonts w:asciiTheme="minorHAnsi" w:eastAsiaTheme="minorEastAsia" w:hAnsiTheme="minorHAnsi" w:cstheme="minorBidi"/>
          <w:smallCaps w:val="0"/>
          <w:noProof/>
          <w:sz w:val="24"/>
          <w:szCs w:val="24"/>
        </w:rPr>
        <w:tab/>
      </w:r>
      <w:r w:rsidRPr="004621C5">
        <w:rPr>
          <w:noProof/>
          <w:sz w:val="24"/>
          <w:szCs w:val="24"/>
        </w:rPr>
        <w:t>Circumstances Making the Collection of Information Necessary</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_Toc329084737 \h </w:instrText>
      </w:r>
      <w:r w:rsidR="00562562" w:rsidRPr="004621C5">
        <w:rPr>
          <w:noProof/>
          <w:sz w:val="24"/>
          <w:szCs w:val="24"/>
        </w:rPr>
      </w:r>
      <w:r w:rsidR="00562562" w:rsidRPr="004621C5">
        <w:rPr>
          <w:noProof/>
          <w:sz w:val="24"/>
          <w:szCs w:val="24"/>
        </w:rPr>
        <w:fldChar w:fldCharType="separate"/>
      </w:r>
      <w:r w:rsidRPr="004621C5">
        <w:rPr>
          <w:noProof/>
          <w:sz w:val="24"/>
          <w:szCs w:val="24"/>
        </w:rPr>
        <w:t>1</w:t>
      </w:r>
      <w:r w:rsidR="00562562"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A.2</w:t>
      </w:r>
      <w:r w:rsidRPr="004621C5">
        <w:rPr>
          <w:rFonts w:asciiTheme="minorHAnsi" w:eastAsiaTheme="minorEastAsia" w:hAnsiTheme="minorHAnsi" w:cstheme="minorBidi"/>
          <w:smallCaps w:val="0"/>
          <w:noProof/>
          <w:sz w:val="24"/>
          <w:szCs w:val="24"/>
        </w:rPr>
        <w:tab/>
      </w:r>
      <w:r w:rsidRPr="004621C5">
        <w:rPr>
          <w:noProof/>
          <w:sz w:val="24"/>
          <w:szCs w:val="24"/>
        </w:rPr>
        <w:t>Purpose and Use of the Information Collection</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_Toc329084738 \h </w:instrText>
      </w:r>
      <w:r w:rsidR="00562562" w:rsidRPr="004621C5">
        <w:rPr>
          <w:noProof/>
          <w:sz w:val="24"/>
          <w:szCs w:val="24"/>
        </w:rPr>
      </w:r>
      <w:r w:rsidR="00562562" w:rsidRPr="004621C5">
        <w:rPr>
          <w:noProof/>
          <w:sz w:val="24"/>
          <w:szCs w:val="24"/>
        </w:rPr>
        <w:fldChar w:fldCharType="separate"/>
      </w:r>
      <w:r w:rsidRPr="004621C5">
        <w:rPr>
          <w:noProof/>
          <w:sz w:val="24"/>
          <w:szCs w:val="24"/>
        </w:rPr>
        <w:t>4</w:t>
      </w:r>
      <w:r w:rsidR="00562562"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A.3</w:t>
      </w:r>
      <w:r w:rsidRPr="004621C5">
        <w:rPr>
          <w:rFonts w:asciiTheme="minorHAnsi" w:eastAsiaTheme="minorEastAsia" w:hAnsiTheme="minorHAnsi" w:cstheme="minorBidi"/>
          <w:smallCaps w:val="0"/>
          <w:noProof/>
          <w:sz w:val="24"/>
          <w:szCs w:val="24"/>
        </w:rPr>
        <w:tab/>
      </w:r>
      <w:r w:rsidRPr="004621C5">
        <w:rPr>
          <w:noProof/>
          <w:sz w:val="24"/>
          <w:szCs w:val="24"/>
        </w:rPr>
        <w:t>Use of Improved Information Technology and Burden Reduction</w:t>
      </w:r>
      <w:r w:rsidRPr="004621C5">
        <w:rPr>
          <w:noProof/>
          <w:sz w:val="24"/>
          <w:szCs w:val="24"/>
        </w:rPr>
        <w:tab/>
      </w:r>
      <w:r w:rsidR="00214882">
        <w:rPr>
          <w:noProof/>
          <w:sz w:val="24"/>
          <w:szCs w:val="24"/>
        </w:rPr>
        <w:t>7</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A.4</w:t>
      </w:r>
      <w:r w:rsidRPr="004621C5">
        <w:rPr>
          <w:rFonts w:asciiTheme="minorHAnsi" w:eastAsiaTheme="minorEastAsia" w:hAnsiTheme="minorHAnsi" w:cstheme="minorBidi"/>
          <w:smallCaps w:val="0"/>
          <w:noProof/>
          <w:sz w:val="24"/>
          <w:szCs w:val="24"/>
        </w:rPr>
        <w:tab/>
      </w:r>
      <w:r w:rsidRPr="004621C5">
        <w:rPr>
          <w:noProof/>
          <w:sz w:val="24"/>
          <w:szCs w:val="24"/>
        </w:rPr>
        <w:t>Efforts to Identify Duplication and Use of Similar Information</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_Toc329084740 \h </w:instrText>
      </w:r>
      <w:r w:rsidR="00562562" w:rsidRPr="004621C5">
        <w:rPr>
          <w:noProof/>
          <w:sz w:val="24"/>
          <w:szCs w:val="24"/>
        </w:rPr>
      </w:r>
      <w:r w:rsidR="00562562" w:rsidRPr="004621C5">
        <w:rPr>
          <w:noProof/>
          <w:sz w:val="24"/>
          <w:szCs w:val="24"/>
        </w:rPr>
        <w:fldChar w:fldCharType="separate"/>
      </w:r>
      <w:r w:rsidRPr="004621C5">
        <w:rPr>
          <w:noProof/>
          <w:sz w:val="24"/>
          <w:szCs w:val="24"/>
        </w:rPr>
        <w:t>7</w:t>
      </w:r>
      <w:r w:rsidR="00562562"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A.5</w:t>
      </w:r>
      <w:r w:rsidRPr="004621C5">
        <w:rPr>
          <w:rFonts w:asciiTheme="minorHAnsi" w:eastAsiaTheme="minorEastAsia" w:hAnsiTheme="minorHAnsi" w:cstheme="minorBidi"/>
          <w:smallCaps w:val="0"/>
          <w:noProof/>
          <w:sz w:val="24"/>
          <w:szCs w:val="24"/>
        </w:rPr>
        <w:tab/>
      </w:r>
      <w:r w:rsidRPr="004621C5">
        <w:rPr>
          <w:noProof/>
          <w:sz w:val="24"/>
          <w:szCs w:val="24"/>
        </w:rPr>
        <w:t>Impact on Small Businesses or Other Small Entities</w:t>
      </w:r>
      <w:r w:rsidRPr="004621C5">
        <w:rPr>
          <w:noProof/>
          <w:sz w:val="24"/>
          <w:szCs w:val="24"/>
        </w:rPr>
        <w:tab/>
      </w:r>
      <w:r w:rsidR="00214882">
        <w:rPr>
          <w:noProof/>
          <w:sz w:val="24"/>
          <w:szCs w:val="24"/>
        </w:rPr>
        <w:t>8</w:t>
      </w:r>
    </w:p>
    <w:p w:rsidR="00214882" w:rsidRDefault="00D47123" w:rsidP="004D75F8">
      <w:pPr>
        <w:pStyle w:val="TOC2"/>
        <w:spacing w:before="0" w:after="0" w:line="480" w:lineRule="auto"/>
        <w:rPr>
          <w:noProof/>
          <w:sz w:val="24"/>
          <w:szCs w:val="24"/>
        </w:rPr>
      </w:pPr>
      <w:r w:rsidRPr="004621C5">
        <w:rPr>
          <w:noProof/>
          <w:sz w:val="24"/>
          <w:szCs w:val="24"/>
        </w:rPr>
        <w:t>A.6</w:t>
      </w:r>
      <w:r w:rsidRPr="004621C5">
        <w:rPr>
          <w:rFonts w:asciiTheme="minorHAnsi" w:eastAsiaTheme="minorEastAsia" w:hAnsiTheme="minorHAnsi" w:cstheme="minorBidi"/>
          <w:smallCaps w:val="0"/>
          <w:noProof/>
          <w:sz w:val="24"/>
          <w:szCs w:val="24"/>
        </w:rPr>
        <w:tab/>
      </w:r>
      <w:r w:rsidRPr="004621C5">
        <w:rPr>
          <w:noProof/>
          <w:sz w:val="24"/>
          <w:szCs w:val="24"/>
        </w:rPr>
        <w:t>Consequences of Collecting the Information Less Frequently</w:t>
      </w:r>
      <w:r w:rsidRPr="004621C5">
        <w:rPr>
          <w:noProof/>
          <w:sz w:val="24"/>
          <w:szCs w:val="24"/>
        </w:rPr>
        <w:tab/>
      </w:r>
      <w:r w:rsidR="00214882">
        <w:rPr>
          <w:noProof/>
          <w:sz w:val="24"/>
          <w:szCs w:val="24"/>
        </w:rPr>
        <w:t>8</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A.7</w:t>
      </w:r>
      <w:r w:rsidRPr="004621C5">
        <w:rPr>
          <w:rFonts w:asciiTheme="minorHAnsi" w:eastAsiaTheme="minorEastAsia" w:hAnsiTheme="minorHAnsi" w:cstheme="minorBidi"/>
          <w:smallCaps w:val="0"/>
          <w:noProof/>
          <w:sz w:val="24"/>
          <w:szCs w:val="24"/>
        </w:rPr>
        <w:tab/>
      </w:r>
      <w:r w:rsidRPr="004621C5">
        <w:rPr>
          <w:noProof/>
          <w:sz w:val="24"/>
          <w:szCs w:val="24"/>
        </w:rPr>
        <w:t>Special Circumstances Relating to the Guidelines of 5 CFR 1320.5</w:t>
      </w:r>
      <w:r w:rsidRPr="004621C5">
        <w:rPr>
          <w:noProof/>
          <w:sz w:val="24"/>
          <w:szCs w:val="24"/>
        </w:rPr>
        <w:tab/>
      </w:r>
      <w:r w:rsidR="002808F8">
        <w:rPr>
          <w:noProof/>
          <w:sz w:val="24"/>
          <w:szCs w:val="24"/>
        </w:rPr>
        <w:t>9</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A.8</w:t>
      </w:r>
      <w:r w:rsidRPr="004621C5">
        <w:rPr>
          <w:rFonts w:asciiTheme="minorHAnsi" w:eastAsiaTheme="minorEastAsia" w:hAnsiTheme="minorHAnsi" w:cstheme="minorBidi"/>
          <w:smallCaps w:val="0"/>
          <w:noProof/>
          <w:sz w:val="24"/>
          <w:szCs w:val="24"/>
        </w:rPr>
        <w:tab/>
      </w:r>
      <w:r w:rsidRPr="004621C5">
        <w:rPr>
          <w:noProof/>
          <w:sz w:val="24"/>
          <w:szCs w:val="24"/>
        </w:rPr>
        <w:t>Comments in Response to the Federal Register Notice and Efforts to Consult Outside the Agency</w:t>
      </w:r>
      <w:r w:rsidRPr="004621C5">
        <w:rPr>
          <w:noProof/>
          <w:sz w:val="24"/>
          <w:szCs w:val="24"/>
        </w:rPr>
        <w:tab/>
      </w:r>
      <w:r w:rsidR="002808F8">
        <w:rPr>
          <w:noProof/>
          <w:sz w:val="24"/>
          <w:szCs w:val="24"/>
        </w:rPr>
        <w:t>9</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A.9</w:t>
      </w:r>
      <w:r w:rsidRPr="004621C5">
        <w:rPr>
          <w:rFonts w:asciiTheme="minorHAnsi" w:eastAsiaTheme="minorEastAsia" w:hAnsiTheme="minorHAnsi" w:cstheme="minorBidi"/>
          <w:smallCaps w:val="0"/>
          <w:noProof/>
          <w:sz w:val="24"/>
          <w:szCs w:val="24"/>
        </w:rPr>
        <w:tab/>
      </w:r>
      <w:r w:rsidRPr="004621C5">
        <w:rPr>
          <w:noProof/>
          <w:sz w:val="24"/>
          <w:szCs w:val="24"/>
        </w:rPr>
        <w:t>Explanation of Any Payment or Gift to Respondents</w:t>
      </w:r>
      <w:r w:rsidRPr="004621C5">
        <w:rPr>
          <w:noProof/>
          <w:sz w:val="24"/>
          <w:szCs w:val="24"/>
        </w:rPr>
        <w:tab/>
      </w:r>
      <w:r w:rsidR="00214882">
        <w:rPr>
          <w:noProof/>
          <w:sz w:val="24"/>
          <w:szCs w:val="24"/>
        </w:rPr>
        <w:t>10</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A.10</w:t>
      </w:r>
      <w:r w:rsidRPr="004621C5">
        <w:rPr>
          <w:rFonts w:asciiTheme="minorHAnsi" w:eastAsiaTheme="minorEastAsia" w:hAnsiTheme="minorHAnsi" w:cstheme="minorBidi"/>
          <w:smallCaps w:val="0"/>
          <w:noProof/>
          <w:sz w:val="24"/>
          <w:szCs w:val="24"/>
        </w:rPr>
        <w:tab/>
      </w:r>
      <w:r w:rsidRPr="004621C5">
        <w:rPr>
          <w:noProof/>
          <w:sz w:val="24"/>
          <w:szCs w:val="24"/>
        </w:rPr>
        <w:t>Assurance of Confidentiality Provided to Respondents</w:t>
      </w:r>
      <w:r w:rsidRPr="004621C5">
        <w:rPr>
          <w:noProof/>
          <w:sz w:val="24"/>
          <w:szCs w:val="24"/>
        </w:rPr>
        <w:tab/>
      </w:r>
      <w:r w:rsidR="00214882">
        <w:rPr>
          <w:noProof/>
          <w:sz w:val="24"/>
          <w:szCs w:val="24"/>
        </w:rPr>
        <w:t>10</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A.11</w:t>
      </w:r>
      <w:r w:rsidRPr="004621C5">
        <w:rPr>
          <w:rFonts w:asciiTheme="minorHAnsi" w:eastAsiaTheme="minorEastAsia" w:hAnsiTheme="minorHAnsi" w:cstheme="minorBidi"/>
          <w:smallCaps w:val="0"/>
          <w:noProof/>
          <w:sz w:val="24"/>
          <w:szCs w:val="24"/>
        </w:rPr>
        <w:tab/>
      </w:r>
      <w:r w:rsidRPr="004621C5">
        <w:rPr>
          <w:noProof/>
          <w:sz w:val="24"/>
          <w:szCs w:val="24"/>
        </w:rPr>
        <w:t>Justification for Sensitive Questions</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_Toc329084747 \h </w:instrText>
      </w:r>
      <w:r w:rsidR="00562562" w:rsidRPr="004621C5">
        <w:rPr>
          <w:noProof/>
          <w:sz w:val="24"/>
          <w:szCs w:val="24"/>
        </w:rPr>
      </w:r>
      <w:r w:rsidR="00562562" w:rsidRPr="004621C5">
        <w:rPr>
          <w:noProof/>
          <w:sz w:val="24"/>
          <w:szCs w:val="24"/>
        </w:rPr>
        <w:fldChar w:fldCharType="separate"/>
      </w:r>
      <w:r w:rsidRPr="004621C5">
        <w:rPr>
          <w:noProof/>
          <w:sz w:val="24"/>
          <w:szCs w:val="24"/>
        </w:rPr>
        <w:t>11</w:t>
      </w:r>
      <w:r w:rsidR="00562562" w:rsidRPr="004621C5">
        <w:rPr>
          <w:noProof/>
          <w:sz w:val="24"/>
          <w:szCs w:val="24"/>
        </w:rPr>
        <w:fldChar w:fldCharType="end"/>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A.12</w:t>
      </w:r>
      <w:r w:rsidRPr="004621C5">
        <w:rPr>
          <w:rFonts w:asciiTheme="minorHAnsi" w:eastAsiaTheme="minorEastAsia" w:hAnsiTheme="minorHAnsi" w:cstheme="minorBidi"/>
          <w:smallCaps w:val="0"/>
          <w:noProof/>
          <w:sz w:val="24"/>
          <w:szCs w:val="24"/>
        </w:rPr>
        <w:tab/>
      </w:r>
      <w:r w:rsidRPr="004621C5">
        <w:rPr>
          <w:noProof/>
          <w:sz w:val="24"/>
          <w:szCs w:val="24"/>
        </w:rPr>
        <w:t>Estimates of Annualized Burden Hours and Costs</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_Toc329084748 \h </w:instrText>
      </w:r>
      <w:r w:rsidR="00562562" w:rsidRPr="004621C5">
        <w:rPr>
          <w:noProof/>
          <w:sz w:val="24"/>
          <w:szCs w:val="24"/>
        </w:rPr>
      </w:r>
      <w:r w:rsidR="00562562" w:rsidRPr="004621C5">
        <w:rPr>
          <w:noProof/>
          <w:sz w:val="24"/>
          <w:szCs w:val="24"/>
        </w:rPr>
        <w:fldChar w:fldCharType="separate"/>
      </w:r>
      <w:r w:rsidRPr="004621C5">
        <w:rPr>
          <w:noProof/>
          <w:sz w:val="24"/>
          <w:szCs w:val="24"/>
        </w:rPr>
        <w:t>1</w:t>
      </w:r>
      <w:r w:rsidR="00562562" w:rsidRPr="004621C5">
        <w:rPr>
          <w:noProof/>
          <w:sz w:val="24"/>
          <w:szCs w:val="24"/>
        </w:rPr>
        <w:fldChar w:fldCharType="end"/>
      </w:r>
      <w:r w:rsidR="003A7A0C">
        <w:rPr>
          <w:noProof/>
          <w:sz w:val="24"/>
          <w:szCs w:val="24"/>
        </w:rPr>
        <w:t>2</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A.13</w:t>
      </w:r>
      <w:r w:rsidRPr="004621C5">
        <w:rPr>
          <w:rFonts w:asciiTheme="minorHAnsi" w:eastAsiaTheme="minorEastAsia" w:hAnsiTheme="minorHAnsi" w:cstheme="minorBidi"/>
          <w:smallCaps w:val="0"/>
          <w:noProof/>
          <w:sz w:val="24"/>
          <w:szCs w:val="24"/>
        </w:rPr>
        <w:tab/>
      </w:r>
      <w:r w:rsidRPr="004621C5">
        <w:rPr>
          <w:noProof/>
          <w:sz w:val="24"/>
          <w:szCs w:val="24"/>
        </w:rPr>
        <w:t>Estimates of Other Total Annual Cost Burden to Respondents and Record Keepers</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_Toc329084749 \h </w:instrText>
      </w:r>
      <w:r w:rsidR="00562562" w:rsidRPr="004621C5">
        <w:rPr>
          <w:noProof/>
          <w:sz w:val="24"/>
          <w:szCs w:val="24"/>
        </w:rPr>
      </w:r>
      <w:r w:rsidR="00562562" w:rsidRPr="004621C5">
        <w:rPr>
          <w:noProof/>
          <w:sz w:val="24"/>
          <w:szCs w:val="24"/>
        </w:rPr>
        <w:fldChar w:fldCharType="separate"/>
      </w:r>
      <w:r w:rsidRPr="004621C5">
        <w:rPr>
          <w:noProof/>
          <w:sz w:val="24"/>
          <w:szCs w:val="24"/>
        </w:rPr>
        <w:t>1</w:t>
      </w:r>
      <w:r w:rsidR="00562562" w:rsidRPr="004621C5">
        <w:rPr>
          <w:noProof/>
          <w:sz w:val="24"/>
          <w:szCs w:val="24"/>
        </w:rPr>
        <w:fldChar w:fldCharType="end"/>
      </w:r>
      <w:r w:rsidR="003C2D1F">
        <w:rPr>
          <w:noProof/>
          <w:sz w:val="24"/>
          <w:szCs w:val="24"/>
        </w:rPr>
        <w:t>3</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A.14</w:t>
      </w:r>
      <w:r w:rsidRPr="004621C5">
        <w:rPr>
          <w:rFonts w:asciiTheme="minorHAnsi" w:eastAsiaTheme="minorEastAsia" w:hAnsiTheme="minorHAnsi" w:cstheme="minorBidi"/>
          <w:smallCaps w:val="0"/>
          <w:noProof/>
          <w:sz w:val="24"/>
          <w:szCs w:val="24"/>
        </w:rPr>
        <w:tab/>
      </w:r>
      <w:r w:rsidRPr="004621C5">
        <w:rPr>
          <w:noProof/>
          <w:sz w:val="24"/>
          <w:szCs w:val="24"/>
        </w:rPr>
        <w:t>Annualized Cost to the Federal Government</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_Toc329084750 \h </w:instrText>
      </w:r>
      <w:r w:rsidR="00562562" w:rsidRPr="004621C5">
        <w:rPr>
          <w:noProof/>
          <w:sz w:val="24"/>
          <w:szCs w:val="24"/>
        </w:rPr>
      </w:r>
      <w:r w:rsidR="00562562" w:rsidRPr="004621C5">
        <w:rPr>
          <w:noProof/>
          <w:sz w:val="24"/>
          <w:szCs w:val="24"/>
        </w:rPr>
        <w:fldChar w:fldCharType="separate"/>
      </w:r>
      <w:r w:rsidRPr="004621C5">
        <w:rPr>
          <w:noProof/>
          <w:sz w:val="24"/>
          <w:szCs w:val="24"/>
        </w:rPr>
        <w:t>1</w:t>
      </w:r>
      <w:r w:rsidR="00562562" w:rsidRPr="004621C5">
        <w:rPr>
          <w:noProof/>
          <w:sz w:val="24"/>
          <w:szCs w:val="24"/>
        </w:rPr>
        <w:fldChar w:fldCharType="end"/>
      </w:r>
      <w:r w:rsidR="003C2D1F">
        <w:rPr>
          <w:noProof/>
          <w:sz w:val="24"/>
          <w:szCs w:val="24"/>
        </w:rPr>
        <w:t>3</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A.15</w:t>
      </w:r>
      <w:r w:rsidRPr="004621C5">
        <w:rPr>
          <w:rFonts w:asciiTheme="minorHAnsi" w:eastAsiaTheme="minorEastAsia" w:hAnsiTheme="minorHAnsi" w:cstheme="minorBidi"/>
          <w:smallCaps w:val="0"/>
          <w:noProof/>
          <w:sz w:val="24"/>
          <w:szCs w:val="24"/>
        </w:rPr>
        <w:tab/>
      </w:r>
      <w:r w:rsidRPr="004621C5">
        <w:rPr>
          <w:noProof/>
          <w:sz w:val="24"/>
          <w:szCs w:val="24"/>
        </w:rPr>
        <w:t>Explanation for Program Changes or Adjustments</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_Toc329084751 \h </w:instrText>
      </w:r>
      <w:r w:rsidR="00562562" w:rsidRPr="004621C5">
        <w:rPr>
          <w:noProof/>
          <w:sz w:val="24"/>
          <w:szCs w:val="24"/>
        </w:rPr>
      </w:r>
      <w:r w:rsidR="00562562" w:rsidRPr="004621C5">
        <w:rPr>
          <w:noProof/>
          <w:sz w:val="24"/>
          <w:szCs w:val="24"/>
        </w:rPr>
        <w:fldChar w:fldCharType="separate"/>
      </w:r>
      <w:r w:rsidRPr="004621C5">
        <w:rPr>
          <w:noProof/>
          <w:sz w:val="24"/>
          <w:szCs w:val="24"/>
        </w:rPr>
        <w:t>1</w:t>
      </w:r>
      <w:r w:rsidR="00562562" w:rsidRPr="004621C5">
        <w:rPr>
          <w:noProof/>
          <w:sz w:val="24"/>
          <w:szCs w:val="24"/>
        </w:rPr>
        <w:fldChar w:fldCharType="end"/>
      </w:r>
      <w:r w:rsidR="003C2D1F">
        <w:rPr>
          <w:noProof/>
          <w:sz w:val="24"/>
          <w:szCs w:val="24"/>
        </w:rPr>
        <w:t>4</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A.16</w:t>
      </w:r>
      <w:r w:rsidRPr="004621C5">
        <w:rPr>
          <w:rFonts w:asciiTheme="minorHAnsi" w:eastAsiaTheme="minorEastAsia" w:hAnsiTheme="minorHAnsi" w:cstheme="minorBidi"/>
          <w:smallCaps w:val="0"/>
          <w:noProof/>
          <w:sz w:val="24"/>
          <w:szCs w:val="24"/>
        </w:rPr>
        <w:tab/>
      </w:r>
      <w:r w:rsidRPr="004621C5">
        <w:rPr>
          <w:noProof/>
          <w:sz w:val="24"/>
          <w:szCs w:val="24"/>
        </w:rPr>
        <w:t>Plans for Tabulation and Publication and Project Time Schedule</w:t>
      </w:r>
      <w:r w:rsidRPr="004621C5">
        <w:rPr>
          <w:noProof/>
          <w:sz w:val="24"/>
          <w:szCs w:val="24"/>
        </w:rPr>
        <w:tab/>
      </w:r>
      <w:r w:rsidR="00562562" w:rsidRPr="004621C5">
        <w:rPr>
          <w:noProof/>
          <w:sz w:val="24"/>
          <w:szCs w:val="24"/>
        </w:rPr>
        <w:fldChar w:fldCharType="begin"/>
      </w:r>
      <w:r w:rsidRPr="004621C5">
        <w:rPr>
          <w:noProof/>
          <w:sz w:val="24"/>
          <w:szCs w:val="24"/>
        </w:rPr>
        <w:instrText xml:space="preserve"> PAGEREF _Toc329084752 \h </w:instrText>
      </w:r>
      <w:r w:rsidR="00562562" w:rsidRPr="004621C5">
        <w:rPr>
          <w:noProof/>
          <w:sz w:val="24"/>
          <w:szCs w:val="24"/>
        </w:rPr>
      </w:r>
      <w:r w:rsidR="00562562" w:rsidRPr="004621C5">
        <w:rPr>
          <w:noProof/>
          <w:sz w:val="24"/>
          <w:szCs w:val="24"/>
        </w:rPr>
        <w:fldChar w:fldCharType="separate"/>
      </w:r>
      <w:r w:rsidRPr="004621C5">
        <w:rPr>
          <w:noProof/>
          <w:sz w:val="24"/>
          <w:szCs w:val="24"/>
        </w:rPr>
        <w:t>1</w:t>
      </w:r>
      <w:r w:rsidR="00562562" w:rsidRPr="004621C5">
        <w:rPr>
          <w:noProof/>
          <w:sz w:val="24"/>
          <w:szCs w:val="24"/>
        </w:rPr>
        <w:fldChar w:fldCharType="end"/>
      </w:r>
      <w:r w:rsidR="003C2D1F">
        <w:rPr>
          <w:noProof/>
          <w:sz w:val="24"/>
          <w:szCs w:val="24"/>
        </w:rPr>
        <w:t>4</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A.17</w:t>
      </w:r>
      <w:r w:rsidRPr="004621C5">
        <w:rPr>
          <w:rFonts w:asciiTheme="minorHAnsi" w:eastAsiaTheme="minorEastAsia" w:hAnsiTheme="minorHAnsi" w:cstheme="minorBidi"/>
          <w:smallCaps w:val="0"/>
          <w:noProof/>
          <w:sz w:val="24"/>
          <w:szCs w:val="24"/>
        </w:rPr>
        <w:tab/>
      </w:r>
      <w:r w:rsidRPr="004621C5">
        <w:rPr>
          <w:noProof/>
          <w:sz w:val="24"/>
          <w:szCs w:val="24"/>
        </w:rPr>
        <w:t>Reason(s) Display of OMB Expiration Date is Inappropriate</w:t>
      </w:r>
      <w:r w:rsidRPr="004621C5">
        <w:rPr>
          <w:noProof/>
          <w:sz w:val="24"/>
          <w:szCs w:val="24"/>
        </w:rPr>
        <w:tab/>
      </w:r>
      <w:r w:rsidR="002808F8">
        <w:rPr>
          <w:noProof/>
          <w:sz w:val="24"/>
          <w:szCs w:val="24"/>
        </w:rPr>
        <w:t>15</w:t>
      </w:r>
    </w:p>
    <w:p w:rsidR="00D47123" w:rsidRPr="004621C5" w:rsidRDefault="00D47123" w:rsidP="004D75F8">
      <w:pPr>
        <w:pStyle w:val="TOC2"/>
        <w:spacing w:before="0" w:after="0" w:line="480" w:lineRule="auto"/>
        <w:rPr>
          <w:rFonts w:asciiTheme="minorHAnsi" w:eastAsiaTheme="minorEastAsia" w:hAnsiTheme="minorHAnsi" w:cstheme="minorBidi"/>
          <w:smallCaps w:val="0"/>
          <w:noProof/>
          <w:sz w:val="24"/>
          <w:szCs w:val="24"/>
        </w:rPr>
      </w:pPr>
      <w:r w:rsidRPr="004621C5">
        <w:rPr>
          <w:noProof/>
          <w:sz w:val="24"/>
          <w:szCs w:val="24"/>
        </w:rPr>
        <w:t>A.18</w:t>
      </w:r>
      <w:r w:rsidRPr="004621C5">
        <w:rPr>
          <w:rFonts w:asciiTheme="minorHAnsi" w:eastAsiaTheme="minorEastAsia" w:hAnsiTheme="minorHAnsi" w:cstheme="minorBidi"/>
          <w:smallCaps w:val="0"/>
          <w:noProof/>
          <w:sz w:val="24"/>
          <w:szCs w:val="24"/>
        </w:rPr>
        <w:tab/>
      </w:r>
      <w:r w:rsidRPr="004621C5">
        <w:rPr>
          <w:noProof/>
          <w:sz w:val="24"/>
          <w:szCs w:val="24"/>
        </w:rPr>
        <w:t>Exceptions to Certification for Paperwork Reduction Act Submissions</w:t>
      </w:r>
      <w:r w:rsidRPr="004621C5">
        <w:rPr>
          <w:noProof/>
          <w:sz w:val="24"/>
          <w:szCs w:val="24"/>
        </w:rPr>
        <w:tab/>
      </w:r>
      <w:r w:rsidR="002808F8">
        <w:rPr>
          <w:noProof/>
          <w:sz w:val="24"/>
          <w:szCs w:val="24"/>
        </w:rPr>
        <w:t>15</w:t>
      </w:r>
    </w:p>
    <w:p w:rsidR="00D47123" w:rsidRPr="004621C5" w:rsidRDefault="00562562" w:rsidP="004D75F8">
      <w:pPr>
        <w:pStyle w:val="P1-StandPara"/>
        <w:tabs>
          <w:tab w:val="left" w:pos="720"/>
          <w:tab w:val="right" w:leader="dot" w:pos="9504"/>
        </w:tabs>
        <w:ind w:firstLine="0"/>
        <w:rPr>
          <w:caps/>
          <w:noProof/>
          <w:sz w:val="24"/>
          <w:szCs w:val="24"/>
        </w:rPr>
      </w:pPr>
      <w:r w:rsidRPr="004621C5">
        <w:rPr>
          <w:caps/>
          <w:noProof/>
          <w:sz w:val="24"/>
          <w:szCs w:val="24"/>
        </w:rPr>
        <w:fldChar w:fldCharType="end"/>
      </w:r>
    </w:p>
    <w:p w:rsidR="00D47123" w:rsidRPr="000149B7" w:rsidRDefault="00D47123" w:rsidP="004D75F8">
      <w:pPr>
        <w:pStyle w:val="P1-StandPara"/>
        <w:ind w:right="-216" w:firstLine="0"/>
        <w:jc w:val="center"/>
        <w:rPr>
          <w:color w:val="000000"/>
          <w:sz w:val="24"/>
          <w:szCs w:val="24"/>
        </w:rPr>
      </w:pPr>
      <w:r>
        <w:rPr>
          <w:b/>
          <w:caps/>
          <w:noProof/>
          <w:color w:val="FF0000"/>
          <w:sz w:val="20"/>
        </w:rPr>
        <w:br w:type="page"/>
      </w:r>
      <w:r w:rsidRPr="000149B7">
        <w:rPr>
          <w:b/>
          <w:caps/>
          <w:noProof/>
          <w:color w:val="000000"/>
          <w:sz w:val="24"/>
          <w:szCs w:val="24"/>
        </w:rPr>
        <w:lastRenderedPageBreak/>
        <w:t>List of Attachments</w:t>
      </w:r>
    </w:p>
    <w:p w:rsidR="00555BD2" w:rsidRDefault="00D47123" w:rsidP="004D75F8">
      <w:pPr>
        <w:pStyle w:val="P1-StandPara"/>
        <w:spacing w:line="240" w:lineRule="auto"/>
        <w:ind w:right="-216" w:firstLine="0"/>
        <w:rPr>
          <w:sz w:val="24"/>
          <w:szCs w:val="24"/>
        </w:rPr>
      </w:pPr>
      <w:r w:rsidRPr="000149B7">
        <w:rPr>
          <w:sz w:val="24"/>
          <w:szCs w:val="24"/>
        </w:rPr>
        <w:t xml:space="preserve">Attachment 1 – </w:t>
      </w:r>
      <w:r w:rsidR="00555BD2">
        <w:rPr>
          <w:sz w:val="24"/>
          <w:szCs w:val="24"/>
        </w:rPr>
        <w:t>Project Background and References</w:t>
      </w:r>
    </w:p>
    <w:p w:rsidR="00555BD2" w:rsidRDefault="00555BD2" w:rsidP="004D75F8">
      <w:pPr>
        <w:pStyle w:val="P1-StandPara"/>
        <w:spacing w:line="240" w:lineRule="auto"/>
        <w:ind w:right="-216" w:firstLine="0"/>
        <w:rPr>
          <w:sz w:val="24"/>
          <w:szCs w:val="24"/>
        </w:rPr>
      </w:pPr>
    </w:p>
    <w:p w:rsidR="00D47123" w:rsidRDefault="00555BD2" w:rsidP="004D75F8">
      <w:pPr>
        <w:pStyle w:val="P1-StandPara"/>
        <w:spacing w:line="240" w:lineRule="auto"/>
        <w:ind w:right="-216" w:firstLine="0"/>
        <w:rPr>
          <w:sz w:val="24"/>
          <w:szCs w:val="24"/>
        </w:rPr>
      </w:pPr>
      <w:r>
        <w:rPr>
          <w:sz w:val="24"/>
          <w:szCs w:val="24"/>
        </w:rPr>
        <w:t xml:space="preserve">Attachment 2 </w:t>
      </w:r>
      <w:r w:rsidR="00DB6786">
        <w:rPr>
          <w:sz w:val="24"/>
          <w:szCs w:val="24"/>
        </w:rPr>
        <w:t>–</w:t>
      </w:r>
      <w:r>
        <w:rPr>
          <w:sz w:val="24"/>
          <w:szCs w:val="24"/>
        </w:rPr>
        <w:t xml:space="preserve"> </w:t>
      </w:r>
      <w:r w:rsidR="00DB6786">
        <w:rPr>
          <w:sz w:val="24"/>
          <w:szCs w:val="24"/>
        </w:rPr>
        <w:t xml:space="preserve">Screener for </w:t>
      </w:r>
      <w:r w:rsidR="00D47123" w:rsidRPr="000149B7">
        <w:rPr>
          <w:sz w:val="24"/>
          <w:szCs w:val="24"/>
        </w:rPr>
        <w:t>Awareness and Beliefs about Cancer (ABC)</w:t>
      </w:r>
    </w:p>
    <w:p w:rsidR="004D75F8" w:rsidRPr="000149B7" w:rsidRDefault="004D75F8" w:rsidP="004D75F8">
      <w:pPr>
        <w:pStyle w:val="P1-StandPara"/>
        <w:spacing w:line="240" w:lineRule="auto"/>
        <w:ind w:right="-216" w:firstLine="0"/>
        <w:rPr>
          <w:sz w:val="24"/>
          <w:szCs w:val="24"/>
        </w:rPr>
      </w:pPr>
    </w:p>
    <w:p w:rsidR="004D75F8" w:rsidRDefault="004D75F8" w:rsidP="004D75F8">
      <w:pPr>
        <w:pStyle w:val="P1-StandPara"/>
        <w:spacing w:line="240" w:lineRule="auto"/>
        <w:ind w:right="-216" w:firstLine="0"/>
        <w:rPr>
          <w:sz w:val="24"/>
          <w:szCs w:val="24"/>
        </w:rPr>
      </w:pPr>
      <w:r>
        <w:rPr>
          <w:sz w:val="24"/>
          <w:szCs w:val="24"/>
        </w:rPr>
        <w:t xml:space="preserve">Attachment </w:t>
      </w:r>
      <w:r w:rsidR="00555BD2">
        <w:rPr>
          <w:sz w:val="24"/>
          <w:szCs w:val="24"/>
        </w:rPr>
        <w:t>3</w:t>
      </w:r>
      <w:r>
        <w:rPr>
          <w:sz w:val="24"/>
          <w:szCs w:val="24"/>
        </w:rPr>
        <w:t xml:space="preserve"> </w:t>
      </w:r>
      <w:r w:rsidR="00DB6786">
        <w:rPr>
          <w:sz w:val="24"/>
          <w:szCs w:val="24"/>
        </w:rPr>
        <w:t>–</w:t>
      </w:r>
      <w:r>
        <w:rPr>
          <w:sz w:val="24"/>
          <w:szCs w:val="24"/>
        </w:rPr>
        <w:t xml:space="preserve"> </w:t>
      </w:r>
      <w:r w:rsidR="00DB6786">
        <w:rPr>
          <w:sz w:val="24"/>
          <w:szCs w:val="24"/>
        </w:rPr>
        <w:t xml:space="preserve">Survey for </w:t>
      </w:r>
      <w:r w:rsidRPr="000149B7">
        <w:rPr>
          <w:sz w:val="24"/>
          <w:szCs w:val="24"/>
        </w:rPr>
        <w:t>Awareness and Beliefs about Cancer (ABC)</w:t>
      </w:r>
    </w:p>
    <w:p w:rsidR="00D47123" w:rsidRDefault="00D47123" w:rsidP="004D75F8">
      <w:pPr>
        <w:pStyle w:val="P1-StandPara"/>
        <w:spacing w:line="240" w:lineRule="auto"/>
        <w:ind w:right="-216" w:firstLine="0"/>
        <w:rPr>
          <w:sz w:val="24"/>
          <w:szCs w:val="24"/>
        </w:rPr>
      </w:pPr>
    </w:p>
    <w:p w:rsidR="00D47123" w:rsidRPr="000149B7" w:rsidRDefault="00D47123" w:rsidP="004D75F8">
      <w:pPr>
        <w:pStyle w:val="P1-StandPara"/>
        <w:spacing w:line="240" w:lineRule="auto"/>
        <w:ind w:right="-216" w:firstLine="0"/>
        <w:rPr>
          <w:color w:val="FF0000"/>
          <w:sz w:val="24"/>
          <w:szCs w:val="24"/>
        </w:rPr>
      </w:pPr>
      <w:r>
        <w:rPr>
          <w:sz w:val="24"/>
          <w:szCs w:val="24"/>
        </w:rPr>
        <w:t>Attachment</w:t>
      </w:r>
      <w:r w:rsidRPr="000149B7">
        <w:rPr>
          <w:sz w:val="24"/>
          <w:szCs w:val="24"/>
        </w:rPr>
        <w:t xml:space="preserve"> </w:t>
      </w:r>
      <w:r w:rsidR="00555BD2">
        <w:rPr>
          <w:sz w:val="24"/>
          <w:szCs w:val="24"/>
        </w:rPr>
        <w:t>4</w:t>
      </w:r>
      <w:r w:rsidRPr="000149B7">
        <w:rPr>
          <w:sz w:val="24"/>
          <w:szCs w:val="24"/>
        </w:rPr>
        <w:t xml:space="preserve"> – Institutional Review Board (IRB) Approval</w:t>
      </w:r>
    </w:p>
    <w:p w:rsidR="00D47123" w:rsidRPr="000149B7" w:rsidRDefault="00D47123" w:rsidP="004D75F8">
      <w:pPr>
        <w:pStyle w:val="P1-StandPara"/>
        <w:spacing w:line="240" w:lineRule="auto"/>
        <w:ind w:right="-216" w:firstLine="0"/>
        <w:rPr>
          <w:color w:val="FF0000"/>
          <w:sz w:val="24"/>
          <w:szCs w:val="24"/>
        </w:rPr>
      </w:pPr>
    </w:p>
    <w:p w:rsidR="00D47123" w:rsidRDefault="00D47123" w:rsidP="004D75F8">
      <w:pPr>
        <w:pStyle w:val="P1-StandPara"/>
        <w:spacing w:line="240" w:lineRule="auto"/>
        <w:ind w:right="-216" w:firstLine="0"/>
        <w:rPr>
          <w:color w:val="FF0000"/>
          <w:sz w:val="24"/>
          <w:szCs w:val="24"/>
        </w:rPr>
      </w:pPr>
      <w:r w:rsidRPr="000149B7">
        <w:rPr>
          <w:color w:val="000000" w:themeColor="text1"/>
          <w:sz w:val="24"/>
          <w:szCs w:val="24"/>
        </w:rPr>
        <w:t xml:space="preserve">Attachment </w:t>
      </w:r>
      <w:r w:rsidR="00555BD2">
        <w:rPr>
          <w:color w:val="000000" w:themeColor="text1"/>
          <w:sz w:val="24"/>
          <w:szCs w:val="24"/>
        </w:rPr>
        <w:t>5</w:t>
      </w:r>
      <w:r w:rsidRPr="000149B7">
        <w:rPr>
          <w:color w:val="000000" w:themeColor="text1"/>
          <w:sz w:val="24"/>
          <w:szCs w:val="24"/>
        </w:rPr>
        <w:t xml:space="preserve"> </w:t>
      </w:r>
      <w:r>
        <w:rPr>
          <w:color w:val="000000" w:themeColor="text1"/>
          <w:sz w:val="24"/>
          <w:szCs w:val="24"/>
        </w:rPr>
        <w:t>–</w:t>
      </w:r>
      <w:r w:rsidRPr="000149B7">
        <w:rPr>
          <w:color w:val="000000" w:themeColor="text1"/>
          <w:sz w:val="24"/>
          <w:szCs w:val="24"/>
        </w:rPr>
        <w:t xml:space="preserve"> Privacy</w:t>
      </w:r>
      <w:r w:rsidRPr="000149B7">
        <w:rPr>
          <w:sz w:val="24"/>
          <w:szCs w:val="24"/>
        </w:rPr>
        <w:t xml:space="preserve"> Act Memo</w:t>
      </w:r>
      <w:r w:rsidRPr="000149B7">
        <w:rPr>
          <w:color w:val="FF0000"/>
          <w:sz w:val="24"/>
          <w:szCs w:val="24"/>
        </w:rPr>
        <w:t xml:space="preserve"> </w:t>
      </w:r>
    </w:p>
    <w:p w:rsidR="004A2AE3" w:rsidRPr="006E417A" w:rsidRDefault="004A2AE3" w:rsidP="004D75F8">
      <w:pPr>
        <w:pStyle w:val="P1-StandPara"/>
        <w:spacing w:line="240" w:lineRule="auto"/>
        <w:ind w:right="-216" w:firstLine="0"/>
        <w:rPr>
          <w:sz w:val="24"/>
          <w:szCs w:val="24"/>
        </w:rPr>
      </w:pPr>
    </w:p>
    <w:p w:rsidR="00D47123" w:rsidRPr="006E417A" w:rsidRDefault="004D75F8" w:rsidP="004D75F8">
      <w:pPr>
        <w:pStyle w:val="P1-StandPara"/>
        <w:spacing w:line="240" w:lineRule="auto"/>
        <w:ind w:right="-216" w:firstLine="0"/>
        <w:rPr>
          <w:sz w:val="24"/>
          <w:szCs w:val="24"/>
        </w:rPr>
      </w:pPr>
      <w:r w:rsidRPr="006E417A">
        <w:rPr>
          <w:sz w:val="24"/>
          <w:szCs w:val="24"/>
        </w:rPr>
        <w:t>Attachment</w:t>
      </w:r>
      <w:r w:rsidR="00D47123" w:rsidRPr="006E417A">
        <w:rPr>
          <w:sz w:val="24"/>
          <w:szCs w:val="24"/>
        </w:rPr>
        <w:t xml:space="preserve"> </w:t>
      </w:r>
      <w:r w:rsidR="00555BD2">
        <w:rPr>
          <w:sz w:val="24"/>
          <w:szCs w:val="24"/>
        </w:rPr>
        <w:t>6</w:t>
      </w:r>
      <w:r w:rsidR="00D47123" w:rsidRPr="006E417A">
        <w:rPr>
          <w:sz w:val="24"/>
          <w:szCs w:val="24"/>
        </w:rPr>
        <w:t xml:space="preserve"> – List of Individuals Consulted</w:t>
      </w:r>
    </w:p>
    <w:p w:rsidR="00D47123" w:rsidRPr="006E417A" w:rsidRDefault="00D47123" w:rsidP="004D75F8">
      <w:pPr>
        <w:pStyle w:val="P1-StandPara"/>
        <w:spacing w:line="240" w:lineRule="auto"/>
        <w:ind w:right="-216" w:firstLine="0"/>
        <w:rPr>
          <w:sz w:val="24"/>
          <w:szCs w:val="24"/>
        </w:rPr>
      </w:pPr>
    </w:p>
    <w:p w:rsidR="00D47123" w:rsidRPr="000149B7" w:rsidRDefault="00D47123" w:rsidP="004D75F8">
      <w:pPr>
        <w:pStyle w:val="P1-StandPara"/>
        <w:spacing w:line="240" w:lineRule="auto"/>
        <w:ind w:right="-216" w:firstLine="0"/>
        <w:rPr>
          <w:color w:val="FF0000"/>
          <w:sz w:val="24"/>
          <w:szCs w:val="24"/>
        </w:rPr>
      </w:pPr>
    </w:p>
    <w:p w:rsidR="00D47123" w:rsidRPr="000149B7" w:rsidRDefault="00D47123" w:rsidP="004D75F8">
      <w:pPr>
        <w:pStyle w:val="P1-StandPara"/>
        <w:spacing w:line="240" w:lineRule="auto"/>
        <w:ind w:right="-216" w:firstLine="0"/>
        <w:rPr>
          <w:sz w:val="24"/>
          <w:szCs w:val="24"/>
        </w:rPr>
      </w:pPr>
    </w:p>
    <w:p w:rsidR="00D47123" w:rsidRPr="00586398" w:rsidRDefault="00D47123" w:rsidP="004D75F8">
      <w:pPr>
        <w:pStyle w:val="P1-StandPara"/>
        <w:tabs>
          <w:tab w:val="num" w:pos="1260"/>
          <w:tab w:val="num" w:pos="1440"/>
        </w:tabs>
        <w:spacing w:line="240" w:lineRule="auto"/>
        <w:ind w:left="1440" w:right="-216" w:firstLine="0"/>
        <w:rPr>
          <w:color w:val="FF0000"/>
          <w:sz w:val="24"/>
          <w:szCs w:val="24"/>
        </w:rPr>
      </w:pPr>
    </w:p>
    <w:p w:rsidR="00D47123" w:rsidRDefault="00D47123" w:rsidP="004D75F8">
      <w:pPr>
        <w:pStyle w:val="P1-StandPara"/>
        <w:tabs>
          <w:tab w:val="num" w:pos="360"/>
        </w:tabs>
        <w:spacing w:line="240" w:lineRule="auto"/>
        <w:ind w:left="360" w:right="-216" w:firstLine="0"/>
        <w:rPr>
          <w:color w:val="FF0000"/>
          <w:sz w:val="24"/>
          <w:szCs w:val="24"/>
        </w:rPr>
      </w:pPr>
    </w:p>
    <w:p w:rsidR="00D47123" w:rsidRDefault="00D47123" w:rsidP="004D75F8">
      <w:pPr>
        <w:pStyle w:val="P1-StandPara"/>
        <w:tabs>
          <w:tab w:val="num" w:pos="360"/>
        </w:tabs>
        <w:spacing w:line="240" w:lineRule="auto"/>
        <w:ind w:left="360" w:right="-216" w:firstLine="0"/>
        <w:rPr>
          <w:color w:val="FF0000"/>
          <w:sz w:val="24"/>
          <w:szCs w:val="24"/>
        </w:rPr>
      </w:pPr>
    </w:p>
    <w:p w:rsidR="00D47123" w:rsidRDefault="00D47123" w:rsidP="004D75F8">
      <w:pPr>
        <w:pStyle w:val="P1-StandPara"/>
        <w:tabs>
          <w:tab w:val="num" w:pos="360"/>
        </w:tabs>
        <w:spacing w:line="240" w:lineRule="auto"/>
        <w:ind w:right="-216" w:firstLine="0"/>
        <w:rPr>
          <w:color w:val="FF0000"/>
          <w:sz w:val="24"/>
          <w:szCs w:val="24"/>
        </w:rPr>
        <w:sectPr w:rsidR="00D47123" w:rsidSect="00214882">
          <w:footerReference w:type="even" r:id="rId10"/>
          <w:footerReference w:type="default" r:id="rId11"/>
          <w:footerReference w:type="first" r:id="rId12"/>
          <w:pgSz w:w="12240" w:h="15840"/>
          <w:pgMar w:top="1440" w:right="1440" w:bottom="1440" w:left="1440" w:header="720" w:footer="720" w:gutter="0"/>
          <w:pgNumType w:fmt="lowerRoman"/>
          <w:cols w:space="720"/>
          <w:docGrid w:linePitch="360"/>
        </w:sectPr>
      </w:pPr>
    </w:p>
    <w:p w:rsidR="00D47123" w:rsidRPr="00344909" w:rsidRDefault="00D47123" w:rsidP="004D75F8">
      <w:pPr>
        <w:rPr>
          <w:sz w:val="24"/>
        </w:rPr>
      </w:pPr>
    </w:p>
    <w:p w:rsidR="00D47123" w:rsidRDefault="00D47123" w:rsidP="004D75F8">
      <w:pPr>
        <w:pStyle w:val="Heading2"/>
        <w:ind w:left="720" w:hanging="720"/>
      </w:pPr>
      <w:r>
        <w:br w:type="page"/>
      </w:r>
      <w:bookmarkStart w:id="1" w:name="_Toc329084736"/>
    </w:p>
    <w:p w:rsidR="00ED17AF" w:rsidRDefault="009B2702" w:rsidP="009B499B">
      <w:pPr>
        <w:spacing w:line="240" w:lineRule="auto"/>
        <w:rPr>
          <w:sz w:val="24"/>
          <w:szCs w:val="24"/>
        </w:rPr>
      </w:pPr>
      <w:r w:rsidRPr="009B2702">
        <w:rPr>
          <w:sz w:val="24"/>
          <w:szCs w:val="24"/>
        </w:rPr>
        <w:lastRenderedPageBreak/>
        <w:t xml:space="preserve">The objective of the proposed study is gather data about American adults’ awareness and beliefs about cancer. The ultimate goal is to determine how individuals’ perceptions of cancer may influence their decisions to report signs and symptoms to health care providers, perhaps affecting the disease stage of diagnosis and the effectiveness of treatment. This project also offers an opportunity to compare data from the United States to international data. Culturally and language-adapted versions of this instrument have been administered in </w:t>
      </w:r>
      <w:r w:rsidR="00743327" w:rsidRPr="00743327">
        <w:rPr>
          <w:sz w:val="24"/>
          <w:szCs w:val="24"/>
        </w:rPr>
        <w:t xml:space="preserve">eight other countries.  </w:t>
      </w:r>
      <w:r>
        <w:rPr>
          <w:sz w:val="24"/>
          <w:szCs w:val="24"/>
        </w:rPr>
        <w:t xml:space="preserve"> Data </w:t>
      </w:r>
      <w:r w:rsidRPr="009B2702">
        <w:rPr>
          <w:sz w:val="24"/>
          <w:szCs w:val="24"/>
        </w:rPr>
        <w:t xml:space="preserve">may inform theory-based, multilevel behavioral interventions that promote symptom reporting and early diagnosis of cancer. The survey instrument incorporates factors such as demographic variables, beliefs, and perception of access to health care in the context of decision making. The project asks specific questions about screening and care seeking behaviors that will inform understanding of preferences for participation in health care decisions and will generate insights to improve cancer survival. A </w:t>
      </w:r>
      <w:r w:rsidR="00D82F2D">
        <w:rPr>
          <w:sz w:val="24"/>
          <w:szCs w:val="24"/>
        </w:rPr>
        <w:t xml:space="preserve">nationally </w:t>
      </w:r>
      <w:r w:rsidRPr="009B2702">
        <w:rPr>
          <w:sz w:val="24"/>
          <w:szCs w:val="24"/>
        </w:rPr>
        <w:t>representative sample (approximately 2,000 respondents) of the population aged 50+ will be surveyed using a standardized measure of cancer awareness and beliefs.</w:t>
      </w:r>
    </w:p>
    <w:p w:rsidR="00ED17AF" w:rsidRDefault="00ED17AF" w:rsidP="009B499B">
      <w:pPr>
        <w:spacing w:line="240" w:lineRule="auto"/>
        <w:rPr>
          <w:sz w:val="24"/>
          <w:szCs w:val="24"/>
        </w:rPr>
      </w:pPr>
    </w:p>
    <w:p w:rsidR="00D47123" w:rsidRPr="000125EC" w:rsidRDefault="00D47123" w:rsidP="004D75F8">
      <w:pPr>
        <w:pStyle w:val="Heading2"/>
        <w:ind w:left="720" w:hanging="720"/>
        <w:rPr>
          <w:color w:val="FF0000"/>
          <w:sz w:val="24"/>
          <w:szCs w:val="24"/>
        </w:rPr>
      </w:pPr>
      <w:r w:rsidRPr="000125EC">
        <w:rPr>
          <w:sz w:val="24"/>
          <w:szCs w:val="24"/>
        </w:rPr>
        <w:t>A.</w:t>
      </w:r>
      <w:r>
        <w:rPr>
          <w:color w:val="FF0000"/>
          <w:sz w:val="24"/>
          <w:szCs w:val="24"/>
        </w:rPr>
        <w:t xml:space="preserve">  </w:t>
      </w:r>
      <w:r>
        <w:rPr>
          <w:color w:val="FF0000"/>
          <w:sz w:val="24"/>
          <w:szCs w:val="24"/>
        </w:rPr>
        <w:tab/>
      </w:r>
      <w:r w:rsidRPr="000125EC">
        <w:rPr>
          <w:noProof/>
          <w:sz w:val="24"/>
          <w:szCs w:val="24"/>
        </w:rPr>
        <w:t>JUSTIFICATION</w:t>
      </w:r>
      <w:bookmarkStart w:id="2" w:name="_Toc443881742"/>
      <w:bookmarkStart w:id="3" w:name="_Toc451592231"/>
      <w:bookmarkStart w:id="4" w:name="_Toc5610272"/>
      <w:bookmarkEnd w:id="0"/>
      <w:bookmarkEnd w:id="1"/>
    </w:p>
    <w:p w:rsidR="00D47123" w:rsidRPr="000125EC" w:rsidRDefault="00D47123" w:rsidP="004D75F8">
      <w:pPr>
        <w:pStyle w:val="Heading2"/>
        <w:ind w:left="720" w:hanging="720"/>
        <w:rPr>
          <w:sz w:val="24"/>
          <w:szCs w:val="24"/>
        </w:rPr>
      </w:pPr>
      <w:bookmarkStart w:id="5" w:name="_Toc329084737"/>
      <w:r w:rsidRPr="000125EC">
        <w:rPr>
          <w:sz w:val="24"/>
          <w:szCs w:val="24"/>
        </w:rPr>
        <w:t>A.1</w:t>
      </w:r>
      <w:r>
        <w:rPr>
          <w:sz w:val="24"/>
          <w:szCs w:val="24"/>
        </w:rPr>
        <w:tab/>
      </w:r>
      <w:r w:rsidRPr="000125EC">
        <w:rPr>
          <w:sz w:val="24"/>
          <w:szCs w:val="24"/>
        </w:rPr>
        <w:t>Circumstances Making the Collection of Information Necessary</w:t>
      </w:r>
      <w:bookmarkEnd w:id="2"/>
      <w:bookmarkEnd w:id="3"/>
      <w:bookmarkEnd w:id="4"/>
      <w:bookmarkEnd w:id="5"/>
    </w:p>
    <w:p w:rsidR="00D47123" w:rsidRPr="00B035F5" w:rsidRDefault="00D47123" w:rsidP="004D75F8">
      <w:pPr>
        <w:spacing w:line="480" w:lineRule="auto"/>
        <w:ind w:firstLine="720"/>
        <w:jc w:val="left"/>
        <w:rPr>
          <w:i/>
          <w:sz w:val="24"/>
          <w:szCs w:val="24"/>
        </w:rPr>
      </w:pPr>
      <w:r w:rsidRPr="00B035F5">
        <w:rPr>
          <w:i/>
          <w:sz w:val="24"/>
          <w:szCs w:val="24"/>
        </w:rPr>
        <w:t>Authorization to Collect Data</w:t>
      </w:r>
    </w:p>
    <w:p w:rsidR="00D47123" w:rsidRDefault="00D47123" w:rsidP="004D75F8">
      <w:pPr>
        <w:spacing w:line="480" w:lineRule="auto"/>
        <w:ind w:firstLine="720"/>
        <w:jc w:val="left"/>
        <w:rPr>
          <w:sz w:val="24"/>
          <w:szCs w:val="24"/>
        </w:rPr>
      </w:pPr>
      <w:r w:rsidRPr="00FB0FD4">
        <w:rPr>
          <w:sz w:val="24"/>
          <w:szCs w:val="24"/>
        </w:rPr>
        <w:t xml:space="preserve">The Division of Cancer Control and Population Sciences (DCCPS) aims to reduce the risk, incidence, and deaths from cancer as well as enhance the quality of life for cancer survivors through a program of genetic, epidemiologic, behavioral, social, and surveillance cancer research. Within DCCPS, the Behavioral Research Program (BRP) initiates, supports, and evaluates a comprehensive program of research ranging from basic behavioral research to the development, testing, and dissemination of interventions in areas such as tobacco use, screening, dietary behavior, and sun protection. The Public Health Service Act Sections 410 (42 </w:t>
      </w:r>
      <w:smartTag w:uri="urn:schemas-microsoft-com:office:smarttags" w:element="stockticker">
        <w:r w:rsidRPr="00FB0FD4">
          <w:rPr>
            <w:sz w:val="24"/>
            <w:szCs w:val="24"/>
          </w:rPr>
          <w:t>USC</w:t>
        </w:r>
      </w:smartTag>
      <w:r w:rsidRPr="00FB0FD4">
        <w:rPr>
          <w:sz w:val="24"/>
          <w:szCs w:val="24"/>
        </w:rPr>
        <w:t xml:space="preserve"> </w:t>
      </w:r>
      <w:r w:rsidRPr="00FB0FD4">
        <w:rPr>
          <w:i/>
          <w:iCs/>
          <w:sz w:val="24"/>
          <w:szCs w:val="24"/>
        </w:rPr>
        <w:t>§</w:t>
      </w:r>
      <w:r w:rsidRPr="00FB0FD4">
        <w:rPr>
          <w:sz w:val="24"/>
          <w:szCs w:val="24"/>
        </w:rPr>
        <w:t xml:space="preserve"> 285) and 413 (42 USC § 285a–2) authorizes DCCPS to collect information for research and information dissemination purposes. Additionally, it grants to the National Cancer Institute director, in the organization’s public information and education role, the provision</w:t>
      </w:r>
      <w:r w:rsidRPr="00C13A1B">
        <w:rPr>
          <w:sz w:val="24"/>
          <w:szCs w:val="24"/>
        </w:rPr>
        <w:t xml:space="preserve"> of information and programs that will raise awareness of risk reduction, early detection, and options for managing canc</w:t>
      </w:r>
      <w:r>
        <w:rPr>
          <w:sz w:val="24"/>
          <w:szCs w:val="24"/>
        </w:rPr>
        <w:t>er and improving survival.</w:t>
      </w:r>
    </w:p>
    <w:p w:rsidR="00D47123" w:rsidRPr="00B035F5" w:rsidRDefault="00D47123" w:rsidP="004D75F8">
      <w:pPr>
        <w:spacing w:line="480" w:lineRule="auto"/>
        <w:ind w:firstLine="720"/>
        <w:jc w:val="left"/>
        <w:rPr>
          <w:i/>
          <w:sz w:val="24"/>
          <w:szCs w:val="24"/>
        </w:rPr>
      </w:pPr>
      <w:r w:rsidRPr="00B035F5">
        <w:rPr>
          <w:i/>
          <w:sz w:val="24"/>
          <w:szCs w:val="24"/>
        </w:rPr>
        <w:lastRenderedPageBreak/>
        <w:t xml:space="preserve">Project’s Relevance to NCI </w:t>
      </w:r>
    </w:p>
    <w:p w:rsidR="00D47123" w:rsidRDefault="00D47123" w:rsidP="004D75F8">
      <w:pPr>
        <w:pStyle w:val="NormalWeb"/>
        <w:spacing w:before="0" w:beforeAutospacing="0" w:after="0" w:afterAutospacing="0" w:line="480" w:lineRule="auto"/>
        <w:ind w:firstLine="720"/>
      </w:pPr>
      <w:r>
        <w:t xml:space="preserve">The Awareness and Beliefs </w:t>
      </w:r>
      <w:r w:rsidR="0072341D">
        <w:t xml:space="preserve">about Cancer (ABC) </w:t>
      </w:r>
      <w:r>
        <w:t>Survey</w:t>
      </w:r>
      <w:r>
        <w:rPr>
          <w:color w:val="FF0000"/>
        </w:rPr>
        <w:t xml:space="preserve"> </w:t>
      </w:r>
      <w:r>
        <w:t>is proposed by the Process of Care Research Branch (PCRB), a branch housed within BRP. PCRB focuses on behavioral issues in health care settings across the cancer continuum, from prevention and screening through diagnosis and treatment. Among the specific branch foci relevant to this project are:</w:t>
      </w:r>
    </w:p>
    <w:p w:rsidR="00D47123" w:rsidRDefault="00D47123">
      <w:pPr>
        <w:pStyle w:val="ListParagraph"/>
        <w:numPr>
          <w:ilvl w:val="0"/>
          <w:numId w:val="33"/>
        </w:numPr>
        <w:spacing w:before="100" w:beforeAutospacing="1" w:after="100" w:afterAutospacing="1" w:line="240" w:lineRule="auto"/>
        <w:jc w:val="left"/>
        <w:rPr>
          <w:sz w:val="24"/>
          <w:szCs w:val="24"/>
        </w:rPr>
      </w:pPr>
      <w:r w:rsidRPr="00A669C4">
        <w:rPr>
          <w:sz w:val="24"/>
          <w:szCs w:val="24"/>
        </w:rPr>
        <w:t>Theory-based multilevel behavioral interventions in screening, diagnosis, and recruitment to clinical trials</w:t>
      </w:r>
      <w:r>
        <w:rPr>
          <w:sz w:val="24"/>
          <w:szCs w:val="24"/>
        </w:rPr>
        <w:t>;</w:t>
      </w:r>
    </w:p>
    <w:p w:rsidR="00D47123" w:rsidRDefault="00D47123">
      <w:pPr>
        <w:pStyle w:val="ListParagraph"/>
        <w:numPr>
          <w:ilvl w:val="0"/>
          <w:numId w:val="33"/>
        </w:numPr>
        <w:spacing w:before="100" w:beforeAutospacing="1" w:after="100" w:afterAutospacing="1" w:line="240" w:lineRule="auto"/>
        <w:jc w:val="left"/>
        <w:rPr>
          <w:sz w:val="24"/>
          <w:szCs w:val="24"/>
        </w:rPr>
      </w:pPr>
      <w:r w:rsidRPr="00A669C4">
        <w:rPr>
          <w:sz w:val="24"/>
          <w:szCs w:val="24"/>
        </w:rPr>
        <w:t>The role and relative importance of individual and contextual factors in decision making including consideration of age, ethnicity, organizational setting, and provider-patient interaction</w:t>
      </w:r>
      <w:r>
        <w:rPr>
          <w:sz w:val="24"/>
          <w:szCs w:val="24"/>
        </w:rPr>
        <w:t>; and</w:t>
      </w:r>
    </w:p>
    <w:p w:rsidR="00D47123" w:rsidRDefault="00D47123">
      <w:pPr>
        <w:pStyle w:val="ListParagraph"/>
        <w:numPr>
          <w:ilvl w:val="0"/>
          <w:numId w:val="33"/>
        </w:numPr>
        <w:spacing w:before="100" w:beforeAutospacing="1" w:after="100" w:afterAutospacing="1" w:line="240" w:lineRule="auto"/>
        <w:jc w:val="left"/>
        <w:rPr>
          <w:sz w:val="24"/>
          <w:szCs w:val="24"/>
        </w:rPr>
      </w:pPr>
      <w:r w:rsidRPr="00A669C4">
        <w:rPr>
          <w:sz w:val="24"/>
          <w:szCs w:val="24"/>
        </w:rPr>
        <w:t xml:space="preserve">Understanding (of patient’s </w:t>
      </w:r>
      <w:r>
        <w:rPr>
          <w:sz w:val="24"/>
          <w:szCs w:val="24"/>
        </w:rPr>
        <w:t>views of</w:t>
      </w:r>
      <w:r w:rsidRPr="00A669C4">
        <w:rPr>
          <w:sz w:val="24"/>
          <w:szCs w:val="24"/>
        </w:rPr>
        <w:t>) of health care behaviors (screening, lifestyle, genetic testing, treatment choices) and preferences for participation in health care decisions</w:t>
      </w:r>
    </w:p>
    <w:p w:rsidR="00D47123" w:rsidRDefault="00D47123" w:rsidP="004D75F8">
      <w:pPr>
        <w:spacing w:line="480" w:lineRule="auto"/>
        <w:jc w:val="left"/>
        <w:rPr>
          <w:sz w:val="24"/>
          <w:szCs w:val="24"/>
        </w:rPr>
      </w:pPr>
      <w:r>
        <w:rPr>
          <w:sz w:val="24"/>
          <w:szCs w:val="24"/>
        </w:rPr>
        <w:t>These three focal points are addressed by the project. First, the project proposes to gather data that may inform theory-based, multilevel behavioral interventions that promote symptom reporting and early diagnosis of cancer. Second, the survey instrument incorporates factors such as demographic variables, beliefs, and perception of access to health care in the context of decision making. And third, the project asks specific questions about screening and care seeking behaviors that will inform understanding of preferences for participation in health care decisions.</w:t>
      </w:r>
    </w:p>
    <w:p w:rsidR="00867D86" w:rsidRDefault="00867D86" w:rsidP="00867D86">
      <w:pPr>
        <w:spacing w:line="480" w:lineRule="auto"/>
        <w:ind w:firstLine="720"/>
        <w:rPr>
          <w:sz w:val="24"/>
          <w:szCs w:val="24"/>
        </w:rPr>
      </w:pPr>
      <w:r>
        <w:rPr>
          <w:sz w:val="24"/>
          <w:szCs w:val="24"/>
        </w:rPr>
        <w:t>This survey has three important aims</w:t>
      </w:r>
      <w:r w:rsidR="00DB6786">
        <w:rPr>
          <w:sz w:val="24"/>
          <w:szCs w:val="24"/>
        </w:rPr>
        <w:t xml:space="preserve"> to</w:t>
      </w:r>
      <w:r>
        <w:rPr>
          <w:sz w:val="24"/>
          <w:szCs w:val="24"/>
        </w:rPr>
        <w:t xml:space="preserve">: </w:t>
      </w:r>
    </w:p>
    <w:p w:rsidR="00867D86" w:rsidRDefault="00867D86" w:rsidP="00867D86">
      <w:pPr>
        <w:spacing w:line="480" w:lineRule="auto"/>
        <w:ind w:firstLine="720"/>
        <w:rPr>
          <w:sz w:val="24"/>
          <w:szCs w:val="24"/>
        </w:rPr>
      </w:pPr>
      <w:r>
        <w:rPr>
          <w:sz w:val="24"/>
          <w:szCs w:val="24"/>
        </w:rPr>
        <w:t xml:space="preserve">1. </w:t>
      </w:r>
      <w:r w:rsidR="00DB6786">
        <w:rPr>
          <w:sz w:val="24"/>
          <w:szCs w:val="24"/>
        </w:rPr>
        <w:t>I</w:t>
      </w:r>
      <w:r>
        <w:rPr>
          <w:sz w:val="24"/>
          <w:szCs w:val="24"/>
        </w:rPr>
        <w:t xml:space="preserve">dentify the role US patients play in early detection of cancer based on symptom reporting; </w:t>
      </w:r>
    </w:p>
    <w:p w:rsidR="00867D86" w:rsidRDefault="00867D86" w:rsidP="00867D86">
      <w:pPr>
        <w:spacing w:line="480" w:lineRule="auto"/>
        <w:ind w:firstLine="720"/>
        <w:rPr>
          <w:sz w:val="24"/>
          <w:szCs w:val="24"/>
        </w:rPr>
      </w:pPr>
      <w:r>
        <w:rPr>
          <w:sz w:val="24"/>
          <w:szCs w:val="24"/>
        </w:rPr>
        <w:t xml:space="preserve">2. </w:t>
      </w:r>
      <w:r w:rsidR="00DB6786">
        <w:rPr>
          <w:sz w:val="24"/>
          <w:szCs w:val="24"/>
        </w:rPr>
        <w:t>S</w:t>
      </w:r>
      <w:r>
        <w:rPr>
          <w:sz w:val="24"/>
          <w:szCs w:val="24"/>
        </w:rPr>
        <w:t xml:space="preserve">uggest points of intervention to improve early detection of cancer; and </w:t>
      </w:r>
    </w:p>
    <w:p w:rsidR="00F737D4" w:rsidRDefault="00867D86" w:rsidP="004D75F8">
      <w:pPr>
        <w:spacing w:line="480" w:lineRule="auto"/>
        <w:ind w:firstLine="720"/>
        <w:rPr>
          <w:sz w:val="24"/>
          <w:szCs w:val="24"/>
        </w:rPr>
      </w:pPr>
      <w:r>
        <w:rPr>
          <w:sz w:val="24"/>
          <w:szCs w:val="24"/>
        </w:rPr>
        <w:t xml:space="preserve">3. </w:t>
      </w:r>
      <w:r w:rsidR="00DB6786">
        <w:rPr>
          <w:sz w:val="24"/>
          <w:szCs w:val="24"/>
        </w:rPr>
        <w:t>C</w:t>
      </w:r>
      <w:r>
        <w:rPr>
          <w:sz w:val="24"/>
          <w:szCs w:val="24"/>
        </w:rPr>
        <w:t>ompare US patients to those in other cultures and health care systems, which will also shed light on system effects on early detection and suggest points of intervention beyond the patient.</w:t>
      </w:r>
    </w:p>
    <w:p w:rsidR="00D47123" w:rsidRPr="00B035F5" w:rsidRDefault="00D47123" w:rsidP="004D75F8">
      <w:pPr>
        <w:spacing w:line="480" w:lineRule="auto"/>
        <w:ind w:firstLine="720"/>
        <w:rPr>
          <w:i/>
          <w:sz w:val="24"/>
          <w:szCs w:val="24"/>
        </w:rPr>
      </w:pPr>
      <w:r w:rsidRPr="00B035F5">
        <w:rPr>
          <w:i/>
          <w:sz w:val="24"/>
          <w:szCs w:val="24"/>
        </w:rPr>
        <w:lastRenderedPageBreak/>
        <w:t>Project Background</w:t>
      </w:r>
    </w:p>
    <w:p w:rsidR="00867D86" w:rsidRDefault="00D47123" w:rsidP="00ED17AF">
      <w:pPr>
        <w:spacing w:line="480" w:lineRule="auto"/>
        <w:ind w:firstLine="720"/>
        <w:rPr>
          <w:sz w:val="24"/>
          <w:szCs w:val="24"/>
        </w:rPr>
      </w:pPr>
      <w:r>
        <w:rPr>
          <w:sz w:val="24"/>
          <w:szCs w:val="24"/>
        </w:rPr>
        <w:t>A</w:t>
      </w:r>
      <w:r w:rsidRPr="00B752F5">
        <w:rPr>
          <w:sz w:val="24"/>
          <w:szCs w:val="24"/>
        </w:rPr>
        <w:t xml:space="preserve"> </w:t>
      </w:r>
      <w:r w:rsidR="00402D49">
        <w:rPr>
          <w:sz w:val="24"/>
          <w:szCs w:val="24"/>
        </w:rPr>
        <w:t xml:space="preserve">nationally </w:t>
      </w:r>
      <w:r w:rsidRPr="00B752F5">
        <w:rPr>
          <w:sz w:val="24"/>
          <w:szCs w:val="24"/>
        </w:rPr>
        <w:t>representative sample of the population aged 50</w:t>
      </w:r>
      <w:r w:rsidR="00D82F2D">
        <w:rPr>
          <w:sz w:val="24"/>
          <w:szCs w:val="24"/>
        </w:rPr>
        <w:t xml:space="preserve"> or older</w:t>
      </w:r>
      <w:r w:rsidRPr="00B752F5">
        <w:rPr>
          <w:sz w:val="24"/>
          <w:szCs w:val="24"/>
        </w:rPr>
        <w:t xml:space="preserve"> </w:t>
      </w:r>
      <w:r>
        <w:rPr>
          <w:sz w:val="24"/>
          <w:szCs w:val="24"/>
        </w:rPr>
        <w:t xml:space="preserve">will be surveyed </w:t>
      </w:r>
      <w:r w:rsidRPr="00B752F5">
        <w:rPr>
          <w:sz w:val="24"/>
          <w:szCs w:val="24"/>
        </w:rPr>
        <w:t>using a standardized measure of cancer awareness and beliefs</w:t>
      </w:r>
      <w:r w:rsidR="00A63F3A">
        <w:rPr>
          <w:sz w:val="24"/>
          <w:szCs w:val="24"/>
        </w:rPr>
        <w:t xml:space="preserve"> (Simon et al., 2012)</w:t>
      </w:r>
      <w:r w:rsidRPr="00B752F5">
        <w:rPr>
          <w:sz w:val="24"/>
          <w:szCs w:val="24"/>
        </w:rPr>
        <w:t xml:space="preserve">. This </w:t>
      </w:r>
      <w:r>
        <w:rPr>
          <w:sz w:val="24"/>
          <w:szCs w:val="24"/>
        </w:rPr>
        <w:t xml:space="preserve">process </w:t>
      </w:r>
      <w:r w:rsidRPr="00B752F5">
        <w:rPr>
          <w:sz w:val="24"/>
          <w:szCs w:val="24"/>
        </w:rPr>
        <w:t xml:space="preserve">will explore the association between cancer awareness and </w:t>
      </w:r>
      <w:r>
        <w:rPr>
          <w:sz w:val="24"/>
          <w:szCs w:val="24"/>
        </w:rPr>
        <w:t xml:space="preserve">behavior </w:t>
      </w:r>
      <w:r w:rsidRPr="00B752F5">
        <w:rPr>
          <w:sz w:val="24"/>
          <w:szCs w:val="24"/>
        </w:rPr>
        <w:t xml:space="preserve">and compare cancer awareness and beliefs between the United States and other countries that have </w:t>
      </w:r>
      <w:r>
        <w:rPr>
          <w:sz w:val="24"/>
          <w:szCs w:val="24"/>
        </w:rPr>
        <w:t>used</w:t>
      </w:r>
      <w:r w:rsidRPr="00B752F5">
        <w:rPr>
          <w:sz w:val="24"/>
          <w:szCs w:val="24"/>
        </w:rPr>
        <w:t xml:space="preserve"> this survey instrument. </w:t>
      </w:r>
      <w:r w:rsidRPr="00BD1759">
        <w:rPr>
          <w:sz w:val="24"/>
          <w:szCs w:val="24"/>
        </w:rPr>
        <w:t>Specifically, data collected in this study will inform understanding of how people recognize signs and symptoms of cancer and will generate insights to improve cancer survival. Cancers found and treated at earlier stages may result in extended life, less intensive therapies</w:t>
      </w:r>
      <w:r>
        <w:rPr>
          <w:sz w:val="24"/>
          <w:szCs w:val="24"/>
        </w:rPr>
        <w:t xml:space="preserve"> </w:t>
      </w:r>
      <w:r>
        <w:rPr>
          <w:noProof/>
          <w:sz w:val="24"/>
          <w:szCs w:val="24"/>
        </w:rPr>
        <w:t>(Henley, King, German, Richardson, &amp; Plescia, 2010)</w:t>
      </w:r>
      <w:r w:rsidRPr="00BD1759">
        <w:rPr>
          <w:sz w:val="24"/>
          <w:szCs w:val="24"/>
        </w:rPr>
        <w:t>, lower costs</w:t>
      </w:r>
      <w:r>
        <w:rPr>
          <w:sz w:val="24"/>
          <w:szCs w:val="24"/>
        </w:rPr>
        <w:t xml:space="preserve"> </w:t>
      </w:r>
      <w:r>
        <w:rPr>
          <w:noProof/>
          <w:sz w:val="24"/>
          <w:szCs w:val="24"/>
        </w:rPr>
        <w:t>(Campbell &amp; Ramsey, 2009; Taplin et al., 1995)</w:t>
      </w:r>
      <w:r w:rsidRPr="00BD1759">
        <w:rPr>
          <w:sz w:val="24"/>
          <w:szCs w:val="24"/>
        </w:rPr>
        <w:t>, and less emotional and psychological burden on patients</w:t>
      </w:r>
      <w:r>
        <w:rPr>
          <w:sz w:val="24"/>
          <w:szCs w:val="24"/>
        </w:rPr>
        <w:t xml:space="preserve"> </w:t>
      </w:r>
      <w:r>
        <w:rPr>
          <w:noProof/>
          <w:sz w:val="24"/>
          <w:szCs w:val="24"/>
        </w:rPr>
        <w:t>(Simon, Thompson, Flashman, &amp; Wardle, 2009; Vodermaier, Linden, MacKenzie, Greig, &amp; Marshall, 2011)</w:t>
      </w:r>
      <w:r w:rsidRPr="00BD1759">
        <w:rPr>
          <w:sz w:val="24"/>
          <w:szCs w:val="24"/>
        </w:rPr>
        <w:t>, compared with later-stage cancers</w:t>
      </w:r>
      <w:r w:rsidR="00867D86">
        <w:rPr>
          <w:sz w:val="24"/>
          <w:szCs w:val="24"/>
        </w:rPr>
        <w:t xml:space="preserve"> (</w:t>
      </w:r>
      <w:r w:rsidR="00867D86" w:rsidRPr="00F737D4">
        <w:rPr>
          <w:b/>
          <w:sz w:val="24"/>
          <w:szCs w:val="24"/>
        </w:rPr>
        <w:t>Attachment 1</w:t>
      </w:r>
      <w:r w:rsidR="00867D86">
        <w:rPr>
          <w:sz w:val="24"/>
          <w:szCs w:val="24"/>
        </w:rPr>
        <w:t>).</w:t>
      </w:r>
    </w:p>
    <w:p w:rsidR="00D47123" w:rsidRDefault="00D47123" w:rsidP="004D75F8">
      <w:pPr>
        <w:spacing w:line="480" w:lineRule="auto"/>
        <w:ind w:firstLine="720"/>
        <w:rPr>
          <w:i/>
          <w:sz w:val="24"/>
          <w:szCs w:val="24"/>
        </w:rPr>
      </w:pPr>
      <w:r w:rsidRPr="00C51E27">
        <w:rPr>
          <w:i/>
          <w:sz w:val="24"/>
          <w:szCs w:val="24"/>
        </w:rPr>
        <w:t xml:space="preserve"> </w:t>
      </w:r>
      <w:r>
        <w:rPr>
          <w:i/>
          <w:sz w:val="24"/>
          <w:szCs w:val="24"/>
        </w:rPr>
        <w:t>Value to NCI</w:t>
      </w:r>
    </w:p>
    <w:p w:rsidR="00D47123" w:rsidRPr="00AF461A" w:rsidRDefault="00D47123" w:rsidP="004D75F8">
      <w:pPr>
        <w:spacing w:line="480" w:lineRule="auto"/>
        <w:ind w:firstLine="720"/>
        <w:rPr>
          <w:sz w:val="24"/>
          <w:szCs w:val="24"/>
        </w:rPr>
      </w:pPr>
      <w:r w:rsidRPr="00AF461A">
        <w:rPr>
          <w:sz w:val="24"/>
          <w:szCs w:val="24"/>
        </w:rPr>
        <w:t>The</w:t>
      </w:r>
      <w:r>
        <w:rPr>
          <w:sz w:val="24"/>
          <w:szCs w:val="24"/>
        </w:rPr>
        <w:t>se</w:t>
      </w:r>
      <w:r w:rsidRPr="00AF461A">
        <w:rPr>
          <w:sz w:val="24"/>
          <w:szCs w:val="24"/>
        </w:rPr>
        <w:t xml:space="preserve"> data about c</w:t>
      </w:r>
      <w:r>
        <w:rPr>
          <w:sz w:val="24"/>
          <w:szCs w:val="24"/>
        </w:rPr>
        <w:t>ancer awareness and beliefs are essential</w:t>
      </w:r>
      <w:r w:rsidRPr="00AF461A">
        <w:rPr>
          <w:sz w:val="24"/>
          <w:szCs w:val="24"/>
        </w:rPr>
        <w:t xml:space="preserve"> to </w:t>
      </w:r>
      <w:r>
        <w:rPr>
          <w:sz w:val="24"/>
          <w:szCs w:val="24"/>
        </w:rPr>
        <w:t>enable</w:t>
      </w:r>
      <w:r w:rsidRPr="00AF461A">
        <w:rPr>
          <w:sz w:val="24"/>
          <w:szCs w:val="24"/>
        </w:rPr>
        <w:t xml:space="preserve"> NCI and the extramural community </w:t>
      </w:r>
      <w:r>
        <w:rPr>
          <w:sz w:val="24"/>
          <w:szCs w:val="24"/>
        </w:rPr>
        <w:t xml:space="preserve">to understand the role of patients in early detection of cancer and therefore to </w:t>
      </w:r>
      <w:r w:rsidRPr="00AF461A">
        <w:rPr>
          <w:sz w:val="24"/>
          <w:szCs w:val="24"/>
        </w:rPr>
        <w:t xml:space="preserve">design evidence-based interventions to increase early recognition </w:t>
      </w:r>
      <w:r>
        <w:rPr>
          <w:sz w:val="24"/>
          <w:szCs w:val="24"/>
        </w:rPr>
        <w:t xml:space="preserve">and detection </w:t>
      </w:r>
      <w:r w:rsidRPr="00AF461A">
        <w:rPr>
          <w:sz w:val="24"/>
          <w:szCs w:val="24"/>
        </w:rPr>
        <w:t xml:space="preserve">of cancer. </w:t>
      </w:r>
    </w:p>
    <w:p w:rsidR="00D47123" w:rsidRPr="00AF461A" w:rsidRDefault="00D47123" w:rsidP="004D75F8">
      <w:pPr>
        <w:spacing w:line="480" w:lineRule="auto"/>
        <w:ind w:firstLine="720"/>
        <w:rPr>
          <w:sz w:val="24"/>
          <w:szCs w:val="24"/>
        </w:rPr>
      </w:pPr>
      <w:r w:rsidRPr="00AF461A">
        <w:rPr>
          <w:sz w:val="24"/>
          <w:szCs w:val="24"/>
        </w:rPr>
        <w:t xml:space="preserve">The project offers an additional opportunity to compare data from the United States to </w:t>
      </w:r>
      <w:r>
        <w:rPr>
          <w:sz w:val="24"/>
          <w:szCs w:val="24"/>
        </w:rPr>
        <w:t>international</w:t>
      </w:r>
      <w:r w:rsidRPr="00AF461A">
        <w:rPr>
          <w:sz w:val="24"/>
          <w:szCs w:val="24"/>
        </w:rPr>
        <w:t xml:space="preserve"> data. Culturally and language-adapted versions of this instrument have been administered in </w:t>
      </w:r>
      <w:r>
        <w:rPr>
          <w:sz w:val="24"/>
          <w:szCs w:val="24"/>
        </w:rPr>
        <w:t>eight</w:t>
      </w:r>
      <w:r w:rsidRPr="00AF461A">
        <w:rPr>
          <w:sz w:val="24"/>
          <w:szCs w:val="24"/>
        </w:rPr>
        <w:t xml:space="preserve"> other countries</w:t>
      </w:r>
      <w:r>
        <w:rPr>
          <w:sz w:val="24"/>
          <w:szCs w:val="24"/>
        </w:rPr>
        <w:t>.</w:t>
      </w:r>
      <w:r w:rsidRPr="00AF461A">
        <w:rPr>
          <w:sz w:val="24"/>
          <w:szCs w:val="24"/>
        </w:rPr>
        <w:t xml:space="preserve"> The </w:t>
      </w:r>
      <w:r>
        <w:rPr>
          <w:sz w:val="24"/>
          <w:szCs w:val="24"/>
        </w:rPr>
        <w:t>international</w:t>
      </w:r>
      <w:r w:rsidRPr="00AF461A">
        <w:rPr>
          <w:sz w:val="24"/>
          <w:szCs w:val="24"/>
        </w:rPr>
        <w:t xml:space="preserve"> comparison not only provides an opportunity for collaborations with other researchers who are seeking ways to intervene in cancer care but also provides a theory-building opportunity. With multiple datasets available, the relationship of culture and context in cancer awareness, beliefs and care seeking behaviors can </w:t>
      </w:r>
      <w:r w:rsidRPr="00AF461A">
        <w:rPr>
          <w:sz w:val="24"/>
          <w:szCs w:val="24"/>
        </w:rPr>
        <w:lastRenderedPageBreak/>
        <w:t xml:space="preserve">be examined in great detail. The value of international comparison has been recognized and manifested in many ongoing programs within the </w:t>
      </w:r>
      <w:r>
        <w:rPr>
          <w:sz w:val="24"/>
          <w:szCs w:val="24"/>
        </w:rPr>
        <w:t>Division, including HINTS Chinese</w:t>
      </w:r>
      <w:r w:rsidRPr="00AF461A">
        <w:rPr>
          <w:sz w:val="24"/>
          <w:szCs w:val="24"/>
        </w:rPr>
        <w:t xml:space="preserve"> (Health Information National Trends Survey), SEER-Medicare comparisons to </w:t>
      </w:r>
      <w:r>
        <w:rPr>
          <w:sz w:val="24"/>
          <w:szCs w:val="24"/>
        </w:rPr>
        <w:t xml:space="preserve">data from </w:t>
      </w:r>
      <w:r w:rsidRPr="00AF461A">
        <w:rPr>
          <w:sz w:val="24"/>
          <w:szCs w:val="24"/>
        </w:rPr>
        <w:t>Ontario</w:t>
      </w:r>
      <w:r w:rsidRPr="00281C42">
        <w:rPr>
          <w:sz w:val="24"/>
          <w:szCs w:val="24"/>
        </w:rPr>
        <w:t>,</w:t>
      </w:r>
      <w:r>
        <w:rPr>
          <w:sz w:val="24"/>
          <w:szCs w:val="24"/>
        </w:rPr>
        <w:t xml:space="preserve"> Canada,</w:t>
      </w:r>
      <w:r w:rsidRPr="00AF461A">
        <w:rPr>
          <w:sz w:val="24"/>
          <w:szCs w:val="24"/>
        </w:rPr>
        <w:t xml:space="preserve"> and the proposed adaptation of the Automated Self-Administered 24-hour Dietary Recall (ASA24) tool for use in Canada and the United Kingdom</w:t>
      </w:r>
      <w:r>
        <w:rPr>
          <w:sz w:val="24"/>
          <w:szCs w:val="24"/>
        </w:rPr>
        <w:t xml:space="preserve"> </w:t>
      </w:r>
      <w:r>
        <w:rPr>
          <w:noProof/>
          <w:sz w:val="24"/>
          <w:szCs w:val="24"/>
        </w:rPr>
        <w:t>(National Cancer Institute, 2012)</w:t>
      </w:r>
      <w:r>
        <w:rPr>
          <w:sz w:val="24"/>
          <w:szCs w:val="24"/>
        </w:rPr>
        <w:t>.</w:t>
      </w:r>
    </w:p>
    <w:p w:rsidR="00D47123" w:rsidRPr="00B265B7" w:rsidRDefault="00D47123" w:rsidP="00F737D4">
      <w:pPr>
        <w:spacing w:line="480" w:lineRule="auto"/>
        <w:ind w:firstLine="720"/>
        <w:rPr>
          <w:color w:val="FF0000"/>
          <w:sz w:val="24"/>
          <w:szCs w:val="24"/>
        </w:rPr>
      </w:pPr>
      <w:r w:rsidRPr="00AF461A">
        <w:rPr>
          <w:sz w:val="24"/>
          <w:szCs w:val="24"/>
        </w:rPr>
        <w:t>The data collection and proposed analysis offer many advantages. First, the methodology to be employed is a well-</w:t>
      </w:r>
      <w:r>
        <w:rPr>
          <w:sz w:val="24"/>
          <w:szCs w:val="24"/>
        </w:rPr>
        <w:t>vetted approach for assessing the United States’ diverse population’s attitudes and beliefs. Second, the questionnaire and analytic plan are grounded in health behavior theory and have been validated in other countries. Third, the survey will be similar to surveys recently conducted in eight other countries</w:t>
      </w:r>
      <w:r>
        <w:rPr>
          <w:rStyle w:val="FootnoteReference"/>
          <w:sz w:val="24"/>
          <w:szCs w:val="24"/>
        </w:rPr>
        <w:footnoteReference w:id="1"/>
      </w:r>
      <w:r>
        <w:rPr>
          <w:sz w:val="24"/>
          <w:szCs w:val="24"/>
        </w:rPr>
        <w:t>, meaning results can be compared to examine national and cultural differences in cancer awareness and beliefs. Finally, this study will provide insights to be used immediately for intervention design and in the future for more research.</w:t>
      </w:r>
    </w:p>
    <w:p w:rsidR="00D47123" w:rsidRPr="000125EC" w:rsidRDefault="00D47123" w:rsidP="004D75F8">
      <w:pPr>
        <w:pStyle w:val="Heading2"/>
        <w:rPr>
          <w:sz w:val="24"/>
          <w:szCs w:val="24"/>
        </w:rPr>
      </w:pPr>
      <w:bookmarkStart w:id="6" w:name="_Toc329084738"/>
      <w:r w:rsidRPr="000125EC">
        <w:rPr>
          <w:sz w:val="24"/>
          <w:szCs w:val="24"/>
        </w:rPr>
        <w:t>A.2</w:t>
      </w:r>
      <w:r w:rsidRPr="000125EC">
        <w:rPr>
          <w:sz w:val="24"/>
          <w:szCs w:val="24"/>
        </w:rPr>
        <w:tab/>
        <w:t>Purpose and Use of the Information</w:t>
      </w:r>
      <w:bookmarkEnd w:id="6"/>
    </w:p>
    <w:p w:rsidR="00D47123" w:rsidRPr="000C68E2" w:rsidRDefault="00D47123" w:rsidP="004D75F8">
      <w:pPr>
        <w:spacing w:line="480" w:lineRule="auto"/>
        <w:ind w:firstLine="720"/>
        <w:jc w:val="left"/>
        <w:rPr>
          <w:sz w:val="24"/>
          <w:szCs w:val="24"/>
        </w:rPr>
      </w:pPr>
      <w:r>
        <w:rPr>
          <w:sz w:val="24"/>
          <w:szCs w:val="24"/>
        </w:rPr>
        <w:t>The principal users of the collected data will be program directors and extramural scientists working with the Behavioral Research Program within the National Cancer Institute. Program directors rely on such data to set agendas and guide development of program announcements, meetings, and special journal issues that spotlight important research needs in particular areas. Extramural scientists will use these data to support applications for future research on early detection. Secondary users will be international researchers who will be able to compare United States’ data to other countries.</w:t>
      </w:r>
      <w:r w:rsidR="006D0B79">
        <w:rPr>
          <w:sz w:val="24"/>
          <w:szCs w:val="24"/>
        </w:rPr>
        <w:t xml:space="preserve"> </w:t>
      </w:r>
      <w:r w:rsidR="00717D84">
        <w:rPr>
          <w:sz w:val="24"/>
          <w:szCs w:val="24"/>
        </w:rPr>
        <w:t xml:space="preserve"> </w:t>
      </w:r>
      <w:r>
        <w:rPr>
          <w:sz w:val="24"/>
          <w:szCs w:val="24"/>
        </w:rPr>
        <w:t xml:space="preserve">Downstream users of the information will be </w:t>
      </w:r>
      <w:r>
        <w:rPr>
          <w:sz w:val="24"/>
          <w:szCs w:val="24"/>
        </w:rPr>
        <w:lastRenderedPageBreak/>
        <w:t>public health program planners who will use findings as they develop high quality interventions to address factors related to cancer prevention, treatment, and survival.</w:t>
      </w:r>
    </w:p>
    <w:p w:rsidR="00D47123" w:rsidRDefault="00D47123" w:rsidP="004D75F8">
      <w:pPr>
        <w:autoSpaceDE w:val="0"/>
        <w:autoSpaceDN w:val="0"/>
        <w:adjustRightInd w:val="0"/>
        <w:spacing w:line="480" w:lineRule="auto"/>
        <w:ind w:firstLine="720"/>
        <w:jc w:val="left"/>
        <w:rPr>
          <w:sz w:val="24"/>
          <w:szCs w:val="24"/>
        </w:rPr>
      </w:pPr>
      <w:r w:rsidRPr="000C68E2">
        <w:rPr>
          <w:sz w:val="24"/>
          <w:szCs w:val="24"/>
        </w:rPr>
        <w:t xml:space="preserve">The </w:t>
      </w:r>
      <w:r>
        <w:rPr>
          <w:sz w:val="24"/>
          <w:szCs w:val="24"/>
        </w:rPr>
        <w:t xml:space="preserve">information collected will be used for the following purposes to: </w:t>
      </w: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I</w:t>
      </w:r>
      <w:r w:rsidRPr="001E2A1F">
        <w:rPr>
          <w:sz w:val="24"/>
          <w:szCs w:val="24"/>
        </w:rPr>
        <w:t xml:space="preserve">dentify needs for research program areas, including but not limited to developing program announcements, writing manuscripts for peer review publications and national conferences, and creating collaborations; </w:t>
      </w:r>
    </w:p>
    <w:p w:rsidR="00D47123" w:rsidRDefault="00D47123">
      <w:pPr>
        <w:pStyle w:val="ListParagraph"/>
        <w:autoSpaceDE w:val="0"/>
        <w:autoSpaceDN w:val="0"/>
        <w:adjustRightInd w:val="0"/>
        <w:spacing w:line="240" w:lineRule="auto"/>
        <w:ind w:left="1440"/>
        <w:jc w:val="left"/>
        <w:rPr>
          <w:sz w:val="24"/>
          <w:szCs w:val="24"/>
        </w:rPr>
      </w:pP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I</w:t>
      </w:r>
      <w:r w:rsidRPr="001E2A1F">
        <w:rPr>
          <w:sz w:val="24"/>
          <w:szCs w:val="24"/>
        </w:rPr>
        <w:t xml:space="preserve">nform other surveys by highlighting questions or series of questions that should be included on future instruments to advance the science; </w:t>
      </w:r>
    </w:p>
    <w:p w:rsidR="00D47123" w:rsidRDefault="00D47123">
      <w:pPr>
        <w:autoSpaceDE w:val="0"/>
        <w:autoSpaceDN w:val="0"/>
        <w:adjustRightInd w:val="0"/>
        <w:spacing w:line="240" w:lineRule="auto"/>
        <w:jc w:val="left"/>
        <w:rPr>
          <w:sz w:val="24"/>
          <w:szCs w:val="24"/>
        </w:rPr>
      </w:pP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G</w:t>
      </w:r>
      <w:r w:rsidRPr="001E2A1F">
        <w:rPr>
          <w:sz w:val="24"/>
          <w:szCs w:val="24"/>
        </w:rPr>
        <w:t xml:space="preserve">uide interventions by identifying the factors associated with optimal and non-optimal cancer awareness and behavior; </w:t>
      </w:r>
    </w:p>
    <w:p w:rsidR="00D47123" w:rsidRDefault="00D47123">
      <w:pPr>
        <w:autoSpaceDE w:val="0"/>
        <w:autoSpaceDN w:val="0"/>
        <w:adjustRightInd w:val="0"/>
        <w:spacing w:line="240" w:lineRule="auto"/>
        <w:jc w:val="left"/>
        <w:rPr>
          <w:sz w:val="24"/>
          <w:szCs w:val="24"/>
        </w:rPr>
      </w:pPr>
    </w:p>
    <w:p w:rsidR="00D47123" w:rsidRDefault="00D47123">
      <w:pPr>
        <w:pStyle w:val="ListParagraph"/>
        <w:numPr>
          <w:ilvl w:val="0"/>
          <w:numId w:val="39"/>
        </w:numPr>
        <w:autoSpaceDE w:val="0"/>
        <w:autoSpaceDN w:val="0"/>
        <w:adjustRightInd w:val="0"/>
        <w:spacing w:line="240" w:lineRule="auto"/>
        <w:jc w:val="left"/>
        <w:rPr>
          <w:sz w:val="24"/>
          <w:szCs w:val="24"/>
        </w:rPr>
      </w:pPr>
      <w:r>
        <w:rPr>
          <w:sz w:val="24"/>
          <w:szCs w:val="24"/>
        </w:rPr>
        <w:t>P</w:t>
      </w:r>
      <w:r w:rsidRPr="001E2A1F">
        <w:rPr>
          <w:sz w:val="24"/>
          <w:szCs w:val="24"/>
        </w:rPr>
        <w:t>rovide for international comparisons and benchmark future trends that will further help understand the role of culture and system in influencing cancer awareness, beliefs, and behaviors</w:t>
      </w:r>
      <w:r>
        <w:rPr>
          <w:sz w:val="24"/>
          <w:szCs w:val="24"/>
        </w:rPr>
        <w:t xml:space="preserve"> and</w:t>
      </w:r>
    </w:p>
    <w:p w:rsidR="00D47123" w:rsidRDefault="00D47123">
      <w:pPr>
        <w:autoSpaceDE w:val="0"/>
        <w:autoSpaceDN w:val="0"/>
        <w:adjustRightInd w:val="0"/>
        <w:spacing w:line="240" w:lineRule="auto"/>
        <w:jc w:val="left"/>
        <w:rPr>
          <w:sz w:val="24"/>
          <w:szCs w:val="24"/>
        </w:rPr>
      </w:pPr>
    </w:p>
    <w:p w:rsidR="00D47123" w:rsidRDefault="00D47123" w:rsidP="004D75F8">
      <w:pPr>
        <w:pStyle w:val="ListParagraph"/>
        <w:numPr>
          <w:ilvl w:val="0"/>
          <w:numId w:val="39"/>
        </w:numPr>
        <w:autoSpaceDE w:val="0"/>
        <w:autoSpaceDN w:val="0"/>
        <w:adjustRightInd w:val="0"/>
        <w:spacing w:line="240" w:lineRule="auto"/>
        <w:jc w:val="left"/>
        <w:rPr>
          <w:sz w:val="24"/>
          <w:szCs w:val="24"/>
        </w:rPr>
      </w:pPr>
      <w:r>
        <w:rPr>
          <w:sz w:val="24"/>
          <w:szCs w:val="24"/>
        </w:rPr>
        <w:t>D</w:t>
      </w:r>
      <w:r w:rsidRPr="001E2A1F">
        <w:rPr>
          <w:sz w:val="24"/>
          <w:szCs w:val="24"/>
        </w:rPr>
        <w:t>rive policy to improve cancer awareness</w:t>
      </w:r>
      <w:r>
        <w:rPr>
          <w:sz w:val="24"/>
          <w:szCs w:val="24"/>
        </w:rPr>
        <w:t xml:space="preserve"> and assess policy impact</w:t>
      </w:r>
      <w:r w:rsidR="005C7AB5">
        <w:rPr>
          <w:sz w:val="24"/>
          <w:szCs w:val="24"/>
        </w:rPr>
        <w:t>;</w:t>
      </w:r>
      <w:r w:rsidRPr="001E2A1F">
        <w:rPr>
          <w:sz w:val="24"/>
          <w:szCs w:val="24"/>
        </w:rPr>
        <w:t xml:space="preserve"> tackle negative beliefs about cancer; and benchmark future trends and assess policy impact. Results from the study will take the form of publications in peer-reviewed journals and potential for funding or program announcements.</w:t>
      </w:r>
    </w:p>
    <w:p w:rsidR="00D47123" w:rsidRDefault="00D47123" w:rsidP="004D75F8">
      <w:pPr>
        <w:autoSpaceDE w:val="0"/>
        <w:autoSpaceDN w:val="0"/>
        <w:adjustRightInd w:val="0"/>
        <w:spacing w:line="480" w:lineRule="auto"/>
        <w:ind w:firstLine="720"/>
        <w:jc w:val="left"/>
        <w:rPr>
          <w:sz w:val="24"/>
          <w:szCs w:val="24"/>
        </w:rPr>
      </w:pPr>
    </w:p>
    <w:p w:rsidR="00D47123" w:rsidRPr="00BD1759" w:rsidRDefault="00D47123" w:rsidP="004D75F8">
      <w:pPr>
        <w:autoSpaceDE w:val="0"/>
        <w:autoSpaceDN w:val="0"/>
        <w:adjustRightInd w:val="0"/>
        <w:spacing w:line="480" w:lineRule="auto"/>
        <w:ind w:firstLine="720"/>
        <w:jc w:val="left"/>
        <w:rPr>
          <w:sz w:val="24"/>
          <w:szCs w:val="24"/>
        </w:rPr>
      </w:pPr>
      <w:r w:rsidRPr="00BD1759">
        <w:rPr>
          <w:sz w:val="24"/>
          <w:szCs w:val="24"/>
        </w:rPr>
        <w:t xml:space="preserve">The insights gained from this survey’s analyses will inform the nation’s prevention efforts. </w:t>
      </w:r>
      <w:r w:rsidR="006D0B79">
        <w:rPr>
          <w:sz w:val="24"/>
          <w:szCs w:val="24"/>
        </w:rPr>
        <w:t xml:space="preserve"> </w:t>
      </w:r>
      <w:r w:rsidRPr="00BD1759">
        <w:rPr>
          <w:sz w:val="24"/>
          <w:szCs w:val="24"/>
        </w:rPr>
        <w:t>First, the findings will help develop strategies for meeting Healthy People 2020 objectives in cancer control.</w:t>
      </w:r>
      <w:r w:rsidR="00717D84" w:rsidRPr="00BD1759">
        <w:rPr>
          <w:rStyle w:val="FootnoteReference"/>
          <w:sz w:val="24"/>
          <w:szCs w:val="24"/>
        </w:rPr>
        <w:footnoteReference w:id="2"/>
      </w:r>
      <w:r w:rsidRPr="00BD1759">
        <w:rPr>
          <w:sz w:val="24"/>
          <w:szCs w:val="24"/>
        </w:rPr>
        <w:t xml:space="preserve"> Among the objectives are the reduction of mortality from cancer, the increase in 5-year survival rates, and improvement in quality of life for cancer survivors. The project’s findings would identify appropriate points of intervention to address current knowledge, attitudinal, and behavioral barriers to seeking care when cancer is more treatable. The survey’s inclusion of socio</w:t>
      </w:r>
      <w:r w:rsidR="006D0B79">
        <w:rPr>
          <w:sz w:val="24"/>
          <w:szCs w:val="24"/>
        </w:rPr>
        <w:t>-</w:t>
      </w:r>
      <w:r w:rsidRPr="00BD1759">
        <w:rPr>
          <w:sz w:val="24"/>
          <w:szCs w:val="24"/>
        </w:rPr>
        <w:t>demographic variables may reveal population subgroups or characteristics to which interventions can be tailored and made more effective.</w:t>
      </w:r>
    </w:p>
    <w:p w:rsidR="00D47123" w:rsidRDefault="00D47123" w:rsidP="004D75F8">
      <w:pPr>
        <w:autoSpaceDE w:val="0"/>
        <w:autoSpaceDN w:val="0"/>
        <w:adjustRightInd w:val="0"/>
        <w:spacing w:line="480" w:lineRule="auto"/>
        <w:ind w:firstLine="720"/>
        <w:jc w:val="left"/>
        <w:rPr>
          <w:sz w:val="24"/>
          <w:szCs w:val="24"/>
        </w:rPr>
      </w:pPr>
      <w:r w:rsidRPr="00BD1759">
        <w:rPr>
          <w:sz w:val="24"/>
          <w:szCs w:val="24"/>
        </w:rPr>
        <w:lastRenderedPageBreak/>
        <w:t>Second, the project’s findings can contribute to novel and evolving health organization models that emphasize primary and secondary prevention over tertiary care. The Accountable Care Act (ACA) encourages prevention in several ways, including wellness visits for older adults, cancer screening benefits,</w:t>
      </w:r>
      <w:r w:rsidRPr="00BD1759">
        <w:rPr>
          <w:rStyle w:val="FootnoteReference"/>
          <w:sz w:val="24"/>
          <w:szCs w:val="24"/>
        </w:rPr>
        <w:footnoteReference w:id="3"/>
      </w:r>
      <w:r w:rsidRPr="00BD1759">
        <w:rPr>
          <w:sz w:val="24"/>
          <w:szCs w:val="24"/>
        </w:rPr>
        <w:t xml:space="preserve"> and Accountable Care Organizations’ quality care measures. Once the ACA’s benefits are fully implemented, many of the care-seeking access barriers will be removed. However, for early detection goals to be realized, efforts must address the other barriers to care-seeking. The ABC’s findings will give agencies</w:t>
      </w:r>
      <w:r w:rsidR="006D0B79">
        <w:rPr>
          <w:sz w:val="24"/>
          <w:szCs w:val="24"/>
        </w:rPr>
        <w:t>’</w:t>
      </w:r>
      <w:r w:rsidRPr="00BD1759">
        <w:rPr>
          <w:sz w:val="24"/>
          <w:szCs w:val="24"/>
        </w:rPr>
        <w:t xml:space="preserve"> and policy makers</w:t>
      </w:r>
      <w:r w:rsidR="006D0B79">
        <w:rPr>
          <w:sz w:val="24"/>
          <w:szCs w:val="24"/>
        </w:rPr>
        <w:t>’</w:t>
      </w:r>
      <w:r w:rsidRPr="00BD1759">
        <w:rPr>
          <w:sz w:val="24"/>
          <w:szCs w:val="24"/>
        </w:rPr>
        <w:t xml:space="preserve"> data with which they can identify and address critical psycho</w:t>
      </w:r>
      <w:r w:rsidR="006D0B79">
        <w:rPr>
          <w:sz w:val="24"/>
          <w:szCs w:val="24"/>
        </w:rPr>
        <w:t>-</w:t>
      </w:r>
      <w:r w:rsidRPr="00BD1759">
        <w:rPr>
          <w:sz w:val="24"/>
          <w:szCs w:val="24"/>
        </w:rPr>
        <w:t>behavioral obstacles to care-seeking.</w:t>
      </w:r>
    </w:p>
    <w:p w:rsidR="00D47123" w:rsidRDefault="00D47123" w:rsidP="004D75F8">
      <w:pPr>
        <w:spacing w:line="480" w:lineRule="auto"/>
        <w:ind w:firstLine="720"/>
        <w:jc w:val="left"/>
        <w:rPr>
          <w:i/>
          <w:sz w:val="24"/>
          <w:szCs w:val="24"/>
        </w:rPr>
      </w:pPr>
      <w:r>
        <w:rPr>
          <w:i/>
          <w:sz w:val="24"/>
          <w:szCs w:val="24"/>
        </w:rPr>
        <w:t>Overview of Survey</w:t>
      </w:r>
    </w:p>
    <w:p w:rsidR="00D47123" w:rsidRDefault="00D47123" w:rsidP="004D75F8">
      <w:pPr>
        <w:spacing w:line="480" w:lineRule="auto"/>
        <w:ind w:firstLine="720"/>
        <w:jc w:val="left"/>
        <w:rPr>
          <w:sz w:val="24"/>
          <w:szCs w:val="24"/>
        </w:rPr>
      </w:pPr>
      <w:r w:rsidRPr="00802FE5">
        <w:rPr>
          <w:sz w:val="24"/>
          <w:szCs w:val="24"/>
        </w:rPr>
        <w:t>The survey will use a</w:t>
      </w:r>
      <w:r>
        <w:rPr>
          <w:sz w:val="24"/>
          <w:szCs w:val="24"/>
        </w:rPr>
        <w:t xml:space="preserve"> telephone</w:t>
      </w:r>
      <w:r w:rsidRPr="00802FE5">
        <w:rPr>
          <w:sz w:val="24"/>
          <w:szCs w:val="24"/>
        </w:rPr>
        <w:t xml:space="preserve"> interview-based measure of cancer awareness and beliefs (Awareness and Beliefs about Cancer (ABC); see </w:t>
      </w:r>
      <w:r w:rsidRPr="004C2C70">
        <w:rPr>
          <w:b/>
          <w:sz w:val="24"/>
          <w:szCs w:val="24"/>
        </w:rPr>
        <w:t>Attachment</w:t>
      </w:r>
      <w:r w:rsidR="009F4123">
        <w:rPr>
          <w:b/>
          <w:sz w:val="24"/>
          <w:szCs w:val="24"/>
        </w:rPr>
        <w:t>s</w:t>
      </w:r>
      <w:r w:rsidRPr="004C2C70">
        <w:rPr>
          <w:b/>
          <w:sz w:val="24"/>
          <w:szCs w:val="24"/>
        </w:rPr>
        <w:t xml:space="preserve"> </w:t>
      </w:r>
      <w:r w:rsidR="00DD4D1B">
        <w:rPr>
          <w:b/>
          <w:sz w:val="24"/>
          <w:szCs w:val="24"/>
        </w:rPr>
        <w:t>2</w:t>
      </w:r>
      <w:r w:rsidR="005C7AB5">
        <w:rPr>
          <w:b/>
          <w:sz w:val="24"/>
          <w:szCs w:val="24"/>
        </w:rPr>
        <w:t xml:space="preserve"> </w:t>
      </w:r>
      <w:r w:rsidR="009F4123">
        <w:rPr>
          <w:b/>
          <w:sz w:val="24"/>
          <w:szCs w:val="24"/>
        </w:rPr>
        <w:t xml:space="preserve">&amp; </w:t>
      </w:r>
      <w:r w:rsidR="00DD4D1B">
        <w:rPr>
          <w:b/>
          <w:sz w:val="24"/>
          <w:szCs w:val="24"/>
        </w:rPr>
        <w:t>3</w:t>
      </w:r>
      <w:r w:rsidRPr="00802FE5">
        <w:rPr>
          <w:sz w:val="24"/>
          <w:szCs w:val="24"/>
        </w:rPr>
        <w:t>). These items explore awareness of cancer symptoms</w:t>
      </w:r>
      <w:r>
        <w:rPr>
          <w:sz w:val="24"/>
          <w:szCs w:val="24"/>
        </w:rPr>
        <w:t xml:space="preserve"> and risk; beliefs about cancer, </w:t>
      </w:r>
      <w:r w:rsidRPr="00802FE5">
        <w:rPr>
          <w:sz w:val="24"/>
          <w:szCs w:val="24"/>
        </w:rPr>
        <w:t xml:space="preserve">cancer screening, </w:t>
      </w:r>
      <w:r>
        <w:rPr>
          <w:sz w:val="24"/>
          <w:szCs w:val="24"/>
        </w:rPr>
        <w:t xml:space="preserve">and use of health care services; </w:t>
      </w:r>
      <w:r w:rsidRPr="00802FE5">
        <w:rPr>
          <w:sz w:val="24"/>
          <w:szCs w:val="24"/>
        </w:rPr>
        <w:t>behaviors related to cancer screening</w:t>
      </w:r>
      <w:r>
        <w:rPr>
          <w:sz w:val="24"/>
          <w:szCs w:val="24"/>
        </w:rPr>
        <w:t xml:space="preserve"> and symptom reporting;</w:t>
      </w:r>
      <w:r w:rsidRPr="00802FE5">
        <w:rPr>
          <w:sz w:val="24"/>
          <w:szCs w:val="24"/>
        </w:rPr>
        <w:t xml:space="preserve"> and demographic characteristics of survey respondents. The measure was developed by an </w:t>
      </w:r>
      <w:r>
        <w:rPr>
          <w:sz w:val="24"/>
          <w:szCs w:val="24"/>
        </w:rPr>
        <w:t>eight</w:t>
      </w:r>
      <w:r w:rsidRPr="00802FE5">
        <w:rPr>
          <w:sz w:val="24"/>
          <w:szCs w:val="24"/>
        </w:rPr>
        <w:t xml:space="preserve">-country team of researchers in the </w:t>
      </w:r>
      <w:r w:rsidRPr="00802FE5">
        <w:rPr>
          <w:bCs/>
          <w:sz w:val="24"/>
          <w:szCs w:val="24"/>
        </w:rPr>
        <w:t>International Cancer Benchmarking Partnership; the United States was not involved in the partnership. Cancer Awareness (“Awareness”) i</w:t>
      </w:r>
      <w:r w:rsidRPr="00802FE5">
        <w:rPr>
          <w:sz w:val="24"/>
          <w:szCs w:val="24"/>
        </w:rPr>
        <w:t>tems were adapted from questions in the Cancer Research U</w:t>
      </w:r>
      <w:r>
        <w:rPr>
          <w:sz w:val="24"/>
          <w:szCs w:val="24"/>
        </w:rPr>
        <w:t xml:space="preserve">nited </w:t>
      </w:r>
      <w:r w:rsidRPr="00802FE5">
        <w:rPr>
          <w:sz w:val="24"/>
          <w:szCs w:val="24"/>
        </w:rPr>
        <w:t>K</w:t>
      </w:r>
      <w:r>
        <w:rPr>
          <w:sz w:val="24"/>
          <w:szCs w:val="24"/>
        </w:rPr>
        <w:t>ingdom</w:t>
      </w:r>
      <w:r w:rsidRPr="00802FE5">
        <w:rPr>
          <w:sz w:val="24"/>
          <w:szCs w:val="24"/>
        </w:rPr>
        <w:t xml:space="preserve"> Cancer Awareness Measure (CAM). Cancer Beliefs (“Beliefs”) items were developed from theoretical constructs which have been shown in the literature to predict relevant intentions or behaviors (e.g. screening uptake). “Awareness” and “Beliefs” items include questions about knowledge of symptoms; anticipated delay in seeking medical help; awareness that risk of cancer increases with age; access to primary care including perceived barriers; beliefs about cancer in general, including prognosis; beliefs about benefits of </w:t>
      </w:r>
      <w:r w:rsidRPr="00802FE5">
        <w:rPr>
          <w:sz w:val="24"/>
          <w:szCs w:val="24"/>
        </w:rPr>
        <w:lastRenderedPageBreak/>
        <w:t>early symptomatic presentation and early diagnosis of cancer; cancer screening beliefs and behavior; and cancer risk factors awareness.</w:t>
      </w:r>
    </w:p>
    <w:p w:rsidR="00D47123" w:rsidRPr="00EE41F9" w:rsidRDefault="00D47123" w:rsidP="004D75F8">
      <w:pPr>
        <w:spacing w:line="480" w:lineRule="auto"/>
        <w:ind w:firstLine="720"/>
        <w:jc w:val="left"/>
        <w:rPr>
          <w:sz w:val="24"/>
          <w:szCs w:val="24"/>
        </w:rPr>
      </w:pPr>
      <w:r w:rsidRPr="00EE41F9">
        <w:rPr>
          <w:sz w:val="24"/>
          <w:szCs w:val="24"/>
        </w:rPr>
        <w:t>Demographic information such as age, sex, race/ethnicity, education, region of residence and ethnicity will examine differences in responses to questions about cancer awareness and beliefs between demographic groups. This information will also allow assessment of the representativeness of the sample and the comparability of the samples across jurisdictions</w:t>
      </w:r>
      <w:r w:rsidR="008E0AE6">
        <w:rPr>
          <w:sz w:val="24"/>
          <w:szCs w:val="24"/>
        </w:rPr>
        <w:t xml:space="preserve"> within the United States and between other countries</w:t>
      </w:r>
      <w:bookmarkStart w:id="7" w:name="_GoBack"/>
      <w:bookmarkEnd w:id="7"/>
      <w:r w:rsidRPr="00EE41F9">
        <w:rPr>
          <w:sz w:val="24"/>
          <w:szCs w:val="24"/>
        </w:rPr>
        <w:t xml:space="preserve">. The measure will include a question about language spoken at home, because people who do not speak English at home may have different cancer awareness and beliefs from those who do.  The measure also includes items about personal experience with cancer, which may influence awareness and beliefs. The survey instrument has been adapted to reflect American English vernacular. </w:t>
      </w:r>
      <w:bookmarkStart w:id="8" w:name="_Toc443881744"/>
      <w:bookmarkStart w:id="9" w:name="_Toc451592233"/>
      <w:bookmarkStart w:id="10" w:name="_Toc5610274"/>
      <w:bookmarkStart w:id="11" w:name="_Toc99178780"/>
      <w:bookmarkStart w:id="12" w:name="_Toc329084739"/>
    </w:p>
    <w:p w:rsidR="00D47123" w:rsidRPr="00EE41F9" w:rsidRDefault="00D47123" w:rsidP="004D75F8">
      <w:pPr>
        <w:pStyle w:val="Heading2"/>
        <w:tabs>
          <w:tab w:val="clear" w:pos="1152"/>
          <w:tab w:val="left" w:pos="720"/>
        </w:tabs>
        <w:rPr>
          <w:sz w:val="24"/>
          <w:szCs w:val="24"/>
        </w:rPr>
      </w:pPr>
      <w:r w:rsidRPr="00EE41F9">
        <w:rPr>
          <w:sz w:val="24"/>
          <w:szCs w:val="24"/>
        </w:rPr>
        <w:t>A.3</w:t>
      </w:r>
      <w:r w:rsidRPr="00EE41F9">
        <w:rPr>
          <w:sz w:val="24"/>
          <w:szCs w:val="24"/>
        </w:rPr>
        <w:tab/>
      </w:r>
      <w:r>
        <w:rPr>
          <w:sz w:val="24"/>
          <w:szCs w:val="24"/>
        </w:rPr>
        <w:tab/>
      </w:r>
      <w:r w:rsidRPr="00EE41F9">
        <w:rPr>
          <w:sz w:val="24"/>
          <w:szCs w:val="24"/>
        </w:rPr>
        <w:t>Use of Improved Information Technology and Burden Reduction</w:t>
      </w:r>
      <w:bookmarkEnd w:id="8"/>
      <w:bookmarkEnd w:id="9"/>
      <w:bookmarkEnd w:id="10"/>
      <w:bookmarkEnd w:id="11"/>
      <w:bookmarkEnd w:id="12"/>
    </w:p>
    <w:p w:rsidR="00D47123" w:rsidRDefault="00D47123" w:rsidP="004D75F8">
      <w:pPr>
        <w:spacing w:line="480" w:lineRule="auto"/>
        <w:ind w:firstLine="720"/>
        <w:rPr>
          <w:rFonts w:cs="Arial"/>
          <w:sz w:val="24"/>
          <w:szCs w:val="24"/>
        </w:rPr>
      </w:pPr>
      <w:r w:rsidRPr="007E736D">
        <w:rPr>
          <w:rFonts w:cs="Arial"/>
          <w:sz w:val="24"/>
          <w:szCs w:val="24"/>
        </w:rPr>
        <w:t>Data will be collected using computer-assisted live telephone interviews (CATI) and maintained digitally. This efficient method of interviewing allows the interviewer to follow a script that can be customized based on respondents’ answers to questions. The method saves time and money</w:t>
      </w:r>
      <w:r>
        <w:rPr>
          <w:rFonts w:cs="Arial"/>
          <w:sz w:val="24"/>
          <w:szCs w:val="24"/>
        </w:rPr>
        <w:t xml:space="preserve">, </w:t>
      </w:r>
      <w:r>
        <w:rPr>
          <w:sz w:val="24"/>
          <w:szCs w:val="24"/>
        </w:rPr>
        <w:t>reduces respondent burden,</w:t>
      </w:r>
      <w:r w:rsidRPr="007E736D">
        <w:rPr>
          <w:sz w:val="24"/>
          <w:szCs w:val="24"/>
        </w:rPr>
        <w:t xml:space="preserve"> </w:t>
      </w:r>
      <w:r w:rsidRPr="007E736D">
        <w:rPr>
          <w:rFonts w:cs="Arial"/>
          <w:sz w:val="24"/>
          <w:szCs w:val="24"/>
        </w:rPr>
        <w:t>a</w:t>
      </w:r>
      <w:r>
        <w:rPr>
          <w:rFonts w:cs="Arial"/>
          <w:sz w:val="24"/>
          <w:szCs w:val="24"/>
        </w:rPr>
        <w:t>nd</w:t>
      </w:r>
      <w:r w:rsidRPr="007E736D">
        <w:rPr>
          <w:rFonts w:cs="Arial"/>
          <w:sz w:val="24"/>
          <w:szCs w:val="24"/>
        </w:rPr>
        <w:t xml:space="preserve"> increases </w:t>
      </w:r>
      <w:r>
        <w:rPr>
          <w:rFonts w:cs="Arial"/>
          <w:sz w:val="24"/>
          <w:szCs w:val="24"/>
        </w:rPr>
        <w:t>accuracy</w:t>
      </w:r>
      <w:r w:rsidRPr="007E736D">
        <w:rPr>
          <w:rFonts w:cs="Arial"/>
          <w:sz w:val="24"/>
          <w:szCs w:val="24"/>
        </w:rPr>
        <w:t xml:space="preserve"> in and fidelity between responses and data coding.</w:t>
      </w:r>
    </w:p>
    <w:p w:rsidR="00D47123" w:rsidRDefault="00D47123" w:rsidP="004D75F8">
      <w:pPr>
        <w:spacing w:line="480" w:lineRule="auto"/>
        <w:ind w:firstLine="720"/>
        <w:rPr>
          <w:b/>
          <w:color w:val="FF0000"/>
          <w:sz w:val="24"/>
          <w:szCs w:val="24"/>
        </w:rPr>
      </w:pPr>
      <w:r w:rsidRPr="000D16CE">
        <w:rPr>
          <w:rFonts w:cs="Arial"/>
          <w:sz w:val="24"/>
          <w:szCs w:val="24"/>
        </w:rPr>
        <w:t xml:space="preserve">The NCI Privacy Act Coordinator has been consulted and a Privacy Impact Assessment (PIA) </w:t>
      </w:r>
      <w:r w:rsidR="00DD4D1B">
        <w:rPr>
          <w:rFonts w:cs="Arial"/>
          <w:sz w:val="24"/>
          <w:szCs w:val="24"/>
        </w:rPr>
        <w:t xml:space="preserve">will be </w:t>
      </w:r>
      <w:r>
        <w:rPr>
          <w:rFonts w:cs="Arial"/>
          <w:sz w:val="24"/>
          <w:szCs w:val="24"/>
        </w:rPr>
        <w:t>completed</w:t>
      </w:r>
      <w:r w:rsidR="00DD4D1B">
        <w:rPr>
          <w:rFonts w:cs="Arial"/>
          <w:sz w:val="24"/>
          <w:szCs w:val="24"/>
        </w:rPr>
        <w:t xml:space="preserve"> if it is deemed necessary</w:t>
      </w:r>
      <w:r>
        <w:rPr>
          <w:rFonts w:cs="Arial"/>
          <w:sz w:val="24"/>
          <w:szCs w:val="24"/>
        </w:rPr>
        <w:t xml:space="preserve">.  </w:t>
      </w:r>
    </w:p>
    <w:p w:rsidR="00D47123" w:rsidRPr="00D61E21" w:rsidRDefault="00D47123" w:rsidP="004D75F8">
      <w:pPr>
        <w:pStyle w:val="Heading2"/>
        <w:spacing w:after="0" w:line="480" w:lineRule="auto"/>
        <w:ind w:left="720" w:hanging="720"/>
        <w:rPr>
          <w:sz w:val="24"/>
          <w:szCs w:val="24"/>
        </w:rPr>
      </w:pPr>
      <w:bookmarkStart w:id="13" w:name="_Toc443881745"/>
      <w:bookmarkStart w:id="14" w:name="_Toc451592234"/>
      <w:bookmarkStart w:id="15" w:name="_Toc5610275"/>
      <w:bookmarkStart w:id="16" w:name="_Toc99178781"/>
      <w:bookmarkStart w:id="17" w:name="_Toc329084740"/>
      <w:r>
        <w:rPr>
          <w:sz w:val="24"/>
          <w:szCs w:val="24"/>
        </w:rPr>
        <w:t>A.4</w:t>
      </w:r>
      <w:r w:rsidRPr="00D61E21">
        <w:rPr>
          <w:sz w:val="24"/>
          <w:szCs w:val="24"/>
        </w:rPr>
        <w:tab/>
        <w:t>Efforts to Identify Duplication and Use of Similar Information</w:t>
      </w:r>
      <w:bookmarkEnd w:id="13"/>
      <w:bookmarkEnd w:id="14"/>
      <w:bookmarkEnd w:id="15"/>
      <w:bookmarkEnd w:id="16"/>
      <w:bookmarkEnd w:id="17"/>
    </w:p>
    <w:p w:rsidR="00867D86" w:rsidRDefault="00867D86" w:rsidP="00867D86">
      <w:pPr>
        <w:spacing w:line="480" w:lineRule="auto"/>
        <w:ind w:firstLine="720"/>
        <w:rPr>
          <w:sz w:val="24"/>
          <w:szCs w:val="24"/>
        </w:rPr>
      </w:pPr>
      <w:r w:rsidRPr="00BD1759">
        <w:rPr>
          <w:sz w:val="24"/>
          <w:szCs w:val="24"/>
        </w:rPr>
        <w:t xml:space="preserve">Compelling research into the association between cancer beliefs, awareness of symptoms/signs, and care seeking behavior has been conducted albeit with limited methodologies (e.g. small sample size, qualitative, and observational studies). A large population </w:t>
      </w:r>
      <w:r w:rsidRPr="00BD1759">
        <w:rPr>
          <w:sz w:val="24"/>
          <w:szCs w:val="24"/>
        </w:rPr>
        <w:lastRenderedPageBreak/>
        <w:t>dataset like the one proposed here would provide the necessary statistical power to test hypotheses and reveal significant relationships between beliefs and predicted health care seeking behavior.</w:t>
      </w:r>
    </w:p>
    <w:p w:rsidR="00D47123" w:rsidRPr="00E32142" w:rsidRDefault="00D47123" w:rsidP="004D75F8">
      <w:pPr>
        <w:spacing w:line="480" w:lineRule="auto"/>
        <w:ind w:firstLine="720"/>
        <w:rPr>
          <w:b/>
          <w:color w:val="FF0000"/>
          <w:sz w:val="24"/>
          <w:szCs w:val="24"/>
        </w:rPr>
      </w:pPr>
      <w:r w:rsidRPr="00597529">
        <w:rPr>
          <w:sz w:val="24"/>
          <w:szCs w:val="24"/>
        </w:rPr>
        <w:t xml:space="preserve">The ABC survey is proposed to collect </w:t>
      </w:r>
      <w:r>
        <w:rPr>
          <w:sz w:val="24"/>
          <w:szCs w:val="24"/>
        </w:rPr>
        <w:t xml:space="preserve">information once that is </w:t>
      </w:r>
      <w:r w:rsidRPr="00597529">
        <w:rPr>
          <w:sz w:val="24"/>
          <w:szCs w:val="24"/>
        </w:rPr>
        <w:t>unique, na</w:t>
      </w:r>
      <w:r>
        <w:rPr>
          <w:sz w:val="24"/>
          <w:szCs w:val="24"/>
        </w:rPr>
        <w:t xml:space="preserve">tionally representative data </w:t>
      </w:r>
      <w:r w:rsidRPr="00597529">
        <w:rPr>
          <w:sz w:val="24"/>
          <w:szCs w:val="24"/>
        </w:rPr>
        <w:t xml:space="preserve">about awareness of cancer warning signs and symptoms, anticipated delay in seeking medical help, and beliefs about the importance of seeing a doctor for early symptoms of cancer. </w:t>
      </w:r>
      <w:r>
        <w:rPr>
          <w:sz w:val="24"/>
          <w:szCs w:val="24"/>
        </w:rPr>
        <w:t xml:space="preserve"> Our research indicates that</w:t>
      </w:r>
      <w:r w:rsidRPr="00597529">
        <w:rPr>
          <w:sz w:val="24"/>
          <w:szCs w:val="24"/>
        </w:rPr>
        <w:t xml:space="preserve"> no nationally representative survey has been conducted in the US to learn about these topics. </w:t>
      </w:r>
      <w:r>
        <w:rPr>
          <w:sz w:val="24"/>
          <w:szCs w:val="24"/>
        </w:rPr>
        <w:t xml:space="preserve"> There are studies with items that are similar to the items in the ABC survey, but that do not quite capture the same data.  For example, </w:t>
      </w:r>
      <w:r w:rsidRPr="00597529">
        <w:rPr>
          <w:sz w:val="24"/>
          <w:szCs w:val="24"/>
        </w:rPr>
        <w:t>in 2005, the Health Information National Trends Survey (HINTS) included a series of items assessing awareness of lung, colon, and skin cancer</w:t>
      </w:r>
      <w:r>
        <w:rPr>
          <w:sz w:val="24"/>
          <w:szCs w:val="24"/>
        </w:rPr>
        <w:t xml:space="preserve"> symptom</w:t>
      </w:r>
      <w:r w:rsidRPr="00597529">
        <w:rPr>
          <w:sz w:val="24"/>
          <w:szCs w:val="24"/>
        </w:rPr>
        <w:t xml:space="preserve">s. These items have not been repeated since 2005 and were limited to those three specific cancers; the items were open-ended, which meant only symptoms respondents were already aware of would be elicited. The ABC survey includes a list of symptoms that respondents will be asked to describe as related or not related to any cancer.  </w:t>
      </w:r>
      <w:r>
        <w:rPr>
          <w:sz w:val="24"/>
          <w:szCs w:val="24"/>
        </w:rPr>
        <w:t>Likewise, n</w:t>
      </w:r>
      <w:r w:rsidRPr="00597529">
        <w:rPr>
          <w:sz w:val="24"/>
          <w:szCs w:val="24"/>
        </w:rPr>
        <w:t xml:space="preserve">either the National Health Interview Survey (NHIS) nor the Behavioral Risk Factor Surveillance Survey (BRFSS) has included awareness of symptoms or anticipated delay in help seeking. </w:t>
      </w:r>
      <w:r>
        <w:rPr>
          <w:sz w:val="24"/>
          <w:szCs w:val="24"/>
        </w:rPr>
        <w:t>These types of</w:t>
      </w:r>
      <w:r w:rsidRPr="00597529">
        <w:rPr>
          <w:sz w:val="24"/>
          <w:szCs w:val="24"/>
        </w:rPr>
        <w:t xml:space="preserve"> items are necessary </w:t>
      </w:r>
      <w:r>
        <w:rPr>
          <w:sz w:val="24"/>
          <w:szCs w:val="24"/>
        </w:rPr>
        <w:t xml:space="preserve">as part of the ABC survey </w:t>
      </w:r>
      <w:r w:rsidRPr="00597529">
        <w:rPr>
          <w:sz w:val="24"/>
          <w:szCs w:val="24"/>
        </w:rPr>
        <w:t>for providing context in which to understand the primary areas of interest and are not considered as unnecessary overlap.</w:t>
      </w:r>
    </w:p>
    <w:p w:rsidR="00D47123" w:rsidRPr="000125EC" w:rsidRDefault="00D47123" w:rsidP="004D75F8">
      <w:pPr>
        <w:pStyle w:val="Heading2"/>
        <w:spacing w:after="0" w:line="480" w:lineRule="auto"/>
        <w:ind w:left="720" w:hanging="720"/>
        <w:rPr>
          <w:sz w:val="24"/>
          <w:szCs w:val="24"/>
        </w:rPr>
      </w:pPr>
      <w:bookmarkStart w:id="18" w:name="_Toc443881746"/>
      <w:bookmarkStart w:id="19" w:name="_Toc451592235"/>
      <w:bookmarkStart w:id="20" w:name="_Toc5610276"/>
      <w:bookmarkStart w:id="21" w:name="_Toc99178782"/>
      <w:bookmarkStart w:id="22" w:name="_Toc329084741"/>
      <w:r w:rsidRPr="000125EC">
        <w:rPr>
          <w:sz w:val="24"/>
        </w:rPr>
        <w:t>A.5</w:t>
      </w:r>
      <w:r w:rsidRPr="000125EC">
        <w:rPr>
          <w:sz w:val="24"/>
        </w:rPr>
        <w:tab/>
        <w:t>Impact on Small Businesses or Other Small Entities</w:t>
      </w:r>
      <w:bookmarkEnd w:id="18"/>
      <w:bookmarkEnd w:id="19"/>
      <w:bookmarkEnd w:id="20"/>
      <w:bookmarkEnd w:id="21"/>
      <w:bookmarkEnd w:id="22"/>
    </w:p>
    <w:p w:rsidR="00D47123" w:rsidRPr="00C041FD" w:rsidRDefault="00D47123" w:rsidP="004D75F8">
      <w:pPr>
        <w:pStyle w:val="P1-StandPara"/>
        <w:rPr>
          <w:sz w:val="24"/>
          <w:szCs w:val="24"/>
        </w:rPr>
      </w:pPr>
      <w:r w:rsidRPr="00C041FD">
        <w:rPr>
          <w:sz w:val="24"/>
          <w:szCs w:val="24"/>
        </w:rPr>
        <w:t>No small entities will be involved in this survey.  All respondents will be individuals who participate voluntarily.</w:t>
      </w:r>
    </w:p>
    <w:p w:rsidR="00D47123" w:rsidRPr="00D61E21" w:rsidRDefault="00D47123" w:rsidP="004D75F8">
      <w:pPr>
        <w:pStyle w:val="Heading2"/>
        <w:spacing w:after="0" w:line="480" w:lineRule="auto"/>
        <w:ind w:left="720" w:hanging="720"/>
        <w:rPr>
          <w:sz w:val="24"/>
          <w:szCs w:val="24"/>
        </w:rPr>
      </w:pPr>
      <w:bookmarkStart w:id="23" w:name="_Toc443881747"/>
      <w:bookmarkStart w:id="24" w:name="_Toc451592236"/>
      <w:bookmarkStart w:id="25" w:name="_Toc5610277"/>
      <w:bookmarkStart w:id="26" w:name="_Toc99178783"/>
      <w:bookmarkStart w:id="27" w:name="_Toc329084742"/>
      <w:r>
        <w:rPr>
          <w:sz w:val="24"/>
          <w:szCs w:val="24"/>
        </w:rPr>
        <w:t>A.6</w:t>
      </w:r>
      <w:r w:rsidRPr="00D61E21">
        <w:rPr>
          <w:sz w:val="24"/>
          <w:szCs w:val="24"/>
        </w:rPr>
        <w:tab/>
        <w:t>Consequences of Collecting the Information Less Frequently</w:t>
      </w:r>
      <w:bookmarkEnd w:id="23"/>
      <w:bookmarkEnd w:id="24"/>
      <w:bookmarkEnd w:id="25"/>
      <w:bookmarkEnd w:id="26"/>
      <w:bookmarkEnd w:id="27"/>
    </w:p>
    <w:p w:rsidR="00D47123" w:rsidRPr="00D61E21" w:rsidRDefault="00D47123" w:rsidP="004D75F8">
      <w:pPr>
        <w:pStyle w:val="P1-StandPara"/>
        <w:tabs>
          <w:tab w:val="left" w:pos="720"/>
        </w:tabs>
        <w:ind w:firstLine="0"/>
        <w:rPr>
          <w:sz w:val="24"/>
          <w:szCs w:val="24"/>
        </w:rPr>
      </w:pPr>
      <w:r>
        <w:rPr>
          <w:sz w:val="24"/>
          <w:szCs w:val="24"/>
        </w:rPr>
        <w:tab/>
        <w:t>This is a one-time collection.</w:t>
      </w:r>
      <w:r w:rsidRPr="00D61E21">
        <w:rPr>
          <w:sz w:val="24"/>
          <w:szCs w:val="24"/>
        </w:rPr>
        <w:tab/>
      </w:r>
    </w:p>
    <w:p w:rsidR="00D47123" w:rsidRPr="00D61E21" w:rsidRDefault="00D47123" w:rsidP="00B92CDD">
      <w:pPr>
        <w:pStyle w:val="Heading2"/>
        <w:spacing w:after="0" w:line="480" w:lineRule="auto"/>
        <w:ind w:left="720" w:hanging="720"/>
        <w:rPr>
          <w:sz w:val="24"/>
          <w:szCs w:val="24"/>
        </w:rPr>
      </w:pPr>
      <w:bookmarkStart w:id="28" w:name="_Toc443881748"/>
      <w:bookmarkStart w:id="29" w:name="_Toc451592237"/>
      <w:bookmarkStart w:id="30" w:name="_Toc5610278"/>
      <w:bookmarkStart w:id="31" w:name="_Toc99178784"/>
      <w:bookmarkStart w:id="32" w:name="_Toc329084743"/>
      <w:r>
        <w:rPr>
          <w:sz w:val="24"/>
          <w:szCs w:val="24"/>
        </w:rPr>
        <w:lastRenderedPageBreak/>
        <w:t>A.7</w:t>
      </w:r>
      <w:r w:rsidRPr="00D61E21">
        <w:rPr>
          <w:sz w:val="24"/>
          <w:szCs w:val="24"/>
        </w:rPr>
        <w:tab/>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8"/>
      <w:bookmarkEnd w:id="29"/>
      <w:bookmarkEnd w:id="30"/>
      <w:bookmarkEnd w:id="31"/>
      <w:bookmarkEnd w:id="32"/>
    </w:p>
    <w:p w:rsidR="00D47123" w:rsidRPr="00C041FD" w:rsidRDefault="00D47123">
      <w:pPr>
        <w:spacing w:line="480" w:lineRule="auto"/>
        <w:ind w:left="720"/>
        <w:rPr>
          <w:sz w:val="24"/>
          <w:szCs w:val="24"/>
        </w:rPr>
      </w:pPr>
      <w:r w:rsidRPr="00C041FD">
        <w:rPr>
          <w:sz w:val="24"/>
          <w:szCs w:val="24"/>
        </w:rPr>
        <w:t>The project fully complies with the guidelines of 5 CFR 1320.5.</w:t>
      </w:r>
    </w:p>
    <w:p w:rsidR="00D47123" w:rsidRDefault="00D47123">
      <w:pPr>
        <w:pStyle w:val="Heading2"/>
        <w:spacing w:after="0" w:line="240" w:lineRule="auto"/>
        <w:ind w:left="720" w:hanging="720"/>
        <w:jc w:val="left"/>
      </w:pPr>
      <w:bookmarkStart w:id="33" w:name="A8"/>
      <w:bookmarkStart w:id="34" w:name="_Toc443881749"/>
      <w:bookmarkStart w:id="35" w:name="_Toc451592238"/>
      <w:bookmarkStart w:id="36" w:name="_Toc5610279"/>
      <w:bookmarkStart w:id="37" w:name="_Toc99178785"/>
      <w:bookmarkStart w:id="38" w:name="_Toc329084744"/>
      <w:r w:rsidRPr="00C21149">
        <w:rPr>
          <w:sz w:val="24"/>
          <w:szCs w:val="24"/>
        </w:rPr>
        <w:t>A.8</w:t>
      </w:r>
      <w:bookmarkEnd w:id="33"/>
      <w:r w:rsidRPr="00C21149">
        <w:rPr>
          <w:sz w:val="24"/>
          <w:szCs w:val="24"/>
        </w:rPr>
        <w:tab/>
        <w:t>Comments in Response to the Federal Register Notice and Efforts to Consult Outside the Agency</w:t>
      </w:r>
      <w:bookmarkEnd w:id="34"/>
      <w:bookmarkEnd w:id="35"/>
      <w:bookmarkEnd w:id="36"/>
      <w:bookmarkEnd w:id="37"/>
      <w:bookmarkEnd w:id="38"/>
    </w:p>
    <w:p w:rsidR="00D47123" w:rsidRDefault="00D47123">
      <w:pPr>
        <w:pStyle w:val="BodyTextIndent"/>
        <w:tabs>
          <w:tab w:val="left" w:pos="0"/>
        </w:tabs>
        <w:spacing w:line="480" w:lineRule="auto"/>
        <w:jc w:val="left"/>
        <w:rPr>
          <w:color w:val="000000" w:themeColor="text1"/>
          <w:sz w:val="24"/>
          <w:szCs w:val="24"/>
        </w:rPr>
      </w:pPr>
      <w:r w:rsidRPr="00124C06">
        <w:rPr>
          <w:color w:val="000000" w:themeColor="text1"/>
          <w:sz w:val="24"/>
          <w:szCs w:val="24"/>
        </w:rPr>
        <w:t xml:space="preserve">The 60-Day </w:t>
      </w:r>
      <w:r w:rsidRPr="00124C06">
        <w:rPr>
          <w:color w:val="000000" w:themeColor="text1"/>
          <w:sz w:val="24"/>
          <w:szCs w:val="24"/>
          <w:u w:val="single"/>
        </w:rPr>
        <w:t>Federal</w:t>
      </w:r>
      <w:r w:rsidRPr="00124C06">
        <w:rPr>
          <w:color w:val="000000" w:themeColor="text1"/>
          <w:sz w:val="24"/>
          <w:szCs w:val="24"/>
        </w:rPr>
        <w:t xml:space="preserve"> </w:t>
      </w:r>
      <w:r w:rsidRPr="00124C06">
        <w:rPr>
          <w:color w:val="000000" w:themeColor="text1"/>
          <w:sz w:val="24"/>
          <w:szCs w:val="24"/>
          <w:u w:val="single"/>
        </w:rPr>
        <w:t>Register</w:t>
      </w:r>
      <w:r w:rsidRPr="00124C06">
        <w:rPr>
          <w:color w:val="000000" w:themeColor="text1"/>
          <w:sz w:val="24"/>
          <w:szCs w:val="24"/>
        </w:rPr>
        <w:t xml:space="preserve"> notice soliciting comments on this study prior to initial submission to OMB was published on </w:t>
      </w:r>
      <w:r w:rsidR="00124C06" w:rsidRPr="00124C06">
        <w:rPr>
          <w:color w:val="000000" w:themeColor="text1"/>
          <w:sz w:val="24"/>
          <w:szCs w:val="24"/>
        </w:rPr>
        <w:t xml:space="preserve">June 19, 2013, Vol. 78, page 36788.  </w:t>
      </w:r>
      <w:r w:rsidR="006A1547">
        <w:rPr>
          <w:color w:val="000000" w:themeColor="text1"/>
          <w:sz w:val="24"/>
          <w:szCs w:val="24"/>
        </w:rPr>
        <w:t>Two</w:t>
      </w:r>
      <w:r w:rsidRPr="00124C06">
        <w:rPr>
          <w:color w:val="000000" w:themeColor="text1"/>
          <w:sz w:val="24"/>
          <w:szCs w:val="24"/>
        </w:rPr>
        <w:t xml:space="preserve"> public comment</w:t>
      </w:r>
      <w:r w:rsidR="006A1547">
        <w:rPr>
          <w:color w:val="000000" w:themeColor="text1"/>
          <w:sz w:val="24"/>
          <w:szCs w:val="24"/>
        </w:rPr>
        <w:t>s</w:t>
      </w:r>
      <w:r w:rsidRPr="00124C06">
        <w:rPr>
          <w:color w:val="000000" w:themeColor="text1"/>
          <w:sz w:val="24"/>
          <w:szCs w:val="24"/>
        </w:rPr>
        <w:t xml:space="preserve"> w</w:t>
      </w:r>
      <w:r w:rsidR="006A1547">
        <w:rPr>
          <w:color w:val="000000" w:themeColor="text1"/>
          <w:sz w:val="24"/>
          <w:szCs w:val="24"/>
        </w:rPr>
        <w:t>ere</w:t>
      </w:r>
      <w:r w:rsidRPr="00124C06">
        <w:rPr>
          <w:color w:val="000000" w:themeColor="text1"/>
          <w:sz w:val="24"/>
          <w:szCs w:val="24"/>
        </w:rPr>
        <w:t xml:space="preserve"> received on </w:t>
      </w:r>
      <w:r w:rsidR="00124C06" w:rsidRPr="00124C06">
        <w:rPr>
          <w:color w:val="000000" w:themeColor="text1"/>
          <w:sz w:val="24"/>
          <w:szCs w:val="24"/>
        </w:rPr>
        <w:t>June 21, 2013</w:t>
      </w:r>
      <w:r w:rsidR="006A1547">
        <w:rPr>
          <w:color w:val="000000" w:themeColor="text1"/>
          <w:sz w:val="24"/>
          <w:szCs w:val="24"/>
        </w:rPr>
        <w:t xml:space="preserve"> and August 14, 2013</w:t>
      </w:r>
      <w:r w:rsidR="00124C06" w:rsidRPr="00124C06">
        <w:rPr>
          <w:color w:val="000000" w:themeColor="text1"/>
          <w:sz w:val="24"/>
          <w:szCs w:val="24"/>
        </w:rPr>
        <w:t xml:space="preserve"> requesting the data collection plans and instruments.  This information was sent to the individual</w:t>
      </w:r>
      <w:r w:rsidR="006A1547">
        <w:rPr>
          <w:color w:val="000000" w:themeColor="text1"/>
          <w:sz w:val="24"/>
          <w:szCs w:val="24"/>
        </w:rPr>
        <w:t>s</w:t>
      </w:r>
      <w:r w:rsidR="00124C06" w:rsidRPr="00124C06">
        <w:rPr>
          <w:color w:val="000000" w:themeColor="text1"/>
          <w:sz w:val="24"/>
          <w:szCs w:val="24"/>
        </w:rPr>
        <w:t xml:space="preserve"> on June 24, 2013</w:t>
      </w:r>
      <w:r w:rsidR="006A1547">
        <w:rPr>
          <w:color w:val="000000" w:themeColor="text1"/>
          <w:sz w:val="24"/>
          <w:szCs w:val="24"/>
        </w:rPr>
        <w:t xml:space="preserve"> and August 14, 2013, respectively</w:t>
      </w:r>
      <w:r w:rsidR="00124C06" w:rsidRPr="00124C06">
        <w:rPr>
          <w:color w:val="000000" w:themeColor="text1"/>
          <w:sz w:val="24"/>
          <w:szCs w:val="24"/>
        </w:rPr>
        <w:t xml:space="preserve">.  </w:t>
      </w:r>
    </w:p>
    <w:p w:rsidR="00D47123" w:rsidRPr="006679BE" w:rsidRDefault="00322D0A" w:rsidP="004D75F8">
      <w:pPr>
        <w:pStyle w:val="P1-StandPara"/>
        <w:rPr>
          <w:sz w:val="24"/>
          <w:szCs w:val="24"/>
        </w:rPr>
      </w:pPr>
      <w:r>
        <w:rPr>
          <w:sz w:val="24"/>
          <w:szCs w:val="24"/>
        </w:rPr>
        <w:t>M</w:t>
      </w:r>
      <w:r w:rsidR="00E11631">
        <w:rPr>
          <w:sz w:val="24"/>
          <w:szCs w:val="24"/>
        </w:rPr>
        <w:t>any people</w:t>
      </w:r>
      <w:r>
        <w:rPr>
          <w:sz w:val="24"/>
          <w:szCs w:val="24"/>
        </w:rPr>
        <w:t xml:space="preserve"> have</w:t>
      </w:r>
      <w:r w:rsidR="00E11631">
        <w:rPr>
          <w:sz w:val="24"/>
          <w:szCs w:val="24"/>
        </w:rPr>
        <w:t xml:space="preserve"> consulted in the development and planning this survey and information collection (</w:t>
      </w:r>
      <w:r w:rsidR="00E11631" w:rsidRPr="0024409B">
        <w:rPr>
          <w:b/>
          <w:sz w:val="24"/>
          <w:szCs w:val="24"/>
        </w:rPr>
        <w:t>Attachment 6</w:t>
      </w:r>
      <w:r w:rsidR="00E11631">
        <w:rPr>
          <w:sz w:val="24"/>
          <w:szCs w:val="24"/>
        </w:rPr>
        <w:t xml:space="preserve">).  </w:t>
      </w:r>
      <w:r w:rsidR="00D47123" w:rsidRPr="00517272">
        <w:rPr>
          <w:sz w:val="24"/>
          <w:szCs w:val="24"/>
        </w:rPr>
        <w:t>Th</w:t>
      </w:r>
      <w:r w:rsidR="00E11631">
        <w:rPr>
          <w:sz w:val="24"/>
          <w:szCs w:val="24"/>
        </w:rPr>
        <w:t>e</w:t>
      </w:r>
      <w:r w:rsidR="00D47123" w:rsidRPr="00517272">
        <w:rPr>
          <w:sz w:val="24"/>
          <w:szCs w:val="24"/>
        </w:rPr>
        <w:t xml:space="preserve"> survey was</w:t>
      </w:r>
      <w:r w:rsidR="00D47123" w:rsidRPr="006679BE">
        <w:rPr>
          <w:sz w:val="24"/>
          <w:szCs w:val="24"/>
        </w:rPr>
        <w:t xml:space="preserve"> proposed and developed in collaboration with Professor Jane Wardle, University College London, co-Chair of the International Cancer Benchmarking Partnership Central Team; and also with Professor Jerry </w:t>
      </w:r>
      <w:proofErr w:type="spellStart"/>
      <w:r w:rsidR="00D47123" w:rsidRPr="006679BE">
        <w:rPr>
          <w:sz w:val="24"/>
          <w:szCs w:val="24"/>
        </w:rPr>
        <w:t>Suls</w:t>
      </w:r>
      <w:proofErr w:type="spellEnd"/>
      <w:r w:rsidR="00D47123" w:rsidRPr="006679BE">
        <w:rPr>
          <w:sz w:val="24"/>
          <w:szCs w:val="24"/>
        </w:rPr>
        <w:t>, Iowa State University. Dr. Wardle leads the related international ABC effort and is the main point of contact with the group of eight countries that have collected parallel data. She is an internationally recognized expert in cancer screening and other primary care-related behaviors affecting cancer diagnosis. Dr. Wardle is not aware of any comparable data already being collected in the US. Dr. Wardle strongly endorses the survey methods proposed for this US ABC survey.</w:t>
      </w:r>
    </w:p>
    <w:p w:rsidR="00D47123" w:rsidRPr="006679BE" w:rsidRDefault="00D47123" w:rsidP="00B92CDD">
      <w:pPr>
        <w:pStyle w:val="P1-StandPara"/>
        <w:rPr>
          <w:sz w:val="24"/>
          <w:szCs w:val="24"/>
        </w:rPr>
      </w:pPr>
      <w:r w:rsidRPr="006679BE">
        <w:rPr>
          <w:sz w:val="24"/>
          <w:szCs w:val="24"/>
        </w:rPr>
        <w:t xml:space="preserve">Dr. </w:t>
      </w:r>
      <w:proofErr w:type="spellStart"/>
      <w:r w:rsidRPr="006679BE">
        <w:rPr>
          <w:sz w:val="24"/>
          <w:szCs w:val="24"/>
        </w:rPr>
        <w:t>Suls</w:t>
      </w:r>
      <w:proofErr w:type="spellEnd"/>
      <w:r w:rsidRPr="006679BE">
        <w:rPr>
          <w:sz w:val="24"/>
          <w:szCs w:val="24"/>
        </w:rPr>
        <w:t xml:space="preserve"> is a Social Psychologist with expertise in attitudes that influence symptom reporting, in cancer and other health domains (particularly heart disease). He was on</w:t>
      </w:r>
      <w:r>
        <w:rPr>
          <w:sz w:val="24"/>
          <w:szCs w:val="24"/>
        </w:rPr>
        <w:t xml:space="preserve"> an Intergovernmental Personnel Act (IPA) assignment</w:t>
      </w:r>
      <w:r w:rsidRPr="006679BE">
        <w:rPr>
          <w:sz w:val="24"/>
          <w:szCs w:val="24"/>
        </w:rPr>
        <w:t xml:space="preserve"> to the Behavioral Research Program and has now returned to his home institution, the University of Iowa. Dr. </w:t>
      </w:r>
      <w:proofErr w:type="spellStart"/>
      <w:r w:rsidRPr="006679BE">
        <w:rPr>
          <w:sz w:val="24"/>
          <w:szCs w:val="24"/>
        </w:rPr>
        <w:t>Suls</w:t>
      </w:r>
      <w:proofErr w:type="spellEnd"/>
      <w:r w:rsidRPr="006679BE">
        <w:rPr>
          <w:sz w:val="24"/>
          <w:szCs w:val="24"/>
        </w:rPr>
        <w:t xml:space="preserve"> is also not aware of any US data collection on the full range of topics included in the proposed ABC survey. He will </w:t>
      </w:r>
      <w:r w:rsidRPr="006679BE">
        <w:rPr>
          <w:sz w:val="24"/>
          <w:szCs w:val="24"/>
        </w:rPr>
        <w:lastRenderedPageBreak/>
        <w:t>continue his involvement in this project through the questionnaire translation and data analysis and publication phases.</w:t>
      </w:r>
      <w:r>
        <w:rPr>
          <w:sz w:val="24"/>
          <w:szCs w:val="24"/>
        </w:rPr>
        <w:t xml:space="preserve">  Drs. Wardle</w:t>
      </w:r>
      <w:r w:rsidRPr="006679BE">
        <w:rPr>
          <w:sz w:val="24"/>
          <w:szCs w:val="24"/>
        </w:rPr>
        <w:t xml:space="preserve">, Kobrin, and </w:t>
      </w:r>
      <w:proofErr w:type="spellStart"/>
      <w:r w:rsidRPr="006679BE">
        <w:rPr>
          <w:sz w:val="24"/>
          <w:szCs w:val="24"/>
        </w:rPr>
        <w:t>Suls</w:t>
      </w:r>
      <w:proofErr w:type="spellEnd"/>
      <w:r w:rsidRPr="006679BE">
        <w:rPr>
          <w:sz w:val="24"/>
          <w:szCs w:val="24"/>
        </w:rPr>
        <w:t xml:space="preserve"> have consulted frequently over the past year to discuss the unique opportunity presented by fielding a US version of the ABC survey for comparison with the other countries’ data.</w:t>
      </w:r>
    </w:p>
    <w:p w:rsidR="00D47123" w:rsidRPr="006679BE" w:rsidRDefault="00D47123" w:rsidP="00B92CDD">
      <w:pPr>
        <w:pStyle w:val="P1-StandPara"/>
        <w:rPr>
          <w:sz w:val="24"/>
          <w:szCs w:val="24"/>
        </w:rPr>
      </w:pPr>
      <w:r w:rsidRPr="006679BE">
        <w:rPr>
          <w:sz w:val="24"/>
          <w:szCs w:val="24"/>
        </w:rPr>
        <w:t>Dr. Richard Moser, in the Science of Research and Technology Branch, and Dr. Kelly Blake, in the Health Communication and Informatics Research Branch (both of the NCI’s Behavioral Research Program), have been consulted about the proposed survey. Dr. Moser is a psychologist with expertise in surveillance design and analysis and is part of the management team for the Health Information National Trends Survey (HINTS). HINTS is a nationally representative survey which regularly surveys Americans’ attitudes, beliefs, and behaviors regarding cancer information and cancer prevention and control behaviors. Dr. Moser does not see overlap between HINTS and the proposed ABC survey and is very enthusiastic about the unique data collection proposed. He and Dr. Kobrin work closely together and Dr. Moser will continue to consult through the survey translation and data analysis phases.</w:t>
      </w:r>
    </w:p>
    <w:p w:rsidR="00D47123" w:rsidRPr="006679BE" w:rsidRDefault="00D47123">
      <w:pPr>
        <w:pStyle w:val="P1-StandPara"/>
        <w:rPr>
          <w:sz w:val="24"/>
          <w:szCs w:val="24"/>
        </w:rPr>
      </w:pPr>
      <w:r w:rsidRPr="006679BE">
        <w:rPr>
          <w:sz w:val="24"/>
          <w:szCs w:val="24"/>
        </w:rPr>
        <w:t>Dr. Kelly Blake is an expert in health communication. She has consulted on the development of a small number of items to be added for the US ABC survey, items designed to highlight differences between US and other countries’ attitudes towards cancer symptoms. Dr. Blake does not know of another survey collecting the data proposed for the ABC survey. Dr. Blake will continue to consult through the survey translation and data analysis phases.</w:t>
      </w:r>
    </w:p>
    <w:p w:rsidR="00D47123" w:rsidRPr="004E0F96" w:rsidRDefault="00D47123">
      <w:pPr>
        <w:pStyle w:val="Heading2"/>
        <w:spacing w:after="0" w:line="480" w:lineRule="auto"/>
        <w:ind w:left="720" w:hanging="720"/>
        <w:rPr>
          <w:sz w:val="24"/>
          <w:szCs w:val="24"/>
        </w:rPr>
      </w:pPr>
      <w:bookmarkStart w:id="39" w:name="_Toc443881750"/>
      <w:bookmarkStart w:id="40" w:name="_Toc451592239"/>
      <w:bookmarkStart w:id="41" w:name="_Toc5610280"/>
      <w:bookmarkStart w:id="42" w:name="_Toc99178786"/>
      <w:bookmarkStart w:id="43" w:name="_Toc329084745"/>
      <w:r>
        <w:rPr>
          <w:sz w:val="24"/>
          <w:szCs w:val="24"/>
        </w:rPr>
        <w:t>A.9</w:t>
      </w:r>
      <w:r>
        <w:rPr>
          <w:sz w:val="24"/>
          <w:szCs w:val="24"/>
        </w:rPr>
        <w:tab/>
        <w:t>Explanation of Any Payment or</w:t>
      </w:r>
      <w:r w:rsidRPr="00D61E21">
        <w:rPr>
          <w:sz w:val="24"/>
          <w:szCs w:val="24"/>
        </w:rPr>
        <w:t xml:space="preserve"> Gift to Respondent</w:t>
      </w:r>
      <w:bookmarkEnd w:id="39"/>
      <w:bookmarkEnd w:id="40"/>
      <w:bookmarkEnd w:id="41"/>
      <w:bookmarkEnd w:id="42"/>
      <w:r>
        <w:rPr>
          <w:sz w:val="24"/>
          <w:szCs w:val="24"/>
        </w:rPr>
        <w:t>s</w:t>
      </w:r>
      <w:bookmarkEnd w:id="43"/>
    </w:p>
    <w:p w:rsidR="00D47123" w:rsidRPr="009B1E2B" w:rsidRDefault="00D47123" w:rsidP="004D75F8">
      <w:pPr>
        <w:pStyle w:val="P1-StandPara"/>
        <w:rPr>
          <w:sz w:val="24"/>
          <w:szCs w:val="24"/>
        </w:rPr>
      </w:pPr>
      <w:r>
        <w:rPr>
          <w:sz w:val="24"/>
          <w:szCs w:val="24"/>
        </w:rPr>
        <w:t>Respondent</w:t>
      </w:r>
      <w:r w:rsidRPr="009B1E2B">
        <w:rPr>
          <w:sz w:val="24"/>
          <w:szCs w:val="24"/>
        </w:rPr>
        <w:t xml:space="preserve">s will not be offered </w:t>
      </w:r>
      <w:r>
        <w:rPr>
          <w:sz w:val="24"/>
          <w:szCs w:val="24"/>
        </w:rPr>
        <w:t>any gift or incentive for their participation</w:t>
      </w:r>
      <w:r w:rsidRPr="009B1E2B">
        <w:rPr>
          <w:sz w:val="24"/>
          <w:szCs w:val="24"/>
        </w:rPr>
        <w:t>.</w:t>
      </w:r>
    </w:p>
    <w:p w:rsidR="00D47123" w:rsidRPr="00C31C42" w:rsidRDefault="00D47123" w:rsidP="004D75F8">
      <w:pPr>
        <w:pStyle w:val="Heading2"/>
        <w:spacing w:after="0" w:line="480" w:lineRule="auto"/>
        <w:ind w:left="720" w:hanging="720"/>
        <w:rPr>
          <w:sz w:val="24"/>
          <w:szCs w:val="24"/>
        </w:rPr>
      </w:pPr>
      <w:bookmarkStart w:id="44" w:name="A10"/>
      <w:bookmarkStart w:id="45" w:name="_Toc443881751"/>
      <w:bookmarkStart w:id="46" w:name="_Toc451592240"/>
      <w:bookmarkStart w:id="47" w:name="_Toc5610281"/>
      <w:bookmarkStart w:id="48" w:name="_Toc99178787"/>
      <w:bookmarkStart w:id="49" w:name="_Toc329084746"/>
      <w:r w:rsidRPr="00617451">
        <w:rPr>
          <w:sz w:val="24"/>
          <w:szCs w:val="24"/>
        </w:rPr>
        <w:t>A.10</w:t>
      </w:r>
      <w:bookmarkEnd w:id="44"/>
      <w:r w:rsidRPr="00617451">
        <w:rPr>
          <w:sz w:val="24"/>
          <w:szCs w:val="24"/>
        </w:rPr>
        <w:tab/>
        <w:t>Assurance of Confidentiality Provided to Respondents</w:t>
      </w:r>
      <w:bookmarkEnd w:id="45"/>
      <w:bookmarkEnd w:id="46"/>
      <w:bookmarkEnd w:id="47"/>
      <w:bookmarkEnd w:id="48"/>
      <w:bookmarkEnd w:id="49"/>
    </w:p>
    <w:p w:rsidR="00D47123" w:rsidRPr="00462FC0" w:rsidRDefault="00D47123" w:rsidP="004D75F8">
      <w:pPr>
        <w:widowControl w:val="0"/>
        <w:spacing w:line="480" w:lineRule="auto"/>
        <w:ind w:firstLine="720"/>
        <w:rPr>
          <w:rFonts w:cs="Arial"/>
          <w:bCs/>
          <w:sz w:val="24"/>
          <w:szCs w:val="24"/>
        </w:rPr>
      </w:pPr>
      <w:r w:rsidRPr="00462FC0">
        <w:rPr>
          <w:rFonts w:cs="Arial"/>
          <w:sz w:val="24"/>
          <w:szCs w:val="24"/>
        </w:rPr>
        <w:t xml:space="preserve">Participants will be informed that all information will be kept </w:t>
      </w:r>
      <w:r w:rsidR="00B92CDD">
        <w:rPr>
          <w:rFonts w:cs="Arial"/>
          <w:sz w:val="24"/>
          <w:szCs w:val="24"/>
        </w:rPr>
        <w:t>secure</w:t>
      </w:r>
      <w:r w:rsidR="00B92CDD" w:rsidRPr="00462FC0">
        <w:rPr>
          <w:rFonts w:cs="Arial"/>
          <w:sz w:val="24"/>
          <w:szCs w:val="24"/>
        </w:rPr>
        <w:t xml:space="preserve"> </w:t>
      </w:r>
      <w:r w:rsidRPr="00462FC0">
        <w:rPr>
          <w:rFonts w:cs="Arial"/>
          <w:sz w:val="24"/>
          <w:szCs w:val="24"/>
        </w:rPr>
        <w:t xml:space="preserve">and </w:t>
      </w:r>
      <w:r w:rsidRPr="00462FC0">
        <w:rPr>
          <w:sz w:val="24"/>
          <w:szCs w:val="24"/>
        </w:rPr>
        <w:t xml:space="preserve">secure to the </w:t>
      </w:r>
      <w:r w:rsidRPr="00462FC0">
        <w:rPr>
          <w:sz w:val="24"/>
          <w:szCs w:val="24"/>
        </w:rPr>
        <w:lastRenderedPageBreak/>
        <w:t>extent permitted by law</w:t>
      </w:r>
      <w:r w:rsidRPr="00462FC0">
        <w:rPr>
          <w:rFonts w:cs="Arial"/>
          <w:sz w:val="24"/>
          <w:szCs w:val="24"/>
        </w:rPr>
        <w:t xml:space="preserve">. </w:t>
      </w:r>
      <w:r w:rsidRPr="00462FC0">
        <w:rPr>
          <w:rFonts w:cs="Arial"/>
          <w:snapToGrid w:val="0"/>
          <w:sz w:val="24"/>
          <w:szCs w:val="24"/>
        </w:rPr>
        <w:t xml:space="preserve">It will be stated that participants will not be asked to give any personal data that would enable their names being matched to individual participants. </w:t>
      </w:r>
      <w:r w:rsidRPr="00462FC0">
        <w:rPr>
          <w:rFonts w:cs="Arial"/>
          <w:bCs/>
          <w:sz w:val="24"/>
          <w:szCs w:val="24"/>
        </w:rPr>
        <w:t>The data will not contain any direct personal identifiers (name/address etc</w:t>
      </w:r>
      <w:r>
        <w:rPr>
          <w:rFonts w:cs="Arial"/>
          <w:bCs/>
          <w:sz w:val="24"/>
          <w:szCs w:val="24"/>
        </w:rPr>
        <w:t>.</w:t>
      </w:r>
      <w:r w:rsidRPr="00462FC0">
        <w:rPr>
          <w:rFonts w:cs="Arial"/>
          <w:bCs/>
          <w:sz w:val="24"/>
          <w:szCs w:val="24"/>
        </w:rPr>
        <w:t xml:space="preserve">), but will contain some personal information e.g. </w:t>
      </w:r>
      <w:r>
        <w:rPr>
          <w:rFonts w:cs="Arial"/>
          <w:bCs/>
          <w:sz w:val="24"/>
          <w:szCs w:val="24"/>
        </w:rPr>
        <w:t>age</w:t>
      </w:r>
      <w:r w:rsidRPr="00462FC0">
        <w:rPr>
          <w:rFonts w:cs="Arial"/>
          <w:bCs/>
          <w:sz w:val="24"/>
          <w:szCs w:val="24"/>
        </w:rPr>
        <w:t>, ethnicity.  Data he</w:t>
      </w:r>
      <w:r>
        <w:rPr>
          <w:rFonts w:cs="Arial"/>
          <w:bCs/>
          <w:sz w:val="24"/>
          <w:szCs w:val="24"/>
        </w:rPr>
        <w:t xml:space="preserve">ld will be password protected. </w:t>
      </w:r>
      <w:r w:rsidRPr="001608D9">
        <w:rPr>
          <w:bCs/>
          <w:sz w:val="24"/>
          <w:szCs w:val="24"/>
        </w:rPr>
        <w:t xml:space="preserve">All data will be collected and stored in accordance with </w:t>
      </w:r>
      <w:r>
        <w:rPr>
          <w:bCs/>
          <w:sz w:val="24"/>
          <w:szCs w:val="24"/>
        </w:rPr>
        <w:t xml:space="preserve">NIH human subjects’ policies. </w:t>
      </w:r>
    </w:p>
    <w:p w:rsidR="00D47123" w:rsidRPr="00E04B74" w:rsidRDefault="00D47123" w:rsidP="004D75F8">
      <w:pPr>
        <w:spacing w:line="480" w:lineRule="auto"/>
        <w:ind w:firstLine="720"/>
        <w:rPr>
          <w:snapToGrid w:val="0"/>
          <w:sz w:val="24"/>
          <w:szCs w:val="24"/>
        </w:rPr>
      </w:pPr>
      <w:r w:rsidRPr="001608D9">
        <w:rPr>
          <w:rFonts w:cs="Arial"/>
          <w:sz w:val="24"/>
          <w:szCs w:val="24"/>
        </w:rPr>
        <w:t>This research will be carried out using a telephone interview</w:t>
      </w:r>
      <w:r>
        <w:rPr>
          <w:rFonts w:cs="Arial"/>
          <w:sz w:val="24"/>
          <w:szCs w:val="24"/>
        </w:rPr>
        <w:t>.</w:t>
      </w:r>
      <w:r w:rsidRPr="001608D9">
        <w:rPr>
          <w:rFonts w:cs="Arial"/>
          <w:sz w:val="24"/>
          <w:szCs w:val="24"/>
        </w:rPr>
        <w:t xml:space="preserve"> </w:t>
      </w:r>
      <w:r>
        <w:rPr>
          <w:rFonts w:cs="Arial"/>
          <w:sz w:val="24"/>
          <w:szCs w:val="24"/>
        </w:rPr>
        <w:t xml:space="preserve">The </w:t>
      </w:r>
      <w:r w:rsidRPr="001608D9">
        <w:rPr>
          <w:rFonts w:cs="Arial"/>
          <w:sz w:val="24"/>
          <w:szCs w:val="24"/>
        </w:rPr>
        <w:t>interviewer “script” (</w:t>
      </w:r>
      <w:r>
        <w:rPr>
          <w:rFonts w:cs="Arial"/>
          <w:sz w:val="24"/>
          <w:szCs w:val="24"/>
        </w:rPr>
        <w:t xml:space="preserve">see </w:t>
      </w:r>
      <w:r w:rsidRPr="001608D9">
        <w:rPr>
          <w:rFonts w:cs="Arial"/>
          <w:b/>
          <w:sz w:val="24"/>
          <w:szCs w:val="24"/>
        </w:rPr>
        <w:t>Attachment</w:t>
      </w:r>
      <w:r w:rsidR="00866C8C">
        <w:rPr>
          <w:rFonts w:cs="Arial"/>
          <w:b/>
          <w:sz w:val="24"/>
          <w:szCs w:val="24"/>
        </w:rPr>
        <w:t>s</w:t>
      </w:r>
      <w:r w:rsidRPr="004C2C70">
        <w:rPr>
          <w:rFonts w:cs="Arial"/>
          <w:b/>
          <w:sz w:val="24"/>
          <w:szCs w:val="24"/>
        </w:rPr>
        <w:t xml:space="preserve"> </w:t>
      </w:r>
      <w:r w:rsidR="00715E40">
        <w:rPr>
          <w:rFonts w:cs="Arial"/>
          <w:b/>
          <w:sz w:val="24"/>
          <w:szCs w:val="24"/>
        </w:rPr>
        <w:t xml:space="preserve">2 </w:t>
      </w:r>
      <w:r w:rsidR="00866C8C">
        <w:rPr>
          <w:rFonts w:cs="Arial"/>
          <w:b/>
          <w:sz w:val="24"/>
          <w:szCs w:val="24"/>
        </w:rPr>
        <w:t xml:space="preserve">&amp; </w:t>
      </w:r>
      <w:r w:rsidR="00715E40">
        <w:rPr>
          <w:rFonts w:cs="Arial"/>
          <w:b/>
          <w:sz w:val="24"/>
          <w:szCs w:val="24"/>
        </w:rPr>
        <w:t>3</w:t>
      </w:r>
      <w:r>
        <w:rPr>
          <w:rFonts w:cs="Arial"/>
          <w:sz w:val="24"/>
          <w:szCs w:val="24"/>
        </w:rPr>
        <w:t>)</w:t>
      </w:r>
      <w:r w:rsidRPr="001608D9">
        <w:rPr>
          <w:rFonts w:cs="Arial"/>
          <w:sz w:val="24"/>
          <w:szCs w:val="24"/>
        </w:rPr>
        <w:t xml:space="preserve"> provides verbal information about the study and follows a consent protocol. </w:t>
      </w:r>
      <w:r w:rsidRPr="001608D9">
        <w:rPr>
          <w:snapToGrid w:val="0"/>
        </w:rPr>
        <w:t xml:space="preserve">Participants </w:t>
      </w:r>
      <w:r w:rsidRPr="001E2A1F">
        <w:rPr>
          <w:snapToGrid w:val="0"/>
          <w:sz w:val="24"/>
          <w:szCs w:val="24"/>
        </w:rPr>
        <w:t xml:space="preserve">will be informed about the aims and objectives of the study as a part of the consent and recruitment process and they will be aware of the topics that will be discussed before the research survey commences. </w:t>
      </w:r>
      <w:r>
        <w:rPr>
          <w:snapToGrid w:val="0"/>
          <w:sz w:val="24"/>
          <w:szCs w:val="24"/>
        </w:rPr>
        <w:t xml:space="preserve">Agreement to conduct the interview is considered consent.  </w:t>
      </w:r>
      <w:r w:rsidRPr="001E2A1F">
        <w:rPr>
          <w:snapToGrid w:val="0"/>
          <w:sz w:val="24"/>
          <w:szCs w:val="24"/>
        </w:rPr>
        <w:t>However, if any of the participants becomes distressed or anxious during the telephone interview, he/she will be asked whether he/she would like to have a break or withdraw from the study without penalty. Participants will be directed to further sources of information about cancer from NCI, including 1-800-4-CANCER and cancer.gov.</w:t>
      </w:r>
    </w:p>
    <w:p w:rsidR="00D47123" w:rsidRPr="00E04B74" w:rsidRDefault="00F436AC" w:rsidP="004D75F8">
      <w:pPr>
        <w:spacing w:line="480" w:lineRule="auto"/>
        <w:ind w:firstLine="720"/>
        <w:rPr>
          <w:snapToGrid w:val="0"/>
          <w:sz w:val="24"/>
          <w:szCs w:val="24"/>
        </w:rPr>
      </w:pPr>
      <w:r>
        <w:rPr>
          <w:snapToGrid w:val="0"/>
          <w:sz w:val="24"/>
          <w:szCs w:val="24"/>
        </w:rPr>
        <w:t>I</w:t>
      </w:r>
      <w:r w:rsidR="00D47123">
        <w:rPr>
          <w:snapToGrid w:val="0"/>
          <w:sz w:val="24"/>
          <w:szCs w:val="24"/>
        </w:rPr>
        <w:t>t has been reviewed and approved by the Ethics Board of the University College London</w:t>
      </w:r>
      <w:r>
        <w:rPr>
          <w:snapToGrid w:val="0"/>
          <w:sz w:val="24"/>
          <w:szCs w:val="24"/>
        </w:rPr>
        <w:t xml:space="preserve"> (</w:t>
      </w:r>
      <w:r w:rsidR="00D47123" w:rsidRPr="00E04B74">
        <w:rPr>
          <w:rFonts w:cs="Arial"/>
          <w:b/>
          <w:sz w:val="24"/>
          <w:szCs w:val="24"/>
        </w:rPr>
        <w:t xml:space="preserve">Attachment </w:t>
      </w:r>
      <w:r w:rsidR="00715E40">
        <w:rPr>
          <w:rFonts w:cs="Arial"/>
          <w:b/>
          <w:sz w:val="24"/>
          <w:szCs w:val="24"/>
        </w:rPr>
        <w:t>4</w:t>
      </w:r>
      <w:r>
        <w:rPr>
          <w:rFonts w:cs="Arial"/>
          <w:b/>
          <w:sz w:val="24"/>
          <w:szCs w:val="24"/>
        </w:rPr>
        <w:t>)</w:t>
      </w:r>
      <w:r w:rsidR="00D47123">
        <w:rPr>
          <w:rFonts w:cs="Arial"/>
          <w:sz w:val="24"/>
          <w:szCs w:val="24"/>
        </w:rPr>
        <w:t xml:space="preserve">. </w:t>
      </w:r>
      <w:r w:rsidR="00DB6786">
        <w:rPr>
          <w:rFonts w:cs="Arial"/>
          <w:sz w:val="24"/>
          <w:szCs w:val="24"/>
        </w:rPr>
        <w:t xml:space="preserve">The NIH Privacy Act Officer has reviewed this </w:t>
      </w:r>
      <w:r w:rsidR="00F30BED">
        <w:rPr>
          <w:rFonts w:cs="Arial"/>
          <w:sz w:val="24"/>
          <w:szCs w:val="24"/>
        </w:rPr>
        <w:t xml:space="preserve">submission </w:t>
      </w:r>
      <w:r w:rsidR="00DB6786">
        <w:rPr>
          <w:rFonts w:cs="Arial"/>
          <w:sz w:val="24"/>
          <w:szCs w:val="24"/>
        </w:rPr>
        <w:t xml:space="preserve">and determined that the Privacy Act </w:t>
      </w:r>
      <w:r w:rsidR="00F30BED">
        <w:rPr>
          <w:rFonts w:cs="Arial"/>
          <w:sz w:val="24"/>
          <w:szCs w:val="24"/>
        </w:rPr>
        <w:t xml:space="preserve">will </w:t>
      </w:r>
      <w:r w:rsidR="00DB6786">
        <w:rPr>
          <w:rFonts w:cs="Arial"/>
          <w:sz w:val="24"/>
          <w:szCs w:val="24"/>
        </w:rPr>
        <w:t xml:space="preserve">apply </w:t>
      </w:r>
      <w:r w:rsidR="00F30BED">
        <w:rPr>
          <w:rFonts w:cs="Arial"/>
          <w:sz w:val="24"/>
          <w:szCs w:val="24"/>
        </w:rPr>
        <w:t xml:space="preserve">to this information collection </w:t>
      </w:r>
      <w:r w:rsidR="00DB6786">
        <w:rPr>
          <w:rFonts w:cs="Arial"/>
          <w:sz w:val="24"/>
          <w:szCs w:val="24"/>
        </w:rPr>
        <w:t>(</w:t>
      </w:r>
      <w:r w:rsidR="00DB6786" w:rsidRPr="004F5531">
        <w:rPr>
          <w:rFonts w:cs="Arial"/>
          <w:b/>
          <w:sz w:val="24"/>
          <w:szCs w:val="24"/>
        </w:rPr>
        <w:t>Attachment 5</w:t>
      </w:r>
      <w:r w:rsidR="00DB6786">
        <w:rPr>
          <w:rFonts w:cs="Arial"/>
          <w:sz w:val="24"/>
          <w:szCs w:val="24"/>
        </w:rPr>
        <w:t>).</w:t>
      </w:r>
      <w:r w:rsidR="004A2AE3">
        <w:rPr>
          <w:rFonts w:cs="Arial"/>
          <w:sz w:val="24"/>
          <w:szCs w:val="24"/>
        </w:rPr>
        <w:t xml:space="preserve">  The applicable NIH Privacy Act Systems of Record Notice is 09-25-0200 entitled, “Clinical, Basic and Population-based Research Studies of the National Institutes of Health (NIH), HHS/NIH/OD”</w:t>
      </w:r>
      <w:r w:rsidR="00F93A95">
        <w:rPr>
          <w:rFonts w:cs="Arial"/>
          <w:sz w:val="24"/>
          <w:szCs w:val="24"/>
        </w:rPr>
        <w:t xml:space="preserve"> and was published on 9/26/2002.</w:t>
      </w:r>
    </w:p>
    <w:p w:rsidR="00D47123" w:rsidRPr="00AC1BC6" w:rsidRDefault="00D47123" w:rsidP="004D75F8">
      <w:pPr>
        <w:widowControl w:val="0"/>
        <w:spacing w:line="480" w:lineRule="auto"/>
        <w:rPr>
          <w:b/>
          <w:sz w:val="24"/>
        </w:rPr>
      </w:pPr>
      <w:r w:rsidRPr="00AC1BC6">
        <w:rPr>
          <w:b/>
          <w:bCs/>
          <w:sz w:val="24"/>
          <w:szCs w:val="24"/>
        </w:rPr>
        <w:t xml:space="preserve"> </w:t>
      </w:r>
      <w:bookmarkStart w:id="50" w:name="_Toc443881752"/>
      <w:bookmarkStart w:id="51" w:name="_Toc451592241"/>
      <w:bookmarkStart w:id="52" w:name="_Toc5610282"/>
      <w:bookmarkStart w:id="53" w:name="_Toc99178788"/>
      <w:bookmarkStart w:id="54" w:name="_Toc329084747"/>
      <w:r w:rsidRPr="00AC1BC6">
        <w:rPr>
          <w:b/>
          <w:sz w:val="24"/>
        </w:rPr>
        <w:t>A.11</w:t>
      </w:r>
      <w:r w:rsidRPr="00AC1BC6">
        <w:rPr>
          <w:b/>
          <w:sz w:val="24"/>
        </w:rPr>
        <w:tab/>
        <w:t>Justification for Sensitive Questions</w:t>
      </w:r>
      <w:bookmarkEnd w:id="50"/>
      <w:bookmarkEnd w:id="51"/>
      <w:bookmarkEnd w:id="52"/>
      <w:bookmarkEnd w:id="53"/>
      <w:bookmarkEnd w:id="54"/>
    </w:p>
    <w:p w:rsidR="00D47123" w:rsidRPr="00AC1BC6" w:rsidRDefault="00D47123" w:rsidP="004D75F8">
      <w:pPr>
        <w:spacing w:line="480" w:lineRule="auto"/>
        <w:rPr>
          <w:b/>
          <w:color w:val="FF0000"/>
          <w:sz w:val="24"/>
          <w:szCs w:val="24"/>
        </w:rPr>
      </w:pPr>
      <w:r>
        <w:rPr>
          <w:sz w:val="24"/>
          <w:szCs w:val="24"/>
        </w:rPr>
        <w:tab/>
      </w:r>
      <w:r>
        <w:rPr>
          <w:rFonts w:cs="Arial"/>
          <w:sz w:val="24"/>
          <w:szCs w:val="24"/>
        </w:rPr>
        <w:t xml:space="preserve">Personally identifiable information (PII) </w:t>
      </w:r>
      <w:r w:rsidR="00F30BED">
        <w:rPr>
          <w:rFonts w:cs="Arial"/>
          <w:sz w:val="24"/>
          <w:szCs w:val="24"/>
        </w:rPr>
        <w:t xml:space="preserve">will be </w:t>
      </w:r>
      <w:r>
        <w:rPr>
          <w:rFonts w:cs="Arial"/>
          <w:sz w:val="24"/>
          <w:szCs w:val="24"/>
        </w:rPr>
        <w:t>collected</w:t>
      </w:r>
      <w:r w:rsidR="00F30BED">
        <w:rPr>
          <w:rFonts w:cs="Arial"/>
          <w:sz w:val="24"/>
          <w:szCs w:val="24"/>
        </w:rPr>
        <w:t xml:space="preserve"> and includes age, sex, race/ethnicity, education, </w:t>
      </w:r>
      <w:r w:rsidR="006A79DA">
        <w:rPr>
          <w:rFonts w:cs="Arial"/>
          <w:sz w:val="24"/>
          <w:szCs w:val="24"/>
        </w:rPr>
        <w:t>and region</w:t>
      </w:r>
      <w:r w:rsidR="00F30BED">
        <w:rPr>
          <w:rFonts w:cs="Arial"/>
          <w:sz w:val="24"/>
          <w:szCs w:val="24"/>
        </w:rPr>
        <w:t xml:space="preserve"> of residence.  </w:t>
      </w:r>
      <w:r w:rsidR="00DD637D">
        <w:rPr>
          <w:rFonts w:cs="Arial"/>
          <w:sz w:val="24"/>
          <w:szCs w:val="24"/>
        </w:rPr>
        <w:t xml:space="preserve">This information collection does contain </w:t>
      </w:r>
      <w:r w:rsidR="00DD637D">
        <w:rPr>
          <w:rFonts w:cs="Arial"/>
          <w:sz w:val="24"/>
          <w:szCs w:val="24"/>
        </w:rPr>
        <w:lastRenderedPageBreak/>
        <w:t>questions that can be considered sensitive because there are questions around an individual’s medical history.  T</w:t>
      </w:r>
      <w:r w:rsidRPr="00187451">
        <w:rPr>
          <w:rFonts w:cs="Arial"/>
          <w:sz w:val="24"/>
          <w:szCs w:val="24"/>
        </w:rPr>
        <w:t>he interviews will be discussing the topic of cancer which can be distressing for some people. Moreover, the prevalence of cancer in the general population is high (one in three people), thus it is likely that many participants may have friends or family</w:t>
      </w:r>
      <w:r>
        <w:rPr>
          <w:rFonts w:cs="Arial"/>
          <w:sz w:val="24"/>
          <w:szCs w:val="24"/>
        </w:rPr>
        <w:t xml:space="preserve"> members</w:t>
      </w:r>
      <w:r w:rsidRPr="00187451">
        <w:rPr>
          <w:rFonts w:cs="Arial"/>
          <w:sz w:val="24"/>
          <w:szCs w:val="24"/>
        </w:rPr>
        <w:t xml:space="preserve"> who have been diagnosed with cancer.  </w:t>
      </w:r>
      <w:r>
        <w:rPr>
          <w:rFonts w:cs="Arial"/>
          <w:sz w:val="24"/>
          <w:szCs w:val="24"/>
        </w:rPr>
        <w:t>It is</w:t>
      </w:r>
      <w:r w:rsidRPr="00187451">
        <w:rPr>
          <w:rFonts w:cs="Arial"/>
          <w:sz w:val="24"/>
          <w:szCs w:val="24"/>
        </w:rPr>
        <w:t xml:space="preserve"> not anticipate</w:t>
      </w:r>
      <w:r>
        <w:rPr>
          <w:rFonts w:cs="Arial"/>
          <w:sz w:val="24"/>
          <w:szCs w:val="24"/>
        </w:rPr>
        <w:t>d</w:t>
      </w:r>
      <w:r w:rsidRPr="00187451">
        <w:rPr>
          <w:rFonts w:cs="Arial"/>
          <w:sz w:val="24"/>
          <w:szCs w:val="24"/>
        </w:rPr>
        <w:t xml:space="preserve"> that this study will cause particular discomfort and every effort will be made by the researchers to ensure that interviewer is sensitive to these issues. Participants will be aware of the topics before the study commences and if they decide to take part, they will be entirely free to withdraw from the research at any time. The </w:t>
      </w:r>
      <w:r>
        <w:rPr>
          <w:rFonts w:cs="Arial"/>
          <w:sz w:val="24"/>
          <w:szCs w:val="24"/>
        </w:rPr>
        <w:t>s</w:t>
      </w:r>
      <w:r w:rsidRPr="00187451">
        <w:rPr>
          <w:rFonts w:cs="Arial"/>
          <w:sz w:val="24"/>
          <w:szCs w:val="24"/>
        </w:rPr>
        <w:t>cript clearly describes the topic of research and it is not anticipated that people who decide to take part will be caused any additional distress or discomfort.  If a participant becomes distressed by the discussion, the researcher will offer to stop the interview and reiterate the participant</w:t>
      </w:r>
      <w:r>
        <w:rPr>
          <w:rFonts w:cs="Arial"/>
          <w:sz w:val="24"/>
          <w:szCs w:val="24"/>
        </w:rPr>
        <w:t>’</w:t>
      </w:r>
      <w:r w:rsidRPr="00187451">
        <w:rPr>
          <w:rFonts w:cs="Arial"/>
          <w:sz w:val="24"/>
          <w:szCs w:val="24"/>
        </w:rPr>
        <w:t xml:space="preserve">s right to withdraw from the research.  Participants will also be directed to </w:t>
      </w:r>
      <w:r>
        <w:rPr>
          <w:rFonts w:cs="Arial"/>
          <w:sz w:val="24"/>
          <w:szCs w:val="24"/>
        </w:rPr>
        <w:t>1-800-4-CANCER and to contact NIH staff directly</w:t>
      </w:r>
      <w:r w:rsidRPr="00187451">
        <w:rPr>
          <w:rFonts w:cs="Arial"/>
          <w:sz w:val="24"/>
          <w:szCs w:val="24"/>
        </w:rPr>
        <w:t>.</w:t>
      </w:r>
    </w:p>
    <w:p w:rsidR="00D47123" w:rsidRDefault="00D47123" w:rsidP="004D75F8">
      <w:pPr>
        <w:pStyle w:val="Heading2"/>
        <w:tabs>
          <w:tab w:val="clear" w:pos="1152"/>
          <w:tab w:val="left" w:pos="450"/>
        </w:tabs>
        <w:spacing w:after="0" w:line="480" w:lineRule="auto"/>
        <w:ind w:left="720" w:hanging="720"/>
        <w:jc w:val="left"/>
      </w:pPr>
      <w:bookmarkStart w:id="55" w:name="A12"/>
      <w:bookmarkStart w:id="56" w:name="_Toc443881753"/>
      <w:bookmarkStart w:id="57" w:name="_Toc451592242"/>
      <w:bookmarkStart w:id="58" w:name="_Toc5610283"/>
      <w:bookmarkStart w:id="59" w:name="_Toc99178789"/>
      <w:bookmarkStart w:id="60" w:name="_Toc329084748"/>
      <w:r>
        <w:rPr>
          <w:sz w:val="24"/>
          <w:szCs w:val="24"/>
        </w:rPr>
        <w:t>A.12</w:t>
      </w:r>
      <w:bookmarkEnd w:id="55"/>
      <w:r>
        <w:rPr>
          <w:sz w:val="24"/>
          <w:szCs w:val="24"/>
        </w:rPr>
        <w:tab/>
      </w:r>
      <w:r w:rsidRPr="00D61E21">
        <w:rPr>
          <w:sz w:val="24"/>
          <w:szCs w:val="24"/>
        </w:rPr>
        <w:t xml:space="preserve">Estimates of Annualized </w:t>
      </w:r>
      <w:r>
        <w:rPr>
          <w:sz w:val="24"/>
          <w:szCs w:val="24"/>
        </w:rPr>
        <w:t xml:space="preserve">Burden </w:t>
      </w:r>
      <w:r w:rsidRPr="00D61E21">
        <w:rPr>
          <w:sz w:val="24"/>
          <w:szCs w:val="24"/>
        </w:rPr>
        <w:t>Hour</w:t>
      </w:r>
      <w:r>
        <w:rPr>
          <w:sz w:val="24"/>
          <w:szCs w:val="24"/>
        </w:rPr>
        <w:t>s and</w:t>
      </w:r>
      <w:r w:rsidRPr="00D61E21">
        <w:rPr>
          <w:sz w:val="24"/>
          <w:szCs w:val="24"/>
        </w:rPr>
        <w:t xml:space="preserve"> Costs</w:t>
      </w:r>
      <w:bookmarkEnd w:id="56"/>
      <w:bookmarkEnd w:id="57"/>
      <w:bookmarkEnd w:id="58"/>
      <w:bookmarkEnd w:id="59"/>
      <w:bookmarkEnd w:id="60"/>
      <w:r w:rsidRPr="003E3ABB">
        <w:t xml:space="preserve"> </w:t>
      </w:r>
    </w:p>
    <w:p w:rsidR="00D47123" w:rsidRDefault="00D47123" w:rsidP="004D75F8">
      <w:pPr>
        <w:pStyle w:val="P1-StandPara"/>
        <w:rPr>
          <w:sz w:val="24"/>
          <w:szCs w:val="24"/>
        </w:rPr>
      </w:pPr>
      <w:r>
        <w:rPr>
          <w:sz w:val="24"/>
          <w:szCs w:val="24"/>
        </w:rPr>
        <w:t xml:space="preserve">The hour burden for the ABC survey is shown in Tables A.12-1 and A.12-2 below. The telephone screener will take approximately 5 minutes to complete and the telephone interview will take </w:t>
      </w:r>
      <w:r w:rsidR="00CF61CB">
        <w:rPr>
          <w:sz w:val="24"/>
          <w:szCs w:val="24"/>
        </w:rPr>
        <w:t>approximately 20</w:t>
      </w:r>
      <w:r>
        <w:rPr>
          <w:sz w:val="24"/>
          <w:szCs w:val="24"/>
        </w:rPr>
        <w:t xml:space="preserve"> minutes to complete. </w:t>
      </w:r>
      <w:r w:rsidR="00676EE9">
        <w:rPr>
          <w:sz w:val="24"/>
          <w:szCs w:val="24"/>
        </w:rPr>
        <w:t xml:space="preserve"> It is estimated that approximately 8</w:t>
      </w:r>
      <w:r w:rsidR="00BA55FA">
        <w:rPr>
          <w:sz w:val="24"/>
          <w:szCs w:val="24"/>
        </w:rPr>
        <w:t>,</w:t>
      </w:r>
      <w:r w:rsidR="00676EE9">
        <w:rPr>
          <w:sz w:val="24"/>
          <w:szCs w:val="24"/>
        </w:rPr>
        <w:t>00</w:t>
      </w:r>
      <w:r w:rsidR="00BA55FA">
        <w:rPr>
          <w:sz w:val="24"/>
          <w:szCs w:val="24"/>
        </w:rPr>
        <w:t>0</w:t>
      </w:r>
      <w:r w:rsidR="00676EE9">
        <w:rPr>
          <w:sz w:val="24"/>
          <w:szCs w:val="24"/>
        </w:rPr>
        <w:t xml:space="preserve"> respondents will </w:t>
      </w:r>
      <w:r w:rsidR="00BA55FA">
        <w:rPr>
          <w:sz w:val="24"/>
          <w:szCs w:val="24"/>
        </w:rPr>
        <w:t xml:space="preserve">complete </w:t>
      </w:r>
      <w:r w:rsidR="00676EE9">
        <w:rPr>
          <w:sz w:val="24"/>
          <w:szCs w:val="24"/>
        </w:rPr>
        <w:t>screen</w:t>
      </w:r>
      <w:r w:rsidR="00BA55FA">
        <w:rPr>
          <w:sz w:val="24"/>
          <w:szCs w:val="24"/>
        </w:rPr>
        <w:t>ing</w:t>
      </w:r>
      <w:r w:rsidR="00676EE9">
        <w:rPr>
          <w:sz w:val="24"/>
          <w:szCs w:val="24"/>
        </w:rPr>
        <w:t xml:space="preserve"> </w:t>
      </w:r>
      <w:r w:rsidR="00BA55FA">
        <w:rPr>
          <w:sz w:val="24"/>
          <w:szCs w:val="24"/>
        </w:rPr>
        <w:t>and that approximately</w:t>
      </w:r>
      <w:r w:rsidR="00676EE9">
        <w:rPr>
          <w:sz w:val="24"/>
          <w:szCs w:val="24"/>
        </w:rPr>
        <w:t xml:space="preserve"> 2,00</w:t>
      </w:r>
      <w:r w:rsidR="00BA55FA">
        <w:rPr>
          <w:sz w:val="24"/>
          <w:szCs w:val="24"/>
        </w:rPr>
        <w:t>0</w:t>
      </w:r>
      <w:r w:rsidR="00E42F6D">
        <w:rPr>
          <w:sz w:val="24"/>
          <w:szCs w:val="24"/>
        </w:rPr>
        <w:t xml:space="preserve"> </w:t>
      </w:r>
      <w:r w:rsidR="00BA55FA">
        <w:rPr>
          <w:sz w:val="24"/>
          <w:szCs w:val="24"/>
        </w:rPr>
        <w:t xml:space="preserve">will </w:t>
      </w:r>
      <w:r w:rsidR="00E42F6D">
        <w:rPr>
          <w:sz w:val="24"/>
          <w:szCs w:val="24"/>
        </w:rPr>
        <w:t xml:space="preserve">complete the survey. </w:t>
      </w:r>
      <w:r>
        <w:rPr>
          <w:sz w:val="24"/>
          <w:szCs w:val="24"/>
        </w:rPr>
        <w:t xml:space="preserve"> </w:t>
      </w:r>
      <w:r w:rsidR="00CF61CB">
        <w:rPr>
          <w:sz w:val="24"/>
          <w:szCs w:val="24"/>
        </w:rPr>
        <w:t xml:space="preserve">This information is planned to be collected within one year </w:t>
      </w:r>
      <w:r w:rsidR="00936983">
        <w:rPr>
          <w:sz w:val="24"/>
          <w:szCs w:val="24"/>
        </w:rPr>
        <w:t>and</w:t>
      </w:r>
      <w:r w:rsidR="00BA55FA">
        <w:rPr>
          <w:sz w:val="24"/>
          <w:szCs w:val="24"/>
        </w:rPr>
        <w:t xml:space="preserve"> </w:t>
      </w:r>
      <w:r>
        <w:rPr>
          <w:sz w:val="24"/>
          <w:szCs w:val="24"/>
        </w:rPr>
        <w:t xml:space="preserve">the total </w:t>
      </w:r>
      <w:r w:rsidR="00936983">
        <w:rPr>
          <w:sz w:val="24"/>
          <w:szCs w:val="24"/>
        </w:rPr>
        <w:t xml:space="preserve">and annual </w:t>
      </w:r>
      <w:r>
        <w:rPr>
          <w:sz w:val="24"/>
          <w:szCs w:val="24"/>
        </w:rPr>
        <w:t xml:space="preserve">estimate of burden is </w:t>
      </w:r>
      <w:r w:rsidR="00936983">
        <w:rPr>
          <w:sz w:val="24"/>
          <w:szCs w:val="24"/>
        </w:rPr>
        <w:t xml:space="preserve">estimated to be </w:t>
      </w:r>
      <w:r w:rsidR="00676EE9">
        <w:rPr>
          <w:sz w:val="24"/>
          <w:szCs w:val="24"/>
        </w:rPr>
        <w:t>1,</w:t>
      </w:r>
      <w:r w:rsidR="00CF61CB">
        <w:rPr>
          <w:sz w:val="24"/>
          <w:szCs w:val="24"/>
        </w:rPr>
        <w:t>334</w:t>
      </w:r>
      <w:r w:rsidR="00676EE9">
        <w:rPr>
          <w:sz w:val="24"/>
          <w:szCs w:val="24"/>
        </w:rPr>
        <w:t xml:space="preserve"> hours</w:t>
      </w:r>
      <w:r w:rsidR="00BA55FA">
        <w:rPr>
          <w:sz w:val="24"/>
          <w:szCs w:val="24"/>
        </w:rPr>
        <w:t xml:space="preserve">.  </w:t>
      </w:r>
      <w:r>
        <w:rPr>
          <w:sz w:val="24"/>
          <w:szCs w:val="24"/>
        </w:rPr>
        <w:t>The annualized cost is calculated with a wage rate of $21.74 per hour for the</w:t>
      </w:r>
      <w:r w:rsidR="00BA55FA">
        <w:rPr>
          <w:sz w:val="24"/>
          <w:szCs w:val="24"/>
        </w:rPr>
        <w:t xml:space="preserve"> 1,</w:t>
      </w:r>
      <w:r w:rsidR="00B94C72">
        <w:rPr>
          <w:sz w:val="24"/>
          <w:szCs w:val="24"/>
        </w:rPr>
        <w:t>334</w:t>
      </w:r>
      <w:r>
        <w:rPr>
          <w:sz w:val="24"/>
          <w:szCs w:val="24"/>
        </w:rPr>
        <w:t xml:space="preserve"> burden </w:t>
      </w:r>
      <w:r w:rsidR="004F5531">
        <w:rPr>
          <w:sz w:val="24"/>
          <w:szCs w:val="24"/>
        </w:rPr>
        <w:t>hours are</w:t>
      </w:r>
      <w:r>
        <w:rPr>
          <w:sz w:val="24"/>
          <w:szCs w:val="24"/>
        </w:rPr>
        <w:t xml:space="preserve"> estimated to be $</w:t>
      </w:r>
      <w:r w:rsidR="00BA55FA">
        <w:rPr>
          <w:sz w:val="24"/>
          <w:szCs w:val="24"/>
        </w:rPr>
        <w:t>23,196.84</w:t>
      </w:r>
      <w:r w:rsidR="00DD637D">
        <w:rPr>
          <w:sz w:val="24"/>
          <w:szCs w:val="24"/>
        </w:rPr>
        <w:t>.</w:t>
      </w:r>
    </w:p>
    <w:p w:rsidR="00DD637D" w:rsidRDefault="00DD637D" w:rsidP="004D75F8">
      <w:pPr>
        <w:pStyle w:val="P1-StandPara"/>
        <w:rPr>
          <w:sz w:val="24"/>
          <w:szCs w:val="24"/>
        </w:rPr>
      </w:pPr>
    </w:p>
    <w:p w:rsidR="00DD637D" w:rsidRDefault="00DD637D" w:rsidP="004D75F8">
      <w:pPr>
        <w:pStyle w:val="P1-StandPara"/>
        <w:rPr>
          <w:sz w:val="24"/>
          <w:szCs w:val="24"/>
        </w:rPr>
      </w:pPr>
    </w:p>
    <w:tbl>
      <w:tblPr>
        <w:tblW w:w="10138" w:type="dxa"/>
        <w:jc w:val="center"/>
        <w:tblInd w:w="-611" w:type="dxa"/>
        <w:tblLayout w:type="fixed"/>
        <w:tblCellMar>
          <w:left w:w="100" w:type="dxa"/>
          <w:right w:w="100" w:type="dxa"/>
        </w:tblCellMar>
        <w:tblLook w:val="0000" w:firstRow="0" w:lastRow="0" w:firstColumn="0" w:lastColumn="0" w:noHBand="0" w:noVBand="0"/>
      </w:tblPr>
      <w:tblGrid>
        <w:gridCol w:w="1678"/>
        <w:gridCol w:w="1591"/>
        <w:gridCol w:w="1530"/>
        <w:gridCol w:w="1710"/>
        <w:gridCol w:w="2160"/>
        <w:gridCol w:w="1469"/>
      </w:tblGrid>
      <w:tr w:rsidR="00093314" w:rsidRPr="002250C3" w:rsidTr="00334B7A">
        <w:trPr>
          <w:cantSplit/>
          <w:trHeight w:val="372"/>
          <w:jc w:val="center"/>
        </w:trPr>
        <w:tc>
          <w:tcPr>
            <w:tcW w:w="10138" w:type="dxa"/>
            <w:gridSpan w:val="6"/>
            <w:tcBorders>
              <w:top w:val="single" w:sz="6" w:space="0" w:color="auto"/>
              <w:left w:val="single" w:sz="6" w:space="0" w:color="auto"/>
              <w:right w:val="single" w:sz="6" w:space="0" w:color="auto"/>
            </w:tcBorders>
          </w:tcPr>
          <w:p w:rsidR="00093314" w:rsidRPr="005D5C15" w:rsidRDefault="00093314" w:rsidP="0090670D">
            <w:pPr>
              <w:rPr>
                <w:sz w:val="24"/>
                <w:szCs w:val="24"/>
              </w:rPr>
            </w:pPr>
            <w:r>
              <w:rPr>
                <w:b/>
                <w:color w:val="000000" w:themeColor="text1"/>
                <w:sz w:val="24"/>
                <w:szCs w:val="24"/>
              </w:rPr>
              <w:lastRenderedPageBreak/>
              <w:t xml:space="preserve">Table </w:t>
            </w:r>
            <w:r w:rsidRPr="00A30200">
              <w:rPr>
                <w:b/>
                <w:color w:val="000000" w:themeColor="text1"/>
                <w:sz w:val="24"/>
                <w:szCs w:val="24"/>
              </w:rPr>
              <w:t>A.12-1 Estimates of Annual Burden Hours</w:t>
            </w:r>
          </w:p>
        </w:tc>
      </w:tr>
      <w:tr w:rsidR="001E0742" w:rsidRPr="002250C3" w:rsidTr="001E0742">
        <w:trPr>
          <w:cantSplit/>
          <w:trHeight w:val="372"/>
          <w:jc w:val="center"/>
        </w:trPr>
        <w:tc>
          <w:tcPr>
            <w:tcW w:w="1678" w:type="dxa"/>
            <w:tcBorders>
              <w:top w:val="single" w:sz="6" w:space="0" w:color="auto"/>
              <w:left w:val="single" w:sz="6" w:space="0" w:color="auto"/>
            </w:tcBorders>
          </w:tcPr>
          <w:p w:rsidR="001E0742" w:rsidRDefault="00104B29" w:rsidP="00B94C72">
            <w:pPr>
              <w:jc w:val="center"/>
              <w:rPr>
                <w:sz w:val="24"/>
                <w:szCs w:val="24"/>
              </w:rPr>
            </w:pPr>
            <w:r>
              <w:rPr>
                <w:color w:val="000000" w:themeColor="text1"/>
                <w:szCs w:val="24"/>
              </w:rPr>
              <w:br w:type="page"/>
            </w:r>
            <w:r w:rsidR="001E0742">
              <w:rPr>
                <w:sz w:val="24"/>
                <w:szCs w:val="24"/>
              </w:rPr>
              <w:t>Form Name</w:t>
            </w:r>
          </w:p>
        </w:tc>
        <w:tc>
          <w:tcPr>
            <w:tcW w:w="1591" w:type="dxa"/>
            <w:tcBorders>
              <w:top w:val="single" w:sz="6" w:space="0" w:color="auto"/>
              <w:left w:val="single" w:sz="6" w:space="0" w:color="auto"/>
            </w:tcBorders>
          </w:tcPr>
          <w:p w:rsidR="001E0742" w:rsidRPr="005D5C15" w:rsidRDefault="001E0742" w:rsidP="00B94C72">
            <w:pPr>
              <w:jc w:val="center"/>
              <w:rPr>
                <w:sz w:val="24"/>
                <w:szCs w:val="24"/>
              </w:rPr>
            </w:pPr>
            <w:r>
              <w:rPr>
                <w:sz w:val="24"/>
                <w:szCs w:val="24"/>
              </w:rPr>
              <w:t>Type of Respondent</w:t>
            </w:r>
          </w:p>
        </w:tc>
        <w:tc>
          <w:tcPr>
            <w:tcW w:w="1530" w:type="dxa"/>
            <w:tcBorders>
              <w:top w:val="single" w:sz="6" w:space="0" w:color="auto"/>
              <w:left w:val="single" w:sz="6" w:space="0" w:color="auto"/>
            </w:tcBorders>
          </w:tcPr>
          <w:p w:rsidR="001E0742" w:rsidRDefault="001E0742" w:rsidP="00B94C72">
            <w:pPr>
              <w:jc w:val="center"/>
              <w:rPr>
                <w:sz w:val="24"/>
                <w:szCs w:val="24"/>
              </w:rPr>
            </w:pPr>
            <w:r w:rsidRPr="005D5C15">
              <w:rPr>
                <w:sz w:val="24"/>
                <w:szCs w:val="24"/>
              </w:rPr>
              <w:t>Number</w:t>
            </w:r>
          </w:p>
          <w:p w:rsidR="001E0742" w:rsidRPr="005D5C15" w:rsidRDefault="001E0742" w:rsidP="00B94C72">
            <w:pPr>
              <w:jc w:val="center"/>
              <w:rPr>
                <w:sz w:val="24"/>
                <w:szCs w:val="24"/>
              </w:rPr>
            </w:pPr>
            <w:r w:rsidRPr="005D5C15">
              <w:rPr>
                <w:sz w:val="24"/>
                <w:szCs w:val="24"/>
              </w:rPr>
              <w:t>of Respondents</w:t>
            </w:r>
          </w:p>
        </w:tc>
        <w:tc>
          <w:tcPr>
            <w:tcW w:w="1710" w:type="dxa"/>
            <w:tcBorders>
              <w:top w:val="single" w:sz="6" w:space="0" w:color="auto"/>
              <w:left w:val="single" w:sz="6" w:space="0" w:color="auto"/>
            </w:tcBorders>
          </w:tcPr>
          <w:p w:rsidR="001E0742" w:rsidRPr="005D5C15" w:rsidRDefault="001E0742" w:rsidP="00B94C72">
            <w:pPr>
              <w:jc w:val="center"/>
              <w:rPr>
                <w:sz w:val="24"/>
                <w:szCs w:val="24"/>
              </w:rPr>
            </w:pPr>
            <w:r w:rsidRPr="005D5C15">
              <w:rPr>
                <w:sz w:val="24"/>
                <w:szCs w:val="24"/>
              </w:rPr>
              <w:t>Number of Responses per Respondent</w:t>
            </w:r>
          </w:p>
        </w:tc>
        <w:tc>
          <w:tcPr>
            <w:tcW w:w="2160" w:type="dxa"/>
            <w:tcBorders>
              <w:top w:val="single" w:sz="6" w:space="0" w:color="auto"/>
              <w:left w:val="single" w:sz="6" w:space="0" w:color="auto"/>
            </w:tcBorders>
          </w:tcPr>
          <w:p w:rsidR="001E0742" w:rsidRDefault="001E0742" w:rsidP="00B94C72">
            <w:pPr>
              <w:jc w:val="center"/>
              <w:rPr>
                <w:sz w:val="24"/>
                <w:szCs w:val="24"/>
              </w:rPr>
            </w:pPr>
            <w:r w:rsidRPr="005D5C15">
              <w:rPr>
                <w:sz w:val="24"/>
                <w:szCs w:val="24"/>
              </w:rPr>
              <w:t>Average Burden  Per Response</w:t>
            </w:r>
          </w:p>
          <w:p w:rsidR="001E0742" w:rsidRPr="005D5C15" w:rsidRDefault="001E0742" w:rsidP="00B94C72">
            <w:pPr>
              <w:jc w:val="center"/>
              <w:rPr>
                <w:sz w:val="24"/>
                <w:szCs w:val="24"/>
              </w:rPr>
            </w:pPr>
            <w:r>
              <w:rPr>
                <w:sz w:val="24"/>
                <w:szCs w:val="24"/>
              </w:rPr>
              <w:t>(in hours)</w:t>
            </w:r>
          </w:p>
        </w:tc>
        <w:tc>
          <w:tcPr>
            <w:tcW w:w="1469" w:type="dxa"/>
            <w:tcBorders>
              <w:top w:val="single" w:sz="6" w:space="0" w:color="auto"/>
              <w:left w:val="single" w:sz="6" w:space="0" w:color="auto"/>
              <w:right w:val="single" w:sz="6" w:space="0" w:color="auto"/>
            </w:tcBorders>
          </w:tcPr>
          <w:p w:rsidR="001E0742" w:rsidRPr="005D5C15" w:rsidRDefault="001E0742" w:rsidP="00B94C72">
            <w:pPr>
              <w:jc w:val="center"/>
              <w:rPr>
                <w:sz w:val="24"/>
                <w:szCs w:val="24"/>
              </w:rPr>
            </w:pPr>
            <w:r w:rsidRPr="005D5C15">
              <w:rPr>
                <w:sz w:val="24"/>
                <w:szCs w:val="24"/>
              </w:rPr>
              <w:t>Total Annual  Burden Hour</w:t>
            </w:r>
          </w:p>
        </w:tc>
      </w:tr>
      <w:tr w:rsidR="001E0742" w:rsidRPr="002250C3" w:rsidTr="00CF61CB">
        <w:trPr>
          <w:cantSplit/>
          <w:trHeight w:val="372"/>
          <w:jc w:val="center"/>
        </w:trPr>
        <w:tc>
          <w:tcPr>
            <w:tcW w:w="1678" w:type="dxa"/>
            <w:tcBorders>
              <w:top w:val="single" w:sz="6" w:space="0" w:color="auto"/>
              <w:left w:val="single" w:sz="6" w:space="0" w:color="auto"/>
              <w:bottom w:val="single" w:sz="6" w:space="0" w:color="auto"/>
            </w:tcBorders>
          </w:tcPr>
          <w:p w:rsidR="001E0742" w:rsidRDefault="001E0742" w:rsidP="0090670D">
            <w:pPr>
              <w:rPr>
                <w:sz w:val="24"/>
                <w:szCs w:val="24"/>
              </w:rPr>
            </w:pPr>
            <w:r>
              <w:rPr>
                <w:sz w:val="24"/>
                <w:szCs w:val="24"/>
              </w:rPr>
              <w:t>Screener</w:t>
            </w:r>
          </w:p>
          <w:p w:rsidR="001E0742" w:rsidRPr="002250C3" w:rsidRDefault="001E0742" w:rsidP="0090670D">
            <w:pPr>
              <w:rPr>
                <w:sz w:val="24"/>
                <w:szCs w:val="24"/>
              </w:rPr>
            </w:pPr>
            <w:r>
              <w:rPr>
                <w:sz w:val="24"/>
                <w:szCs w:val="24"/>
              </w:rPr>
              <w:t>(Attachment 2)</w:t>
            </w:r>
          </w:p>
        </w:tc>
        <w:tc>
          <w:tcPr>
            <w:tcW w:w="1591" w:type="dxa"/>
            <w:tcBorders>
              <w:top w:val="single" w:sz="6" w:space="0" w:color="auto"/>
              <w:left w:val="single" w:sz="6" w:space="0" w:color="auto"/>
              <w:bottom w:val="single" w:sz="6" w:space="0" w:color="auto"/>
            </w:tcBorders>
          </w:tcPr>
          <w:p w:rsidR="001E0742" w:rsidRPr="002250C3" w:rsidRDefault="000405E4" w:rsidP="000405E4">
            <w:pPr>
              <w:jc w:val="left"/>
              <w:rPr>
                <w:sz w:val="24"/>
                <w:szCs w:val="24"/>
              </w:rPr>
            </w:pPr>
            <w:r>
              <w:rPr>
                <w:sz w:val="24"/>
                <w:szCs w:val="24"/>
              </w:rPr>
              <w:t xml:space="preserve">General Public </w:t>
            </w:r>
          </w:p>
        </w:tc>
        <w:tc>
          <w:tcPr>
            <w:tcW w:w="1530" w:type="dxa"/>
            <w:tcBorders>
              <w:top w:val="single" w:sz="6" w:space="0" w:color="auto"/>
              <w:left w:val="single" w:sz="6" w:space="0" w:color="auto"/>
              <w:bottom w:val="single" w:sz="6" w:space="0" w:color="auto"/>
            </w:tcBorders>
            <w:vAlign w:val="center"/>
          </w:tcPr>
          <w:p w:rsidR="001E0742" w:rsidRPr="002250C3" w:rsidRDefault="001E0742" w:rsidP="00CF61CB">
            <w:pPr>
              <w:jc w:val="center"/>
              <w:rPr>
                <w:sz w:val="24"/>
                <w:szCs w:val="24"/>
              </w:rPr>
            </w:pPr>
            <w:r>
              <w:rPr>
                <w:sz w:val="24"/>
                <w:szCs w:val="24"/>
              </w:rPr>
              <w:t>8,000</w:t>
            </w:r>
          </w:p>
        </w:tc>
        <w:tc>
          <w:tcPr>
            <w:tcW w:w="1710" w:type="dxa"/>
            <w:tcBorders>
              <w:top w:val="single" w:sz="6" w:space="0" w:color="auto"/>
              <w:left w:val="single" w:sz="6" w:space="0" w:color="auto"/>
              <w:bottom w:val="single" w:sz="6" w:space="0" w:color="auto"/>
            </w:tcBorders>
            <w:vAlign w:val="center"/>
          </w:tcPr>
          <w:p w:rsidR="001E0742" w:rsidRPr="002250C3" w:rsidRDefault="001E0742" w:rsidP="00CF61CB">
            <w:pPr>
              <w:jc w:val="center"/>
              <w:rPr>
                <w:sz w:val="24"/>
                <w:szCs w:val="24"/>
              </w:rPr>
            </w:pPr>
            <w:r w:rsidRPr="002250C3">
              <w:rPr>
                <w:sz w:val="24"/>
                <w:szCs w:val="24"/>
              </w:rPr>
              <w:t>1</w:t>
            </w:r>
          </w:p>
        </w:tc>
        <w:tc>
          <w:tcPr>
            <w:tcW w:w="2160" w:type="dxa"/>
            <w:tcBorders>
              <w:top w:val="single" w:sz="6" w:space="0" w:color="auto"/>
              <w:left w:val="single" w:sz="6" w:space="0" w:color="auto"/>
              <w:bottom w:val="single" w:sz="6" w:space="0" w:color="auto"/>
            </w:tcBorders>
            <w:vAlign w:val="center"/>
          </w:tcPr>
          <w:p w:rsidR="001E0742" w:rsidRPr="002250C3" w:rsidRDefault="001E0742" w:rsidP="00CF61CB">
            <w:pPr>
              <w:jc w:val="center"/>
              <w:rPr>
                <w:sz w:val="24"/>
                <w:szCs w:val="24"/>
              </w:rPr>
            </w:pPr>
            <w:r>
              <w:rPr>
                <w:sz w:val="24"/>
                <w:szCs w:val="24"/>
              </w:rPr>
              <w:t>5/60</w:t>
            </w:r>
          </w:p>
        </w:tc>
        <w:tc>
          <w:tcPr>
            <w:tcW w:w="1469" w:type="dxa"/>
            <w:tcBorders>
              <w:top w:val="single" w:sz="6" w:space="0" w:color="auto"/>
              <w:left w:val="single" w:sz="6" w:space="0" w:color="auto"/>
              <w:bottom w:val="single" w:sz="6" w:space="0" w:color="auto"/>
              <w:right w:val="single" w:sz="6" w:space="0" w:color="auto"/>
            </w:tcBorders>
            <w:vAlign w:val="center"/>
          </w:tcPr>
          <w:p w:rsidR="001E0742" w:rsidRPr="002250C3" w:rsidRDefault="00CF61CB" w:rsidP="00CF61CB">
            <w:pPr>
              <w:jc w:val="center"/>
              <w:rPr>
                <w:sz w:val="24"/>
                <w:szCs w:val="24"/>
              </w:rPr>
            </w:pPr>
            <w:r>
              <w:rPr>
                <w:sz w:val="24"/>
                <w:szCs w:val="24"/>
              </w:rPr>
              <w:t>667</w:t>
            </w:r>
          </w:p>
        </w:tc>
      </w:tr>
      <w:tr w:rsidR="001E0742" w:rsidRPr="002250C3" w:rsidTr="00CF61CB">
        <w:trPr>
          <w:cantSplit/>
          <w:trHeight w:val="372"/>
          <w:jc w:val="center"/>
        </w:trPr>
        <w:tc>
          <w:tcPr>
            <w:tcW w:w="1678" w:type="dxa"/>
            <w:tcBorders>
              <w:top w:val="single" w:sz="6" w:space="0" w:color="auto"/>
              <w:left w:val="single" w:sz="6" w:space="0" w:color="auto"/>
              <w:bottom w:val="single" w:sz="6" w:space="0" w:color="auto"/>
            </w:tcBorders>
          </w:tcPr>
          <w:p w:rsidR="001E0742" w:rsidRDefault="001E0742" w:rsidP="0090670D">
            <w:pPr>
              <w:rPr>
                <w:sz w:val="24"/>
                <w:szCs w:val="24"/>
              </w:rPr>
            </w:pPr>
            <w:r>
              <w:rPr>
                <w:sz w:val="24"/>
                <w:szCs w:val="24"/>
              </w:rPr>
              <w:t xml:space="preserve">Survey </w:t>
            </w:r>
          </w:p>
          <w:p w:rsidR="001E0742" w:rsidRPr="002250C3" w:rsidRDefault="001E0742" w:rsidP="0090670D">
            <w:pPr>
              <w:rPr>
                <w:sz w:val="24"/>
                <w:szCs w:val="24"/>
              </w:rPr>
            </w:pPr>
            <w:r>
              <w:rPr>
                <w:sz w:val="24"/>
                <w:szCs w:val="24"/>
              </w:rPr>
              <w:t>(Attachment 3)</w:t>
            </w:r>
          </w:p>
        </w:tc>
        <w:tc>
          <w:tcPr>
            <w:tcW w:w="1591" w:type="dxa"/>
            <w:tcBorders>
              <w:top w:val="single" w:sz="6" w:space="0" w:color="auto"/>
              <w:left w:val="single" w:sz="6" w:space="0" w:color="auto"/>
              <w:bottom w:val="single" w:sz="6" w:space="0" w:color="auto"/>
            </w:tcBorders>
          </w:tcPr>
          <w:p w:rsidR="001E0742" w:rsidRPr="002250C3" w:rsidRDefault="000405E4" w:rsidP="00100D7D">
            <w:pPr>
              <w:jc w:val="left"/>
              <w:rPr>
                <w:sz w:val="24"/>
                <w:szCs w:val="24"/>
              </w:rPr>
            </w:pPr>
            <w:r>
              <w:rPr>
                <w:sz w:val="24"/>
                <w:szCs w:val="24"/>
              </w:rPr>
              <w:t>Adults 50+ years old</w:t>
            </w:r>
          </w:p>
        </w:tc>
        <w:tc>
          <w:tcPr>
            <w:tcW w:w="1530" w:type="dxa"/>
            <w:tcBorders>
              <w:top w:val="single" w:sz="6" w:space="0" w:color="auto"/>
              <w:left w:val="single" w:sz="6" w:space="0" w:color="auto"/>
              <w:bottom w:val="single" w:sz="6" w:space="0" w:color="auto"/>
            </w:tcBorders>
            <w:vAlign w:val="center"/>
          </w:tcPr>
          <w:p w:rsidR="001E0742" w:rsidRPr="002250C3" w:rsidRDefault="001E0742" w:rsidP="00CF61CB">
            <w:pPr>
              <w:jc w:val="center"/>
              <w:rPr>
                <w:sz w:val="24"/>
                <w:szCs w:val="24"/>
              </w:rPr>
            </w:pPr>
            <w:r>
              <w:rPr>
                <w:sz w:val="24"/>
                <w:szCs w:val="24"/>
              </w:rPr>
              <w:t>2,000</w:t>
            </w:r>
          </w:p>
        </w:tc>
        <w:tc>
          <w:tcPr>
            <w:tcW w:w="1710" w:type="dxa"/>
            <w:tcBorders>
              <w:top w:val="single" w:sz="6" w:space="0" w:color="auto"/>
              <w:left w:val="single" w:sz="6" w:space="0" w:color="auto"/>
              <w:bottom w:val="single" w:sz="6" w:space="0" w:color="auto"/>
            </w:tcBorders>
            <w:vAlign w:val="center"/>
          </w:tcPr>
          <w:p w:rsidR="001E0742" w:rsidRPr="002250C3" w:rsidRDefault="001E0742" w:rsidP="00CF61CB">
            <w:pPr>
              <w:jc w:val="center"/>
              <w:rPr>
                <w:sz w:val="24"/>
                <w:szCs w:val="24"/>
              </w:rPr>
            </w:pPr>
            <w:r w:rsidRPr="002250C3">
              <w:rPr>
                <w:sz w:val="24"/>
                <w:szCs w:val="24"/>
              </w:rPr>
              <w:t>1</w:t>
            </w:r>
          </w:p>
        </w:tc>
        <w:tc>
          <w:tcPr>
            <w:tcW w:w="2160" w:type="dxa"/>
            <w:tcBorders>
              <w:top w:val="single" w:sz="6" w:space="0" w:color="auto"/>
              <w:left w:val="single" w:sz="6" w:space="0" w:color="auto"/>
              <w:bottom w:val="single" w:sz="6" w:space="0" w:color="auto"/>
            </w:tcBorders>
            <w:vAlign w:val="center"/>
          </w:tcPr>
          <w:p w:rsidR="00A30200" w:rsidRPr="002250C3" w:rsidRDefault="00A30200" w:rsidP="00CF61CB">
            <w:pPr>
              <w:jc w:val="center"/>
              <w:rPr>
                <w:sz w:val="24"/>
                <w:szCs w:val="24"/>
              </w:rPr>
            </w:pPr>
            <w:r w:rsidRPr="00CF61CB">
              <w:rPr>
                <w:sz w:val="24"/>
                <w:szCs w:val="24"/>
              </w:rPr>
              <w:t>20/60</w:t>
            </w:r>
          </w:p>
        </w:tc>
        <w:tc>
          <w:tcPr>
            <w:tcW w:w="1469" w:type="dxa"/>
            <w:tcBorders>
              <w:top w:val="single" w:sz="6" w:space="0" w:color="auto"/>
              <w:left w:val="single" w:sz="6" w:space="0" w:color="auto"/>
              <w:bottom w:val="single" w:sz="6" w:space="0" w:color="auto"/>
              <w:right w:val="single" w:sz="6" w:space="0" w:color="auto"/>
            </w:tcBorders>
            <w:vAlign w:val="center"/>
          </w:tcPr>
          <w:p w:rsidR="001E0742" w:rsidRPr="002250C3" w:rsidRDefault="00CF61CB" w:rsidP="00CF61CB">
            <w:pPr>
              <w:jc w:val="center"/>
              <w:rPr>
                <w:sz w:val="24"/>
                <w:szCs w:val="24"/>
              </w:rPr>
            </w:pPr>
            <w:r>
              <w:rPr>
                <w:sz w:val="24"/>
                <w:szCs w:val="24"/>
              </w:rPr>
              <w:t>667</w:t>
            </w:r>
          </w:p>
        </w:tc>
      </w:tr>
      <w:tr w:rsidR="001E0742" w:rsidRPr="002250C3" w:rsidTr="00CF61CB">
        <w:trPr>
          <w:cantSplit/>
          <w:trHeight w:val="372"/>
          <w:jc w:val="center"/>
        </w:trPr>
        <w:tc>
          <w:tcPr>
            <w:tcW w:w="8669" w:type="dxa"/>
            <w:gridSpan w:val="5"/>
            <w:tcBorders>
              <w:top w:val="single" w:sz="6" w:space="0" w:color="auto"/>
              <w:left w:val="single" w:sz="6" w:space="0" w:color="auto"/>
              <w:bottom w:val="single" w:sz="6" w:space="0" w:color="auto"/>
            </w:tcBorders>
            <w:vAlign w:val="center"/>
          </w:tcPr>
          <w:p w:rsidR="001E0742" w:rsidRDefault="001E0742" w:rsidP="00CF61CB">
            <w:pPr>
              <w:jc w:val="left"/>
              <w:rPr>
                <w:sz w:val="24"/>
                <w:szCs w:val="24"/>
              </w:rPr>
            </w:pPr>
            <w:r>
              <w:rPr>
                <w:sz w:val="24"/>
                <w:szCs w:val="24"/>
              </w:rPr>
              <w:t>Total</w:t>
            </w:r>
          </w:p>
        </w:tc>
        <w:tc>
          <w:tcPr>
            <w:tcW w:w="1469" w:type="dxa"/>
            <w:tcBorders>
              <w:top w:val="single" w:sz="6" w:space="0" w:color="auto"/>
              <w:left w:val="single" w:sz="6" w:space="0" w:color="auto"/>
              <w:bottom w:val="single" w:sz="6" w:space="0" w:color="auto"/>
              <w:right w:val="single" w:sz="6" w:space="0" w:color="auto"/>
            </w:tcBorders>
            <w:vAlign w:val="center"/>
          </w:tcPr>
          <w:p w:rsidR="001E0742" w:rsidRDefault="00CF61CB" w:rsidP="00CF61CB">
            <w:pPr>
              <w:jc w:val="center"/>
              <w:rPr>
                <w:sz w:val="24"/>
                <w:szCs w:val="24"/>
              </w:rPr>
            </w:pPr>
            <w:r>
              <w:rPr>
                <w:sz w:val="24"/>
                <w:szCs w:val="24"/>
              </w:rPr>
              <w:t>1,334</w:t>
            </w:r>
          </w:p>
        </w:tc>
      </w:tr>
    </w:tbl>
    <w:p w:rsidR="00D47123" w:rsidRDefault="00D47123" w:rsidP="004D75F8">
      <w:pPr>
        <w:pStyle w:val="a"/>
        <w:spacing w:line="480" w:lineRule="auto"/>
        <w:ind w:left="0" w:firstLine="720"/>
        <w:rPr>
          <w:color w:val="000000" w:themeColor="text1"/>
          <w:szCs w:val="24"/>
        </w:rPr>
      </w:pPr>
    </w:p>
    <w:tbl>
      <w:tblPr>
        <w:tblpPr w:leftFromText="180" w:rightFromText="180" w:vertAnchor="text" w:horzAnchor="margin" w:tblpX="-252" w:tblpY="1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46"/>
        <w:gridCol w:w="2250"/>
        <w:gridCol w:w="2916"/>
      </w:tblGrid>
      <w:tr w:rsidR="009F03F8" w:rsidRPr="005C2F7F" w:rsidTr="006A79DA">
        <w:tc>
          <w:tcPr>
            <w:tcW w:w="1008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9F03F8" w:rsidRPr="00B37350" w:rsidRDefault="009F03F8" w:rsidP="006A79DA">
            <w:pPr>
              <w:pStyle w:val="a"/>
              <w:spacing w:line="240" w:lineRule="atLeast"/>
              <w:ind w:left="0"/>
              <w:rPr>
                <w:b/>
                <w:color w:val="000000" w:themeColor="text1"/>
                <w:szCs w:val="24"/>
              </w:rPr>
            </w:pPr>
            <w:r>
              <w:rPr>
                <w:b/>
                <w:color w:val="000000" w:themeColor="text1"/>
                <w:szCs w:val="24"/>
              </w:rPr>
              <w:t xml:space="preserve">Table </w:t>
            </w:r>
            <w:r w:rsidRPr="00B37350">
              <w:rPr>
                <w:b/>
                <w:color w:val="000000" w:themeColor="text1"/>
                <w:szCs w:val="24"/>
              </w:rPr>
              <w:t>A.12-</w:t>
            </w:r>
            <w:r>
              <w:rPr>
                <w:b/>
                <w:color w:val="000000" w:themeColor="text1"/>
                <w:szCs w:val="24"/>
              </w:rPr>
              <w:t>2  Annualized Cost to Respondents</w:t>
            </w:r>
          </w:p>
        </w:tc>
      </w:tr>
      <w:tr w:rsidR="009F03F8" w:rsidRPr="005C2F7F" w:rsidTr="00474555">
        <w:trPr>
          <w:trHeight w:val="567"/>
        </w:trPr>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474555" w:rsidRDefault="00474555" w:rsidP="006A79DA">
            <w:pPr>
              <w:pStyle w:val="a"/>
              <w:spacing w:line="240" w:lineRule="atLeast"/>
              <w:ind w:left="0"/>
              <w:jc w:val="center"/>
              <w:rPr>
                <w:color w:val="000000" w:themeColor="text1"/>
              </w:rPr>
            </w:pPr>
            <w:r w:rsidRPr="00474555">
              <w:rPr>
                <w:color w:val="000000" w:themeColor="text1"/>
              </w:rPr>
              <w:t>Form Name</w:t>
            </w:r>
          </w:p>
        </w:tc>
        <w:tc>
          <w:tcPr>
            <w:tcW w:w="264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474555" w:rsidRDefault="009F03F8" w:rsidP="006A79DA">
            <w:pPr>
              <w:pStyle w:val="a"/>
              <w:spacing w:line="240" w:lineRule="atLeast"/>
              <w:ind w:left="0"/>
              <w:jc w:val="center"/>
              <w:rPr>
                <w:color w:val="000000" w:themeColor="text1"/>
              </w:rPr>
            </w:pPr>
            <w:r w:rsidRPr="00474555">
              <w:rPr>
                <w:color w:val="000000" w:themeColor="text1"/>
              </w:rPr>
              <w:t>Annual Burden Hours</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474555" w:rsidRDefault="009F03F8" w:rsidP="006A79DA">
            <w:pPr>
              <w:pStyle w:val="a"/>
              <w:spacing w:line="240" w:lineRule="atLeast"/>
              <w:ind w:left="0"/>
              <w:jc w:val="center"/>
              <w:rPr>
                <w:color w:val="000000" w:themeColor="text1"/>
              </w:rPr>
            </w:pPr>
            <w:r w:rsidRPr="00474555">
              <w:rPr>
                <w:color w:val="000000" w:themeColor="text1"/>
              </w:rPr>
              <w:t>Hourly Wage Rate</w:t>
            </w:r>
          </w:p>
        </w:tc>
        <w:tc>
          <w:tcPr>
            <w:tcW w:w="291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474555" w:rsidRDefault="009F03F8" w:rsidP="006A79DA">
            <w:pPr>
              <w:pStyle w:val="a"/>
              <w:spacing w:line="240" w:lineRule="atLeast"/>
              <w:ind w:left="0"/>
              <w:jc w:val="center"/>
              <w:rPr>
                <w:color w:val="000000" w:themeColor="text1"/>
              </w:rPr>
            </w:pPr>
            <w:r w:rsidRPr="00474555">
              <w:rPr>
                <w:color w:val="000000" w:themeColor="text1"/>
              </w:rPr>
              <w:t>Total Cost</w:t>
            </w:r>
          </w:p>
        </w:tc>
      </w:tr>
      <w:tr w:rsidR="009F03F8" w:rsidRPr="005C2F7F" w:rsidTr="00474555">
        <w:trPr>
          <w:trHeight w:val="406"/>
        </w:trPr>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sidRPr="00F2049E">
              <w:rPr>
                <w:color w:val="000000" w:themeColor="text1"/>
                <w:szCs w:val="22"/>
              </w:rPr>
              <w:t>Screener</w:t>
            </w:r>
          </w:p>
        </w:tc>
        <w:tc>
          <w:tcPr>
            <w:tcW w:w="264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Pr>
                <w:color w:val="000000" w:themeColor="text1"/>
              </w:rPr>
              <w:t>667</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31417E" w:rsidRDefault="009F03F8" w:rsidP="006A79DA">
            <w:pPr>
              <w:jc w:val="center"/>
            </w:pPr>
            <w:r w:rsidRPr="0031417E">
              <w:t>$21.74</w:t>
            </w:r>
          </w:p>
        </w:tc>
        <w:tc>
          <w:tcPr>
            <w:tcW w:w="291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sidRPr="00F2049E">
              <w:rPr>
                <w:color w:val="000000" w:themeColor="text1"/>
              </w:rPr>
              <w:t>$</w:t>
            </w:r>
            <w:r>
              <w:rPr>
                <w:color w:val="000000" w:themeColor="text1"/>
              </w:rPr>
              <w:t>14,500.58</w:t>
            </w:r>
          </w:p>
        </w:tc>
      </w:tr>
      <w:tr w:rsidR="009F03F8" w:rsidRPr="005C2F7F" w:rsidTr="00474555">
        <w:trPr>
          <w:trHeight w:val="388"/>
        </w:trPr>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sidRPr="00F2049E">
              <w:rPr>
                <w:color w:val="000000" w:themeColor="text1"/>
                <w:szCs w:val="22"/>
              </w:rPr>
              <w:t>Survey</w:t>
            </w:r>
          </w:p>
        </w:tc>
        <w:tc>
          <w:tcPr>
            <w:tcW w:w="264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Pr>
                <w:color w:val="000000" w:themeColor="text1"/>
              </w:rPr>
              <w:t>667</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sidRPr="00F2049E">
              <w:rPr>
                <w:color w:val="000000" w:themeColor="text1"/>
              </w:rPr>
              <w:t>$21.74</w:t>
            </w:r>
          </w:p>
        </w:tc>
        <w:tc>
          <w:tcPr>
            <w:tcW w:w="291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Pr>
                <w:color w:val="000000" w:themeColor="text1"/>
              </w:rPr>
              <w:t>$14,500.58</w:t>
            </w:r>
          </w:p>
        </w:tc>
      </w:tr>
      <w:tr w:rsidR="009F03F8" w:rsidRPr="005C2F7F" w:rsidTr="00474555">
        <w:trPr>
          <w:trHeight w:val="424"/>
        </w:trPr>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sidRPr="00F2049E">
              <w:rPr>
                <w:color w:val="000000" w:themeColor="text1"/>
              </w:rPr>
              <w:t>Total</w:t>
            </w:r>
          </w:p>
        </w:tc>
        <w:tc>
          <w:tcPr>
            <w:tcW w:w="489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p>
        </w:tc>
        <w:tc>
          <w:tcPr>
            <w:tcW w:w="2916" w:type="dxa"/>
            <w:tcBorders>
              <w:top w:val="single" w:sz="2" w:space="0" w:color="auto"/>
              <w:left w:val="single" w:sz="2" w:space="0" w:color="auto"/>
              <w:bottom w:val="single" w:sz="2" w:space="0" w:color="auto"/>
              <w:right w:val="single" w:sz="2" w:space="0" w:color="auto"/>
            </w:tcBorders>
            <w:shd w:val="clear" w:color="auto" w:fill="auto"/>
            <w:vAlign w:val="center"/>
          </w:tcPr>
          <w:p w:rsidR="009F03F8" w:rsidRPr="00F2049E" w:rsidRDefault="009F03F8" w:rsidP="006A79DA">
            <w:pPr>
              <w:pStyle w:val="a"/>
              <w:spacing w:line="240" w:lineRule="atLeast"/>
              <w:ind w:left="0"/>
              <w:jc w:val="center"/>
              <w:rPr>
                <w:color w:val="000000" w:themeColor="text1"/>
              </w:rPr>
            </w:pPr>
            <w:r>
              <w:rPr>
                <w:color w:val="000000" w:themeColor="text1"/>
              </w:rPr>
              <w:t>$29,001.16</w:t>
            </w:r>
          </w:p>
        </w:tc>
      </w:tr>
    </w:tbl>
    <w:p w:rsidR="001E0742" w:rsidRDefault="001E0742" w:rsidP="004D75F8">
      <w:pPr>
        <w:pStyle w:val="a"/>
        <w:spacing w:line="480" w:lineRule="auto"/>
        <w:ind w:left="0" w:firstLine="720"/>
        <w:rPr>
          <w:color w:val="000000" w:themeColor="text1"/>
          <w:szCs w:val="24"/>
        </w:rPr>
      </w:pPr>
    </w:p>
    <w:p w:rsidR="00D47123" w:rsidRPr="00D61E21" w:rsidRDefault="00D47123" w:rsidP="004D75F8">
      <w:pPr>
        <w:pStyle w:val="Heading2"/>
        <w:tabs>
          <w:tab w:val="clear" w:pos="1152"/>
          <w:tab w:val="left" w:pos="720"/>
        </w:tabs>
        <w:spacing w:after="0" w:line="480" w:lineRule="auto"/>
        <w:rPr>
          <w:sz w:val="24"/>
          <w:szCs w:val="24"/>
        </w:rPr>
      </w:pPr>
      <w:bookmarkStart w:id="61" w:name="A13"/>
      <w:bookmarkStart w:id="62" w:name="_Toc443881756"/>
      <w:bookmarkStart w:id="63" w:name="_Toc451592243"/>
      <w:bookmarkStart w:id="64" w:name="_Toc5610284"/>
      <w:bookmarkStart w:id="65" w:name="_Toc99178790"/>
      <w:bookmarkStart w:id="66" w:name="_Toc329084749"/>
      <w:r>
        <w:rPr>
          <w:sz w:val="24"/>
          <w:szCs w:val="24"/>
        </w:rPr>
        <w:t>A.13</w:t>
      </w:r>
      <w:bookmarkEnd w:id="61"/>
      <w:r w:rsidRPr="00D61E21">
        <w:rPr>
          <w:sz w:val="24"/>
          <w:szCs w:val="24"/>
        </w:rPr>
        <w:tab/>
        <w:t>Estimate</w:t>
      </w:r>
      <w:r>
        <w:rPr>
          <w:sz w:val="24"/>
          <w:szCs w:val="24"/>
        </w:rPr>
        <w:t>s</w:t>
      </w:r>
      <w:r w:rsidRPr="00D61E21">
        <w:rPr>
          <w:sz w:val="24"/>
          <w:szCs w:val="24"/>
        </w:rPr>
        <w:t xml:space="preserve"> of Other Total Annual Cost Burden to Respondents </w:t>
      </w:r>
      <w:r>
        <w:rPr>
          <w:sz w:val="24"/>
          <w:szCs w:val="24"/>
        </w:rPr>
        <w:t>and</w:t>
      </w:r>
      <w:r w:rsidRPr="00D61E21">
        <w:rPr>
          <w:sz w:val="24"/>
          <w:szCs w:val="24"/>
        </w:rPr>
        <w:t xml:space="preserve"> Record</w:t>
      </w:r>
      <w:r>
        <w:rPr>
          <w:sz w:val="24"/>
          <w:szCs w:val="24"/>
        </w:rPr>
        <w:t xml:space="preserve"> K</w:t>
      </w:r>
      <w:r w:rsidRPr="00D61E21">
        <w:rPr>
          <w:sz w:val="24"/>
          <w:szCs w:val="24"/>
        </w:rPr>
        <w:t>eepers</w:t>
      </w:r>
      <w:bookmarkEnd w:id="62"/>
      <w:bookmarkEnd w:id="63"/>
      <w:bookmarkEnd w:id="64"/>
      <w:bookmarkEnd w:id="65"/>
      <w:bookmarkEnd w:id="66"/>
    </w:p>
    <w:p w:rsidR="00D47123" w:rsidRPr="004A6005" w:rsidRDefault="00D47123" w:rsidP="004D75F8">
      <w:pPr>
        <w:pStyle w:val="BodyTextIndent3"/>
        <w:tabs>
          <w:tab w:val="clear" w:pos="990"/>
          <w:tab w:val="left" w:pos="720"/>
        </w:tabs>
        <w:spacing w:line="480" w:lineRule="auto"/>
        <w:ind w:left="-274" w:firstLine="0"/>
        <w:rPr>
          <w:snapToGrid w:val="0"/>
          <w:sz w:val="24"/>
          <w:szCs w:val="24"/>
        </w:rPr>
      </w:pPr>
      <w:r w:rsidRPr="004A6005">
        <w:rPr>
          <w:szCs w:val="24"/>
        </w:rPr>
        <w:tab/>
      </w:r>
      <w:r w:rsidRPr="004A6005">
        <w:rPr>
          <w:snapToGrid w:val="0"/>
          <w:sz w:val="24"/>
          <w:szCs w:val="24"/>
        </w:rPr>
        <w:t xml:space="preserve">There are no costs to respondents beyond those presented in section A.12.  </w:t>
      </w:r>
    </w:p>
    <w:p w:rsidR="00D47123" w:rsidRPr="00D61E21" w:rsidRDefault="00D47123" w:rsidP="004D75F8">
      <w:pPr>
        <w:pStyle w:val="Heading2"/>
        <w:tabs>
          <w:tab w:val="clear" w:pos="1152"/>
          <w:tab w:val="left" w:pos="720"/>
        </w:tabs>
        <w:spacing w:after="0" w:line="480" w:lineRule="auto"/>
        <w:ind w:left="0" w:firstLine="0"/>
        <w:rPr>
          <w:sz w:val="24"/>
          <w:szCs w:val="24"/>
        </w:rPr>
      </w:pPr>
      <w:bookmarkStart w:id="67" w:name="_Toc443881757"/>
      <w:bookmarkStart w:id="68" w:name="_Toc451592244"/>
      <w:bookmarkStart w:id="69" w:name="_Toc5610285"/>
      <w:bookmarkStart w:id="70" w:name="_Toc99178791"/>
      <w:bookmarkStart w:id="71" w:name="_Toc329084750"/>
      <w:r>
        <w:rPr>
          <w:sz w:val="24"/>
          <w:szCs w:val="24"/>
        </w:rPr>
        <w:t>A.</w:t>
      </w:r>
      <w:r w:rsidRPr="00D61E21">
        <w:rPr>
          <w:sz w:val="24"/>
          <w:szCs w:val="24"/>
        </w:rPr>
        <w:t>14</w:t>
      </w:r>
      <w:r w:rsidRPr="00D61E21">
        <w:rPr>
          <w:sz w:val="24"/>
          <w:szCs w:val="24"/>
        </w:rPr>
        <w:tab/>
        <w:t>Annualized Cost to the Federal Government</w:t>
      </w:r>
      <w:bookmarkEnd w:id="67"/>
      <w:bookmarkEnd w:id="68"/>
      <w:bookmarkEnd w:id="69"/>
      <w:bookmarkEnd w:id="70"/>
      <w:bookmarkEnd w:id="71"/>
      <w:r w:rsidRPr="00D61E21">
        <w:rPr>
          <w:sz w:val="24"/>
          <w:szCs w:val="24"/>
        </w:rPr>
        <w:t xml:space="preserve">  </w:t>
      </w:r>
    </w:p>
    <w:p w:rsidR="00D47123" w:rsidRDefault="00D47123" w:rsidP="004D75F8">
      <w:pPr>
        <w:pStyle w:val="P1-StandPara"/>
        <w:rPr>
          <w:color w:val="000000" w:themeColor="text1"/>
          <w:sz w:val="24"/>
          <w:szCs w:val="24"/>
        </w:rPr>
      </w:pPr>
      <w:r w:rsidRPr="00DA2DD9">
        <w:rPr>
          <w:color w:val="000000" w:themeColor="text1"/>
          <w:sz w:val="24"/>
          <w:szCs w:val="24"/>
        </w:rPr>
        <w:t>The largest cost to the federal government is to pay a contractor and it is estimated to be $150,000 to conduct the study and deliver data files. NCI costs are based entirely on labor. It is estimated that the study will require about 0.</w:t>
      </w:r>
      <w:r w:rsidR="00C83B87">
        <w:rPr>
          <w:color w:val="000000" w:themeColor="text1"/>
          <w:sz w:val="24"/>
          <w:szCs w:val="24"/>
        </w:rPr>
        <w:t>7</w:t>
      </w:r>
      <w:r w:rsidRPr="00DA2DD9">
        <w:rPr>
          <w:color w:val="000000" w:themeColor="text1"/>
          <w:sz w:val="24"/>
          <w:szCs w:val="24"/>
        </w:rPr>
        <w:t>5 FTE total per year spread over 2-3 scientists (behavioral scientist, statistician, health communication scientist) at the GS14 level or above, totaling $</w:t>
      </w:r>
      <w:r w:rsidR="00596226">
        <w:rPr>
          <w:color w:val="000000" w:themeColor="text1"/>
          <w:sz w:val="24"/>
          <w:szCs w:val="24"/>
        </w:rPr>
        <w:t>210,</w:t>
      </w:r>
      <w:r>
        <w:rPr>
          <w:color w:val="000000" w:themeColor="text1"/>
          <w:sz w:val="24"/>
          <w:szCs w:val="24"/>
        </w:rPr>
        <w:t>000.</w:t>
      </w:r>
      <w:r w:rsidRPr="001E2A1F">
        <w:rPr>
          <w:color w:val="000000" w:themeColor="text1"/>
          <w:sz w:val="24"/>
          <w:szCs w:val="24"/>
        </w:rPr>
        <w:t xml:space="preserve"> These expenses are related to directing contractors, overseeing and solving problems as they arise, developing survey items, supervising data collection, data coding, data cleaning, data analyses, and preparation of </w:t>
      </w:r>
      <w:r w:rsidRPr="000115C8">
        <w:rPr>
          <w:color w:val="000000" w:themeColor="text1"/>
          <w:sz w:val="24"/>
          <w:szCs w:val="24"/>
        </w:rPr>
        <w:t>manuscripts and presentations.</w:t>
      </w:r>
      <w:r w:rsidR="00AC31C7">
        <w:rPr>
          <w:color w:val="000000" w:themeColor="text1"/>
          <w:sz w:val="24"/>
          <w:szCs w:val="24"/>
        </w:rPr>
        <w:t xml:space="preserve"> </w:t>
      </w:r>
      <w:r w:rsidR="00596226">
        <w:rPr>
          <w:color w:val="000000" w:themeColor="text1"/>
          <w:sz w:val="24"/>
          <w:szCs w:val="24"/>
        </w:rPr>
        <w:t xml:space="preserve">Table 14-1 estimates the </w:t>
      </w:r>
      <w:r w:rsidR="00BA55FA">
        <w:rPr>
          <w:color w:val="000000" w:themeColor="text1"/>
          <w:sz w:val="24"/>
          <w:szCs w:val="24"/>
        </w:rPr>
        <w:t>estimated</w:t>
      </w:r>
      <w:r w:rsidR="005C5EF3">
        <w:rPr>
          <w:color w:val="000000" w:themeColor="text1"/>
          <w:sz w:val="24"/>
          <w:szCs w:val="24"/>
        </w:rPr>
        <w:t xml:space="preserve"> annual</w:t>
      </w:r>
      <w:r w:rsidR="00BA55FA">
        <w:rPr>
          <w:color w:val="000000" w:themeColor="text1"/>
          <w:sz w:val="24"/>
          <w:szCs w:val="24"/>
        </w:rPr>
        <w:t xml:space="preserve"> </w:t>
      </w:r>
      <w:r w:rsidR="00596226">
        <w:rPr>
          <w:color w:val="000000" w:themeColor="text1"/>
          <w:sz w:val="24"/>
          <w:szCs w:val="24"/>
        </w:rPr>
        <w:t>cost to</w:t>
      </w:r>
      <w:r w:rsidR="005C5EF3">
        <w:rPr>
          <w:color w:val="000000" w:themeColor="text1"/>
          <w:sz w:val="24"/>
          <w:szCs w:val="24"/>
        </w:rPr>
        <w:t xml:space="preserve"> the Federal Government to be </w:t>
      </w:r>
      <w:r w:rsidR="00596226">
        <w:rPr>
          <w:color w:val="000000" w:themeColor="text1"/>
          <w:sz w:val="24"/>
          <w:szCs w:val="24"/>
        </w:rPr>
        <w:t>$</w:t>
      </w:r>
      <w:r w:rsidR="00701533">
        <w:rPr>
          <w:color w:val="000000" w:themeColor="text1"/>
          <w:sz w:val="24"/>
          <w:szCs w:val="24"/>
        </w:rPr>
        <w:t>360,000.</w:t>
      </w:r>
    </w:p>
    <w:p w:rsidR="00DD637D" w:rsidRDefault="00DD637D" w:rsidP="004D75F8">
      <w:pPr>
        <w:pStyle w:val="P1-StandPara"/>
        <w:rPr>
          <w:color w:val="000000" w:themeColor="text1"/>
          <w:sz w:val="24"/>
          <w:szCs w:val="24"/>
        </w:rPr>
      </w:pPr>
    </w:p>
    <w:tbl>
      <w:tblPr>
        <w:tblpPr w:leftFromText="180" w:rightFromText="180" w:vertAnchor="text" w:horzAnchor="margin" w:tblpXSpec="center" w:tblpY="150"/>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2"/>
        <w:gridCol w:w="3888"/>
      </w:tblGrid>
      <w:tr w:rsidR="00195223" w:rsidRPr="000115C8" w:rsidTr="006A79DA">
        <w:trPr>
          <w:trHeight w:val="443"/>
        </w:trPr>
        <w:tc>
          <w:tcPr>
            <w:tcW w:w="9090" w:type="dxa"/>
            <w:gridSpan w:val="2"/>
            <w:vAlign w:val="center"/>
          </w:tcPr>
          <w:p w:rsidR="00195223" w:rsidRPr="000115C8" w:rsidRDefault="00195223" w:rsidP="004D75F8">
            <w:pPr>
              <w:pStyle w:val="P1-StandPara"/>
              <w:spacing w:line="240" w:lineRule="auto"/>
              <w:ind w:firstLine="0"/>
              <w:jc w:val="both"/>
              <w:rPr>
                <w:color w:val="000000" w:themeColor="text1"/>
                <w:sz w:val="24"/>
                <w:szCs w:val="24"/>
              </w:rPr>
            </w:pPr>
            <w:r w:rsidRPr="000115C8">
              <w:rPr>
                <w:b/>
                <w:bCs/>
                <w:color w:val="000000" w:themeColor="text1"/>
                <w:sz w:val="24"/>
                <w:szCs w:val="24"/>
              </w:rPr>
              <w:lastRenderedPageBreak/>
              <w:t xml:space="preserve">Table </w:t>
            </w:r>
            <w:r w:rsidR="00093314">
              <w:rPr>
                <w:b/>
                <w:bCs/>
                <w:color w:val="000000" w:themeColor="text1"/>
                <w:sz w:val="24"/>
                <w:szCs w:val="24"/>
              </w:rPr>
              <w:t>A.</w:t>
            </w:r>
            <w:r w:rsidRPr="000115C8">
              <w:rPr>
                <w:b/>
                <w:bCs/>
                <w:color w:val="000000" w:themeColor="text1"/>
                <w:sz w:val="24"/>
                <w:szCs w:val="24"/>
              </w:rPr>
              <w:t>14-1 Annual Cost to the Federal Government</w:t>
            </w:r>
          </w:p>
        </w:tc>
      </w:tr>
      <w:tr w:rsidR="00195223" w:rsidRPr="000115C8" w:rsidTr="006A79DA">
        <w:trPr>
          <w:trHeight w:val="452"/>
        </w:trPr>
        <w:tc>
          <w:tcPr>
            <w:tcW w:w="5202" w:type="dxa"/>
            <w:vAlign w:val="center"/>
          </w:tcPr>
          <w:p w:rsidR="00195223" w:rsidRPr="006A79DA" w:rsidRDefault="00195223" w:rsidP="004D75F8">
            <w:pPr>
              <w:pStyle w:val="P1-StandPara"/>
              <w:spacing w:line="240" w:lineRule="auto"/>
              <w:ind w:firstLine="0"/>
              <w:jc w:val="both"/>
              <w:rPr>
                <w:bCs/>
                <w:color w:val="000000" w:themeColor="text1"/>
                <w:sz w:val="24"/>
                <w:szCs w:val="24"/>
              </w:rPr>
            </w:pPr>
            <w:r w:rsidRPr="006A79DA">
              <w:rPr>
                <w:bCs/>
                <w:color w:val="000000" w:themeColor="text1"/>
                <w:sz w:val="24"/>
                <w:szCs w:val="24"/>
              </w:rPr>
              <w:t>Contractor Costs</w:t>
            </w:r>
          </w:p>
        </w:tc>
        <w:tc>
          <w:tcPr>
            <w:tcW w:w="3888" w:type="dxa"/>
            <w:vAlign w:val="center"/>
          </w:tcPr>
          <w:p w:rsidR="00195223" w:rsidRPr="000115C8" w:rsidRDefault="00195223" w:rsidP="00195223">
            <w:pPr>
              <w:pStyle w:val="P1-StandPara"/>
              <w:spacing w:line="240" w:lineRule="auto"/>
              <w:ind w:firstLine="0"/>
              <w:jc w:val="center"/>
              <w:rPr>
                <w:bCs/>
                <w:color w:val="000000" w:themeColor="text1"/>
                <w:sz w:val="24"/>
                <w:szCs w:val="24"/>
              </w:rPr>
            </w:pPr>
            <w:r w:rsidRPr="000115C8">
              <w:rPr>
                <w:bCs/>
                <w:color w:val="000000" w:themeColor="text1"/>
                <w:sz w:val="24"/>
                <w:szCs w:val="24"/>
              </w:rPr>
              <w:t>$150,000</w:t>
            </w:r>
          </w:p>
        </w:tc>
      </w:tr>
      <w:tr w:rsidR="00195223" w:rsidRPr="000115C8" w:rsidTr="006A79DA">
        <w:trPr>
          <w:trHeight w:val="380"/>
        </w:trPr>
        <w:tc>
          <w:tcPr>
            <w:tcW w:w="5202" w:type="dxa"/>
            <w:vAlign w:val="center"/>
          </w:tcPr>
          <w:p w:rsidR="00195223" w:rsidRPr="006A79DA" w:rsidRDefault="00195223" w:rsidP="004D75F8">
            <w:pPr>
              <w:pStyle w:val="P1-StandPara"/>
              <w:spacing w:line="240" w:lineRule="auto"/>
              <w:ind w:firstLine="0"/>
              <w:jc w:val="both"/>
              <w:rPr>
                <w:bCs/>
                <w:color w:val="000000" w:themeColor="text1"/>
                <w:sz w:val="24"/>
                <w:szCs w:val="24"/>
              </w:rPr>
            </w:pPr>
            <w:smartTag w:uri="urn:schemas-microsoft-com:office:smarttags" w:element="stockticker">
              <w:r w:rsidRPr="006A79DA">
                <w:rPr>
                  <w:bCs/>
                  <w:color w:val="000000" w:themeColor="text1"/>
                  <w:sz w:val="24"/>
                  <w:szCs w:val="24"/>
                </w:rPr>
                <w:t>NCI</w:t>
              </w:r>
            </w:smartTag>
            <w:r w:rsidRPr="006A79DA">
              <w:rPr>
                <w:bCs/>
                <w:color w:val="000000" w:themeColor="text1"/>
                <w:sz w:val="24"/>
                <w:szCs w:val="24"/>
              </w:rPr>
              <w:t xml:space="preserve"> Personnel Subtotal</w:t>
            </w:r>
          </w:p>
        </w:tc>
        <w:tc>
          <w:tcPr>
            <w:tcW w:w="3888" w:type="dxa"/>
            <w:vAlign w:val="center"/>
          </w:tcPr>
          <w:p w:rsidR="00195223" w:rsidRPr="000115C8" w:rsidRDefault="00195223" w:rsidP="00195223">
            <w:pPr>
              <w:pStyle w:val="P1-StandPara"/>
              <w:spacing w:line="240" w:lineRule="auto"/>
              <w:ind w:firstLine="0"/>
              <w:jc w:val="center"/>
              <w:rPr>
                <w:bCs/>
                <w:color w:val="000000" w:themeColor="text1"/>
                <w:sz w:val="24"/>
                <w:szCs w:val="24"/>
              </w:rPr>
            </w:pPr>
            <w:r w:rsidRPr="000115C8">
              <w:rPr>
                <w:bCs/>
                <w:color w:val="000000" w:themeColor="text1"/>
                <w:sz w:val="24"/>
                <w:szCs w:val="24"/>
              </w:rPr>
              <w:t>$</w:t>
            </w:r>
            <w:r>
              <w:rPr>
                <w:bCs/>
                <w:color w:val="000000" w:themeColor="text1"/>
                <w:sz w:val="24"/>
                <w:szCs w:val="24"/>
              </w:rPr>
              <w:t>210</w:t>
            </w:r>
            <w:r w:rsidRPr="000115C8">
              <w:rPr>
                <w:bCs/>
                <w:color w:val="000000" w:themeColor="text1"/>
                <w:sz w:val="24"/>
                <w:szCs w:val="24"/>
              </w:rPr>
              <w:t>,000</w:t>
            </w:r>
          </w:p>
        </w:tc>
      </w:tr>
      <w:tr w:rsidR="00195223" w:rsidRPr="000115C8" w:rsidTr="006A79DA">
        <w:trPr>
          <w:trHeight w:val="677"/>
        </w:trPr>
        <w:tc>
          <w:tcPr>
            <w:tcW w:w="5202" w:type="dxa"/>
            <w:vAlign w:val="center"/>
          </w:tcPr>
          <w:p w:rsidR="00195223" w:rsidRPr="006A79DA" w:rsidRDefault="00195223" w:rsidP="004D75F8">
            <w:pPr>
              <w:pStyle w:val="P1-StandPara"/>
              <w:spacing w:line="240" w:lineRule="auto"/>
              <w:ind w:firstLine="0"/>
              <w:jc w:val="both"/>
              <w:rPr>
                <w:bCs/>
                <w:color w:val="000000" w:themeColor="text1"/>
                <w:sz w:val="24"/>
                <w:szCs w:val="24"/>
              </w:rPr>
            </w:pPr>
            <w:r w:rsidRPr="006A79DA">
              <w:rPr>
                <w:bCs/>
                <w:color w:val="000000" w:themeColor="text1"/>
                <w:sz w:val="24"/>
                <w:szCs w:val="24"/>
              </w:rPr>
              <w:t>Grand Total</w:t>
            </w:r>
          </w:p>
        </w:tc>
        <w:tc>
          <w:tcPr>
            <w:tcW w:w="3888" w:type="dxa"/>
            <w:vAlign w:val="center"/>
          </w:tcPr>
          <w:p w:rsidR="00195223" w:rsidRPr="000115C8" w:rsidRDefault="00195223" w:rsidP="00195223">
            <w:pPr>
              <w:pStyle w:val="P1-StandPara"/>
              <w:spacing w:line="240" w:lineRule="auto"/>
              <w:ind w:firstLine="0"/>
              <w:jc w:val="center"/>
              <w:rPr>
                <w:bCs/>
                <w:color w:val="000000" w:themeColor="text1"/>
                <w:sz w:val="24"/>
                <w:szCs w:val="24"/>
              </w:rPr>
            </w:pPr>
            <w:r w:rsidRPr="000115C8">
              <w:rPr>
                <w:bCs/>
                <w:color w:val="000000" w:themeColor="text1"/>
                <w:sz w:val="24"/>
                <w:szCs w:val="24"/>
              </w:rPr>
              <w:t>$</w:t>
            </w:r>
            <w:r>
              <w:rPr>
                <w:bCs/>
                <w:color w:val="000000" w:themeColor="text1"/>
                <w:sz w:val="24"/>
                <w:szCs w:val="24"/>
              </w:rPr>
              <w:t>360,000</w:t>
            </w:r>
          </w:p>
        </w:tc>
      </w:tr>
    </w:tbl>
    <w:p w:rsidR="00D47123" w:rsidRPr="000115C8" w:rsidRDefault="00D47123" w:rsidP="004D75F8">
      <w:pPr>
        <w:pStyle w:val="P1-StandPara"/>
        <w:rPr>
          <w:color w:val="000000" w:themeColor="text1"/>
          <w:sz w:val="24"/>
          <w:szCs w:val="24"/>
        </w:rPr>
      </w:pPr>
    </w:p>
    <w:p w:rsidR="00D47123" w:rsidRPr="00DD637D" w:rsidRDefault="00D47123" w:rsidP="00DD637D">
      <w:pPr>
        <w:spacing w:after="200" w:line="276" w:lineRule="auto"/>
        <w:jc w:val="left"/>
        <w:rPr>
          <w:b/>
          <w:color w:val="000000" w:themeColor="text1"/>
          <w:sz w:val="24"/>
          <w:szCs w:val="24"/>
        </w:rPr>
      </w:pPr>
      <w:bookmarkStart w:id="72" w:name="_Toc443881758"/>
      <w:bookmarkStart w:id="73" w:name="_Toc451592245"/>
      <w:bookmarkStart w:id="74" w:name="_Toc5610286"/>
      <w:bookmarkStart w:id="75" w:name="_Toc99178792"/>
      <w:bookmarkStart w:id="76" w:name="_Toc329084751"/>
      <w:r w:rsidRPr="00DD637D">
        <w:rPr>
          <w:b/>
          <w:color w:val="000000" w:themeColor="text1"/>
          <w:sz w:val="24"/>
          <w:szCs w:val="24"/>
        </w:rPr>
        <w:t>A.15</w:t>
      </w:r>
      <w:r w:rsidRPr="00DD637D">
        <w:rPr>
          <w:b/>
          <w:color w:val="000000" w:themeColor="text1"/>
          <w:sz w:val="24"/>
          <w:szCs w:val="24"/>
        </w:rPr>
        <w:tab/>
        <w:t>Explanation for Program Changes or Adjustments</w:t>
      </w:r>
      <w:bookmarkEnd w:id="72"/>
      <w:bookmarkEnd w:id="73"/>
      <w:bookmarkEnd w:id="74"/>
      <w:bookmarkEnd w:id="75"/>
      <w:bookmarkEnd w:id="76"/>
    </w:p>
    <w:p w:rsidR="00D47123" w:rsidRPr="00DA2DD9" w:rsidRDefault="00D47123" w:rsidP="004D75F8">
      <w:pPr>
        <w:spacing w:line="480" w:lineRule="auto"/>
        <w:ind w:firstLine="720"/>
        <w:rPr>
          <w:color w:val="000000" w:themeColor="text1"/>
          <w:sz w:val="24"/>
          <w:szCs w:val="24"/>
        </w:rPr>
      </w:pPr>
      <w:r w:rsidRPr="000115C8">
        <w:rPr>
          <w:color w:val="000000" w:themeColor="text1"/>
          <w:sz w:val="24"/>
          <w:szCs w:val="24"/>
        </w:rPr>
        <w:t>This is a new information collection.</w:t>
      </w:r>
      <w:r w:rsidRPr="001E2A1F">
        <w:rPr>
          <w:color w:val="000000" w:themeColor="text1"/>
          <w:sz w:val="24"/>
          <w:szCs w:val="24"/>
        </w:rPr>
        <w:t xml:space="preserve">  </w:t>
      </w:r>
    </w:p>
    <w:p w:rsidR="00D47123" w:rsidRPr="00D61E21" w:rsidRDefault="00D47123" w:rsidP="004D75F8">
      <w:pPr>
        <w:pStyle w:val="Heading2"/>
        <w:tabs>
          <w:tab w:val="clear" w:pos="1152"/>
          <w:tab w:val="left" w:pos="720"/>
        </w:tabs>
        <w:spacing w:after="0" w:line="480" w:lineRule="auto"/>
        <w:ind w:left="0" w:firstLine="0"/>
        <w:rPr>
          <w:sz w:val="24"/>
          <w:szCs w:val="24"/>
        </w:rPr>
      </w:pPr>
      <w:bookmarkStart w:id="77" w:name="_Toc443881759"/>
      <w:bookmarkStart w:id="78" w:name="_Toc451592246"/>
      <w:bookmarkStart w:id="79" w:name="_Toc5610287"/>
      <w:bookmarkStart w:id="80" w:name="_Toc99178793"/>
      <w:bookmarkStart w:id="81" w:name="_Toc329084752"/>
      <w:r>
        <w:rPr>
          <w:sz w:val="24"/>
          <w:szCs w:val="24"/>
        </w:rPr>
        <w:t>A.</w:t>
      </w:r>
      <w:r w:rsidRPr="00D61E21">
        <w:rPr>
          <w:sz w:val="24"/>
          <w:szCs w:val="24"/>
        </w:rPr>
        <w:t>16</w:t>
      </w:r>
      <w:r w:rsidRPr="00D61E21">
        <w:rPr>
          <w:sz w:val="24"/>
          <w:szCs w:val="24"/>
        </w:rPr>
        <w:tab/>
        <w:t>Plans for Tabulation and Publication and Project Time Schedule</w:t>
      </w:r>
      <w:bookmarkEnd w:id="77"/>
      <w:bookmarkEnd w:id="78"/>
      <w:bookmarkEnd w:id="79"/>
      <w:bookmarkEnd w:id="80"/>
      <w:bookmarkEnd w:id="81"/>
    </w:p>
    <w:p w:rsidR="00D47123" w:rsidRPr="0097454A" w:rsidRDefault="00D47123" w:rsidP="004D75F8">
      <w:pPr>
        <w:spacing w:line="480" w:lineRule="auto"/>
        <w:ind w:firstLine="720"/>
        <w:rPr>
          <w:sz w:val="24"/>
          <w:szCs w:val="24"/>
        </w:rPr>
      </w:pPr>
      <w:r w:rsidRPr="00261C0D">
        <w:rPr>
          <w:sz w:val="24"/>
          <w:szCs w:val="24"/>
        </w:rPr>
        <w:t>Statistical analysis will be conducted to explore the relationship</w:t>
      </w:r>
      <w:r>
        <w:rPr>
          <w:sz w:val="24"/>
          <w:szCs w:val="24"/>
        </w:rPr>
        <w:t>s among</w:t>
      </w:r>
      <w:r w:rsidRPr="00261C0D">
        <w:rPr>
          <w:sz w:val="24"/>
          <w:szCs w:val="24"/>
        </w:rPr>
        <w:t xml:space="preserve"> cancer awa</w:t>
      </w:r>
      <w:r w:rsidR="00A8372D">
        <w:rPr>
          <w:sz w:val="24"/>
          <w:szCs w:val="24"/>
        </w:rPr>
        <w:t xml:space="preserve">reness, beliefs, and behavior. </w:t>
      </w:r>
      <w:r w:rsidRPr="00261C0D">
        <w:rPr>
          <w:sz w:val="24"/>
          <w:szCs w:val="24"/>
        </w:rPr>
        <w:t xml:space="preserve">All data will be analyzed by </w:t>
      </w:r>
      <w:smartTag w:uri="urn:schemas-microsoft-com:office:smarttags" w:element="stockticker">
        <w:r w:rsidRPr="00261C0D">
          <w:rPr>
            <w:sz w:val="24"/>
            <w:szCs w:val="24"/>
          </w:rPr>
          <w:t>NCI</w:t>
        </w:r>
      </w:smartTag>
      <w:r w:rsidRPr="00261C0D">
        <w:rPr>
          <w:sz w:val="24"/>
          <w:szCs w:val="24"/>
        </w:rPr>
        <w:t xml:space="preserve"> scientists, statistical staff, and </w:t>
      </w:r>
      <w:r w:rsidRPr="0097454A">
        <w:rPr>
          <w:sz w:val="24"/>
          <w:szCs w:val="24"/>
        </w:rPr>
        <w:t>international researchers. Analyses will include:</w:t>
      </w:r>
    </w:p>
    <w:p w:rsidR="00D47123" w:rsidRDefault="00D47123" w:rsidP="00E11631">
      <w:pPr>
        <w:pStyle w:val="ListParagraph"/>
        <w:numPr>
          <w:ilvl w:val="0"/>
          <w:numId w:val="41"/>
        </w:numPr>
        <w:spacing w:line="240" w:lineRule="auto"/>
        <w:rPr>
          <w:sz w:val="24"/>
          <w:szCs w:val="24"/>
        </w:rPr>
      </w:pPr>
      <w:r w:rsidRPr="00E11631">
        <w:rPr>
          <w:sz w:val="24"/>
          <w:szCs w:val="24"/>
        </w:rPr>
        <w:t xml:space="preserve">Socio-demographic characteristics (e.g. age, sex, educational attainment, region of residence) of the sample with a comparison of this population to the US population to examine the extent of representativeness, as well as a comparison to the samples from other participating countries.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Responses to the survey questions, specifically describing proportions, with 95% confidence intervals.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Responses to each question by age group, sex, ethnic group, educational attainment and any other indicator of socioeconomic status.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Proportions giving each response to each question. For the purposes of this analysis, </w:t>
      </w:r>
      <w:r w:rsidRPr="00E11631">
        <w:rPr>
          <w:sz w:val="24"/>
          <w:szCs w:val="24"/>
          <w:lang w:val="en-GB"/>
        </w:rPr>
        <w:t>dichotomized</w:t>
      </w:r>
      <w:r w:rsidRPr="00E11631">
        <w:rPr>
          <w:sz w:val="24"/>
          <w:szCs w:val="24"/>
        </w:rPr>
        <w:t xml:space="preserve"> responses to the questions will be used.</w:t>
      </w:r>
    </w:p>
    <w:p w:rsidR="0097454A" w:rsidRPr="00E11631" w:rsidRDefault="0097454A" w:rsidP="00E11631">
      <w:pPr>
        <w:pStyle w:val="ListParagraph"/>
        <w:spacing w:line="240" w:lineRule="auto"/>
        <w:ind w:left="1080"/>
        <w:rPr>
          <w:sz w:val="24"/>
          <w:szCs w:val="24"/>
        </w:rPr>
      </w:pPr>
    </w:p>
    <w:p w:rsidR="00D47123" w:rsidRPr="003B70E6" w:rsidRDefault="00D47123" w:rsidP="00E11631">
      <w:pPr>
        <w:pStyle w:val="ListParagraph"/>
        <w:numPr>
          <w:ilvl w:val="0"/>
          <w:numId w:val="41"/>
        </w:numPr>
        <w:spacing w:line="240" w:lineRule="auto"/>
        <w:rPr>
          <w:sz w:val="24"/>
          <w:szCs w:val="24"/>
        </w:rPr>
      </w:pPr>
      <w:r w:rsidRPr="00075FE3">
        <w:rPr>
          <w:sz w:val="24"/>
          <w:szCs w:val="24"/>
        </w:rPr>
        <w:t xml:space="preserve">Association between levels of </w:t>
      </w:r>
      <w:r w:rsidRPr="003B70E6">
        <w:rPr>
          <w:sz w:val="24"/>
          <w:szCs w:val="24"/>
        </w:rPr>
        <w:t xml:space="preserve">cancer awareness and beliefs and cancer outcomes, using data generated by Module 1 of the </w:t>
      </w:r>
      <w:r w:rsidR="003B70E6" w:rsidRPr="003B70E6">
        <w:rPr>
          <w:sz w:val="24"/>
          <w:szCs w:val="24"/>
        </w:rPr>
        <w:t>International Cancer Benchmarking Partnership</w:t>
      </w:r>
      <w:r w:rsidR="00F6074F">
        <w:rPr>
          <w:sz w:val="24"/>
          <w:szCs w:val="24"/>
        </w:rPr>
        <w:t xml:space="preserve"> (ICBP)</w:t>
      </w:r>
      <w:r w:rsidRPr="003B70E6">
        <w:rPr>
          <w:sz w:val="24"/>
          <w:szCs w:val="24"/>
        </w:rPr>
        <w:t xml:space="preserve">. For these questions, a plot of the age- and socioeconomic group standardized proportions giving each response against 1-year cancer survival (standardized for age, sex and cancer site distribution) and proportion with advanced stage at diagnosis, to generate hypotheses about which might be most important in explaining cancer outcomes. </w:t>
      </w:r>
    </w:p>
    <w:p w:rsidR="0097454A" w:rsidRPr="00E11631" w:rsidRDefault="0097454A" w:rsidP="00E11631">
      <w:pPr>
        <w:pStyle w:val="ListParagraph"/>
        <w:spacing w:line="240" w:lineRule="auto"/>
        <w:ind w:left="1080"/>
        <w:rPr>
          <w:sz w:val="24"/>
          <w:szCs w:val="24"/>
        </w:rPr>
      </w:pPr>
    </w:p>
    <w:p w:rsidR="00D47123" w:rsidRDefault="00D47123" w:rsidP="00E11631">
      <w:pPr>
        <w:pStyle w:val="ListParagraph"/>
        <w:numPr>
          <w:ilvl w:val="0"/>
          <w:numId w:val="41"/>
        </w:numPr>
        <w:spacing w:line="240" w:lineRule="auto"/>
        <w:rPr>
          <w:sz w:val="24"/>
          <w:szCs w:val="24"/>
        </w:rPr>
      </w:pPr>
      <w:r w:rsidRPr="00E11631">
        <w:rPr>
          <w:sz w:val="24"/>
          <w:szCs w:val="24"/>
        </w:rPr>
        <w:t xml:space="preserve">Associations between knowledge of symptoms and anticipated delay, matching, to the extent possible, the disease assessed in the symptom knowledge to the symptom in </w:t>
      </w:r>
      <w:r w:rsidRPr="00E11631">
        <w:rPr>
          <w:sz w:val="24"/>
          <w:szCs w:val="24"/>
        </w:rPr>
        <w:lastRenderedPageBreak/>
        <w:t xml:space="preserve">the anticipated delay. These </w:t>
      </w:r>
      <w:r w:rsidR="00701533">
        <w:rPr>
          <w:sz w:val="24"/>
          <w:szCs w:val="24"/>
        </w:rPr>
        <w:t>a</w:t>
      </w:r>
      <w:r w:rsidRPr="00E11631">
        <w:rPr>
          <w:sz w:val="24"/>
          <w:szCs w:val="24"/>
        </w:rPr>
        <w:t>nalys</w:t>
      </w:r>
      <w:r w:rsidR="006A6D63">
        <w:rPr>
          <w:sz w:val="24"/>
          <w:szCs w:val="24"/>
        </w:rPr>
        <w:t>e</w:t>
      </w:r>
      <w:r w:rsidRPr="00E11631">
        <w:rPr>
          <w:sz w:val="24"/>
          <w:szCs w:val="24"/>
        </w:rPr>
        <w:t>s will test the hypothesis that people will anticipate going seeking medical sooner if they associate a symptom with cancer.</w:t>
      </w:r>
    </w:p>
    <w:p w:rsidR="0097454A" w:rsidRPr="00E11631" w:rsidRDefault="0097454A" w:rsidP="00E11631">
      <w:pPr>
        <w:spacing w:line="240" w:lineRule="auto"/>
        <w:rPr>
          <w:sz w:val="24"/>
          <w:szCs w:val="24"/>
        </w:rPr>
      </w:pPr>
    </w:p>
    <w:p w:rsidR="0097454A" w:rsidRPr="00E11631" w:rsidRDefault="00D47123" w:rsidP="00E11631">
      <w:pPr>
        <w:pStyle w:val="ListParagraph"/>
        <w:numPr>
          <w:ilvl w:val="0"/>
          <w:numId w:val="41"/>
        </w:numPr>
        <w:spacing w:line="240" w:lineRule="auto"/>
        <w:rPr>
          <w:sz w:val="24"/>
          <w:szCs w:val="24"/>
        </w:rPr>
      </w:pPr>
      <w:r w:rsidRPr="00E11631">
        <w:rPr>
          <w:sz w:val="24"/>
          <w:szCs w:val="24"/>
        </w:rPr>
        <w:t xml:space="preserve">Rankings of cancer awareness and beliefs against rankings of cancer outcomes. </w:t>
      </w:r>
    </w:p>
    <w:p w:rsidR="0097454A" w:rsidRPr="00E11631" w:rsidRDefault="0097454A" w:rsidP="00E11631">
      <w:pPr>
        <w:pStyle w:val="ListParagraph"/>
        <w:spacing w:line="240" w:lineRule="auto"/>
        <w:ind w:left="1080"/>
        <w:rPr>
          <w:sz w:val="24"/>
          <w:szCs w:val="24"/>
        </w:rPr>
      </w:pPr>
    </w:p>
    <w:p w:rsidR="00D47123" w:rsidRPr="00076E35" w:rsidRDefault="00D47123" w:rsidP="00076E35">
      <w:pPr>
        <w:pStyle w:val="P1-StandPara"/>
        <w:rPr>
          <w:sz w:val="24"/>
          <w:szCs w:val="24"/>
        </w:rPr>
      </w:pPr>
      <w:r w:rsidRPr="0097454A">
        <w:rPr>
          <w:sz w:val="24"/>
          <w:szCs w:val="24"/>
        </w:rPr>
        <w:t>Findings from the ABC study will be disseminated through summary reports and data analys</w:t>
      </w:r>
      <w:r w:rsidRPr="00DB6786">
        <w:rPr>
          <w:sz w:val="24"/>
          <w:szCs w:val="24"/>
        </w:rPr>
        <w:t>i</w:t>
      </w:r>
      <w:r w:rsidRPr="0097454A">
        <w:rPr>
          <w:sz w:val="24"/>
          <w:szCs w:val="24"/>
        </w:rPr>
        <w:t>s presented at national conferences and published in peer-reviewed journals.</w:t>
      </w:r>
      <w:r w:rsidRPr="00261C0D">
        <w:rPr>
          <w:sz w:val="24"/>
          <w:szCs w:val="24"/>
        </w:rPr>
        <w:t xml:space="preserve">  </w:t>
      </w:r>
    </w:p>
    <w:p w:rsidR="00D47123" w:rsidRDefault="00D47123">
      <w:pPr>
        <w:pStyle w:val="ListParagraph"/>
        <w:tabs>
          <w:tab w:val="left" w:pos="720"/>
        </w:tabs>
        <w:spacing w:line="480" w:lineRule="auto"/>
        <w:ind w:left="0"/>
        <w:rPr>
          <w:color w:val="000000" w:themeColor="text1"/>
          <w:sz w:val="24"/>
          <w:szCs w:val="24"/>
        </w:rPr>
      </w:pPr>
      <w:r>
        <w:rPr>
          <w:b/>
          <w:color w:val="FF0000"/>
          <w:sz w:val="24"/>
          <w:szCs w:val="24"/>
        </w:rPr>
        <w:tab/>
      </w:r>
      <w:r>
        <w:rPr>
          <w:color w:val="000000" w:themeColor="text1"/>
          <w:sz w:val="24"/>
          <w:szCs w:val="24"/>
        </w:rPr>
        <w:t>The project time schedule is as follows (see Table A.16-1):</w:t>
      </w:r>
    </w:p>
    <w:p w:rsidR="00D47123" w:rsidRPr="00C43F6A" w:rsidRDefault="00D47123" w:rsidP="004D75F8">
      <w:pPr>
        <w:rPr>
          <w:b/>
          <w:color w:val="000000" w:themeColor="text1"/>
          <w:sz w:val="24"/>
          <w:szCs w:val="24"/>
        </w:rPr>
      </w:pPr>
    </w:p>
    <w:tbl>
      <w:tblPr>
        <w:tblW w:w="963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2250"/>
        <w:gridCol w:w="900"/>
        <w:gridCol w:w="900"/>
        <w:gridCol w:w="900"/>
        <w:gridCol w:w="900"/>
        <w:gridCol w:w="900"/>
        <w:gridCol w:w="900"/>
        <w:gridCol w:w="990"/>
        <w:gridCol w:w="990"/>
      </w:tblGrid>
      <w:tr w:rsidR="00A72880" w:rsidTr="00D1527F">
        <w:trPr>
          <w:trHeight w:val="360"/>
        </w:trPr>
        <w:tc>
          <w:tcPr>
            <w:tcW w:w="86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2880" w:rsidRDefault="00A72880" w:rsidP="00E11631">
            <w:pPr>
              <w:tabs>
                <w:tab w:val="left" w:pos="900"/>
                <w:tab w:val="left" w:pos="1440"/>
                <w:tab w:val="left" w:pos="2160"/>
              </w:tabs>
              <w:jc w:val="left"/>
              <w:rPr>
                <w:rFonts w:ascii="Arial" w:hAnsi="Arial" w:cs="Arial"/>
                <w:b/>
                <w:bCs/>
                <w:color w:val="000000"/>
                <w:sz w:val="20"/>
              </w:rPr>
            </w:pPr>
            <w:r>
              <w:rPr>
                <w:rFonts w:ascii="Arial" w:hAnsi="Arial" w:cs="Arial"/>
                <w:b/>
                <w:bCs/>
                <w:color w:val="000000"/>
                <w:sz w:val="20"/>
              </w:rPr>
              <w:t>Table A.16-1 Project Time Schedule</w:t>
            </w:r>
          </w:p>
        </w:tc>
        <w:tc>
          <w:tcPr>
            <w:tcW w:w="990" w:type="dxa"/>
            <w:tcBorders>
              <w:top w:val="single" w:sz="4" w:space="0" w:color="auto"/>
              <w:left w:val="single" w:sz="4" w:space="0" w:color="auto"/>
              <w:bottom w:val="single" w:sz="4" w:space="0" w:color="auto"/>
              <w:right w:val="single" w:sz="4" w:space="0" w:color="auto"/>
            </w:tcBorders>
          </w:tcPr>
          <w:p w:rsidR="00A72880" w:rsidRDefault="00A72880" w:rsidP="00E11631">
            <w:pPr>
              <w:tabs>
                <w:tab w:val="left" w:pos="900"/>
                <w:tab w:val="left" w:pos="1440"/>
                <w:tab w:val="left" w:pos="2160"/>
              </w:tabs>
              <w:jc w:val="left"/>
              <w:rPr>
                <w:rFonts w:ascii="Arial" w:hAnsi="Arial" w:cs="Arial"/>
                <w:b/>
                <w:bCs/>
                <w:color w:val="000000"/>
                <w:sz w:val="20"/>
              </w:rPr>
            </w:pPr>
          </w:p>
        </w:tc>
      </w:tr>
      <w:tr w:rsidR="00A72880" w:rsidTr="00D1527F">
        <w:trPr>
          <w:trHeight w:val="476"/>
        </w:trPr>
        <w:tc>
          <w:tcPr>
            <w:tcW w:w="2250" w:type="dxa"/>
            <w:vMerge w:val="restart"/>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rPr>
                <w:rFonts w:ascii="Arial" w:hAnsi="Arial" w:cs="Arial"/>
                <w:b/>
                <w:bCs/>
                <w:color w:val="000000"/>
                <w:sz w:val="20"/>
              </w:rPr>
            </w:pPr>
          </w:p>
        </w:tc>
        <w:tc>
          <w:tcPr>
            <w:tcW w:w="5400" w:type="dxa"/>
            <w:gridSpan w:val="6"/>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 xml:space="preserve">Months after OMB approval </w:t>
            </w:r>
          </w:p>
        </w:tc>
        <w:tc>
          <w:tcPr>
            <w:tcW w:w="990" w:type="dxa"/>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p>
        </w:tc>
        <w:tc>
          <w:tcPr>
            <w:tcW w:w="990" w:type="dxa"/>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p>
        </w:tc>
      </w:tr>
      <w:tr w:rsidR="00A72880" w:rsidTr="00D1527F">
        <w:trPr>
          <w:trHeight w:val="147"/>
        </w:trPr>
        <w:tc>
          <w:tcPr>
            <w:tcW w:w="2250" w:type="dxa"/>
            <w:vMerge/>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1-3</w:t>
            </w:r>
          </w:p>
        </w:tc>
        <w:tc>
          <w:tcPr>
            <w:tcW w:w="900" w:type="dxa"/>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4-6</w:t>
            </w:r>
          </w:p>
        </w:tc>
        <w:tc>
          <w:tcPr>
            <w:tcW w:w="900" w:type="dxa"/>
            <w:tcBorders>
              <w:top w:val="single" w:sz="4" w:space="0" w:color="auto"/>
              <w:left w:val="single" w:sz="4"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7-9</w:t>
            </w:r>
          </w:p>
        </w:tc>
        <w:tc>
          <w:tcPr>
            <w:tcW w:w="900" w:type="dxa"/>
            <w:tcBorders>
              <w:top w:val="single" w:sz="4" w:space="0" w:color="auto"/>
              <w:left w:val="single" w:sz="4" w:space="0" w:color="auto"/>
              <w:bottom w:val="single" w:sz="4" w:space="0" w:color="auto"/>
              <w:right w:val="single" w:sz="2"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10-12</w:t>
            </w:r>
          </w:p>
        </w:tc>
        <w:tc>
          <w:tcPr>
            <w:tcW w:w="900" w:type="dxa"/>
            <w:tcBorders>
              <w:top w:val="single" w:sz="4" w:space="0" w:color="auto"/>
              <w:left w:val="single" w:sz="2" w:space="0" w:color="auto"/>
              <w:bottom w:val="single" w:sz="4" w:space="0" w:color="auto"/>
              <w:right w:val="single" w:sz="2"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13-18</w:t>
            </w:r>
          </w:p>
        </w:tc>
        <w:tc>
          <w:tcPr>
            <w:tcW w:w="900" w:type="dxa"/>
            <w:tcBorders>
              <w:top w:val="single" w:sz="4" w:space="0" w:color="auto"/>
              <w:left w:val="single" w:sz="2" w:space="0" w:color="auto"/>
              <w:bottom w:val="single" w:sz="4" w:space="0" w:color="auto"/>
              <w:right w:val="single" w:sz="4" w:space="0" w:color="auto"/>
            </w:tcBorders>
          </w:tcPr>
          <w:p w:rsidR="00A72880" w:rsidRDefault="00A72880" w:rsidP="004D75F8">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18-24</w:t>
            </w:r>
          </w:p>
        </w:tc>
        <w:tc>
          <w:tcPr>
            <w:tcW w:w="990" w:type="dxa"/>
            <w:tcBorders>
              <w:top w:val="single" w:sz="4" w:space="0" w:color="auto"/>
              <w:left w:val="single" w:sz="2" w:space="0" w:color="auto"/>
              <w:bottom w:val="single" w:sz="4" w:space="0" w:color="auto"/>
              <w:right w:val="single" w:sz="4" w:space="0" w:color="auto"/>
            </w:tcBorders>
          </w:tcPr>
          <w:p w:rsidR="00A72880" w:rsidRDefault="00A72880" w:rsidP="00A72880">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25-31</w:t>
            </w:r>
          </w:p>
        </w:tc>
        <w:tc>
          <w:tcPr>
            <w:tcW w:w="990" w:type="dxa"/>
            <w:tcBorders>
              <w:top w:val="single" w:sz="4" w:space="0" w:color="auto"/>
              <w:left w:val="single" w:sz="2" w:space="0" w:color="auto"/>
              <w:bottom w:val="single" w:sz="4" w:space="0" w:color="auto"/>
              <w:right w:val="single" w:sz="4" w:space="0" w:color="auto"/>
            </w:tcBorders>
          </w:tcPr>
          <w:p w:rsidR="00A72880" w:rsidRDefault="00A72880" w:rsidP="00A72880">
            <w:pPr>
              <w:tabs>
                <w:tab w:val="left" w:pos="900"/>
                <w:tab w:val="left" w:pos="1440"/>
                <w:tab w:val="left" w:pos="2160"/>
              </w:tabs>
              <w:jc w:val="center"/>
              <w:rPr>
                <w:rFonts w:ascii="Arial" w:hAnsi="Arial" w:cs="Arial"/>
                <w:b/>
                <w:bCs/>
                <w:color w:val="000000"/>
                <w:sz w:val="20"/>
              </w:rPr>
            </w:pPr>
            <w:r>
              <w:rPr>
                <w:rFonts w:ascii="Arial" w:hAnsi="Arial" w:cs="Arial"/>
                <w:b/>
                <w:bCs/>
                <w:color w:val="000000"/>
                <w:sz w:val="20"/>
              </w:rPr>
              <w:t>Months 32-36+</w:t>
            </w: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rPr>
                <w:rFonts w:ascii="Arial" w:hAnsi="Arial" w:cs="Arial"/>
                <w:b/>
                <w:bCs/>
                <w:color w:val="000000"/>
                <w:sz w:val="20"/>
              </w:rPr>
            </w:pPr>
            <w:r>
              <w:rPr>
                <w:rFonts w:ascii="Arial" w:hAnsi="Arial" w:cs="Arial"/>
                <w:b/>
                <w:bCs/>
                <w:color w:val="000000"/>
                <w:sz w:val="20"/>
              </w:rPr>
              <w:t xml:space="preserve">Develop sample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2" w:space="0" w:color="auto"/>
            </w:tcBorders>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4" w:space="0" w:color="auto"/>
            </w:tcBorders>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tcPr>
          <w:p w:rsidR="00A72880" w:rsidRDefault="00A72880" w:rsidP="004D75F8">
            <w:pPr>
              <w:tabs>
                <w:tab w:val="left" w:pos="900"/>
                <w:tab w:val="left" w:pos="1440"/>
                <w:tab w:val="left" w:pos="2160"/>
              </w:tabs>
              <w:rPr>
                <w:rFonts w:ascii="Arial" w:hAnsi="Arial" w:cs="Arial"/>
                <w:b/>
                <w:bCs/>
                <w:color w:val="000000"/>
                <w:sz w:val="20"/>
              </w:rPr>
            </w:pP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rPr>
                <w:rFonts w:ascii="Arial" w:hAnsi="Arial" w:cs="Arial"/>
                <w:b/>
                <w:bCs/>
                <w:color w:val="000000"/>
                <w:sz w:val="20"/>
              </w:rPr>
            </w:pPr>
            <w:r>
              <w:rPr>
                <w:rFonts w:ascii="Arial" w:hAnsi="Arial" w:cs="Arial"/>
                <w:b/>
                <w:bCs/>
                <w:color w:val="000000"/>
                <w:sz w:val="20"/>
              </w:rPr>
              <w:t>Train interviewers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2" w:space="0" w:color="auto"/>
            </w:tcBorders>
          </w:tcPr>
          <w:p w:rsidR="00A72880" w:rsidRDefault="00A72880">
            <w:pPr>
              <w:tabs>
                <w:tab w:val="left" w:pos="900"/>
                <w:tab w:val="left" w:pos="1440"/>
                <w:tab w:val="left" w:pos="2160"/>
              </w:tabs>
              <w:jc w:val="center"/>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4" w:space="0" w:color="auto"/>
            </w:tcBorders>
          </w:tcPr>
          <w:p w:rsidR="00A72880" w:rsidRDefault="00A72880">
            <w:pPr>
              <w:tabs>
                <w:tab w:val="left" w:pos="900"/>
                <w:tab w:val="left" w:pos="1440"/>
                <w:tab w:val="left" w:pos="2160"/>
              </w:tabs>
              <w:jc w:val="center"/>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tcPr>
          <w:p w:rsidR="00A72880" w:rsidRDefault="00A72880">
            <w:pPr>
              <w:tabs>
                <w:tab w:val="left" w:pos="900"/>
                <w:tab w:val="left" w:pos="1440"/>
                <w:tab w:val="left" w:pos="2160"/>
              </w:tabs>
              <w:jc w:val="center"/>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tcPr>
          <w:p w:rsidR="00A72880" w:rsidRDefault="00A72880">
            <w:pPr>
              <w:tabs>
                <w:tab w:val="left" w:pos="900"/>
                <w:tab w:val="left" w:pos="1440"/>
                <w:tab w:val="left" w:pos="2160"/>
              </w:tabs>
              <w:jc w:val="center"/>
              <w:rPr>
                <w:rFonts w:ascii="Arial" w:hAnsi="Arial" w:cs="Arial"/>
                <w:b/>
                <w:bCs/>
                <w:color w:val="000000"/>
                <w:sz w:val="20"/>
              </w:rPr>
            </w:pP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rPr>
                <w:rFonts w:ascii="Arial" w:hAnsi="Arial" w:cs="Arial"/>
                <w:b/>
                <w:bCs/>
                <w:color w:val="000000"/>
                <w:sz w:val="20"/>
              </w:rPr>
            </w:pPr>
            <w:r>
              <w:rPr>
                <w:rFonts w:ascii="Arial" w:hAnsi="Arial" w:cs="Arial"/>
                <w:b/>
                <w:bCs/>
                <w:color w:val="000000"/>
                <w:sz w:val="20"/>
              </w:rPr>
              <w:t>Implement survey</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2" w:space="0" w:color="auto"/>
            </w:tcBorders>
            <w:shd w:val="clear" w:color="auto" w:fill="auto"/>
          </w:tcPr>
          <w:p w:rsidR="00A72880" w:rsidRDefault="00A72880">
            <w:pPr>
              <w:tabs>
                <w:tab w:val="left" w:pos="900"/>
                <w:tab w:val="left" w:pos="1440"/>
                <w:tab w:val="left" w:pos="2160"/>
              </w:tabs>
              <w:jc w:val="center"/>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pPr>
              <w:tabs>
                <w:tab w:val="left" w:pos="900"/>
                <w:tab w:val="left" w:pos="1440"/>
                <w:tab w:val="left" w:pos="2160"/>
              </w:tabs>
              <w:jc w:val="center"/>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pPr>
              <w:tabs>
                <w:tab w:val="left" w:pos="900"/>
                <w:tab w:val="left" w:pos="1440"/>
                <w:tab w:val="left" w:pos="2160"/>
              </w:tabs>
              <w:jc w:val="center"/>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pPr>
              <w:tabs>
                <w:tab w:val="left" w:pos="900"/>
                <w:tab w:val="left" w:pos="1440"/>
                <w:tab w:val="left" w:pos="2160"/>
              </w:tabs>
              <w:jc w:val="center"/>
              <w:rPr>
                <w:rStyle w:val="CommentReference"/>
              </w:rPr>
            </w:pP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ind w:left="270" w:hanging="270"/>
              <w:jc w:val="left"/>
              <w:rPr>
                <w:rFonts w:ascii="Arial" w:hAnsi="Arial" w:cs="Arial"/>
                <w:b/>
                <w:bCs/>
                <w:color w:val="000000"/>
                <w:sz w:val="20"/>
              </w:rPr>
            </w:pPr>
            <w:r>
              <w:rPr>
                <w:rFonts w:ascii="Arial" w:hAnsi="Arial" w:cs="Arial"/>
                <w:b/>
                <w:bCs/>
                <w:color w:val="000000"/>
                <w:sz w:val="20"/>
              </w:rPr>
              <w:t>Data processing/</w:t>
            </w:r>
          </w:p>
          <w:p w:rsidR="00A72880" w:rsidRDefault="00A72880">
            <w:pPr>
              <w:tabs>
                <w:tab w:val="left" w:pos="900"/>
                <w:tab w:val="left" w:pos="1440"/>
                <w:tab w:val="left" w:pos="2160"/>
              </w:tabs>
              <w:spacing w:line="320" w:lineRule="atLeast"/>
              <w:ind w:left="270" w:hanging="270"/>
              <w:jc w:val="left"/>
              <w:rPr>
                <w:rFonts w:ascii="Arial" w:hAnsi="Arial" w:cs="Arial"/>
                <w:b/>
                <w:bCs/>
                <w:color w:val="000000"/>
                <w:sz w:val="20"/>
              </w:rPr>
            </w:pPr>
            <w:r>
              <w:rPr>
                <w:rFonts w:ascii="Arial" w:hAnsi="Arial" w:cs="Arial"/>
                <w:b/>
                <w:bCs/>
                <w:color w:val="000000"/>
                <w:sz w:val="20"/>
              </w:rPr>
              <w:t xml:space="preserve">  </w:t>
            </w:r>
            <w:r>
              <w:rPr>
                <w:rFonts w:ascii="Arial" w:hAnsi="Arial" w:cs="Arial"/>
                <w:b/>
                <w:bCs/>
                <w:color w:val="000000"/>
                <w:sz w:val="20"/>
              </w:rPr>
              <w:tab/>
              <w:t xml:space="preserve">quality checks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2"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2"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ind w:left="270" w:hanging="270"/>
              <w:jc w:val="left"/>
              <w:rPr>
                <w:rFonts w:ascii="Arial" w:hAnsi="Arial" w:cs="Arial"/>
                <w:b/>
                <w:bCs/>
                <w:color w:val="000000"/>
                <w:sz w:val="20"/>
              </w:rPr>
            </w:pPr>
            <w:r>
              <w:rPr>
                <w:rFonts w:ascii="Arial" w:hAnsi="Arial" w:cs="Arial"/>
                <w:b/>
                <w:bCs/>
                <w:color w:val="000000"/>
                <w:sz w:val="20"/>
              </w:rPr>
              <w:t xml:space="preserve">Final SPSS dataset and tables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2"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2"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rPr>
                <w:rFonts w:ascii="Arial" w:hAnsi="Arial" w:cs="Arial"/>
                <w:b/>
                <w:bCs/>
                <w:color w:val="000000"/>
                <w:sz w:val="20"/>
              </w:rPr>
            </w:pPr>
            <w:r>
              <w:rPr>
                <w:rFonts w:ascii="Arial" w:hAnsi="Arial" w:cs="Arial"/>
                <w:b/>
                <w:bCs/>
                <w:color w:val="000000"/>
                <w:sz w:val="20"/>
              </w:rPr>
              <w:t xml:space="preserve">Data analysis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2"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2"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2"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2"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r>
      <w:tr w:rsidR="00A72880" w:rsidTr="00D1527F">
        <w:trPr>
          <w:trHeight w:val="230"/>
        </w:trPr>
        <w:tc>
          <w:tcPr>
            <w:tcW w:w="2250" w:type="dxa"/>
            <w:tcBorders>
              <w:top w:val="single" w:sz="4" w:space="0" w:color="auto"/>
              <w:left w:val="single" w:sz="4" w:space="0" w:color="auto"/>
              <w:bottom w:val="single" w:sz="4" w:space="0" w:color="auto"/>
              <w:right w:val="single" w:sz="4" w:space="0" w:color="auto"/>
            </w:tcBorders>
          </w:tcPr>
          <w:p w:rsidR="00A72880" w:rsidRDefault="00A72880">
            <w:pPr>
              <w:tabs>
                <w:tab w:val="left" w:pos="900"/>
                <w:tab w:val="left" w:pos="1440"/>
                <w:tab w:val="left" w:pos="2160"/>
              </w:tabs>
              <w:spacing w:line="320" w:lineRule="atLeast"/>
              <w:rPr>
                <w:rFonts w:ascii="Arial" w:hAnsi="Arial" w:cs="Arial"/>
                <w:b/>
                <w:bCs/>
                <w:color w:val="000000"/>
                <w:sz w:val="20"/>
              </w:rPr>
            </w:pPr>
            <w:r>
              <w:rPr>
                <w:rFonts w:ascii="Arial" w:hAnsi="Arial" w:cs="Arial"/>
                <w:b/>
                <w:bCs/>
                <w:color w:val="000000"/>
                <w:sz w:val="20"/>
              </w:rPr>
              <w:t xml:space="preserve">Publication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72880" w:rsidRDefault="00A72880" w:rsidP="004D75F8">
            <w:pPr>
              <w:tabs>
                <w:tab w:val="left" w:pos="900"/>
                <w:tab w:val="left" w:pos="1440"/>
                <w:tab w:val="left" w:pos="2160"/>
              </w:tabs>
              <w:rPr>
                <w:rFonts w:ascii="Arial" w:hAnsi="Arial" w:cs="Arial"/>
                <w:b/>
                <w:bCs/>
                <w:color w:val="000000"/>
                <w:sz w:val="20"/>
              </w:rPr>
            </w:pP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72880" w:rsidRDefault="00A72880" w:rsidP="004D75F8">
            <w:pPr>
              <w:tabs>
                <w:tab w:val="left" w:pos="900"/>
                <w:tab w:val="left" w:pos="1440"/>
                <w:tab w:val="left" w:pos="2160"/>
              </w:tabs>
              <w:rPr>
                <w:rFonts w:ascii="Arial" w:hAnsi="Arial" w:cs="Arial"/>
                <w:b/>
                <w:bCs/>
                <w:color w:val="000000"/>
                <w:sz w:val="20"/>
              </w:rPr>
            </w:pPr>
          </w:p>
        </w:tc>
      </w:tr>
    </w:tbl>
    <w:p w:rsidR="00D47123" w:rsidRDefault="00D47123" w:rsidP="004D75F8">
      <w:pPr>
        <w:rPr>
          <w:b/>
          <w:color w:val="FF0000"/>
          <w:sz w:val="24"/>
          <w:szCs w:val="24"/>
        </w:rPr>
      </w:pPr>
    </w:p>
    <w:p w:rsidR="00DD637D" w:rsidRDefault="00DD637D" w:rsidP="004D75F8">
      <w:pPr>
        <w:pStyle w:val="Heading2"/>
        <w:tabs>
          <w:tab w:val="clear" w:pos="1152"/>
          <w:tab w:val="left" w:pos="720"/>
        </w:tabs>
        <w:spacing w:after="0" w:line="480" w:lineRule="auto"/>
        <w:ind w:left="0" w:firstLine="0"/>
        <w:rPr>
          <w:sz w:val="24"/>
          <w:szCs w:val="24"/>
        </w:rPr>
      </w:pPr>
      <w:bookmarkStart w:id="82" w:name="_Toc443881760"/>
      <w:bookmarkStart w:id="83" w:name="_Toc451592247"/>
      <w:bookmarkStart w:id="84" w:name="_Toc5610288"/>
      <w:bookmarkStart w:id="85" w:name="_Toc99178794"/>
      <w:bookmarkStart w:id="86" w:name="_Toc329084753"/>
    </w:p>
    <w:p w:rsidR="00D47123" w:rsidRPr="00D61E21" w:rsidRDefault="00D47123" w:rsidP="004D75F8">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17</w:t>
      </w:r>
      <w:r w:rsidRPr="00D61E21">
        <w:rPr>
          <w:sz w:val="24"/>
          <w:szCs w:val="24"/>
        </w:rPr>
        <w:tab/>
        <w:t>Reason(s) Display of OMB Expiration Date is Inappropriate</w:t>
      </w:r>
      <w:bookmarkEnd w:id="82"/>
      <w:bookmarkEnd w:id="83"/>
      <w:bookmarkEnd w:id="84"/>
      <w:bookmarkEnd w:id="85"/>
      <w:bookmarkEnd w:id="86"/>
    </w:p>
    <w:p w:rsidR="00D47123" w:rsidRPr="00F74375" w:rsidRDefault="00D47123" w:rsidP="004D75F8">
      <w:pPr>
        <w:pStyle w:val="P1-StandPara"/>
        <w:rPr>
          <w:color w:val="FF0000"/>
          <w:sz w:val="24"/>
          <w:szCs w:val="24"/>
        </w:rPr>
      </w:pPr>
      <w:r w:rsidRPr="00261C0D">
        <w:rPr>
          <w:sz w:val="24"/>
          <w:szCs w:val="24"/>
        </w:rPr>
        <w:t>The</w:t>
      </w:r>
      <w:r w:rsidRPr="00F74375">
        <w:rPr>
          <w:color w:val="FF0000"/>
          <w:sz w:val="24"/>
          <w:szCs w:val="24"/>
        </w:rPr>
        <w:t xml:space="preserve"> </w:t>
      </w:r>
      <w:r w:rsidRPr="001D6F78">
        <w:rPr>
          <w:sz w:val="24"/>
          <w:szCs w:val="24"/>
        </w:rPr>
        <w:t>ABC</w:t>
      </w:r>
      <w:r w:rsidRPr="001D6F78">
        <w:rPr>
          <w:sz w:val="24"/>
        </w:rPr>
        <w:t xml:space="preserve"> </w:t>
      </w:r>
      <w:r w:rsidRPr="00261C0D">
        <w:rPr>
          <w:sz w:val="24"/>
          <w:szCs w:val="24"/>
        </w:rPr>
        <w:t>study will not require exemption from displaying the expiration date of OMB approval.  Any reproduction of the data collection instrument will prominently display the OMB approval number and expiration date.</w:t>
      </w:r>
      <w:r w:rsidRPr="00F74375">
        <w:rPr>
          <w:color w:val="FF0000"/>
          <w:sz w:val="24"/>
          <w:szCs w:val="24"/>
        </w:rPr>
        <w:t xml:space="preserve">  </w:t>
      </w:r>
    </w:p>
    <w:p w:rsidR="00D47123" w:rsidRDefault="00D47123" w:rsidP="004D75F8">
      <w:pPr>
        <w:pStyle w:val="Heading2"/>
        <w:tabs>
          <w:tab w:val="clear" w:pos="1152"/>
          <w:tab w:val="left" w:pos="720"/>
        </w:tabs>
        <w:spacing w:after="0" w:line="480" w:lineRule="auto"/>
        <w:ind w:left="0" w:firstLine="0"/>
        <w:rPr>
          <w:sz w:val="24"/>
          <w:szCs w:val="24"/>
        </w:rPr>
      </w:pPr>
      <w:bookmarkStart w:id="87" w:name="_Toc443881761"/>
      <w:bookmarkStart w:id="88" w:name="_Toc451592248"/>
      <w:bookmarkStart w:id="89" w:name="_Toc5610289"/>
      <w:bookmarkStart w:id="90" w:name="_Toc99178795"/>
      <w:bookmarkStart w:id="91" w:name="_Toc329084754"/>
      <w:r>
        <w:rPr>
          <w:sz w:val="24"/>
          <w:szCs w:val="24"/>
        </w:rPr>
        <w:t>A.</w:t>
      </w:r>
      <w:r w:rsidRPr="00D61E21">
        <w:rPr>
          <w:sz w:val="24"/>
          <w:szCs w:val="24"/>
        </w:rPr>
        <w:t>18</w:t>
      </w:r>
      <w:r w:rsidRPr="00D61E21">
        <w:rPr>
          <w:sz w:val="24"/>
          <w:szCs w:val="24"/>
        </w:rPr>
        <w:tab/>
        <w:t>Exceptions to Certification for Paperwork Reduction Act Submissions</w:t>
      </w:r>
      <w:bookmarkEnd w:id="87"/>
      <w:bookmarkEnd w:id="88"/>
      <w:bookmarkEnd w:id="89"/>
      <w:bookmarkEnd w:id="90"/>
      <w:bookmarkEnd w:id="91"/>
    </w:p>
    <w:p w:rsidR="00D47123" w:rsidRDefault="00D47123" w:rsidP="006A79DA">
      <w:pPr>
        <w:pStyle w:val="P1-StandPara"/>
        <w:rPr>
          <w:sz w:val="24"/>
          <w:szCs w:val="24"/>
        </w:rPr>
      </w:pPr>
      <w:r w:rsidRPr="00261C0D">
        <w:rPr>
          <w:sz w:val="24"/>
          <w:szCs w:val="24"/>
        </w:rPr>
        <w:t xml:space="preserve">The </w:t>
      </w:r>
      <w:r w:rsidRPr="001D6F78">
        <w:rPr>
          <w:sz w:val="24"/>
          <w:szCs w:val="24"/>
        </w:rPr>
        <w:t>ABC</w:t>
      </w:r>
      <w:r>
        <w:rPr>
          <w:color w:val="FF0000"/>
          <w:sz w:val="24"/>
          <w:szCs w:val="24"/>
        </w:rPr>
        <w:t xml:space="preserve"> </w:t>
      </w:r>
      <w:r w:rsidRPr="00261C0D">
        <w:rPr>
          <w:sz w:val="24"/>
          <w:szCs w:val="24"/>
        </w:rPr>
        <w:t xml:space="preserve">study does not require any exceptions to the Certificate for Paperwork Reduction Act (5 </w:t>
      </w:r>
      <w:smartTag w:uri="urn:schemas-microsoft-com:office:smarttags" w:element="stockticker">
        <w:r w:rsidRPr="00261C0D">
          <w:rPr>
            <w:sz w:val="24"/>
            <w:szCs w:val="24"/>
          </w:rPr>
          <w:t>CFR</w:t>
        </w:r>
      </w:smartTag>
      <w:r w:rsidRPr="00261C0D">
        <w:rPr>
          <w:sz w:val="24"/>
          <w:szCs w:val="24"/>
        </w:rPr>
        <w:t xml:space="preserve"> 1320.9).</w:t>
      </w:r>
    </w:p>
    <w:sectPr w:rsidR="00D47123" w:rsidSect="004D75F8">
      <w:type w:val="continuous"/>
      <w:pgSz w:w="12240" w:h="15840" w:code="1"/>
      <w:pgMar w:top="1440" w:right="1440" w:bottom="1440" w:left="1440" w:header="720" w:footer="432"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D84" w:rsidRDefault="00717D84" w:rsidP="00D47123">
      <w:pPr>
        <w:spacing w:line="240" w:lineRule="auto"/>
      </w:pPr>
      <w:r>
        <w:separator/>
      </w:r>
    </w:p>
  </w:endnote>
  <w:endnote w:type="continuationSeparator" w:id="0">
    <w:p w:rsidR="00717D84" w:rsidRDefault="00717D84" w:rsidP="00D47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84" w:rsidRDefault="00717D84" w:rsidP="004D75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7D84" w:rsidRDefault="00717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84" w:rsidRDefault="00717D84" w:rsidP="004D75F8">
    <w:pPr>
      <w:pStyle w:val="Footer"/>
      <w:framePr w:w="331" w:wrap="around" w:vAnchor="text" w:hAnchor="page" w:x="6046" w:yAlign="top"/>
      <w:rPr>
        <w:rStyle w:val="PageNumber"/>
      </w:rPr>
    </w:pPr>
    <w:r>
      <w:rPr>
        <w:rStyle w:val="PageNumber"/>
      </w:rPr>
      <w:fldChar w:fldCharType="begin"/>
    </w:r>
    <w:r>
      <w:rPr>
        <w:rStyle w:val="PageNumber"/>
      </w:rPr>
      <w:instrText xml:space="preserve">PAGE  </w:instrText>
    </w:r>
    <w:r>
      <w:rPr>
        <w:rStyle w:val="PageNumber"/>
      </w:rPr>
      <w:fldChar w:fldCharType="separate"/>
    </w:r>
    <w:r w:rsidR="008E0AE6">
      <w:rPr>
        <w:rStyle w:val="PageNumber"/>
        <w:noProof/>
      </w:rPr>
      <w:t>7</w:t>
    </w:r>
    <w:r>
      <w:rPr>
        <w:rStyle w:val="PageNumber"/>
      </w:rPr>
      <w:fldChar w:fldCharType="end"/>
    </w:r>
  </w:p>
  <w:p w:rsidR="00717D84" w:rsidRDefault="00717D84" w:rsidP="004D75F8">
    <w:pPr>
      <w:pStyle w:val="Footer"/>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84" w:rsidRDefault="00717D84" w:rsidP="004D75F8">
    <w:pPr>
      <w:pStyle w:val="Footer"/>
      <w:jc w:val="center"/>
      <w:rPr>
        <w:sz w:val="20"/>
      </w:rPr>
    </w:pPr>
    <w:smartTag w:uri="urn:schemas-microsoft-com:office:smarttags" w:element="stockticker">
      <w:r w:rsidRPr="001A132D">
        <w:rPr>
          <w:color w:val="FF0000"/>
          <w:sz w:val="20"/>
        </w:rPr>
        <w:t>NCI</w:t>
      </w:r>
    </w:smartTag>
    <w:r w:rsidRPr="001A132D">
      <w:rPr>
        <w:color w:val="FF0000"/>
        <w:sz w:val="20"/>
      </w:rPr>
      <w:t>’s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717D84" w:rsidRDefault="00717D84" w:rsidP="004D75F8">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V:\BSTAT09\Submissions\Attachments for Submitters\Submission Materials\Sample SSA.doc</w:t>
    </w:r>
    <w:r w:rsidRPr="00B11F8C">
      <w:rPr>
        <w:color w:val="FF0000"/>
        <w:sz w:val="20"/>
      </w:rPr>
      <w:fldChar w:fldCharType="end"/>
    </w:r>
  </w:p>
  <w:p w:rsidR="00717D84" w:rsidRPr="001A132D" w:rsidRDefault="00717D84" w:rsidP="004D75F8">
    <w:pPr>
      <w:pStyle w:val="Footer"/>
      <w:jc w:val="center"/>
      <w:rPr>
        <w:color w:val="FF0000"/>
        <w:sz w:val="20"/>
      </w:rPr>
    </w:pPr>
    <w:r>
      <w:rPr>
        <w:color w:val="FF0000"/>
        <w:sz w:val="20"/>
      </w:rPr>
      <w:t>Last Upd</w:t>
    </w:r>
    <w:r w:rsidRPr="001A132D">
      <w:rPr>
        <w:color w:val="FF0000"/>
        <w:sz w:val="20"/>
      </w:rPr>
      <w:t xml:space="preserve">ated </w:t>
    </w:r>
    <w:smartTag w:uri="urn:schemas-microsoft-com:office:smarttags" w:element="date">
      <w:smartTagPr>
        <w:attr w:name="Year" w:val="2008"/>
        <w:attr w:name="Day" w:val="27"/>
        <w:attr w:name="Month" w:val="8"/>
      </w:smartTagPr>
      <w:r>
        <w:rPr>
          <w:color w:val="FF0000"/>
          <w:sz w:val="20"/>
        </w:rPr>
        <w:t>8-27</w:t>
      </w:r>
      <w:r w:rsidRPr="001A132D">
        <w:rPr>
          <w:color w:val="FF0000"/>
          <w:sz w:val="20"/>
        </w:rPr>
        <w:t>-2008</w:t>
      </w:r>
    </w:smartTag>
    <w:r w:rsidRPr="001A132D">
      <w:rPr>
        <w:color w:val="FF0000"/>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D84" w:rsidRDefault="00717D84" w:rsidP="00D47123">
      <w:pPr>
        <w:spacing w:line="240" w:lineRule="auto"/>
      </w:pPr>
      <w:r>
        <w:separator/>
      </w:r>
    </w:p>
  </w:footnote>
  <w:footnote w:type="continuationSeparator" w:id="0">
    <w:p w:rsidR="00717D84" w:rsidRDefault="00717D84" w:rsidP="00D47123">
      <w:pPr>
        <w:spacing w:line="240" w:lineRule="auto"/>
      </w:pPr>
      <w:r>
        <w:continuationSeparator/>
      </w:r>
    </w:p>
  </w:footnote>
  <w:footnote w:id="1">
    <w:p w:rsidR="00717D84" w:rsidRPr="00F737D4" w:rsidRDefault="00717D84">
      <w:pPr>
        <w:pStyle w:val="FootnoteText"/>
        <w:rPr>
          <w:sz w:val="20"/>
        </w:rPr>
      </w:pPr>
      <w:r w:rsidRPr="00F737D4">
        <w:rPr>
          <w:rStyle w:val="FootnoteReference"/>
          <w:sz w:val="20"/>
        </w:rPr>
        <w:footnoteRef/>
      </w:r>
      <w:r w:rsidRPr="00F737D4">
        <w:rPr>
          <w:sz w:val="20"/>
        </w:rPr>
        <w:t xml:space="preserve"> The countries include Australia, Sweden, Denmark, Norway, England, Northern Ireland, Wales and Canada.</w:t>
      </w:r>
    </w:p>
  </w:footnote>
  <w:footnote w:id="2">
    <w:p w:rsidR="00717D84" w:rsidRPr="00F737D4" w:rsidRDefault="00717D84" w:rsidP="00717D84">
      <w:pPr>
        <w:pStyle w:val="FootnoteText"/>
        <w:rPr>
          <w:sz w:val="20"/>
        </w:rPr>
      </w:pPr>
      <w:r w:rsidRPr="00F737D4">
        <w:rPr>
          <w:rStyle w:val="FootnoteReference"/>
          <w:sz w:val="20"/>
        </w:rPr>
        <w:footnoteRef/>
      </w:r>
      <w:r w:rsidRPr="00F737D4">
        <w:rPr>
          <w:sz w:val="20"/>
        </w:rPr>
        <w:t xml:space="preserve"> </w:t>
      </w:r>
      <w:hyperlink r:id="rId1" w:history="1">
        <w:r w:rsidRPr="00F737D4">
          <w:rPr>
            <w:rStyle w:val="Hyperlink"/>
            <w:sz w:val="20"/>
          </w:rPr>
          <w:t>http://www.healthypeople.gov/2020/topicsobjectives2020/objectiveslist.aspx?topicId=5</w:t>
        </w:r>
      </w:hyperlink>
    </w:p>
  </w:footnote>
  <w:footnote w:id="3">
    <w:p w:rsidR="00717D84" w:rsidRPr="00F737D4" w:rsidRDefault="00717D84" w:rsidP="004D75F8">
      <w:pPr>
        <w:pStyle w:val="FootnoteText"/>
        <w:rPr>
          <w:sz w:val="20"/>
        </w:rPr>
      </w:pPr>
      <w:r w:rsidRPr="00F737D4">
        <w:rPr>
          <w:rStyle w:val="FootnoteReference"/>
          <w:sz w:val="20"/>
        </w:rPr>
        <w:footnoteRef/>
      </w:r>
      <w:r w:rsidRPr="00F737D4">
        <w:rPr>
          <w:sz w:val="20"/>
        </w:rPr>
        <w:t xml:space="preserve"> </w:t>
      </w:r>
      <w:hyperlink r:id="rId2" w:history="1">
        <w:r w:rsidRPr="00F737D4">
          <w:rPr>
            <w:rStyle w:val="Hyperlink"/>
            <w:sz w:val="20"/>
          </w:rPr>
          <w:t>http://www.healthcare.gov/news/factsheets/2010/07/preventive-services-list.html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F6C53"/>
    <w:multiLevelType w:val="hybridMultilevel"/>
    <w:tmpl w:val="D5B0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F723D2"/>
    <w:multiLevelType w:val="hybridMultilevel"/>
    <w:tmpl w:val="EA7E6A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353524"/>
    <w:multiLevelType w:val="hybridMultilevel"/>
    <w:tmpl w:val="2420455E"/>
    <w:lvl w:ilvl="0" w:tplc="2CCA9E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2495E30"/>
    <w:multiLevelType w:val="hybridMultilevel"/>
    <w:tmpl w:val="1A08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2C6AF4"/>
    <w:multiLevelType w:val="hybridMultilevel"/>
    <w:tmpl w:val="DA581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51193B"/>
    <w:multiLevelType w:val="hybridMultilevel"/>
    <w:tmpl w:val="91AC07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479D040E"/>
    <w:multiLevelType w:val="hybridMultilevel"/>
    <w:tmpl w:val="5E56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CC2FA1"/>
    <w:multiLevelType w:val="multilevel"/>
    <w:tmpl w:val="C04E03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1643F1"/>
    <w:multiLevelType w:val="hybridMultilevel"/>
    <w:tmpl w:val="3DE03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5E2BA3"/>
    <w:multiLevelType w:val="multilevel"/>
    <w:tmpl w:val="96C0A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8BB56EE"/>
    <w:multiLevelType w:val="hybridMultilevel"/>
    <w:tmpl w:val="8A2A02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373CB9"/>
    <w:multiLevelType w:val="hybridMultilevel"/>
    <w:tmpl w:val="F02ED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E31EAB"/>
    <w:multiLevelType w:val="hybridMultilevel"/>
    <w:tmpl w:val="69763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FC4D91"/>
    <w:multiLevelType w:val="hybridMultilevel"/>
    <w:tmpl w:val="D5C8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975E51"/>
    <w:multiLevelType w:val="hybridMultilevel"/>
    <w:tmpl w:val="2C3E8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6">
    <w:nsid w:val="72E0405D"/>
    <w:multiLevelType w:val="hybridMultilevel"/>
    <w:tmpl w:val="21F0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3745CF"/>
    <w:multiLevelType w:val="hybridMultilevel"/>
    <w:tmpl w:val="FB349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25"/>
  </w:num>
  <w:num w:numId="4">
    <w:abstractNumId w:val="19"/>
  </w:num>
  <w:num w:numId="5">
    <w:abstractNumId w:val="3"/>
  </w:num>
  <w:num w:numId="6">
    <w:abstractNumId w:val="14"/>
  </w:num>
  <w:num w:numId="7">
    <w:abstractNumId w:val="13"/>
  </w:num>
  <w:num w:numId="8">
    <w:abstractNumId w:val="29"/>
  </w:num>
  <w:num w:numId="9">
    <w:abstractNumId w:val="41"/>
  </w:num>
  <w:num w:numId="10">
    <w:abstractNumId w:val="33"/>
  </w:num>
  <w:num w:numId="11">
    <w:abstractNumId w:val="10"/>
  </w:num>
  <w:num w:numId="12">
    <w:abstractNumId w:val="26"/>
  </w:num>
  <w:num w:numId="13">
    <w:abstractNumId w:val="16"/>
  </w:num>
  <w:num w:numId="14">
    <w:abstractNumId w:val="23"/>
  </w:num>
  <w:num w:numId="15">
    <w:abstractNumId w:val="4"/>
  </w:num>
  <w:num w:numId="16">
    <w:abstractNumId w:val="21"/>
  </w:num>
  <w:num w:numId="17">
    <w:abstractNumId w:val="37"/>
  </w:num>
  <w:num w:numId="18">
    <w:abstractNumId w:val="38"/>
  </w:num>
  <w:num w:numId="19">
    <w:abstractNumId w:val="0"/>
  </w:num>
  <w:num w:numId="20">
    <w:abstractNumId w:val="2"/>
  </w:num>
  <w:num w:numId="21">
    <w:abstractNumId w:val="32"/>
  </w:num>
  <w:num w:numId="22">
    <w:abstractNumId w:val="18"/>
  </w:num>
  <w:num w:numId="23">
    <w:abstractNumId w:val="30"/>
  </w:num>
  <w:num w:numId="24">
    <w:abstractNumId w:val="35"/>
  </w:num>
  <w:num w:numId="25">
    <w:abstractNumId w:val="31"/>
  </w:num>
  <w:num w:numId="26">
    <w:abstractNumId w:val="40"/>
  </w:num>
  <w:num w:numId="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7"/>
  </w:num>
  <w:num w:numId="30">
    <w:abstractNumId w:val="6"/>
  </w:num>
  <w:num w:numId="31">
    <w:abstractNumId w:val="11"/>
  </w:num>
  <w:num w:numId="32">
    <w:abstractNumId w:val="24"/>
  </w:num>
  <w:num w:numId="33">
    <w:abstractNumId w:val="17"/>
  </w:num>
  <w:num w:numId="34">
    <w:abstractNumId w:val="39"/>
  </w:num>
  <w:num w:numId="35">
    <w:abstractNumId w:val="5"/>
  </w:num>
  <w:num w:numId="36">
    <w:abstractNumId w:val="9"/>
  </w:num>
  <w:num w:numId="37">
    <w:abstractNumId w:val="1"/>
  </w:num>
  <w:num w:numId="38">
    <w:abstractNumId w:val="27"/>
  </w:num>
  <w:num w:numId="39">
    <w:abstractNumId w:val="36"/>
  </w:num>
  <w:num w:numId="40">
    <w:abstractNumId w:val="28"/>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47123"/>
    <w:rsid w:val="000115C8"/>
    <w:rsid w:val="0002603A"/>
    <w:rsid w:val="000405E4"/>
    <w:rsid w:val="0004092F"/>
    <w:rsid w:val="00075FE3"/>
    <w:rsid w:val="00076E35"/>
    <w:rsid w:val="00093314"/>
    <w:rsid w:val="000A556A"/>
    <w:rsid w:val="000A5DAD"/>
    <w:rsid w:val="000D59C4"/>
    <w:rsid w:val="000E1DEC"/>
    <w:rsid w:val="00100D7D"/>
    <w:rsid w:val="00104B29"/>
    <w:rsid w:val="00124C06"/>
    <w:rsid w:val="00154631"/>
    <w:rsid w:val="00195223"/>
    <w:rsid w:val="001E0742"/>
    <w:rsid w:val="00214882"/>
    <w:rsid w:val="00265455"/>
    <w:rsid w:val="002808F8"/>
    <w:rsid w:val="002C4D8A"/>
    <w:rsid w:val="002F5922"/>
    <w:rsid w:val="00322D0A"/>
    <w:rsid w:val="00330383"/>
    <w:rsid w:val="00347923"/>
    <w:rsid w:val="003572D0"/>
    <w:rsid w:val="00372E2D"/>
    <w:rsid w:val="003A1BAB"/>
    <w:rsid w:val="003A7A0C"/>
    <w:rsid w:val="003B70E6"/>
    <w:rsid w:val="003C2D1F"/>
    <w:rsid w:val="003C2F2A"/>
    <w:rsid w:val="00402D49"/>
    <w:rsid w:val="00435A54"/>
    <w:rsid w:val="00474555"/>
    <w:rsid w:val="00481FA4"/>
    <w:rsid w:val="004A2AE3"/>
    <w:rsid w:val="004B0E7B"/>
    <w:rsid w:val="004C386E"/>
    <w:rsid w:val="004D75F8"/>
    <w:rsid w:val="004E4C09"/>
    <w:rsid w:val="004E65A7"/>
    <w:rsid w:val="004F020A"/>
    <w:rsid w:val="004F5531"/>
    <w:rsid w:val="0054717B"/>
    <w:rsid w:val="0054768F"/>
    <w:rsid w:val="00555BD2"/>
    <w:rsid w:val="00562562"/>
    <w:rsid w:val="005822AC"/>
    <w:rsid w:val="00596226"/>
    <w:rsid w:val="00597B40"/>
    <w:rsid w:val="005C5EF3"/>
    <w:rsid w:val="005C7AB5"/>
    <w:rsid w:val="005D3D5A"/>
    <w:rsid w:val="005F48B1"/>
    <w:rsid w:val="00603F1C"/>
    <w:rsid w:val="0062657F"/>
    <w:rsid w:val="006466CD"/>
    <w:rsid w:val="00676EE9"/>
    <w:rsid w:val="006A1547"/>
    <w:rsid w:val="006A6D63"/>
    <w:rsid w:val="006A79DA"/>
    <w:rsid w:val="006D0B79"/>
    <w:rsid w:val="006E417A"/>
    <w:rsid w:val="00701533"/>
    <w:rsid w:val="00715E40"/>
    <w:rsid w:val="00717D84"/>
    <w:rsid w:val="0072341D"/>
    <w:rsid w:val="007301A1"/>
    <w:rsid w:val="00743327"/>
    <w:rsid w:val="0077404C"/>
    <w:rsid w:val="007C6511"/>
    <w:rsid w:val="007D25C4"/>
    <w:rsid w:val="007E5E49"/>
    <w:rsid w:val="00807D85"/>
    <w:rsid w:val="0083415F"/>
    <w:rsid w:val="00866C8C"/>
    <w:rsid w:val="00867D86"/>
    <w:rsid w:val="008E0AE6"/>
    <w:rsid w:val="008E20DD"/>
    <w:rsid w:val="00907B06"/>
    <w:rsid w:val="00936983"/>
    <w:rsid w:val="00937E86"/>
    <w:rsid w:val="0097454A"/>
    <w:rsid w:val="009B26F3"/>
    <w:rsid w:val="009B2702"/>
    <w:rsid w:val="009B499B"/>
    <w:rsid w:val="009F03F8"/>
    <w:rsid w:val="009F3780"/>
    <w:rsid w:val="009F4123"/>
    <w:rsid w:val="00A0745F"/>
    <w:rsid w:val="00A301D4"/>
    <w:rsid w:val="00A30200"/>
    <w:rsid w:val="00A63F3A"/>
    <w:rsid w:val="00A72880"/>
    <w:rsid w:val="00A72B6D"/>
    <w:rsid w:val="00A756BB"/>
    <w:rsid w:val="00A77D4C"/>
    <w:rsid w:val="00A8372D"/>
    <w:rsid w:val="00A920BB"/>
    <w:rsid w:val="00AA337B"/>
    <w:rsid w:val="00AA5301"/>
    <w:rsid w:val="00AB2AD5"/>
    <w:rsid w:val="00AC31C7"/>
    <w:rsid w:val="00B2458B"/>
    <w:rsid w:val="00B7129D"/>
    <w:rsid w:val="00B92CDD"/>
    <w:rsid w:val="00B94C72"/>
    <w:rsid w:val="00BA55FA"/>
    <w:rsid w:val="00BA7DCC"/>
    <w:rsid w:val="00BA7F81"/>
    <w:rsid w:val="00BB45F1"/>
    <w:rsid w:val="00BC28DE"/>
    <w:rsid w:val="00C828F3"/>
    <w:rsid w:val="00C83B87"/>
    <w:rsid w:val="00CA0F38"/>
    <w:rsid w:val="00CB10D4"/>
    <w:rsid w:val="00CB3F45"/>
    <w:rsid w:val="00CE00DA"/>
    <w:rsid w:val="00CF61CB"/>
    <w:rsid w:val="00D03A63"/>
    <w:rsid w:val="00D1527F"/>
    <w:rsid w:val="00D32E12"/>
    <w:rsid w:val="00D4410D"/>
    <w:rsid w:val="00D47123"/>
    <w:rsid w:val="00D66BD7"/>
    <w:rsid w:val="00D80BEF"/>
    <w:rsid w:val="00D825A5"/>
    <w:rsid w:val="00D82F2D"/>
    <w:rsid w:val="00DA6996"/>
    <w:rsid w:val="00DB4D05"/>
    <w:rsid w:val="00DB6786"/>
    <w:rsid w:val="00DC2A54"/>
    <w:rsid w:val="00DD4D1B"/>
    <w:rsid w:val="00DD637D"/>
    <w:rsid w:val="00E11157"/>
    <w:rsid w:val="00E11631"/>
    <w:rsid w:val="00E42F6D"/>
    <w:rsid w:val="00E5192D"/>
    <w:rsid w:val="00E634BA"/>
    <w:rsid w:val="00ED081E"/>
    <w:rsid w:val="00ED17AF"/>
    <w:rsid w:val="00F30BED"/>
    <w:rsid w:val="00F436AC"/>
    <w:rsid w:val="00F6074F"/>
    <w:rsid w:val="00F737D4"/>
    <w:rsid w:val="00F93A95"/>
    <w:rsid w:val="00FE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23"/>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D47123"/>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D47123"/>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link w:val="Heading3Char"/>
    <w:qFormat/>
    <w:rsid w:val="00D47123"/>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D47123"/>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D47123"/>
    <w:pPr>
      <w:keepLines/>
      <w:spacing w:before="360" w:line="360" w:lineRule="atLeast"/>
      <w:jc w:val="center"/>
      <w:outlineLvl w:val="4"/>
    </w:pPr>
  </w:style>
  <w:style w:type="paragraph" w:styleId="Heading6">
    <w:name w:val="heading 6"/>
    <w:basedOn w:val="Normal"/>
    <w:next w:val="Normal"/>
    <w:link w:val="Heading6Char"/>
    <w:qFormat/>
    <w:rsid w:val="00D47123"/>
    <w:pPr>
      <w:keepNext/>
      <w:spacing w:before="240"/>
      <w:jc w:val="center"/>
      <w:outlineLvl w:val="5"/>
    </w:pPr>
    <w:rPr>
      <w:b/>
      <w:caps/>
    </w:rPr>
  </w:style>
  <w:style w:type="paragraph" w:styleId="Heading7">
    <w:name w:val="heading 7"/>
    <w:basedOn w:val="Normal"/>
    <w:next w:val="Normal"/>
    <w:link w:val="Heading7Char"/>
    <w:qFormat/>
    <w:rsid w:val="00D47123"/>
    <w:pPr>
      <w:spacing w:before="240" w:after="60"/>
      <w:outlineLvl w:val="6"/>
    </w:pPr>
  </w:style>
  <w:style w:type="paragraph" w:styleId="Heading8">
    <w:name w:val="heading 8"/>
    <w:basedOn w:val="Normal"/>
    <w:next w:val="Normal"/>
    <w:link w:val="Heading8Char"/>
    <w:qFormat/>
    <w:rsid w:val="00D47123"/>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47123"/>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D47123"/>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D47123"/>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D47123"/>
    <w:rPr>
      <w:rFonts w:ascii="Times New Roman" w:eastAsia="Times New Roman" w:hAnsi="Times New Roman" w:cs="Times New Roman"/>
      <w:b/>
      <w:szCs w:val="20"/>
    </w:rPr>
  </w:style>
  <w:style w:type="character" w:customStyle="1" w:styleId="Heading5Char">
    <w:name w:val="Heading 5 Char"/>
    <w:basedOn w:val="DefaultParagraphFont"/>
    <w:link w:val="Heading5"/>
    <w:rsid w:val="00D47123"/>
    <w:rPr>
      <w:rFonts w:ascii="Times New Roman" w:eastAsia="Times New Roman" w:hAnsi="Times New Roman" w:cs="Times New Roman"/>
      <w:szCs w:val="20"/>
    </w:rPr>
  </w:style>
  <w:style w:type="character" w:customStyle="1" w:styleId="Heading6Char">
    <w:name w:val="Heading 6 Char"/>
    <w:basedOn w:val="DefaultParagraphFont"/>
    <w:link w:val="Heading6"/>
    <w:rsid w:val="00D47123"/>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D47123"/>
    <w:rPr>
      <w:rFonts w:ascii="Times New Roman" w:eastAsia="Times New Roman" w:hAnsi="Times New Roman" w:cs="Times New Roman"/>
      <w:szCs w:val="20"/>
    </w:rPr>
  </w:style>
  <w:style w:type="character" w:customStyle="1" w:styleId="Heading8Char">
    <w:name w:val="Heading 8 Char"/>
    <w:basedOn w:val="DefaultParagraphFont"/>
    <w:link w:val="Heading8"/>
    <w:rsid w:val="00D47123"/>
    <w:rPr>
      <w:rFonts w:ascii="Times New Roman" w:eastAsia="Times New Roman" w:hAnsi="Times New Roman" w:cs="Times New Roman"/>
      <w:b/>
      <w:szCs w:val="20"/>
    </w:rPr>
  </w:style>
  <w:style w:type="paragraph" w:customStyle="1" w:styleId="P1-StandPara">
    <w:name w:val="P1-Stand Para"/>
    <w:link w:val="P1-StandParaChar"/>
    <w:rsid w:val="00D47123"/>
    <w:pPr>
      <w:spacing w:after="0" w:line="480" w:lineRule="auto"/>
      <w:ind w:firstLine="720"/>
    </w:pPr>
    <w:rPr>
      <w:rFonts w:ascii="Times New Roman" w:eastAsia="Times New Roman" w:hAnsi="Times New Roman" w:cs="Times New Roman"/>
      <w:szCs w:val="20"/>
    </w:rPr>
  </w:style>
  <w:style w:type="paragraph" w:customStyle="1" w:styleId="C1-CtrBoldHd">
    <w:name w:val="C1-Ctr BoldHd"/>
    <w:rsid w:val="00D47123"/>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D47123"/>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D47123"/>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D47123"/>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D47123"/>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rsid w:val="00D47123"/>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D47123"/>
    <w:rPr>
      <w:rFonts w:ascii="Times New Roman" w:eastAsia="Times New Roman" w:hAnsi="Times New Roman" w:cs="Times New Roman"/>
      <w:sz w:val="16"/>
      <w:szCs w:val="20"/>
    </w:rPr>
  </w:style>
  <w:style w:type="paragraph" w:customStyle="1" w:styleId="L1-FlLSp12">
    <w:name w:val="L1-FlL Sp&amp;1/2"/>
    <w:rsid w:val="00D47123"/>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47123"/>
    <w:pPr>
      <w:tabs>
        <w:tab w:val="left" w:pos="576"/>
      </w:tabs>
      <w:spacing w:after="240"/>
      <w:ind w:left="576" w:hanging="576"/>
    </w:pPr>
  </w:style>
  <w:style w:type="paragraph" w:customStyle="1" w:styleId="N1-1stBullet">
    <w:name w:val="N1-1st Bullet"/>
    <w:basedOn w:val="Normal"/>
    <w:rsid w:val="00D47123"/>
    <w:pPr>
      <w:tabs>
        <w:tab w:val="left" w:pos="1152"/>
      </w:tabs>
      <w:spacing w:after="240"/>
      <w:ind w:left="1152" w:hanging="576"/>
    </w:pPr>
  </w:style>
  <w:style w:type="paragraph" w:customStyle="1" w:styleId="N2-2ndBullet">
    <w:name w:val="N2-2nd Bullet"/>
    <w:basedOn w:val="Normal"/>
    <w:rsid w:val="00D47123"/>
    <w:pPr>
      <w:numPr>
        <w:numId w:val="1"/>
      </w:numPr>
      <w:tabs>
        <w:tab w:val="clear" w:pos="0"/>
        <w:tab w:val="left" w:pos="1728"/>
      </w:tabs>
      <w:spacing w:after="240"/>
    </w:pPr>
  </w:style>
  <w:style w:type="paragraph" w:customStyle="1" w:styleId="N3-3rdBullet">
    <w:name w:val="N3-3rd Bullet"/>
    <w:basedOn w:val="Normal"/>
    <w:rsid w:val="00D47123"/>
    <w:pPr>
      <w:tabs>
        <w:tab w:val="left" w:pos="2304"/>
      </w:tabs>
      <w:spacing w:after="240"/>
      <w:ind w:left="2304" w:hanging="576"/>
    </w:pPr>
  </w:style>
  <w:style w:type="paragraph" w:customStyle="1" w:styleId="N4-4thBullet">
    <w:name w:val="N4-4th Bullet"/>
    <w:basedOn w:val="Normal"/>
    <w:rsid w:val="00D47123"/>
    <w:pPr>
      <w:tabs>
        <w:tab w:val="left" w:pos="2880"/>
      </w:tabs>
      <w:spacing w:after="240"/>
      <w:ind w:left="2880" w:hanging="576"/>
    </w:pPr>
  </w:style>
  <w:style w:type="paragraph" w:customStyle="1" w:styleId="N5-5thBullet">
    <w:name w:val="N5-5th Bullet"/>
    <w:basedOn w:val="Normal"/>
    <w:rsid w:val="00D47123"/>
    <w:pPr>
      <w:tabs>
        <w:tab w:val="left" w:pos="3456"/>
      </w:tabs>
      <w:spacing w:after="240"/>
      <w:ind w:left="3456" w:hanging="576"/>
    </w:pPr>
  </w:style>
  <w:style w:type="paragraph" w:customStyle="1" w:styleId="N6-DateInd">
    <w:name w:val="N6-Date Ind."/>
    <w:basedOn w:val="Normal"/>
    <w:rsid w:val="00D47123"/>
    <w:pPr>
      <w:tabs>
        <w:tab w:val="left" w:pos="5400"/>
      </w:tabs>
      <w:ind w:left="5400"/>
    </w:pPr>
  </w:style>
  <w:style w:type="paragraph" w:customStyle="1" w:styleId="N7-3Block">
    <w:name w:val="N7-3&quot; Block"/>
    <w:basedOn w:val="Normal"/>
    <w:rsid w:val="00D47123"/>
    <w:pPr>
      <w:tabs>
        <w:tab w:val="left" w:pos="1152"/>
      </w:tabs>
      <w:ind w:left="1152" w:right="1152"/>
    </w:pPr>
  </w:style>
  <w:style w:type="paragraph" w:customStyle="1" w:styleId="N8-QxQBlock">
    <w:name w:val="N8-QxQ Block"/>
    <w:rsid w:val="00D47123"/>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D47123"/>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D47123"/>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D47123"/>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D47123"/>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D47123"/>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D47123"/>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uiPriority w:val="39"/>
    <w:rsid w:val="00D47123"/>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styleId="TOC3">
    <w:name w:val="toc 3"/>
    <w:autoRedefine/>
    <w:semiHidden/>
    <w:rsid w:val="00D47123"/>
    <w:pPr>
      <w:spacing w:after="0" w:line="240" w:lineRule="atLeast"/>
      <w:ind w:left="440"/>
    </w:pPr>
    <w:rPr>
      <w:rFonts w:ascii="Times New Roman" w:eastAsia="Times New Roman" w:hAnsi="Times New Roman" w:cs="Times New Roman"/>
      <w:i/>
      <w:sz w:val="20"/>
      <w:szCs w:val="20"/>
    </w:rPr>
  </w:style>
  <w:style w:type="paragraph" w:styleId="TOC4">
    <w:name w:val="toc 4"/>
    <w:autoRedefine/>
    <w:semiHidden/>
    <w:rsid w:val="00D47123"/>
    <w:pPr>
      <w:spacing w:after="0" w:line="240" w:lineRule="atLeast"/>
      <w:ind w:left="660"/>
    </w:pPr>
    <w:rPr>
      <w:rFonts w:ascii="Times New Roman" w:eastAsia="Times New Roman" w:hAnsi="Times New Roman" w:cs="Times New Roman"/>
      <w:sz w:val="18"/>
      <w:szCs w:val="20"/>
    </w:rPr>
  </w:style>
  <w:style w:type="paragraph" w:styleId="TOC5">
    <w:name w:val="toc 5"/>
    <w:basedOn w:val="TOC1"/>
    <w:autoRedefine/>
    <w:semiHidden/>
    <w:rsid w:val="00D47123"/>
    <w:pPr>
      <w:spacing w:before="0" w:after="0"/>
      <w:ind w:left="880"/>
    </w:pPr>
    <w:rPr>
      <w:b w:val="0"/>
      <w:caps w:val="0"/>
      <w:sz w:val="18"/>
    </w:rPr>
  </w:style>
  <w:style w:type="paragraph" w:customStyle="1" w:styleId="TT-TableTitle">
    <w:name w:val="TT-Table Title"/>
    <w:rsid w:val="00D47123"/>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D47123"/>
    <w:pPr>
      <w:tabs>
        <w:tab w:val="center" w:pos="4320"/>
        <w:tab w:val="right" w:pos="8640"/>
      </w:tabs>
    </w:pPr>
    <w:rPr>
      <w:sz w:val="16"/>
    </w:rPr>
  </w:style>
  <w:style w:type="character" w:customStyle="1" w:styleId="HeaderChar">
    <w:name w:val="Header Char"/>
    <w:basedOn w:val="DefaultParagraphFont"/>
    <w:link w:val="Header"/>
    <w:rsid w:val="00D47123"/>
    <w:rPr>
      <w:rFonts w:ascii="Times New Roman" w:eastAsia="Times New Roman" w:hAnsi="Times New Roman" w:cs="Times New Roman"/>
      <w:sz w:val="16"/>
      <w:szCs w:val="20"/>
    </w:rPr>
  </w:style>
  <w:style w:type="paragraph" w:styleId="Footer">
    <w:name w:val="footer"/>
    <w:basedOn w:val="Normal"/>
    <w:link w:val="FooterChar"/>
    <w:rsid w:val="00D47123"/>
    <w:pPr>
      <w:tabs>
        <w:tab w:val="center" w:pos="4320"/>
        <w:tab w:val="right" w:pos="8640"/>
      </w:tabs>
    </w:pPr>
  </w:style>
  <w:style w:type="character" w:customStyle="1" w:styleId="FooterChar">
    <w:name w:val="Footer Char"/>
    <w:basedOn w:val="DefaultParagraphFont"/>
    <w:link w:val="Footer"/>
    <w:rsid w:val="00D47123"/>
    <w:rPr>
      <w:rFonts w:ascii="Times New Roman" w:eastAsia="Times New Roman" w:hAnsi="Times New Roman" w:cs="Times New Roman"/>
      <w:szCs w:val="20"/>
    </w:rPr>
  </w:style>
  <w:style w:type="character" w:styleId="PageNumber">
    <w:name w:val="page number"/>
    <w:basedOn w:val="DefaultParagraphFont"/>
    <w:rsid w:val="00D47123"/>
  </w:style>
  <w:style w:type="character" w:styleId="CommentReference">
    <w:name w:val="annotation reference"/>
    <w:basedOn w:val="DefaultParagraphFont"/>
    <w:uiPriority w:val="99"/>
    <w:rsid w:val="00D47123"/>
    <w:rPr>
      <w:sz w:val="16"/>
    </w:rPr>
  </w:style>
  <w:style w:type="paragraph" w:styleId="CommentText">
    <w:name w:val="annotation text"/>
    <w:basedOn w:val="Normal"/>
    <w:link w:val="CommentTextChar"/>
    <w:uiPriority w:val="99"/>
    <w:rsid w:val="00D47123"/>
    <w:rPr>
      <w:sz w:val="20"/>
    </w:rPr>
  </w:style>
  <w:style w:type="character" w:customStyle="1" w:styleId="CommentTextChar">
    <w:name w:val="Comment Text Char"/>
    <w:basedOn w:val="DefaultParagraphFont"/>
    <w:link w:val="CommentText"/>
    <w:uiPriority w:val="99"/>
    <w:rsid w:val="00D471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47123"/>
    <w:rPr>
      <w:vertAlign w:val="superscript"/>
    </w:rPr>
  </w:style>
  <w:style w:type="paragraph" w:styleId="Title">
    <w:name w:val="Title"/>
    <w:basedOn w:val="Normal"/>
    <w:link w:val="TitleChar"/>
    <w:qFormat/>
    <w:rsid w:val="00D47123"/>
    <w:pPr>
      <w:spacing w:line="240" w:lineRule="auto"/>
      <w:jc w:val="center"/>
    </w:pPr>
    <w:rPr>
      <w:b/>
    </w:rPr>
  </w:style>
  <w:style w:type="character" w:customStyle="1" w:styleId="TitleChar">
    <w:name w:val="Title Char"/>
    <w:basedOn w:val="DefaultParagraphFont"/>
    <w:link w:val="Title"/>
    <w:rsid w:val="00D47123"/>
    <w:rPr>
      <w:rFonts w:ascii="Times New Roman" w:eastAsia="Times New Roman" w:hAnsi="Times New Roman" w:cs="Times New Roman"/>
      <w:b/>
      <w:szCs w:val="20"/>
    </w:rPr>
  </w:style>
  <w:style w:type="paragraph" w:styleId="BodyText2">
    <w:name w:val="Body Text 2"/>
    <w:basedOn w:val="Normal"/>
    <w:link w:val="BodyText2Char"/>
    <w:rsid w:val="00D47123"/>
    <w:pPr>
      <w:spacing w:line="240" w:lineRule="auto"/>
      <w:ind w:left="360"/>
      <w:jc w:val="left"/>
    </w:pPr>
  </w:style>
  <w:style w:type="character" w:customStyle="1" w:styleId="BodyText2Char">
    <w:name w:val="Body Text 2 Char"/>
    <w:basedOn w:val="DefaultParagraphFont"/>
    <w:link w:val="BodyText2"/>
    <w:rsid w:val="00D47123"/>
    <w:rPr>
      <w:rFonts w:ascii="Times New Roman" w:eastAsia="Times New Roman" w:hAnsi="Times New Roman" w:cs="Times New Roman"/>
      <w:szCs w:val="20"/>
    </w:rPr>
  </w:style>
  <w:style w:type="paragraph" w:styleId="BodyTextIndent2">
    <w:name w:val="Body Text Indent 2"/>
    <w:basedOn w:val="Normal"/>
    <w:link w:val="BodyTextIndent2Char"/>
    <w:rsid w:val="00D47123"/>
    <w:pPr>
      <w:spacing w:line="480" w:lineRule="auto"/>
      <w:ind w:left="360" w:firstLine="360"/>
      <w:jc w:val="left"/>
    </w:pPr>
  </w:style>
  <w:style w:type="character" w:customStyle="1" w:styleId="BodyTextIndent2Char">
    <w:name w:val="Body Text Indent 2 Char"/>
    <w:basedOn w:val="DefaultParagraphFont"/>
    <w:link w:val="BodyTextIndent2"/>
    <w:rsid w:val="00D47123"/>
    <w:rPr>
      <w:rFonts w:ascii="Times New Roman" w:eastAsia="Times New Roman" w:hAnsi="Times New Roman" w:cs="Times New Roman"/>
      <w:szCs w:val="20"/>
    </w:rPr>
  </w:style>
  <w:style w:type="paragraph" w:styleId="BodyTextIndent3">
    <w:name w:val="Body Text Indent 3"/>
    <w:basedOn w:val="Normal"/>
    <w:link w:val="BodyTextIndent3Char"/>
    <w:rsid w:val="00D47123"/>
    <w:pPr>
      <w:tabs>
        <w:tab w:val="left" w:pos="990"/>
      </w:tabs>
      <w:spacing w:line="240" w:lineRule="auto"/>
      <w:ind w:left="990" w:hanging="990"/>
      <w:jc w:val="left"/>
    </w:pPr>
  </w:style>
  <w:style w:type="character" w:customStyle="1" w:styleId="BodyTextIndent3Char">
    <w:name w:val="Body Text Indent 3 Char"/>
    <w:basedOn w:val="DefaultParagraphFont"/>
    <w:link w:val="BodyTextIndent3"/>
    <w:rsid w:val="00D47123"/>
    <w:rPr>
      <w:rFonts w:ascii="Times New Roman" w:eastAsia="Times New Roman" w:hAnsi="Times New Roman" w:cs="Times New Roman"/>
      <w:szCs w:val="20"/>
    </w:rPr>
  </w:style>
  <w:style w:type="paragraph" w:styleId="Subtitle">
    <w:name w:val="Subtitle"/>
    <w:basedOn w:val="Normal"/>
    <w:link w:val="SubtitleChar"/>
    <w:qFormat/>
    <w:rsid w:val="00D47123"/>
    <w:pPr>
      <w:tabs>
        <w:tab w:val="left" w:pos="360"/>
      </w:tabs>
      <w:spacing w:after="120" w:line="360" w:lineRule="atLeast"/>
    </w:pPr>
    <w:rPr>
      <w:b/>
    </w:rPr>
  </w:style>
  <w:style w:type="character" w:customStyle="1" w:styleId="SubtitleChar">
    <w:name w:val="Subtitle Char"/>
    <w:basedOn w:val="DefaultParagraphFont"/>
    <w:link w:val="Subtitle"/>
    <w:rsid w:val="00D47123"/>
    <w:rPr>
      <w:rFonts w:ascii="Times New Roman" w:eastAsia="Times New Roman" w:hAnsi="Times New Roman" w:cs="Times New Roman"/>
      <w:b/>
      <w:szCs w:val="20"/>
    </w:rPr>
  </w:style>
  <w:style w:type="paragraph" w:styleId="BodyTextIndent">
    <w:name w:val="Body Text Indent"/>
    <w:basedOn w:val="Normal"/>
    <w:link w:val="BodyTextIndentChar"/>
    <w:rsid w:val="00D47123"/>
    <w:pPr>
      <w:spacing w:before="240" w:after="120" w:line="360" w:lineRule="atLeast"/>
      <w:ind w:firstLine="720"/>
    </w:pPr>
  </w:style>
  <w:style w:type="character" w:customStyle="1" w:styleId="BodyTextIndentChar">
    <w:name w:val="Body Text Indent Char"/>
    <w:basedOn w:val="DefaultParagraphFont"/>
    <w:link w:val="BodyTextIndent"/>
    <w:rsid w:val="00D47123"/>
    <w:rPr>
      <w:rFonts w:ascii="Times New Roman" w:eastAsia="Times New Roman" w:hAnsi="Times New Roman" w:cs="Times New Roman"/>
      <w:szCs w:val="20"/>
    </w:rPr>
  </w:style>
  <w:style w:type="paragraph" w:styleId="TOC6">
    <w:name w:val="toc 6"/>
    <w:basedOn w:val="Normal"/>
    <w:next w:val="Normal"/>
    <w:autoRedefine/>
    <w:semiHidden/>
    <w:rsid w:val="00D47123"/>
    <w:pPr>
      <w:ind w:left="1100"/>
      <w:jc w:val="left"/>
    </w:pPr>
    <w:rPr>
      <w:sz w:val="18"/>
    </w:rPr>
  </w:style>
  <w:style w:type="paragraph" w:styleId="TOC7">
    <w:name w:val="toc 7"/>
    <w:basedOn w:val="Normal"/>
    <w:next w:val="Normal"/>
    <w:autoRedefine/>
    <w:semiHidden/>
    <w:rsid w:val="00D47123"/>
    <w:pPr>
      <w:ind w:left="1320"/>
      <w:jc w:val="left"/>
    </w:pPr>
    <w:rPr>
      <w:sz w:val="18"/>
    </w:rPr>
  </w:style>
  <w:style w:type="paragraph" w:styleId="TOC8">
    <w:name w:val="toc 8"/>
    <w:basedOn w:val="Normal"/>
    <w:next w:val="Normal"/>
    <w:autoRedefine/>
    <w:semiHidden/>
    <w:rsid w:val="00D47123"/>
    <w:pPr>
      <w:ind w:left="1540"/>
      <w:jc w:val="left"/>
    </w:pPr>
    <w:rPr>
      <w:sz w:val="18"/>
    </w:rPr>
  </w:style>
  <w:style w:type="paragraph" w:styleId="TOC9">
    <w:name w:val="toc 9"/>
    <w:basedOn w:val="Normal"/>
    <w:next w:val="Normal"/>
    <w:autoRedefine/>
    <w:semiHidden/>
    <w:rsid w:val="00D47123"/>
    <w:pPr>
      <w:ind w:left="1760"/>
      <w:jc w:val="left"/>
    </w:pPr>
    <w:rPr>
      <w:sz w:val="18"/>
    </w:rPr>
  </w:style>
  <w:style w:type="paragraph" w:styleId="DocumentMap">
    <w:name w:val="Document Map"/>
    <w:basedOn w:val="Normal"/>
    <w:link w:val="DocumentMapChar"/>
    <w:semiHidden/>
    <w:rsid w:val="00D47123"/>
    <w:pPr>
      <w:shd w:val="clear" w:color="auto" w:fill="000080"/>
    </w:pPr>
    <w:rPr>
      <w:rFonts w:ascii="Tahoma" w:hAnsi="Tahoma"/>
    </w:rPr>
  </w:style>
  <w:style w:type="character" w:customStyle="1" w:styleId="DocumentMapChar">
    <w:name w:val="Document Map Char"/>
    <w:basedOn w:val="DefaultParagraphFont"/>
    <w:link w:val="DocumentMap"/>
    <w:semiHidden/>
    <w:rsid w:val="00D47123"/>
    <w:rPr>
      <w:rFonts w:ascii="Tahoma" w:eastAsia="Times New Roman" w:hAnsi="Tahoma" w:cs="Times New Roman"/>
      <w:szCs w:val="20"/>
      <w:shd w:val="clear" w:color="auto" w:fill="000080"/>
    </w:rPr>
  </w:style>
  <w:style w:type="character" w:styleId="Hyperlink">
    <w:name w:val="Hyperlink"/>
    <w:basedOn w:val="DefaultParagraphFont"/>
    <w:rsid w:val="00D47123"/>
    <w:rPr>
      <w:color w:val="0000FF"/>
      <w:u w:val="single"/>
    </w:rPr>
  </w:style>
  <w:style w:type="paragraph" w:styleId="BodyText">
    <w:name w:val="Body Text"/>
    <w:basedOn w:val="Normal"/>
    <w:link w:val="BodyTextChar"/>
    <w:rsid w:val="00D47123"/>
    <w:pPr>
      <w:spacing w:after="120"/>
    </w:pPr>
  </w:style>
  <w:style w:type="character" w:customStyle="1" w:styleId="BodyTextChar">
    <w:name w:val="Body Text Char"/>
    <w:basedOn w:val="DefaultParagraphFont"/>
    <w:link w:val="BodyText"/>
    <w:rsid w:val="00D47123"/>
    <w:rPr>
      <w:rFonts w:ascii="Times New Roman" w:eastAsia="Times New Roman" w:hAnsi="Times New Roman" w:cs="Times New Roman"/>
      <w:szCs w:val="20"/>
    </w:rPr>
  </w:style>
  <w:style w:type="paragraph" w:customStyle="1" w:styleId="a">
    <w:name w:val="_"/>
    <w:rsid w:val="00D47123"/>
    <w:pPr>
      <w:widowControl w:val="0"/>
      <w:spacing w:after="0" w:line="240" w:lineRule="auto"/>
      <w:ind w:left="720"/>
    </w:pPr>
    <w:rPr>
      <w:rFonts w:ascii="Times New Roman" w:eastAsia="Times New Roman" w:hAnsi="Times New Roman" w:cs="Times New Roman"/>
      <w:snapToGrid w:val="0"/>
      <w:sz w:val="24"/>
      <w:szCs w:val="20"/>
    </w:rPr>
  </w:style>
  <w:style w:type="paragraph" w:customStyle="1" w:styleId="Default">
    <w:name w:val="Default"/>
    <w:rsid w:val="00D471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47123"/>
    <w:rPr>
      <w:color w:val="800080"/>
      <w:u w:val="single"/>
    </w:rPr>
  </w:style>
  <w:style w:type="paragraph" w:styleId="HTMLPreformatted">
    <w:name w:val="HTML Preformatted"/>
    <w:basedOn w:val="Normal"/>
    <w:link w:val="HTMLPreformattedChar"/>
    <w:rsid w:val="00D4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rsid w:val="00D47123"/>
    <w:rPr>
      <w:rFonts w:ascii="Courier New" w:eastAsia="Times New Roman" w:hAnsi="Courier New" w:cs="Courier New"/>
      <w:sz w:val="20"/>
      <w:szCs w:val="20"/>
    </w:rPr>
  </w:style>
  <w:style w:type="table" w:styleId="TableGrid">
    <w:name w:val="Table Grid"/>
    <w:basedOn w:val="TableNormal"/>
    <w:rsid w:val="00D47123"/>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47123"/>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D47123"/>
    <w:pPr>
      <w:ind w:left="720"/>
    </w:pPr>
  </w:style>
  <w:style w:type="paragraph" w:styleId="EndnoteText">
    <w:name w:val="endnote text"/>
    <w:basedOn w:val="Normal"/>
    <w:link w:val="EndnoteTextChar"/>
    <w:uiPriority w:val="99"/>
    <w:unhideWhenUsed/>
    <w:rsid w:val="00D47123"/>
    <w:pPr>
      <w:widowControl w:val="0"/>
      <w:spacing w:line="240" w:lineRule="auto"/>
      <w:jc w:val="left"/>
    </w:pPr>
    <w:rPr>
      <w:snapToGrid w:val="0"/>
      <w:sz w:val="20"/>
    </w:rPr>
  </w:style>
  <w:style w:type="character" w:customStyle="1" w:styleId="EndnoteTextChar">
    <w:name w:val="Endnote Text Char"/>
    <w:basedOn w:val="DefaultParagraphFont"/>
    <w:link w:val="EndnoteText"/>
    <w:uiPriority w:val="99"/>
    <w:rsid w:val="00D47123"/>
    <w:rPr>
      <w:rFonts w:ascii="Times New Roman" w:eastAsia="Times New Roman" w:hAnsi="Times New Roman" w:cs="Times New Roman"/>
      <w:snapToGrid w:val="0"/>
      <w:sz w:val="20"/>
      <w:szCs w:val="20"/>
    </w:rPr>
  </w:style>
  <w:style w:type="character" w:styleId="EndnoteReference">
    <w:name w:val="endnote reference"/>
    <w:basedOn w:val="DefaultParagraphFont"/>
    <w:uiPriority w:val="99"/>
    <w:semiHidden/>
    <w:unhideWhenUsed/>
    <w:rsid w:val="00D47123"/>
    <w:rPr>
      <w:vertAlign w:val="superscript"/>
    </w:rPr>
  </w:style>
  <w:style w:type="character" w:customStyle="1" w:styleId="P1-StandParaChar">
    <w:name w:val="P1-Stand Para Char"/>
    <w:basedOn w:val="DefaultParagraphFont"/>
    <w:link w:val="P1-StandPara"/>
    <w:rsid w:val="00D47123"/>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7123"/>
    <w:rPr>
      <w:b/>
      <w:bCs/>
    </w:rPr>
  </w:style>
  <w:style w:type="character" w:customStyle="1" w:styleId="CommentSubjectChar">
    <w:name w:val="Comment Subject Char"/>
    <w:basedOn w:val="CommentTextChar"/>
    <w:link w:val="CommentSubject"/>
    <w:uiPriority w:val="99"/>
    <w:semiHidden/>
    <w:rsid w:val="00D47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7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23"/>
    <w:rPr>
      <w:rFonts w:ascii="Tahoma" w:eastAsia="Times New Roman" w:hAnsi="Tahoma" w:cs="Tahoma"/>
      <w:sz w:val="16"/>
      <w:szCs w:val="16"/>
    </w:rPr>
  </w:style>
  <w:style w:type="character" w:customStyle="1" w:styleId="ptext-">
    <w:name w:val="ptext-"/>
    <w:basedOn w:val="DefaultParagraphFont"/>
    <w:rsid w:val="00D47123"/>
  </w:style>
  <w:style w:type="character" w:customStyle="1" w:styleId="enumbell">
    <w:name w:val="enumbell"/>
    <w:basedOn w:val="DefaultParagraphFont"/>
    <w:rsid w:val="00D47123"/>
  </w:style>
  <w:style w:type="paragraph" w:styleId="Revision">
    <w:name w:val="Revision"/>
    <w:hidden/>
    <w:uiPriority w:val="99"/>
    <w:semiHidden/>
    <w:rsid w:val="00D47123"/>
    <w:pPr>
      <w:spacing w:after="0" w:line="240" w:lineRule="auto"/>
    </w:pPr>
    <w:rPr>
      <w:rFonts w:ascii="Times New Roman" w:eastAsia="Times New Roman" w:hAnsi="Times New Roman" w:cs="Times New Roman"/>
      <w:szCs w:val="20"/>
    </w:rPr>
  </w:style>
  <w:style w:type="character" w:styleId="Strong">
    <w:name w:val="Strong"/>
    <w:qFormat/>
    <w:rsid w:val="00D47123"/>
    <w:rPr>
      <w:b/>
      <w:bCs/>
    </w:rPr>
  </w:style>
  <w:style w:type="character" w:customStyle="1" w:styleId="maintitle">
    <w:name w:val="maintitle"/>
    <w:basedOn w:val="DefaultParagraphFont"/>
    <w:rsid w:val="00D47123"/>
  </w:style>
  <w:style w:type="character" w:customStyle="1" w:styleId="A7">
    <w:name w:val="A7"/>
    <w:uiPriority w:val="99"/>
    <w:rsid w:val="00D47123"/>
    <w:rPr>
      <w:rFonts w:cs="Frutiger LT Std 55 Roman"/>
      <w:color w:val="221E1F"/>
      <w:sz w:val="19"/>
      <w:szCs w:val="19"/>
    </w:rPr>
  </w:style>
  <w:style w:type="paragraph" w:styleId="PlainText">
    <w:name w:val="Plain Text"/>
    <w:basedOn w:val="Normal"/>
    <w:link w:val="PlainTextChar"/>
    <w:uiPriority w:val="99"/>
    <w:unhideWhenUsed/>
    <w:rsid w:val="00D47123"/>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4712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23"/>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D47123"/>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D47123"/>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link w:val="Heading3Char"/>
    <w:qFormat/>
    <w:rsid w:val="00D47123"/>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D47123"/>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qFormat/>
    <w:rsid w:val="00D47123"/>
    <w:pPr>
      <w:keepLines/>
      <w:spacing w:before="360" w:line="360" w:lineRule="atLeast"/>
      <w:jc w:val="center"/>
      <w:outlineLvl w:val="4"/>
    </w:pPr>
  </w:style>
  <w:style w:type="paragraph" w:styleId="Heading6">
    <w:name w:val="heading 6"/>
    <w:basedOn w:val="Normal"/>
    <w:next w:val="Normal"/>
    <w:link w:val="Heading6Char"/>
    <w:qFormat/>
    <w:rsid w:val="00D47123"/>
    <w:pPr>
      <w:keepNext/>
      <w:spacing w:before="240"/>
      <w:jc w:val="center"/>
      <w:outlineLvl w:val="5"/>
    </w:pPr>
    <w:rPr>
      <w:b/>
      <w:caps/>
    </w:rPr>
  </w:style>
  <w:style w:type="paragraph" w:styleId="Heading7">
    <w:name w:val="heading 7"/>
    <w:basedOn w:val="Normal"/>
    <w:next w:val="Normal"/>
    <w:link w:val="Heading7Char"/>
    <w:qFormat/>
    <w:rsid w:val="00D47123"/>
    <w:pPr>
      <w:spacing w:before="240" w:after="60"/>
      <w:outlineLvl w:val="6"/>
    </w:pPr>
  </w:style>
  <w:style w:type="paragraph" w:styleId="Heading8">
    <w:name w:val="heading 8"/>
    <w:basedOn w:val="Normal"/>
    <w:next w:val="Normal"/>
    <w:link w:val="Heading8Char"/>
    <w:qFormat/>
    <w:rsid w:val="00D47123"/>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47123"/>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D47123"/>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D47123"/>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D47123"/>
    <w:rPr>
      <w:rFonts w:ascii="Times New Roman" w:eastAsia="Times New Roman" w:hAnsi="Times New Roman" w:cs="Times New Roman"/>
      <w:b/>
      <w:szCs w:val="20"/>
    </w:rPr>
  </w:style>
  <w:style w:type="character" w:customStyle="1" w:styleId="Heading5Char">
    <w:name w:val="Heading 5 Char"/>
    <w:basedOn w:val="DefaultParagraphFont"/>
    <w:link w:val="Heading5"/>
    <w:rsid w:val="00D47123"/>
    <w:rPr>
      <w:rFonts w:ascii="Times New Roman" w:eastAsia="Times New Roman" w:hAnsi="Times New Roman" w:cs="Times New Roman"/>
      <w:szCs w:val="20"/>
    </w:rPr>
  </w:style>
  <w:style w:type="character" w:customStyle="1" w:styleId="Heading6Char">
    <w:name w:val="Heading 6 Char"/>
    <w:basedOn w:val="DefaultParagraphFont"/>
    <w:link w:val="Heading6"/>
    <w:rsid w:val="00D47123"/>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D47123"/>
    <w:rPr>
      <w:rFonts w:ascii="Times New Roman" w:eastAsia="Times New Roman" w:hAnsi="Times New Roman" w:cs="Times New Roman"/>
      <w:szCs w:val="20"/>
    </w:rPr>
  </w:style>
  <w:style w:type="character" w:customStyle="1" w:styleId="Heading8Char">
    <w:name w:val="Heading 8 Char"/>
    <w:basedOn w:val="DefaultParagraphFont"/>
    <w:link w:val="Heading8"/>
    <w:rsid w:val="00D47123"/>
    <w:rPr>
      <w:rFonts w:ascii="Times New Roman" w:eastAsia="Times New Roman" w:hAnsi="Times New Roman" w:cs="Times New Roman"/>
      <w:b/>
      <w:szCs w:val="20"/>
    </w:rPr>
  </w:style>
  <w:style w:type="paragraph" w:customStyle="1" w:styleId="P1-StandPara">
    <w:name w:val="P1-Stand Para"/>
    <w:link w:val="P1-StandParaChar"/>
    <w:rsid w:val="00D47123"/>
    <w:pPr>
      <w:spacing w:after="0" w:line="480" w:lineRule="auto"/>
      <w:ind w:firstLine="720"/>
    </w:pPr>
    <w:rPr>
      <w:rFonts w:ascii="Times New Roman" w:eastAsia="Times New Roman" w:hAnsi="Times New Roman" w:cs="Times New Roman"/>
      <w:szCs w:val="20"/>
    </w:rPr>
  </w:style>
  <w:style w:type="paragraph" w:customStyle="1" w:styleId="C1-CtrBoldHd">
    <w:name w:val="C1-Ctr BoldHd"/>
    <w:rsid w:val="00D47123"/>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D47123"/>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D47123"/>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D47123"/>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D47123"/>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rsid w:val="00D47123"/>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D47123"/>
    <w:rPr>
      <w:rFonts w:ascii="Times New Roman" w:eastAsia="Times New Roman" w:hAnsi="Times New Roman" w:cs="Times New Roman"/>
      <w:sz w:val="16"/>
      <w:szCs w:val="20"/>
    </w:rPr>
  </w:style>
  <w:style w:type="paragraph" w:customStyle="1" w:styleId="L1-FlLSp12">
    <w:name w:val="L1-FlL Sp&amp;1/2"/>
    <w:rsid w:val="00D47123"/>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D47123"/>
    <w:pPr>
      <w:tabs>
        <w:tab w:val="left" w:pos="576"/>
      </w:tabs>
      <w:spacing w:after="240"/>
      <w:ind w:left="576" w:hanging="576"/>
    </w:pPr>
  </w:style>
  <w:style w:type="paragraph" w:customStyle="1" w:styleId="N1-1stBullet">
    <w:name w:val="N1-1st Bullet"/>
    <w:basedOn w:val="Normal"/>
    <w:rsid w:val="00D47123"/>
    <w:pPr>
      <w:tabs>
        <w:tab w:val="left" w:pos="1152"/>
      </w:tabs>
      <w:spacing w:after="240"/>
      <w:ind w:left="1152" w:hanging="576"/>
    </w:pPr>
  </w:style>
  <w:style w:type="paragraph" w:customStyle="1" w:styleId="N2-2ndBullet">
    <w:name w:val="N2-2nd Bullet"/>
    <w:basedOn w:val="Normal"/>
    <w:rsid w:val="00D47123"/>
    <w:pPr>
      <w:numPr>
        <w:numId w:val="1"/>
      </w:numPr>
      <w:tabs>
        <w:tab w:val="clear" w:pos="0"/>
        <w:tab w:val="left" w:pos="1728"/>
      </w:tabs>
      <w:spacing w:after="240"/>
    </w:pPr>
  </w:style>
  <w:style w:type="paragraph" w:customStyle="1" w:styleId="N3-3rdBullet">
    <w:name w:val="N3-3rd Bullet"/>
    <w:basedOn w:val="Normal"/>
    <w:rsid w:val="00D47123"/>
    <w:pPr>
      <w:tabs>
        <w:tab w:val="left" w:pos="2304"/>
      </w:tabs>
      <w:spacing w:after="240"/>
      <w:ind w:left="2304" w:hanging="576"/>
    </w:pPr>
  </w:style>
  <w:style w:type="paragraph" w:customStyle="1" w:styleId="N4-4thBullet">
    <w:name w:val="N4-4th Bullet"/>
    <w:basedOn w:val="Normal"/>
    <w:rsid w:val="00D47123"/>
    <w:pPr>
      <w:tabs>
        <w:tab w:val="left" w:pos="2880"/>
      </w:tabs>
      <w:spacing w:after="240"/>
      <w:ind w:left="2880" w:hanging="576"/>
    </w:pPr>
  </w:style>
  <w:style w:type="paragraph" w:customStyle="1" w:styleId="N5-5thBullet">
    <w:name w:val="N5-5th Bullet"/>
    <w:basedOn w:val="Normal"/>
    <w:rsid w:val="00D47123"/>
    <w:pPr>
      <w:tabs>
        <w:tab w:val="left" w:pos="3456"/>
      </w:tabs>
      <w:spacing w:after="240"/>
      <w:ind w:left="3456" w:hanging="576"/>
    </w:pPr>
  </w:style>
  <w:style w:type="paragraph" w:customStyle="1" w:styleId="N6-DateInd">
    <w:name w:val="N6-Date Ind."/>
    <w:basedOn w:val="Normal"/>
    <w:rsid w:val="00D47123"/>
    <w:pPr>
      <w:tabs>
        <w:tab w:val="left" w:pos="5400"/>
      </w:tabs>
      <w:ind w:left="5400"/>
    </w:pPr>
  </w:style>
  <w:style w:type="paragraph" w:customStyle="1" w:styleId="N7-3Block">
    <w:name w:val="N7-3&quot; Block"/>
    <w:basedOn w:val="Normal"/>
    <w:rsid w:val="00D47123"/>
    <w:pPr>
      <w:tabs>
        <w:tab w:val="left" w:pos="1152"/>
      </w:tabs>
      <w:ind w:left="1152" w:right="1152"/>
    </w:pPr>
  </w:style>
  <w:style w:type="paragraph" w:customStyle="1" w:styleId="N8-QxQBlock">
    <w:name w:val="N8-QxQ Block"/>
    <w:rsid w:val="00D47123"/>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D47123"/>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D47123"/>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D47123"/>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D47123"/>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D47123"/>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D47123"/>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sz w:val="24"/>
      <w:szCs w:val="24"/>
    </w:rPr>
  </w:style>
  <w:style w:type="paragraph" w:styleId="TOC2">
    <w:name w:val="toc 2"/>
    <w:autoRedefine/>
    <w:uiPriority w:val="39"/>
    <w:rsid w:val="00D47123"/>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styleId="TOC3">
    <w:name w:val="toc 3"/>
    <w:autoRedefine/>
    <w:semiHidden/>
    <w:rsid w:val="00D47123"/>
    <w:pPr>
      <w:spacing w:after="0" w:line="240" w:lineRule="atLeast"/>
      <w:ind w:left="440"/>
    </w:pPr>
    <w:rPr>
      <w:rFonts w:ascii="Times New Roman" w:eastAsia="Times New Roman" w:hAnsi="Times New Roman" w:cs="Times New Roman"/>
      <w:i/>
      <w:sz w:val="20"/>
      <w:szCs w:val="20"/>
    </w:rPr>
  </w:style>
  <w:style w:type="paragraph" w:styleId="TOC4">
    <w:name w:val="toc 4"/>
    <w:autoRedefine/>
    <w:semiHidden/>
    <w:rsid w:val="00D47123"/>
    <w:pPr>
      <w:spacing w:after="0" w:line="240" w:lineRule="atLeast"/>
      <w:ind w:left="660"/>
    </w:pPr>
    <w:rPr>
      <w:rFonts w:ascii="Times New Roman" w:eastAsia="Times New Roman" w:hAnsi="Times New Roman" w:cs="Times New Roman"/>
      <w:sz w:val="18"/>
      <w:szCs w:val="20"/>
    </w:rPr>
  </w:style>
  <w:style w:type="paragraph" w:styleId="TOC5">
    <w:name w:val="toc 5"/>
    <w:basedOn w:val="TOC1"/>
    <w:autoRedefine/>
    <w:semiHidden/>
    <w:rsid w:val="00D47123"/>
    <w:pPr>
      <w:spacing w:before="0" w:after="0"/>
      <w:ind w:left="880"/>
    </w:pPr>
    <w:rPr>
      <w:b w:val="0"/>
      <w:caps w:val="0"/>
      <w:sz w:val="18"/>
    </w:rPr>
  </w:style>
  <w:style w:type="paragraph" w:customStyle="1" w:styleId="TT-TableTitle">
    <w:name w:val="TT-Table Title"/>
    <w:rsid w:val="00D47123"/>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D47123"/>
    <w:pPr>
      <w:tabs>
        <w:tab w:val="center" w:pos="4320"/>
        <w:tab w:val="right" w:pos="8640"/>
      </w:tabs>
    </w:pPr>
    <w:rPr>
      <w:sz w:val="16"/>
    </w:rPr>
  </w:style>
  <w:style w:type="character" w:customStyle="1" w:styleId="HeaderChar">
    <w:name w:val="Header Char"/>
    <w:basedOn w:val="DefaultParagraphFont"/>
    <w:link w:val="Header"/>
    <w:rsid w:val="00D47123"/>
    <w:rPr>
      <w:rFonts w:ascii="Times New Roman" w:eastAsia="Times New Roman" w:hAnsi="Times New Roman" w:cs="Times New Roman"/>
      <w:sz w:val="16"/>
      <w:szCs w:val="20"/>
    </w:rPr>
  </w:style>
  <w:style w:type="paragraph" w:styleId="Footer">
    <w:name w:val="footer"/>
    <w:basedOn w:val="Normal"/>
    <w:link w:val="FooterChar"/>
    <w:rsid w:val="00D47123"/>
    <w:pPr>
      <w:tabs>
        <w:tab w:val="center" w:pos="4320"/>
        <w:tab w:val="right" w:pos="8640"/>
      </w:tabs>
    </w:pPr>
  </w:style>
  <w:style w:type="character" w:customStyle="1" w:styleId="FooterChar">
    <w:name w:val="Footer Char"/>
    <w:basedOn w:val="DefaultParagraphFont"/>
    <w:link w:val="Footer"/>
    <w:rsid w:val="00D47123"/>
    <w:rPr>
      <w:rFonts w:ascii="Times New Roman" w:eastAsia="Times New Roman" w:hAnsi="Times New Roman" w:cs="Times New Roman"/>
      <w:szCs w:val="20"/>
    </w:rPr>
  </w:style>
  <w:style w:type="character" w:styleId="PageNumber">
    <w:name w:val="page number"/>
    <w:basedOn w:val="DefaultParagraphFont"/>
    <w:rsid w:val="00D47123"/>
  </w:style>
  <w:style w:type="character" w:styleId="CommentReference">
    <w:name w:val="annotation reference"/>
    <w:basedOn w:val="DefaultParagraphFont"/>
    <w:uiPriority w:val="99"/>
    <w:rsid w:val="00D47123"/>
    <w:rPr>
      <w:sz w:val="16"/>
    </w:rPr>
  </w:style>
  <w:style w:type="paragraph" w:styleId="CommentText">
    <w:name w:val="annotation text"/>
    <w:basedOn w:val="Normal"/>
    <w:link w:val="CommentTextChar"/>
    <w:uiPriority w:val="99"/>
    <w:rsid w:val="00D47123"/>
    <w:rPr>
      <w:sz w:val="20"/>
    </w:rPr>
  </w:style>
  <w:style w:type="character" w:customStyle="1" w:styleId="CommentTextChar">
    <w:name w:val="Comment Text Char"/>
    <w:basedOn w:val="DefaultParagraphFont"/>
    <w:link w:val="CommentText"/>
    <w:uiPriority w:val="99"/>
    <w:rsid w:val="00D471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47123"/>
    <w:rPr>
      <w:vertAlign w:val="superscript"/>
    </w:rPr>
  </w:style>
  <w:style w:type="paragraph" w:styleId="Title">
    <w:name w:val="Title"/>
    <w:basedOn w:val="Normal"/>
    <w:link w:val="TitleChar"/>
    <w:qFormat/>
    <w:rsid w:val="00D47123"/>
    <w:pPr>
      <w:spacing w:line="240" w:lineRule="auto"/>
      <w:jc w:val="center"/>
    </w:pPr>
    <w:rPr>
      <w:b/>
    </w:rPr>
  </w:style>
  <w:style w:type="character" w:customStyle="1" w:styleId="TitleChar">
    <w:name w:val="Title Char"/>
    <w:basedOn w:val="DefaultParagraphFont"/>
    <w:link w:val="Title"/>
    <w:rsid w:val="00D47123"/>
    <w:rPr>
      <w:rFonts w:ascii="Times New Roman" w:eastAsia="Times New Roman" w:hAnsi="Times New Roman" w:cs="Times New Roman"/>
      <w:b/>
      <w:szCs w:val="20"/>
    </w:rPr>
  </w:style>
  <w:style w:type="paragraph" w:styleId="BodyText2">
    <w:name w:val="Body Text 2"/>
    <w:basedOn w:val="Normal"/>
    <w:link w:val="BodyText2Char"/>
    <w:rsid w:val="00D47123"/>
    <w:pPr>
      <w:spacing w:line="240" w:lineRule="auto"/>
      <w:ind w:left="360"/>
      <w:jc w:val="left"/>
    </w:pPr>
  </w:style>
  <w:style w:type="character" w:customStyle="1" w:styleId="BodyText2Char">
    <w:name w:val="Body Text 2 Char"/>
    <w:basedOn w:val="DefaultParagraphFont"/>
    <w:link w:val="BodyText2"/>
    <w:rsid w:val="00D47123"/>
    <w:rPr>
      <w:rFonts w:ascii="Times New Roman" w:eastAsia="Times New Roman" w:hAnsi="Times New Roman" w:cs="Times New Roman"/>
      <w:szCs w:val="20"/>
    </w:rPr>
  </w:style>
  <w:style w:type="paragraph" w:styleId="BodyTextIndent2">
    <w:name w:val="Body Text Indent 2"/>
    <w:basedOn w:val="Normal"/>
    <w:link w:val="BodyTextIndent2Char"/>
    <w:rsid w:val="00D47123"/>
    <w:pPr>
      <w:spacing w:line="480" w:lineRule="auto"/>
      <w:ind w:left="360" w:firstLine="360"/>
      <w:jc w:val="left"/>
    </w:pPr>
  </w:style>
  <w:style w:type="character" w:customStyle="1" w:styleId="BodyTextIndent2Char">
    <w:name w:val="Body Text Indent 2 Char"/>
    <w:basedOn w:val="DefaultParagraphFont"/>
    <w:link w:val="BodyTextIndent2"/>
    <w:rsid w:val="00D47123"/>
    <w:rPr>
      <w:rFonts w:ascii="Times New Roman" w:eastAsia="Times New Roman" w:hAnsi="Times New Roman" w:cs="Times New Roman"/>
      <w:szCs w:val="20"/>
    </w:rPr>
  </w:style>
  <w:style w:type="paragraph" w:styleId="BodyTextIndent3">
    <w:name w:val="Body Text Indent 3"/>
    <w:basedOn w:val="Normal"/>
    <w:link w:val="BodyTextIndent3Char"/>
    <w:rsid w:val="00D47123"/>
    <w:pPr>
      <w:tabs>
        <w:tab w:val="left" w:pos="990"/>
      </w:tabs>
      <w:spacing w:line="240" w:lineRule="auto"/>
      <w:ind w:left="990" w:hanging="990"/>
      <w:jc w:val="left"/>
    </w:pPr>
  </w:style>
  <w:style w:type="character" w:customStyle="1" w:styleId="BodyTextIndent3Char">
    <w:name w:val="Body Text Indent 3 Char"/>
    <w:basedOn w:val="DefaultParagraphFont"/>
    <w:link w:val="BodyTextIndent3"/>
    <w:rsid w:val="00D47123"/>
    <w:rPr>
      <w:rFonts w:ascii="Times New Roman" w:eastAsia="Times New Roman" w:hAnsi="Times New Roman" w:cs="Times New Roman"/>
      <w:szCs w:val="20"/>
    </w:rPr>
  </w:style>
  <w:style w:type="paragraph" w:styleId="Subtitle">
    <w:name w:val="Subtitle"/>
    <w:basedOn w:val="Normal"/>
    <w:link w:val="SubtitleChar"/>
    <w:qFormat/>
    <w:rsid w:val="00D47123"/>
    <w:pPr>
      <w:tabs>
        <w:tab w:val="left" w:pos="360"/>
      </w:tabs>
      <w:spacing w:after="120" w:line="360" w:lineRule="atLeast"/>
    </w:pPr>
    <w:rPr>
      <w:b/>
    </w:rPr>
  </w:style>
  <w:style w:type="character" w:customStyle="1" w:styleId="SubtitleChar">
    <w:name w:val="Subtitle Char"/>
    <w:basedOn w:val="DefaultParagraphFont"/>
    <w:link w:val="Subtitle"/>
    <w:rsid w:val="00D47123"/>
    <w:rPr>
      <w:rFonts w:ascii="Times New Roman" w:eastAsia="Times New Roman" w:hAnsi="Times New Roman" w:cs="Times New Roman"/>
      <w:b/>
      <w:szCs w:val="20"/>
    </w:rPr>
  </w:style>
  <w:style w:type="paragraph" w:styleId="BodyTextIndent">
    <w:name w:val="Body Text Indent"/>
    <w:basedOn w:val="Normal"/>
    <w:link w:val="BodyTextIndentChar"/>
    <w:rsid w:val="00D47123"/>
    <w:pPr>
      <w:spacing w:before="240" w:after="120" w:line="360" w:lineRule="atLeast"/>
      <w:ind w:firstLine="720"/>
    </w:pPr>
  </w:style>
  <w:style w:type="character" w:customStyle="1" w:styleId="BodyTextIndentChar">
    <w:name w:val="Body Text Indent Char"/>
    <w:basedOn w:val="DefaultParagraphFont"/>
    <w:link w:val="BodyTextIndent"/>
    <w:rsid w:val="00D47123"/>
    <w:rPr>
      <w:rFonts w:ascii="Times New Roman" w:eastAsia="Times New Roman" w:hAnsi="Times New Roman" w:cs="Times New Roman"/>
      <w:szCs w:val="20"/>
    </w:rPr>
  </w:style>
  <w:style w:type="paragraph" w:styleId="TOC6">
    <w:name w:val="toc 6"/>
    <w:basedOn w:val="Normal"/>
    <w:next w:val="Normal"/>
    <w:autoRedefine/>
    <w:semiHidden/>
    <w:rsid w:val="00D47123"/>
    <w:pPr>
      <w:ind w:left="1100"/>
      <w:jc w:val="left"/>
    </w:pPr>
    <w:rPr>
      <w:sz w:val="18"/>
    </w:rPr>
  </w:style>
  <w:style w:type="paragraph" w:styleId="TOC7">
    <w:name w:val="toc 7"/>
    <w:basedOn w:val="Normal"/>
    <w:next w:val="Normal"/>
    <w:autoRedefine/>
    <w:semiHidden/>
    <w:rsid w:val="00D47123"/>
    <w:pPr>
      <w:ind w:left="1320"/>
      <w:jc w:val="left"/>
    </w:pPr>
    <w:rPr>
      <w:sz w:val="18"/>
    </w:rPr>
  </w:style>
  <w:style w:type="paragraph" w:styleId="TOC8">
    <w:name w:val="toc 8"/>
    <w:basedOn w:val="Normal"/>
    <w:next w:val="Normal"/>
    <w:autoRedefine/>
    <w:semiHidden/>
    <w:rsid w:val="00D47123"/>
    <w:pPr>
      <w:ind w:left="1540"/>
      <w:jc w:val="left"/>
    </w:pPr>
    <w:rPr>
      <w:sz w:val="18"/>
    </w:rPr>
  </w:style>
  <w:style w:type="paragraph" w:styleId="TOC9">
    <w:name w:val="toc 9"/>
    <w:basedOn w:val="Normal"/>
    <w:next w:val="Normal"/>
    <w:autoRedefine/>
    <w:semiHidden/>
    <w:rsid w:val="00D47123"/>
    <w:pPr>
      <w:ind w:left="1760"/>
      <w:jc w:val="left"/>
    </w:pPr>
    <w:rPr>
      <w:sz w:val="18"/>
    </w:rPr>
  </w:style>
  <w:style w:type="paragraph" w:styleId="DocumentMap">
    <w:name w:val="Document Map"/>
    <w:basedOn w:val="Normal"/>
    <w:link w:val="DocumentMapChar"/>
    <w:semiHidden/>
    <w:rsid w:val="00D47123"/>
    <w:pPr>
      <w:shd w:val="clear" w:color="auto" w:fill="000080"/>
    </w:pPr>
    <w:rPr>
      <w:rFonts w:ascii="Tahoma" w:hAnsi="Tahoma"/>
    </w:rPr>
  </w:style>
  <w:style w:type="character" w:customStyle="1" w:styleId="DocumentMapChar">
    <w:name w:val="Document Map Char"/>
    <w:basedOn w:val="DefaultParagraphFont"/>
    <w:link w:val="DocumentMap"/>
    <w:semiHidden/>
    <w:rsid w:val="00D47123"/>
    <w:rPr>
      <w:rFonts w:ascii="Tahoma" w:eastAsia="Times New Roman" w:hAnsi="Tahoma" w:cs="Times New Roman"/>
      <w:szCs w:val="20"/>
      <w:shd w:val="clear" w:color="auto" w:fill="000080"/>
    </w:rPr>
  </w:style>
  <w:style w:type="character" w:styleId="Hyperlink">
    <w:name w:val="Hyperlink"/>
    <w:basedOn w:val="DefaultParagraphFont"/>
    <w:rsid w:val="00D47123"/>
    <w:rPr>
      <w:color w:val="0000FF"/>
      <w:u w:val="single"/>
    </w:rPr>
  </w:style>
  <w:style w:type="paragraph" w:styleId="BodyText">
    <w:name w:val="Body Text"/>
    <w:basedOn w:val="Normal"/>
    <w:link w:val="BodyTextChar"/>
    <w:rsid w:val="00D47123"/>
    <w:pPr>
      <w:spacing w:after="120"/>
    </w:pPr>
  </w:style>
  <w:style w:type="character" w:customStyle="1" w:styleId="BodyTextChar">
    <w:name w:val="Body Text Char"/>
    <w:basedOn w:val="DefaultParagraphFont"/>
    <w:link w:val="BodyText"/>
    <w:rsid w:val="00D47123"/>
    <w:rPr>
      <w:rFonts w:ascii="Times New Roman" w:eastAsia="Times New Roman" w:hAnsi="Times New Roman" w:cs="Times New Roman"/>
      <w:szCs w:val="20"/>
    </w:rPr>
  </w:style>
  <w:style w:type="paragraph" w:customStyle="1" w:styleId="a">
    <w:name w:val="_"/>
    <w:rsid w:val="00D47123"/>
    <w:pPr>
      <w:widowControl w:val="0"/>
      <w:spacing w:after="0" w:line="240" w:lineRule="auto"/>
      <w:ind w:left="720"/>
    </w:pPr>
    <w:rPr>
      <w:rFonts w:ascii="Times New Roman" w:eastAsia="Times New Roman" w:hAnsi="Times New Roman" w:cs="Times New Roman"/>
      <w:snapToGrid w:val="0"/>
      <w:sz w:val="24"/>
      <w:szCs w:val="20"/>
    </w:rPr>
  </w:style>
  <w:style w:type="paragraph" w:customStyle="1" w:styleId="Default">
    <w:name w:val="Default"/>
    <w:rsid w:val="00D471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D47123"/>
    <w:rPr>
      <w:color w:val="800080"/>
      <w:u w:val="single"/>
    </w:rPr>
  </w:style>
  <w:style w:type="paragraph" w:styleId="HTMLPreformatted">
    <w:name w:val="HTML Preformatted"/>
    <w:basedOn w:val="Normal"/>
    <w:link w:val="HTMLPreformattedChar"/>
    <w:rsid w:val="00D4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rsid w:val="00D47123"/>
    <w:rPr>
      <w:rFonts w:ascii="Courier New" w:eastAsia="Times New Roman" w:hAnsi="Courier New" w:cs="Courier New"/>
      <w:sz w:val="20"/>
      <w:szCs w:val="20"/>
    </w:rPr>
  </w:style>
  <w:style w:type="table" w:styleId="TableGrid">
    <w:name w:val="Table Grid"/>
    <w:basedOn w:val="TableNormal"/>
    <w:rsid w:val="00D47123"/>
    <w:pPr>
      <w:spacing w:after="0" w:line="240" w:lineRule="atLeast"/>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47123"/>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D47123"/>
    <w:pPr>
      <w:ind w:left="720"/>
    </w:pPr>
  </w:style>
  <w:style w:type="paragraph" w:styleId="EndnoteText">
    <w:name w:val="endnote text"/>
    <w:basedOn w:val="Normal"/>
    <w:link w:val="EndnoteTextChar"/>
    <w:uiPriority w:val="99"/>
    <w:unhideWhenUsed/>
    <w:rsid w:val="00D47123"/>
    <w:pPr>
      <w:widowControl w:val="0"/>
      <w:spacing w:line="240" w:lineRule="auto"/>
      <w:jc w:val="left"/>
    </w:pPr>
    <w:rPr>
      <w:snapToGrid w:val="0"/>
      <w:sz w:val="20"/>
    </w:rPr>
  </w:style>
  <w:style w:type="character" w:customStyle="1" w:styleId="EndnoteTextChar">
    <w:name w:val="Endnote Text Char"/>
    <w:basedOn w:val="DefaultParagraphFont"/>
    <w:link w:val="EndnoteText"/>
    <w:uiPriority w:val="99"/>
    <w:rsid w:val="00D47123"/>
    <w:rPr>
      <w:rFonts w:ascii="Times New Roman" w:eastAsia="Times New Roman" w:hAnsi="Times New Roman" w:cs="Times New Roman"/>
      <w:snapToGrid w:val="0"/>
      <w:sz w:val="20"/>
      <w:szCs w:val="20"/>
    </w:rPr>
  </w:style>
  <w:style w:type="character" w:styleId="EndnoteReference">
    <w:name w:val="endnote reference"/>
    <w:basedOn w:val="DefaultParagraphFont"/>
    <w:uiPriority w:val="99"/>
    <w:semiHidden/>
    <w:unhideWhenUsed/>
    <w:rsid w:val="00D47123"/>
    <w:rPr>
      <w:vertAlign w:val="superscript"/>
    </w:rPr>
  </w:style>
  <w:style w:type="character" w:customStyle="1" w:styleId="P1-StandParaChar">
    <w:name w:val="P1-Stand Para Char"/>
    <w:basedOn w:val="DefaultParagraphFont"/>
    <w:link w:val="P1-StandPara"/>
    <w:rsid w:val="00D47123"/>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7123"/>
    <w:rPr>
      <w:b/>
      <w:bCs/>
    </w:rPr>
  </w:style>
  <w:style w:type="character" w:customStyle="1" w:styleId="CommentSubjectChar">
    <w:name w:val="Comment Subject Char"/>
    <w:basedOn w:val="CommentTextChar"/>
    <w:link w:val="CommentSubject"/>
    <w:uiPriority w:val="99"/>
    <w:semiHidden/>
    <w:rsid w:val="00D47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71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23"/>
    <w:rPr>
      <w:rFonts w:ascii="Tahoma" w:eastAsia="Times New Roman" w:hAnsi="Tahoma" w:cs="Tahoma"/>
      <w:sz w:val="16"/>
      <w:szCs w:val="16"/>
    </w:rPr>
  </w:style>
  <w:style w:type="character" w:customStyle="1" w:styleId="ptext-">
    <w:name w:val="ptext-"/>
    <w:basedOn w:val="DefaultParagraphFont"/>
    <w:rsid w:val="00D47123"/>
  </w:style>
  <w:style w:type="character" w:customStyle="1" w:styleId="enumbell">
    <w:name w:val="enumbell"/>
    <w:basedOn w:val="DefaultParagraphFont"/>
    <w:rsid w:val="00D47123"/>
  </w:style>
  <w:style w:type="paragraph" w:styleId="Revision">
    <w:name w:val="Revision"/>
    <w:hidden/>
    <w:uiPriority w:val="99"/>
    <w:semiHidden/>
    <w:rsid w:val="00D47123"/>
    <w:pPr>
      <w:spacing w:after="0" w:line="240" w:lineRule="auto"/>
    </w:pPr>
    <w:rPr>
      <w:rFonts w:ascii="Times New Roman" w:eastAsia="Times New Roman" w:hAnsi="Times New Roman" w:cs="Times New Roman"/>
      <w:szCs w:val="20"/>
    </w:rPr>
  </w:style>
  <w:style w:type="character" w:styleId="Strong">
    <w:name w:val="Strong"/>
    <w:qFormat/>
    <w:rsid w:val="00D47123"/>
    <w:rPr>
      <w:b/>
      <w:bCs/>
    </w:rPr>
  </w:style>
  <w:style w:type="character" w:customStyle="1" w:styleId="maintitle">
    <w:name w:val="maintitle"/>
    <w:basedOn w:val="DefaultParagraphFont"/>
    <w:rsid w:val="00D47123"/>
  </w:style>
  <w:style w:type="character" w:customStyle="1" w:styleId="A7">
    <w:name w:val="A7"/>
    <w:uiPriority w:val="99"/>
    <w:rsid w:val="00D47123"/>
    <w:rPr>
      <w:rFonts w:cs="Frutiger LT Std 55 Roman"/>
      <w:color w:val="221E1F"/>
      <w:sz w:val="19"/>
      <w:szCs w:val="19"/>
    </w:rPr>
  </w:style>
  <w:style w:type="paragraph" w:styleId="PlainText">
    <w:name w:val="Plain Text"/>
    <w:basedOn w:val="Normal"/>
    <w:link w:val="PlainTextChar"/>
    <w:uiPriority w:val="99"/>
    <w:unhideWhenUsed/>
    <w:rsid w:val="00D47123"/>
    <w:pPr>
      <w:spacing w:line="240" w:lineRule="auto"/>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4712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obrins@mail.nih.gov"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healthcare.gov/news/factsheets/2010/07/preventive-services-list.html" TargetMode="External"/><Relationship Id="rId1" Type="http://schemas.openxmlformats.org/officeDocument/2006/relationships/hyperlink" Target="http://www.healthypeople.gov/2020/topicsobjectives2020/objectiveslist.aspx?topic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96BF7-A4E2-4264-9537-9BCD0C8E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edwardshm</dc:creator>
  <cp:lastModifiedBy> Vivian Horovitch-Kelley</cp:lastModifiedBy>
  <cp:revision>12</cp:revision>
  <dcterms:created xsi:type="dcterms:W3CDTF">2013-08-20T14:11:00Z</dcterms:created>
  <dcterms:modified xsi:type="dcterms:W3CDTF">2013-09-10T13:35:00Z</dcterms:modified>
</cp:coreProperties>
</file>