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9C" w:rsidRPr="00406570" w:rsidRDefault="0028629C" w:rsidP="0028629C">
      <w:pPr>
        <w:pStyle w:val="Heading1"/>
        <w:tabs>
          <w:tab w:val="right" w:pos="10080"/>
        </w:tabs>
        <w:jc w:val="center"/>
        <w:rPr>
          <w:rFonts w:asciiTheme="minorHAnsi" w:hAnsiTheme="minorHAnsi" w:cstheme="minorHAnsi"/>
          <w:b/>
          <w:bCs/>
          <w:sz w:val="22"/>
          <w:szCs w:val="22"/>
        </w:rPr>
      </w:pPr>
      <w:r w:rsidRPr="00406570">
        <w:rPr>
          <w:rFonts w:asciiTheme="minorHAnsi" w:hAnsiTheme="minorHAnsi" w:cstheme="minorHAnsi"/>
          <w:b/>
          <w:bCs/>
          <w:sz w:val="22"/>
          <w:szCs w:val="22"/>
        </w:rPr>
        <w:t>Change Request</w:t>
      </w:r>
    </w:p>
    <w:p w:rsidR="0028629C" w:rsidRPr="00406570" w:rsidRDefault="00CF3604" w:rsidP="0028629C">
      <w:pPr>
        <w:spacing w:after="0" w:line="240" w:lineRule="auto"/>
        <w:jc w:val="center"/>
        <w:rPr>
          <w:rFonts w:cstheme="minorHAnsi"/>
        </w:rPr>
      </w:pPr>
      <w:r>
        <w:rPr>
          <w:rFonts w:cstheme="minorHAnsi"/>
        </w:rPr>
        <w:t>September 1</w:t>
      </w:r>
      <w:r w:rsidR="00F6661F">
        <w:rPr>
          <w:rFonts w:cstheme="minorHAnsi"/>
        </w:rPr>
        <w:t>9</w:t>
      </w:r>
      <w:r>
        <w:rPr>
          <w:rFonts w:cstheme="minorHAnsi"/>
        </w:rPr>
        <w:t>, 2013</w:t>
      </w:r>
    </w:p>
    <w:p w:rsidR="0028629C" w:rsidRDefault="0028629C" w:rsidP="004D4977">
      <w:pPr>
        <w:pStyle w:val="Heading1"/>
        <w:tabs>
          <w:tab w:val="right" w:pos="10080"/>
        </w:tabs>
        <w:jc w:val="center"/>
        <w:rPr>
          <w:rFonts w:asciiTheme="minorHAnsi" w:hAnsiTheme="minorHAnsi" w:cstheme="minorHAnsi"/>
          <w:b/>
          <w:bCs/>
          <w:sz w:val="22"/>
          <w:szCs w:val="22"/>
        </w:rPr>
      </w:pPr>
    </w:p>
    <w:p w:rsidR="008008BD" w:rsidRPr="00406570" w:rsidRDefault="0003020D" w:rsidP="009E20FD">
      <w:pPr>
        <w:pStyle w:val="Heading1"/>
        <w:tabs>
          <w:tab w:val="left" w:pos="3240"/>
          <w:tab w:val="right" w:pos="10080"/>
        </w:tabs>
        <w:ind w:left="3240" w:hanging="3240"/>
        <w:rPr>
          <w:rFonts w:asciiTheme="minorHAnsi" w:hAnsiTheme="minorHAnsi" w:cstheme="minorHAnsi"/>
          <w:b/>
          <w:bCs/>
          <w:sz w:val="22"/>
          <w:szCs w:val="22"/>
        </w:rPr>
      </w:pPr>
      <w:r>
        <w:rPr>
          <w:rFonts w:asciiTheme="minorHAnsi" w:hAnsiTheme="minorHAnsi" w:cstheme="minorHAnsi"/>
          <w:b/>
          <w:bCs/>
          <w:sz w:val="22"/>
          <w:szCs w:val="22"/>
        </w:rPr>
        <w:t>Information Collection Request:</w:t>
      </w:r>
      <w:r>
        <w:rPr>
          <w:rFonts w:asciiTheme="minorHAnsi" w:hAnsiTheme="minorHAnsi" w:cstheme="minorHAnsi"/>
          <w:b/>
          <w:bCs/>
          <w:sz w:val="22"/>
          <w:szCs w:val="22"/>
        </w:rPr>
        <w:tab/>
        <w:t>“</w:t>
      </w:r>
      <w:r w:rsidR="008008BD" w:rsidRPr="00406570">
        <w:rPr>
          <w:rFonts w:asciiTheme="minorHAnsi" w:hAnsiTheme="minorHAnsi" w:cstheme="minorHAnsi"/>
          <w:b/>
          <w:bCs/>
          <w:sz w:val="22"/>
          <w:szCs w:val="22"/>
        </w:rPr>
        <w:t>Process Evaluation of “Teenage Pregnancy Prevention:  Integrating</w:t>
      </w:r>
      <w:r>
        <w:rPr>
          <w:rFonts w:asciiTheme="minorHAnsi" w:hAnsiTheme="minorHAnsi" w:cstheme="minorHAnsi"/>
          <w:b/>
          <w:bCs/>
          <w:sz w:val="22"/>
          <w:szCs w:val="22"/>
        </w:rPr>
        <w:t xml:space="preserve"> </w:t>
      </w:r>
      <w:r w:rsidR="008008BD" w:rsidRPr="00406570">
        <w:rPr>
          <w:rFonts w:asciiTheme="minorHAnsi" w:hAnsiTheme="minorHAnsi" w:cstheme="minorHAnsi"/>
          <w:b/>
          <w:bCs/>
          <w:sz w:val="22"/>
          <w:szCs w:val="22"/>
        </w:rPr>
        <w:t xml:space="preserve">Services, Programs, and Strategies through Community-Wide Initiatives” </w:t>
      </w:r>
    </w:p>
    <w:p w:rsidR="00541707" w:rsidRDefault="00541707" w:rsidP="009E20FD">
      <w:pPr>
        <w:pStyle w:val="Heading1"/>
        <w:tabs>
          <w:tab w:val="right" w:pos="10080"/>
        </w:tabs>
        <w:ind w:left="3240"/>
        <w:rPr>
          <w:rFonts w:asciiTheme="minorHAnsi" w:hAnsiTheme="minorHAnsi" w:cstheme="minorHAnsi"/>
          <w:sz w:val="22"/>
          <w:szCs w:val="22"/>
        </w:rPr>
      </w:pPr>
      <w:r w:rsidRPr="00406570">
        <w:rPr>
          <w:rFonts w:asciiTheme="minorHAnsi" w:hAnsiTheme="minorHAnsi" w:cstheme="minorHAnsi"/>
          <w:sz w:val="22"/>
          <w:szCs w:val="22"/>
        </w:rPr>
        <w:t xml:space="preserve">(OMB no. </w:t>
      </w:r>
      <w:r w:rsidR="008008BD" w:rsidRPr="00406570">
        <w:rPr>
          <w:rFonts w:asciiTheme="minorHAnsi" w:hAnsiTheme="minorHAnsi" w:cstheme="minorHAnsi"/>
          <w:sz w:val="22"/>
          <w:szCs w:val="22"/>
        </w:rPr>
        <w:t>0920-0952, exp. date 12/31/2015</w:t>
      </w:r>
      <w:r w:rsidR="00891FA4" w:rsidRPr="00406570">
        <w:rPr>
          <w:rFonts w:asciiTheme="minorHAnsi" w:hAnsiTheme="minorHAnsi" w:cstheme="minorHAnsi"/>
          <w:sz w:val="22"/>
          <w:szCs w:val="22"/>
        </w:rPr>
        <w:t>)</w:t>
      </w:r>
    </w:p>
    <w:p w:rsidR="00891FA4" w:rsidRPr="009E20FD" w:rsidRDefault="0068768F" w:rsidP="00DF2DC7">
      <w:pPr>
        <w:tabs>
          <w:tab w:val="left" w:pos="3240"/>
        </w:tabs>
        <w:spacing w:after="0" w:line="240" w:lineRule="auto"/>
        <w:rPr>
          <w:u w:val="single"/>
        </w:rPr>
      </w:pP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r w:rsidRPr="009E20FD">
        <w:rPr>
          <w:u w:val="single"/>
        </w:rPr>
        <w:tab/>
      </w:r>
    </w:p>
    <w:p w:rsidR="00541707" w:rsidRPr="00406570" w:rsidRDefault="00541707" w:rsidP="004D4977">
      <w:pPr>
        <w:pStyle w:val="Heading1"/>
        <w:tabs>
          <w:tab w:val="right" w:pos="10080"/>
        </w:tabs>
        <w:rPr>
          <w:rFonts w:asciiTheme="minorHAnsi" w:hAnsiTheme="minorHAnsi" w:cstheme="minorHAnsi"/>
          <w:sz w:val="22"/>
          <w:szCs w:val="22"/>
        </w:rPr>
      </w:pPr>
    </w:p>
    <w:p w:rsidR="00541707" w:rsidRPr="00406570" w:rsidRDefault="00541707" w:rsidP="00311951">
      <w:pPr>
        <w:pStyle w:val="Heading1"/>
        <w:tabs>
          <w:tab w:val="right" w:pos="10080"/>
        </w:tabs>
        <w:rPr>
          <w:rFonts w:asciiTheme="minorHAnsi" w:hAnsiTheme="minorHAnsi" w:cstheme="minorHAnsi"/>
          <w:b/>
          <w:sz w:val="22"/>
          <w:szCs w:val="22"/>
        </w:rPr>
      </w:pPr>
      <w:r w:rsidRPr="00406570">
        <w:rPr>
          <w:rFonts w:asciiTheme="minorHAnsi" w:hAnsiTheme="minorHAnsi" w:cstheme="minorHAnsi"/>
          <w:b/>
          <w:sz w:val="22"/>
          <w:szCs w:val="22"/>
        </w:rPr>
        <w:t>Summary</w:t>
      </w:r>
    </w:p>
    <w:p w:rsidR="00184ED5" w:rsidRPr="00406570" w:rsidRDefault="00184ED5" w:rsidP="00311951">
      <w:pPr>
        <w:pStyle w:val="Heading1"/>
        <w:tabs>
          <w:tab w:val="right" w:pos="10080"/>
        </w:tabs>
        <w:rPr>
          <w:rFonts w:asciiTheme="minorHAnsi" w:eastAsiaTheme="minorHAnsi" w:hAnsiTheme="minorHAnsi" w:cstheme="minorHAnsi"/>
          <w:sz w:val="22"/>
          <w:szCs w:val="22"/>
        </w:rPr>
      </w:pPr>
    </w:p>
    <w:p w:rsidR="003A7387" w:rsidRPr="003A7387" w:rsidRDefault="00184ED5" w:rsidP="003A7387">
      <w:pPr>
        <w:pStyle w:val="Heading1"/>
        <w:tabs>
          <w:tab w:val="right" w:pos="10080"/>
        </w:tabs>
        <w:rPr>
          <w:rFonts w:asciiTheme="minorHAnsi" w:hAnsiTheme="minorHAnsi" w:cstheme="minorHAnsi"/>
          <w:sz w:val="22"/>
          <w:szCs w:val="22"/>
        </w:rPr>
      </w:pPr>
      <w:r w:rsidRPr="00406570">
        <w:rPr>
          <w:rFonts w:asciiTheme="minorHAnsi" w:eastAsiaTheme="minorHAnsi" w:hAnsiTheme="minorHAnsi" w:cstheme="minorHAnsi"/>
          <w:sz w:val="22"/>
          <w:szCs w:val="22"/>
        </w:rPr>
        <w:t>CDC i</w:t>
      </w:r>
      <w:r w:rsidR="00BD66A9" w:rsidRPr="00406570">
        <w:rPr>
          <w:rFonts w:asciiTheme="minorHAnsi" w:eastAsiaTheme="minorHAnsi" w:hAnsiTheme="minorHAnsi" w:cstheme="minorHAnsi"/>
          <w:sz w:val="22"/>
          <w:szCs w:val="22"/>
        </w:rPr>
        <w:t>s currently approved to collect</w:t>
      </w:r>
      <w:r w:rsidRPr="00406570">
        <w:rPr>
          <w:rFonts w:asciiTheme="minorHAnsi" w:eastAsiaTheme="minorHAnsi" w:hAnsiTheme="minorHAnsi" w:cstheme="minorHAnsi"/>
          <w:sz w:val="22"/>
          <w:szCs w:val="22"/>
        </w:rPr>
        <w:t xml:space="preserve"> i</w:t>
      </w:r>
      <w:r w:rsidR="00541707" w:rsidRPr="00406570">
        <w:rPr>
          <w:rFonts w:asciiTheme="minorHAnsi" w:hAnsiTheme="minorHAnsi" w:cstheme="minorHAnsi"/>
          <w:sz w:val="22"/>
          <w:szCs w:val="22"/>
        </w:rPr>
        <w:t>nfor</w:t>
      </w:r>
      <w:r w:rsidR="00BD66A9" w:rsidRPr="00406570">
        <w:rPr>
          <w:rFonts w:asciiTheme="minorHAnsi" w:hAnsiTheme="minorHAnsi" w:cstheme="minorHAnsi"/>
          <w:sz w:val="22"/>
          <w:szCs w:val="22"/>
        </w:rPr>
        <w:t xml:space="preserve">mation </w:t>
      </w:r>
      <w:r w:rsidR="008008BD" w:rsidRPr="00406570">
        <w:rPr>
          <w:rFonts w:asciiTheme="minorHAnsi" w:hAnsiTheme="minorHAnsi" w:cstheme="minorHAnsi"/>
          <w:sz w:val="22"/>
          <w:szCs w:val="22"/>
        </w:rPr>
        <w:t xml:space="preserve">from </w:t>
      </w:r>
      <w:r w:rsidR="00CB0E5C" w:rsidRPr="00406570">
        <w:rPr>
          <w:rFonts w:asciiTheme="minorHAnsi" w:hAnsiTheme="minorHAnsi" w:cstheme="minorHAnsi"/>
          <w:sz w:val="22"/>
          <w:szCs w:val="22"/>
        </w:rPr>
        <w:t>9 state and community grantees</w:t>
      </w:r>
      <w:r w:rsidR="00BD66A9" w:rsidRPr="00406570">
        <w:rPr>
          <w:rFonts w:asciiTheme="minorHAnsi" w:hAnsiTheme="minorHAnsi" w:cstheme="minorHAnsi"/>
          <w:sz w:val="22"/>
          <w:szCs w:val="22"/>
        </w:rPr>
        <w:t xml:space="preserve"> funded under the </w:t>
      </w:r>
      <w:r w:rsidR="00125EE7" w:rsidRPr="00406570">
        <w:rPr>
          <w:rFonts w:asciiTheme="minorHAnsi" w:hAnsiTheme="minorHAnsi" w:cstheme="minorHAnsi"/>
          <w:sz w:val="22"/>
          <w:szCs w:val="22"/>
        </w:rPr>
        <w:t>cooperative agreement</w:t>
      </w:r>
      <w:r w:rsidR="00BD66A9" w:rsidRPr="00406570">
        <w:rPr>
          <w:rFonts w:asciiTheme="minorHAnsi" w:hAnsiTheme="minorHAnsi" w:cstheme="minorHAnsi"/>
          <w:sz w:val="22"/>
          <w:szCs w:val="22"/>
        </w:rPr>
        <w:t xml:space="preserve"> “</w:t>
      </w:r>
      <w:r w:rsidR="00CB0E5C" w:rsidRPr="00406570">
        <w:rPr>
          <w:rFonts w:asciiTheme="minorHAnsi" w:hAnsiTheme="minorHAnsi" w:cstheme="minorHAnsi"/>
          <w:bCs/>
          <w:i/>
          <w:sz w:val="22"/>
          <w:szCs w:val="22"/>
        </w:rPr>
        <w:t>Teenage Pregnancy Prevention:  Integrating Services, Programs, and Strategies through Community-Wide Initiatives</w:t>
      </w:r>
      <w:r w:rsidR="00BD66A9" w:rsidRPr="00406570">
        <w:rPr>
          <w:rFonts w:asciiTheme="minorHAnsi" w:hAnsiTheme="minorHAnsi" w:cstheme="minorHAnsi"/>
          <w:sz w:val="22"/>
          <w:szCs w:val="22"/>
        </w:rPr>
        <w:t xml:space="preserve">.”  </w:t>
      </w:r>
      <w:r w:rsidR="001C1D38">
        <w:rPr>
          <w:rFonts w:asciiTheme="minorHAnsi" w:hAnsiTheme="minorHAnsi" w:cstheme="minorHAnsi"/>
          <w:sz w:val="22"/>
          <w:szCs w:val="22"/>
        </w:rPr>
        <w:t>P</w:t>
      </w:r>
      <w:r w:rsidR="008977F6">
        <w:rPr>
          <w:rFonts w:asciiTheme="minorHAnsi" w:hAnsiTheme="minorHAnsi" w:cstheme="minorHAnsi"/>
          <w:sz w:val="22"/>
          <w:szCs w:val="22"/>
        </w:rPr>
        <w:t xml:space="preserve">aper-based </w:t>
      </w:r>
      <w:r w:rsidR="00CB0E5C" w:rsidRPr="00406570">
        <w:rPr>
          <w:rFonts w:asciiTheme="minorHAnsi" w:hAnsiTheme="minorHAnsi" w:cstheme="minorHAnsi"/>
          <w:sz w:val="22"/>
          <w:szCs w:val="22"/>
        </w:rPr>
        <w:t>collection instruments</w:t>
      </w:r>
      <w:r w:rsidR="001C1D38">
        <w:rPr>
          <w:rFonts w:asciiTheme="minorHAnsi" w:hAnsiTheme="minorHAnsi" w:cstheme="minorHAnsi"/>
          <w:sz w:val="22"/>
          <w:szCs w:val="22"/>
        </w:rPr>
        <w:t xml:space="preserve"> that</w:t>
      </w:r>
      <w:r w:rsidR="00CB0E5C" w:rsidRPr="00406570">
        <w:rPr>
          <w:rFonts w:asciiTheme="minorHAnsi" w:hAnsiTheme="minorHAnsi" w:cstheme="minorHAnsi"/>
          <w:sz w:val="22"/>
          <w:szCs w:val="22"/>
        </w:rPr>
        <w:t xml:space="preserve"> are administered annually to the grantee organization</w:t>
      </w:r>
      <w:r w:rsidR="0011494C">
        <w:rPr>
          <w:rFonts w:asciiTheme="minorHAnsi" w:hAnsiTheme="minorHAnsi" w:cstheme="minorHAnsi"/>
          <w:sz w:val="22"/>
          <w:szCs w:val="22"/>
        </w:rPr>
        <w:t xml:space="preserve"> </w:t>
      </w:r>
      <w:r w:rsidR="00CB0E5C" w:rsidRPr="00406570">
        <w:rPr>
          <w:rFonts w:asciiTheme="minorHAnsi" w:hAnsiTheme="minorHAnsi" w:cstheme="minorHAnsi"/>
          <w:sz w:val="22"/>
          <w:szCs w:val="22"/>
        </w:rPr>
        <w:t xml:space="preserve">include the </w:t>
      </w:r>
      <w:r w:rsidR="00D55A3E" w:rsidRPr="00406570">
        <w:rPr>
          <w:rFonts w:asciiTheme="minorHAnsi" w:hAnsiTheme="minorHAnsi" w:cstheme="minorHAnsi"/>
          <w:sz w:val="22"/>
          <w:szCs w:val="22"/>
        </w:rPr>
        <w:t>“</w:t>
      </w:r>
      <w:r w:rsidR="003A7387">
        <w:rPr>
          <w:rFonts w:asciiTheme="minorHAnsi" w:hAnsiTheme="minorHAnsi" w:cstheme="minorHAnsi"/>
          <w:sz w:val="22"/>
          <w:szCs w:val="22"/>
        </w:rPr>
        <w:t>Community and Clinic</w:t>
      </w:r>
      <w:r w:rsidR="00F6661F">
        <w:rPr>
          <w:rFonts w:asciiTheme="minorHAnsi" w:hAnsiTheme="minorHAnsi" w:cstheme="minorHAnsi"/>
          <w:sz w:val="22"/>
          <w:szCs w:val="22"/>
        </w:rPr>
        <w:t>al</w:t>
      </w:r>
      <w:r w:rsidR="003A7387">
        <w:rPr>
          <w:rFonts w:asciiTheme="minorHAnsi" w:hAnsiTheme="minorHAnsi" w:cstheme="minorHAnsi"/>
          <w:sz w:val="22"/>
          <w:szCs w:val="22"/>
        </w:rPr>
        <w:t xml:space="preserve"> Partner Clinical Partner Needs Assessment” (Attachment 4) and the “Community and </w:t>
      </w:r>
      <w:r w:rsidR="00F6661F">
        <w:rPr>
          <w:rFonts w:asciiTheme="minorHAnsi" w:hAnsiTheme="minorHAnsi" w:cstheme="minorHAnsi"/>
          <w:sz w:val="22"/>
          <w:szCs w:val="22"/>
        </w:rPr>
        <w:t>C</w:t>
      </w:r>
      <w:r w:rsidR="003A7387">
        <w:rPr>
          <w:rFonts w:asciiTheme="minorHAnsi" w:hAnsiTheme="minorHAnsi" w:cstheme="minorHAnsi"/>
          <w:sz w:val="22"/>
          <w:szCs w:val="22"/>
        </w:rPr>
        <w:t xml:space="preserve">linical </w:t>
      </w:r>
      <w:r w:rsidR="00F6661F">
        <w:rPr>
          <w:rFonts w:asciiTheme="minorHAnsi" w:hAnsiTheme="minorHAnsi" w:cstheme="minorHAnsi"/>
          <w:sz w:val="22"/>
          <w:szCs w:val="22"/>
        </w:rPr>
        <w:t>P</w:t>
      </w:r>
      <w:r w:rsidR="003A7387">
        <w:rPr>
          <w:rFonts w:asciiTheme="minorHAnsi" w:hAnsiTheme="minorHAnsi" w:cstheme="minorHAnsi"/>
          <w:sz w:val="22"/>
          <w:szCs w:val="22"/>
        </w:rPr>
        <w:t xml:space="preserve">artner </w:t>
      </w:r>
      <w:r w:rsidR="00EF53EF">
        <w:rPr>
          <w:rFonts w:asciiTheme="minorHAnsi" w:hAnsiTheme="minorHAnsi" w:cstheme="minorHAnsi"/>
          <w:sz w:val="22"/>
          <w:szCs w:val="22"/>
        </w:rPr>
        <w:t>Program Implementation Partner Needs Assessment”</w:t>
      </w:r>
      <w:r w:rsidR="003A7387">
        <w:rPr>
          <w:rFonts w:asciiTheme="minorHAnsi" w:hAnsiTheme="minorHAnsi" w:cstheme="minorHAnsi"/>
          <w:sz w:val="22"/>
          <w:szCs w:val="22"/>
        </w:rPr>
        <w:t xml:space="preserve"> (Attachment 5).  </w:t>
      </w:r>
      <w:r w:rsidR="008977F6">
        <w:rPr>
          <w:rFonts w:asciiTheme="minorHAnsi" w:hAnsiTheme="minorHAnsi" w:cstheme="minorHAnsi"/>
          <w:sz w:val="22"/>
          <w:szCs w:val="22"/>
        </w:rPr>
        <w:t>T</w:t>
      </w:r>
      <w:r w:rsidR="00CB0E5C" w:rsidRPr="00406570">
        <w:rPr>
          <w:rFonts w:asciiTheme="minorHAnsi" w:hAnsiTheme="minorHAnsi" w:cstheme="minorHAnsi"/>
          <w:sz w:val="22"/>
          <w:szCs w:val="22"/>
        </w:rPr>
        <w:t>o improve usability and respondent satisfaction in completing the assessment</w:t>
      </w:r>
      <w:r w:rsidR="008977F6">
        <w:rPr>
          <w:rFonts w:asciiTheme="minorHAnsi" w:hAnsiTheme="minorHAnsi" w:cstheme="minorHAnsi"/>
          <w:sz w:val="22"/>
          <w:szCs w:val="22"/>
        </w:rPr>
        <w:t>,</w:t>
      </w:r>
      <w:r w:rsidR="008977F6" w:rsidRPr="008977F6">
        <w:rPr>
          <w:rFonts w:asciiTheme="minorHAnsi" w:hAnsiTheme="minorHAnsi" w:cstheme="minorHAnsi"/>
          <w:sz w:val="22"/>
          <w:szCs w:val="22"/>
        </w:rPr>
        <w:t xml:space="preserve"> </w:t>
      </w:r>
      <w:r w:rsidR="008977F6" w:rsidRPr="00406570">
        <w:rPr>
          <w:rFonts w:asciiTheme="minorHAnsi" w:hAnsiTheme="minorHAnsi" w:cstheme="minorHAnsi"/>
          <w:sz w:val="22"/>
          <w:szCs w:val="22"/>
        </w:rPr>
        <w:t xml:space="preserve">CDC proposes </w:t>
      </w:r>
      <w:r w:rsidR="008977F6">
        <w:rPr>
          <w:rFonts w:asciiTheme="minorHAnsi" w:hAnsiTheme="minorHAnsi" w:cstheme="minorHAnsi"/>
          <w:sz w:val="22"/>
          <w:szCs w:val="22"/>
        </w:rPr>
        <w:t xml:space="preserve">to implement </w:t>
      </w:r>
      <w:r w:rsidR="004E63A5">
        <w:rPr>
          <w:rFonts w:asciiTheme="minorHAnsi" w:hAnsiTheme="minorHAnsi" w:cstheme="minorHAnsi"/>
          <w:sz w:val="22"/>
          <w:szCs w:val="22"/>
        </w:rPr>
        <w:t>a</w:t>
      </w:r>
      <w:r w:rsidR="00F6661F">
        <w:rPr>
          <w:rFonts w:asciiTheme="minorHAnsi" w:hAnsiTheme="minorHAnsi" w:cstheme="minorHAnsi"/>
          <w:sz w:val="22"/>
          <w:szCs w:val="22"/>
        </w:rPr>
        <w:t>n electronic</w:t>
      </w:r>
      <w:r w:rsidR="004E63A5">
        <w:rPr>
          <w:rFonts w:asciiTheme="minorHAnsi" w:hAnsiTheme="minorHAnsi" w:cstheme="minorHAnsi"/>
          <w:sz w:val="22"/>
          <w:szCs w:val="22"/>
        </w:rPr>
        <w:t xml:space="preserve"> </w:t>
      </w:r>
      <w:r w:rsidR="003A7387">
        <w:rPr>
          <w:rFonts w:asciiTheme="minorHAnsi" w:hAnsiTheme="minorHAnsi" w:cstheme="minorHAnsi"/>
          <w:sz w:val="22"/>
          <w:szCs w:val="22"/>
        </w:rPr>
        <w:t>form-fill</w:t>
      </w:r>
      <w:r w:rsidR="008977F6">
        <w:rPr>
          <w:rFonts w:asciiTheme="minorHAnsi" w:hAnsiTheme="minorHAnsi" w:cstheme="minorHAnsi"/>
          <w:sz w:val="22"/>
          <w:szCs w:val="22"/>
        </w:rPr>
        <w:t xml:space="preserve"> respo</w:t>
      </w:r>
      <w:r w:rsidR="003A7387">
        <w:rPr>
          <w:rFonts w:asciiTheme="minorHAnsi" w:hAnsiTheme="minorHAnsi" w:cstheme="minorHAnsi"/>
          <w:sz w:val="22"/>
          <w:szCs w:val="22"/>
        </w:rPr>
        <w:t xml:space="preserve">nse option for these instruments. </w:t>
      </w:r>
    </w:p>
    <w:p w:rsidR="00B95159" w:rsidRPr="003A7387" w:rsidRDefault="00B95159" w:rsidP="001C1D38">
      <w:pPr>
        <w:spacing w:after="0" w:line="240" w:lineRule="auto"/>
        <w:rPr>
          <w:rFonts w:cstheme="minorHAnsi"/>
          <w:b/>
        </w:rPr>
      </w:pPr>
    </w:p>
    <w:p w:rsidR="003E51D9" w:rsidRPr="003E51D9" w:rsidRDefault="003E51D9" w:rsidP="009E20FD">
      <w:pPr>
        <w:spacing w:after="0" w:line="240" w:lineRule="auto"/>
      </w:pPr>
      <w:r>
        <w:rPr>
          <w:rFonts w:cstheme="minorHAnsi"/>
        </w:rPr>
        <w:t xml:space="preserve">There are no changes to the number of respondents or the estimated burden per response.  </w:t>
      </w:r>
      <w:r>
        <w:t>CDC</w:t>
      </w:r>
      <w:r w:rsidRPr="00406570">
        <w:t xml:space="preserve"> plan</w:t>
      </w:r>
      <w:r>
        <w:t>s</w:t>
      </w:r>
      <w:r w:rsidRPr="00406570">
        <w:t xml:space="preserve"> to </w:t>
      </w:r>
      <w:r>
        <w:t>begin administering</w:t>
      </w:r>
      <w:r w:rsidRPr="00406570">
        <w:t xml:space="preserve"> the revised instrument</w:t>
      </w:r>
      <w:r>
        <w:t>s in 2013</w:t>
      </w:r>
      <w:r w:rsidRPr="00406570">
        <w:t xml:space="preserve">.  </w:t>
      </w:r>
      <w:r w:rsidR="001C1D38" w:rsidRPr="003E51D9">
        <w:rPr>
          <w:rFonts w:cstheme="minorHAnsi"/>
        </w:rPr>
        <w:t>OMB approval is requested, effective immediately.</w:t>
      </w:r>
      <w:r w:rsidR="001C1D38" w:rsidRPr="00406570">
        <w:rPr>
          <w:rFonts w:cstheme="minorHAnsi"/>
        </w:rPr>
        <w:t xml:space="preserve">  </w:t>
      </w:r>
    </w:p>
    <w:p w:rsidR="00B95159" w:rsidRDefault="00B95159" w:rsidP="00B95159">
      <w:pPr>
        <w:pStyle w:val="BodyText21"/>
        <w:rPr>
          <w:rFonts w:asciiTheme="minorHAnsi" w:hAnsiTheme="minorHAnsi" w:cstheme="minorHAnsi"/>
          <w:sz w:val="22"/>
          <w:szCs w:val="22"/>
        </w:rPr>
      </w:pPr>
    </w:p>
    <w:p w:rsidR="00CC1ABE" w:rsidRPr="009E20FD" w:rsidRDefault="00CC1ABE" w:rsidP="00B95159">
      <w:pPr>
        <w:pStyle w:val="BodyText21"/>
        <w:rPr>
          <w:rFonts w:asciiTheme="minorHAnsi" w:hAnsiTheme="minorHAnsi" w:cstheme="minorHAnsi"/>
          <w:b/>
          <w:sz w:val="22"/>
          <w:szCs w:val="22"/>
        </w:rPr>
      </w:pPr>
      <w:r w:rsidRPr="009E20FD">
        <w:rPr>
          <w:rFonts w:asciiTheme="minorHAnsi" w:hAnsiTheme="minorHAnsi" w:cstheme="minorHAnsi"/>
          <w:b/>
          <w:sz w:val="22"/>
          <w:szCs w:val="22"/>
        </w:rPr>
        <w:t>Information Collection Instruments</w:t>
      </w:r>
      <w:r w:rsidR="0011494C">
        <w:rPr>
          <w:rFonts w:asciiTheme="minorHAnsi" w:hAnsiTheme="minorHAnsi" w:cstheme="minorHAnsi"/>
          <w:b/>
          <w:sz w:val="22"/>
          <w:szCs w:val="22"/>
        </w:rPr>
        <w:t xml:space="preserve"> Affected by Changes</w:t>
      </w:r>
    </w:p>
    <w:p w:rsidR="00CC1ABE" w:rsidRDefault="00CC1ABE" w:rsidP="00B95159">
      <w:pPr>
        <w:pStyle w:val="BodyText21"/>
        <w:rPr>
          <w:rFonts w:asciiTheme="minorHAnsi" w:hAnsiTheme="minorHAnsi" w:cstheme="minorHAnsi"/>
          <w:sz w:val="22"/>
          <w:szCs w:val="22"/>
        </w:rPr>
      </w:pPr>
    </w:p>
    <w:p w:rsidR="00B95159" w:rsidRDefault="003A7387" w:rsidP="00B95159">
      <w:pPr>
        <w:pStyle w:val="BodyText21"/>
        <w:rPr>
          <w:rFonts w:asciiTheme="minorHAnsi" w:hAnsiTheme="minorHAnsi" w:cstheme="minorHAnsi"/>
          <w:sz w:val="22"/>
          <w:szCs w:val="22"/>
        </w:rPr>
      </w:pPr>
      <w:r>
        <w:rPr>
          <w:rFonts w:asciiTheme="minorHAnsi" w:hAnsiTheme="minorHAnsi" w:cstheme="minorHAnsi"/>
          <w:sz w:val="22"/>
          <w:szCs w:val="22"/>
        </w:rPr>
        <w:t>Community and Clinic</w:t>
      </w:r>
      <w:r w:rsidR="00F6661F">
        <w:rPr>
          <w:rFonts w:asciiTheme="minorHAnsi" w:hAnsiTheme="minorHAnsi" w:cstheme="minorHAnsi"/>
          <w:sz w:val="22"/>
          <w:szCs w:val="22"/>
        </w:rPr>
        <w:t>al</w:t>
      </w:r>
      <w:r>
        <w:rPr>
          <w:rFonts w:asciiTheme="minorHAnsi" w:hAnsiTheme="minorHAnsi" w:cstheme="minorHAnsi"/>
          <w:sz w:val="22"/>
          <w:szCs w:val="22"/>
        </w:rPr>
        <w:t xml:space="preserve"> Partner Clinical Partner Needs Assessment</w:t>
      </w:r>
    </w:p>
    <w:p w:rsidR="00B95159" w:rsidRDefault="00B95159" w:rsidP="00B95159">
      <w:pPr>
        <w:pStyle w:val="BodyText21"/>
        <w:numPr>
          <w:ilvl w:val="0"/>
          <w:numId w:val="12"/>
        </w:numPr>
        <w:rPr>
          <w:rFonts w:asciiTheme="minorHAnsi" w:hAnsiTheme="minorHAnsi" w:cstheme="minorHAnsi"/>
          <w:sz w:val="22"/>
          <w:szCs w:val="22"/>
        </w:rPr>
      </w:pPr>
      <w:r>
        <w:rPr>
          <w:rFonts w:asciiTheme="minorHAnsi" w:hAnsiTheme="minorHAnsi" w:cstheme="minorHAnsi"/>
          <w:sz w:val="22"/>
          <w:szCs w:val="22"/>
        </w:rPr>
        <w:t xml:space="preserve">The </w:t>
      </w:r>
      <w:r w:rsidR="003A7387">
        <w:rPr>
          <w:rFonts w:asciiTheme="minorHAnsi" w:hAnsiTheme="minorHAnsi" w:cstheme="minorHAnsi"/>
          <w:sz w:val="22"/>
          <w:szCs w:val="22"/>
        </w:rPr>
        <w:t>form-fill</w:t>
      </w:r>
      <w:r>
        <w:rPr>
          <w:rFonts w:asciiTheme="minorHAnsi" w:hAnsiTheme="minorHAnsi" w:cstheme="minorHAnsi"/>
          <w:sz w:val="22"/>
          <w:szCs w:val="22"/>
        </w:rPr>
        <w:t xml:space="preserve"> vers</w:t>
      </w:r>
      <w:r w:rsidR="00666FFF">
        <w:rPr>
          <w:rFonts w:asciiTheme="minorHAnsi" w:hAnsiTheme="minorHAnsi" w:cstheme="minorHAnsi"/>
          <w:sz w:val="22"/>
          <w:szCs w:val="22"/>
        </w:rPr>
        <w:t>ion</w:t>
      </w:r>
      <w:r w:rsidR="00A42A94">
        <w:rPr>
          <w:rFonts w:asciiTheme="minorHAnsi" w:hAnsiTheme="minorHAnsi" w:cstheme="minorHAnsi"/>
          <w:sz w:val="22"/>
          <w:szCs w:val="22"/>
        </w:rPr>
        <w:t xml:space="preserve"> is included as Attachment 4 </w:t>
      </w:r>
      <w:r w:rsidR="003A7387">
        <w:rPr>
          <w:rFonts w:asciiTheme="minorHAnsi" w:hAnsiTheme="minorHAnsi" w:cstheme="minorHAnsi"/>
          <w:sz w:val="22"/>
          <w:szCs w:val="22"/>
        </w:rPr>
        <w:t>(</w:t>
      </w:r>
      <w:r w:rsidR="00F6661F">
        <w:rPr>
          <w:rFonts w:asciiTheme="minorHAnsi" w:hAnsiTheme="minorHAnsi" w:cstheme="minorHAnsi"/>
          <w:sz w:val="22"/>
          <w:szCs w:val="22"/>
        </w:rPr>
        <w:t>electronic</w:t>
      </w:r>
      <w:r w:rsidR="00666FFF">
        <w:rPr>
          <w:rFonts w:asciiTheme="minorHAnsi" w:hAnsiTheme="minorHAnsi" w:cstheme="minorHAnsi"/>
          <w:sz w:val="22"/>
          <w:szCs w:val="22"/>
        </w:rPr>
        <w:t>)</w:t>
      </w:r>
      <w:r>
        <w:rPr>
          <w:rFonts w:asciiTheme="minorHAnsi" w:hAnsiTheme="minorHAnsi" w:cstheme="minorHAnsi"/>
          <w:sz w:val="22"/>
          <w:szCs w:val="22"/>
        </w:rPr>
        <w:t>.</w:t>
      </w:r>
    </w:p>
    <w:p w:rsidR="00B95159" w:rsidRDefault="00B95159" w:rsidP="00B95159">
      <w:pPr>
        <w:pStyle w:val="BodyText21"/>
        <w:rPr>
          <w:rFonts w:asciiTheme="minorHAnsi" w:hAnsiTheme="minorHAnsi" w:cstheme="minorHAnsi"/>
          <w:sz w:val="22"/>
          <w:szCs w:val="22"/>
        </w:rPr>
      </w:pPr>
    </w:p>
    <w:p w:rsidR="003A7387" w:rsidRPr="003A7387" w:rsidRDefault="003A7387" w:rsidP="003A7387">
      <w:pPr>
        <w:pStyle w:val="BodyText21"/>
        <w:rPr>
          <w:rFonts w:asciiTheme="minorHAnsi" w:hAnsiTheme="minorHAnsi" w:cstheme="minorHAnsi"/>
          <w:sz w:val="22"/>
          <w:szCs w:val="22"/>
        </w:rPr>
      </w:pPr>
      <w:r>
        <w:rPr>
          <w:rFonts w:asciiTheme="minorHAnsi" w:hAnsiTheme="minorHAnsi" w:cstheme="minorHAnsi"/>
          <w:sz w:val="22"/>
          <w:szCs w:val="22"/>
        </w:rPr>
        <w:t xml:space="preserve">Community and </w:t>
      </w:r>
      <w:r w:rsidR="00F6661F">
        <w:rPr>
          <w:rFonts w:asciiTheme="minorHAnsi" w:hAnsiTheme="minorHAnsi" w:cstheme="minorHAnsi"/>
          <w:sz w:val="22"/>
          <w:szCs w:val="22"/>
        </w:rPr>
        <w:t>C</w:t>
      </w:r>
      <w:r>
        <w:rPr>
          <w:rFonts w:asciiTheme="minorHAnsi" w:hAnsiTheme="minorHAnsi" w:cstheme="minorHAnsi"/>
          <w:sz w:val="22"/>
          <w:szCs w:val="22"/>
        </w:rPr>
        <w:t xml:space="preserve">linical </w:t>
      </w:r>
      <w:r w:rsidR="00F6661F">
        <w:rPr>
          <w:rFonts w:asciiTheme="minorHAnsi" w:hAnsiTheme="minorHAnsi" w:cstheme="minorHAnsi"/>
          <w:sz w:val="22"/>
          <w:szCs w:val="22"/>
        </w:rPr>
        <w:t>P</w:t>
      </w:r>
      <w:r>
        <w:rPr>
          <w:rFonts w:asciiTheme="minorHAnsi" w:hAnsiTheme="minorHAnsi" w:cstheme="minorHAnsi"/>
          <w:sz w:val="22"/>
          <w:szCs w:val="22"/>
        </w:rPr>
        <w:t xml:space="preserve">artner Program Implementation Partner Needs Assessment” </w:t>
      </w:r>
    </w:p>
    <w:p w:rsidR="00B95159" w:rsidRDefault="00B95159" w:rsidP="00B95159">
      <w:pPr>
        <w:pStyle w:val="BodyText21"/>
        <w:numPr>
          <w:ilvl w:val="0"/>
          <w:numId w:val="12"/>
        </w:numPr>
        <w:rPr>
          <w:rFonts w:asciiTheme="minorHAnsi" w:hAnsiTheme="minorHAnsi" w:cstheme="minorHAnsi"/>
          <w:sz w:val="22"/>
          <w:szCs w:val="22"/>
        </w:rPr>
      </w:pPr>
      <w:r>
        <w:rPr>
          <w:rFonts w:asciiTheme="minorHAnsi" w:hAnsiTheme="minorHAnsi" w:cstheme="minorHAnsi"/>
          <w:sz w:val="22"/>
          <w:szCs w:val="22"/>
        </w:rPr>
        <w:t xml:space="preserve">The </w:t>
      </w:r>
      <w:r w:rsidR="003A7387">
        <w:rPr>
          <w:rFonts w:asciiTheme="minorHAnsi" w:hAnsiTheme="minorHAnsi" w:cstheme="minorHAnsi"/>
          <w:sz w:val="22"/>
          <w:szCs w:val="22"/>
        </w:rPr>
        <w:t>form-fill</w:t>
      </w:r>
      <w:r>
        <w:rPr>
          <w:rFonts w:asciiTheme="minorHAnsi" w:hAnsiTheme="minorHAnsi" w:cstheme="minorHAnsi"/>
          <w:sz w:val="22"/>
          <w:szCs w:val="22"/>
        </w:rPr>
        <w:t xml:space="preserve"> vers</w:t>
      </w:r>
      <w:r w:rsidR="00A42A94">
        <w:rPr>
          <w:rFonts w:asciiTheme="minorHAnsi" w:hAnsiTheme="minorHAnsi" w:cstheme="minorHAnsi"/>
          <w:sz w:val="22"/>
          <w:szCs w:val="22"/>
        </w:rPr>
        <w:t xml:space="preserve">ion is included as Attachment 5 </w:t>
      </w:r>
      <w:r w:rsidR="003A7387">
        <w:rPr>
          <w:rFonts w:asciiTheme="minorHAnsi" w:hAnsiTheme="minorHAnsi" w:cstheme="minorHAnsi"/>
          <w:sz w:val="22"/>
          <w:szCs w:val="22"/>
        </w:rPr>
        <w:t>(</w:t>
      </w:r>
      <w:r w:rsidR="00F6661F">
        <w:rPr>
          <w:rFonts w:asciiTheme="minorHAnsi" w:hAnsiTheme="minorHAnsi" w:cstheme="minorHAnsi"/>
          <w:sz w:val="22"/>
          <w:szCs w:val="22"/>
        </w:rPr>
        <w:t>electronic</w:t>
      </w:r>
      <w:r w:rsidR="00666FFF">
        <w:rPr>
          <w:rFonts w:asciiTheme="minorHAnsi" w:hAnsiTheme="minorHAnsi" w:cstheme="minorHAnsi"/>
          <w:sz w:val="22"/>
          <w:szCs w:val="22"/>
        </w:rPr>
        <w:t>)</w:t>
      </w:r>
      <w:r>
        <w:rPr>
          <w:rFonts w:asciiTheme="minorHAnsi" w:hAnsiTheme="minorHAnsi" w:cstheme="minorHAnsi"/>
          <w:sz w:val="22"/>
          <w:szCs w:val="22"/>
        </w:rPr>
        <w:t>.</w:t>
      </w:r>
    </w:p>
    <w:p w:rsidR="00A42A94" w:rsidRPr="00A42A94" w:rsidRDefault="00A42A94" w:rsidP="009F3268">
      <w:pPr>
        <w:pStyle w:val="ListParagraph"/>
        <w:spacing w:after="0" w:line="240" w:lineRule="auto"/>
        <w:rPr>
          <w:rFonts w:ascii="Times New Roman" w:hAnsi="Times New Roman" w:cs="Times New Roman"/>
          <w:sz w:val="24"/>
          <w:szCs w:val="24"/>
        </w:rPr>
      </w:pPr>
    </w:p>
    <w:p w:rsidR="00556AE5" w:rsidRPr="00556AE5" w:rsidRDefault="00556AE5" w:rsidP="009E20FD">
      <w:pPr>
        <w:spacing w:line="240" w:lineRule="auto"/>
      </w:pPr>
    </w:p>
    <w:p w:rsidR="00556AE5" w:rsidRPr="00406570" w:rsidRDefault="00556AE5" w:rsidP="00556AE5">
      <w:pPr>
        <w:spacing w:after="0" w:line="240" w:lineRule="auto"/>
        <w:rPr>
          <w:rFonts w:cstheme="minorHAnsi"/>
          <w:b/>
        </w:rPr>
      </w:pPr>
      <w:r w:rsidRPr="00406570">
        <w:rPr>
          <w:rFonts w:cstheme="minorHAnsi"/>
          <w:b/>
        </w:rPr>
        <w:t>Background and Justification</w:t>
      </w:r>
    </w:p>
    <w:p w:rsidR="00556AE5" w:rsidRPr="00406570" w:rsidRDefault="00556AE5" w:rsidP="0022008E">
      <w:pPr>
        <w:spacing w:after="0" w:line="240" w:lineRule="auto"/>
        <w:rPr>
          <w:rFonts w:cstheme="minorHAnsi"/>
        </w:rPr>
      </w:pPr>
    </w:p>
    <w:p w:rsidR="009030D4" w:rsidRDefault="005D0DE1">
      <w:pPr>
        <w:spacing w:after="0" w:line="240" w:lineRule="auto"/>
        <w:rPr>
          <w:rFonts w:cs="Times New Roman"/>
        </w:rPr>
      </w:pPr>
      <w:r>
        <w:rPr>
          <w:rFonts w:cs="Times New Roman"/>
        </w:rPr>
        <w:t>CDC is</w:t>
      </w:r>
      <w:r w:rsidR="00556AE5" w:rsidRPr="00136B5B">
        <w:rPr>
          <w:rFonts w:cs="Times New Roman"/>
        </w:rPr>
        <w:t xml:space="preserve"> approved to collect information needed for a process and intermediate outcome evaluation of awardees funded under the </w:t>
      </w:r>
      <w:r>
        <w:rPr>
          <w:rFonts w:cs="Times New Roman"/>
        </w:rPr>
        <w:t>Teen Pregnancy Prevention (</w:t>
      </w:r>
      <w:r w:rsidR="00556AE5" w:rsidRPr="00136B5B">
        <w:rPr>
          <w:rFonts w:cs="Times New Roman"/>
        </w:rPr>
        <w:t>TPP</w:t>
      </w:r>
      <w:r>
        <w:rPr>
          <w:rFonts w:cs="Times New Roman"/>
        </w:rPr>
        <w:t>)</w:t>
      </w:r>
      <w:r w:rsidR="00556AE5" w:rsidRPr="00136B5B">
        <w:rPr>
          <w:rFonts w:cs="Times New Roman"/>
        </w:rPr>
        <w:t xml:space="preserve"> Initiative</w:t>
      </w:r>
      <w:r w:rsidR="00D249BF">
        <w:rPr>
          <w:rFonts w:cs="Times New Roman"/>
        </w:rPr>
        <w:t xml:space="preserve"> (</w:t>
      </w:r>
      <w:r w:rsidR="009030D4">
        <w:rPr>
          <w:rFonts w:cs="Times New Roman"/>
        </w:rPr>
        <w:t xml:space="preserve">OMB No. </w:t>
      </w:r>
      <w:r w:rsidR="00D249BF">
        <w:rPr>
          <w:rFonts w:cs="Times New Roman"/>
        </w:rPr>
        <w:t>0920-0952, exp. 12/31/2015)</w:t>
      </w:r>
      <w:r w:rsidR="00556AE5" w:rsidRPr="00136B5B">
        <w:rPr>
          <w:rFonts w:cs="Times New Roman"/>
        </w:rPr>
        <w:t xml:space="preserve">. An integral part of the process evaluation requires documenting both capacity building and implementation activities.  In order to conduct this process evaluation, </w:t>
      </w:r>
      <w:r w:rsidR="001A6A9A">
        <w:rPr>
          <w:rFonts w:cs="Times New Roman"/>
        </w:rPr>
        <w:t>needs assessment information is collected from community and clinical partners</w:t>
      </w:r>
      <w:r w:rsidR="00556AE5" w:rsidRPr="00136B5B">
        <w:rPr>
          <w:rFonts w:cs="Times New Roman"/>
        </w:rPr>
        <w:t xml:space="preserve">. </w:t>
      </w:r>
      <w:r w:rsidR="00052773">
        <w:rPr>
          <w:rFonts w:cs="Times New Roman"/>
        </w:rPr>
        <w:t xml:space="preserve"> Paper-based versions of these instruments</w:t>
      </w:r>
      <w:r w:rsidR="009030D4">
        <w:rPr>
          <w:rFonts w:cs="Times New Roman"/>
        </w:rPr>
        <w:t xml:space="preserve"> were approved in December 2012 (Attachments </w:t>
      </w:r>
      <w:r w:rsidR="001A6A9A">
        <w:rPr>
          <w:rFonts w:cs="Times New Roman"/>
        </w:rPr>
        <w:t>4</w:t>
      </w:r>
      <w:r w:rsidR="009030D4">
        <w:rPr>
          <w:rFonts w:cs="Times New Roman"/>
        </w:rPr>
        <w:t xml:space="preserve"> and </w:t>
      </w:r>
      <w:r w:rsidR="001A6A9A">
        <w:rPr>
          <w:rFonts w:cs="Times New Roman"/>
        </w:rPr>
        <w:t>5</w:t>
      </w:r>
      <w:r w:rsidR="009030D4">
        <w:rPr>
          <w:rFonts w:cs="Times New Roman"/>
        </w:rPr>
        <w:t>)</w:t>
      </w:r>
      <w:r w:rsidR="00052773">
        <w:rPr>
          <w:rFonts w:cs="Times New Roman"/>
        </w:rPr>
        <w:t xml:space="preserve">.  </w:t>
      </w:r>
      <w:r w:rsidR="009030D4">
        <w:rPr>
          <w:rFonts w:cs="Times New Roman"/>
        </w:rPr>
        <w:t>The Information Collection Request indicated that</w:t>
      </w:r>
    </w:p>
    <w:p w:rsidR="009030D4" w:rsidRDefault="009030D4">
      <w:pPr>
        <w:spacing w:after="0" w:line="240" w:lineRule="auto"/>
        <w:rPr>
          <w:rFonts w:cs="Times New Roman"/>
        </w:rPr>
      </w:pPr>
    </w:p>
    <w:p w:rsidR="009030D4" w:rsidRPr="009E20FD" w:rsidRDefault="009030D4" w:rsidP="009E20FD">
      <w:pPr>
        <w:spacing w:after="0" w:line="240" w:lineRule="auto"/>
        <w:ind w:left="720" w:right="720"/>
        <w:rPr>
          <w:rFonts w:ascii="Times New Roman" w:hAnsi="Times New Roman" w:cs="Times New Roman"/>
        </w:rPr>
      </w:pPr>
      <w:r w:rsidRPr="009E20FD">
        <w:rPr>
          <w:rFonts w:ascii="Times New Roman" w:hAnsi="Times New Roman" w:cs="Times New Roman"/>
        </w:rPr>
        <w:t>“</w:t>
      </w:r>
      <w:r w:rsidR="00052773" w:rsidRPr="009E20FD">
        <w:rPr>
          <w:rFonts w:ascii="Times New Roman" w:hAnsi="Times New Roman" w:cs="Times New Roman"/>
          <w:b/>
        </w:rPr>
        <w:t>Attachments 4-8</w:t>
      </w:r>
      <w:r w:rsidR="00052773" w:rsidRPr="009E20FD">
        <w:rPr>
          <w:rFonts w:ascii="Times New Roman" w:hAnsi="Times New Roman" w:cs="Times New Roman"/>
        </w:rPr>
        <w:t xml:space="preserve"> will initially be fielded in hard copy only and a web-based option may become available at a later date to allow for flexibility based on awardee preferences</w:t>
      </w:r>
      <w:r w:rsidRPr="009E20FD">
        <w:rPr>
          <w:rFonts w:ascii="Times New Roman" w:hAnsi="Times New Roman" w:cs="Times New Roman"/>
        </w:rPr>
        <w:t>.” (</w:t>
      </w:r>
      <w:r w:rsidRPr="009E20FD">
        <w:rPr>
          <w:rFonts w:ascii="Times New Roman" w:hAnsi="Times New Roman" w:cs="Times New Roman"/>
          <w:i/>
        </w:rPr>
        <w:t>See Supporting Statement, Section A.1, page 6</w:t>
      </w:r>
      <w:r w:rsidRPr="009E20FD">
        <w:rPr>
          <w:rFonts w:ascii="Times New Roman" w:hAnsi="Times New Roman" w:cs="Times New Roman"/>
        </w:rPr>
        <w:t>.)</w:t>
      </w:r>
    </w:p>
    <w:p w:rsidR="009030D4" w:rsidRDefault="009030D4" w:rsidP="009030D4">
      <w:pPr>
        <w:spacing w:after="0" w:line="240" w:lineRule="auto"/>
        <w:rPr>
          <w:rFonts w:ascii="Times New Roman" w:hAnsi="Times New Roman" w:cs="Times New Roman"/>
          <w:sz w:val="24"/>
          <w:szCs w:val="24"/>
        </w:rPr>
      </w:pPr>
    </w:p>
    <w:p w:rsidR="001E05DD" w:rsidRPr="009F3268" w:rsidRDefault="009030D4" w:rsidP="003A7387">
      <w:pPr>
        <w:spacing w:after="0" w:line="240" w:lineRule="auto"/>
        <w:rPr>
          <w:rFonts w:cs="Times New Roman"/>
        </w:rPr>
      </w:pPr>
      <w:r w:rsidRPr="009E20FD">
        <w:rPr>
          <w:rFonts w:cs="Times New Roman"/>
        </w:rPr>
        <w:lastRenderedPageBreak/>
        <w:t xml:space="preserve">CDC </w:t>
      </w:r>
      <w:r>
        <w:rPr>
          <w:rFonts w:cs="Times New Roman"/>
        </w:rPr>
        <w:t>requests OMB approval</w:t>
      </w:r>
      <w:r w:rsidRPr="009E20FD">
        <w:rPr>
          <w:rFonts w:cs="Times New Roman"/>
        </w:rPr>
        <w:t xml:space="preserve"> to implement</w:t>
      </w:r>
      <w:r>
        <w:rPr>
          <w:rFonts w:cs="Times New Roman"/>
        </w:rPr>
        <w:t xml:space="preserve"> </w:t>
      </w:r>
      <w:r w:rsidR="001A6A9A">
        <w:rPr>
          <w:rFonts w:cs="Times New Roman"/>
        </w:rPr>
        <w:t xml:space="preserve">electronic </w:t>
      </w:r>
      <w:r w:rsidR="003A7387">
        <w:rPr>
          <w:rFonts w:cs="Times New Roman"/>
        </w:rPr>
        <w:t>form-fill</w:t>
      </w:r>
      <w:r>
        <w:rPr>
          <w:rFonts w:cs="Times New Roman"/>
        </w:rPr>
        <w:t xml:space="preserve"> versions of </w:t>
      </w:r>
      <w:r w:rsidR="003A7387">
        <w:rPr>
          <w:rFonts w:cs="Times New Roman"/>
        </w:rPr>
        <w:t>Attachments 4 and 5</w:t>
      </w:r>
      <w:r w:rsidR="008A4679">
        <w:rPr>
          <w:rFonts w:cs="Times New Roman"/>
        </w:rPr>
        <w:t xml:space="preserve"> using </w:t>
      </w:r>
      <w:r w:rsidR="003A7387">
        <w:rPr>
          <w:rFonts w:cs="Times New Roman"/>
        </w:rPr>
        <w:t xml:space="preserve">adobe acrobat software. </w:t>
      </w:r>
      <w:r w:rsidR="00CF3604">
        <w:rPr>
          <w:rFonts w:cs="Times New Roman"/>
        </w:rPr>
        <w:t xml:space="preserve">This form does not alter the </w:t>
      </w:r>
      <w:r w:rsidR="001A6A9A">
        <w:rPr>
          <w:rFonts w:cs="Times New Roman"/>
        </w:rPr>
        <w:t xml:space="preserve">content or </w:t>
      </w:r>
      <w:r w:rsidR="00CF3604">
        <w:rPr>
          <w:rFonts w:cs="Times New Roman"/>
        </w:rPr>
        <w:t>format of the survey</w:t>
      </w:r>
      <w:r w:rsidR="001A6A9A">
        <w:rPr>
          <w:rFonts w:cs="Times New Roman"/>
        </w:rPr>
        <w:t xml:space="preserve">, or the estimated </w:t>
      </w:r>
      <w:r w:rsidR="001A6A9A" w:rsidRPr="009F3268">
        <w:rPr>
          <w:rFonts w:cs="Times New Roman"/>
        </w:rPr>
        <w:t>burden per response</w:t>
      </w:r>
      <w:r w:rsidR="00CF3604" w:rsidRPr="009F3268">
        <w:rPr>
          <w:rFonts w:cs="Times New Roman"/>
        </w:rPr>
        <w:t xml:space="preserve">. The format allows for easier entry of information for grantees and their partners. </w:t>
      </w:r>
    </w:p>
    <w:p w:rsidR="00541707" w:rsidRPr="009F3268" w:rsidRDefault="009F3268" w:rsidP="00311951">
      <w:pPr>
        <w:spacing w:after="0" w:line="240" w:lineRule="auto"/>
        <w:rPr>
          <w:rFonts w:cstheme="minorHAnsi"/>
        </w:rPr>
      </w:pPr>
      <w:r w:rsidRPr="009F3268">
        <w:rPr>
          <w:bCs/>
        </w:rPr>
        <w:t>CDC will monitor the percentage of responses received electronically and the percentage of responses submitted on paper instruments. We will include this information in the Revision ICR that will be needed to complete information collection for all years of project funding</w:t>
      </w:r>
      <w:bookmarkStart w:id="0" w:name="_GoBack"/>
      <w:bookmarkEnd w:id="0"/>
      <w:r w:rsidRPr="009F3268">
        <w:t>.</w:t>
      </w:r>
    </w:p>
    <w:p w:rsidR="00D134B1" w:rsidRPr="00336339" w:rsidRDefault="00D134B1">
      <w:pPr>
        <w:tabs>
          <w:tab w:val="left" w:pos="9360"/>
        </w:tabs>
        <w:ind w:right="720"/>
        <w:rPr>
          <w:rFonts w:ascii="Calibri" w:hAnsi="Calibri"/>
          <w:i/>
          <w:color w:val="000000"/>
        </w:rPr>
      </w:pPr>
    </w:p>
    <w:sectPr w:rsidR="00D134B1" w:rsidRPr="003363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C7F" w:rsidRDefault="00F32C7F" w:rsidP="00F01D11">
      <w:pPr>
        <w:spacing w:after="0" w:line="240" w:lineRule="auto"/>
      </w:pPr>
      <w:r>
        <w:separator/>
      </w:r>
    </w:p>
  </w:endnote>
  <w:endnote w:type="continuationSeparator" w:id="0">
    <w:p w:rsidR="00F32C7F" w:rsidRDefault="00F32C7F" w:rsidP="00F0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106817"/>
      <w:docPartObj>
        <w:docPartGallery w:val="Page Numbers (Bottom of Page)"/>
        <w:docPartUnique/>
      </w:docPartObj>
    </w:sdtPr>
    <w:sdtEndPr>
      <w:rPr>
        <w:noProof/>
      </w:rPr>
    </w:sdtEndPr>
    <w:sdtContent>
      <w:p w:rsidR="00F32C7F" w:rsidRDefault="00F32C7F">
        <w:pPr>
          <w:pStyle w:val="Footer"/>
          <w:jc w:val="center"/>
        </w:pPr>
        <w:r>
          <w:fldChar w:fldCharType="begin"/>
        </w:r>
        <w:r>
          <w:instrText xml:space="preserve"> PAGE   \* MERGEFORMAT </w:instrText>
        </w:r>
        <w:r>
          <w:fldChar w:fldCharType="separate"/>
        </w:r>
        <w:r w:rsidR="007817CD">
          <w:rPr>
            <w:noProof/>
          </w:rPr>
          <w:t>1</w:t>
        </w:r>
        <w:r>
          <w:rPr>
            <w:noProof/>
          </w:rPr>
          <w:fldChar w:fldCharType="end"/>
        </w:r>
      </w:p>
    </w:sdtContent>
  </w:sdt>
  <w:p w:rsidR="00F32C7F" w:rsidRDefault="00F32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C7F" w:rsidRDefault="00F32C7F" w:rsidP="00F01D11">
      <w:pPr>
        <w:spacing w:after="0" w:line="240" w:lineRule="auto"/>
      </w:pPr>
      <w:r>
        <w:separator/>
      </w:r>
    </w:p>
  </w:footnote>
  <w:footnote w:type="continuationSeparator" w:id="0">
    <w:p w:rsidR="00F32C7F" w:rsidRDefault="00F32C7F" w:rsidP="00F01D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6"/>
  </w:num>
  <w:num w:numId="6">
    <w:abstractNumId w:val="1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2"/>
  </w:num>
  <w:num w:numId="11">
    <w:abstractNumId w:val="11"/>
  </w:num>
  <w:num w:numId="12">
    <w:abstractNumId w:val="3"/>
  </w:num>
  <w:num w:numId="13">
    <w:abstractNumId w:val="4"/>
  </w:num>
  <w:num w:numId="14">
    <w:abstractNumId w:val="14"/>
  </w:num>
  <w:num w:numId="15">
    <w:abstractNumId w:val="15"/>
  </w:num>
  <w:num w:numId="16">
    <w:abstractNumId w:val="20"/>
  </w:num>
  <w:num w:numId="17">
    <w:abstractNumId w:val="8"/>
  </w:num>
  <w:num w:numId="18">
    <w:abstractNumId w:val="18"/>
  </w:num>
  <w:num w:numId="19">
    <w:abstractNumId w:val="10"/>
  </w:num>
  <w:num w:numId="20">
    <w:abstractNumId w:val="19"/>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CF"/>
    <w:rsid w:val="00003231"/>
    <w:rsid w:val="0003020D"/>
    <w:rsid w:val="0003227B"/>
    <w:rsid w:val="00035F14"/>
    <w:rsid w:val="00052773"/>
    <w:rsid w:val="000C350B"/>
    <w:rsid w:val="000F1AAC"/>
    <w:rsid w:val="001118B2"/>
    <w:rsid w:val="0011494C"/>
    <w:rsid w:val="00125EE7"/>
    <w:rsid w:val="00131968"/>
    <w:rsid w:val="00136B5B"/>
    <w:rsid w:val="0016029A"/>
    <w:rsid w:val="00167C3E"/>
    <w:rsid w:val="00184ED5"/>
    <w:rsid w:val="001A6A9A"/>
    <w:rsid w:val="001C1D38"/>
    <w:rsid w:val="001E05DD"/>
    <w:rsid w:val="001F2D6A"/>
    <w:rsid w:val="0020292A"/>
    <w:rsid w:val="00217E21"/>
    <w:rsid w:val="0022008E"/>
    <w:rsid w:val="00234C53"/>
    <w:rsid w:val="002607AB"/>
    <w:rsid w:val="00266109"/>
    <w:rsid w:val="0028287F"/>
    <w:rsid w:val="0028629C"/>
    <w:rsid w:val="002A278B"/>
    <w:rsid w:val="002D104E"/>
    <w:rsid w:val="00307C9F"/>
    <w:rsid w:val="00311951"/>
    <w:rsid w:val="00322FE1"/>
    <w:rsid w:val="00331029"/>
    <w:rsid w:val="00333EE2"/>
    <w:rsid w:val="00336339"/>
    <w:rsid w:val="00340AA7"/>
    <w:rsid w:val="0034373F"/>
    <w:rsid w:val="00343A8E"/>
    <w:rsid w:val="00354A87"/>
    <w:rsid w:val="00363E3A"/>
    <w:rsid w:val="0036569E"/>
    <w:rsid w:val="00381701"/>
    <w:rsid w:val="0039790C"/>
    <w:rsid w:val="003A7387"/>
    <w:rsid w:val="003B6051"/>
    <w:rsid w:val="003E51D9"/>
    <w:rsid w:val="003F2168"/>
    <w:rsid w:val="00406570"/>
    <w:rsid w:val="0041741E"/>
    <w:rsid w:val="00456509"/>
    <w:rsid w:val="004668B6"/>
    <w:rsid w:val="00472734"/>
    <w:rsid w:val="00492939"/>
    <w:rsid w:val="004A5897"/>
    <w:rsid w:val="004B2786"/>
    <w:rsid w:val="004C1976"/>
    <w:rsid w:val="004C3A3E"/>
    <w:rsid w:val="004C6952"/>
    <w:rsid w:val="004D1F88"/>
    <w:rsid w:val="004D4977"/>
    <w:rsid w:val="004E4B8A"/>
    <w:rsid w:val="004E63A5"/>
    <w:rsid w:val="004F7473"/>
    <w:rsid w:val="00532310"/>
    <w:rsid w:val="00541707"/>
    <w:rsid w:val="00556AE5"/>
    <w:rsid w:val="00566765"/>
    <w:rsid w:val="005A0CD6"/>
    <w:rsid w:val="005C1365"/>
    <w:rsid w:val="005D0DE1"/>
    <w:rsid w:val="005D7895"/>
    <w:rsid w:val="005F5EAB"/>
    <w:rsid w:val="00620194"/>
    <w:rsid w:val="00666FFF"/>
    <w:rsid w:val="006718B6"/>
    <w:rsid w:val="00677C5F"/>
    <w:rsid w:val="00681534"/>
    <w:rsid w:val="00685ACF"/>
    <w:rsid w:val="0068768F"/>
    <w:rsid w:val="00694446"/>
    <w:rsid w:val="006A14F0"/>
    <w:rsid w:val="006A3EBE"/>
    <w:rsid w:val="006B2389"/>
    <w:rsid w:val="006D0834"/>
    <w:rsid w:val="006F4F00"/>
    <w:rsid w:val="00703EFF"/>
    <w:rsid w:val="00714466"/>
    <w:rsid w:val="00762F32"/>
    <w:rsid w:val="00772EE2"/>
    <w:rsid w:val="00776E4D"/>
    <w:rsid w:val="007817CD"/>
    <w:rsid w:val="007A6744"/>
    <w:rsid w:val="007B20F3"/>
    <w:rsid w:val="007E2DCD"/>
    <w:rsid w:val="008008BD"/>
    <w:rsid w:val="00807490"/>
    <w:rsid w:val="0082244D"/>
    <w:rsid w:val="008445D5"/>
    <w:rsid w:val="008552A2"/>
    <w:rsid w:val="008615BA"/>
    <w:rsid w:val="00891FA4"/>
    <w:rsid w:val="0089313B"/>
    <w:rsid w:val="008977F6"/>
    <w:rsid w:val="008A4679"/>
    <w:rsid w:val="008A7D61"/>
    <w:rsid w:val="008B5913"/>
    <w:rsid w:val="008C0E67"/>
    <w:rsid w:val="008D5E62"/>
    <w:rsid w:val="008F73CB"/>
    <w:rsid w:val="009030D4"/>
    <w:rsid w:val="00904A41"/>
    <w:rsid w:val="00922150"/>
    <w:rsid w:val="009314AE"/>
    <w:rsid w:val="00962E3A"/>
    <w:rsid w:val="00984F42"/>
    <w:rsid w:val="009B294F"/>
    <w:rsid w:val="009C0C1A"/>
    <w:rsid w:val="009C402C"/>
    <w:rsid w:val="009C7B96"/>
    <w:rsid w:val="009D2FFB"/>
    <w:rsid w:val="009E1091"/>
    <w:rsid w:val="009E20FD"/>
    <w:rsid w:val="009F3268"/>
    <w:rsid w:val="00A00185"/>
    <w:rsid w:val="00A02480"/>
    <w:rsid w:val="00A208CC"/>
    <w:rsid w:val="00A30202"/>
    <w:rsid w:val="00A42A94"/>
    <w:rsid w:val="00A741BD"/>
    <w:rsid w:val="00A83445"/>
    <w:rsid w:val="00A83DD0"/>
    <w:rsid w:val="00AA791B"/>
    <w:rsid w:val="00AB3B11"/>
    <w:rsid w:val="00AB4750"/>
    <w:rsid w:val="00AB4E84"/>
    <w:rsid w:val="00B16AC5"/>
    <w:rsid w:val="00B60840"/>
    <w:rsid w:val="00B63195"/>
    <w:rsid w:val="00B64484"/>
    <w:rsid w:val="00B705B2"/>
    <w:rsid w:val="00B7355A"/>
    <w:rsid w:val="00B83FBB"/>
    <w:rsid w:val="00B95159"/>
    <w:rsid w:val="00BD66A9"/>
    <w:rsid w:val="00BE63F9"/>
    <w:rsid w:val="00C23995"/>
    <w:rsid w:val="00C32846"/>
    <w:rsid w:val="00C57598"/>
    <w:rsid w:val="00C83EAC"/>
    <w:rsid w:val="00CB0E5C"/>
    <w:rsid w:val="00CC1ABE"/>
    <w:rsid w:val="00CD3ED9"/>
    <w:rsid w:val="00CF3604"/>
    <w:rsid w:val="00D134B1"/>
    <w:rsid w:val="00D249BF"/>
    <w:rsid w:val="00D47419"/>
    <w:rsid w:val="00D55A3E"/>
    <w:rsid w:val="00D63A0A"/>
    <w:rsid w:val="00D706A8"/>
    <w:rsid w:val="00D71F1B"/>
    <w:rsid w:val="00DA7F3F"/>
    <w:rsid w:val="00DC1175"/>
    <w:rsid w:val="00DF2DC7"/>
    <w:rsid w:val="00E341F0"/>
    <w:rsid w:val="00E533E9"/>
    <w:rsid w:val="00E604B0"/>
    <w:rsid w:val="00E61A20"/>
    <w:rsid w:val="00E71236"/>
    <w:rsid w:val="00E956D4"/>
    <w:rsid w:val="00ED57EB"/>
    <w:rsid w:val="00ED5CAD"/>
    <w:rsid w:val="00EF53EF"/>
    <w:rsid w:val="00F01D11"/>
    <w:rsid w:val="00F14E13"/>
    <w:rsid w:val="00F32C7F"/>
    <w:rsid w:val="00F34A98"/>
    <w:rsid w:val="00F34F64"/>
    <w:rsid w:val="00F5415B"/>
    <w:rsid w:val="00F6661F"/>
    <w:rsid w:val="00F93352"/>
    <w:rsid w:val="00FE3650"/>
    <w:rsid w:val="00FF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170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C3A3E"/>
    <w:pPr>
      <w:ind w:left="720"/>
      <w:contextualSpacing/>
    </w:pPr>
  </w:style>
  <w:style w:type="character" w:customStyle="1" w:styleId="Heading1Char">
    <w:name w:val="Heading 1 Char"/>
    <w:basedOn w:val="DefaultParagraphFont"/>
    <w:link w:val="Heading1"/>
    <w:rsid w:val="00541707"/>
    <w:rPr>
      <w:rFonts w:ascii="Times New Roman" w:eastAsia="Times New Roman" w:hAnsi="Times New Roman" w:cs="Times New Roman"/>
      <w:sz w:val="24"/>
      <w:szCs w:val="20"/>
    </w:rPr>
  </w:style>
  <w:style w:type="paragraph" w:customStyle="1" w:styleId="BodyText21">
    <w:name w:val="Body Text 21"/>
    <w:basedOn w:val="Normal"/>
    <w:rsid w:val="00541707"/>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rsid w:val="00F01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D11"/>
  </w:style>
  <w:style w:type="paragraph" w:styleId="Footer">
    <w:name w:val="footer"/>
    <w:basedOn w:val="Normal"/>
    <w:link w:val="FooterChar"/>
    <w:uiPriority w:val="99"/>
    <w:unhideWhenUsed/>
    <w:rsid w:val="00F01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11"/>
  </w:style>
  <w:style w:type="character" w:styleId="CommentReference">
    <w:name w:val="annotation reference"/>
    <w:basedOn w:val="DefaultParagraphFont"/>
    <w:uiPriority w:val="99"/>
    <w:semiHidden/>
    <w:unhideWhenUsed/>
    <w:rsid w:val="008977F6"/>
    <w:rPr>
      <w:sz w:val="16"/>
      <w:szCs w:val="16"/>
    </w:rPr>
  </w:style>
  <w:style w:type="paragraph" w:styleId="CommentText">
    <w:name w:val="annotation text"/>
    <w:basedOn w:val="Normal"/>
    <w:link w:val="CommentTextChar"/>
    <w:uiPriority w:val="99"/>
    <w:semiHidden/>
    <w:unhideWhenUsed/>
    <w:rsid w:val="008977F6"/>
    <w:pPr>
      <w:spacing w:line="240" w:lineRule="auto"/>
    </w:pPr>
    <w:rPr>
      <w:sz w:val="20"/>
      <w:szCs w:val="20"/>
    </w:rPr>
  </w:style>
  <w:style w:type="character" w:customStyle="1" w:styleId="CommentTextChar">
    <w:name w:val="Comment Text Char"/>
    <w:basedOn w:val="DefaultParagraphFont"/>
    <w:link w:val="CommentText"/>
    <w:uiPriority w:val="99"/>
    <w:semiHidden/>
    <w:rsid w:val="008977F6"/>
    <w:rPr>
      <w:sz w:val="20"/>
      <w:szCs w:val="20"/>
    </w:rPr>
  </w:style>
  <w:style w:type="paragraph" w:styleId="CommentSubject">
    <w:name w:val="annotation subject"/>
    <w:basedOn w:val="CommentText"/>
    <w:next w:val="CommentText"/>
    <w:link w:val="CommentSubjectChar"/>
    <w:uiPriority w:val="99"/>
    <w:semiHidden/>
    <w:unhideWhenUsed/>
    <w:rsid w:val="008977F6"/>
    <w:rPr>
      <w:b/>
      <w:bCs/>
    </w:rPr>
  </w:style>
  <w:style w:type="character" w:customStyle="1" w:styleId="CommentSubjectChar">
    <w:name w:val="Comment Subject Char"/>
    <w:basedOn w:val="CommentTextChar"/>
    <w:link w:val="CommentSubject"/>
    <w:uiPriority w:val="99"/>
    <w:semiHidden/>
    <w:rsid w:val="008977F6"/>
    <w:rPr>
      <w:b/>
      <w:bCs/>
      <w:sz w:val="20"/>
      <w:szCs w:val="20"/>
    </w:rPr>
  </w:style>
  <w:style w:type="paragraph" w:styleId="BalloonText">
    <w:name w:val="Balloon Text"/>
    <w:basedOn w:val="Normal"/>
    <w:link w:val="BalloonTextChar"/>
    <w:uiPriority w:val="99"/>
    <w:semiHidden/>
    <w:unhideWhenUsed/>
    <w:rsid w:val="0089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7F6"/>
    <w:rPr>
      <w:rFonts w:ascii="Tahoma" w:hAnsi="Tahoma" w:cs="Tahoma"/>
      <w:sz w:val="16"/>
      <w:szCs w:val="16"/>
    </w:rPr>
  </w:style>
  <w:style w:type="table" w:styleId="TableGrid">
    <w:name w:val="Table Grid"/>
    <w:basedOn w:val="TableNormal"/>
    <w:uiPriority w:val="59"/>
    <w:rsid w:val="00ED5CA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82244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82244D"/>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7CFA-D1E6-40D2-B996-B727B96B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DeBruyn, Lemyra (CDC/ONDIEH/NCCDPHP)</dc:creator>
  <cp:lastModifiedBy>CDC User</cp:lastModifiedBy>
  <cp:revision>3</cp:revision>
  <dcterms:created xsi:type="dcterms:W3CDTF">2013-09-23T21:01:00Z</dcterms:created>
  <dcterms:modified xsi:type="dcterms:W3CDTF">2013-09-25T15:00:00Z</dcterms:modified>
</cp:coreProperties>
</file>