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A06" w:rsidRDefault="00534A06" w:rsidP="00534A06">
      <w:pPr>
        <w:jc w:val="center"/>
        <w:rPr>
          <w:b/>
          <w:bCs/>
          <w:sz w:val="24"/>
          <w:szCs w:val="24"/>
        </w:rPr>
      </w:pPr>
      <w:r>
        <w:rPr>
          <w:b/>
          <w:bCs/>
          <w:sz w:val="24"/>
          <w:szCs w:val="24"/>
        </w:rPr>
        <w:t>SUPPORTING STATEMENT</w:t>
      </w:r>
    </w:p>
    <w:p w:rsidR="00534A06" w:rsidRDefault="00534A06" w:rsidP="00534A06">
      <w:pPr>
        <w:jc w:val="center"/>
        <w:rPr>
          <w:b/>
          <w:bCs/>
          <w:sz w:val="24"/>
          <w:szCs w:val="24"/>
        </w:rPr>
      </w:pPr>
      <w:r>
        <w:rPr>
          <w:b/>
          <w:bCs/>
          <w:sz w:val="24"/>
          <w:szCs w:val="24"/>
        </w:rPr>
        <w:t xml:space="preserve">AMENDMENT 80 </w:t>
      </w:r>
      <w:r w:rsidRPr="00084304">
        <w:rPr>
          <w:b/>
          <w:bCs/>
          <w:sz w:val="24"/>
          <w:szCs w:val="24"/>
        </w:rPr>
        <w:t xml:space="preserve">ECONOMIC DATA </w:t>
      </w:r>
      <w:r>
        <w:rPr>
          <w:b/>
          <w:bCs/>
          <w:sz w:val="24"/>
          <w:szCs w:val="24"/>
        </w:rPr>
        <w:t>REPORT</w:t>
      </w:r>
      <w:r w:rsidRPr="00084304">
        <w:rPr>
          <w:b/>
          <w:bCs/>
          <w:sz w:val="24"/>
          <w:szCs w:val="24"/>
        </w:rPr>
        <w:t xml:space="preserve"> </w:t>
      </w:r>
      <w:r>
        <w:rPr>
          <w:b/>
          <w:bCs/>
          <w:sz w:val="24"/>
          <w:szCs w:val="24"/>
        </w:rPr>
        <w:t xml:space="preserve">(EDR) </w:t>
      </w:r>
      <w:r w:rsidRPr="00084304">
        <w:rPr>
          <w:b/>
          <w:bCs/>
          <w:sz w:val="24"/>
          <w:szCs w:val="24"/>
        </w:rPr>
        <w:t xml:space="preserve">FOR THE </w:t>
      </w:r>
      <w:r>
        <w:rPr>
          <w:b/>
          <w:bCs/>
          <w:sz w:val="24"/>
          <w:szCs w:val="24"/>
        </w:rPr>
        <w:t xml:space="preserve">CATCHER/PROCESSOR </w:t>
      </w:r>
      <w:r w:rsidRPr="00084304">
        <w:rPr>
          <w:b/>
          <w:bCs/>
          <w:sz w:val="24"/>
          <w:szCs w:val="24"/>
        </w:rPr>
        <w:t>NON-AFA TRAWL SECTOR</w:t>
      </w:r>
    </w:p>
    <w:p w:rsidR="00534A06" w:rsidRDefault="00534A06" w:rsidP="00534A06">
      <w:pPr>
        <w:jc w:val="center"/>
        <w:rPr>
          <w:sz w:val="24"/>
          <w:szCs w:val="24"/>
        </w:rPr>
      </w:pPr>
      <w:proofErr w:type="gramStart"/>
      <w:r>
        <w:rPr>
          <w:b/>
          <w:bCs/>
          <w:sz w:val="24"/>
          <w:szCs w:val="24"/>
        </w:rPr>
        <w:t>OMB CONTROL NO.</w:t>
      </w:r>
      <w:proofErr w:type="gramEnd"/>
      <w:r>
        <w:rPr>
          <w:b/>
          <w:bCs/>
          <w:sz w:val="24"/>
          <w:szCs w:val="24"/>
        </w:rPr>
        <w:t xml:space="preserve"> 0648-0564</w:t>
      </w:r>
    </w:p>
    <w:p w:rsidR="00534A06" w:rsidRDefault="00534A06" w:rsidP="00534A06">
      <w:pPr>
        <w:rPr>
          <w:b/>
          <w:bCs/>
          <w:sz w:val="24"/>
          <w:szCs w:val="24"/>
        </w:rPr>
      </w:pPr>
    </w:p>
    <w:p w:rsidR="00534A06" w:rsidRDefault="00534A06" w:rsidP="00534A06">
      <w:pPr>
        <w:rPr>
          <w:b/>
          <w:bCs/>
          <w:sz w:val="24"/>
          <w:szCs w:val="24"/>
        </w:rPr>
      </w:pPr>
    </w:p>
    <w:p w:rsidR="00534A06" w:rsidRDefault="00534A06" w:rsidP="00534A06">
      <w:pPr>
        <w:rPr>
          <w:sz w:val="24"/>
          <w:szCs w:val="24"/>
        </w:rPr>
      </w:pPr>
      <w:r>
        <w:rPr>
          <w:b/>
          <w:bCs/>
          <w:sz w:val="24"/>
          <w:szCs w:val="24"/>
        </w:rPr>
        <w:t>B.  COLLECTIONS OF INFORMATION EMPLOYING STATISTICAL METHODS</w:t>
      </w:r>
    </w:p>
    <w:p w:rsidR="00534A06"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534A06" w:rsidRPr="00D87045"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r w:rsidRPr="00D87045">
        <w:rPr>
          <w:bCs/>
          <w:sz w:val="24"/>
        </w:rPr>
        <w:t>The Council and NMFS are developing a work plan for the Amendment 80 program 5-Year review.  Because of this review, Part B of this support statement will not be revised at this time but will be revised when results of the 5-year review are complete.</w:t>
      </w:r>
    </w:p>
    <w:p w:rsidR="00534A06"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534A06"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Pr>
          <w:b/>
          <w:bCs/>
          <w:sz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534A06"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534A06"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respondent universe for the Amendment 80 EDR is a maximum of 28 (currently 25) non-AFA trawl catcher/processors operating in the waters of the BSAI and Gulf of Alaska (GOA).  </w:t>
      </w:r>
      <w:proofErr w:type="spellStart"/>
      <w:r>
        <w:rPr>
          <w:sz w:val="24"/>
        </w:rPr>
        <w:t>G</w:t>
      </w:r>
      <w:r w:rsidRPr="00250D2C">
        <w:rPr>
          <w:sz w:val="24"/>
        </w:rPr>
        <w:t>roundfish</w:t>
      </w:r>
      <w:proofErr w:type="spellEnd"/>
      <w:r w:rsidRPr="00250D2C">
        <w:rPr>
          <w:sz w:val="24"/>
        </w:rPr>
        <w:t xml:space="preserve"> </w:t>
      </w:r>
      <w:r>
        <w:rPr>
          <w:sz w:val="24"/>
        </w:rPr>
        <w:t xml:space="preserve">harvest </w:t>
      </w:r>
      <w:r w:rsidRPr="00250D2C">
        <w:rPr>
          <w:sz w:val="24"/>
        </w:rPr>
        <w:t xml:space="preserve">includes both the GOA and </w:t>
      </w:r>
      <w:proofErr w:type="gramStart"/>
      <w:r w:rsidRPr="00250D2C">
        <w:rPr>
          <w:sz w:val="24"/>
        </w:rPr>
        <w:t>BSAI,</w:t>
      </w:r>
      <w:proofErr w:type="gramEnd"/>
      <w:r w:rsidRPr="00250D2C">
        <w:rPr>
          <w:sz w:val="24"/>
        </w:rPr>
        <w:t xml:space="preserve"> therefore </w:t>
      </w:r>
      <w:proofErr w:type="spellStart"/>
      <w:r w:rsidRPr="00250D2C">
        <w:rPr>
          <w:sz w:val="24"/>
        </w:rPr>
        <w:t>groundfish</w:t>
      </w:r>
      <w:proofErr w:type="spellEnd"/>
      <w:r w:rsidRPr="00250D2C">
        <w:rPr>
          <w:sz w:val="24"/>
        </w:rPr>
        <w:t xml:space="preserve"> activity</w:t>
      </w:r>
      <w:r>
        <w:rPr>
          <w:sz w:val="24"/>
        </w:rPr>
        <w:t xml:space="preserve"> </w:t>
      </w:r>
      <w:r w:rsidRPr="00250D2C">
        <w:rPr>
          <w:sz w:val="24"/>
        </w:rPr>
        <w:t xml:space="preserve">from both areas </w:t>
      </w:r>
      <w:r>
        <w:rPr>
          <w:sz w:val="24"/>
        </w:rPr>
        <w:t>is i</w:t>
      </w:r>
      <w:r w:rsidRPr="00250D2C">
        <w:rPr>
          <w:sz w:val="24"/>
        </w:rPr>
        <w:t>ncluded.</w:t>
      </w:r>
      <w:r>
        <w:rPr>
          <w:sz w:val="24"/>
        </w:rPr>
        <w:t xml:space="preserve">  Each catcher/processor is required to have one Amendment 80 QS permit and one LLP license.  Owners of multiple licenses and associated vessels are required annually to submit one EDR for each licensed vessel.  The year 2008 was the first full year of data required for the Amendment 80 EDR.  Each subsequent year of catch and production requires a new EDR.</w:t>
      </w:r>
    </w:p>
    <w:p w:rsidR="00534A06" w:rsidRDefault="00534A06" w:rsidP="00534A06">
      <w:pPr>
        <w:rPr>
          <w:sz w:val="24"/>
        </w:rPr>
      </w:pPr>
    </w:p>
    <w:p w:rsidR="00534A06" w:rsidRDefault="00534A06" w:rsidP="00534A06">
      <w:pPr>
        <w:rPr>
          <w:sz w:val="24"/>
        </w:rPr>
      </w:pPr>
      <w:r>
        <w:rPr>
          <w:sz w:val="24"/>
        </w:rPr>
        <w:t xml:space="preserve">The sample selection method is an annual census of all 25 vessels, as any other sampling methodology would produce too few observations to estimate representative levels of cost, earnings, and other outputs required for this collection.  As this program is a mandatory collection, and valuable fishing privileges will be withheld if an EDR is not submitted, we anticipate a 100 percent response rate from QS holders.  Quota shares in this program are issued to entities, rather than vessels, and specific provisions require that each QS holder is responsible for including data from any acquired vessel in this sector.  </w:t>
      </w:r>
    </w:p>
    <w:p w:rsidR="00534A06" w:rsidRDefault="00534A06" w:rsidP="00534A06">
      <w:pPr>
        <w:rPr>
          <w:sz w:val="24"/>
        </w:rPr>
      </w:pPr>
    </w:p>
    <w:p w:rsidR="00534A06" w:rsidRPr="003938F1" w:rsidRDefault="00534A06" w:rsidP="00534A06">
      <w:pPr>
        <w:rPr>
          <w:sz w:val="24"/>
        </w:rPr>
      </w:pPr>
      <w:r w:rsidRPr="00CB73DC">
        <w:rPr>
          <w:sz w:val="24"/>
          <w:szCs w:val="24"/>
        </w:rPr>
        <w:t xml:space="preserve">Non-AFA trawl </w:t>
      </w:r>
      <w:r>
        <w:rPr>
          <w:sz w:val="24"/>
          <w:szCs w:val="24"/>
        </w:rPr>
        <w:t>catcher/processor</w:t>
      </w:r>
      <w:r w:rsidRPr="00CB73DC">
        <w:rPr>
          <w:sz w:val="24"/>
          <w:szCs w:val="24"/>
        </w:rPr>
        <w:t xml:space="preserve">s are </w:t>
      </w:r>
      <w:r>
        <w:rPr>
          <w:sz w:val="24"/>
          <w:szCs w:val="24"/>
        </w:rPr>
        <w:t xml:space="preserve">a closed set </w:t>
      </w:r>
      <w:r w:rsidRPr="00CB73DC">
        <w:rPr>
          <w:sz w:val="24"/>
          <w:szCs w:val="24"/>
        </w:rPr>
        <w:t xml:space="preserve">that </w:t>
      </w:r>
      <w:r>
        <w:rPr>
          <w:sz w:val="24"/>
          <w:szCs w:val="24"/>
        </w:rPr>
        <w:t>includes</w:t>
      </w:r>
      <w:r w:rsidRPr="00CB73DC">
        <w:rPr>
          <w:sz w:val="24"/>
          <w:szCs w:val="24"/>
        </w:rPr>
        <w:t xml:space="preserve"> </w:t>
      </w:r>
      <w:r>
        <w:rPr>
          <w:sz w:val="24"/>
          <w:szCs w:val="24"/>
        </w:rPr>
        <w:t xml:space="preserve">those catcher/processors </w:t>
      </w:r>
      <w:r w:rsidRPr="00CB73DC">
        <w:rPr>
          <w:sz w:val="24"/>
          <w:szCs w:val="24"/>
        </w:rPr>
        <w:t xml:space="preserve">listed </w:t>
      </w:r>
      <w:r>
        <w:rPr>
          <w:sz w:val="24"/>
          <w:szCs w:val="24"/>
        </w:rPr>
        <w:t xml:space="preserve">in Table 31 to part 679 (see below).  Table 31 of part 679 shows the original twenty-eight Amendment 80 QS </w:t>
      </w:r>
      <w:r w:rsidRPr="00BF6192">
        <w:rPr>
          <w:sz w:val="24"/>
          <w:szCs w:val="24"/>
        </w:rPr>
        <w:t xml:space="preserve">permits </w:t>
      </w:r>
      <w:r>
        <w:rPr>
          <w:sz w:val="24"/>
          <w:szCs w:val="24"/>
        </w:rPr>
        <w:t xml:space="preserve">that were issued.  One additional vessel was added to the Amendment 80 vessels but it does not yet show up on the official table because that must be done through regulation revision.  Four of those vessels are no longer Amendment 80 vessels:  </w:t>
      </w:r>
      <w:r w:rsidRPr="00046122">
        <w:rPr>
          <w:sz w:val="24"/>
          <w:szCs w:val="24"/>
        </w:rPr>
        <w:t>Arctic Rose</w:t>
      </w:r>
      <w:r>
        <w:rPr>
          <w:sz w:val="24"/>
          <w:szCs w:val="24"/>
        </w:rPr>
        <w:t xml:space="preserve">, </w:t>
      </w:r>
      <w:r w:rsidRPr="00046122">
        <w:rPr>
          <w:sz w:val="24"/>
          <w:szCs w:val="24"/>
        </w:rPr>
        <w:t>Bering Enterprise</w:t>
      </w:r>
      <w:r>
        <w:rPr>
          <w:sz w:val="24"/>
          <w:szCs w:val="24"/>
        </w:rPr>
        <w:t xml:space="preserve">, </w:t>
      </w:r>
      <w:r w:rsidRPr="00046122">
        <w:rPr>
          <w:sz w:val="24"/>
          <w:szCs w:val="24"/>
        </w:rPr>
        <w:t>Golden Fleece</w:t>
      </w:r>
      <w:r>
        <w:rPr>
          <w:sz w:val="24"/>
          <w:szCs w:val="24"/>
        </w:rPr>
        <w:t xml:space="preserve">, and the </w:t>
      </w:r>
      <w:r w:rsidRPr="00046122">
        <w:rPr>
          <w:sz w:val="24"/>
          <w:szCs w:val="24"/>
        </w:rPr>
        <w:t>Prosperity</w:t>
      </w:r>
      <w:r>
        <w:rPr>
          <w:sz w:val="24"/>
          <w:szCs w:val="24"/>
        </w:rPr>
        <w:t xml:space="preserve">.   </w:t>
      </w:r>
      <w:r w:rsidRPr="003938F1">
        <w:rPr>
          <w:sz w:val="24"/>
        </w:rPr>
        <w:t xml:space="preserve">The Golden Fleece only fishes in the GOA, so </w:t>
      </w:r>
      <w:r>
        <w:rPr>
          <w:sz w:val="24"/>
        </w:rPr>
        <w:t>is no longer</w:t>
      </w:r>
      <w:r w:rsidRPr="003938F1">
        <w:rPr>
          <w:sz w:val="24"/>
        </w:rPr>
        <w:t xml:space="preserve"> in the Amendment 80 fisheries.  The Bering Enterprise (transferred </w:t>
      </w:r>
      <w:proofErr w:type="gramStart"/>
      <w:r w:rsidRPr="003938F1">
        <w:rPr>
          <w:sz w:val="24"/>
        </w:rPr>
        <w:t>it's</w:t>
      </w:r>
      <w:proofErr w:type="gramEnd"/>
      <w:r w:rsidRPr="003938F1">
        <w:rPr>
          <w:sz w:val="24"/>
        </w:rPr>
        <w:t xml:space="preserve"> LLP to the Harvester Enterprise) and the Prosperity (transferred the LLP to the Legacy) are not fishing.  The Arctic Rose s</w:t>
      </w:r>
      <w:r>
        <w:rPr>
          <w:sz w:val="24"/>
        </w:rPr>
        <w:t>a</w:t>
      </w:r>
      <w:r w:rsidRPr="003938F1">
        <w:rPr>
          <w:sz w:val="24"/>
        </w:rPr>
        <w:t>nk and the LLP has not been transferred to another vessel.</w:t>
      </w:r>
    </w:p>
    <w:p w:rsidR="00534A06" w:rsidRDefault="00534A06" w:rsidP="00534A06">
      <w:pPr>
        <w:rPr>
          <w:sz w:val="24"/>
        </w:rPr>
      </w:pPr>
      <w:r>
        <w:rPr>
          <w:sz w:val="24"/>
        </w:rPr>
        <w:lastRenderedPageBreak/>
        <w:t xml:space="preserve">The organizations owning and managing these vessels routinely provide NMFS extensive data on catch by location and weight as well as production data to both NMFS and the State of Alaska through logbooks, catch account reports, and other collections.  </w:t>
      </w:r>
    </w:p>
    <w:p w:rsidR="00534A06" w:rsidRDefault="00534A06" w:rsidP="00534A06">
      <w:pPr>
        <w:widowControl/>
        <w:autoSpaceDE/>
        <w:autoSpaceDN/>
        <w:adjustRightInd/>
        <w:rPr>
          <w:sz w:val="24"/>
        </w:rPr>
      </w:pPr>
    </w:p>
    <w:p w:rsidR="00534A06" w:rsidRDefault="00534A06" w:rsidP="00534A06">
      <w:pPr>
        <w:rPr>
          <w:sz w:val="24"/>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2046"/>
        <w:gridCol w:w="2520"/>
      </w:tblGrid>
      <w:tr w:rsidR="00534A06" w:rsidRPr="00770A0D" w:rsidTr="006B5A04">
        <w:trPr>
          <w:jc w:val="center"/>
        </w:trPr>
        <w:tc>
          <w:tcPr>
            <w:tcW w:w="7290" w:type="dxa"/>
            <w:gridSpan w:val="3"/>
            <w:vAlign w:val="center"/>
          </w:tcPr>
          <w:p w:rsidR="00534A06" w:rsidRPr="004C112F" w:rsidRDefault="00534A06" w:rsidP="006B5A04">
            <w:pPr>
              <w:jc w:val="center"/>
              <w:rPr>
                <w:b/>
              </w:rPr>
            </w:pPr>
            <w:r w:rsidRPr="004C112F">
              <w:rPr>
                <w:b/>
              </w:rPr>
              <w:t>Table 31 to Part 679 – List of Amendment 80 Vessels and</w:t>
            </w:r>
          </w:p>
          <w:p w:rsidR="00534A06" w:rsidRPr="002C00B7" w:rsidRDefault="00534A06" w:rsidP="006B5A04">
            <w:pPr>
              <w:jc w:val="center"/>
              <w:rPr>
                <w:b/>
              </w:rPr>
            </w:pPr>
            <w:r w:rsidRPr="004C112F">
              <w:rPr>
                <w:b/>
              </w:rPr>
              <w:t>LLP Licenses Originally Assigned to an Amendment 80 Vessel</w:t>
            </w:r>
          </w:p>
        </w:tc>
      </w:tr>
      <w:tr w:rsidR="00534A06" w:rsidRPr="00770A0D" w:rsidTr="006B5A04">
        <w:trPr>
          <w:jc w:val="center"/>
        </w:trPr>
        <w:tc>
          <w:tcPr>
            <w:tcW w:w="2724" w:type="dxa"/>
            <w:vAlign w:val="center"/>
          </w:tcPr>
          <w:p w:rsidR="00534A06" w:rsidRPr="002C00B7" w:rsidRDefault="00534A06" w:rsidP="006B5A04">
            <w:pPr>
              <w:jc w:val="center"/>
              <w:rPr>
                <w:b/>
              </w:rPr>
            </w:pPr>
            <w:r w:rsidRPr="002C00B7">
              <w:rPr>
                <w:b/>
              </w:rPr>
              <w:t xml:space="preserve">Name of </w:t>
            </w:r>
          </w:p>
          <w:p w:rsidR="00534A06" w:rsidRPr="002C00B7" w:rsidRDefault="00534A06" w:rsidP="006B5A04">
            <w:pPr>
              <w:jc w:val="center"/>
              <w:rPr>
                <w:b/>
              </w:rPr>
            </w:pPr>
            <w:r w:rsidRPr="002C00B7">
              <w:rPr>
                <w:b/>
              </w:rPr>
              <w:t>Amendment 80 vessel</w:t>
            </w:r>
          </w:p>
        </w:tc>
        <w:tc>
          <w:tcPr>
            <w:tcW w:w="2046" w:type="dxa"/>
            <w:vAlign w:val="center"/>
          </w:tcPr>
          <w:p w:rsidR="00534A06" w:rsidRPr="002C00B7" w:rsidRDefault="00534A06" w:rsidP="006B5A04">
            <w:pPr>
              <w:jc w:val="center"/>
              <w:rPr>
                <w:b/>
                <w:lang w:val="es-ES"/>
              </w:rPr>
            </w:pPr>
            <w:r w:rsidRPr="002C00B7">
              <w:rPr>
                <w:b/>
                <w:lang w:val="es-ES"/>
              </w:rPr>
              <w:t xml:space="preserve">USCG </w:t>
            </w:r>
            <w:proofErr w:type="spellStart"/>
            <w:r w:rsidRPr="002C00B7">
              <w:rPr>
                <w:b/>
                <w:lang w:val="es-ES"/>
              </w:rPr>
              <w:t>Documentation</w:t>
            </w:r>
            <w:proofErr w:type="spellEnd"/>
            <w:r w:rsidRPr="002C00B7">
              <w:rPr>
                <w:b/>
                <w:lang w:val="es-ES"/>
              </w:rPr>
              <w:t xml:space="preserve"> No.</w:t>
            </w:r>
          </w:p>
        </w:tc>
        <w:tc>
          <w:tcPr>
            <w:tcW w:w="2520" w:type="dxa"/>
            <w:vAlign w:val="center"/>
          </w:tcPr>
          <w:p w:rsidR="00534A06" w:rsidRPr="002C00B7" w:rsidRDefault="00534A06" w:rsidP="006B5A04">
            <w:pPr>
              <w:jc w:val="center"/>
              <w:rPr>
                <w:b/>
              </w:rPr>
            </w:pPr>
            <w:r w:rsidRPr="002C00B7">
              <w:rPr>
                <w:b/>
              </w:rPr>
              <w:t xml:space="preserve">LLP </w:t>
            </w:r>
            <w:r>
              <w:rPr>
                <w:b/>
              </w:rPr>
              <w:t>No.</w:t>
            </w:r>
            <w:r w:rsidRPr="002C00B7">
              <w:rPr>
                <w:b/>
              </w:rPr>
              <w:t xml:space="preserve"> originally assigned to the </w:t>
            </w:r>
          </w:p>
          <w:p w:rsidR="00534A06" w:rsidRPr="002C00B7" w:rsidRDefault="00534A06" w:rsidP="006B5A04">
            <w:pPr>
              <w:jc w:val="center"/>
              <w:rPr>
                <w:b/>
              </w:rPr>
            </w:pPr>
            <w:r w:rsidRPr="002C00B7">
              <w:rPr>
                <w:b/>
              </w:rPr>
              <w:t>Amendment 80 vessel</w:t>
            </w:r>
          </w:p>
        </w:tc>
      </w:tr>
      <w:tr w:rsidR="00534A06" w:rsidRPr="00770A0D" w:rsidTr="006B5A04">
        <w:trPr>
          <w:jc w:val="center"/>
        </w:trPr>
        <w:tc>
          <w:tcPr>
            <w:tcW w:w="2724" w:type="dxa"/>
          </w:tcPr>
          <w:p w:rsidR="00534A06" w:rsidRPr="00770A0D" w:rsidRDefault="00534A06" w:rsidP="006B5A04">
            <w:r>
              <w:t xml:space="preserve">√Alaska </w:t>
            </w:r>
            <w:proofErr w:type="spellStart"/>
            <w:r>
              <w:t>Juris</w:t>
            </w:r>
            <w:proofErr w:type="spellEnd"/>
          </w:p>
        </w:tc>
        <w:tc>
          <w:tcPr>
            <w:tcW w:w="2046" w:type="dxa"/>
          </w:tcPr>
          <w:p w:rsidR="00534A06" w:rsidRPr="00770A0D" w:rsidRDefault="00534A06" w:rsidP="006B5A04">
            <w:pPr>
              <w:jc w:val="center"/>
            </w:pPr>
            <w:r>
              <w:t>569276</w:t>
            </w:r>
          </w:p>
        </w:tc>
        <w:tc>
          <w:tcPr>
            <w:tcW w:w="2520" w:type="dxa"/>
          </w:tcPr>
          <w:p w:rsidR="00534A06" w:rsidRPr="00770A0D" w:rsidRDefault="00534A06" w:rsidP="006B5A04">
            <w:pPr>
              <w:jc w:val="center"/>
            </w:pPr>
            <w:r>
              <w:t>LLG 2082</w:t>
            </w:r>
          </w:p>
        </w:tc>
      </w:tr>
      <w:tr w:rsidR="00534A06" w:rsidRPr="00770A0D" w:rsidTr="006B5A04">
        <w:trPr>
          <w:jc w:val="center"/>
        </w:trPr>
        <w:tc>
          <w:tcPr>
            <w:tcW w:w="2724" w:type="dxa"/>
          </w:tcPr>
          <w:p w:rsidR="00534A06" w:rsidRPr="00770A0D" w:rsidRDefault="00534A06" w:rsidP="006B5A04">
            <w:r>
              <w:t>√Alaska Ranger</w:t>
            </w:r>
          </w:p>
        </w:tc>
        <w:tc>
          <w:tcPr>
            <w:tcW w:w="2046" w:type="dxa"/>
          </w:tcPr>
          <w:p w:rsidR="00534A06" w:rsidRPr="00770A0D" w:rsidRDefault="00534A06" w:rsidP="006B5A04">
            <w:pPr>
              <w:jc w:val="center"/>
            </w:pPr>
            <w:r>
              <w:t>550138</w:t>
            </w:r>
          </w:p>
        </w:tc>
        <w:tc>
          <w:tcPr>
            <w:tcW w:w="2520" w:type="dxa"/>
          </w:tcPr>
          <w:p w:rsidR="00534A06" w:rsidRPr="00770A0D" w:rsidRDefault="00534A06" w:rsidP="006B5A04">
            <w:pPr>
              <w:jc w:val="center"/>
            </w:pPr>
            <w:r>
              <w:t>LLG 2118</w:t>
            </w:r>
          </w:p>
        </w:tc>
      </w:tr>
      <w:tr w:rsidR="00534A06" w:rsidRPr="00770A0D" w:rsidTr="006B5A04">
        <w:trPr>
          <w:jc w:val="center"/>
        </w:trPr>
        <w:tc>
          <w:tcPr>
            <w:tcW w:w="2724" w:type="dxa"/>
          </w:tcPr>
          <w:p w:rsidR="00534A06" w:rsidRPr="00770A0D" w:rsidRDefault="00534A06" w:rsidP="006B5A04">
            <w:r>
              <w:t>√Alaska Spirit</w:t>
            </w:r>
          </w:p>
        </w:tc>
        <w:tc>
          <w:tcPr>
            <w:tcW w:w="2046" w:type="dxa"/>
          </w:tcPr>
          <w:p w:rsidR="00534A06" w:rsidRPr="00770A0D" w:rsidRDefault="00534A06" w:rsidP="006B5A04">
            <w:pPr>
              <w:jc w:val="center"/>
            </w:pPr>
            <w:r>
              <w:t>554913</w:t>
            </w:r>
          </w:p>
        </w:tc>
        <w:tc>
          <w:tcPr>
            <w:tcW w:w="2520" w:type="dxa"/>
          </w:tcPr>
          <w:p w:rsidR="00534A06" w:rsidRPr="00770A0D" w:rsidRDefault="00534A06" w:rsidP="006B5A04">
            <w:pPr>
              <w:jc w:val="center"/>
            </w:pPr>
            <w:r>
              <w:t>LLG 3043</w:t>
            </w:r>
          </w:p>
        </w:tc>
      </w:tr>
      <w:tr w:rsidR="00534A06" w:rsidRPr="00770A0D" w:rsidTr="006B5A04">
        <w:trPr>
          <w:jc w:val="center"/>
        </w:trPr>
        <w:tc>
          <w:tcPr>
            <w:tcW w:w="2724" w:type="dxa"/>
          </w:tcPr>
          <w:p w:rsidR="00534A06" w:rsidRDefault="00534A06" w:rsidP="006B5A04">
            <w:r>
              <w:t>√Alaska Voyager</w:t>
            </w:r>
          </w:p>
        </w:tc>
        <w:tc>
          <w:tcPr>
            <w:tcW w:w="2046" w:type="dxa"/>
          </w:tcPr>
          <w:p w:rsidR="00534A06" w:rsidRDefault="00534A06" w:rsidP="006B5A04">
            <w:pPr>
              <w:jc w:val="center"/>
            </w:pPr>
            <w:r>
              <w:t>536484</w:t>
            </w:r>
          </w:p>
        </w:tc>
        <w:tc>
          <w:tcPr>
            <w:tcW w:w="2520" w:type="dxa"/>
          </w:tcPr>
          <w:p w:rsidR="00534A06" w:rsidRDefault="00534A06" w:rsidP="006B5A04">
            <w:pPr>
              <w:jc w:val="center"/>
            </w:pPr>
            <w:r>
              <w:t>LLG 2084</w:t>
            </w:r>
          </w:p>
        </w:tc>
      </w:tr>
      <w:tr w:rsidR="00534A06" w:rsidRPr="00770A0D" w:rsidTr="006B5A04">
        <w:trPr>
          <w:jc w:val="center"/>
        </w:trPr>
        <w:tc>
          <w:tcPr>
            <w:tcW w:w="2724" w:type="dxa"/>
          </w:tcPr>
          <w:p w:rsidR="00534A06" w:rsidRDefault="00534A06" w:rsidP="006B5A04">
            <w:r>
              <w:t>√Alaska Victory</w:t>
            </w:r>
          </w:p>
        </w:tc>
        <w:tc>
          <w:tcPr>
            <w:tcW w:w="2046" w:type="dxa"/>
          </w:tcPr>
          <w:p w:rsidR="00534A06" w:rsidRDefault="00534A06" w:rsidP="006B5A04">
            <w:pPr>
              <w:jc w:val="center"/>
            </w:pPr>
            <w:r>
              <w:t>569752</w:t>
            </w:r>
          </w:p>
        </w:tc>
        <w:tc>
          <w:tcPr>
            <w:tcW w:w="2520" w:type="dxa"/>
          </w:tcPr>
          <w:p w:rsidR="00534A06" w:rsidRDefault="00534A06" w:rsidP="006B5A04">
            <w:pPr>
              <w:jc w:val="center"/>
            </w:pPr>
            <w:r>
              <w:t>LLG 2080</w:t>
            </w:r>
          </w:p>
        </w:tc>
      </w:tr>
      <w:tr w:rsidR="00534A06" w:rsidRPr="00770A0D" w:rsidTr="006B5A04">
        <w:trPr>
          <w:jc w:val="center"/>
        </w:trPr>
        <w:tc>
          <w:tcPr>
            <w:tcW w:w="2724" w:type="dxa"/>
          </w:tcPr>
          <w:p w:rsidR="00534A06" w:rsidRDefault="00534A06" w:rsidP="006B5A04">
            <w:r>
              <w:t>√Alaska Warrior</w:t>
            </w:r>
          </w:p>
        </w:tc>
        <w:tc>
          <w:tcPr>
            <w:tcW w:w="2046" w:type="dxa"/>
          </w:tcPr>
          <w:p w:rsidR="00534A06" w:rsidRDefault="00534A06" w:rsidP="006B5A04">
            <w:pPr>
              <w:jc w:val="center"/>
            </w:pPr>
            <w:r>
              <w:t>590350</w:t>
            </w:r>
          </w:p>
        </w:tc>
        <w:tc>
          <w:tcPr>
            <w:tcW w:w="2520" w:type="dxa"/>
          </w:tcPr>
          <w:p w:rsidR="00534A06" w:rsidRDefault="00534A06" w:rsidP="006B5A04">
            <w:pPr>
              <w:jc w:val="center"/>
            </w:pPr>
            <w:r>
              <w:t>LLG 2083</w:t>
            </w:r>
          </w:p>
        </w:tc>
      </w:tr>
      <w:tr w:rsidR="00534A06" w:rsidRPr="00770A0D" w:rsidTr="006B5A04">
        <w:trPr>
          <w:jc w:val="center"/>
        </w:trPr>
        <w:tc>
          <w:tcPr>
            <w:tcW w:w="2724" w:type="dxa"/>
          </w:tcPr>
          <w:p w:rsidR="00534A06" w:rsidRDefault="00534A06" w:rsidP="006B5A04">
            <w:r>
              <w:t>√Alliance</w:t>
            </w:r>
          </w:p>
        </w:tc>
        <w:tc>
          <w:tcPr>
            <w:tcW w:w="2046" w:type="dxa"/>
          </w:tcPr>
          <w:p w:rsidR="00534A06" w:rsidRDefault="00534A06" w:rsidP="006B5A04">
            <w:pPr>
              <w:jc w:val="center"/>
            </w:pPr>
            <w:r>
              <w:t>622750</w:t>
            </w:r>
          </w:p>
        </w:tc>
        <w:tc>
          <w:tcPr>
            <w:tcW w:w="2520" w:type="dxa"/>
          </w:tcPr>
          <w:p w:rsidR="00534A06" w:rsidRDefault="00534A06" w:rsidP="006B5A04">
            <w:pPr>
              <w:jc w:val="center"/>
            </w:pPr>
            <w:r>
              <w:t>LLG 2905</w:t>
            </w:r>
          </w:p>
        </w:tc>
      </w:tr>
      <w:tr w:rsidR="00534A06" w:rsidRPr="00770A0D" w:rsidTr="006B5A04">
        <w:trPr>
          <w:jc w:val="center"/>
        </w:trPr>
        <w:tc>
          <w:tcPr>
            <w:tcW w:w="2724" w:type="dxa"/>
          </w:tcPr>
          <w:p w:rsidR="00534A06" w:rsidRDefault="00534A06" w:rsidP="006B5A04">
            <w:r>
              <w:t>√American No 1</w:t>
            </w:r>
          </w:p>
        </w:tc>
        <w:tc>
          <w:tcPr>
            <w:tcW w:w="2046" w:type="dxa"/>
          </w:tcPr>
          <w:p w:rsidR="00534A06" w:rsidRDefault="00534A06" w:rsidP="006B5A04">
            <w:pPr>
              <w:jc w:val="center"/>
            </w:pPr>
            <w:r>
              <w:t>610654</w:t>
            </w:r>
          </w:p>
        </w:tc>
        <w:tc>
          <w:tcPr>
            <w:tcW w:w="2520" w:type="dxa"/>
          </w:tcPr>
          <w:p w:rsidR="00534A06" w:rsidRDefault="00534A06" w:rsidP="006B5A04">
            <w:pPr>
              <w:jc w:val="center"/>
            </w:pPr>
            <w:r>
              <w:t>LLG 2028</w:t>
            </w:r>
          </w:p>
        </w:tc>
      </w:tr>
      <w:tr w:rsidR="00534A06" w:rsidRPr="00770A0D" w:rsidTr="006B5A04">
        <w:trPr>
          <w:jc w:val="center"/>
        </w:trPr>
        <w:tc>
          <w:tcPr>
            <w:tcW w:w="2724" w:type="dxa"/>
          </w:tcPr>
          <w:p w:rsidR="00534A06" w:rsidRPr="00367DCB" w:rsidRDefault="00534A06" w:rsidP="006B5A04">
            <w:pPr>
              <w:rPr>
                <w:strike/>
              </w:rPr>
            </w:pPr>
            <w:r w:rsidRPr="00367DCB">
              <w:rPr>
                <w:strike/>
              </w:rPr>
              <w:t>Arctic Rose</w:t>
            </w:r>
          </w:p>
        </w:tc>
        <w:tc>
          <w:tcPr>
            <w:tcW w:w="2046" w:type="dxa"/>
          </w:tcPr>
          <w:p w:rsidR="00534A06" w:rsidRPr="00367DCB" w:rsidRDefault="00534A06" w:rsidP="006B5A04">
            <w:pPr>
              <w:jc w:val="center"/>
              <w:rPr>
                <w:strike/>
              </w:rPr>
            </w:pPr>
            <w:r w:rsidRPr="00367DCB">
              <w:rPr>
                <w:strike/>
              </w:rPr>
              <w:t>931446</w:t>
            </w:r>
          </w:p>
        </w:tc>
        <w:tc>
          <w:tcPr>
            <w:tcW w:w="2520" w:type="dxa"/>
          </w:tcPr>
          <w:p w:rsidR="00534A06" w:rsidRPr="00367DCB" w:rsidRDefault="00534A06" w:rsidP="006B5A04">
            <w:pPr>
              <w:jc w:val="center"/>
              <w:rPr>
                <w:strike/>
              </w:rPr>
            </w:pPr>
            <w:r w:rsidRPr="00367DCB">
              <w:rPr>
                <w:strike/>
              </w:rPr>
              <w:t>LLG 3895</w:t>
            </w:r>
          </w:p>
        </w:tc>
      </w:tr>
      <w:tr w:rsidR="00534A06" w:rsidRPr="00770A0D" w:rsidTr="006B5A04">
        <w:trPr>
          <w:jc w:val="center"/>
        </w:trPr>
        <w:tc>
          <w:tcPr>
            <w:tcW w:w="2724" w:type="dxa"/>
          </w:tcPr>
          <w:p w:rsidR="00534A06" w:rsidRDefault="00534A06" w:rsidP="006B5A04">
            <w:r>
              <w:t>√Arica</w:t>
            </w:r>
          </w:p>
        </w:tc>
        <w:tc>
          <w:tcPr>
            <w:tcW w:w="2046" w:type="dxa"/>
          </w:tcPr>
          <w:p w:rsidR="00534A06" w:rsidRDefault="00534A06" w:rsidP="006B5A04">
            <w:pPr>
              <w:jc w:val="center"/>
            </w:pPr>
            <w:r>
              <w:t>550139</w:t>
            </w:r>
          </w:p>
        </w:tc>
        <w:tc>
          <w:tcPr>
            <w:tcW w:w="2520" w:type="dxa"/>
          </w:tcPr>
          <w:p w:rsidR="00534A06" w:rsidRDefault="00534A06" w:rsidP="006B5A04">
            <w:pPr>
              <w:jc w:val="center"/>
            </w:pPr>
            <w:r>
              <w:t>LLG 2429</w:t>
            </w:r>
          </w:p>
        </w:tc>
      </w:tr>
      <w:tr w:rsidR="00534A06" w:rsidRPr="00770A0D" w:rsidTr="006B5A04">
        <w:trPr>
          <w:jc w:val="center"/>
        </w:trPr>
        <w:tc>
          <w:tcPr>
            <w:tcW w:w="2724" w:type="dxa"/>
          </w:tcPr>
          <w:p w:rsidR="00534A06" w:rsidRPr="00367DCB" w:rsidRDefault="00534A06" w:rsidP="006B5A04">
            <w:pPr>
              <w:rPr>
                <w:strike/>
              </w:rPr>
            </w:pPr>
            <w:r w:rsidRPr="00367DCB">
              <w:rPr>
                <w:strike/>
              </w:rPr>
              <w:t>Bering Enterprise</w:t>
            </w:r>
          </w:p>
        </w:tc>
        <w:tc>
          <w:tcPr>
            <w:tcW w:w="2046" w:type="dxa"/>
          </w:tcPr>
          <w:p w:rsidR="00534A06" w:rsidRPr="00367DCB" w:rsidRDefault="00534A06" w:rsidP="006B5A04">
            <w:pPr>
              <w:jc w:val="center"/>
              <w:rPr>
                <w:strike/>
              </w:rPr>
            </w:pPr>
            <w:r w:rsidRPr="00367DCB">
              <w:rPr>
                <w:strike/>
              </w:rPr>
              <w:t>610869</w:t>
            </w:r>
          </w:p>
        </w:tc>
        <w:tc>
          <w:tcPr>
            <w:tcW w:w="2520" w:type="dxa"/>
          </w:tcPr>
          <w:p w:rsidR="00534A06" w:rsidRPr="00367DCB" w:rsidRDefault="00534A06" w:rsidP="006B5A04">
            <w:pPr>
              <w:jc w:val="center"/>
              <w:rPr>
                <w:strike/>
              </w:rPr>
            </w:pPr>
            <w:r w:rsidRPr="00367DCB">
              <w:rPr>
                <w:strike/>
              </w:rPr>
              <w:t>LLG 3744</w:t>
            </w:r>
          </w:p>
        </w:tc>
      </w:tr>
      <w:tr w:rsidR="00534A06" w:rsidRPr="00770A0D" w:rsidTr="006B5A04">
        <w:trPr>
          <w:jc w:val="center"/>
        </w:trPr>
        <w:tc>
          <w:tcPr>
            <w:tcW w:w="2724" w:type="dxa"/>
          </w:tcPr>
          <w:p w:rsidR="00534A06" w:rsidRDefault="00534A06" w:rsidP="006B5A04">
            <w:r>
              <w:t>√Cape Horn</w:t>
            </w:r>
          </w:p>
        </w:tc>
        <w:tc>
          <w:tcPr>
            <w:tcW w:w="2046" w:type="dxa"/>
          </w:tcPr>
          <w:p w:rsidR="00534A06" w:rsidRDefault="00534A06" w:rsidP="006B5A04">
            <w:pPr>
              <w:jc w:val="center"/>
            </w:pPr>
            <w:r>
              <w:t>653806</w:t>
            </w:r>
          </w:p>
        </w:tc>
        <w:tc>
          <w:tcPr>
            <w:tcW w:w="2520" w:type="dxa"/>
          </w:tcPr>
          <w:p w:rsidR="00534A06" w:rsidRDefault="00534A06" w:rsidP="006B5A04">
            <w:pPr>
              <w:jc w:val="center"/>
            </w:pPr>
            <w:r>
              <w:t>LLG 2432</w:t>
            </w:r>
          </w:p>
        </w:tc>
      </w:tr>
      <w:tr w:rsidR="00534A06" w:rsidRPr="00770A0D" w:rsidTr="006B5A04">
        <w:trPr>
          <w:jc w:val="center"/>
        </w:trPr>
        <w:tc>
          <w:tcPr>
            <w:tcW w:w="2724" w:type="dxa"/>
          </w:tcPr>
          <w:p w:rsidR="00534A06" w:rsidRDefault="00534A06" w:rsidP="006B5A04">
            <w:r>
              <w:t>√Constellation</w:t>
            </w:r>
          </w:p>
        </w:tc>
        <w:tc>
          <w:tcPr>
            <w:tcW w:w="2046" w:type="dxa"/>
          </w:tcPr>
          <w:p w:rsidR="00534A06" w:rsidRDefault="00534A06" w:rsidP="006B5A04">
            <w:pPr>
              <w:jc w:val="center"/>
            </w:pPr>
            <w:r>
              <w:t>640364</w:t>
            </w:r>
          </w:p>
        </w:tc>
        <w:tc>
          <w:tcPr>
            <w:tcW w:w="2520" w:type="dxa"/>
          </w:tcPr>
          <w:p w:rsidR="00534A06" w:rsidRDefault="00534A06" w:rsidP="006B5A04">
            <w:pPr>
              <w:jc w:val="center"/>
            </w:pPr>
            <w:r>
              <w:t>LLG 1147</w:t>
            </w:r>
          </w:p>
        </w:tc>
      </w:tr>
      <w:tr w:rsidR="00534A06" w:rsidRPr="00770A0D" w:rsidTr="006B5A04">
        <w:trPr>
          <w:jc w:val="center"/>
        </w:trPr>
        <w:tc>
          <w:tcPr>
            <w:tcW w:w="2724" w:type="dxa"/>
          </w:tcPr>
          <w:p w:rsidR="00534A06" w:rsidRDefault="00534A06" w:rsidP="006B5A04">
            <w:r>
              <w:t>√Defender</w:t>
            </w:r>
          </w:p>
        </w:tc>
        <w:tc>
          <w:tcPr>
            <w:tcW w:w="2046" w:type="dxa"/>
          </w:tcPr>
          <w:p w:rsidR="00534A06" w:rsidRDefault="00534A06" w:rsidP="006B5A04">
            <w:pPr>
              <w:jc w:val="center"/>
            </w:pPr>
            <w:r>
              <w:t>665983</w:t>
            </w:r>
          </w:p>
        </w:tc>
        <w:tc>
          <w:tcPr>
            <w:tcW w:w="2520" w:type="dxa"/>
          </w:tcPr>
          <w:p w:rsidR="00534A06" w:rsidRDefault="00534A06" w:rsidP="006B5A04">
            <w:pPr>
              <w:jc w:val="center"/>
            </w:pPr>
            <w:r>
              <w:t>LLG 3217</w:t>
            </w:r>
          </w:p>
        </w:tc>
      </w:tr>
      <w:tr w:rsidR="00534A06" w:rsidRPr="00770A0D" w:rsidTr="006B5A04">
        <w:trPr>
          <w:jc w:val="center"/>
        </w:trPr>
        <w:tc>
          <w:tcPr>
            <w:tcW w:w="2724" w:type="dxa"/>
          </w:tcPr>
          <w:p w:rsidR="00534A06" w:rsidRDefault="00534A06" w:rsidP="006B5A04">
            <w:r>
              <w:t>√Enterprise</w:t>
            </w:r>
          </w:p>
        </w:tc>
        <w:tc>
          <w:tcPr>
            <w:tcW w:w="2046" w:type="dxa"/>
          </w:tcPr>
          <w:p w:rsidR="00534A06" w:rsidRDefault="00534A06" w:rsidP="006B5A04">
            <w:pPr>
              <w:jc w:val="center"/>
            </w:pPr>
            <w:r>
              <w:t>657383</w:t>
            </w:r>
          </w:p>
        </w:tc>
        <w:tc>
          <w:tcPr>
            <w:tcW w:w="2520" w:type="dxa"/>
          </w:tcPr>
          <w:p w:rsidR="00534A06" w:rsidRPr="002C00B7" w:rsidRDefault="00534A06" w:rsidP="006B5A04">
            <w:pPr>
              <w:jc w:val="center"/>
              <w:rPr>
                <w:vertAlign w:val="superscript"/>
              </w:rPr>
            </w:pPr>
            <w:r w:rsidRPr="002C00B7">
              <w:rPr>
                <w:vertAlign w:val="superscript"/>
              </w:rPr>
              <w:t xml:space="preserve">1 </w:t>
            </w:r>
            <w:r>
              <w:t>LLG 4831</w:t>
            </w:r>
          </w:p>
        </w:tc>
      </w:tr>
      <w:tr w:rsidR="00534A06" w:rsidRPr="00367DCB" w:rsidTr="006B5A04">
        <w:trPr>
          <w:jc w:val="center"/>
        </w:trPr>
        <w:tc>
          <w:tcPr>
            <w:tcW w:w="2724" w:type="dxa"/>
          </w:tcPr>
          <w:p w:rsidR="00534A06" w:rsidRPr="00367DCB" w:rsidRDefault="00534A06" w:rsidP="006B5A04">
            <w:pPr>
              <w:rPr>
                <w:strike/>
              </w:rPr>
            </w:pPr>
            <w:r w:rsidRPr="00367DCB">
              <w:rPr>
                <w:strike/>
              </w:rPr>
              <w:t>Golden Fleece</w:t>
            </w:r>
          </w:p>
        </w:tc>
        <w:tc>
          <w:tcPr>
            <w:tcW w:w="2046" w:type="dxa"/>
          </w:tcPr>
          <w:p w:rsidR="00534A06" w:rsidRPr="00367DCB" w:rsidRDefault="00534A06" w:rsidP="006B5A04">
            <w:pPr>
              <w:jc w:val="center"/>
              <w:rPr>
                <w:strike/>
              </w:rPr>
            </w:pPr>
            <w:r w:rsidRPr="00367DCB">
              <w:rPr>
                <w:strike/>
              </w:rPr>
              <w:t>609951</w:t>
            </w:r>
          </w:p>
        </w:tc>
        <w:tc>
          <w:tcPr>
            <w:tcW w:w="2520" w:type="dxa"/>
          </w:tcPr>
          <w:p w:rsidR="00534A06" w:rsidRPr="00367DCB" w:rsidRDefault="00534A06" w:rsidP="006B5A04">
            <w:pPr>
              <w:jc w:val="center"/>
              <w:rPr>
                <w:strike/>
              </w:rPr>
            </w:pPr>
            <w:r w:rsidRPr="00367DCB">
              <w:rPr>
                <w:strike/>
              </w:rPr>
              <w:t>LLG 2524</w:t>
            </w:r>
          </w:p>
        </w:tc>
      </w:tr>
      <w:tr w:rsidR="00534A06" w:rsidRPr="00770A0D" w:rsidTr="006B5A04">
        <w:trPr>
          <w:jc w:val="center"/>
        </w:trPr>
        <w:tc>
          <w:tcPr>
            <w:tcW w:w="2724" w:type="dxa"/>
          </w:tcPr>
          <w:p w:rsidR="00534A06" w:rsidRDefault="00534A06" w:rsidP="006B5A04">
            <w:r>
              <w:t>√Harvester Enterprise</w:t>
            </w:r>
          </w:p>
        </w:tc>
        <w:tc>
          <w:tcPr>
            <w:tcW w:w="2046" w:type="dxa"/>
          </w:tcPr>
          <w:p w:rsidR="00534A06" w:rsidRDefault="00534A06" w:rsidP="006B5A04">
            <w:pPr>
              <w:jc w:val="center"/>
            </w:pPr>
            <w:r>
              <w:t>584902</w:t>
            </w:r>
          </w:p>
        </w:tc>
        <w:tc>
          <w:tcPr>
            <w:tcW w:w="2520" w:type="dxa"/>
          </w:tcPr>
          <w:p w:rsidR="00534A06" w:rsidRDefault="00534A06" w:rsidP="006B5A04">
            <w:pPr>
              <w:jc w:val="center"/>
            </w:pPr>
            <w:r>
              <w:t>LLG 3741</w:t>
            </w:r>
          </w:p>
        </w:tc>
      </w:tr>
      <w:tr w:rsidR="00534A06" w:rsidRPr="00770A0D" w:rsidTr="006B5A04">
        <w:trPr>
          <w:jc w:val="center"/>
        </w:trPr>
        <w:tc>
          <w:tcPr>
            <w:tcW w:w="2724" w:type="dxa"/>
          </w:tcPr>
          <w:p w:rsidR="00534A06" w:rsidRDefault="00534A06" w:rsidP="006B5A04">
            <w:r>
              <w:t>√Legacy</w:t>
            </w:r>
          </w:p>
        </w:tc>
        <w:tc>
          <w:tcPr>
            <w:tcW w:w="2046" w:type="dxa"/>
          </w:tcPr>
          <w:p w:rsidR="00534A06" w:rsidRDefault="00534A06" w:rsidP="006B5A04">
            <w:pPr>
              <w:jc w:val="center"/>
            </w:pPr>
            <w:r>
              <w:t>664882</w:t>
            </w:r>
          </w:p>
        </w:tc>
        <w:tc>
          <w:tcPr>
            <w:tcW w:w="2520" w:type="dxa"/>
          </w:tcPr>
          <w:p w:rsidR="00534A06" w:rsidRDefault="00534A06" w:rsidP="006B5A04">
            <w:pPr>
              <w:jc w:val="center"/>
            </w:pPr>
            <w:r>
              <w:t>LLG 3714</w:t>
            </w:r>
          </w:p>
        </w:tc>
      </w:tr>
      <w:tr w:rsidR="00534A06" w:rsidRPr="00770A0D" w:rsidTr="006B5A04">
        <w:trPr>
          <w:jc w:val="center"/>
        </w:trPr>
        <w:tc>
          <w:tcPr>
            <w:tcW w:w="2724" w:type="dxa"/>
          </w:tcPr>
          <w:p w:rsidR="00534A06" w:rsidRDefault="00534A06" w:rsidP="006B5A04">
            <w:r>
              <w:t>√Ocean Alaska</w:t>
            </w:r>
          </w:p>
        </w:tc>
        <w:tc>
          <w:tcPr>
            <w:tcW w:w="2046" w:type="dxa"/>
          </w:tcPr>
          <w:p w:rsidR="00534A06" w:rsidRDefault="00534A06" w:rsidP="006B5A04">
            <w:pPr>
              <w:jc w:val="center"/>
            </w:pPr>
            <w:r>
              <w:t>623210</w:t>
            </w:r>
          </w:p>
        </w:tc>
        <w:tc>
          <w:tcPr>
            <w:tcW w:w="2520" w:type="dxa"/>
          </w:tcPr>
          <w:p w:rsidR="00534A06" w:rsidRDefault="00534A06" w:rsidP="006B5A04">
            <w:pPr>
              <w:jc w:val="center"/>
            </w:pPr>
            <w:r>
              <w:t>LLG 4360</w:t>
            </w:r>
          </w:p>
        </w:tc>
      </w:tr>
      <w:tr w:rsidR="00534A06" w:rsidRPr="00770A0D" w:rsidTr="006B5A04">
        <w:trPr>
          <w:jc w:val="center"/>
        </w:trPr>
        <w:tc>
          <w:tcPr>
            <w:tcW w:w="2724" w:type="dxa"/>
          </w:tcPr>
          <w:p w:rsidR="00534A06" w:rsidRDefault="00534A06" w:rsidP="006B5A04">
            <w:r>
              <w:t>√Ocean Cape</w:t>
            </w:r>
          </w:p>
        </w:tc>
        <w:tc>
          <w:tcPr>
            <w:tcW w:w="2046" w:type="dxa"/>
          </w:tcPr>
          <w:p w:rsidR="00534A06" w:rsidRDefault="00534A06" w:rsidP="006B5A04">
            <w:pPr>
              <w:jc w:val="center"/>
            </w:pPr>
          </w:p>
        </w:tc>
        <w:tc>
          <w:tcPr>
            <w:tcW w:w="2520" w:type="dxa"/>
          </w:tcPr>
          <w:p w:rsidR="00534A06" w:rsidRDefault="00534A06" w:rsidP="006B5A04">
            <w:pPr>
              <w:jc w:val="center"/>
            </w:pPr>
          </w:p>
        </w:tc>
      </w:tr>
      <w:tr w:rsidR="00534A06" w:rsidRPr="00770A0D" w:rsidTr="006B5A04">
        <w:trPr>
          <w:jc w:val="center"/>
        </w:trPr>
        <w:tc>
          <w:tcPr>
            <w:tcW w:w="2724" w:type="dxa"/>
          </w:tcPr>
          <w:p w:rsidR="00534A06" w:rsidRDefault="00534A06" w:rsidP="006B5A04">
            <w:r>
              <w:t>√Ocean Peace</w:t>
            </w:r>
          </w:p>
        </w:tc>
        <w:tc>
          <w:tcPr>
            <w:tcW w:w="2046" w:type="dxa"/>
          </w:tcPr>
          <w:p w:rsidR="00534A06" w:rsidRDefault="00534A06" w:rsidP="006B5A04">
            <w:pPr>
              <w:jc w:val="center"/>
            </w:pPr>
            <w:r>
              <w:t>677399</w:t>
            </w:r>
          </w:p>
        </w:tc>
        <w:tc>
          <w:tcPr>
            <w:tcW w:w="2520" w:type="dxa"/>
          </w:tcPr>
          <w:p w:rsidR="00534A06" w:rsidRDefault="00534A06" w:rsidP="006B5A04">
            <w:pPr>
              <w:jc w:val="center"/>
            </w:pPr>
            <w:r>
              <w:t>LLG 2138</w:t>
            </w:r>
          </w:p>
        </w:tc>
      </w:tr>
      <w:tr w:rsidR="00534A06" w:rsidRPr="00770A0D" w:rsidTr="006B5A04">
        <w:trPr>
          <w:jc w:val="center"/>
        </w:trPr>
        <w:tc>
          <w:tcPr>
            <w:tcW w:w="2724" w:type="dxa"/>
          </w:tcPr>
          <w:p w:rsidR="00534A06" w:rsidRPr="00367DCB" w:rsidRDefault="00534A06" w:rsidP="006B5A04">
            <w:pPr>
              <w:rPr>
                <w:strike/>
              </w:rPr>
            </w:pPr>
            <w:r w:rsidRPr="00367DCB">
              <w:rPr>
                <w:strike/>
              </w:rPr>
              <w:t>Prosperity</w:t>
            </w:r>
          </w:p>
        </w:tc>
        <w:tc>
          <w:tcPr>
            <w:tcW w:w="2046" w:type="dxa"/>
          </w:tcPr>
          <w:p w:rsidR="00534A06" w:rsidRPr="00367DCB" w:rsidRDefault="00534A06" w:rsidP="006B5A04">
            <w:pPr>
              <w:jc w:val="center"/>
              <w:rPr>
                <w:strike/>
              </w:rPr>
            </w:pPr>
            <w:r w:rsidRPr="00367DCB">
              <w:rPr>
                <w:strike/>
              </w:rPr>
              <w:t>615485</w:t>
            </w:r>
          </w:p>
        </w:tc>
        <w:tc>
          <w:tcPr>
            <w:tcW w:w="2520" w:type="dxa"/>
          </w:tcPr>
          <w:p w:rsidR="00534A06" w:rsidRPr="00367DCB" w:rsidRDefault="00534A06" w:rsidP="006B5A04">
            <w:pPr>
              <w:jc w:val="center"/>
              <w:rPr>
                <w:strike/>
              </w:rPr>
            </w:pPr>
            <w:r w:rsidRPr="00367DCB">
              <w:rPr>
                <w:strike/>
              </w:rPr>
              <w:t>LLG 1802</w:t>
            </w:r>
          </w:p>
        </w:tc>
      </w:tr>
      <w:tr w:rsidR="00534A06" w:rsidRPr="00770A0D" w:rsidTr="006B5A04">
        <w:trPr>
          <w:jc w:val="center"/>
        </w:trPr>
        <w:tc>
          <w:tcPr>
            <w:tcW w:w="2724" w:type="dxa"/>
          </w:tcPr>
          <w:p w:rsidR="00534A06" w:rsidRDefault="00534A06" w:rsidP="006B5A04">
            <w:r>
              <w:t>√Rebecca Irene</w:t>
            </w:r>
          </w:p>
        </w:tc>
        <w:tc>
          <w:tcPr>
            <w:tcW w:w="2046" w:type="dxa"/>
          </w:tcPr>
          <w:p w:rsidR="00534A06" w:rsidRDefault="00534A06" w:rsidP="006B5A04">
            <w:pPr>
              <w:jc w:val="center"/>
            </w:pPr>
            <w:r>
              <w:t>697637</w:t>
            </w:r>
          </w:p>
        </w:tc>
        <w:tc>
          <w:tcPr>
            <w:tcW w:w="2520" w:type="dxa"/>
          </w:tcPr>
          <w:p w:rsidR="00534A06" w:rsidRDefault="00534A06" w:rsidP="006B5A04">
            <w:pPr>
              <w:jc w:val="center"/>
            </w:pPr>
            <w:r>
              <w:t>LLG 3958</w:t>
            </w:r>
          </w:p>
        </w:tc>
      </w:tr>
      <w:tr w:rsidR="00534A06" w:rsidRPr="00770A0D" w:rsidTr="006B5A04">
        <w:trPr>
          <w:jc w:val="center"/>
        </w:trPr>
        <w:tc>
          <w:tcPr>
            <w:tcW w:w="2724" w:type="dxa"/>
          </w:tcPr>
          <w:p w:rsidR="00534A06" w:rsidRDefault="00534A06" w:rsidP="006B5A04">
            <w:r>
              <w:t>√</w:t>
            </w:r>
            <w:proofErr w:type="spellStart"/>
            <w:r>
              <w:t>Seafisher</w:t>
            </w:r>
            <w:proofErr w:type="spellEnd"/>
          </w:p>
        </w:tc>
        <w:tc>
          <w:tcPr>
            <w:tcW w:w="2046" w:type="dxa"/>
          </w:tcPr>
          <w:p w:rsidR="00534A06" w:rsidRDefault="00534A06" w:rsidP="006B5A04">
            <w:pPr>
              <w:jc w:val="center"/>
            </w:pPr>
            <w:r>
              <w:t>575587</w:t>
            </w:r>
          </w:p>
        </w:tc>
        <w:tc>
          <w:tcPr>
            <w:tcW w:w="2520" w:type="dxa"/>
          </w:tcPr>
          <w:p w:rsidR="00534A06" w:rsidRDefault="00534A06" w:rsidP="006B5A04">
            <w:pPr>
              <w:jc w:val="center"/>
            </w:pPr>
            <w:r>
              <w:t>LLG 2014</w:t>
            </w:r>
          </w:p>
        </w:tc>
      </w:tr>
      <w:tr w:rsidR="00534A06" w:rsidRPr="00770A0D" w:rsidTr="006B5A04">
        <w:trPr>
          <w:jc w:val="center"/>
        </w:trPr>
        <w:tc>
          <w:tcPr>
            <w:tcW w:w="2724" w:type="dxa"/>
          </w:tcPr>
          <w:p w:rsidR="00534A06" w:rsidRDefault="00534A06" w:rsidP="006B5A04">
            <w:r>
              <w:t>√</w:t>
            </w:r>
            <w:proofErr w:type="spellStart"/>
            <w:r>
              <w:t>Seafreeze</w:t>
            </w:r>
            <w:proofErr w:type="spellEnd"/>
            <w:r>
              <w:t xml:space="preserve"> Alaska</w:t>
            </w:r>
          </w:p>
        </w:tc>
        <w:tc>
          <w:tcPr>
            <w:tcW w:w="2046" w:type="dxa"/>
          </w:tcPr>
          <w:p w:rsidR="00534A06" w:rsidRDefault="00534A06" w:rsidP="006B5A04">
            <w:pPr>
              <w:jc w:val="center"/>
            </w:pPr>
            <w:r>
              <w:t>517242</w:t>
            </w:r>
          </w:p>
        </w:tc>
        <w:tc>
          <w:tcPr>
            <w:tcW w:w="2520" w:type="dxa"/>
          </w:tcPr>
          <w:p w:rsidR="00534A06" w:rsidRDefault="00534A06" w:rsidP="006B5A04">
            <w:pPr>
              <w:jc w:val="center"/>
            </w:pPr>
            <w:r>
              <w:t>LLG 4692</w:t>
            </w:r>
          </w:p>
        </w:tc>
      </w:tr>
      <w:tr w:rsidR="00534A06" w:rsidRPr="00770A0D" w:rsidTr="006B5A04">
        <w:trPr>
          <w:jc w:val="center"/>
        </w:trPr>
        <w:tc>
          <w:tcPr>
            <w:tcW w:w="2724" w:type="dxa"/>
          </w:tcPr>
          <w:p w:rsidR="00534A06" w:rsidRDefault="00534A06" w:rsidP="006B5A04">
            <w:r>
              <w:t>√Tremont</w:t>
            </w:r>
          </w:p>
        </w:tc>
        <w:tc>
          <w:tcPr>
            <w:tcW w:w="2046" w:type="dxa"/>
          </w:tcPr>
          <w:p w:rsidR="00534A06" w:rsidRDefault="00534A06" w:rsidP="006B5A04">
            <w:pPr>
              <w:jc w:val="center"/>
            </w:pPr>
            <w:r>
              <w:t>529154</w:t>
            </w:r>
          </w:p>
        </w:tc>
        <w:tc>
          <w:tcPr>
            <w:tcW w:w="2520" w:type="dxa"/>
          </w:tcPr>
          <w:p w:rsidR="00534A06" w:rsidRDefault="00534A06" w:rsidP="006B5A04">
            <w:pPr>
              <w:jc w:val="center"/>
            </w:pPr>
            <w:r>
              <w:t>LLG 2785</w:t>
            </w:r>
          </w:p>
        </w:tc>
      </w:tr>
      <w:tr w:rsidR="00534A06" w:rsidRPr="00770A0D" w:rsidTr="006B5A04">
        <w:trPr>
          <w:jc w:val="center"/>
        </w:trPr>
        <w:tc>
          <w:tcPr>
            <w:tcW w:w="2724" w:type="dxa"/>
          </w:tcPr>
          <w:p w:rsidR="00534A06" w:rsidRDefault="00534A06" w:rsidP="006B5A04">
            <w:r>
              <w:t>√U.S. Intrepid</w:t>
            </w:r>
          </w:p>
        </w:tc>
        <w:tc>
          <w:tcPr>
            <w:tcW w:w="2046" w:type="dxa"/>
          </w:tcPr>
          <w:p w:rsidR="00534A06" w:rsidRDefault="00534A06" w:rsidP="006B5A04">
            <w:pPr>
              <w:jc w:val="center"/>
            </w:pPr>
            <w:r>
              <w:t>604439</w:t>
            </w:r>
          </w:p>
        </w:tc>
        <w:tc>
          <w:tcPr>
            <w:tcW w:w="2520" w:type="dxa"/>
          </w:tcPr>
          <w:p w:rsidR="00534A06" w:rsidRDefault="00534A06" w:rsidP="006B5A04">
            <w:pPr>
              <w:jc w:val="center"/>
            </w:pPr>
            <w:r>
              <w:t>LLG 3662</w:t>
            </w:r>
          </w:p>
        </w:tc>
      </w:tr>
      <w:tr w:rsidR="00534A06" w:rsidRPr="00770A0D" w:rsidTr="006B5A04">
        <w:trPr>
          <w:jc w:val="center"/>
        </w:trPr>
        <w:tc>
          <w:tcPr>
            <w:tcW w:w="2724" w:type="dxa"/>
          </w:tcPr>
          <w:p w:rsidR="00534A06" w:rsidRDefault="00534A06" w:rsidP="006B5A04">
            <w:r>
              <w:t>√Unimak</w:t>
            </w:r>
          </w:p>
        </w:tc>
        <w:tc>
          <w:tcPr>
            <w:tcW w:w="2046" w:type="dxa"/>
          </w:tcPr>
          <w:p w:rsidR="00534A06" w:rsidRDefault="00534A06" w:rsidP="006B5A04">
            <w:pPr>
              <w:jc w:val="center"/>
            </w:pPr>
            <w:r>
              <w:t>637693</w:t>
            </w:r>
          </w:p>
        </w:tc>
        <w:tc>
          <w:tcPr>
            <w:tcW w:w="2520" w:type="dxa"/>
          </w:tcPr>
          <w:p w:rsidR="00534A06" w:rsidRDefault="00534A06" w:rsidP="006B5A04">
            <w:pPr>
              <w:jc w:val="center"/>
            </w:pPr>
            <w:r>
              <w:t>LLG 3957</w:t>
            </w:r>
          </w:p>
        </w:tc>
      </w:tr>
      <w:tr w:rsidR="00534A06" w:rsidRPr="00770A0D" w:rsidTr="006B5A04">
        <w:trPr>
          <w:jc w:val="center"/>
        </w:trPr>
        <w:tc>
          <w:tcPr>
            <w:tcW w:w="2724" w:type="dxa"/>
          </w:tcPr>
          <w:p w:rsidR="00534A06" w:rsidRDefault="00534A06" w:rsidP="006B5A04">
            <w:r>
              <w:t>√</w:t>
            </w:r>
            <w:proofErr w:type="spellStart"/>
            <w:r>
              <w:t>Vaerdal</w:t>
            </w:r>
            <w:proofErr w:type="spellEnd"/>
          </w:p>
        </w:tc>
        <w:tc>
          <w:tcPr>
            <w:tcW w:w="2046" w:type="dxa"/>
          </w:tcPr>
          <w:p w:rsidR="00534A06" w:rsidRDefault="00534A06" w:rsidP="006B5A04">
            <w:pPr>
              <w:jc w:val="center"/>
            </w:pPr>
            <w:r>
              <w:t>611225</w:t>
            </w:r>
          </w:p>
        </w:tc>
        <w:tc>
          <w:tcPr>
            <w:tcW w:w="2520" w:type="dxa"/>
          </w:tcPr>
          <w:p w:rsidR="00534A06" w:rsidRDefault="00534A06" w:rsidP="006B5A04">
            <w:pPr>
              <w:jc w:val="center"/>
            </w:pPr>
            <w:r>
              <w:t>LLG 1402</w:t>
            </w:r>
          </w:p>
        </w:tc>
      </w:tr>
    </w:tbl>
    <w:p w:rsidR="00534A06" w:rsidRPr="00C57643" w:rsidRDefault="00534A06" w:rsidP="00534A06">
      <w:r w:rsidRPr="00C57643">
        <w:rPr>
          <w:vertAlign w:val="superscript"/>
        </w:rPr>
        <w:t xml:space="preserve">1 </w:t>
      </w:r>
      <w:r w:rsidRPr="00C57643">
        <w:t xml:space="preserve">LLG 4831 is the LLP license originally assigned to the F/V Enterprise, USCG </w:t>
      </w:r>
      <w:r>
        <w:t>No.</w:t>
      </w:r>
      <w:r w:rsidRPr="00C57643">
        <w:t xml:space="preserve"> 6</w:t>
      </w:r>
      <w:r>
        <w:t>57383.</w:t>
      </w:r>
    </w:p>
    <w:p w:rsidR="00534A06" w:rsidRDefault="00534A06" w:rsidP="00534A06">
      <w:pPr>
        <w:rPr>
          <w:sz w:val="24"/>
        </w:rPr>
      </w:pPr>
      <w:bookmarkStart w:id="0" w:name="_1__29_"/>
      <w:bookmarkEnd w:id="0"/>
    </w:p>
    <w:p w:rsidR="00534A06" w:rsidRDefault="00534A06" w:rsidP="00534A06">
      <w:pPr>
        <w:rPr>
          <w:sz w:val="24"/>
        </w:rPr>
      </w:pPr>
      <w:r>
        <w:rPr>
          <w:sz w:val="24"/>
        </w:rPr>
        <w:t xml:space="preserve">Two cooperatives were formed under Amendment 80:  </w:t>
      </w:r>
      <w:r>
        <w:rPr>
          <w:rFonts w:ascii="TimesNewRomanPSMT" w:hAnsi="TimesNewRomanPSMT" w:cs="TimesNewRomanPSMT"/>
          <w:sz w:val="24"/>
          <w:szCs w:val="24"/>
        </w:rPr>
        <w:t xml:space="preserve">Alaska Seafood Cooperative (AKSC) </w:t>
      </w:r>
      <w:proofErr w:type="gramStart"/>
      <w:r>
        <w:rPr>
          <w:rFonts w:ascii="TimesNewRomanPSMT" w:hAnsi="TimesNewRomanPSMT" w:cs="TimesNewRomanPSMT"/>
          <w:sz w:val="24"/>
          <w:szCs w:val="24"/>
        </w:rPr>
        <w:t>formerly known</w:t>
      </w:r>
      <w:proofErr w:type="gramEnd"/>
      <w:r>
        <w:rPr>
          <w:rFonts w:ascii="TimesNewRomanPSMT" w:hAnsi="TimesNewRomanPSMT" w:cs="TimesNewRomanPSMT"/>
          <w:sz w:val="24"/>
          <w:szCs w:val="24"/>
        </w:rPr>
        <w:t xml:space="preserve"> as </w:t>
      </w:r>
      <w:r>
        <w:rPr>
          <w:sz w:val="24"/>
        </w:rPr>
        <w:t>Best Use Cooperative (BUC) o</w:t>
      </w:r>
      <w:r w:rsidRPr="00963C6F">
        <w:rPr>
          <w:sz w:val="24"/>
        </w:rPr>
        <w:t xml:space="preserve">n January 20, 2008, </w:t>
      </w:r>
      <w:r>
        <w:rPr>
          <w:sz w:val="24"/>
        </w:rPr>
        <w:t xml:space="preserve">and </w:t>
      </w:r>
      <w:r w:rsidRPr="00991560">
        <w:rPr>
          <w:sz w:val="24"/>
        </w:rPr>
        <w:t xml:space="preserve">the Alaska </w:t>
      </w:r>
      <w:proofErr w:type="spellStart"/>
      <w:r w:rsidRPr="00991560">
        <w:rPr>
          <w:sz w:val="24"/>
        </w:rPr>
        <w:t>Groundfish</w:t>
      </w:r>
      <w:proofErr w:type="spellEnd"/>
      <w:r w:rsidRPr="00991560">
        <w:rPr>
          <w:sz w:val="24"/>
        </w:rPr>
        <w:t xml:space="preserve"> Cooperative (AGC)</w:t>
      </w:r>
      <w:r>
        <w:rPr>
          <w:sz w:val="24"/>
        </w:rPr>
        <w:t xml:space="preserve"> o</w:t>
      </w:r>
      <w:r w:rsidRPr="00991560">
        <w:rPr>
          <w:sz w:val="24"/>
        </w:rPr>
        <w:t>n January 20th 201</w:t>
      </w:r>
      <w:r>
        <w:rPr>
          <w:sz w:val="24"/>
        </w:rPr>
        <w:t xml:space="preserve">1.  </w:t>
      </w:r>
    </w:p>
    <w:p w:rsidR="00534A06" w:rsidRDefault="00534A06" w:rsidP="00534A06">
      <w:pPr>
        <w:rPr>
          <w:sz w:val="24"/>
        </w:rPr>
      </w:pPr>
    </w:p>
    <w:p w:rsidR="00534A06" w:rsidRDefault="00534A06" w:rsidP="00534A06">
      <w:pPr>
        <w:rPr>
          <w:sz w:val="24"/>
        </w:rPr>
      </w:pPr>
      <w:r>
        <w:rPr>
          <w:sz w:val="24"/>
        </w:rPr>
        <w:t>The cooperative, AKSC,</w:t>
      </w:r>
      <w:r w:rsidRPr="00963C6F">
        <w:rPr>
          <w:sz w:val="24"/>
        </w:rPr>
        <w:t xml:space="preserve"> is comprised of the following seven member companies, </w:t>
      </w:r>
      <w:proofErr w:type="spellStart"/>
      <w:r>
        <w:rPr>
          <w:sz w:val="24"/>
        </w:rPr>
        <w:t>comrprised</w:t>
      </w:r>
      <w:proofErr w:type="spellEnd"/>
      <w:r>
        <w:rPr>
          <w:sz w:val="24"/>
        </w:rPr>
        <w:t xml:space="preserve"> of s</w:t>
      </w:r>
      <w:r w:rsidRPr="00FF1E88">
        <w:rPr>
          <w:b/>
          <w:sz w:val="24"/>
        </w:rPr>
        <w:t>ixteen non-AFA trawl catcher/processors</w:t>
      </w:r>
      <w:r>
        <w:rPr>
          <w:sz w:val="24"/>
        </w:rPr>
        <w:t>:</w:t>
      </w:r>
    </w:p>
    <w:p w:rsidR="00534A06" w:rsidRDefault="00534A06" w:rsidP="00534A06">
      <w:pPr>
        <w:widowControl/>
        <w:autoSpaceDE/>
        <w:autoSpaceDN/>
        <w:adjustRightInd/>
        <w:rPr>
          <w:color w:val="000000"/>
          <w:sz w:val="24"/>
          <w:szCs w:val="24"/>
        </w:rPr>
      </w:pPr>
      <w:r>
        <w:br w:type="page"/>
      </w:r>
    </w:p>
    <w:p w:rsidR="00534A06" w:rsidRDefault="00534A06" w:rsidP="00534A06">
      <w:pPr>
        <w:pStyle w:val="Default"/>
      </w:pPr>
    </w:p>
    <w:tbl>
      <w:tblPr>
        <w:tblW w:w="7216" w:type="dxa"/>
        <w:jc w:val="center"/>
        <w:tblInd w:w="-583"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798"/>
        <w:gridCol w:w="3420"/>
        <w:gridCol w:w="998"/>
      </w:tblGrid>
      <w:tr w:rsidR="00534A06" w:rsidTr="006B5A04">
        <w:trPr>
          <w:trHeight w:val="319"/>
          <w:jc w:val="center"/>
        </w:trPr>
        <w:tc>
          <w:tcPr>
            <w:tcW w:w="7216" w:type="dxa"/>
            <w:gridSpan w:val="3"/>
            <w:tcBorders>
              <w:top w:val="single" w:sz="8" w:space="0" w:color="000000"/>
              <w:bottom w:val="single" w:sz="8" w:space="0" w:color="000000"/>
            </w:tcBorders>
            <w:vAlign w:val="center"/>
          </w:tcPr>
          <w:p w:rsidR="00534A06" w:rsidRPr="00393700" w:rsidRDefault="00534A06" w:rsidP="006B5A04">
            <w:pPr>
              <w:pStyle w:val="Default"/>
              <w:jc w:val="center"/>
              <w:rPr>
                <w:b/>
                <w:bCs/>
                <w:sz w:val="20"/>
                <w:szCs w:val="20"/>
              </w:rPr>
            </w:pPr>
            <w:r>
              <w:rPr>
                <w:b/>
                <w:bCs/>
                <w:sz w:val="20"/>
                <w:szCs w:val="20"/>
              </w:rPr>
              <w:t>Alaska Seafood Cooperative (AKSC) Membership</w:t>
            </w:r>
          </w:p>
        </w:tc>
      </w:tr>
      <w:tr w:rsidR="00534A06" w:rsidTr="006B5A04">
        <w:trPr>
          <w:trHeight w:val="319"/>
          <w:jc w:val="center"/>
        </w:trPr>
        <w:tc>
          <w:tcPr>
            <w:tcW w:w="2798" w:type="dxa"/>
            <w:tcBorders>
              <w:top w:val="single" w:sz="8" w:space="0" w:color="000000"/>
              <w:bottom w:val="single" w:sz="8" w:space="0" w:color="000000"/>
              <w:right w:val="single" w:sz="8" w:space="0" w:color="000000"/>
            </w:tcBorders>
            <w:vAlign w:val="center"/>
          </w:tcPr>
          <w:p w:rsidR="00534A06" w:rsidRPr="00393700" w:rsidRDefault="00534A06" w:rsidP="006B5A04">
            <w:pPr>
              <w:pStyle w:val="ListParagraph"/>
              <w:jc w:val="center"/>
              <w:rPr>
                <w:color w:val="000000"/>
                <w:sz w:val="20"/>
                <w:szCs w:val="20"/>
              </w:rPr>
            </w:pPr>
            <w:r w:rsidRPr="00393700">
              <w:rPr>
                <w:b/>
                <w:bCs/>
                <w:color w:val="000000"/>
                <w:sz w:val="20"/>
                <w:szCs w:val="20"/>
              </w:rPr>
              <w:t>Company</w:t>
            </w:r>
          </w:p>
        </w:tc>
        <w:tc>
          <w:tcPr>
            <w:tcW w:w="3420" w:type="dxa"/>
            <w:tcBorders>
              <w:top w:val="single" w:sz="8" w:space="0" w:color="000000"/>
              <w:left w:val="single" w:sz="8" w:space="0" w:color="000000"/>
              <w:bottom w:val="single" w:sz="8" w:space="0" w:color="000000"/>
              <w:right w:val="single" w:sz="8" w:space="0" w:color="000000"/>
            </w:tcBorders>
            <w:vAlign w:val="center"/>
          </w:tcPr>
          <w:p w:rsidR="00534A06" w:rsidRPr="00393700" w:rsidRDefault="00534A06" w:rsidP="006B5A04">
            <w:pPr>
              <w:pStyle w:val="Default"/>
              <w:jc w:val="center"/>
              <w:rPr>
                <w:sz w:val="20"/>
                <w:szCs w:val="20"/>
              </w:rPr>
            </w:pPr>
            <w:r w:rsidRPr="00393700">
              <w:rPr>
                <w:b/>
                <w:bCs/>
                <w:sz w:val="20"/>
                <w:szCs w:val="20"/>
              </w:rPr>
              <w:t>Vessel</w:t>
            </w:r>
          </w:p>
        </w:tc>
        <w:tc>
          <w:tcPr>
            <w:tcW w:w="998" w:type="dxa"/>
            <w:tcBorders>
              <w:top w:val="single" w:sz="8" w:space="0" w:color="000000"/>
              <w:left w:val="single" w:sz="8" w:space="0" w:color="000000"/>
              <w:bottom w:val="single" w:sz="8" w:space="0" w:color="000000"/>
            </w:tcBorders>
            <w:vAlign w:val="center"/>
          </w:tcPr>
          <w:p w:rsidR="00534A06" w:rsidRPr="00393700" w:rsidRDefault="00534A06" w:rsidP="006B5A04">
            <w:pPr>
              <w:pStyle w:val="Default"/>
              <w:jc w:val="center"/>
              <w:rPr>
                <w:sz w:val="20"/>
                <w:szCs w:val="20"/>
              </w:rPr>
            </w:pPr>
            <w:r w:rsidRPr="00393700">
              <w:rPr>
                <w:b/>
                <w:bCs/>
                <w:sz w:val="20"/>
                <w:szCs w:val="20"/>
              </w:rPr>
              <w:t>Length Overall</w:t>
            </w:r>
          </w:p>
        </w:tc>
      </w:tr>
      <w:tr w:rsidR="00534A06" w:rsidTr="006B5A04">
        <w:trPr>
          <w:trHeight w:val="315"/>
          <w:jc w:val="center"/>
        </w:trPr>
        <w:tc>
          <w:tcPr>
            <w:tcW w:w="2798" w:type="dxa"/>
            <w:tcBorders>
              <w:top w:val="single" w:sz="8" w:space="0" w:color="000000"/>
              <w:bottom w:val="single" w:sz="8" w:space="0" w:color="000000"/>
              <w:right w:val="single" w:sz="8" w:space="0" w:color="000000"/>
            </w:tcBorders>
          </w:tcPr>
          <w:p w:rsidR="00534A06" w:rsidRPr="00393700" w:rsidRDefault="00534A06" w:rsidP="006B5A04">
            <w:pPr>
              <w:pStyle w:val="Default"/>
              <w:rPr>
                <w:sz w:val="20"/>
                <w:szCs w:val="20"/>
              </w:rPr>
            </w:pPr>
            <w:r w:rsidRPr="00393700">
              <w:rPr>
                <w:sz w:val="20"/>
                <w:szCs w:val="20"/>
              </w:rPr>
              <w:t xml:space="preserve">M/V Savage </w:t>
            </w:r>
          </w:p>
        </w:tc>
        <w:tc>
          <w:tcPr>
            <w:tcW w:w="3420" w:type="dxa"/>
            <w:tcBorders>
              <w:top w:val="single" w:sz="8" w:space="0" w:color="000000"/>
              <w:left w:val="single" w:sz="8" w:space="0" w:color="000000"/>
              <w:bottom w:val="single" w:sz="8" w:space="0" w:color="000000"/>
              <w:right w:val="single" w:sz="8" w:space="0" w:color="000000"/>
            </w:tcBorders>
          </w:tcPr>
          <w:p w:rsidR="00534A06" w:rsidRPr="00393700" w:rsidRDefault="00534A06" w:rsidP="006B5A04">
            <w:pPr>
              <w:pStyle w:val="Default"/>
              <w:rPr>
                <w:sz w:val="20"/>
                <w:szCs w:val="20"/>
              </w:rPr>
            </w:pPr>
            <w:r>
              <w:rPr>
                <w:sz w:val="20"/>
                <w:szCs w:val="20"/>
              </w:rPr>
              <w:t>√</w:t>
            </w:r>
            <w:proofErr w:type="spellStart"/>
            <w:r w:rsidRPr="00393700">
              <w:rPr>
                <w:sz w:val="20"/>
                <w:szCs w:val="20"/>
              </w:rPr>
              <w:t>Seafisher</w:t>
            </w:r>
            <w:proofErr w:type="spellEnd"/>
            <w:r w:rsidRPr="00393700">
              <w:rPr>
                <w:sz w:val="20"/>
                <w:szCs w:val="20"/>
              </w:rPr>
              <w:t xml:space="preserve"> </w:t>
            </w:r>
          </w:p>
        </w:tc>
        <w:tc>
          <w:tcPr>
            <w:tcW w:w="998" w:type="dxa"/>
            <w:tcBorders>
              <w:top w:val="single" w:sz="8" w:space="0" w:color="000000"/>
              <w:left w:val="single" w:sz="8" w:space="0" w:color="000000"/>
              <w:bottom w:val="single" w:sz="8" w:space="0" w:color="000000"/>
            </w:tcBorders>
          </w:tcPr>
          <w:p w:rsidR="00534A06" w:rsidRPr="00393700" w:rsidRDefault="00534A06" w:rsidP="006B5A04">
            <w:pPr>
              <w:pStyle w:val="Default"/>
              <w:jc w:val="center"/>
              <w:rPr>
                <w:sz w:val="20"/>
                <w:szCs w:val="20"/>
              </w:rPr>
            </w:pPr>
            <w:r w:rsidRPr="00393700">
              <w:rPr>
                <w:sz w:val="20"/>
                <w:szCs w:val="20"/>
              </w:rPr>
              <w:t>211</w:t>
            </w:r>
          </w:p>
        </w:tc>
      </w:tr>
      <w:tr w:rsidR="00534A06" w:rsidTr="006B5A04">
        <w:trPr>
          <w:trHeight w:val="315"/>
          <w:jc w:val="center"/>
        </w:trPr>
        <w:tc>
          <w:tcPr>
            <w:tcW w:w="2798" w:type="dxa"/>
            <w:tcBorders>
              <w:top w:val="single" w:sz="8" w:space="0" w:color="000000"/>
              <w:bottom w:val="nil"/>
              <w:right w:val="single" w:sz="8" w:space="0" w:color="000000"/>
            </w:tcBorders>
          </w:tcPr>
          <w:p w:rsidR="00534A06" w:rsidRPr="00393700" w:rsidRDefault="00534A06" w:rsidP="006B5A04">
            <w:pPr>
              <w:pStyle w:val="Default"/>
              <w:rPr>
                <w:sz w:val="20"/>
                <w:szCs w:val="20"/>
              </w:rPr>
            </w:pPr>
            <w:r w:rsidRPr="00393700">
              <w:rPr>
                <w:sz w:val="20"/>
                <w:szCs w:val="20"/>
              </w:rPr>
              <w:t>Fishermen’s Finest, Inc.</w:t>
            </w:r>
          </w:p>
        </w:tc>
        <w:tc>
          <w:tcPr>
            <w:tcW w:w="3420" w:type="dxa"/>
            <w:tcBorders>
              <w:top w:val="single" w:sz="8" w:space="0" w:color="000000"/>
              <w:left w:val="single" w:sz="8" w:space="0" w:color="000000"/>
              <w:bottom w:val="single" w:sz="8" w:space="0" w:color="000000"/>
              <w:right w:val="single" w:sz="8" w:space="0" w:color="000000"/>
            </w:tcBorders>
          </w:tcPr>
          <w:p w:rsidR="00534A06" w:rsidRPr="00393700" w:rsidRDefault="00534A06" w:rsidP="006B5A04">
            <w:pPr>
              <w:pStyle w:val="Default"/>
              <w:rPr>
                <w:sz w:val="20"/>
                <w:szCs w:val="20"/>
              </w:rPr>
            </w:pPr>
            <w:r>
              <w:rPr>
                <w:sz w:val="20"/>
                <w:szCs w:val="20"/>
              </w:rPr>
              <w:t>√</w:t>
            </w:r>
            <w:r w:rsidRPr="00393700">
              <w:rPr>
                <w:sz w:val="20"/>
                <w:szCs w:val="20"/>
              </w:rPr>
              <w:t>American No. 1</w:t>
            </w:r>
          </w:p>
        </w:tc>
        <w:tc>
          <w:tcPr>
            <w:tcW w:w="998" w:type="dxa"/>
            <w:tcBorders>
              <w:top w:val="single" w:sz="8" w:space="0" w:color="000000"/>
              <w:left w:val="single" w:sz="8" w:space="0" w:color="000000"/>
              <w:bottom w:val="single" w:sz="8" w:space="0" w:color="000000"/>
            </w:tcBorders>
          </w:tcPr>
          <w:p w:rsidR="00534A06" w:rsidRPr="00393700" w:rsidRDefault="00534A06" w:rsidP="006B5A04">
            <w:pPr>
              <w:pStyle w:val="Default"/>
              <w:jc w:val="center"/>
              <w:rPr>
                <w:sz w:val="20"/>
                <w:szCs w:val="20"/>
              </w:rPr>
            </w:pPr>
            <w:r w:rsidRPr="00393700">
              <w:rPr>
                <w:sz w:val="20"/>
                <w:szCs w:val="20"/>
              </w:rPr>
              <w:t>160</w:t>
            </w:r>
          </w:p>
        </w:tc>
      </w:tr>
      <w:tr w:rsidR="00534A06" w:rsidTr="006B5A04">
        <w:trPr>
          <w:trHeight w:val="315"/>
          <w:jc w:val="center"/>
        </w:trPr>
        <w:tc>
          <w:tcPr>
            <w:tcW w:w="2798" w:type="dxa"/>
            <w:tcBorders>
              <w:top w:val="nil"/>
              <w:bottom w:val="single" w:sz="8" w:space="0" w:color="000000"/>
              <w:right w:val="single" w:sz="8" w:space="0" w:color="000000"/>
            </w:tcBorders>
          </w:tcPr>
          <w:p w:rsidR="00534A06" w:rsidRPr="00393700" w:rsidRDefault="00534A06" w:rsidP="006B5A04">
            <w:pPr>
              <w:pStyle w:val="Default"/>
              <w:rPr>
                <w:sz w:val="20"/>
                <w:szCs w:val="20"/>
              </w:rPr>
            </w:pPr>
          </w:p>
        </w:tc>
        <w:tc>
          <w:tcPr>
            <w:tcW w:w="3420" w:type="dxa"/>
            <w:tcBorders>
              <w:top w:val="single" w:sz="8" w:space="0" w:color="000000"/>
              <w:left w:val="single" w:sz="8" w:space="0" w:color="000000"/>
              <w:bottom w:val="single" w:sz="8" w:space="0" w:color="000000"/>
              <w:right w:val="single" w:sz="8" w:space="0" w:color="000000"/>
            </w:tcBorders>
          </w:tcPr>
          <w:p w:rsidR="00534A06" w:rsidRPr="00393700" w:rsidRDefault="00534A06" w:rsidP="006B5A04">
            <w:pPr>
              <w:pStyle w:val="Default"/>
              <w:rPr>
                <w:sz w:val="20"/>
                <w:szCs w:val="20"/>
              </w:rPr>
            </w:pPr>
            <w:r>
              <w:rPr>
                <w:sz w:val="20"/>
                <w:szCs w:val="20"/>
              </w:rPr>
              <w:t>√</w:t>
            </w:r>
            <w:r w:rsidRPr="00393700">
              <w:rPr>
                <w:sz w:val="20"/>
                <w:szCs w:val="20"/>
              </w:rPr>
              <w:t>U.S. Intrepid</w:t>
            </w:r>
          </w:p>
        </w:tc>
        <w:tc>
          <w:tcPr>
            <w:tcW w:w="998" w:type="dxa"/>
            <w:tcBorders>
              <w:top w:val="single" w:sz="8" w:space="0" w:color="000000"/>
              <w:left w:val="single" w:sz="8" w:space="0" w:color="000000"/>
              <w:bottom w:val="single" w:sz="8" w:space="0" w:color="000000"/>
            </w:tcBorders>
          </w:tcPr>
          <w:p w:rsidR="00534A06" w:rsidRPr="00393700" w:rsidRDefault="00534A06" w:rsidP="006B5A04">
            <w:pPr>
              <w:pStyle w:val="Default"/>
              <w:jc w:val="center"/>
              <w:rPr>
                <w:sz w:val="20"/>
                <w:szCs w:val="20"/>
              </w:rPr>
            </w:pPr>
            <w:r w:rsidRPr="00393700">
              <w:rPr>
                <w:sz w:val="20"/>
                <w:szCs w:val="20"/>
              </w:rPr>
              <w:t>184</w:t>
            </w:r>
          </w:p>
        </w:tc>
      </w:tr>
      <w:tr w:rsidR="00534A06" w:rsidTr="006B5A04">
        <w:trPr>
          <w:trHeight w:val="315"/>
          <w:jc w:val="center"/>
        </w:trPr>
        <w:tc>
          <w:tcPr>
            <w:tcW w:w="2798" w:type="dxa"/>
            <w:tcBorders>
              <w:top w:val="single" w:sz="8" w:space="0" w:color="000000"/>
              <w:bottom w:val="nil"/>
              <w:right w:val="single" w:sz="8" w:space="0" w:color="000000"/>
            </w:tcBorders>
          </w:tcPr>
          <w:p w:rsidR="00534A06" w:rsidRPr="00393700" w:rsidRDefault="00534A06" w:rsidP="006B5A04">
            <w:pPr>
              <w:pStyle w:val="Default"/>
              <w:rPr>
                <w:sz w:val="20"/>
                <w:szCs w:val="20"/>
              </w:rPr>
            </w:pPr>
            <w:r w:rsidRPr="00393700">
              <w:rPr>
                <w:sz w:val="20"/>
                <w:szCs w:val="20"/>
              </w:rPr>
              <w:t xml:space="preserve">Iquique U.S., L.L.C. </w:t>
            </w:r>
          </w:p>
        </w:tc>
        <w:tc>
          <w:tcPr>
            <w:tcW w:w="3420" w:type="dxa"/>
            <w:tcBorders>
              <w:top w:val="single" w:sz="8" w:space="0" w:color="000000"/>
              <w:left w:val="single" w:sz="8" w:space="0" w:color="000000"/>
              <w:bottom w:val="single" w:sz="8" w:space="0" w:color="000000"/>
              <w:right w:val="single" w:sz="8" w:space="0" w:color="000000"/>
            </w:tcBorders>
          </w:tcPr>
          <w:p w:rsidR="00534A06" w:rsidRPr="00393700" w:rsidRDefault="00534A06" w:rsidP="006B5A04">
            <w:pPr>
              <w:pStyle w:val="Default"/>
              <w:rPr>
                <w:sz w:val="20"/>
                <w:szCs w:val="20"/>
              </w:rPr>
            </w:pPr>
            <w:r>
              <w:rPr>
                <w:sz w:val="20"/>
                <w:szCs w:val="20"/>
              </w:rPr>
              <w:t>√</w:t>
            </w:r>
            <w:r w:rsidRPr="00393700">
              <w:rPr>
                <w:sz w:val="20"/>
                <w:szCs w:val="20"/>
              </w:rPr>
              <w:t xml:space="preserve">Arica </w:t>
            </w:r>
          </w:p>
        </w:tc>
        <w:tc>
          <w:tcPr>
            <w:tcW w:w="998" w:type="dxa"/>
            <w:tcBorders>
              <w:top w:val="single" w:sz="8" w:space="0" w:color="000000"/>
              <w:left w:val="single" w:sz="8" w:space="0" w:color="000000"/>
              <w:bottom w:val="single" w:sz="8" w:space="0" w:color="000000"/>
            </w:tcBorders>
          </w:tcPr>
          <w:p w:rsidR="00534A06" w:rsidRPr="00393700" w:rsidRDefault="00534A06" w:rsidP="006B5A04">
            <w:pPr>
              <w:pStyle w:val="Default"/>
              <w:jc w:val="center"/>
              <w:rPr>
                <w:sz w:val="20"/>
                <w:szCs w:val="20"/>
              </w:rPr>
            </w:pPr>
            <w:r w:rsidRPr="00393700">
              <w:rPr>
                <w:sz w:val="20"/>
                <w:szCs w:val="20"/>
              </w:rPr>
              <w:t>186</w:t>
            </w:r>
          </w:p>
        </w:tc>
      </w:tr>
      <w:tr w:rsidR="00534A06" w:rsidTr="006B5A04">
        <w:trPr>
          <w:trHeight w:val="315"/>
          <w:jc w:val="center"/>
        </w:trPr>
        <w:tc>
          <w:tcPr>
            <w:tcW w:w="2798" w:type="dxa"/>
            <w:tcBorders>
              <w:top w:val="nil"/>
              <w:bottom w:val="nil"/>
              <w:right w:val="single" w:sz="8" w:space="0" w:color="000000"/>
            </w:tcBorders>
          </w:tcPr>
          <w:p w:rsidR="00534A06" w:rsidRPr="00393700" w:rsidRDefault="00534A06" w:rsidP="006B5A04">
            <w:pPr>
              <w:pStyle w:val="Default"/>
              <w:rPr>
                <w:sz w:val="20"/>
                <w:szCs w:val="20"/>
              </w:rPr>
            </w:pPr>
          </w:p>
        </w:tc>
        <w:tc>
          <w:tcPr>
            <w:tcW w:w="3420" w:type="dxa"/>
            <w:tcBorders>
              <w:top w:val="single" w:sz="8" w:space="0" w:color="000000"/>
              <w:bottom w:val="single" w:sz="8" w:space="0" w:color="000000"/>
              <w:right w:val="single" w:sz="8" w:space="0" w:color="000000"/>
            </w:tcBorders>
          </w:tcPr>
          <w:p w:rsidR="00534A06" w:rsidRPr="00393700" w:rsidRDefault="00534A06" w:rsidP="006B5A04">
            <w:pPr>
              <w:pStyle w:val="Default"/>
              <w:rPr>
                <w:sz w:val="20"/>
                <w:szCs w:val="20"/>
              </w:rPr>
            </w:pPr>
            <w:r>
              <w:rPr>
                <w:sz w:val="20"/>
                <w:szCs w:val="20"/>
              </w:rPr>
              <w:t>√</w:t>
            </w:r>
            <w:r w:rsidRPr="00393700">
              <w:rPr>
                <w:sz w:val="20"/>
                <w:szCs w:val="20"/>
              </w:rPr>
              <w:t xml:space="preserve">Cape Horn </w:t>
            </w:r>
          </w:p>
        </w:tc>
        <w:tc>
          <w:tcPr>
            <w:tcW w:w="998" w:type="dxa"/>
            <w:tcBorders>
              <w:top w:val="single" w:sz="8" w:space="0" w:color="000000"/>
              <w:left w:val="single" w:sz="8" w:space="0" w:color="000000"/>
              <w:bottom w:val="single" w:sz="8" w:space="0" w:color="000000"/>
            </w:tcBorders>
          </w:tcPr>
          <w:p w:rsidR="00534A06" w:rsidRPr="00393700" w:rsidRDefault="00534A06" w:rsidP="006B5A04">
            <w:pPr>
              <w:pStyle w:val="Default"/>
              <w:jc w:val="center"/>
              <w:rPr>
                <w:sz w:val="20"/>
                <w:szCs w:val="20"/>
              </w:rPr>
            </w:pPr>
            <w:r w:rsidRPr="00393700">
              <w:rPr>
                <w:sz w:val="20"/>
                <w:szCs w:val="20"/>
              </w:rPr>
              <w:t>158</w:t>
            </w:r>
          </w:p>
        </w:tc>
      </w:tr>
      <w:tr w:rsidR="00534A06" w:rsidTr="006B5A04">
        <w:trPr>
          <w:trHeight w:val="315"/>
          <w:jc w:val="center"/>
        </w:trPr>
        <w:tc>
          <w:tcPr>
            <w:tcW w:w="2798" w:type="dxa"/>
            <w:tcBorders>
              <w:top w:val="nil"/>
              <w:bottom w:val="nil"/>
              <w:right w:val="single" w:sz="8" w:space="0" w:color="000000"/>
            </w:tcBorders>
          </w:tcPr>
          <w:p w:rsidR="00534A06" w:rsidRPr="00393700" w:rsidRDefault="00534A06" w:rsidP="006B5A04">
            <w:pPr>
              <w:pStyle w:val="Default"/>
              <w:rPr>
                <w:sz w:val="20"/>
                <w:szCs w:val="20"/>
              </w:rPr>
            </w:pPr>
          </w:p>
        </w:tc>
        <w:tc>
          <w:tcPr>
            <w:tcW w:w="3420" w:type="dxa"/>
            <w:tcBorders>
              <w:top w:val="single" w:sz="8" w:space="0" w:color="000000"/>
              <w:bottom w:val="single" w:sz="8" w:space="0" w:color="000000"/>
              <w:right w:val="single" w:sz="8" w:space="0" w:color="000000"/>
            </w:tcBorders>
          </w:tcPr>
          <w:p w:rsidR="00534A06" w:rsidRPr="00393700" w:rsidRDefault="00534A06" w:rsidP="006B5A04">
            <w:pPr>
              <w:pStyle w:val="Default"/>
              <w:rPr>
                <w:sz w:val="20"/>
                <w:szCs w:val="20"/>
              </w:rPr>
            </w:pPr>
            <w:r>
              <w:rPr>
                <w:sz w:val="20"/>
                <w:szCs w:val="20"/>
              </w:rPr>
              <w:t>√</w:t>
            </w:r>
            <w:r w:rsidRPr="00393700">
              <w:rPr>
                <w:sz w:val="20"/>
                <w:szCs w:val="20"/>
              </w:rPr>
              <w:t xml:space="preserve">Rebecca Irene </w:t>
            </w:r>
          </w:p>
        </w:tc>
        <w:tc>
          <w:tcPr>
            <w:tcW w:w="998" w:type="dxa"/>
            <w:tcBorders>
              <w:top w:val="single" w:sz="8" w:space="0" w:color="000000"/>
              <w:left w:val="single" w:sz="8" w:space="0" w:color="000000"/>
              <w:bottom w:val="single" w:sz="8" w:space="0" w:color="000000"/>
            </w:tcBorders>
          </w:tcPr>
          <w:p w:rsidR="00534A06" w:rsidRPr="00393700" w:rsidRDefault="00534A06" w:rsidP="006B5A04">
            <w:pPr>
              <w:pStyle w:val="Default"/>
              <w:jc w:val="center"/>
              <w:rPr>
                <w:sz w:val="20"/>
                <w:szCs w:val="20"/>
              </w:rPr>
            </w:pPr>
            <w:r w:rsidRPr="00393700">
              <w:rPr>
                <w:sz w:val="20"/>
                <w:szCs w:val="20"/>
              </w:rPr>
              <w:t>140</w:t>
            </w:r>
          </w:p>
        </w:tc>
      </w:tr>
      <w:tr w:rsidR="00534A06" w:rsidTr="006B5A04">
        <w:trPr>
          <w:trHeight w:val="315"/>
          <w:jc w:val="center"/>
        </w:trPr>
        <w:tc>
          <w:tcPr>
            <w:tcW w:w="2798" w:type="dxa"/>
            <w:tcBorders>
              <w:top w:val="nil"/>
              <w:bottom w:val="single" w:sz="8" w:space="0" w:color="000000"/>
              <w:right w:val="single" w:sz="8" w:space="0" w:color="000000"/>
            </w:tcBorders>
          </w:tcPr>
          <w:p w:rsidR="00534A06" w:rsidRPr="00393700" w:rsidRDefault="00534A06" w:rsidP="006B5A04">
            <w:pPr>
              <w:pStyle w:val="Default"/>
              <w:rPr>
                <w:sz w:val="20"/>
                <w:szCs w:val="20"/>
              </w:rPr>
            </w:pPr>
          </w:p>
        </w:tc>
        <w:tc>
          <w:tcPr>
            <w:tcW w:w="3420" w:type="dxa"/>
            <w:tcBorders>
              <w:top w:val="single" w:sz="8" w:space="0" w:color="000000"/>
              <w:bottom w:val="single" w:sz="8" w:space="0" w:color="000000"/>
              <w:right w:val="single" w:sz="8" w:space="0" w:color="000000"/>
            </w:tcBorders>
          </w:tcPr>
          <w:p w:rsidR="00534A06" w:rsidRPr="00393700" w:rsidRDefault="00534A06" w:rsidP="006B5A04">
            <w:pPr>
              <w:pStyle w:val="Default"/>
              <w:rPr>
                <w:sz w:val="20"/>
                <w:szCs w:val="20"/>
              </w:rPr>
            </w:pPr>
            <w:r>
              <w:rPr>
                <w:sz w:val="20"/>
                <w:szCs w:val="20"/>
              </w:rPr>
              <w:t>√</w:t>
            </w:r>
            <w:r w:rsidRPr="00393700">
              <w:rPr>
                <w:sz w:val="20"/>
                <w:szCs w:val="20"/>
              </w:rPr>
              <w:t xml:space="preserve">Unimak </w:t>
            </w:r>
          </w:p>
        </w:tc>
        <w:tc>
          <w:tcPr>
            <w:tcW w:w="998" w:type="dxa"/>
            <w:tcBorders>
              <w:top w:val="single" w:sz="8" w:space="0" w:color="000000"/>
              <w:left w:val="single" w:sz="8" w:space="0" w:color="000000"/>
              <w:bottom w:val="single" w:sz="8" w:space="0" w:color="000000"/>
            </w:tcBorders>
          </w:tcPr>
          <w:p w:rsidR="00534A06" w:rsidRPr="00393700" w:rsidRDefault="00534A06" w:rsidP="006B5A04">
            <w:pPr>
              <w:pStyle w:val="Default"/>
              <w:jc w:val="center"/>
              <w:rPr>
                <w:sz w:val="20"/>
                <w:szCs w:val="20"/>
              </w:rPr>
            </w:pPr>
            <w:r w:rsidRPr="00393700">
              <w:rPr>
                <w:sz w:val="20"/>
                <w:szCs w:val="20"/>
              </w:rPr>
              <w:t>184</w:t>
            </w:r>
          </w:p>
        </w:tc>
      </w:tr>
      <w:tr w:rsidR="00534A06" w:rsidTr="006B5A04">
        <w:trPr>
          <w:trHeight w:val="315"/>
          <w:jc w:val="center"/>
        </w:trPr>
        <w:tc>
          <w:tcPr>
            <w:tcW w:w="2798" w:type="dxa"/>
            <w:tcBorders>
              <w:top w:val="single" w:sz="8" w:space="0" w:color="000000"/>
              <w:bottom w:val="single" w:sz="8" w:space="0" w:color="000000"/>
              <w:right w:val="single" w:sz="8" w:space="0" w:color="000000"/>
            </w:tcBorders>
          </w:tcPr>
          <w:p w:rsidR="00534A06" w:rsidRPr="00393700" w:rsidRDefault="00534A06" w:rsidP="006B5A04">
            <w:pPr>
              <w:pStyle w:val="Default"/>
              <w:rPr>
                <w:sz w:val="20"/>
                <w:szCs w:val="20"/>
              </w:rPr>
            </w:pPr>
            <w:r w:rsidRPr="00393700">
              <w:rPr>
                <w:sz w:val="20"/>
                <w:szCs w:val="20"/>
              </w:rPr>
              <w:t xml:space="preserve">Jubilee Fisheries </w:t>
            </w:r>
          </w:p>
        </w:tc>
        <w:tc>
          <w:tcPr>
            <w:tcW w:w="3420" w:type="dxa"/>
            <w:tcBorders>
              <w:top w:val="single" w:sz="8" w:space="0" w:color="000000"/>
              <w:left w:val="single" w:sz="8" w:space="0" w:color="000000"/>
              <w:bottom w:val="single" w:sz="8" w:space="0" w:color="000000"/>
              <w:right w:val="single" w:sz="8" w:space="0" w:color="000000"/>
            </w:tcBorders>
          </w:tcPr>
          <w:p w:rsidR="00534A06" w:rsidRPr="00393700" w:rsidRDefault="00534A06" w:rsidP="006B5A04">
            <w:pPr>
              <w:pStyle w:val="Default"/>
              <w:rPr>
                <w:sz w:val="20"/>
                <w:szCs w:val="20"/>
              </w:rPr>
            </w:pPr>
            <w:r>
              <w:rPr>
                <w:sz w:val="20"/>
                <w:szCs w:val="20"/>
              </w:rPr>
              <w:t>√</w:t>
            </w:r>
            <w:proofErr w:type="spellStart"/>
            <w:r w:rsidRPr="00393700">
              <w:rPr>
                <w:sz w:val="20"/>
                <w:szCs w:val="20"/>
              </w:rPr>
              <w:t>Vaerdal</w:t>
            </w:r>
            <w:proofErr w:type="spellEnd"/>
            <w:r w:rsidRPr="00393700">
              <w:rPr>
                <w:sz w:val="20"/>
                <w:szCs w:val="20"/>
              </w:rPr>
              <w:t xml:space="preserve"> </w:t>
            </w:r>
          </w:p>
        </w:tc>
        <w:tc>
          <w:tcPr>
            <w:tcW w:w="998" w:type="dxa"/>
            <w:tcBorders>
              <w:top w:val="single" w:sz="8" w:space="0" w:color="000000"/>
              <w:left w:val="single" w:sz="8" w:space="0" w:color="000000"/>
              <w:bottom w:val="single" w:sz="8" w:space="0" w:color="000000"/>
            </w:tcBorders>
          </w:tcPr>
          <w:p w:rsidR="00534A06" w:rsidRPr="00393700" w:rsidRDefault="00534A06" w:rsidP="006B5A04">
            <w:pPr>
              <w:pStyle w:val="Default"/>
              <w:jc w:val="center"/>
              <w:rPr>
                <w:sz w:val="20"/>
                <w:szCs w:val="20"/>
              </w:rPr>
            </w:pPr>
            <w:r w:rsidRPr="00393700">
              <w:rPr>
                <w:sz w:val="20"/>
                <w:szCs w:val="20"/>
              </w:rPr>
              <w:t>124</w:t>
            </w:r>
          </w:p>
        </w:tc>
      </w:tr>
      <w:tr w:rsidR="00534A06" w:rsidTr="006B5A04">
        <w:trPr>
          <w:trHeight w:val="315"/>
          <w:jc w:val="center"/>
        </w:trPr>
        <w:tc>
          <w:tcPr>
            <w:tcW w:w="2798" w:type="dxa"/>
            <w:tcBorders>
              <w:top w:val="single" w:sz="8" w:space="0" w:color="000000"/>
              <w:bottom w:val="single" w:sz="8" w:space="0" w:color="000000"/>
              <w:right w:val="single" w:sz="8" w:space="0" w:color="000000"/>
            </w:tcBorders>
          </w:tcPr>
          <w:p w:rsidR="00534A06" w:rsidRPr="00393700" w:rsidRDefault="00534A06" w:rsidP="006B5A04">
            <w:pPr>
              <w:pStyle w:val="Default"/>
              <w:rPr>
                <w:sz w:val="20"/>
                <w:szCs w:val="20"/>
              </w:rPr>
            </w:pPr>
            <w:r w:rsidRPr="00393700">
              <w:rPr>
                <w:sz w:val="20"/>
                <w:szCs w:val="20"/>
              </w:rPr>
              <w:t xml:space="preserve">Ocean Peace </w:t>
            </w:r>
          </w:p>
        </w:tc>
        <w:tc>
          <w:tcPr>
            <w:tcW w:w="3420" w:type="dxa"/>
            <w:tcBorders>
              <w:top w:val="single" w:sz="8" w:space="0" w:color="000000"/>
              <w:left w:val="single" w:sz="8" w:space="0" w:color="000000"/>
              <w:bottom w:val="single" w:sz="8" w:space="0" w:color="000000"/>
              <w:right w:val="single" w:sz="8" w:space="0" w:color="000000"/>
            </w:tcBorders>
          </w:tcPr>
          <w:p w:rsidR="00534A06" w:rsidRPr="00393700" w:rsidRDefault="00534A06" w:rsidP="006B5A04">
            <w:pPr>
              <w:pStyle w:val="Default"/>
              <w:rPr>
                <w:sz w:val="20"/>
                <w:szCs w:val="20"/>
              </w:rPr>
            </w:pPr>
            <w:r>
              <w:rPr>
                <w:sz w:val="20"/>
                <w:szCs w:val="20"/>
              </w:rPr>
              <w:t>√</w:t>
            </w:r>
            <w:r w:rsidRPr="00393700">
              <w:rPr>
                <w:sz w:val="20"/>
                <w:szCs w:val="20"/>
              </w:rPr>
              <w:t xml:space="preserve">Ocean Peace </w:t>
            </w:r>
          </w:p>
        </w:tc>
        <w:tc>
          <w:tcPr>
            <w:tcW w:w="998" w:type="dxa"/>
            <w:tcBorders>
              <w:top w:val="single" w:sz="8" w:space="0" w:color="000000"/>
              <w:left w:val="single" w:sz="8" w:space="0" w:color="000000"/>
              <w:bottom w:val="single" w:sz="8" w:space="0" w:color="000000"/>
            </w:tcBorders>
          </w:tcPr>
          <w:p w:rsidR="00534A06" w:rsidRPr="00393700" w:rsidRDefault="00534A06" w:rsidP="006B5A04">
            <w:pPr>
              <w:pStyle w:val="Default"/>
              <w:jc w:val="center"/>
              <w:rPr>
                <w:sz w:val="20"/>
                <w:szCs w:val="20"/>
              </w:rPr>
            </w:pPr>
            <w:r w:rsidRPr="00393700">
              <w:rPr>
                <w:sz w:val="20"/>
                <w:szCs w:val="20"/>
              </w:rPr>
              <w:t>220</w:t>
            </w:r>
          </w:p>
        </w:tc>
      </w:tr>
      <w:tr w:rsidR="00534A06" w:rsidTr="006B5A04">
        <w:trPr>
          <w:trHeight w:val="315"/>
          <w:jc w:val="center"/>
        </w:trPr>
        <w:tc>
          <w:tcPr>
            <w:tcW w:w="2798" w:type="dxa"/>
            <w:tcBorders>
              <w:top w:val="single" w:sz="8" w:space="0" w:color="000000"/>
              <w:bottom w:val="nil"/>
              <w:right w:val="single" w:sz="8" w:space="0" w:color="000000"/>
            </w:tcBorders>
          </w:tcPr>
          <w:p w:rsidR="00534A06" w:rsidRPr="00393700" w:rsidRDefault="00534A06" w:rsidP="006B5A04">
            <w:pPr>
              <w:pStyle w:val="Default"/>
              <w:rPr>
                <w:sz w:val="20"/>
                <w:szCs w:val="20"/>
              </w:rPr>
            </w:pPr>
            <w:r w:rsidRPr="00393700">
              <w:rPr>
                <w:sz w:val="20"/>
                <w:szCs w:val="20"/>
              </w:rPr>
              <w:t xml:space="preserve">O’Hara Corporation </w:t>
            </w:r>
          </w:p>
        </w:tc>
        <w:tc>
          <w:tcPr>
            <w:tcW w:w="3420" w:type="dxa"/>
            <w:tcBorders>
              <w:top w:val="single" w:sz="8" w:space="0" w:color="000000"/>
              <w:left w:val="single" w:sz="8" w:space="0" w:color="000000"/>
              <w:bottom w:val="single" w:sz="8" w:space="0" w:color="000000"/>
              <w:right w:val="single" w:sz="8" w:space="0" w:color="000000"/>
            </w:tcBorders>
          </w:tcPr>
          <w:p w:rsidR="00534A06" w:rsidRPr="00393700" w:rsidRDefault="00534A06" w:rsidP="006B5A04">
            <w:pPr>
              <w:pStyle w:val="Default"/>
              <w:rPr>
                <w:sz w:val="20"/>
                <w:szCs w:val="20"/>
              </w:rPr>
            </w:pPr>
            <w:r>
              <w:rPr>
                <w:sz w:val="20"/>
                <w:szCs w:val="20"/>
              </w:rPr>
              <w:t>√</w:t>
            </w:r>
            <w:r w:rsidRPr="00393700">
              <w:rPr>
                <w:sz w:val="20"/>
                <w:szCs w:val="20"/>
              </w:rPr>
              <w:t xml:space="preserve">Constellation </w:t>
            </w:r>
          </w:p>
        </w:tc>
        <w:tc>
          <w:tcPr>
            <w:tcW w:w="998" w:type="dxa"/>
            <w:tcBorders>
              <w:top w:val="single" w:sz="8" w:space="0" w:color="000000"/>
              <w:left w:val="single" w:sz="8" w:space="0" w:color="000000"/>
              <w:bottom w:val="single" w:sz="8" w:space="0" w:color="000000"/>
            </w:tcBorders>
          </w:tcPr>
          <w:p w:rsidR="00534A06" w:rsidRPr="00393700" w:rsidRDefault="00534A06" w:rsidP="006B5A04">
            <w:pPr>
              <w:pStyle w:val="Default"/>
              <w:jc w:val="center"/>
              <w:rPr>
                <w:sz w:val="20"/>
                <w:szCs w:val="20"/>
              </w:rPr>
            </w:pPr>
            <w:r w:rsidRPr="00393700">
              <w:rPr>
                <w:sz w:val="20"/>
                <w:szCs w:val="20"/>
              </w:rPr>
              <w:t>165</w:t>
            </w:r>
          </w:p>
        </w:tc>
      </w:tr>
      <w:tr w:rsidR="00534A06" w:rsidTr="006B5A04">
        <w:trPr>
          <w:trHeight w:val="315"/>
          <w:jc w:val="center"/>
        </w:trPr>
        <w:tc>
          <w:tcPr>
            <w:tcW w:w="2798" w:type="dxa"/>
            <w:tcBorders>
              <w:top w:val="nil"/>
              <w:bottom w:val="nil"/>
              <w:right w:val="single" w:sz="8" w:space="0" w:color="000000"/>
            </w:tcBorders>
          </w:tcPr>
          <w:p w:rsidR="00534A06" w:rsidRPr="00393700" w:rsidRDefault="00534A06" w:rsidP="006B5A04">
            <w:pPr>
              <w:pStyle w:val="Default"/>
              <w:rPr>
                <w:sz w:val="20"/>
                <w:szCs w:val="20"/>
              </w:rPr>
            </w:pPr>
          </w:p>
        </w:tc>
        <w:tc>
          <w:tcPr>
            <w:tcW w:w="3420" w:type="dxa"/>
            <w:tcBorders>
              <w:top w:val="single" w:sz="8" w:space="0" w:color="000000"/>
              <w:bottom w:val="single" w:sz="8" w:space="0" w:color="000000"/>
              <w:right w:val="single" w:sz="8" w:space="0" w:color="000000"/>
            </w:tcBorders>
          </w:tcPr>
          <w:p w:rsidR="00534A06" w:rsidRPr="00393700" w:rsidRDefault="00534A06" w:rsidP="006B5A04">
            <w:pPr>
              <w:pStyle w:val="Default"/>
              <w:rPr>
                <w:sz w:val="20"/>
                <w:szCs w:val="20"/>
              </w:rPr>
            </w:pPr>
            <w:r>
              <w:rPr>
                <w:sz w:val="20"/>
                <w:szCs w:val="20"/>
              </w:rPr>
              <w:t>√</w:t>
            </w:r>
            <w:r w:rsidRPr="00393700">
              <w:rPr>
                <w:sz w:val="20"/>
                <w:szCs w:val="20"/>
              </w:rPr>
              <w:t xml:space="preserve">Defender </w:t>
            </w:r>
          </w:p>
        </w:tc>
        <w:tc>
          <w:tcPr>
            <w:tcW w:w="998" w:type="dxa"/>
            <w:tcBorders>
              <w:top w:val="single" w:sz="8" w:space="0" w:color="000000"/>
              <w:left w:val="single" w:sz="8" w:space="0" w:color="000000"/>
              <w:bottom w:val="single" w:sz="8" w:space="0" w:color="000000"/>
            </w:tcBorders>
          </w:tcPr>
          <w:p w:rsidR="00534A06" w:rsidRPr="00393700" w:rsidRDefault="00534A06" w:rsidP="006B5A04">
            <w:pPr>
              <w:pStyle w:val="Default"/>
              <w:jc w:val="center"/>
              <w:rPr>
                <w:sz w:val="20"/>
                <w:szCs w:val="20"/>
              </w:rPr>
            </w:pPr>
            <w:r w:rsidRPr="00393700">
              <w:rPr>
                <w:sz w:val="20"/>
                <w:szCs w:val="20"/>
              </w:rPr>
              <w:t>124</w:t>
            </w:r>
          </w:p>
        </w:tc>
      </w:tr>
      <w:tr w:rsidR="00534A06" w:rsidTr="006B5A04">
        <w:trPr>
          <w:trHeight w:val="315"/>
          <w:jc w:val="center"/>
        </w:trPr>
        <w:tc>
          <w:tcPr>
            <w:tcW w:w="2798" w:type="dxa"/>
            <w:tcBorders>
              <w:top w:val="nil"/>
              <w:bottom w:val="single" w:sz="8" w:space="0" w:color="000000"/>
              <w:right w:val="single" w:sz="8" w:space="0" w:color="000000"/>
            </w:tcBorders>
          </w:tcPr>
          <w:p w:rsidR="00534A06" w:rsidRPr="00393700" w:rsidRDefault="00534A06" w:rsidP="006B5A04">
            <w:pPr>
              <w:pStyle w:val="Default"/>
              <w:rPr>
                <w:sz w:val="20"/>
                <w:szCs w:val="20"/>
              </w:rPr>
            </w:pPr>
          </w:p>
        </w:tc>
        <w:tc>
          <w:tcPr>
            <w:tcW w:w="3420" w:type="dxa"/>
            <w:tcBorders>
              <w:top w:val="single" w:sz="8" w:space="0" w:color="000000"/>
              <w:bottom w:val="single" w:sz="8" w:space="0" w:color="000000"/>
              <w:right w:val="single" w:sz="8" w:space="0" w:color="000000"/>
            </w:tcBorders>
          </w:tcPr>
          <w:p w:rsidR="00534A06" w:rsidRPr="00393700" w:rsidRDefault="00534A06" w:rsidP="006B5A04">
            <w:pPr>
              <w:pStyle w:val="Default"/>
              <w:rPr>
                <w:sz w:val="20"/>
                <w:szCs w:val="20"/>
              </w:rPr>
            </w:pPr>
            <w:r>
              <w:rPr>
                <w:sz w:val="20"/>
                <w:szCs w:val="20"/>
              </w:rPr>
              <w:t>√</w:t>
            </w:r>
            <w:r w:rsidRPr="00393700">
              <w:rPr>
                <w:sz w:val="20"/>
                <w:szCs w:val="20"/>
              </w:rPr>
              <w:t xml:space="preserve">Enterprise </w:t>
            </w:r>
          </w:p>
        </w:tc>
        <w:tc>
          <w:tcPr>
            <w:tcW w:w="998" w:type="dxa"/>
            <w:tcBorders>
              <w:top w:val="single" w:sz="8" w:space="0" w:color="000000"/>
              <w:left w:val="single" w:sz="8" w:space="0" w:color="000000"/>
              <w:bottom w:val="single" w:sz="8" w:space="0" w:color="000000"/>
            </w:tcBorders>
          </w:tcPr>
          <w:p w:rsidR="00534A06" w:rsidRPr="00393700" w:rsidRDefault="00534A06" w:rsidP="006B5A04">
            <w:pPr>
              <w:pStyle w:val="Default"/>
              <w:jc w:val="center"/>
              <w:rPr>
                <w:sz w:val="20"/>
                <w:szCs w:val="20"/>
              </w:rPr>
            </w:pPr>
            <w:r w:rsidRPr="00393700">
              <w:rPr>
                <w:sz w:val="20"/>
                <w:szCs w:val="20"/>
              </w:rPr>
              <w:t>124</w:t>
            </w:r>
          </w:p>
        </w:tc>
      </w:tr>
      <w:tr w:rsidR="00534A06" w:rsidTr="006B5A04">
        <w:trPr>
          <w:trHeight w:val="315"/>
          <w:jc w:val="center"/>
        </w:trPr>
        <w:tc>
          <w:tcPr>
            <w:tcW w:w="2798" w:type="dxa"/>
            <w:tcBorders>
              <w:top w:val="single" w:sz="8" w:space="0" w:color="000000"/>
              <w:bottom w:val="nil"/>
              <w:right w:val="single" w:sz="8" w:space="0" w:color="000000"/>
            </w:tcBorders>
          </w:tcPr>
          <w:p w:rsidR="00534A06" w:rsidRPr="00393700" w:rsidRDefault="00534A06" w:rsidP="006B5A04">
            <w:pPr>
              <w:pStyle w:val="Default"/>
              <w:rPr>
                <w:sz w:val="20"/>
                <w:szCs w:val="20"/>
              </w:rPr>
            </w:pPr>
            <w:r w:rsidRPr="00393700">
              <w:rPr>
                <w:sz w:val="20"/>
                <w:szCs w:val="20"/>
              </w:rPr>
              <w:t xml:space="preserve">United States </w:t>
            </w:r>
            <w:proofErr w:type="spellStart"/>
            <w:r w:rsidRPr="00393700">
              <w:rPr>
                <w:sz w:val="20"/>
                <w:szCs w:val="20"/>
              </w:rPr>
              <w:t>Seafoods</w:t>
            </w:r>
            <w:proofErr w:type="spellEnd"/>
            <w:r w:rsidRPr="00393700">
              <w:rPr>
                <w:sz w:val="20"/>
                <w:szCs w:val="20"/>
              </w:rPr>
              <w:t xml:space="preserve">, LLC </w:t>
            </w:r>
          </w:p>
        </w:tc>
        <w:tc>
          <w:tcPr>
            <w:tcW w:w="3420" w:type="dxa"/>
            <w:tcBorders>
              <w:top w:val="single" w:sz="8" w:space="0" w:color="000000"/>
              <w:left w:val="single" w:sz="8" w:space="0" w:color="000000"/>
              <w:bottom w:val="single" w:sz="8" w:space="0" w:color="000000"/>
              <w:right w:val="single" w:sz="8" w:space="0" w:color="000000"/>
            </w:tcBorders>
          </w:tcPr>
          <w:p w:rsidR="00534A06" w:rsidRPr="00393700" w:rsidRDefault="00534A06" w:rsidP="006B5A04">
            <w:pPr>
              <w:pStyle w:val="Default"/>
              <w:rPr>
                <w:sz w:val="20"/>
                <w:szCs w:val="20"/>
              </w:rPr>
            </w:pPr>
            <w:r>
              <w:rPr>
                <w:sz w:val="20"/>
                <w:szCs w:val="20"/>
              </w:rPr>
              <w:t>√</w:t>
            </w:r>
            <w:proofErr w:type="spellStart"/>
            <w:r w:rsidRPr="00393700">
              <w:rPr>
                <w:sz w:val="20"/>
                <w:szCs w:val="20"/>
              </w:rPr>
              <w:t>Seafreeze</w:t>
            </w:r>
            <w:proofErr w:type="spellEnd"/>
            <w:r w:rsidRPr="00393700">
              <w:rPr>
                <w:sz w:val="20"/>
                <w:szCs w:val="20"/>
              </w:rPr>
              <w:t xml:space="preserve"> Alaska </w:t>
            </w:r>
          </w:p>
        </w:tc>
        <w:tc>
          <w:tcPr>
            <w:tcW w:w="998" w:type="dxa"/>
            <w:tcBorders>
              <w:top w:val="single" w:sz="8" w:space="0" w:color="000000"/>
              <w:left w:val="single" w:sz="8" w:space="0" w:color="000000"/>
              <w:bottom w:val="single" w:sz="8" w:space="0" w:color="000000"/>
            </w:tcBorders>
          </w:tcPr>
          <w:p w:rsidR="00534A06" w:rsidRPr="00393700" w:rsidRDefault="00534A06" w:rsidP="006B5A04">
            <w:pPr>
              <w:pStyle w:val="Default"/>
              <w:jc w:val="center"/>
              <w:rPr>
                <w:sz w:val="20"/>
                <w:szCs w:val="20"/>
              </w:rPr>
            </w:pPr>
            <w:r w:rsidRPr="00393700">
              <w:rPr>
                <w:sz w:val="20"/>
                <w:szCs w:val="20"/>
              </w:rPr>
              <w:t>296</w:t>
            </w:r>
          </w:p>
        </w:tc>
      </w:tr>
      <w:tr w:rsidR="00534A06" w:rsidTr="006B5A04">
        <w:trPr>
          <w:trHeight w:val="315"/>
          <w:jc w:val="center"/>
        </w:trPr>
        <w:tc>
          <w:tcPr>
            <w:tcW w:w="2798" w:type="dxa"/>
            <w:tcBorders>
              <w:top w:val="nil"/>
              <w:bottom w:val="nil"/>
              <w:right w:val="single" w:sz="8" w:space="0" w:color="000000"/>
            </w:tcBorders>
          </w:tcPr>
          <w:p w:rsidR="00534A06" w:rsidRPr="00393700" w:rsidRDefault="00534A06" w:rsidP="006B5A04">
            <w:pPr>
              <w:pStyle w:val="Default"/>
              <w:rPr>
                <w:sz w:val="20"/>
                <w:szCs w:val="20"/>
              </w:rPr>
            </w:pPr>
          </w:p>
        </w:tc>
        <w:tc>
          <w:tcPr>
            <w:tcW w:w="3420" w:type="dxa"/>
            <w:tcBorders>
              <w:top w:val="single" w:sz="8" w:space="0" w:color="000000"/>
              <w:bottom w:val="single" w:sz="8" w:space="0" w:color="000000"/>
              <w:right w:val="single" w:sz="8" w:space="0" w:color="000000"/>
            </w:tcBorders>
          </w:tcPr>
          <w:p w:rsidR="00534A06" w:rsidRPr="00393700" w:rsidRDefault="00534A06" w:rsidP="006B5A04">
            <w:pPr>
              <w:pStyle w:val="Default"/>
              <w:rPr>
                <w:sz w:val="20"/>
                <w:szCs w:val="20"/>
              </w:rPr>
            </w:pPr>
            <w:r>
              <w:rPr>
                <w:sz w:val="20"/>
                <w:szCs w:val="20"/>
              </w:rPr>
              <w:t>√</w:t>
            </w:r>
            <w:r w:rsidRPr="00393700">
              <w:rPr>
                <w:sz w:val="20"/>
                <w:szCs w:val="20"/>
              </w:rPr>
              <w:t xml:space="preserve">Legacy </w:t>
            </w:r>
          </w:p>
        </w:tc>
        <w:tc>
          <w:tcPr>
            <w:tcW w:w="998" w:type="dxa"/>
            <w:tcBorders>
              <w:top w:val="single" w:sz="8" w:space="0" w:color="000000"/>
              <w:left w:val="single" w:sz="8" w:space="0" w:color="000000"/>
              <w:bottom w:val="single" w:sz="8" w:space="0" w:color="000000"/>
            </w:tcBorders>
          </w:tcPr>
          <w:p w:rsidR="00534A06" w:rsidRPr="00393700" w:rsidRDefault="00534A06" w:rsidP="006B5A04">
            <w:pPr>
              <w:pStyle w:val="Default"/>
              <w:jc w:val="center"/>
              <w:rPr>
                <w:sz w:val="20"/>
                <w:szCs w:val="20"/>
              </w:rPr>
            </w:pPr>
            <w:r w:rsidRPr="00393700">
              <w:rPr>
                <w:sz w:val="20"/>
                <w:szCs w:val="20"/>
              </w:rPr>
              <w:t>132</w:t>
            </w:r>
          </w:p>
        </w:tc>
      </w:tr>
      <w:tr w:rsidR="00534A06" w:rsidTr="006B5A04">
        <w:trPr>
          <w:trHeight w:val="315"/>
          <w:jc w:val="center"/>
        </w:trPr>
        <w:tc>
          <w:tcPr>
            <w:tcW w:w="2798" w:type="dxa"/>
            <w:tcBorders>
              <w:top w:val="nil"/>
              <w:bottom w:val="nil"/>
              <w:right w:val="single" w:sz="8" w:space="0" w:color="000000"/>
            </w:tcBorders>
          </w:tcPr>
          <w:p w:rsidR="00534A06" w:rsidRPr="00393700" w:rsidRDefault="00534A06" w:rsidP="006B5A04">
            <w:pPr>
              <w:pStyle w:val="Default"/>
              <w:rPr>
                <w:sz w:val="20"/>
                <w:szCs w:val="20"/>
              </w:rPr>
            </w:pPr>
          </w:p>
        </w:tc>
        <w:tc>
          <w:tcPr>
            <w:tcW w:w="3420" w:type="dxa"/>
            <w:tcBorders>
              <w:top w:val="single" w:sz="8" w:space="0" w:color="000000"/>
              <w:bottom w:val="single" w:sz="8" w:space="0" w:color="000000"/>
              <w:right w:val="single" w:sz="8" w:space="0" w:color="000000"/>
            </w:tcBorders>
          </w:tcPr>
          <w:p w:rsidR="00534A06" w:rsidRPr="00393700" w:rsidRDefault="00534A06" w:rsidP="006B5A04">
            <w:pPr>
              <w:pStyle w:val="Default"/>
              <w:rPr>
                <w:sz w:val="20"/>
                <w:szCs w:val="20"/>
              </w:rPr>
            </w:pPr>
            <w:r>
              <w:rPr>
                <w:sz w:val="20"/>
                <w:szCs w:val="20"/>
              </w:rPr>
              <w:t>√</w:t>
            </w:r>
            <w:r w:rsidRPr="00393700">
              <w:rPr>
                <w:sz w:val="20"/>
                <w:szCs w:val="20"/>
              </w:rPr>
              <w:t xml:space="preserve">Alliance </w:t>
            </w:r>
          </w:p>
        </w:tc>
        <w:tc>
          <w:tcPr>
            <w:tcW w:w="998" w:type="dxa"/>
            <w:tcBorders>
              <w:top w:val="single" w:sz="8" w:space="0" w:color="000000"/>
              <w:left w:val="single" w:sz="8" w:space="0" w:color="000000"/>
              <w:bottom w:val="single" w:sz="8" w:space="0" w:color="000000"/>
            </w:tcBorders>
          </w:tcPr>
          <w:p w:rsidR="00534A06" w:rsidRPr="00393700" w:rsidRDefault="00534A06" w:rsidP="006B5A04">
            <w:pPr>
              <w:pStyle w:val="Default"/>
              <w:jc w:val="center"/>
              <w:rPr>
                <w:sz w:val="20"/>
                <w:szCs w:val="20"/>
              </w:rPr>
            </w:pPr>
            <w:r w:rsidRPr="00393700">
              <w:rPr>
                <w:sz w:val="20"/>
                <w:szCs w:val="20"/>
              </w:rPr>
              <w:t>107</w:t>
            </w:r>
          </w:p>
        </w:tc>
      </w:tr>
      <w:tr w:rsidR="00534A06" w:rsidTr="006B5A04">
        <w:trPr>
          <w:trHeight w:val="315"/>
          <w:jc w:val="center"/>
        </w:trPr>
        <w:tc>
          <w:tcPr>
            <w:tcW w:w="2798" w:type="dxa"/>
            <w:tcBorders>
              <w:top w:val="nil"/>
              <w:bottom w:val="single" w:sz="8" w:space="0" w:color="000000"/>
              <w:right w:val="single" w:sz="8" w:space="0" w:color="000000"/>
            </w:tcBorders>
          </w:tcPr>
          <w:p w:rsidR="00534A06" w:rsidRPr="00393700" w:rsidRDefault="00534A06" w:rsidP="006B5A04">
            <w:pPr>
              <w:pStyle w:val="Default"/>
              <w:rPr>
                <w:sz w:val="20"/>
                <w:szCs w:val="20"/>
              </w:rPr>
            </w:pPr>
            <w:r>
              <w:rPr>
                <w:sz w:val="20"/>
                <w:szCs w:val="20"/>
              </w:rPr>
              <w:t>U.S. Fishing, LLC</w:t>
            </w:r>
          </w:p>
        </w:tc>
        <w:tc>
          <w:tcPr>
            <w:tcW w:w="3420" w:type="dxa"/>
            <w:tcBorders>
              <w:top w:val="single" w:sz="8" w:space="0" w:color="000000"/>
              <w:bottom w:val="single" w:sz="8" w:space="0" w:color="000000"/>
              <w:right w:val="single" w:sz="8" w:space="0" w:color="000000"/>
            </w:tcBorders>
          </w:tcPr>
          <w:p w:rsidR="00534A06" w:rsidRDefault="00534A06" w:rsidP="006B5A04">
            <w:pPr>
              <w:pStyle w:val="Default"/>
              <w:rPr>
                <w:sz w:val="20"/>
                <w:szCs w:val="20"/>
              </w:rPr>
            </w:pPr>
            <w:r>
              <w:rPr>
                <w:sz w:val="20"/>
                <w:szCs w:val="20"/>
              </w:rPr>
              <w:t>Ocean Alaska</w:t>
            </w:r>
          </w:p>
        </w:tc>
        <w:tc>
          <w:tcPr>
            <w:tcW w:w="998" w:type="dxa"/>
            <w:tcBorders>
              <w:top w:val="single" w:sz="8" w:space="0" w:color="000000"/>
              <w:left w:val="single" w:sz="8" w:space="0" w:color="000000"/>
              <w:bottom w:val="single" w:sz="8" w:space="0" w:color="000000"/>
            </w:tcBorders>
          </w:tcPr>
          <w:p w:rsidR="00534A06" w:rsidRPr="00393700" w:rsidRDefault="00534A06" w:rsidP="006B5A04">
            <w:pPr>
              <w:pStyle w:val="Default"/>
              <w:jc w:val="center"/>
              <w:rPr>
                <w:sz w:val="20"/>
                <w:szCs w:val="20"/>
              </w:rPr>
            </w:pPr>
          </w:p>
        </w:tc>
      </w:tr>
    </w:tbl>
    <w:p w:rsidR="00534A06" w:rsidRDefault="00534A06" w:rsidP="00534A06">
      <w:pPr>
        <w:rPr>
          <w:sz w:val="24"/>
          <w:szCs w:val="24"/>
        </w:rPr>
      </w:pPr>
    </w:p>
    <w:p w:rsidR="00534A06" w:rsidRDefault="00534A06" w:rsidP="00534A06">
      <w:pPr>
        <w:rPr>
          <w:sz w:val="24"/>
          <w:szCs w:val="24"/>
        </w:rPr>
      </w:pPr>
      <w:r>
        <w:rPr>
          <w:sz w:val="24"/>
          <w:szCs w:val="24"/>
        </w:rPr>
        <w:t xml:space="preserve">The membership of the second cooperative, </w:t>
      </w:r>
      <w:r w:rsidRPr="00991560">
        <w:rPr>
          <w:sz w:val="24"/>
          <w:szCs w:val="24"/>
        </w:rPr>
        <w:t>AGC</w:t>
      </w:r>
      <w:r>
        <w:rPr>
          <w:sz w:val="24"/>
          <w:szCs w:val="24"/>
        </w:rPr>
        <w:t>,</w:t>
      </w:r>
      <w:r w:rsidRPr="00991560">
        <w:rPr>
          <w:sz w:val="24"/>
          <w:szCs w:val="24"/>
        </w:rPr>
        <w:t xml:space="preserve"> includes four companies</w:t>
      </w:r>
      <w:r>
        <w:rPr>
          <w:sz w:val="24"/>
          <w:szCs w:val="24"/>
        </w:rPr>
        <w:t>, comprised of</w:t>
      </w:r>
      <w:r w:rsidRPr="00FF1E88">
        <w:rPr>
          <w:b/>
          <w:sz w:val="24"/>
          <w:szCs w:val="24"/>
        </w:rPr>
        <w:t xml:space="preserve"> nine non-AFA trawl catcher processors and/or permits</w:t>
      </w:r>
      <w:r>
        <w:rPr>
          <w:sz w:val="24"/>
          <w:szCs w:val="24"/>
        </w:rPr>
        <w:t>, as shown in the table below</w:t>
      </w:r>
      <w:r w:rsidRPr="00991560">
        <w:rPr>
          <w:sz w:val="24"/>
          <w:szCs w:val="24"/>
        </w:rPr>
        <w:t>.</w:t>
      </w:r>
      <w:r>
        <w:rPr>
          <w:sz w:val="24"/>
          <w:szCs w:val="24"/>
        </w:rPr>
        <w:t xml:space="preserve"> </w:t>
      </w:r>
    </w:p>
    <w:p w:rsidR="00534A06" w:rsidRDefault="00534A06" w:rsidP="00534A06">
      <w:pPr>
        <w:rPr>
          <w:sz w:val="24"/>
          <w:szCs w:val="24"/>
        </w:rPr>
      </w:pPr>
    </w:p>
    <w:tbl>
      <w:tblPr>
        <w:tblStyle w:val="TableGrid"/>
        <w:tblW w:w="0" w:type="auto"/>
        <w:jc w:val="center"/>
        <w:tblInd w:w="1485" w:type="dxa"/>
        <w:tblLook w:val="04A0" w:firstRow="1" w:lastRow="0" w:firstColumn="1" w:lastColumn="0" w:noHBand="0" w:noVBand="1"/>
      </w:tblPr>
      <w:tblGrid>
        <w:gridCol w:w="3479"/>
        <w:gridCol w:w="2970"/>
        <w:gridCol w:w="1048"/>
      </w:tblGrid>
      <w:tr w:rsidR="00534A06" w:rsidTr="006B5A04">
        <w:trPr>
          <w:jc w:val="center"/>
        </w:trPr>
        <w:tc>
          <w:tcPr>
            <w:tcW w:w="7497" w:type="dxa"/>
            <w:gridSpan w:val="3"/>
          </w:tcPr>
          <w:p w:rsidR="00534A06" w:rsidRPr="00465F83" w:rsidRDefault="00534A06" w:rsidP="006B5A04">
            <w:pPr>
              <w:jc w:val="center"/>
            </w:pPr>
            <w:r w:rsidRPr="00465F83">
              <w:t xml:space="preserve">Alaska </w:t>
            </w:r>
            <w:proofErr w:type="spellStart"/>
            <w:r w:rsidRPr="00465F83">
              <w:t>Groundfish</w:t>
            </w:r>
            <w:proofErr w:type="spellEnd"/>
            <w:r w:rsidRPr="00465F83">
              <w:t xml:space="preserve"> Cooperative (AGC)</w:t>
            </w:r>
          </w:p>
        </w:tc>
      </w:tr>
      <w:tr w:rsidR="00534A06" w:rsidTr="006B5A04">
        <w:trPr>
          <w:jc w:val="center"/>
        </w:trPr>
        <w:tc>
          <w:tcPr>
            <w:tcW w:w="3479" w:type="dxa"/>
            <w:vAlign w:val="center"/>
          </w:tcPr>
          <w:p w:rsidR="00534A06" w:rsidRPr="00465F83" w:rsidRDefault="00534A06" w:rsidP="006B5A04">
            <w:pPr>
              <w:jc w:val="center"/>
            </w:pPr>
            <w:r w:rsidRPr="00465F83">
              <w:t>Company</w:t>
            </w:r>
          </w:p>
        </w:tc>
        <w:tc>
          <w:tcPr>
            <w:tcW w:w="2970" w:type="dxa"/>
            <w:vAlign w:val="center"/>
          </w:tcPr>
          <w:p w:rsidR="00534A06" w:rsidRPr="00465F83" w:rsidRDefault="00534A06" w:rsidP="006B5A04">
            <w:pPr>
              <w:jc w:val="center"/>
            </w:pPr>
            <w:r w:rsidRPr="00465F83">
              <w:t>Vessel</w:t>
            </w:r>
          </w:p>
        </w:tc>
        <w:tc>
          <w:tcPr>
            <w:tcW w:w="1048" w:type="dxa"/>
            <w:vAlign w:val="center"/>
          </w:tcPr>
          <w:p w:rsidR="00534A06" w:rsidRPr="00465F83" w:rsidRDefault="00534A06" w:rsidP="006B5A04">
            <w:pPr>
              <w:jc w:val="center"/>
            </w:pPr>
            <w:r w:rsidRPr="00465F83">
              <w:t>Length Overall</w:t>
            </w:r>
          </w:p>
        </w:tc>
      </w:tr>
      <w:tr w:rsidR="00534A06" w:rsidTr="006B5A04">
        <w:trPr>
          <w:trHeight w:val="206"/>
          <w:jc w:val="center"/>
        </w:trPr>
        <w:tc>
          <w:tcPr>
            <w:tcW w:w="3479" w:type="dxa"/>
          </w:tcPr>
          <w:p w:rsidR="00534A06" w:rsidRPr="00465F83" w:rsidRDefault="00534A06" w:rsidP="006B5A04">
            <w:r w:rsidRPr="00465F83">
              <w:t xml:space="preserve">Arctic Sole </w:t>
            </w:r>
            <w:proofErr w:type="spellStart"/>
            <w:r w:rsidRPr="00465F83">
              <w:t>Seafoods</w:t>
            </w:r>
            <w:proofErr w:type="spellEnd"/>
            <w:r w:rsidRPr="00465F83">
              <w:t>, Inc.</w:t>
            </w:r>
          </w:p>
        </w:tc>
        <w:tc>
          <w:tcPr>
            <w:tcW w:w="2970" w:type="dxa"/>
          </w:tcPr>
          <w:p w:rsidR="00534A06" w:rsidRPr="00465F83" w:rsidRDefault="00534A06" w:rsidP="006B5A04">
            <w:r>
              <w:t>√</w:t>
            </w:r>
            <w:r w:rsidRPr="00465F83">
              <w:t>Ocean Cape</w:t>
            </w:r>
          </w:p>
        </w:tc>
        <w:tc>
          <w:tcPr>
            <w:tcW w:w="1048" w:type="dxa"/>
          </w:tcPr>
          <w:p w:rsidR="00534A06" w:rsidRPr="00465F83" w:rsidRDefault="00534A06" w:rsidP="006B5A04">
            <w:pPr>
              <w:jc w:val="center"/>
            </w:pPr>
            <w:r w:rsidRPr="00465F83">
              <w:t>122</w:t>
            </w:r>
          </w:p>
        </w:tc>
      </w:tr>
      <w:tr w:rsidR="00534A06" w:rsidTr="006B5A04">
        <w:trPr>
          <w:jc w:val="center"/>
        </w:trPr>
        <w:tc>
          <w:tcPr>
            <w:tcW w:w="3479" w:type="dxa"/>
          </w:tcPr>
          <w:p w:rsidR="00534A06" w:rsidRPr="00465F83" w:rsidRDefault="00534A06" w:rsidP="006B5A04">
            <w:r w:rsidRPr="00465F83">
              <w:t xml:space="preserve">Iquique U.S., L.L.C. </w:t>
            </w:r>
          </w:p>
        </w:tc>
        <w:tc>
          <w:tcPr>
            <w:tcW w:w="2970" w:type="dxa"/>
          </w:tcPr>
          <w:p w:rsidR="00534A06" w:rsidRPr="00465F83" w:rsidRDefault="00534A06" w:rsidP="006B5A04">
            <w:r>
              <w:t>√</w:t>
            </w:r>
            <w:r w:rsidRPr="00920045">
              <w:t xml:space="preserve">Tremont </w:t>
            </w:r>
          </w:p>
        </w:tc>
        <w:tc>
          <w:tcPr>
            <w:tcW w:w="1048" w:type="dxa"/>
          </w:tcPr>
          <w:p w:rsidR="00534A06" w:rsidRPr="00465F83" w:rsidRDefault="00534A06" w:rsidP="006B5A04">
            <w:pPr>
              <w:jc w:val="center"/>
            </w:pPr>
            <w:r w:rsidRPr="00920045">
              <w:t>125</w:t>
            </w:r>
          </w:p>
        </w:tc>
      </w:tr>
      <w:tr w:rsidR="00534A06" w:rsidTr="006B5A04">
        <w:trPr>
          <w:jc w:val="center"/>
        </w:trPr>
        <w:tc>
          <w:tcPr>
            <w:tcW w:w="3479" w:type="dxa"/>
          </w:tcPr>
          <w:p w:rsidR="00534A06" w:rsidRPr="00465F83" w:rsidRDefault="00534A06" w:rsidP="006B5A04">
            <w:r w:rsidRPr="002F0D68">
              <w:t xml:space="preserve">O’Hara Corporation  </w:t>
            </w:r>
          </w:p>
        </w:tc>
        <w:tc>
          <w:tcPr>
            <w:tcW w:w="2970" w:type="dxa"/>
          </w:tcPr>
          <w:p w:rsidR="00534A06" w:rsidRPr="00465F83" w:rsidRDefault="00534A06" w:rsidP="006B5A04">
            <w:r>
              <w:t xml:space="preserve">√Harvester </w:t>
            </w:r>
            <w:r w:rsidRPr="00920045">
              <w:t xml:space="preserve">Enterprise </w:t>
            </w:r>
          </w:p>
        </w:tc>
        <w:tc>
          <w:tcPr>
            <w:tcW w:w="1048" w:type="dxa"/>
          </w:tcPr>
          <w:p w:rsidR="00534A06" w:rsidRPr="00465F83" w:rsidRDefault="00534A06" w:rsidP="006B5A04">
            <w:pPr>
              <w:jc w:val="center"/>
            </w:pPr>
            <w:r w:rsidRPr="00920045">
              <w:t>181</w:t>
            </w:r>
          </w:p>
        </w:tc>
      </w:tr>
      <w:tr w:rsidR="00534A06" w:rsidRPr="00465F83" w:rsidTr="006B5A04">
        <w:trPr>
          <w:jc w:val="center"/>
        </w:trPr>
        <w:tc>
          <w:tcPr>
            <w:tcW w:w="3479" w:type="dxa"/>
            <w:tcBorders>
              <w:bottom w:val="nil"/>
            </w:tcBorders>
          </w:tcPr>
          <w:p w:rsidR="00534A06" w:rsidRPr="00465F83" w:rsidRDefault="00534A06" w:rsidP="006B5A04">
            <w:r w:rsidRPr="002F0D68">
              <w:t xml:space="preserve">The Fishing Company of Alaska, Inc. </w:t>
            </w:r>
          </w:p>
        </w:tc>
        <w:tc>
          <w:tcPr>
            <w:tcW w:w="2970" w:type="dxa"/>
          </w:tcPr>
          <w:p w:rsidR="00534A06" w:rsidRPr="00465F83" w:rsidRDefault="00534A06" w:rsidP="006B5A04">
            <w:r>
              <w:t>√</w:t>
            </w:r>
            <w:r w:rsidRPr="00920045">
              <w:t xml:space="preserve">Alaska </w:t>
            </w:r>
            <w:proofErr w:type="spellStart"/>
            <w:r w:rsidRPr="00920045">
              <w:t>Juris</w:t>
            </w:r>
            <w:proofErr w:type="spellEnd"/>
            <w:r w:rsidRPr="00920045">
              <w:t xml:space="preserve"> </w:t>
            </w:r>
          </w:p>
        </w:tc>
        <w:tc>
          <w:tcPr>
            <w:tcW w:w="1048" w:type="dxa"/>
          </w:tcPr>
          <w:p w:rsidR="00534A06" w:rsidRPr="00465F83" w:rsidRDefault="00534A06" w:rsidP="006B5A04">
            <w:pPr>
              <w:jc w:val="center"/>
            </w:pPr>
            <w:r w:rsidRPr="00920045">
              <w:t>238</w:t>
            </w:r>
          </w:p>
        </w:tc>
      </w:tr>
      <w:tr w:rsidR="00534A06" w:rsidRPr="00465F83" w:rsidTr="006B5A04">
        <w:trPr>
          <w:jc w:val="center"/>
        </w:trPr>
        <w:tc>
          <w:tcPr>
            <w:tcW w:w="3479" w:type="dxa"/>
            <w:vMerge w:val="restart"/>
            <w:tcBorders>
              <w:top w:val="nil"/>
            </w:tcBorders>
          </w:tcPr>
          <w:p w:rsidR="00534A06" w:rsidRPr="00465F83" w:rsidRDefault="00534A06" w:rsidP="006B5A04"/>
        </w:tc>
        <w:tc>
          <w:tcPr>
            <w:tcW w:w="2970" w:type="dxa"/>
          </w:tcPr>
          <w:p w:rsidR="00534A06" w:rsidRPr="002F0D68" w:rsidRDefault="00534A06" w:rsidP="006B5A04">
            <w:r>
              <w:t>√</w:t>
            </w:r>
            <w:r w:rsidRPr="00920045">
              <w:t xml:space="preserve">Alaska Spirit </w:t>
            </w:r>
          </w:p>
        </w:tc>
        <w:tc>
          <w:tcPr>
            <w:tcW w:w="1048" w:type="dxa"/>
          </w:tcPr>
          <w:p w:rsidR="00534A06" w:rsidRPr="002F0D68" w:rsidRDefault="00534A06" w:rsidP="006B5A04">
            <w:pPr>
              <w:jc w:val="center"/>
            </w:pPr>
            <w:r w:rsidRPr="00920045">
              <w:t>221</w:t>
            </w:r>
          </w:p>
        </w:tc>
      </w:tr>
      <w:tr w:rsidR="00534A06" w:rsidRPr="00465F83" w:rsidTr="006B5A04">
        <w:trPr>
          <w:jc w:val="center"/>
        </w:trPr>
        <w:tc>
          <w:tcPr>
            <w:tcW w:w="3479" w:type="dxa"/>
            <w:vMerge/>
          </w:tcPr>
          <w:p w:rsidR="00534A06" w:rsidRPr="00465F83" w:rsidRDefault="00534A06" w:rsidP="006B5A04"/>
        </w:tc>
        <w:tc>
          <w:tcPr>
            <w:tcW w:w="2970" w:type="dxa"/>
          </w:tcPr>
          <w:p w:rsidR="00534A06" w:rsidRPr="002F0D68" w:rsidRDefault="00534A06" w:rsidP="006B5A04">
            <w:r>
              <w:t>√</w:t>
            </w:r>
            <w:r w:rsidRPr="00920045">
              <w:t xml:space="preserve">Alaska Victory </w:t>
            </w:r>
          </w:p>
        </w:tc>
        <w:tc>
          <w:tcPr>
            <w:tcW w:w="1048" w:type="dxa"/>
          </w:tcPr>
          <w:p w:rsidR="00534A06" w:rsidRPr="002F0D68" w:rsidRDefault="00534A06" w:rsidP="006B5A04">
            <w:pPr>
              <w:jc w:val="center"/>
            </w:pPr>
            <w:r w:rsidRPr="00920045">
              <w:t>227</w:t>
            </w:r>
          </w:p>
        </w:tc>
      </w:tr>
      <w:tr w:rsidR="00534A06" w:rsidRPr="00465F83" w:rsidTr="006B5A04">
        <w:trPr>
          <w:jc w:val="center"/>
        </w:trPr>
        <w:tc>
          <w:tcPr>
            <w:tcW w:w="3479" w:type="dxa"/>
            <w:vMerge/>
          </w:tcPr>
          <w:p w:rsidR="00534A06" w:rsidRPr="00465F83" w:rsidRDefault="00534A06" w:rsidP="006B5A04"/>
        </w:tc>
        <w:tc>
          <w:tcPr>
            <w:tcW w:w="2970" w:type="dxa"/>
          </w:tcPr>
          <w:p w:rsidR="00534A06" w:rsidRPr="002F0D68" w:rsidRDefault="00534A06" w:rsidP="006B5A04">
            <w:r>
              <w:t>√</w:t>
            </w:r>
            <w:r w:rsidRPr="00920045">
              <w:t xml:space="preserve">Alaska Warrior </w:t>
            </w:r>
          </w:p>
        </w:tc>
        <w:tc>
          <w:tcPr>
            <w:tcW w:w="1048" w:type="dxa"/>
          </w:tcPr>
          <w:p w:rsidR="00534A06" w:rsidRPr="002F0D68" w:rsidRDefault="00534A06" w:rsidP="006B5A04">
            <w:pPr>
              <w:jc w:val="center"/>
            </w:pPr>
            <w:r w:rsidRPr="00920045">
              <w:t>215</w:t>
            </w:r>
          </w:p>
        </w:tc>
      </w:tr>
      <w:tr w:rsidR="00534A06" w:rsidRPr="00465F83" w:rsidTr="006B5A04">
        <w:trPr>
          <w:jc w:val="center"/>
        </w:trPr>
        <w:tc>
          <w:tcPr>
            <w:tcW w:w="3479" w:type="dxa"/>
            <w:vMerge/>
          </w:tcPr>
          <w:p w:rsidR="00534A06" w:rsidRPr="00465F83" w:rsidRDefault="00534A06" w:rsidP="006B5A04"/>
        </w:tc>
        <w:tc>
          <w:tcPr>
            <w:tcW w:w="2970" w:type="dxa"/>
          </w:tcPr>
          <w:p w:rsidR="00534A06" w:rsidRPr="00920045" w:rsidRDefault="00534A06" w:rsidP="006B5A04">
            <w:r>
              <w:t>√</w:t>
            </w:r>
            <w:r w:rsidRPr="00920045">
              <w:t xml:space="preserve">Alaska Ranger </w:t>
            </w:r>
          </w:p>
        </w:tc>
        <w:tc>
          <w:tcPr>
            <w:tcW w:w="1048" w:type="dxa"/>
          </w:tcPr>
          <w:p w:rsidR="00534A06" w:rsidRPr="00920045" w:rsidRDefault="00534A06" w:rsidP="006B5A04">
            <w:pPr>
              <w:jc w:val="center"/>
            </w:pPr>
            <w:r w:rsidRPr="00920045">
              <w:t>203</w:t>
            </w:r>
          </w:p>
        </w:tc>
      </w:tr>
      <w:tr w:rsidR="00534A06" w:rsidRPr="00465F83" w:rsidTr="006B5A04">
        <w:trPr>
          <w:jc w:val="center"/>
        </w:trPr>
        <w:tc>
          <w:tcPr>
            <w:tcW w:w="3479" w:type="dxa"/>
            <w:vMerge/>
          </w:tcPr>
          <w:p w:rsidR="00534A06" w:rsidRPr="00465F83" w:rsidRDefault="00534A06" w:rsidP="006B5A04"/>
        </w:tc>
        <w:tc>
          <w:tcPr>
            <w:tcW w:w="2970" w:type="dxa"/>
          </w:tcPr>
          <w:p w:rsidR="00534A06" w:rsidRPr="00920045" w:rsidRDefault="00534A06" w:rsidP="006B5A04">
            <w:r>
              <w:t>√</w:t>
            </w:r>
            <w:r w:rsidRPr="00920045">
              <w:t xml:space="preserve">Alaska Voyager </w:t>
            </w:r>
          </w:p>
        </w:tc>
        <w:tc>
          <w:tcPr>
            <w:tcW w:w="1048" w:type="dxa"/>
          </w:tcPr>
          <w:p w:rsidR="00534A06" w:rsidRPr="00920045" w:rsidRDefault="00534A06" w:rsidP="006B5A04">
            <w:pPr>
              <w:jc w:val="center"/>
            </w:pPr>
            <w:r w:rsidRPr="00920045">
              <w:t>228</w:t>
            </w:r>
          </w:p>
        </w:tc>
      </w:tr>
    </w:tbl>
    <w:p w:rsidR="00534A06" w:rsidRDefault="00534A06" w:rsidP="00534A06"/>
    <w:p w:rsidR="00534A06" w:rsidRPr="00FF1E88" w:rsidRDefault="00534A06" w:rsidP="00534A06">
      <w:pPr>
        <w:rPr>
          <w:b/>
          <w:sz w:val="24"/>
          <w:szCs w:val="24"/>
        </w:rPr>
      </w:pPr>
      <w:r w:rsidRPr="00FF1E88">
        <w:rPr>
          <w:b/>
          <w:sz w:val="24"/>
          <w:szCs w:val="24"/>
        </w:rPr>
        <w:t>These ve</w:t>
      </w:r>
      <w:r>
        <w:rPr>
          <w:b/>
          <w:sz w:val="24"/>
          <w:szCs w:val="24"/>
        </w:rPr>
        <w:t xml:space="preserve">ssels </w:t>
      </w:r>
      <w:r w:rsidRPr="00FF1E88">
        <w:rPr>
          <w:b/>
          <w:sz w:val="24"/>
          <w:szCs w:val="24"/>
        </w:rPr>
        <w:t>make up the total of 25 respondents.</w:t>
      </w:r>
    </w:p>
    <w:p w:rsidR="00534A06" w:rsidRPr="002F0D68" w:rsidRDefault="00534A06" w:rsidP="00534A06"/>
    <w:p w:rsidR="00534A06"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534A06"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534A06"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534A06"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534A06"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534A06" w:rsidRDefault="00534A06" w:rsidP="00534A06">
      <w:pPr>
        <w:widowControl/>
        <w:autoSpaceDE/>
        <w:autoSpaceDN/>
        <w:adjustRightInd/>
        <w:rPr>
          <w:b/>
          <w:bCs/>
          <w:sz w:val="24"/>
        </w:rPr>
      </w:pPr>
      <w:r>
        <w:rPr>
          <w:b/>
          <w:bCs/>
          <w:sz w:val="24"/>
        </w:rPr>
        <w:br w:type="page"/>
      </w:r>
    </w:p>
    <w:p w:rsidR="00534A06"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sz w:val="24"/>
        </w:rPr>
        <w:lastRenderedPageBreak/>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534A06"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34A06"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Given that a maximum of 28 vessels will be participating in this fishery, it is not feasible to generate enough observations on any one of the variables without applying this collection annually.  And, as discussed above, random sampling from this population is not a viable option for statistical reasons.  Based upon the degrees of freedom and number of observations required for estimating the statistical relationship among the variables in this collection, data in the Amendment 80 EDR may be pooled to create a time-series of cross-sectional data in order to generate sufficient observations for economic and statistical analysis.  Although the strata to be utilized in preparing analyses (either deterministic or statistical) of management actions for this fleet will depend on the specific questions of interest, vessels are commonly stratified by vessel length and the distribution and amount of catch, by species.  </w:t>
      </w:r>
    </w:p>
    <w:p w:rsidR="00534A06" w:rsidRDefault="00534A06" w:rsidP="00534A06">
      <w:pPr>
        <w:rPr>
          <w:sz w:val="24"/>
        </w:rPr>
      </w:pPr>
    </w:p>
    <w:p w:rsidR="00534A06" w:rsidRPr="00D22DD6" w:rsidRDefault="00534A06" w:rsidP="00534A06">
      <w:pPr>
        <w:pStyle w:val="Heading6"/>
        <w:rPr>
          <w:b/>
          <w:i w:val="0"/>
          <w:u w:val="none"/>
        </w:rPr>
      </w:pPr>
      <w:proofErr w:type="gramStart"/>
      <w:r w:rsidRPr="00D22DD6">
        <w:rPr>
          <w:b/>
          <w:i w:val="0"/>
          <w:u w:val="none"/>
        </w:rPr>
        <w:t>a.  Potential</w:t>
      </w:r>
      <w:proofErr w:type="gramEnd"/>
      <w:r w:rsidRPr="00D22DD6">
        <w:rPr>
          <w:b/>
          <w:i w:val="0"/>
          <w:u w:val="none"/>
        </w:rPr>
        <w:t xml:space="preserve"> dependent variables and models  developed with EDR data</w:t>
      </w:r>
    </w:p>
    <w:p w:rsidR="00534A06" w:rsidRDefault="00534A06" w:rsidP="00534A06">
      <w:pPr>
        <w:rPr>
          <w:sz w:val="24"/>
        </w:rPr>
      </w:pPr>
    </w:p>
    <w:p w:rsidR="00534A06" w:rsidRDefault="00534A06" w:rsidP="00534A06">
      <w:pPr>
        <w:rPr>
          <w:sz w:val="24"/>
        </w:rPr>
      </w:pPr>
      <w:r w:rsidRPr="00CA78DE">
        <w:rPr>
          <w:sz w:val="24"/>
        </w:rPr>
        <w:t xml:space="preserve">Much of the data requested will be used to compute total or average </w:t>
      </w:r>
      <w:r>
        <w:rPr>
          <w:sz w:val="24"/>
        </w:rPr>
        <w:t xml:space="preserve">quasi-rents (revenues less variable costs) </w:t>
      </w:r>
      <w:r w:rsidRPr="00CA78DE">
        <w:rPr>
          <w:sz w:val="24"/>
        </w:rPr>
        <w:t>based on a census of</w:t>
      </w:r>
      <w:r>
        <w:rPr>
          <w:sz w:val="24"/>
        </w:rPr>
        <w:t xml:space="preserve"> catcher/</w:t>
      </w:r>
      <w:r w:rsidRPr="00CA78DE">
        <w:rPr>
          <w:sz w:val="24"/>
        </w:rPr>
        <w:t xml:space="preserve">processors in the years following implementation of this rationalization program.  To </w:t>
      </w:r>
      <w:r>
        <w:rPr>
          <w:sz w:val="24"/>
        </w:rPr>
        <w:t xml:space="preserve">understand the relationships between the vessel quasi-rents and the variables we collect that affect total or average quasi-rents, </w:t>
      </w:r>
      <w:r w:rsidRPr="00CA78DE">
        <w:rPr>
          <w:sz w:val="24"/>
        </w:rPr>
        <w:t xml:space="preserve">econometric models will be required.  Examples of </w:t>
      </w:r>
      <w:r>
        <w:rPr>
          <w:sz w:val="24"/>
        </w:rPr>
        <w:t>some dependent and exogenous</w:t>
      </w:r>
      <w:r w:rsidRPr="00CA78DE">
        <w:rPr>
          <w:sz w:val="24"/>
        </w:rPr>
        <w:t xml:space="preserve"> variables of interest</w:t>
      </w:r>
      <w:r>
        <w:rPr>
          <w:sz w:val="24"/>
        </w:rPr>
        <w:t xml:space="preserve"> are shown in the following table.</w:t>
      </w:r>
    </w:p>
    <w:p w:rsidR="00534A06" w:rsidRDefault="00534A06" w:rsidP="00534A06">
      <w:pPr>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7059"/>
      </w:tblGrid>
      <w:tr w:rsidR="00534A06" w:rsidRPr="007C6F85" w:rsidTr="006B5A04">
        <w:trPr>
          <w:cantSplit/>
          <w:tblHeader/>
        </w:trPr>
        <w:tc>
          <w:tcPr>
            <w:tcW w:w="5000" w:type="pct"/>
            <w:gridSpan w:val="2"/>
          </w:tcPr>
          <w:p w:rsidR="00534A06" w:rsidRPr="007C6F85" w:rsidRDefault="00534A06" w:rsidP="006B5A04">
            <w:pPr>
              <w:jc w:val="center"/>
              <w:rPr>
                <w:b/>
              </w:rPr>
            </w:pPr>
            <w:r w:rsidRPr="007C6F85">
              <w:rPr>
                <w:b/>
              </w:rPr>
              <w:t>Examples of some dependent and exogenous variables of interest</w:t>
            </w:r>
          </w:p>
        </w:tc>
      </w:tr>
      <w:tr w:rsidR="00534A06" w:rsidRPr="007C6F85" w:rsidTr="006B5A04">
        <w:trPr>
          <w:cantSplit/>
        </w:trPr>
        <w:tc>
          <w:tcPr>
            <w:tcW w:w="5000" w:type="pct"/>
            <w:gridSpan w:val="2"/>
          </w:tcPr>
          <w:p w:rsidR="00534A06" w:rsidRPr="007C6F85" w:rsidRDefault="00534A06" w:rsidP="006B5A04">
            <w:r w:rsidRPr="007C6F85">
              <w:t>Estimating Dependent Variables that do not Require a Model</w:t>
            </w:r>
          </w:p>
        </w:tc>
      </w:tr>
      <w:tr w:rsidR="00534A06" w:rsidRPr="007C6F85" w:rsidTr="006B5A04">
        <w:trPr>
          <w:cantSplit/>
        </w:trPr>
        <w:tc>
          <w:tcPr>
            <w:tcW w:w="1314" w:type="pct"/>
            <w:tcBorders>
              <w:bottom w:val="single" w:sz="4" w:space="0" w:color="auto"/>
            </w:tcBorders>
          </w:tcPr>
          <w:p w:rsidR="00534A06" w:rsidRPr="007C6F85" w:rsidRDefault="00534A06" w:rsidP="006B5A04">
            <w:r w:rsidRPr="007C6F85">
              <w:t>a) Distribution of average catch and processed revenue by vessel length class, or type of operation (based on distribution and amount of catch by species)</w:t>
            </w:r>
          </w:p>
        </w:tc>
        <w:tc>
          <w:tcPr>
            <w:tcW w:w="3686" w:type="pct"/>
            <w:tcBorders>
              <w:bottom w:val="single" w:sz="4" w:space="0" w:color="auto"/>
            </w:tcBorders>
          </w:tcPr>
          <w:p w:rsidR="00534A06" w:rsidRPr="007C6F85" w:rsidRDefault="00534A06" w:rsidP="006B5A0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C6F85">
              <w:rPr>
                <w:u w:val="single"/>
              </w:rPr>
              <w:t>Data Required</w:t>
            </w:r>
          </w:p>
          <w:p w:rsidR="00534A06" w:rsidRPr="007C6F85" w:rsidRDefault="00534A06" w:rsidP="006B5A0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C6F85">
              <w:t xml:space="preserve">Catch, production and revenue information, vessel information, and vessel owner information are required.  </w:t>
            </w:r>
            <w:r>
              <w:t>Alaska Commercial Operator’s Annual Report (</w:t>
            </w:r>
            <w:r w:rsidRPr="007C6F85">
              <w:t>COAR</w:t>
            </w:r>
            <w:r>
              <w:t>)</w:t>
            </w:r>
            <w:r w:rsidRPr="007C6F85">
              <w:t xml:space="preserve"> data would be used as the primary source for providing data on gross revenues paid by processing product and species.  </w:t>
            </w:r>
          </w:p>
        </w:tc>
      </w:tr>
      <w:tr w:rsidR="00534A06" w:rsidRPr="007C6F85" w:rsidTr="006B5A04">
        <w:trPr>
          <w:cantSplit/>
        </w:trPr>
        <w:tc>
          <w:tcPr>
            <w:tcW w:w="1314" w:type="pct"/>
            <w:tcBorders>
              <w:bottom w:val="nil"/>
            </w:tcBorders>
          </w:tcPr>
          <w:p w:rsidR="00534A06" w:rsidRPr="007C6F85" w:rsidRDefault="00534A06" w:rsidP="006B5A04">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36"/>
                <w:tab w:val="right" w:pos="9360"/>
              </w:tabs>
            </w:pPr>
            <w:r>
              <w:t xml:space="preserve">b) </w:t>
            </w:r>
            <w:r w:rsidRPr="007C6F85">
              <w:t>Distribution of average variable vessel costs by vessel length class, or type of operation (based on distribution and amount of catch by species)</w:t>
            </w:r>
          </w:p>
        </w:tc>
        <w:tc>
          <w:tcPr>
            <w:tcW w:w="3686" w:type="pct"/>
            <w:vMerge w:val="restart"/>
          </w:tcPr>
          <w:p w:rsidR="00534A06" w:rsidRPr="007C6F85" w:rsidRDefault="00534A06" w:rsidP="006B5A04">
            <w:pPr>
              <w:tabs>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36"/>
                <w:tab w:val="right" w:pos="9360"/>
              </w:tabs>
            </w:pPr>
            <w:r w:rsidRPr="007C6F85">
              <w:rPr>
                <w:u w:val="single"/>
              </w:rPr>
              <w:t>Data Required</w:t>
            </w:r>
          </w:p>
          <w:p w:rsidR="00534A06" w:rsidRDefault="00534A06" w:rsidP="006B5A04">
            <w:pPr>
              <w:tabs>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36"/>
                <w:tab w:val="right" w:pos="9360"/>
              </w:tabs>
            </w:pPr>
            <w:r w:rsidRPr="007C6F85">
              <w:t>Total variable costs, by vessel, vessel characteristics, landings records</w:t>
            </w:r>
          </w:p>
          <w:p w:rsidR="00534A06" w:rsidRPr="007C6F85" w:rsidRDefault="00534A06" w:rsidP="006B5A04">
            <w:pPr>
              <w:tabs>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36"/>
                <w:tab w:val="right" w:pos="9360"/>
              </w:tabs>
            </w:pPr>
          </w:p>
          <w:p w:rsidR="00534A06" w:rsidRPr="007C6F85" w:rsidRDefault="00534A06" w:rsidP="006B5A04">
            <w:pPr>
              <w:tabs>
                <w:tab w:val="left" w:pos="-1439"/>
                <w:tab w:val="left" w:pos="360"/>
                <w:tab w:val="left" w:pos="1080"/>
                <w:tab w:val="left" w:pos="1404"/>
                <w:tab w:val="left" w:pos="1440"/>
                <w:tab w:val="left" w:pos="1800"/>
                <w:tab w:val="left" w:pos="2160"/>
                <w:tab w:val="left" w:pos="2880"/>
                <w:tab w:val="left" w:pos="3600"/>
                <w:tab w:val="left" w:pos="4320"/>
                <w:tab w:val="left" w:pos="5040"/>
                <w:tab w:val="left" w:pos="5760"/>
                <w:tab w:val="left" w:pos="6480"/>
                <w:tab w:val="left" w:pos="7196"/>
                <w:tab w:val="right" w:pos="7920"/>
              </w:tabs>
              <w:rPr>
                <w:u w:val="single"/>
              </w:rPr>
            </w:pPr>
            <w:r>
              <w:rPr>
                <w:u w:val="single"/>
              </w:rPr>
              <w:t>S</w:t>
            </w:r>
            <w:r w:rsidRPr="007C6F85">
              <w:rPr>
                <w:u w:val="single"/>
              </w:rPr>
              <w:t>pecific Measure</w:t>
            </w:r>
          </w:p>
          <w:p w:rsidR="00534A06" w:rsidRPr="007C6F85" w:rsidRDefault="00534A06" w:rsidP="006B5A04">
            <w:r w:rsidRPr="007C6F85">
              <w:rPr>
                <w:bCs/>
              </w:rPr>
              <w:t xml:space="preserve">Annual Total Variable Costs </w:t>
            </w:r>
            <w:r w:rsidRPr="007C6F85">
              <w:t>= CDQ costs + QS costs + observer costs + fuel + lube and hydraulics + food and provisions + freight costs for landed fish + lube and hydraulic fluid + crew payment or share payment + processing materials + labor costs for processing + packaging + freezing + captain's share payment + fish taxes (including raw fish and local tax) + gear costs</w:t>
            </w:r>
          </w:p>
        </w:tc>
      </w:tr>
      <w:tr w:rsidR="00534A06" w:rsidRPr="007C6F85" w:rsidTr="006B5A04">
        <w:trPr>
          <w:cantSplit/>
        </w:trPr>
        <w:tc>
          <w:tcPr>
            <w:tcW w:w="1314" w:type="pct"/>
            <w:tcBorders>
              <w:top w:val="nil"/>
              <w:bottom w:val="nil"/>
            </w:tcBorders>
          </w:tcPr>
          <w:p w:rsidR="00534A06" w:rsidRPr="007C6F85" w:rsidRDefault="00534A06" w:rsidP="006B5A04">
            <w:pPr>
              <w:tabs>
                <w:tab w:val="left" w:pos="3555"/>
              </w:tabs>
            </w:pPr>
          </w:p>
        </w:tc>
        <w:tc>
          <w:tcPr>
            <w:tcW w:w="3686" w:type="pct"/>
            <w:vMerge/>
            <w:tcBorders>
              <w:bottom w:val="nil"/>
            </w:tcBorders>
          </w:tcPr>
          <w:p w:rsidR="00534A06" w:rsidRPr="007C6F85" w:rsidRDefault="00534A06" w:rsidP="006B5A04"/>
        </w:tc>
      </w:tr>
      <w:tr w:rsidR="00534A06" w:rsidRPr="007C6F85" w:rsidTr="006B5A04">
        <w:trPr>
          <w:cantSplit/>
        </w:trPr>
        <w:tc>
          <w:tcPr>
            <w:tcW w:w="1314" w:type="pct"/>
            <w:tcBorders>
              <w:top w:val="nil"/>
              <w:bottom w:val="nil"/>
            </w:tcBorders>
          </w:tcPr>
          <w:p w:rsidR="00534A06" w:rsidRPr="007C6F85" w:rsidRDefault="00534A06" w:rsidP="006B5A04"/>
        </w:tc>
        <w:tc>
          <w:tcPr>
            <w:tcW w:w="3686" w:type="pct"/>
            <w:tcBorders>
              <w:top w:val="nil"/>
              <w:bottom w:val="nil"/>
            </w:tcBorders>
          </w:tcPr>
          <w:p w:rsidR="00534A06" w:rsidRPr="007C6F85" w:rsidRDefault="00534A06" w:rsidP="006B5A04">
            <w:r w:rsidRPr="007C6F85">
              <w:t>Seasonal Variable Harvesting Costs = fuel costs + captain and crew costs + gear costs</w:t>
            </w:r>
          </w:p>
        </w:tc>
      </w:tr>
      <w:tr w:rsidR="00534A06" w:rsidRPr="007C6F85" w:rsidTr="006B5A04">
        <w:trPr>
          <w:cantSplit/>
        </w:trPr>
        <w:tc>
          <w:tcPr>
            <w:tcW w:w="1314" w:type="pct"/>
            <w:tcBorders>
              <w:top w:val="nil"/>
              <w:bottom w:val="single" w:sz="4" w:space="0" w:color="auto"/>
            </w:tcBorders>
          </w:tcPr>
          <w:p w:rsidR="00534A06" w:rsidRPr="007C6F85" w:rsidRDefault="00534A06" w:rsidP="006B5A04"/>
        </w:tc>
        <w:tc>
          <w:tcPr>
            <w:tcW w:w="3686" w:type="pct"/>
            <w:tcBorders>
              <w:top w:val="nil"/>
              <w:bottom w:val="single" w:sz="4" w:space="0" w:color="auto"/>
            </w:tcBorders>
          </w:tcPr>
          <w:p w:rsidR="00534A06" w:rsidRPr="007C6F85" w:rsidRDefault="00534A06" w:rsidP="006B5A04">
            <w:r w:rsidRPr="007C6F85">
              <w:rPr>
                <w:bCs/>
              </w:rPr>
              <w:t>Freight &amp; Storage</w:t>
            </w:r>
            <w:r w:rsidRPr="007C6F85">
              <w:rPr>
                <w:b/>
                <w:bCs/>
              </w:rPr>
              <w:t xml:space="preserve"> </w:t>
            </w:r>
            <w:r w:rsidRPr="007C6F85">
              <w:rPr>
                <w:bCs/>
              </w:rPr>
              <w:t xml:space="preserve">Costs </w:t>
            </w:r>
            <w:r w:rsidRPr="007C6F85">
              <w:t>= Freight costs of supplies to vessel + freight costs for landed fish + storage costs</w:t>
            </w:r>
          </w:p>
        </w:tc>
      </w:tr>
      <w:tr w:rsidR="00534A06" w:rsidRPr="007C6F85" w:rsidTr="006B5A04">
        <w:trPr>
          <w:cantSplit/>
        </w:trPr>
        <w:tc>
          <w:tcPr>
            <w:tcW w:w="1314" w:type="pct"/>
            <w:tcBorders>
              <w:bottom w:val="single" w:sz="4" w:space="0" w:color="auto"/>
            </w:tcBorders>
          </w:tcPr>
          <w:p w:rsidR="00534A06" w:rsidRPr="007C6F85" w:rsidRDefault="00534A06" w:rsidP="006B5A04">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36"/>
                <w:tab w:val="right" w:pos="9360"/>
              </w:tabs>
            </w:pPr>
            <w:r>
              <w:lastRenderedPageBreak/>
              <w:t xml:space="preserve">c)  </w:t>
            </w:r>
            <w:r w:rsidRPr="007C6F85">
              <w:t>Distribution of average quasi-rents by vessel length class, or type of operation (based on distribution and amount of catch by species)</w:t>
            </w:r>
          </w:p>
        </w:tc>
        <w:tc>
          <w:tcPr>
            <w:tcW w:w="3686" w:type="pct"/>
            <w:tcBorders>
              <w:bottom w:val="single" w:sz="4" w:space="0" w:color="auto"/>
            </w:tcBorders>
          </w:tcPr>
          <w:p w:rsidR="00534A06" w:rsidRPr="007C6F85" w:rsidRDefault="00534A06" w:rsidP="006B5A04">
            <w:r w:rsidRPr="007C6F85">
              <w:rPr>
                <w:u w:val="single"/>
              </w:rPr>
              <w:t>Data Required</w:t>
            </w:r>
          </w:p>
          <w:p w:rsidR="00534A06" w:rsidRPr="007C6F85" w:rsidRDefault="00534A06" w:rsidP="006B5A04">
            <w:r w:rsidRPr="007C6F85">
              <w:t>Total variable costs, by vessel, vessel characteristics, landings records; COAR data would be the primary source for providing data on gross revenues paid by processing product and species</w:t>
            </w:r>
          </w:p>
        </w:tc>
      </w:tr>
      <w:tr w:rsidR="00534A06" w:rsidRPr="007C6F85" w:rsidTr="006B5A04">
        <w:trPr>
          <w:cantSplit/>
        </w:trPr>
        <w:tc>
          <w:tcPr>
            <w:tcW w:w="1314" w:type="pct"/>
            <w:tcBorders>
              <w:top w:val="single" w:sz="4" w:space="0" w:color="auto"/>
            </w:tcBorders>
          </w:tcPr>
          <w:p w:rsidR="00534A06" w:rsidRPr="007C6F85" w:rsidRDefault="00534A06" w:rsidP="006B5A04"/>
        </w:tc>
        <w:tc>
          <w:tcPr>
            <w:tcW w:w="3686" w:type="pct"/>
            <w:tcBorders>
              <w:top w:val="single" w:sz="4" w:space="0" w:color="auto"/>
            </w:tcBorders>
          </w:tcPr>
          <w:p w:rsidR="00534A06" w:rsidRPr="007C6F85" w:rsidRDefault="00534A06" w:rsidP="006B5A04">
            <w:pPr>
              <w:tabs>
                <w:tab w:val="left" w:pos="1440"/>
                <w:tab w:val="left" w:pos="2160"/>
                <w:tab w:val="left" w:pos="2880"/>
                <w:tab w:val="left" w:pos="3600"/>
                <w:tab w:val="left" w:pos="4320"/>
                <w:tab w:val="left" w:pos="5040"/>
                <w:tab w:val="left" w:pos="5760"/>
                <w:tab w:val="left" w:pos="6480"/>
                <w:tab w:val="left" w:pos="7200"/>
                <w:tab w:val="left" w:pos="7920"/>
              </w:tabs>
              <w:rPr>
                <w:u w:val="single"/>
              </w:rPr>
            </w:pPr>
            <w:r w:rsidRPr="007C6F85">
              <w:rPr>
                <w:u w:val="single"/>
              </w:rPr>
              <w:t>Specific Measure</w:t>
            </w:r>
          </w:p>
          <w:p w:rsidR="00534A06" w:rsidRPr="007C6F85" w:rsidRDefault="00534A06" w:rsidP="006B5A04">
            <w:pPr>
              <w:tabs>
                <w:tab w:val="left" w:pos="1440"/>
                <w:tab w:val="left" w:pos="2160"/>
                <w:tab w:val="left" w:pos="2880"/>
                <w:tab w:val="left" w:pos="3600"/>
                <w:tab w:val="left" w:pos="4320"/>
                <w:tab w:val="left" w:pos="5040"/>
                <w:tab w:val="left" w:pos="5760"/>
                <w:tab w:val="left" w:pos="6480"/>
                <w:tab w:val="left" w:pos="7200"/>
                <w:tab w:val="left" w:pos="7920"/>
              </w:tabs>
            </w:pPr>
            <w:r w:rsidRPr="007C6F85">
              <w:rPr>
                <w:bCs/>
              </w:rPr>
              <w:t xml:space="preserve">Quasi-rents = </w:t>
            </w:r>
            <w:r w:rsidRPr="007C6F85">
              <w:t>Total revenue - (CDQ royalty payments + IFQ costs + fuel + lube and hydraulics + food and provisions + freight costs for landed fish + lube and hydraulic fluid + crew share payment + captain's share payment + fish taxes + processing materials + labor costs for processing + packaging + freezing)</w:t>
            </w:r>
          </w:p>
          <w:p w:rsidR="00534A06" w:rsidRPr="007C6F85" w:rsidRDefault="00534A06" w:rsidP="006B5A04">
            <w:pPr>
              <w:tabs>
                <w:tab w:val="left" w:pos="1404"/>
                <w:tab w:val="left" w:pos="1440"/>
                <w:tab w:val="left" w:pos="2160"/>
                <w:tab w:val="left" w:pos="2880"/>
                <w:tab w:val="left" w:pos="3600"/>
                <w:tab w:val="left" w:pos="4320"/>
                <w:tab w:val="left" w:pos="5040"/>
                <w:tab w:val="left" w:pos="5760"/>
                <w:tab w:val="left" w:pos="6480"/>
                <w:tab w:val="left" w:pos="7200"/>
                <w:tab w:val="left" w:pos="7920"/>
              </w:tabs>
            </w:pPr>
            <w:r w:rsidRPr="007C6F85">
              <w:t>Quasi-rents / pounds landed = QR per pound</w:t>
            </w:r>
          </w:p>
          <w:p w:rsidR="00534A06" w:rsidRPr="007C6F85" w:rsidRDefault="00534A06" w:rsidP="006B5A04">
            <w:pPr>
              <w:tabs>
                <w:tab w:val="left" w:pos="1404"/>
                <w:tab w:val="left" w:pos="1440"/>
                <w:tab w:val="left" w:pos="2160"/>
                <w:tab w:val="left" w:pos="2880"/>
                <w:tab w:val="left" w:pos="3600"/>
                <w:tab w:val="left" w:pos="4320"/>
                <w:tab w:val="left" w:pos="5040"/>
                <w:tab w:val="left" w:pos="5760"/>
                <w:tab w:val="left" w:pos="6480"/>
                <w:tab w:val="left" w:pos="7200"/>
                <w:tab w:val="left" w:pos="7920"/>
              </w:tabs>
            </w:pPr>
            <w:r w:rsidRPr="007C6F85">
              <w:t>Quasi-rents / days fished = QR per day</w:t>
            </w:r>
          </w:p>
        </w:tc>
      </w:tr>
      <w:tr w:rsidR="00534A06" w:rsidRPr="007C6F85" w:rsidTr="006B5A04">
        <w:trPr>
          <w:cantSplit/>
        </w:trPr>
        <w:tc>
          <w:tcPr>
            <w:tcW w:w="1314" w:type="pct"/>
          </w:tcPr>
          <w:p w:rsidR="00534A06" w:rsidRPr="007C6F85" w:rsidRDefault="00534A06" w:rsidP="006B5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right" w:pos="9360"/>
              </w:tabs>
            </w:pPr>
            <w:r w:rsidRPr="007C6F85">
              <w:t xml:space="preserve">d) </w:t>
            </w:r>
            <w:r>
              <w:t xml:space="preserve"> </w:t>
            </w:r>
            <w:r w:rsidRPr="007C6F85">
              <w:t>Seasonality of average catch and revenue by vessel class</w:t>
            </w:r>
          </w:p>
        </w:tc>
        <w:tc>
          <w:tcPr>
            <w:tcW w:w="3686" w:type="pct"/>
          </w:tcPr>
          <w:p w:rsidR="00534A06" w:rsidRPr="007C6F85" w:rsidRDefault="00534A06" w:rsidP="006B5A04">
            <w:r w:rsidRPr="007C6F85">
              <w:rPr>
                <w:u w:val="single"/>
              </w:rPr>
              <w:t>Data Required</w:t>
            </w:r>
          </w:p>
          <w:p w:rsidR="00534A06" w:rsidRPr="007C6F85" w:rsidRDefault="00534A06" w:rsidP="006B5A04">
            <w:r w:rsidRPr="007C6F85">
              <w:t>Catch, processed revenue, vessel class and ownership.</w:t>
            </w:r>
          </w:p>
        </w:tc>
      </w:tr>
      <w:tr w:rsidR="00534A06" w:rsidRPr="007C6F85" w:rsidTr="006B5A04">
        <w:trPr>
          <w:cantSplit/>
        </w:trPr>
        <w:tc>
          <w:tcPr>
            <w:tcW w:w="1314" w:type="pct"/>
            <w:tcBorders>
              <w:bottom w:val="single" w:sz="4" w:space="0" w:color="auto"/>
            </w:tcBorders>
          </w:tcPr>
          <w:p w:rsidR="00534A06" w:rsidRPr="007C6F85" w:rsidRDefault="00534A06" w:rsidP="006B5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right" w:pos="9360"/>
              </w:tabs>
            </w:pPr>
            <w:r w:rsidRPr="007C6F85">
              <w:t>e)  Catcher processor vessel ownership &amp; interest in QS</w:t>
            </w:r>
          </w:p>
        </w:tc>
        <w:tc>
          <w:tcPr>
            <w:tcW w:w="3686" w:type="pct"/>
            <w:tcBorders>
              <w:bottom w:val="single" w:sz="4" w:space="0" w:color="auto"/>
            </w:tcBorders>
          </w:tcPr>
          <w:p w:rsidR="00534A06" w:rsidRPr="007C6F85" w:rsidRDefault="00534A06" w:rsidP="006B5A0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36"/>
                <w:tab w:val="right" w:pos="9360"/>
              </w:tabs>
              <w:rPr>
                <w:u w:val="single"/>
              </w:rPr>
            </w:pPr>
            <w:r w:rsidRPr="007C6F85">
              <w:rPr>
                <w:u w:val="single"/>
              </w:rPr>
              <w:t>Data Required</w:t>
            </w:r>
          </w:p>
          <w:p w:rsidR="00534A06" w:rsidRPr="007C6F85" w:rsidRDefault="00534A06" w:rsidP="006B5A0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36"/>
                <w:tab w:val="right" w:pos="9360"/>
              </w:tabs>
            </w:pPr>
            <w:r w:rsidRPr="007C6F85">
              <w:t>Processor, vessel and QS ownership data are required.</w:t>
            </w:r>
          </w:p>
        </w:tc>
      </w:tr>
      <w:tr w:rsidR="00534A06" w:rsidRPr="007C6F85" w:rsidTr="006B5A04">
        <w:trPr>
          <w:cantSplit/>
        </w:trPr>
        <w:tc>
          <w:tcPr>
            <w:tcW w:w="1314" w:type="pct"/>
            <w:tcBorders>
              <w:bottom w:val="nil"/>
            </w:tcBorders>
          </w:tcPr>
          <w:p w:rsidR="00534A06" w:rsidRPr="007C6F85" w:rsidRDefault="00534A06" w:rsidP="006B5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right" w:pos="9360"/>
              </w:tabs>
            </w:pPr>
            <w:r w:rsidRPr="007C6F85">
              <w:t>f)  Level and distribution of harvesting and processing sector employment and payments to labor (number of individuals, hours/days worked, and income)</w:t>
            </w:r>
          </w:p>
        </w:tc>
        <w:tc>
          <w:tcPr>
            <w:tcW w:w="3686" w:type="pct"/>
            <w:vMerge w:val="restart"/>
          </w:tcPr>
          <w:p w:rsidR="00534A06" w:rsidRPr="007C6F85" w:rsidRDefault="00534A06" w:rsidP="006B5A04">
            <w:r w:rsidRPr="007C6F85">
              <w:rPr>
                <w:u w:val="single"/>
              </w:rPr>
              <w:t>Data Required</w:t>
            </w:r>
          </w:p>
          <w:p w:rsidR="00534A06" w:rsidRDefault="00534A06" w:rsidP="006B5A04">
            <w:r w:rsidRPr="007C6F85">
              <w:t>Harvesting and processing sector employment and payments to labor data are required.</w:t>
            </w:r>
          </w:p>
          <w:p w:rsidR="00534A06" w:rsidRPr="007C6F85" w:rsidRDefault="00534A06" w:rsidP="006B5A04">
            <w:pPr>
              <w:rPr>
                <w:u w:val="single"/>
              </w:rPr>
            </w:pPr>
          </w:p>
          <w:p w:rsidR="00534A06" w:rsidRPr="007C6F85" w:rsidRDefault="00534A06" w:rsidP="006B5A04">
            <w:pPr>
              <w:tabs>
                <w:tab w:val="left" w:pos="1404"/>
                <w:tab w:val="left" w:pos="1440"/>
                <w:tab w:val="left" w:pos="2160"/>
                <w:tab w:val="left" w:pos="2880"/>
                <w:tab w:val="left" w:pos="3600"/>
                <w:tab w:val="left" w:pos="4320"/>
                <w:tab w:val="left" w:pos="5040"/>
                <w:tab w:val="left" w:pos="5760"/>
                <w:tab w:val="left" w:pos="6480"/>
                <w:tab w:val="left" w:pos="7200"/>
                <w:tab w:val="left" w:pos="7920"/>
              </w:tabs>
            </w:pPr>
            <w:r w:rsidRPr="007C6F85">
              <w:rPr>
                <w:u w:val="single"/>
              </w:rPr>
              <w:t>Specific Measures</w:t>
            </w:r>
          </w:p>
          <w:p w:rsidR="00534A06" w:rsidRPr="007C6F85" w:rsidRDefault="00534A06" w:rsidP="006B5A04">
            <w:pPr>
              <w:tabs>
                <w:tab w:val="left" w:pos="1404"/>
                <w:tab w:val="left" w:pos="1440"/>
                <w:tab w:val="left" w:pos="2160"/>
                <w:tab w:val="left" w:pos="2880"/>
                <w:tab w:val="left" w:pos="3600"/>
                <w:tab w:val="left" w:pos="4320"/>
                <w:tab w:val="left" w:pos="5040"/>
                <w:tab w:val="left" w:pos="5760"/>
                <w:tab w:val="left" w:pos="6480"/>
                <w:tab w:val="left" w:pos="7200"/>
                <w:tab w:val="left" w:pos="7920"/>
              </w:tabs>
            </w:pPr>
            <w:r w:rsidRPr="007C6F85">
              <w:rPr>
                <w:bCs/>
              </w:rPr>
              <w:t xml:space="preserve">Labor Income = </w:t>
            </w:r>
            <w:r w:rsidRPr="007C6F85">
              <w:t>Crew share payment + Captain's share payment + QS holder’s payments (where applicable) + processing labor payment + all other labor payment</w:t>
            </w:r>
          </w:p>
          <w:p w:rsidR="00534A06" w:rsidRPr="007C6F85" w:rsidRDefault="00534A06" w:rsidP="006B5A04">
            <w:pPr>
              <w:tabs>
                <w:tab w:val="left" w:pos="1404"/>
                <w:tab w:val="left" w:pos="1440"/>
                <w:tab w:val="left" w:pos="2160"/>
                <w:tab w:val="left" w:pos="2880"/>
                <w:tab w:val="left" w:pos="3600"/>
                <w:tab w:val="left" w:pos="4320"/>
                <w:tab w:val="left" w:pos="5040"/>
                <w:tab w:val="left" w:pos="5760"/>
                <w:tab w:val="left" w:pos="6480"/>
                <w:tab w:val="left" w:pos="7200"/>
                <w:tab w:val="left" w:pos="7920"/>
              </w:tabs>
            </w:pPr>
            <w:r w:rsidRPr="007C6F85">
              <w:t>or</w:t>
            </w:r>
          </w:p>
          <w:p w:rsidR="00534A06" w:rsidRPr="007C6F85" w:rsidRDefault="00534A06" w:rsidP="006B5A04">
            <w:r w:rsidRPr="007C6F85">
              <w:rPr>
                <w:bCs/>
              </w:rPr>
              <w:t xml:space="preserve">Labor Income = </w:t>
            </w:r>
            <w:r w:rsidRPr="007C6F85">
              <w:t>Crew share * (Total revenue - CDQ leases - QS leases - fuel - lube and hydraulics - bait - food and provisions - freight costs for supplies - freight costs for landed &amp; processed fish - fish taxes) + processing labor payment + all other labor payment</w:t>
            </w:r>
          </w:p>
        </w:tc>
      </w:tr>
      <w:tr w:rsidR="00534A06" w:rsidRPr="007C6F85" w:rsidTr="006B5A04">
        <w:trPr>
          <w:cantSplit/>
        </w:trPr>
        <w:tc>
          <w:tcPr>
            <w:tcW w:w="1314" w:type="pct"/>
            <w:tcBorders>
              <w:top w:val="nil"/>
              <w:bottom w:val="nil"/>
            </w:tcBorders>
          </w:tcPr>
          <w:p w:rsidR="00534A06" w:rsidRPr="007C6F85" w:rsidRDefault="00534A06" w:rsidP="006B5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right" w:pos="9360"/>
              </w:tabs>
            </w:pPr>
          </w:p>
        </w:tc>
        <w:tc>
          <w:tcPr>
            <w:tcW w:w="3686" w:type="pct"/>
            <w:vMerge/>
            <w:tcBorders>
              <w:bottom w:val="nil"/>
            </w:tcBorders>
          </w:tcPr>
          <w:p w:rsidR="00534A06" w:rsidRPr="007C6F85" w:rsidRDefault="00534A06" w:rsidP="006B5A04">
            <w:pPr>
              <w:rPr>
                <w:u w:val="single"/>
              </w:rPr>
            </w:pPr>
          </w:p>
        </w:tc>
      </w:tr>
      <w:tr w:rsidR="00534A06" w:rsidRPr="007C6F85" w:rsidTr="006B5A04">
        <w:trPr>
          <w:cantSplit/>
        </w:trPr>
        <w:tc>
          <w:tcPr>
            <w:tcW w:w="1314" w:type="pct"/>
            <w:tcBorders>
              <w:top w:val="nil"/>
            </w:tcBorders>
          </w:tcPr>
          <w:p w:rsidR="00534A06" w:rsidRPr="007C6F85" w:rsidRDefault="00534A06" w:rsidP="006B5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right" w:pos="9360"/>
              </w:tabs>
            </w:pPr>
          </w:p>
        </w:tc>
        <w:tc>
          <w:tcPr>
            <w:tcW w:w="3686" w:type="pct"/>
            <w:tcBorders>
              <w:top w:val="nil"/>
            </w:tcBorders>
          </w:tcPr>
          <w:p w:rsidR="00534A06" w:rsidRDefault="00534A06" w:rsidP="006B5A04">
            <w:pPr>
              <w:tabs>
                <w:tab w:val="left" w:pos="1404"/>
                <w:tab w:val="left" w:pos="1440"/>
                <w:tab w:val="left" w:pos="2160"/>
                <w:tab w:val="left" w:pos="2880"/>
                <w:tab w:val="left" w:pos="3600"/>
                <w:tab w:val="left" w:pos="4320"/>
                <w:tab w:val="left" w:pos="5040"/>
                <w:tab w:val="left" w:pos="5760"/>
                <w:tab w:val="left" w:pos="6480"/>
                <w:tab w:val="left" w:pos="7200"/>
                <w:tab w:val="left" w:pos="7920"/>
              </w:tabs>
              <w:rPr>
                <w:u w:val="single"/>
              </w:rPr>
            </w:pPr>
          </w:p>
          <w:p w:rsidR="00534A06" w:rsidRPr="007C6F85" w:rsidRDefault="00534A06" w:rsidP="006B5A04">
            <w:pPr>
              <w:tabs>
                <w:tab w:val="left" w:pos="1404"/>
                <w:tab w:val="left" w:pos="1440"/>
                <w:tab w:val="left" w:pos="2160"/>
                <w:tab w:val="left" w:pos="2880"/>
                <w:tab w:val="left" w:pos="3600"/>
                <w:tab w:val="left" w:pos="4320"/>
                <w:tab w:val="left" w:pos="5040"/>
                <w:tab w:val="left" w:pos="5760"/>
                <w:tab w:val="left" w:pos="6480"/>
                <w:tab w:val="left" w:pos="7200"/>
                <w:tab w:val="left" w:pos="7920"/>
              </w:tabs>
            </w:pPr>
            <w:r w:rsidRPr="007C6F85">
              <w:rPr>
                <w:u w:val="single"/>
              </w:rPr>
              <w:t>Where applicable</w:t>
            </w:r>
          </w:p>
          <w:p w:rsidR="00534A06" w:rsidRPr="007C6F85" w:rsidRDefault="00534A06" w:rsidP="006B5A04">
            <w:pPr>
              <w:tabs>
                <w:tab w:val="left" w:pos="1404"/>
                <w:tab w:val="left" w:pos="1440"/>
                <w:tab w:val="left" w:pos="2160"/>
                <w:tab w:val="left" w:pos="2880"/>
                <w:tab w:val="left" w:pos="3600"/>
                <w:tab w:val="left" w:pos="4320"/>
                <w:tab w:val="left" w:pos="5040"/>
                <w:tab w:val="left" w:pos="5760"/>
                <w:tab w:val="left" w:pos="6480"/>
                <w:tab w:val="left" w:pos="7200"/>
                <w:tab w:val="left" w:pos="7920"/>
              </w:tabs>
            </w:pPr>
            <w:r w:rsidRPr="007C6F85">
              <w:t>Averaged daily Wage = Labor Payment / # of Processing Days</w:t>
            </w:r>
          </w:p>
          <w:p w:rsidR="00534A06" w:rsidRPr="007C6F85" w:rsidRDefault="00534A06" w:rsidP="006B5A04">
            <w:pPr>
              <w:tabs>
                <w:tab w:val="left" w:pos="1404"/>
                <w:tab w:val="left" w:pos="1440"/>
                <w:tab w:val="left" w:pos="2160"/>
                <w:tab w:val="left" w:pos="2880"/>
                <w:tab w:val="left" w:pos="3600"/>
                <w:tab w:val="left" w:pos="4320"/>
                <w:tab w:val="left" w:pos="5040"/>
                <w:tab w:val="left" w:pos="5760"/>
                <w:tab w:val="left" w:pos="6480"/>
                <w:tab w:val="left" w:pos="7200"/>
                <w:tab w:val="left" w:pos="7920"/>
              </w:tabs>
            </w:pPr>
            <w:r w:rsidRPr="007C6F85">
              <w:t>$ per Hour = Labor Payment / Total Man-hours</w:t>
            </w:r>
          </w:p>
          <w:p w:rsidR="00534A06" w:rsidRPr="007C6F85" w:rsidRDefault="00534A06" w:rsidP="006B5A04">
            <w:pPr>
              <w:tabs>
                <w:tab w:val="left" w:pos="1404"/>
                <w:tab w:val="left" w:pos="1440"/>
                <w:tab w:val="left" w:pos="2160"/>
                <w:tab w:val="left" w:pos="2880"/>
                <w:tab w:val="left" w:pos="3600"/>
                <w:tab w:val="left" w:pos="4320"/>
                <w:tab w:val="left" w:pos="5040"/>
                <w:tab w:val="left" w:pos="5760"/>
                <w:tab w:val="left" w:pos="6480"/>
                <w:tab w:val="left" w:pos="7200"/>
                <w:tab w:val="left" w:pos="7920"/>
              </w:tabs>
            </w:pPr>
            <w:r w:rsidRPr="007C6F85">
              <w:t>Labor as % of Revenue = labor payment / value of product</w:t>
            </w:r>
          </w:p>
          <w:p w:rsidR="00534A06" w:rsidRPr="007C6F85" w:rsidRDefault="00534A06" w:rsidP="006B5A04">
            <w:pPr>
              <w:tabs>
                <w:tab w:val="left" w:pos="1404"/>
                <w:tab w:val="left" w:pos="1440"/>
                <w:tab w:val="left" w:pos="2160"/>
                <w:tab w:val="left" w:pos="2880"/>
                <w:tab w:val="left" w:pos="3600"/>
                <w:tab w:val="left" w:pos="4320"/>
                <w:tab w:val="left" w:pos="5040"/>
                <w:tab w:val="left" w:pos="5760"/>
                <w:tab w:val="left" w:pos="6480"/>
                <w:tab w:val="left" w:pos="7200"/>
                <w:tab w:val="left" w:pos="7920"/>
              </w:tabs>
            </w:pPr>
            <w:r w:rsidRPr="007C6F85">
              <w:t>Labor as % of variable costs = labor payment / variable costs</w:t>
            </w:r>
          </w:p>
          <w:p w:rsidR="00534A06" w:rsidRPr="007C6F85" w:rsidRDefault="00534A06" w:rsidP="006B5A04">
            <w:pPr>
              <w:tabs>
                <w:tab w:val="left" w:pos="1440"/>
                <w:tab w:val="left" w:pos="2160"/>
                <w:tab w:val="left" w:pos="2880"/>
                <w:tab w:val="left" w:pos="3600"/>
                <w:tab w:val="left" w:pos="4320"/>
                <w:tab w:val="left" w:pos="5040"/>
                <w:tab w:val="left" w:pos="5760"/>
                <w:tab w:val="left" w:pos="6480"/>
                <w:tab w:val="left" w:pos="7200"/>
                <w:tab w:val="left" w:pos="7920"/>
              </w:tabs>
            </w:pPr>
            <w:r w:rsidRPr="007C6F85">
              <w:rPr>
                <w:bCs/>
              </w:rPr>
              <w:t xml:space="preserve">Labor Income Per Capita = Labor income </w:t>
            </w:r>
            <w:r w:rsidRPr="007C6F85">
              <w:t>/ # of crew earning shares</w:t>
            </w:r>
          </w:p>
          <w:p w:rsidR="00534A06" w:rsidRPr="007C6F85" w:rsidRDefault="00534A06" w:rsidP="006B5A04">
            <w:pPr>
              <w:tabs>
                <w:tab w:val="left" w:pos="1404"/>
                <w:tab w:val="left" w:pos="1440"/>
                <w:tab w:val="left" w:pos="2160"/>
                <w:tab w:val="left" w:pos="2880"/>
                <w:tab w:val="left" w:pos="3600"/>
                <w:tab w:val="left" w:pos="4320"/>
                <w:tab w:val="left" w:pos="5040"/>
                <w:tab w:val="left" w:pos="5760"/>
                <w:tab w:val="left" w:pos="6480"/>
                <w:tab w:val="left" w:pos="7200"/>
                <w:tab w:val="left" w:pos="7920"/>
              </w:tabs>
            </w:pPr>
            <w:r w:rsidRPr="007C6F85">
              <w:t>Average number of harvesting crew per vessel by season (by geographic region of employee residence)</w:t>
            </w:r>
          </w:p>
          <w:p w:rsidR="00534A06" w:rsidRPr="007C6F85" w:rsidRDefault="00534A06" w:rsidP="006B5A04">
            <w:pPr>
              <w:tabs>
                <w:tab w:val="left" w:pos="1440"/>
                <w:tab w:val="left" w:pos="1482"/>
                <w:tab w:val="left" w:pos="2160"/>
                <w:tab w:val="left" w:pos="2880"/>
                <w:tab w:val="left" w:pos="3600"/>
                <w:tab w:val="left" w:pos="4320"/>
                <w:tab w:val="left" w:pos="5040"/>
                <w:tab w:val="left" w:pos="5760"/>
                <w:tab w:val="left" w:pos="6480"/>
                <w:tab w:val="left" w:pos="7200"/>
                <w:tab w:val="left" w:pos="7920"/>
              </w:tabs>
            </w:pPr>
            <w:r w:rsidRPr="007C6F85">
              <w:t>Average captain's share (%) &amp; wages</w:t>
            </w:r>
          </w:p>
          <w:p w:rsidR="00534A06" w:rsidRPr="007C6F85" w:rsidRDefault="00534A06" w:rsidP="006B5A04">
            <w:pPr>
              <w:tabs>
                <w:tab w:val="left" w:pos="1440"/>
                <w:tab w:val="left" w:pos="1482"/>
                <w:tab w:val="left" w:pos="2160"/>
                <w:tab w:val="left" w:pos="2880"/>
                <w:tab w:val="left" w:pos="3600"/>
                <w:tab w:val="left" w:pos="4320"/>
                <w:tab w:val="left" w:pos="5040"/>
                <w:tab w:val="left" w:pos="5760"/>
                <w:tab w:val="left" w:pos="6480"/>
                <w:tab w:val="left" w:pos="7200"/>
                <w:tab w:val="left" w:pos="7920"/>
              </w:tabs>
            </w:pPr>
            <w:r w:rsidRPr="007C6F85">
              <w:t>Average crew share (%) &amp; wages</w:t>
            </w:r>
          </w:p>
          <w:p w:rsidR="00534A06" w:rsidRPr="007C6F85" w:rsidRDefault="00534A06" w:rsidP="006B5A04">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7C6F85">
              <w:t>Description of typical expenses deducted from crew wages</w:t>
            </w:r>
          </w:p>
        </w:tc>
      </w:tr>
      <w:tr w:rsidR="00534A06" w:rsidRPr="007C6F85" w:rsidTr="006B5A04">
        <w:trPr>
          <w:cantSplit/>
        </w:trPr>
        <w:tc>
          <w:tcPr>
            <w:tcW w:w="1314" w:type="pct"/>
          </w:tcPr>
          <w:p w:rsidR="00534A06" w:rsidRPr="007C6F85" w:rsidRDefault="00534A06" w:rsidP="006B5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right" w:pos="9360"/>
              </w:tabs>
            </w:pPr>
            <w:r w:rsidRPr="007C6F85">
              <w:t>g)  Degree of involvement of non-AFA trawl catcher/processor sector in other AK fisheries</w:t>
            </w:r>
          </w:p>
        </w:tc>
        <w:tc>
          <w:tcPr>
            <w:tcW w:w="3686" w:type="pct"/>
          </w:tcPr>
          <w:p w:rsidR="00534A06" w:rsidRPr="007C6F85" w:rsidRDefault="00534A06" w:rsidP="006B5A04">
            <w:pPr>
              <w:tabs>
                <w:tab w:val="left" w:pos="0"/>
                <w:tab w:val="left" w:pos="1350"/>
                <w:tab w:val="left" w:pos="1440"/>
                <w:tab w:val="left" w:pos="2160"/>
                <w:tab w:val="left" w:pos="2880"/>
                <w:tab w:val="left" w:pos="3600"/>
                <w:tab w:val="left" w:pos="4320"/>
                <w:tab w:val="left" w:pos="5040"/>
                <w:tab w:val="left" w:pos="5760"/>
                <w:tab w:val="left" w:pos="6480"/>
                <w:tab w:val="left" w:pos="7200"/>
                <w:tab w:val="left" w:pos="7920"/>
                <w:tab w:val="left" w:pos="8636"/>
                <w:tab w:val="right" w:pos="9360"/>
              </w:tabs>
              <w:rPr>
                <w:u w:val="single"/>
              </w:rPr>
            </w:pPr>
            <w:r w:rsidRPr="007C6F85">
              <w:rPr>
                <w:u w:val="single"/>
              </w:rPr>
              <w:t>Data Required</w:t>
            </w:r>
          </w:p>
          <w:p w:rsidR="00534A06" w:rsidRPr="007C6F85" w:rsidRDefault="00534A06" w:rsidP="006B5A04">
            <w:pPr>
              <w:tabs>
                <w:tab w:val="left" w:pos="0"/>
                <w:tab w:val="left" w:pos="1350"/>
                <w:tab w:val="left" w:pos="1440"/>
                <w:tab w:val="left" w:pos="2160"/>
                <w:tab w:val="left" w:pos="2880"/>
                <w:tab w:val="left" w:pos="3600"/>
                <w:tab w:val="left" w:pos="4320"/>
                <w:tab w:val="left" w:pos="5040"/>
                <w:tab w:val="left" w:pos="5760"/>
                <w:tab w:val="left" w:pos="6480"/>
                <w:tab w:val="left" w:pos="7200"/>
                <w:tab w:val="left" w:pos="7920"/>
                <w:tab w:val="left" w:pos="8636"/>
                <w:tab w:val="right" w:pos="9360"/>
              </w:tabs>
            </w:pPr>
            <w:r w:rsidRPr="007C6F85">
              <w:t>Catcher Processor and vessel ownership data, as well as total catch, production, and revenue data are required.</w:t>
            </w:r>
          </w:p>
        </w:tc>
      </w:tr>
      <w:tr w:rsidR="00534A06" w:rsidRPr="007C6F85" w:rsidTr="006B5A04">
        <w:trPr>
          <w:cantSplit/>
        </w:trPr>
        <w:tc>
          <w:tcPr>
            <w:tcW w:w="1314" w:type="pct"/>
          </w:tcPr>
          <w:p w:rsidR="00534A06" w:rsidRPr="007C6F85" w:rsidRDefault="00534A06" w:rsidP="006B5A04">
            <w:pPr>
              <w:tabs>
                <w:tab w:val="left" w:pos="0"/>
                <w:tab w:val="left" w:pos="1404"/>
                <w:tab w:val="left" w:pos="2160"/>
                <w:tab w:val="left" w:pos="2880"/>
                <w:tab w:val="left" w:pos="3600"/>
                <w:tab w:val="left" w:pos="4320"/>
                <w:tab w:val="left" w:pos="5040"/>
                <w:tab w:val="left" w:pos="5760"/>
                <w:tab w:val="left" w:pos="6480"/>
                <w:tab w:val="left" w:pos="7200"/>
                <w:tab w:val="left" w:pos="7920"/>
                <w:tab w:val="left" w:pos="8636"/>
                <w:tab w:val="right" w:pos="9360"/>
              </w:tabs>
              <w:rPr>
                <w:bCs/>
              </w:rPr>
            </w:pPr>
            <w:r w:rsidRPr="007C6F85">
              <w:t xml:space="preserve">h)  </w:t>
            </w:r>
            <w:r w:rsidRPr="007C6F85">
              <w:rPr>
                <w:bCs/>
              </w:rPr>
              <w:t>Observer Costs in QS Fisheries (Impacts of Increased Observer Coverage)</w:t>
            </w:r>
          </w:p>
          <w:p w:rsidR="00534A06" w:rsidRPr="007C6F85" w:rsidRDefault="00534A06" w:rsidP="006B5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right" w:pos="9360"/>
              </w:tabs>
            </w:pPr>
          </w:p>
        </w:tc>
        <w:tc>
          <w:tcPr>
            <w:tcW w:w="3686" w:type="pct"/>
          </w:tcPr>
          <w:p w:rsidR="00534A06" w:rsidRPr="007C6F85" w:rsidRDefault="00534A06" w:rsidP="006B5A04">
            <w:pPr>
              <w:tabs>
                <w:tab w:val="left" w:pos="0"/>
                <w:tab w:val="left" w:pos="1350"/>
                <w:tab w:val="left" w:pos="1440"/>
                <w:tab w:val="left" w:pos="2160"/>
                <w:tab w:val="left" w:pos="2880"/>
                <w:tab w:val="left" w:pos="3600"/>
                <w:tab w:val="left" w:pos="4320"/>
                <w:tab w:val="left" w:pos="5040"/>
                <w:tab w:val="left" w:pos="5760"/>
                <w:tab w:val="left" w:pos="6480"/>
                <w:tab w:val="left" w:pos="7200"/>
                <w:tab w:val="left" w:pos="7920"/>
                <w:tab w:val="left" w:pos="8636"/>
                <w:tab w:val="right" w:pos="9360"/>
              </w:tabs>
              <w:rPr>
                <w:u w:val="single"/>
              </w:rPr>
            </w:pPr>
            <w:r w:rsidRPr="007C6F85">
              <w:rPr>
                <w:u w:val="single"/>
              </w:rPr>
              <w:t>Data Required</w:t>
            </w:r>
          </w:p>
          <w:p w:rsidR="00534A06" w:rsidRPr="007C6F85" w:rsidRDefault="00534A06" w:rsidP="006B5A04">
            <w:pPr>
              <w:tabs>
                <w:tab w:val="left" w:pos="0"/>
                <w:tab w:val="left" w:pos="1350"/>
                <w:tab w:val="left" w:pos="1440"/>
                <w:tab w:val="left" w:pos="2160"/>
                <w:tab w:val="left" w:pos="2880"/>
                <w:tab w:val="left" w:pos="3600"/>
                <w:tab w:val="left" w:pos="4320"/>
                <w:tab w:val="left" w:pos="5040"/>
                <w:tab w:val="left" w:pos="5760"/>
                <w:tab w:val="left" w:pos="6480"/>
                <w:tab w:val="left" w:pos="7200"/>
                <w:tab w:val="left" w:pos="7920"/>
                <w:tab w:val="left" w:pos="8636"/>
                <w:tab w:val="right" w:pos="9360"/>
              </w:tabs>
            </w:pPr>
            <w:r w:rsidRPr="007C6F85">
              <w:t>Cost per day-at-sea by individual.  Number of days purchased per season from data collected by the observer program.</w:t>
            </w:r>
          </w:p>
        </w:tc>
      </w:tr>
      <w:tr w:rsidR="00534A06" w:rsidRPr="007C6F85" w:rsidTr="006B5A04">
        <w:trPr>
          <w:cantSplit/>
        </w:trPr>
        <w:tc>
          <w:tcPr>
            <w:tcW w:w="1314" w:type="pct"/>
          </w:tcPr>
          <w:p w:rsidR="00534A06" w:rsidRPr="007C6F85" w:rsidRDefault="00534A06" w:rsidP="006B5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right" w:pos="9360"/>
              </w:tabs>
            </w:pPr>
            <w:proofErr w:type="spellStart"/>
            <w:r w:rsidRPr="007C6F85">
              <w:rPr>
                <w:bCs/>
              </w:rPr>
              <w:t>i</w:t>
            </w:r>
            <w:proofErr w:type="spellEnd"/>
            <w:r w:rsidRPr="007C6F85">
              <w:rPr>
                <w:bCs/>
              </w:rPr>
              <w:t>) Total fishing and processing taxes including fee collection</w:t>
            </w:r>
          </w:p>
        </w:tc>
        <w:tc>
          <w:tcPr>
            <w:tcW w:w="3686" w:type="pct"/>
          </w:tcPr>
          <w:p w:rsidR="00534A06" w:rsidRPr="007C6F85" w:rsidRDefault="00534A06" w:rsidP="006B5A04">
            <w:pPr>
              <w:tabs>
                <w:tab w:val="left" w:pos="1440"/>
                <w:tab w:val="left" w:pos="2160"/>
                <w:tab w:val="left" w:pos="2880"/>
                <w:tab w:val="left" w:pos="3600"/>
                <w:tab w:val="left" w:pos="4320"/>
                <w:tab w:val="left" w:pos="5040"/>
                <w:tab w:val="left" w:pos="5760"/>
                <w:tab w:val="left" w:pos="6480"/>
                <w:tab w:val="left" w:pos="7200"/>
                <w:tab w:val="left" w:pos="7920"/>
              </w:tabs>
            </w:pPr>
            <w:r w:rsidRPr="007C6F85">
              <w:rPr>
                <w:u w:val="single"/>
              </w:rPr>
              <w:t>Data Required/Specific Measures</w:t>
            </w:r>
          </w:p>
          <w:p w:rsidR="00534A06" w:rsidRPr="007C6F85" w:rsidRDefault="00534A06" w:rsidP="006B5A04">
            <w:pPr>
              <w:tabs>
                <w:tab w:val="left" w:pos="1440"/>
                <w:tab w:val="left" w:pos="2160"/>
                <w:tab w:val="left" w:pos="2880"/>
                <w:tab w:val="left" w:pos="3600"/>
                <w:tab w:val="left" w:pos="4320"/>
                <w:tab w:val="left" w:pos="5040"/>
                <w:tab w:val="left" w:pos="5760"/>
                <w:tab w:val="left" w:pos="6480"/>
                <w:tab w:val="left" w:pos="7200"/>
                <w:tab w:val="left" w:pos="7920"/>
              </w:tabs>
            </w:pPr>
            <w:r w:rsidRPr="007C6F85">
              <w:t>Taxes, use fees paid by catcher/processors</w:t>
            </w:r>
          </w:p>
        </w:tc>
      </w:tr>
      <w:tr w:rsidR="00534A06" w:rsidRPr="007C6F85" w:rsidTr="006B5A04">
        <w:trPr>
          <w:cantSplit/>
        </w:trPr>
        <w:tc>
          <w:tcPr>
            <w:tcW w:w="1314" w:type="pct"/>
          </w:tcPr>
          <w:p w:rsidR="00534A06" w:rsidRPr="007C6F85" w:rsidRDefault="00534A06" w:rsidP="006B5A04">
            <w:pPr>
              <w:tabs>
                <w:tab w:val="left" w:pos="1404"/>
                <w:tab w:val="left" w:pos="1440"/>
                <w:tab w:val="left" w:pos="2160"/>
                <w:tab w:val="left" w:pos="2880"/>
                <w:tab w:val="left" w:pos="3600"/>
                <w:tab w:val="left" w:pos="4320"/>
                <w:tab w:val="left" w:pos="5040"/>
                <w:tab w:val="left" w:pos="5760"/>
                <w:tab w:val="left" w:pos="6480"/>
                <w:tab w:val="left" w:pos="7200"/>
                <w:tab w:val="left" w:pos="7920"/>
              </w:tabs>
            </w:pPr>
            <w:r w:rsidRPr="007C6F85">
              <w:rPr>
                <w:bCs/>
              </w:rPr>
              <w:lastRenderedPageBreak/>
              <w:t xml:space="preserve">j) Changes in Fleet Composition (comparison of </w:t>
            </w:r>
            <w:r w:rsidRPr="007C6F85">
              <w:t>cost, revenue and compensation structure of vessels exiting the fleet versus those staying, based on the measures given in this section)</w:t>
            </w:r>
          </w:p>
        </w:tc>
        <w:tc>
          <w:tcPr>
            <w:tcW w:w="3686" w:type="pct"/>
          </w:tcPr>
          <w:p w:rsidR="00534A06" w:rsidRPr="007C6F85" w:rsidRDefault="00534A06" w:rsidP="006B5A04">
            <w:pPr>
              <w:tabs>
                <w:tab w:val="left" w:pos="1404"/>
                <w:tab w:val="left" w:pos="1440"/>
                <w:tab w:val="left" w:pos="2160"/>
                <w:tab w:val="left" w:pos="2880"/>
                <w:tab w:val="left" w:pos="3600"/>
                <w:tab w:val="left" w:pos="4320"/>
                <w:tab w:val="left" w:pos="5040"/>
                <w:tab w:val="left" w:pos="5760"/>
                <w:tab w:val="left" w:pos="6480"/>
                <w:tab w:val="left" w:pos="7200"/>
                <w:tab w:val="left" w:pos="7920"/>
              </w:tabs>
            </w:pPr>
            <w:r w:rsidRPr="007C6F85">
              <w:rPr>
                <w:u w:val="single"/>
              </w:rPr>
              <w:t>Data Required/Specific Measures</w:t>
            </w:r>
          </w:p>
          <w:p w:rsidR="00534A06" w:rsidRPr="007C6F85" w:rsidRDefault="00534A06" w:rsidP="006B5A04">
            <w:pPr>
              <w:tabs>
                <w:tab w:val="left" w:pos="1404"/>
                <w:tab w:val="left" w:pos="1440"/>
                <w:tab w:val="left" w:pos="2160"/>
                <w:tab w:val="left" w:pos="2880"/>
                <w:tab w:val="left" w:pos="3600"/>
                <w:tab w:val="left" w:pos="4320"/>
                <w:tab w:val="left" w:pos="5040"/>
                <w:tab w:val="left" w:pos="5760"/>
                <w:tab w:val="left" w:pos="6480"/>
                <w:tab w:val="left" w:pos="7200"/>
                <w:tab w:val="left" w:pos="7920"/>
              </w:tabs>
            </w:pPr>
            <w:r w:rsidRPr="007C6F85">
              <w:t xml:space="preserve">Cost, revenue, labor income, and compensation structure of vessels to construct the measures given in the above section. </w:t>
            </w:r>
          </w:p>
        </w:tc>
      </w:tr>
      <w:tr w:rsidR="00534A06" w:rsidRPr="007C6F85" w:rsidTr="006B5A04">
        <w:trPr>
          <w:cantSplit/>
        </w:trPr>
        <w:tc>
          <w:tcPr>
            <w:tcW w:w="1314" w:type="pct"/>
          </w:tcPr>
          <w:p w:rsidR="00534A06" w:rsidRPr="007C6F85" w:rsidRDefault="00534A06" w:rsidP="006B5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7C6F85">
              <w:rPr>
                <w:bCs/>
              </w:rPr>
              <w:t>k)  Product Recovery Rates (PRR) by species</w:t>
            </w:r>
          </w:p>
        </w:tc>
        <w:tc>
          <w:tcPr>
            <w:tcW w:w="3686" w:type="pct"/>
          </w:tcPr>
          <w:p w:rsidR="00534A06" w:rsidRPr="007C6F85" w:rsidRDefault="00534A06" w:rsidP="006B5A04">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7C6F85">
              <w:t>PRR = Finished Pounds / Raw Pounds</w:t>
            </w:r>
          </w:p>
        </w:tc>
      </w:tr>
      <w:tr w:rsidR="00534A06" w:rsidRPr="007C6F85" w:rsidTr="006B5A04">
        <w:trPr>
          <w:cantSplit/>
        </w:trPr>
        <w:tc>
          <w:tcPr>
            <w:tcW w:w="1314" w:type="pct"/>
          </w:tcPr>
          <w:p w:rsidR="00534A06" w:rsidRPr="007C6F85" w:rsidRDefault="00534A06" w:rsidP="006B5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7C6F85">
              <w:rPr>
                <w:bCs/>
              </w:rPr>
              <w:t>l)  Production</w:t>
            </w:r>
          </w:p>
        </w:tc>
        <w:tc>
          <w:tcPr>
            <w:tcW w:w="3686" w:type="pct"/>
          </w:tcPr>
          <w:p w:rsidR="00534A06" w:rsidRPr="007C6F85" w:rsidRDefault="00534A06" w:rsidP="006B5A04">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7C6F85">
              <w:t>Production per Day = Finished Pounds / # of Processing Days</w:t>
            </w:r>
          </w:p>
          <w:p w:rsidR="00534A06" w:rsidRPr="007C6F85" w:rsidRDefault="00534A06" w:rsidP="006B5A04">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7C6F85">
              <w:t>Production Per Employee = Finished Pounds / # catcher/processor positions</w:t>
            </w:r>
          </w:p>
        </w:tc>
      </w:tr>
      <w:tr w:rsidR="00534A06" w:rsidRPr="007C6F85" w:rsidTr="006B5A04">
        <w:trPr>
          <w:cantSplit/>
        </w:trPr>
        <w:tc>
          <w:tcPr>
            <w:tcW w:w="1314" w:type="pct"/>
          </w:tcPr>
          <w:p w:rsidR="00534A06" w:rsidRPr="007C6F85" w:rsidRDefault="00534A06" w:rsidP="006B5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7C6F85">
              <w:rPr>
                <w:bCs/>
              </w:rPr>
              <w:t>m) Consolidation</w:t>
            </w:r>
          </w:p>
        </w:tc>
        <w:tc>
          <w:tcPr>
            <w:tcW w:w="3686" w:type="pct"/>
          </w:tcPr>
          <w:p w:rsidR="00534A06" w:rsidRPr="007C6F85" w:rsidRDefault="00534A06" w:rsidP="006B5A04">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7C6F85">
              <w:t xml:space="preserve">Avg. Production per catcher/processor = total processed pounds / # of catcher/ processors producing </w:t>
            </w:r>
            <w:proofErr w:type="spellStart"/>
            <w:r w:rsidRPr="007C6F85">
              <w:t>groundfish</w:t>
            </w:r>
            <w:proofErr w:type="spellEnd"/>
            <w:r w:rsidRPr="007C6F85">
              <w:t>.</w:t>
            </w:r>
          </w:p>
        </w:tc>
      </w:tr>
      <w:tr w:rsidR="00534A06" w:rsidRPr="007C6F85" w:rsidTr="006B5A04">
        <w:trPr>
          <w:cantSplit/>
        </w:trPr>
        <w:tc>
          <w:tcPr>
            <w:tcW w:w="1314" w:type="pct"/>
          </w:tcPr>
          <w:p w:rsidR="00534A06" w:rsidRPr="007C6F85" w:rsidRDefault="00534A06" w:rsidP="006B5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7C6F85">
              <w:rPr>
                <w:bCs/>
              </w:rPr>
              <w:t>n) Observer costs</w:t>
            </w:r>
          </w:p>
        </w:tc>
        <w:tc>
          <w:tcPr>
            <w:tcW w:w="3686" w:type="pct"/>
          </w:tcPr>
          <w:p w:rsidR="00534A06" w:rsidRPr="007C6F85" w:rsidRDefault="00534A06" w:rsidP="006B5A04">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7C6F85">
              <w:t>Observer cost as percent of revenue= Observer costs / revenue</w:t>
            </w:r>
          </w:p>
          <w:p w:rsidR="00534A06" w:rsidRPr="007C6F85" w:rsidRDefault="00534A06" w:rsidP="006B5A04">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7C6F85">
              <w:t>Observer cost per day = Observer cost / # of processing days</w:t>
            </w:r>
          </w:p>
        </w:tc>
      </w:tr>
    </w:tbl>
    <w:p w:rsidR="00534A06" w:rsidRDefault="00534A06" w:rsidP="00534A06">
      <w:pPr>
        <w:tabs>
          <w:tab w:val="left" w:pos="0"/>
          <w:tab w:val="left" w:pos="1440"/>
          <w:tab w:val="left" w:pos="2160"/>
          <w:tab w:val="left" w:pos="2880"/>
          <w:tab w:val="left" w:pos="3600"/>
          <w:tab w:val="left" w:pos="4320"/>
          <w:tab w:val="left" w:pos="5040"/>
          <w:tab w:val="left" w:pos="5760"/>
          <w:tab w:val="left" w:pos="6480"/>
          <w:tab w:val="left" w:pos="7200"/>
          <w:tab w:val="left" w:pos="7920"/>
        </w:tabs>
      </w:pPr>
    </w:p>
    <w:p w:rsidR="00534A06" w:rsidRPr="00D22DD6" w:rsidRDefault="00534A06" w:rsidP="00534A06">
      <w:pPr>
        <w:tabs>
          <w:tab w:val="left" w:pos="360"/>
          <w:tab w:val="left" w:pos="720"/>
          <w:tab w:val="left" w:pos="1080"/>
          <w:tab w:val="left" w:pos="1440"/>
          <w:tab w:val="left" w:pos="1800"/>
        </w:tabs>
        <w:rPr>
          <w:b/>
          <w:sz w:val="24"/>
        </w:rPr>
      </w:pPr>
      <w:proofErr w:type="gramStart"/>
      <w:r w:rsidRPr="00D22DD6">
        <w:rPr>
          <w:b/>
          <w:sz w:val="24"/>
        </w:rPr>
        <w:t>b.  Estimating</w:t>
      </w:r>
      <w:proofErr w:type="gramEnd"/>
      <w:r w:rsidRPr="00D22DD6">
        <w:rPr>
          <w:b/>
          <w:sz w:val="24"/>
        </w:rPr>
        <w:t xml:space="preserve"> Dependent</w:t>
      </w:r>
      <w:r>
        <w:rPr>
          <w:b/>
          <w:sz w:val="24"/>
        </w:rPr>
        <w:t xml:space="preserve"> Variables that Require a Model</w:t>
      </w:r>
    </w:p>
    <w:p w:rsidR="00534A06" w:rsidRDefault="00534A06" w:rsidP="00534A06">
      <w:pPr>
        <w:tabs>
          <w:tab w:val="left" w:pos="360"/>
          <w:tab w:val="left" w:pos="720"/>
          <w:tab w:val="left" w:pos="1080"/>
          <w:tab w:val="left" w:pos="1440"/>
          <w:tab w:val="left" w:pos="1800"/>
        </w:tabs>
        <w:rPr>
          <w:sz w:val="24"/>
        </w:rPr>
      </w:pPr>
    </w:p>
    <w:p w:rsidR="00534A06"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DA419B">
        <w:rPr>
          <w:sz w:val="24"/>
        </w:rPr>
        <w:t>Economic theory is concerned with explaining the relationships among economic variables (e.g., input</w:t>
      </w:r>
      <w:r>
        <w:rPr>
          <w:sz w:val="24"/>
        </w:rPr>
        <w:t xml:space="preserve"> </w:t>
      </w:r>
      <w:r w:rsidRPr="00DA419B">
        <w:rPr>
          <w:sz w:val="24"/>
        </w:rPr>
        <w:t>quantities and prices, output quantities and prices) and using that information to explain, evaluate, and/or</w:t>
      </w:r>
      <w:r>
        <w:rPr>
          <w:sz w:val="24"/>
        </w:rPr>
        <w:t xml:space="preserve"> </w:t>
      </w:r>
      <w:r w:rsidRPr="00DA419B">
        <w:rPr>
          <w:sz w:val="24"/>
        </w:rPr>
        <w:t>predict production, allocation, and distribution decisions. This process typically involves specifying a</w:t>
      </w:r>
      <w:r>
        <w:rPr>
          <w:sz w:val="24"/>
        </w:rPr>
        <w:t xml:space="preserve"> </w:t>
      </w:r>
      <w:r w:rsidRPr="00DA419B">
        <w:rPr>
          <w:sz w:val="24"/>
        </w:rPr>
        <w:t>‘model’ that characterizes the salient aspects of a particular process or decision. The chosen model</w:t>
      </w:r>
      <w:r>
        <w:rPr>
          <w:sz w:val="24"/>
        </w:rPr>
        <w:t xml:space="preserve"> </w:t>
      </w:r>
      <w:r w:rsidRPr="00DA419B">
        <w:rPr>
          <w:sz w:val="24"/>
        </w:rPr>
        <w:t>defines the general relationships to be examined, and within the model, observed choices, outcomes and</w:t>
      </w:r>
      <w:r>
        <w:rPr>
          <w:sz w:val="24"/>
        </w:rPr>
        <w:t xml:space="preserve"> </w:t>
      </w:r>
      <w:r w:rsidRPr="00DA419B">
        <w:rPr>
          <w:sz w:val="24"/>
        </w:rPr>
        <w:t>factors (</w:t>
      </w:r>
      <w:r>
        <w:rPr>
          <w:sz w:val="24"/>
        </w:rPr>
        <w:t>e.g.,</w:t>
      </w:r>
      <w:r w:rsidRPr="00DA419B">
        <w:rPr>
          <w:sz w:val="24"/>
        </w:rPr>
        <w:t xml:space="preserve"> data) are used to provide information regarding the relationships of interest.</w:t>
      </w:r>
    </w:p>
    <w:p w:rsidR="00534A06"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34A06"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AFSC analysts use the data contained within the completed and verified EDRs to construct statistical models that characterize the determinants and factors affecting the costs and revenues of vessels within each stratum.  The benefit of using statistical models to characterize the relationship between costs or revenues and the factors that influence them is that the models may initially be used to analyze the way in which economic performance changes after the immediate implementation of the program.  </w:t>
      </w:r>
    </w:p>
    <w:p w:rsidR="00534A06"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34A06"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If the </w:t>
      </w:r>
      <w:r w:rsidRPr="00EC6134">
        <w:rPr>
          <w:sz w:val="24"/>
        </w:rPr>
        <w:t xml:space="preserve">Council </w:t>
      </w:r>
      <w:r>
        <w:rPr>
          <w:sz w:val="24"/>
        </w:rPr>
        <w:t xml:space="preserve">makes adjustments to the program at a later date, analysts will be able to observe the changes in quasi-rents not attributable to the factors that have historically been the predominant statistical determinants to draw conclusions about the impact of the adjustments.  That is, these statistical techniques can be used to disentangle the influence of particular economic variables on quasi-rents from “policy” or “management” variables that change directly as a result of managers’ choices over policies or regulations.  Examples of economic variables would be the prices of fuel, materials, or other inputs used in fishing and processing. Variables that can be altered directly by fishery managers or regulation are the length of fishery openings by statistical area and species, the amount of allocation of a species to a sector, or individual vessels or persons in a sector. </w:t>
      </w:r>
    </w:p>
    <w:p w:rsidR="00534A06"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34A06"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sz w:val="24"/>
        </w:rPr>
      </w:pPr>
      <w:r>
        <w:rPr>
          <w:sz w:val="24"/>
        </w:rPr>
        <w:t xml:space="preserve">The data collected in the EDRs are used to develop cost and quasi-rent (e.g., restricted profit) functions that characterize the relationships between fishing and processing activities and their economic impacts.  In order to estimate such functions one needs vessel-level information on </w:t>
      </w:r>
      <w:r>
        <w:rPr>
          <w:sz w:val="24"/>
        </w:rPr>
        <w:lastRenderedPageBreak/>
        <w:t xml:space="preserve">variable costs of operation and gross earnings.  These variables will form the basis for the dependent part of the statistical model, while the other data collected on input quantities, catch, and prices will be used as exogenous variables.  The analysts will determine the exact specification of the cost and quasi-rent functions based upon the questions desired by fishery managers, the number of observations available, and the perceived quality or accuracy of the collected data.  </w:t>
      </w:r>
    </w:p>
    <w:p w:rsidR="00534A06"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34A06" w:rsidRPr="00975CDC"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proofErr w:type="gramStart"/>
      <w:r w:rsidRPr="00F12F92">
        <w:rPr>
          <w:sz w:val="24"/>
          <w:u w:val="single"/>
        </w:rPr>
        <w:t>Econometric Methods</w:t>
      </w:r>
      <w:r>
        <w:rPr>
          <w:sz w:val="24"/>
        </w:rPr>
        <w:t>.</w:t>
      </w:r>
      <w:proofErr w:type="gramEnd"/>
      <w:r>
        <w:rPr>
          <w:sz w:val="24"/>
        </w:rPr>
        <w:t xml:space="preserve">  The primary and most common approach for estimating and specifying cost and quasi-rent functions is with econometric methods.  This approach examines the multivariate statistical relationships between short- run costs or quasi-rents and exogenous variables, using choices or decisions made by economic agents over target species and fishing location.  Observed behavior over time and strata may be merged with other data to infer how management actions impact quasi-rents.  This analysis would include data on catch by species and area, data on the value of retaining catch of a given species, and data on species with lower market value.  Error and regression statistics may be generated from econometric models to indicate the level of statistical significance of estimated parameters.  Given the number of variables that could be included in any of these models, we are not prepared at this time to provide quantitative standards of accuracy for each parameter included in the EDR.  </w:t>
      </w:r>
      <w:r w:rsidRPr="00975CDC">
        <w:rPr>
          <w:sz w:val="24"/>
        </w:rPr>
        <w:t xml:space="preserve">The level of accuracy required </w:t>
      </w:r>
      <w:r>
        <w:rPr>
          <w:sz w:val="24"/>
        </w:rPr>
        <w:t xml:space="preserve">in any given independent data value </w:t>
      </w:r>
      <w:r w:rsidRPr="00975CDC">
        <w:rPr>
          <w:sz w:val="24"/>
        </w:rPr>
        <w:t xml:space="preserve">for </w:t>
      </w:r>
      <w:r>
        <w:rPr>
          <w:sz w:val="24"/>
        </w:rPr>
        <w:t xml:space="preserve">estimating a </w:t>
      </w:r>
      <w:r w:rsidRPr="00975CDC">
        <w:rPr>
          <w:sz w:val="24"/>
        </w:rPr>
        <w:t xml:space="preserve">particular </w:t>
      </w:r>
      <w:r>
        <w:rPr>
          <w:sz w:val="24"/>
        </w:rPr>
        <w:t>dependent variable may vary greatly from one dependent variable to another.</w:t>
      </w:r>
    </w:p>
    <w:p w:rsidR="00534A06"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34A06"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F12F92">
        <w:rPr>
          <w:sz w:val="24"/>
        </w:rPr>
        <w:tab/>
      </w:r>
      <w:proofErr w:type="gramStart"/>
      <w:r w:rsidRPr="00F12F92">
        <w:rPr>
          <w:sz w:val="24"/>
          <w:u w:val="single"/>
        </w:rPr>
        <w:t>Mathematical Programming Model</w:t>
      </w:r>
      <w:r>
        <w:rPr>
          <w:sz w:val="24"/>
        </w:rPr>
        <w:t>.</w:t>
      </w:r>
      <w:proofErr w:type="gramEnd"/>
      <w:r>
        <w:rPr>
          <w:sz w:val="24"/>
        </w:rPr>
        <w:t xml:space="preserve">  A second approach that could be used to characterize the relationship between costs or quasi-rents and economic variables would be a mathematical programming model.  In this approach one makes an assumption about the way in which the variables are related, and conducts non-parametric tests on how well it explains the variation in quasi rents.  </w:t>
      </w:r>
      <w:r w:rsidRPr="00577B02">
        <w:rPr>
          <w:sz w:val="24"/>
        </w:rPr>
        <w:t xml:space="preserve">Multilevel and </w:t>
      </w:r>
      <w:r>
        <w:rPr>
          <w:sz w:val="24"/>
        </w:rPr>
        <w:t>m</w:t>
      </w:r>
      <w:r w:rsidRPr="00577B02">
        <w:rPr>
          <w:sz w:val="24"/>
        </w:rPr>
        <w:t>ulti</w:t>
      </w:r>
      <w:r>
        <w:rPr>
          <w:sz w:val="24"/>
        </w:rPr>
        <w:t>-</w:t>
      </w:r>
      <w:r w:rsidRPr="00577B02">
        <w:rPr>
          <w:sz w:val="24"/>
        </w:rPr>
        <w:t xml:space="preserve">objective </w:t>
      </w:r>
      <w:r>
        <w:rPr>
          <w:sz w:val="24"/>
        </w:rPr>
        <w:t>p</w:t>
      </w:r>
      <w:r w:rsidRPr="00577B02">
        <w:rPr>
          <w:sz w:val="24"/>
        </w:rPr>
        <w:t xml:space="preserve">rogramming </w:t>
      </w:r>
      <w:r>
        <w:rPr>
          <w:sz w:val="24"/>
        </w:rPr>
        <w:t>m</w:t>
      </w:r>
      <w:r w:rsidRPr="00577B02">
        <w:rPr>
          <w:sz w:val="24"/>
        </w:rPr>
        <w:t>odel</w:t>
      </w:r>
      <w:r>
        <w:rPr>
          <w:sz w:val="24"/>
        </w:rPr>
        <w:t>s have been used in fisheries to evaluate management policies.  They may involve linear or non-linear programming, and would also generate uncertainty measures to evaluate the model accuracy.</w:t>
      </w:r>
    </w:p>
    <w:p w:rsidR="00534A06"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34A06"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sz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534A06"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34A06" w:rsidRDefault="00534A06" w:rsidP="00534A06">
      <w:pPr>
        <w:rPr>
          <w:sz w:val="24"/>
        </w:rPr>
      </w:pPr>
      <w:r>
        <w:rPr>
          <w:sz w:val="24"/>
        </w:rPr>
        <w:t xml:space="preserve">Each of the QS holders operating a catcher/processor in this fishery is required to submit an annual EDR.  All of these respondents will be applying for one or more QS.  Because this is a mandatory collection, and valuable fishing privileges will be withheld if an EDR is not submitted, we anticipate a 100 percent response rate from QS holders.  </w:t>
      </w:r>
    </w:p>
    <w:p w:rsidR="00534A06"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34A06" w:rsidRDefault="00534A06" w:rsidP="00534A06">
      <w:pPr>
        <w:rPr>
          <w:sz w:val="24"/>
        </w:rPr>
      </w:pPr>
      <w:r w:rsidRPr="00D45A42">
        <w:rPr>
          <w:sz w:val="24"/>
        </w:rPr>
        <w:t xml:space="preserve">Measures to verify the accuracy of the </w:t>
      </w:r>
      <w:r>
        <w:rPr>
          <w:sz w:val="24"/>
        </w:rPr>
        <w:t xml:space="preserve">EDR </w:t>
      </w:r>
      <w:r w:rsidRPr="00D45A42">
        <w:rPr>
          <w:sz w:val="24"/>
        </w:rPr>
        <w:t>data w</w:t>
      </w:r>
      <w:r>
        <w:rPr>
          <w:sz w:val="24"/>
        </w:rPr>
        <w:t>ere</w:t>
      </w:r>
      <w:r w:rsidRPr="00D45A42">
        <w:rPr>
          <w:sz w:val="24"/>
        </w:rPr>
        <w:t xml:space="preserve"> developed by NMFS economists and analysts to ascertain anomalies, outliers, and other deviations from averaged variables.  The principle means to verify data </w:t>
      </w:r>
      <w:r>
        <w:rPr>
          <w:sz w:val="24"/>
        </w:rPr>
        <w:t xml:space="preserve">is </w:t>
      </w:r>
      <w:r w:rsidRPr="00D45A42">
        <w:rPr>
          <w:sz w:val="24"/>
        </w:rPr>
        <w:t>consultation between NMFS and the submitter when questions arise regarding data.  NMFS request</w:t>
      </w:r>
      <w:r>
        <w:rPr>
          <w:sz w:val="24"/>
        </w:rPr>
        <w:t>s</w:t>
      </w:r>
      <w:r w:rsidRPr="00D45A42">
        <w:rPr>
          <w:sz w:val="24"/>
        </w:rPr>
        <w:t xml:space="preserve"> oral or written confirmation of data submissions and request</w:t>
      </w:r>
      <w:r>
        <w:rPr>
          <w:sz w:val="24"/>
        </w:rPr>
        <w:t>s</w:t>
      </w:r>
      <w:r w:rsidRPr="00D45A42">
        <w:rPr>
          <w:sz w:val="24"/>
        </w:rPr>
        <w:t xml:space="preserve"> copies of or review documents or statements that would substantiate data submissions.  The person submitting the EDR would need to respond within 20 days of the inquiry for </w:t>
      </w:r>
      <w:r w:rsidRPr="00D45A42">
        <w:rPr>
          <w:sz w:val="24"/>
        </w:rPr>
        <w:lastRenderedPageBreak/>
        <w:t xml:space="preserve">information.  Responses after 20 days could be considered untimely and could result in a violation and enforcement action. </w:t>
      </w:r>
    </w:p>
    <w:p w:rsidR="00534A06" w:rsidRPr="00D45A42" w:rsidRDefault="00534A06" w:rsidP="00534A06">
      <w:pPr>
        <w:rPr>
          <w:sz w:val="24"/>
        </w:rPr>
      </w:pPr>
    </w:p>
    <w:p w:rsidR="00534A06" w:rsidRDefault="00534A06" w:rsidP="00534A06">
      <w:pPr>
        <w:rPr>
          <w:sz w:val="24"/>
        </w:rPr>
      </w:pPr>
      <w:r w:rsidRPr="00D45A42">
        <w:rPr>
          <w:sz w:val="24"/>
        </w:rPr>
        <w:t xml:space="preserve">NMFS </w:t>
      </w:r>
      <w:r>
        <w:rPr>
          <w:sz w:val="24"/>
        </w:rPr>
        <w:t>amends data in the EDR through the</w:t>
      </w:r>
      <w:r w:rsidRPr="00D45A42">
        <w:rPr>
          <w:sz w:val="24"/>
        </w:rPr>
        <w:t xml:space="preserve"> audit verification.  NMFS may retain a professional auditor/accounting specialist who would review and request financial documents substantiating economic data that is questioned.</w:t>
      </w:r>
      <w:r>
        <w:rPr>
          <w:sz w:val="24"/>
        </w:rPr>
        <w:t xml:space="preserve">  NOAA guidelines for the Information Quality Act will be followed and estimates without an adequate statistical basis will not be used.</w:t>
      </w:r>
    </w:p>
    <w:p w:rsidR="00534A06" w:rsidRDefault="00534A06" w:rsidP="00534A06">
      <w:pPr>
        <w:tabs>
          <w:tab w:val="left" w:pos="-1439"/>
          <w:tab w:val="left" w:pos="-720"/>
          <w:tab w:val="left" w:pos="0"/>
          <w:tab w:val="left" w:pos="720"/>
          <w:tab w:val="left" w:pos="1441"/>
          <w:tab w:val="left" w:pos="2160"/>
          <w:tab w:val="left" w:pos="2880"/>
          <w:tab w:val="left" w:pos="3600"/>
          <w:tab w:val="left" w:pos="4320"/>
          <w:tab w:val="left" w:pos="5040"/>
          <w:tab w:val="left" w:pos="5760"/>
          <w:tab w:val="left" w:pos="6480"/>
          <w:tab w:val="left" w:pos="7200"/>
          <w:tab w:val="right" w:pos="7920"/>
        </w:tabs>
        <w:rPr>
          <w:sz w:val="24"/>
        </w:rPr>
      </w:pPr>
    </w:p>
    <w:p w:rsidR="00534A06" w:rsidRDefault="00534A06" w:rsidP="00534A0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Enforcement of the data collection program is different from enforcement programs used to ensure that accurate landings are reported.  It is critical that landings data are reported in an accurate and timely manner, especially under a QS system, to properly monitor catch and remaining quota.  However, because it is unlikely that the economic data will be used for in-season management, it is anticipated that persons submitting the data will have an opportunity to correct omissions and errors before any enforcement action would be taken.  Giving the person submitting data a chance to correct problems is considered important because of the complexities associated with generating these data.  Only if the agency and the person submitting the data cannot reach a solution would the enforcement agency be contacted.  The intent of this program is to ensure that accurate data are collected without being overly burdensome on industry due to unintended errors. </w:t>
      </w:r>
    </w:p>
    <w:p w:rsidR="00534A06" w:rsidRDefault="00534A06" w:rsidP="00534A0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34A06" w:rsidRDefault="00534A06" w:rsidP="00534A0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 discussion of four scenarios will be presented to reflect the analysts’ understanding of how the enforcement program would function.  The four scenarios are:</w:t>
      </w:r>
    </w:p>
    <w:p w:rsidR="00534A06" w:rsidRDefault="00534A06" w:rsidP="00534A0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34A06" w:rsidRDefault="00534A06" w:rsidP="00534A06">
      <w:pPr>
        <w:pStyle w:val="Level1"/>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ab/>
        <w:t>1.</w:t>
      </w:r>
      <w:r>
        <w:tab/>
        <w:t xml:space="preserve">No information is provided on an EDR; </w:t>
      </w:r>
    </w:p>
    <w:p w:rsidR="00534A06" w:rsidRDefault="00534A06" w:rsidP="00534A06">
      <w:pPr>
        <w:pStyle w:val="Level1"/>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rsidR="00534A06" w:rsidRDefault="00534A06" w:rsidP="00534A06">
      <w:pPr>
        <w:pStyle w:val="Level1"/>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ab/>
        <w:t>2.</w:t>
      </w:r>
      <w:r>
        <w:tab/>
        <w:t xml:space="preserve">Partial information is provided on an EDR; </w:t>
      </w:r>
    </w:p>
    <w:p w:rsidR="00534A06" w:rsidRDefault="00534A06" w:rsidP="00534A06">
      <w:pPr>
        <w:pStyle w:val="Level1"/>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rsidR="00534A06" w:rsidRDefault="00534A06" w:rsidP="00534A06">
      <w:pPr>
        <w:pStyle w:val="Level1"/>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ab/>
        <w:t>3.</w:t>
      </w:r>
      <w:r>
        <w:tab/>
        <w:t xml:space="preserve">NMFS has questions regarding the accuracy of the data that has been submitted </w:t>
      </w:r>
    </w:p>
    <w:p w:rsidR="00534A06" w:rsidRDefault="00534A06" w:rsidP="00534A06">
      <w:pPr>
        <w:pStyle w:val="Level1"/>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ab/>
      </w:r>
      <w:r>
        <w:tab/>
      </w:r>
      <w:proofErr w:type="gramStart"/>
      <w:r>
        <w:t>on</w:t>
      </w:r>
      <w:proofErr w:type="gramEnd"/>
      <w:r>
        <w:t xml:space="preserve"> an EDR; and </w:t>
      </w:r>
    </w:p>
    <w:p w:rsidR="00534A06" w:rsidRDefault="00534A06" w:rsidP="00534A06">
      <w:pPr>
        <w:pStyle w:val="Level1"/>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rsidR="00534A06" w:rsidRDefault="00534A06" w:rsidP="00534A06">
      <w:pPr>
        <w:pStyle w:val="Level1"/>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ab/>
        <w:t>4.</w:t>
      </w:r>
      <w:r>
        <w:tab/>
        <w:t>A random audit to verify the data does not agree with data submitted in the EDR.</w:t>
      </w:r>
    </w:p>
    <w:p w:rsidR="00534A06" w:rsidRDefault="00534A06" w:rsidP="00534A0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34A06" w:rsidRDefault="00534A06" w:rsidP="00534A0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 the first two cases, the person would be contacted by NMFS (or a NMFS contractor) and asked to fulfill his/her obligation to provide the required information.  If the problem is resolved and the requested data are provided, no other action would be taken.  If that person does not comply with the request, the collecting agency would notify enforcement that the person is not complying with the requirement to provide the data.  Enforcement would then use their discretion regarding the best method to achieve compliance.  Those methods would likely include fines or loss of quota and could include criminal prosecution.</w:t>
      </w:r>
    </w:p>
    <w:p w:rsidR="00534A06" w:rsidRDefault="00534A06" w:rsidP="00534A0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34A06" w:rsidRDefault="00534A06" w:rsidP="00534A0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In the third case, questions may arise when, for example, information provided by one company is much different than that provided by similar companies. These data would only be called into question when obvious differences are encountered.  Should these cases arise, the agency collecting the data would request that the person providing the data double check the information.  Any reporting errors could be corrected at that time.  If the person submitting the data indicates that the data are accurate and the agency still </w:t>
      </w:r>
      <w:proofErr w:type="gramStart"/>
      <w:r>
        <w:t>has</w:t>
      </w:r>
      <w:proofErr w:type="gramEnd"/>
      <w:r>
        <w:t xml:space="preserve"> questions regarding the data, that </w:t>
      </w:r>
      <w:r>
        <w:lastRenderedPageBreak/>
        <w:t xml:space="preserve">firm’s data could be audited.  It is anticipated that the review of data would be conducted by an accounting firm selected jointly by the agency and members of industry.  Only when that firm refuses to comply with the collecting agency’s attempts to verify the accuracy of the data would enforcement be contacted.  Once contacted, enforcement would once again use their discretion on how to achieve compliance. </w:t>
      </w:r>
    </w:p>
    <w:p w:rsidR="00534A06" w:rsidRDefault="00534A06" w:rsidP="00534A0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34A06" w:rsidRDefault="00534A06" w:rsidP="00534A0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In the fourth case, an audit reports different information than that contained in the EDR. The audit procedure is a verification protocol similar to that which was envisioned for use in the </w:t>
      </w:r>
      <w:proofErr w:type="spellStart"/>
      <w:r>
        <w:t>pollock</w:t>
      </w:r>
      <w:proofErr w:type="spellEnd"/>
      <w:r>
        <w:t xml:space="preserve"> data collection program developed by NMFS and PSMFC.  During the design of this process, input from certified public accountants was solicited in order to develop a verification process that is less costly and cumbersome than a typical audit procedure.  That protocol involves using an accounting firm, agreed upon by the agency and industry, to conduct review of certain elements of the data provided.</w:t>
      </w:r>
    </w:p>
    <w:p w:rsidR="00534A06" w:rsidRDefault="00534A06" w:rsidP="00534A0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34A06" w:rsidRDefault="00534A06" w:rsidP="00534A0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Since some of the information requested in the EDRs may not be maintained by companies and must be calculated, it is possible that differences between the audited data from financial statements and EDR data may arise.  In that case the person filling out the form would be asked to show how his/her numbers were derived.  If the explanation resolves the problem, there would be no further action needed.  If questions remained, the agency would continue to work with the providers of the data.  Only when an impasse is reached would enforcement be called upon to resolve the issue.  It is hoped that this system would help to prevent abuse of the verification and enforcement authority.</w:t>
      </w:r>
    </w:p>
    <w:p w:rsidR="00534A06" w:rsidRDefault="00534A06" w:rsidP="00534A0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34A06" w:rsidRDefault="00534A06" w:rsidP="00534A0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In summary, members of the non-AFA trawl catcher/processor sector will be contacted and given the opportunity to explain and/or correct any problems with the data, which are not willful and intentional attempts to mislead, before enforcement actions are taken.  Agency staff does not view enforcement of this program as they would a quota monitoring program.  Because these data are not being collected in “real” time, there is the opportunity to resolve occasional problems as part of the data collection system.  The program was developed to collect the best information possible.  Analyses of the Amendment 80 rationalization program will be conducted, to minimize the burden on industry and minimize the need for enforcement actions.</w:t>
      </w:r>
    </w:p>
    <w:p w:rsidR="00534A06" w:rsidRDefault="00534A06" w:rsidP="00534A0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534A06"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sz w:val="24"/>
        </w:rPr>
        <w:t>4.  Describe any tests of procedures or methods to be undertaken. Tests are encouraged as effective means to refine collections, but if ten or more test respondents are involved OMB must give prior approval.</w:t>
      </w:r>
    </w:p>
    <w:p w:rsidR="00534A06"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34A06" w:rsidRDefault="00534A06" w:rsidP="00534A06">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Council held two industry meetings in 2006 to review and recommend data to be collected in the EDRs.  While this did not result in a formal pretest of the data reports, several fields in the data forms were significantly revised.  In addition, some members of the non-AFA trawl catcher/processor sector have voluntarily submitted individual comments on previous versions of this data form.</w:t>
      </w:r>
    </w:p>
    <w:p w:rsidR="00534A06" w:rsidRDefault="00534A06" w:rsidP="00534A06">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34A06" w:rsidRDefault="00534A06" w:rsidP="00534A06">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AFSC held two half-day workshops to review the Amendment 80 EDR with members of industry on January 23, 2009 and February 17, 2009; these meetings were held at the Best Use Cooperative (BUC) offices.   In August, 2009, AFSC met with the BUC cooperative manager </w:t>
      </w:r>
      <w:bookmarkStart w:id="1" w:name="_GoBack"/>
      <w:bookmarkEnd w:id="1"/>
      <w:r>
        <w:t xml:space="preserve">and BUC legal counsel regarding the conduct of the validation audit review of Amendment 80 </w:t>
      </w:r>
      <w:proofErr w:type="gramStart"/>
      <w:r>
        <w:lastRenderedPageBreak/>
        <w:t>EDR  submissions</w:t>
      </w:r>
      <w:proofErr w:type="gramEnd"/>
      <w:r>
        <w:t>, followed by several subsequent telephone consultations with one or both of them.</w:t>
      </w:r>
    </w:p>
    <w:p w:rsidR="00534A06" w:rsidRDefault="00534A06" w:rsidP="00534A06">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34A06" w:rsidRDefault="00534A06" w:rsidP="00534A06">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AFSC conducted a meeting in 2010 with the one cooperative, BUC, to review the EDR.  AFSC scheduled a meeting in late January 2010 to consult with the sole Amendment 80 participant that is not a member of BUC, Fishing Company of Alaska (FCA), but the meeting was cancelled by FCA and not rescheduled.  </w:t>
      </w:r>
    </w:p>
    <w:p w:rsidR="00534A06"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34A06" w:rsidRDefault="00534A06" w:rsidP="00534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sz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534A06" w:rsidRDefault="00534A06" w:rsidP="00534A06">
      <w:pPr>
        <w:rPr>
          <w:sz w:val="24"/>
        </w:rPr>
      </w:pPr>
    </w:p>
    <w:p w:rsidR="00534A06" w:rsidRPr="00BA115D" w:rsidRDefault="00534A06" w:rsidP="00534A06">
      <w:pPr>
        <w:pStyle w:val="HTMLPreformatted"/>
        <w:rPr>
          <w:rFonts w:ascii="Times New Roman" w:hAnsi="Times New Roman" w:cs="Times New Roman"/>
          <w:sz w:val="24"/>
          <w:u w:val="single"/>
        </w:rPr>
      </w:pPr>
      <w:r>
        <w:rPr>
          <w:rFonts w:ascii="Times New Roman" w:hAnsi="Times New Roman" w:cs="Times New Roman"/>
          <w:sz w:val="24"/>
          <w:u w:val="single"/>
        </w:rPr>
        <w:t>Person</w:t>
      </w:r>
      <w:r w:rsidRPr="00BA115D">
        <w:rPr>
          <w:rFonts w:ascii="Times New Roman" w:hAnsi="Times New Roman" w:cs="Times New Roman"/>
          <w:sz w:val="24"/>
          <w:u w:val="single"/>
        </w:rPr>
        <w:t xml:space="preserve"> </w:t>
      </w:r>
      <w:r>
        <w:rPr>
          <w:rFonts w:ascii="Times New Roman" w:hAnsi="Times New Roman" w:cs="Times New Roman"/>
          <w:sz w:val="24"/>
          <w:u w:val="single"/>
        </w:rPr>
        <w:t>Consulted on Permit Data</w:t>
      </w:r>
    </w:p>
    <w:p w:rsidR="00534A06" w:rsidRDefault="00534A06" w:rsidP="00534A06">
      <w:pPr>
        <w:pStyle w:val="HTMLPreformatted"/>
        <w:rPr>
          <w:rFonts w:ascii="Times New Roman" w:hAnsi="Times New Roman" w:cs="Times New Roman"/>
          <w:sz w:val="24"/>
        </w:rPr>
      </w:pPr>
    </w:p>
    <w:p w:rsidR="00534A06" w:rsidRDefault="00534A06" w:rsidP="00534A06">
      <w:pPr>
        <w:pStyle w:val="HTMLPreformatted"/>
        <w:rPr>
          <w:rFonts w:ascii="Times New Roman" w:hAnsi="Times New Roman" w:cs="Times New Roman"/>
          <w:sz w:val="24"/>
        </w:rPr>
      </w:pPr>
      <w:r>
        <w:rPr>
          <w:rFonts w:ascii="Times New Roman" w:hAnsi="Times New Roman" w:cs="Times New Roman"/>
          <w:sz w:val="24"/>
        </w:rPr>
        <w:t>Tracy Buck</w:t>
      </w:r>
    </w:p>
    <w:p w:rsidR="00534A06" w:rsidRDefault="00534A06" w:rsidP="00534A06">
      <w:pPr>
        <w:pStyle w:val="HTMLPreformatted"/>
        <w:rPr>
          <w:rFonts w:ascii="Times New Roman" w:hAnsi="Times New Roman" w:cs="Times New Roman"/>
          <w:sz w:val="24"/>
        </w:rPr>
      </w:pPr>
      <w:r>
        <w:rPr>
          <w:rFonts w:ascii="Times New Roman" w:hAnsi="Times New Roman" w:cs="Times New Roman"/>
          <w:sz w:val="24"/>
        </w:rPr>
        <w:t>Supervisor of Permits</w:t>
      </w:r>
    </w:p>
    <w:p w:rsidR="00534A06" w:rsidRDefault="00534A06" w:rsidP="00534A06">
      <w:pPr>
        <w:pStyle w:val="HTMLPreformatted"/>
        <w:rPr>
          <w:rFonts w:ascii="Times New Roman" w:hAnsi="Times New Roman" w:cs="Times New Roman"/>
          <w:sz w:val="24"/>
        </w:rPr>
      </w:pPr>
      <w:r>
        <w:rPr>
          <w:rFonts w:ascii="Times New Roman" w:hAnsi="Times New Roman" w:cs="Times New Roman"/>
          <w:sz w:val="24"/>
        </w:rPr>
        <w:t>NOAA/NMFS, Alaska Region</w:t>
      </w:r>
    </w:p>
    <w:p w:rsidR="00534A06" w:rsidRDefault="00534A06" w:rsidP="00534A06">
      <w:pPr>
        <w:rPr>
          <w:sz w:val="24"/>
        </w:rPr>
      </w:pPr>
      <w:r>
        <w:rPr>
          <w:sz w:val="24"/>
        </w:rPr>
        <w:t xml:space="preserve">Internet Address:  </w:t>
      </w:r>
      <w:hyperlink r:id="rId6" w:history="1">
        <w:r w:rsidRPr="00655C6A">
          <w:rPr>
            <w:rStyle w:val="Hyperlink"/>
            <w:sz w:val="24"/>
          </w:rPr>
          <w:t>tracy.buck@noaa.gov</w:t>
        </w:r>
      </w:hyperlink>
    </w:p>
    <w:p w:rsidR="00534A06" w:rsidRDefault="00534A06" w:rsidP="00534A06">
      <w:pPr>
        <w:rPr>
          <w:sz w:val="24"/>
          <w:u w:val="single"/>
        </w:rPr>
      </w:pPr>
    </w:p>
    <w:p w:rsidR="00534A06" w:rsidRPr="00A73AEC" w:rsidRDefault="00534A06" w:rsidP="00534A06">
      <w:pPr>
        <w:rPr>
          <w:sz w:val="24"/>
          <w:u w:val="single"/>
        </w:rPr>
      </w:pPr>
      <w:proofErr w:type="gramStart"/>
      <w:r w:rsidRPr="00A73AEC">
        <w:rPr>
          <w:sz w:val="24"/>
          <w:u w:val="single"/>
        </w:rPr>
        <w:t>Person(</w:t>
      </w:r>
      <w:r>
        <w:rPr>
          <w:sz w:val="24"/>
          <w:u w:val="single"/>
        </w:rPr>
        <w:t>s</w:t>
      </w:r>
      <w:r w:rsidRPr="00A73AEC">
        <w:rPr>
          <w:sz w:val="24"/>
          <w:u w:val="single"/>
        </w:rPr>
        <w:t xml:space="preserve">) Who Will Actually Collect </w:t>
      </w:r>
      <w:r>
        <w:rPr>
          <w:sz w:val="24"/>
          <w:u w:val="single"/>
        </w:rPr>
        <w:t>t</w:t>
      </w:r>
      <w:r w:rsidRPr="00A73AEC">
        <w:rPr>
          <w:sz w:val="24"/>
          <w:u w:val="single"/>
        </w:rPr>
        <w:t xml:space="preserve">he Information </w:t>
      </w:r>
      <w:r>
        <w:rPr>
          <w:sz w:val="24"/>
          <w:u w:val="single"/>
        </w:rPr>
        <w:t>f</w:t>
      </w:r>
      <w:r w:rsidRPr="00A73AEC">
        <w:rPr>
          <w:sz w:val="24"/>
          <w:u w:val="single"/>
        </w:rPr>
        <w:t xml:space="preserve">or </w:t>
      </w:r>
      <w:r>
        <w:rPr>
          <w:sz w:val="24"/>
          <w:u w:val="single"/>
        </w:rPr>
        <w:t>t</w:t>
      </w:r>
      <w:r w:rsidRPr="00A73AEC">
        <w:rPr>
          <w:sz w:val="24"/>
          <w:u w:val="single"/>
        </w:rPr>
        <w:t>he Agency.</w:t>
      </w:r>
      <w:proofErr w:type="gramEnd"/>
    </w:p>
    <w:p w:rsidR="00534A06" w:rsidRDefault="00534A06" w:rsidP="00534A06">
      <w:pPr>
        <w:rPr>
          <w:sz w:val="24"/>
        </w:rPr>
      </w:pPr>
    </w:p>
    <w:p w:rsidR="00534A06" w:rsidRDefault="00534A06" w:rsidP="00534A06">
      <w:pPr>
        <w:rPr>
          <w:sz w:val="24"/>
        </w:rPr>
      </w:pPr>
      <w:proofErr w:type="spellStart"/>
      <w:r>
        <w:rPr>
          <w:sz w:val="24"/>
        </w:rPr>
        <w:t>Geana</w:t>
      </w:r>
      <w:proofErr w:type="spellEnd"/>
      <w:r>
        <w:rPr>
          <w:sz w:val="24"/>
        </w:rPr>
        <w:t xml:space="preserve"> Tyler</w:t>
      </w:r>
    </w:p>
    <w:p w:rsidR="00534A06" w:rsidRPr="00A73AEC" w:rsidRDefault="00534A06" w:rsidP="00534A06">
      <w:pPr>
        <w:rPr>
          <w:sz w:val="24"/>
        </w:rPr>
      </w:pPr>
      <w:r w:rsidRPr="00A73AEC">
        <w:rPr>
          <w:sz w:val="24"/>
        </w:rPr>
        <w:t>Pacific States Marine Fisheries Commission</w:t>
      </w:r>
    </w:p>
    <w:p w:rsidR="00534A06" w:rsidRDefault="00534A06" w:rsidP="00534A06">
      <w:pPr>
        <w:rPr>
          <w:sz w:val="24"/>
        </w:rPr>
      </w:pPr>
      <w:r>
        <w:rPr>
          <w:sz w:val="24"/>
        </w:rPr>
        <w:t xml:space="preserve">PH:  </w:t>
      </w:r>
      <w:r w:rsidRPr="00A73AEC">
        <w:rPr>
          <w:sz w:val="24"/>
        </w:rPr>
        <w:t>(503) 595-3100</w:t>
      </w:r>
    </w:p>
    <w:p w:rsidR="00534A06" w:rsidRPr="00F1650F" w:rsidRDefault="00534A06" w:rsidP="00534A06">
      <w:pPr>
        <w:rPr>
          <w:sz w:val="24"/>
          <w:szCs w:val="24"/>
        </w:rPr>
      </w:pPr>
      <w:r w:rsidRPr="00F1650F">
        <w:rPr>
          <w:sz w:val="24"/>
          <w:szCs w:val="24"/>
        </w:rPr>
        <w:t xml:space="preserve">Internet Address: </w:t>
      </w:r>
      <w:hyperlink r:id="rId7" w:history="1">
        <w:r w:rsidRPr="009E4241">
          <w:rPr>
            <w:rStyle w:val="Hyperlink"/>
            <w:sz w:val="24"/>
            <w:szCs w:val="24"/>
          </w:rPr>
          <w:t>Geana_Tyler@psmfc.org</w:t>
        </w:r>
      </w:hyperlink>
    </w:p>
    <w:p w:rsidR="00534A06" w:rsidRDefault="00534A06" w:rsidP="00534A06">
      <w:pPr>
        <w:rPr>
          <w:sz w:val="24"/>
        </w:rPr>
      </w:pPr>
    </w:p>
    <w:p w:rsidR="00534A06" w:rsidRPr="00A73AEC" w:rsidRDefault="00534A06" w:rsidP="00534A06">
      <w:pPr>
        <w:rPr>
          <w:sz w:val="24"/>
        </w:rPr>
      </w:pPr>
      <w:r w:rsidRPr="00A73AEC">
        <w:rPr>
          <w:sz w:val="24"/>
          <w:u w:val="single"/>
        </w:rPr>
        <w:t>Person(</w:t>
      </w:r>
      <w:r>
        <w:rPr>
          <w:sz w:val="24"/>
          <w:u w:val="single"/>
        </w:rPr>
        <w:t>s</w:t>
      </w:r>
      <w:r w:rsidRPr="00A73AEC">
        <w:rPr>
          <w:sz w:val="24"/>
          <w:u w:val="single"/>
        </w:rPr>
        <w:t xml:space="preserve">) Who Will Analyze </w:t>
      </w:r>
      <w:r>
        <w:rPr>
          <w:sz w:val="24"/>
          <w:u w:val="single"/>
        </w:rPr>
        <w:t>t</w:t>
      </w:r>
      <w:r w:rsidRPr="00A73AEC">
        <w:rPr>
          <w:sz w:val="24"/>
          <w:u w:val="single"/>
        </w:rPr>
        <w:t xml:space="preserve">he Information </w:t>
      </w:r>
      <w:r>
        <w:rPr>
          <w:sz w:val="24"/>
          <w:u w:val="single"/>
        </w:rPr>
        <w:t>f</w:t>
      </w:r>
      <w:r w:rsidRPr="00A73AEC">
        <w:rPr>
          <w:sz w:val="24"/>
          <w:u w:val="single"/>
        </w:rPr>
        <w:t xml:space="preserve">or </w:t>
      </w:r>
      <w:r>
        <w:rPr>
          <w:sz w:val="24"/>
          <w:u w:val="single"/>
        </w:rPr>
        <w:t>t</w:t>
      </w:r>
      <w:r w:rsidRPr="00A73AEC">
        <w:rPr>
          <w:sz w:val="24"/>
          <w:u w:val="single"/>
        </w:rPr>
        <w:t>he Agency</w:t>
      </w:r>
    </w:p>
    <w:p w:rsidR="00534A06" w:rsidRDefault="00534A06" w:rsidP="00534A06">
      <w:pPr>
        <w:rPr>
          <w:sz w:val="24"/>
        </w:rPr>
      </w:pPr>
    </w:p>
    <w:p w:rsidR="00534A06" w:rsidRDefault="00534A06" w:rsidP="00534A06">
      <w:pPr>
        <w:rPr>
          <w:sz w:val="24"/>
        </w:rPr>
      </w:pPr>
      <w:r>
        <w:rPr>
          <w:sz w:val="24"/>
        </w:rPr>
        <w:t xml:space="preserve">Ron </w:t>
      </w:r>
      <w:proofErr w:type="spellStart"/>
      <w:r>
        <w:rPr>
          <w:sz w:val="24"/>
        </w:rPr>
        <w:t>Felthoven</w:t>
      </w:r>
      <w:proofErr w:type="spellEnd"/>
      <w:r>
        <w:rPr>
          <w:sz w:val="24"/>
        </w:rPr>
        <w:t>, Ph.D.</w:t>
      </w:r>
    </w:p>
    <w:p w:rsidR="00534A06" w:rsidRDefault="00534A06" w:rsidP="00534A06">
      <w:pPr>
        <w:rPr>
          <w:sz w:val="24"/>
        </w:rPr>
      </w:pPr>
      <w:r w:rsidRPr="00795BA3">
        <w:rPr>
          <w:sz w:val="24"/>
        </w:rPr>
        <w:t>Program Manager</w:t>
      </w:r>
      <w:r>
        <w:rPr>
          <w:sz w:val="24"/>
        </w:rPr>
        <w:t xml:space="preserve">, </w:t>
      </w:r>
      <w:r w:rsidRPr="00795BA3">
        <w:rPr>
          <w:sz w:val="24"/>
        </w:rPr>
        <w:t>Economics and Social Sciences Research Program</w:t>
      </w:r>
    </w:p>
    <w:p w:rsidR="00534A06" w:rsidRDefault="00534A06" w:rsidP="00534A06">
      <w:pPr>
        <w:rPr>
          <w:sz w:val="24"/>
        </w:rPr>
      </w:pPr>
      <w:r w:rsidRPr="00B46E54">
        <w:rPr>
          <w:sz w:val="24"/>
        </w:rPr>
        <w:t>NOAA/NMFS, Alaska Fisheries Science Center</w:t>
      </w:r>
    </w:p>
    <w:p w:rsidR="00534A06" w:rsidRDefault="00534A06" w:rsidP="00534A06">
      <w:pPr>
        <w:rPr>
          <w:sz w:val="24"/>
        </w:rPr>
      </w:pPr>
      <w:r>
        <w:rPr>
          <w:sz w:val="24"/>
        </w:rPr>
        <w:t>PH: (206) 526-4114</w:t>
      </w:r>
    </w:p>
    <w:p w:rsidR="00534A06" w:rsidRDefault="00534A06" w:rsidP="00534A06">
      <w:pPr>
        <w:rPr>
          <w:sz w:val="24"/>
        </w:rPr>
      </w:pPr>
      <w:r>
        <w:rPr>
          <w:sz w:val="24"/>
        </w:rPr>
        <w:t xml:space="preserve">Internet Address:  </w:t>
      </w:r>
      <w:hyperlink r:id="rId8" w:history="1">
        <w:r w:rsidRPr="001A36F2">
          <w:rPr>
            <w:rStyle w:val="Hyperlink"/>
            <w:sz w:val="24"/>
          </w:rPr>
          <w:t>Ron.Felthoven@noaa.gov</w:t>
        </w:r>
      </w:hyperlink>
    </w:p>
    <w:p w:rsidR="00534A06" w:rsidRDefault="00534A06" w:rsidP="00534A06">
      <w:pPr>
        <w:rPr>
          <w:sz w:val="24"/>
        </w:rPr>
      </w:pPr>
    </w:p>
    <w:p w:rsidR="00534A06" w:rsidRDefault="00534A06" w:rsidP="00534A06">
      <w:pPr>
        <w:rPr>
          <w:sz w:val="24"/>
        </w:rPr>
      </w:pPr>
      <w:r>
        <w:rPr>
          <w:sz w:val="24"/>
        </w:rPr>
        <w:t>Brian Garber-</w:t>
      </w:r>
      <w:proofErr w:type="spellStart"/>
      <w:r>
        <w:rPr>
          <w:sz w:val="24"/>
        </w:rPr>
        <w:t>Yonts</w:t>
      </w:r>
      <w:proofErr w:type="spellEnd"/>
      <w:r>
        <w:rPr>
          <w:sz w:val="24"/>
        </w:rPr>
        <w:t>, Ph.D.</w:t>
      </w:r>
    </w:p>
    <w:p w:rsidR="00534A06" w:rsidRDefault="00534A06" w:rsidP="00534A06">
      <w:pPr>
        <w:rPr>
          <w:sz w:val="24"/>
        </w:rPr>
      </w:pPr>
      <w:r>
        <w:rPr>
          <w:sz w:val="24"/>
        </w:rPr>
        <w:t>Research Economist</w:t>
      </w:r>
    </w:p>
    <w:p w:rsidR="00534A06" w:rsidRDefault="00534A06" w:rsidP="00534A06">
      <w:pPr>
        <w:rPr>
          <w:sz w:val="24"/>
        </w:rPr>
      </w:pPr>
      <w:r w:rsidRPr="00B46E54">
        <w:rPr>
          <w:sz w:val="24"/>
        </w:rPr>
        <w:t>NOAA/NMFS, Alaska Fisheries Science Center</w:t>
      </w:r>
    </w:p>
    <w:p w:rsidR="00534A06" w:rsidRDefault="00534A06" w:rsidP="00534A06">
      <w:pPr>
        <w:rPr>
          <w:sz w:val="24"/>
        </w:rPr>
      </w:pPr>
      <w:r>
        <w:rPr>
          <w:sz w:val="24"/>
        </w:rPr>
        <w:t xml:space="preserve">PH: (206) </w:t>
      </w:r>
      <w:r w:rsidRPr="00795BA3">
        <w:rPr>
          <w:sz w:val="24"/>
        </w:rPr>
        <w:t>526</w:t>
      </w:r>
      <w:r>
        <w:rPr>
          <w:sz w:val="24"/>
        </w:rPr>
        <w:t>-</w:t>
      </w:r>
      <w:r w:rsidRPr="00795BA3">
        <w:rPr>
          <w:sz w:val="24"/>
        </w:rPr>
        <w:t>6301</w:t>
      </w:r>
    </w:p>
    <w:p w:rsidR="00534A06" w:rsidRDefault="00534A06" w:rsidP="00534A06">
      <w:pPr>
        <w:rPr>
          <w:sz w:val="24"/>
          <w:u w:val="single"/>
        </w:rPr>
      </w:pPr>
      <w:r>
        <w:rPr>
          <w:sz w:val="24"/>
        </w:rPr>
        <w:t xml:space="preserve">Internet Address:  </w:t>
      </w:r>
      <w:hyperlink r:id="rId9" w:history="1">
        <w:r w:rsidRPr="001A36F2">
          <w:rPr>
            <w:rStyle w:val="Hyperlink"/>
            <w:sz w:val="24"/>
          </w:rPr>
          <w:t>Brian.Garber-yonts@noaa.gov</w:t>
        </w:r>
      </w:hyperlink>
    </w:p>
    <w:p w:rsidR="00534A06" w:rsidRDefault="00534A06" w:rsidP="00534A06">
      <w:pPr>
        <w:rPr>
          <w:sz w:val="24"/>
        </w:rPr>
      </w:pPr>
    </w:p>
    <w:p w:rsidR="00534A06" w:rsidRDefault="00534A06" w:rsidP="00534A06">
      <w:pPr>
        <w:rPr>
          <w:sz w:val="24"/>
        </w:rPr>
      </w:pPr>
      <w:r>
        <w:rPr>
          <w:sz w:val="24"/>
        </w:rPr>
        <w:t xml:space="preserve">Alan </w:t>
      </w:r>
      <w:proofErr w:type="spellStart"/>
      <w:r>
        <w:rPr>
          <w:sz w:val="24"/>
        </w:rPr>
        <w:t>Haynie</w:t>
      </w:r>
      <w:proofErr w:type="spellEnd"/>
      <w:r>
        <w:rPr>
          <w:sz w:val="24"/>
        </w:rPr>
        <w:t>, Ph.D.</w:t>
      </w:r>
    </w:p>
    <w:p w:rsidR="00534A06" w:rsidRDefault="00534A06" w:rsidP="00534A06">
      <w:pPr>
        <w:rPr>
          <w:sz w:val="24"/>
        </w:rPr>
      </w:pPr>
      <w:r>
        <w:rPr>
          <w:sz w:val="24"/>
        </w:rPr>
        <w:t>Economist</w:t>
      </w:r>
    </w:p>
    <w:p w:rsidR="00534A06" w:rsidRDefault="00534A06" w:rsidP="00534A06">
      <w:pPr>
        <w:rPr>
          <w:sz w:val="24"/>
        </w:rPr>
      </w:pPr>
      <w:r w:rsidRPr="00B46E54">
        <w:rPr>
          <w:sz w:val="24"/>
        </w:rPr>
        <w:t>NOAA/NMFS, Alaska Fisheries Science Center</w:t>
      </w:r>
    </w:p>
    <w:p w:rsidR="00534A06" w:rsidRDefault="00534A06" w:rsidP="00534A06">
      <w:pPr>
        <w:rPr>
          <w:sz w:val="24"/>
        </w:rPr>
      </w:pPr>
      <w:r w:rsidRPr="00D170F6">
        <w:rPr>
          <w:sz w:val="24"/>
        </w:rPr>
        <w:t>P</w:t>
      </w:r>
      <w:r>
        <w:rPr>
          <w:sz w:val="24"/>
        </w:rPr>
        <w:t xml:space="preserve">H:  </w:t>
      </w:r>
      <w:r w:rsidRPr="00D170F6">
        <w:rPr>
          <w:sz w:val="24"/>
        </w:rPr>
        <w:t>(206) 526-4253</w:t>
      </w:r>
    </w:p>
    <w:p w:rsidR="00534A06" w:rsidRPr="00DE724D" w:rsidRDefault="00534A06" w:rsidP="00534A06">
      <w:pPr>
        <w:rPr>
          <w:sz w:val="24"/>
        </w:rPr>
      </w:pPr>
      <w:r w:rsidRPr="00B46E54">
        <w:rPr>
          <w:sz w:val="24"/>
        </w:rPr>
        <w:t xml:space="preserve">Internet Address:  </w:t>
      </w:r>
      <w:hyperlink r:id="rId10" w:history="1">
        <w:r w:rsidRPr="001A36F2">
          <w:rPr>
            <w:rStyle w:val="Hyperlink"/>
            <w:sz w:val="24"/>
          </w:rPr>
          <w:t>Alan.Haynie@noaa.gov</w:t>
        </w:r>
      </w:hyperlink>
    </w:p>
    <w:p w:rsidR="005725F8" w:rsidRDefault="00534A06"/>
    <w:sectPr w:rsidR="005725F8" w:rsidSect="00C16A2A">
      <w:footerReference w:type="default" r:id="rId11"/>
      <w:footnotePr>
        <w:numRestart w:val="eachSect"/>
      </w:footnotePr>
      <w:endnotePr>
        <w:numFmt w:val="decimal"/>
      </w:endnotePr>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051" w:rsidRDefault="00534A06">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noProof/>
        <w:sz w:val="24"/>
        <w:szCs w:val="24"/>
      </w:rPr>
      <w:t>9</w:t>
    </w:r>
    <w:r>
      <w:rPr>
        <w:rStyle w:val="PageNumber"/>
        <w:sz w:val="24"/>
        <w:szCs w:val="24"/>
      </w:rPr>
      <w:fldChar w:fldCharType="end"/>
    </w:r>
  </w:p>
  <w:p w:rsidR="00661051" w:rsidRDefault="00534A06">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A06"/>
    <w:rsid w:val="002666F4"/>
    <w:rsid w:val="00534A06"/>
    <w:rsid w:val="007C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A0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534A06"/>
    <w:pPr>
      <w:keepNext/>
      <w:outlineLvl w:val="5"/>
    </w:pPr>
    <w:rPr>
      <w:i/>
      <w:i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534A06"/>
    <w:rPr>
      <w:rFonts w:ascii="Times New Roman" w:eastAsia="Times New Roman" w:hAnsi="Times New Roman" w:cs="Times New Roman"/>
      <w:i/>
      <w:iCs/>
      <w:sz w:val="24"/>
      <w:szCs w:val="20"/>
      <w:u w:val="single"/>
    </w:rPr>
  </w:style>
  <w:style w:type="paragraph" w:styleId="Footer">
    <w:name w:val="footer"/>
    <w:basedOn w:val="Normal"/>
    <w:link w:val="FooterChar"/>
    <w:rsid w:val="00534A06"/>
    <w:pPr>
      <w:tabs>
        <w:tab w:val="center" w:pos="4320"/>
        <w:tab w:val="right" w:pos="8640"/>
      </w:tabs>
    </w:pPr>
  </w:style>
  <w:style w:type="character" w:customStyle="1" w:styleId="FooterChar">
    <w:name w:val="Footer Char"/>
    <w:basedOn w:val="DefaultParagraphFont"/>
    <w:link w:val="Footer"/>
    <w:rsid w:val="00534A06"/>
    <w:rPr>
      <w:rFonts w:ascii="Times New Roman" w:eastAsia="Times New Roman" w:hAnsi="Times New Roman" w:cs="Times New Roman"/>
      <w:sz w:val="20"/>
      <w:szCs w:val="20"/>
    </w:rPr>
  </w:style>
  <w:style w:type="character" w:styleId="PageNumber">
    <w:name w:val="page number"/>
    <w:basedOn w:val="DefaultParagraphFont"/>
    <w:rsid w:val="00534A06"/>
  </w:style>
  <w:style w:type="paragraph" w:styleId="BodyText">
    <w:name w:val="Body Text"/>
    <w:basedOn w:val="Normal"/>
    <w:link w:val="BodyTextChar"/>
    <w:rsid w:val="00534A06"/>
    <w:pPr>
      <w:widowControl/>
    </w:pPr>
    <w:rPr>
      <w:sz w:val="24"/>
      <w:szCs w:val="18"/>
    </w:rPr>
  </w:style>
  <w:style w:type="character" w:customStyle="1" w:styleId="BodyTextChar">
    <w:name w:val="Body Text Char"/>
    <w:basedOn w:val="DefaultParagraphFont"/>
    <w:link w:val="BodyText"/>
    <w:rsid w:val="00534A06"/>
    <w:rPr>
      <w:rFonts w:ascii="Times New Roman" w:eastAsia="Times New Roman" w:hAnsi="Times New Roman" w:cs="Times New Roman"/>
      <w:sz w:val="24"/>
      <w:szCs w:val="18"/>
    </w:rPr>
  </w:style>
  <w:style w:type="character" w:styleId="Hyperlink">
    <w:name w:val="Hyperlink"/>
    <w:rsid w:val="00534A06"/>
    <w:rPr>
      <w:color w:val="0000FF"/>
      <w:u w:val="single"/>
    </w:rPr>
  </w:style>
  <w:style w:type="paragraph" w:styleId="HTMLPreformatted">
    <w:name w:val="HTML Preformatted"/>
    <w:basedOn w:val="Normal"/>
    <w:link w:val="HTMLPreformattedChar"/>
    <w:rsid w:val="00534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534A06"/>
    <w:rPr>
      <w:rFonts w:ascii="Arial Unicode MS" w:eastAsia="Arial Unicode MS" w:hAnsi="Arial Unicode MS" w:cs="Arial Unicode MS"/>
      <w:sz w:val="20"/>
      <w:szCs w:val="20"/>
    </w:rPr>
  </w:style>
  <w:style w:type="paragraph" w:customStyle="1" w:styleId="Level1">
    <w:name w:val="Level 1"/>
    <w:basedOn w:val="Normal"/>
    <w:rsid w:val="00534A06"/>
    <w:pPr>
      <w:autoSpaceDE/>
      <w:autoSpaceDN/>
      <w:adjustRightInd/>
    </w:pPr>
    <w:rPr>
      <w:sz w:val="24"/>
    </w:rPr>
  </w:style>
  <w:style w:type="table" w:styleId="TableGrid">
    <w:name w:val="Table Grid"/>
    <w:basedOn w:val="TableNormal"/>
    <w:uiPriority w:val="59"/>
    <w:rsid w:val="00534A06"/>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4A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Default"/>
    <w:next w:val="Default"/>
    <w:uiPriority w:val="99"/>
    <w:qFormat/>
    <w:rsid w:val="00534A06"/>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A0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534A06"/>
    <w:pPr>
      <w:keepNext/>
      <w:outlineLvl w:val="5"/>
    </w:pPr>
    <w:rPr>
      <w:i/>
      <w:i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534A06"/>
    <w:rPr>
      <w:rFonts w:ascii="Times New Roman" w:eastAsia="Times New Roman" w:hAnsi="Times New Roman" w:cs="Times New Roman"/>
      <w:i/>
      <w:iCs/>
      <w:sz w:val="24"/>
      <w:szCs w:val="20"/>
      <w:u w:val="single"/>
    </w:rPr>
  </w:style>
  <w:style w:type="paragraph" w:styleId="Footer">
    <w:name w:val="footer"/>
    <w:basedOn w:val="Normal"/>
    <w:link w:val="FooterChar"/>
    <w:rsid w:val="00534A06"/>
    <w:pPr>
      <w:tabs>
        <w:tab w:val="center" w:pos="4320"/>
        <w:tab w:val="right" w:pos="8640"/>
      </w:tabs>
    </w:pPr>
  </w:style>
  <w:style w:type="character" w:customStyle="1" w:styleId="FooterChar">
    <w:name w:val="Footer Char"/>
    <w:basedOn w:val="DefaultParagraphFont"/>
    <w:link w:val="Footer"/>
    <w:rsid w:val="00534A06"/>
    <w:rPr>
      <w:rFonts w:ascii="Times New Roman" w:eastAsia="Times New Roman" w:hAnsi="Times New Roman" w:cs="Times New Roman"/>
      <w:sz w:val="20"/>
      <w:szCs w:val="20"/>
    </w:rPr>
  </w:style>
  <w:style w:type="character" w:styleId="PageNumber">
    <w:name w:val="page number"/>
    <w:basedOn w:val="DefaultParagraphFont"/>
    <w:rsid w:val="00534A06"/>
  </w:style>
  <w:style w:type="paragraph" w:styleId="BodyText">
    <w:name w:val="Body Text"/>
    <w:basedOn w:val="Normal"/>
    <w:link w:val="BodyTextChar"/>
    <w:rsid w:val="00534A06"/>
    <w:pPr>
      <w:widowControl/>
    </w:pPr>
    <w:rPr>
      <w:sz w:val="24"/>
      <w:szCs w:val="18"/>
    </w:rPr>
  </w:style>
  <w:style w:type="character" w:customStyle="1" w:styleId="BodyTextChar">
    <w:name w:val="Body Text Char"/>
    <w:basedOn w:val="DefaultParagraphFont"/>
    <w:link w:val="BodyText"/>
    <w:rsid w:val="00534A06"/>
    <w:rPr>
      <w:rFonts w:ascii="Times New Roman" w:eastAsia="Times New Roman" w:hAnsi="Times New Roman" w:cs="Times New Roman"/>
      <w:sz w:val="24"/>
      <w:szCs w:val="18"/>
    </w:rPr>
  </w:style>
  <w:style w:type="character" w:styleId="Hyperlink">
    <w:name w:val="Hyperlink"/>
    <w:rsid w:val="00534A06"/>
    <w:rPr>
      <w:color w:val="0000FF"/>
      <w:u w:val="single"/>
    </w:rPr>
  </w:style>
  <w:style w:type="paragraph" w:styleId="HTMLPreformatted">
    <w:name w:val="HTML Preformatted"/>
    <w:basedOn w:val="Normal"/>
    <w:link w:val="HTMLPreformattedChar"/>
    <w:rsid w:val="00534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534A06"/>
    <w:rPr>
      <w:rFonts w:ascii="Arial Unicode MS" w:eastAsia="Arial Unicode MS" w:hAnsi="Arial Unicode MS" w:cs="Arial Unicode MS"/>
      <w:sz w:val="20"/>
      <w:szCs w:val="20"/>
    </w:rPr>
  </w:style>
  <w:style w:type="paragraph" w:customStyle="1" w:styleId="Level1">
    <w:name w:val="Level 1"/>
    <w:basedOn w:val="Normal"/>
    <w:rsid w:val="00534A06"/>
    <w:pPr>
      <w:autoSpaceDE/>
      <w:autoSpaceDN/>
      <w:adjustRightInd/>
    </w:pPr>
    <w:rPr>
      <w:sz w:val="24"/>
    </w:rPr>
  </w:style>
  <w:style w:type="table" w:styleId="TableGrid">
    <w:name w:val="Table Grid"/>
    <w:basedOn w:val="TableNormal"/>
    <w:uiPriority w:val="59"/>
    <w:rsid w:val="00534A06"/>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4A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Default"/>
    <w:next w:val="Default"/>
    <w:uiPriority w:val="99"/>
    <w:qFormat/>
    <w:rsid w:val="00534A06"/>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n.Felthoven@noa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Geana_Tyler@psmfc.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racy.buck@noaa.gov" TargetMode="Externa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lan.Haynie@noaa.gov" TargetMode="External"/><Relationship Id="rId4" Type="http://schemas.openxmlformats.org/officeDocument/2006/relationships/settings" Target="settings.xml"/><Relationship Id="rId9" Type="http://schemas.openxmlformats.org/officeDocument/2006/relationships/hyperlink" Target="mailto:Brian.Garber-yont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EC22E-E823-438E-ADB6-8514299B9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4037</Words>
  <Characters>23016</Characters>
  <Application>Microsoft Office Word</Application>
  <DocSecurity>0</DocSecurity>
  <Lines>191</Lines>
  <Paragraphs>53</Paragraphs>
  <ScaleCrop>false</ScaleCrop>
  <Company>NOAA</Company>
  <LinksUpToDate>false</LinksUpToDate>
  <CharactersWithSpaces>27000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2013-09-26T15:41:00Z</dcterms:created>
  <dcterms:modified xsi:type="dcterms:W3CDTF">2013-09-26T15:42:00Z</dcterms:modified>
</cp:coreProperties>
</file>