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BC" w:rsidRDefault="003E67BC" w:rsidP="003E67BC"/>
    <w:p w:rsidR="003E67BC" w:rsidRDefault="003E67BC" w:rsidP="003E67BC">
      <w:pPr>
        <w:jc w:val="center"/>
        <w:rPr>
          <w:b/>
        </w:rPr>
      </w:pPr>
    </w:p>
    <w:p w:rsidR="003E67BC" w:rsidRPr="00DF7F19" w:rsidRDefault="003E67BC" w:rsidP="003E67BC">
      <w:pPr>
        <w:autoSpaceDE w:val="0"/>
        <w:autoSpaceDN w:val="0"/>
        <w:adjustRightInd w:val="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DF7F19">
        <w:rPr>
          <w:rFonts w:cs="Times New Roman"/>
          <w:b/>
          <w:sz w:val="28"/>
          <w:szCs w:val="28"/>
        </w:rPr>
        <w:t>Nonsubstantive</w:t>
      </w:r>
      <w:proofErr w:type="spellEnd"/>
      <w:r w:rsidR="000C611D">
        <w:rPr>
          <w:rFonts w:cs="Times New Roman"/>
          <w:b/>
          <w:sz w:val="28"/>
          <w:szCs w:val="28"/>
        </w:rPr>
        <w:t xml:space="preserve"> Change Request for the </w:t>
      </w:r>
      <w:r w:rsidRPr="00DF7F19">
        <w:rPr>
          <w:rFonts w:cs="Times New Roman"/>
          <w:b/>
          <w:sz w:val="28"/>
          <w:szCs w:val="28"/>
        </w:rPr>
        <w:t xml:space="preserve">National Survey of Fishing, Hunting, and Wildlife-Associated Recreation (FHWAR) </w:t>
      </w:r>
      <w:r w:rsidR="00A0057A">
        <w:rPr>
          <w:rFonts w:cs="Times New Roman"/>
          <w:b/>
          <w:sz w:val="28"/>
          <w:szCs w:val="28"/>
        </w:rPr>
        <w:t>Pre-Screener Test</w:t>
      </w:r>
    </w:p>
    <w:p w:rsidR="003E67BC" w:rsidRPr="00DF7F19" w:rsidRDefault="000C611D" w:rsidP="003E67BC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OMB Control Number 0607-0974</w:t>
      </w:r>
    </w:p>
    <w:p w:rsidR="003E67BC" w:rsidRDefault="003E67BC" w:rsidP="003E67BC">
      <w:pPr>
        <w:jc w:val="center"/>
        <w:rPr>
          <w:b/>
        </w:rPr>
      </w:pPr>
    </w:p>
    <w:p w:rsidR="003E67BC" w:rsidRDefault="003E67BC" w:rsidP="003E67BC">
      <w:pPr>
        <w:jc w:val="center"/>
        <w:rPr>
          <w:b/>
        </w:rPr>
      </w:pPr>
    </w:p>
    <w:p w:rsidR="00C30695" w:rsidRDefault="000C0270" w:rsidP="000C611D">
      <w:r>
        <w:t xml:space="preserve">On July 16, 2013, the Office of Management and Budget (OMB) granted approval to conduct a </w:t>
      </w:r>
      <w:r w:rsidR="004B35E7">
        <w:t>three-panel</w:t>
      </w:r>
      <w:r>
        <w:t xml:space="preserve"> pre-screener test </w:t>
      </w:r>
      <w:r w:rsidR="00153ADA">
        <w:t>for the National Survey of Fishing, Hunting, and Wildlife-Associated Recreation (FHWAR)</w:t>
      </w:r>
      <w:r w:rsidR="00C30695">
        <w:t>.  The purpose of the test is</w:t>
      </w:r>
      <w:r w:rsidR="00153ADA">
        <w:t xml:space="preserve"> </w:t>
      </w:r>
      <w:r>
        <w:t xml:space="preserve">to determine if </w:t>
      </w:r>
      <w:r w:rsidR="00C30695">
        <w:t>household respondents will</w:t>
      </w:r>
      <w:r>
        <w:t xml:space="preserve"> provide a household telephone number</w:t>
      </w:r>
      <w:r w:rsidR="00C30695">
        <w:t xml:space="preserve"> that reaches the sample address</w:t>
      </w:r>
      <w:r>
        <w:t xml:space="preserve">.  </w:t>
      </w:r>
    </w:p>
    <w:p w:rsidR="00C30695" w:rsidRDefault="00C30695" w:rsidP="000C611D"/>
    <w:p w:rsidR="00080161" w:rsidRDefault="00C30695" w:rsidP="000C611D">
      <w:r>
        <w:t xml:space="preserve">On </w:t>
      </w:r>
      <w:r w:rsidR="000C0270">
        <w:t>September 11, 2013</w:t>
      </w:r>
      <w:r w:rsidR="000C611D">
        <w:t>,</w:t>
      </w:r>
      <w:r>
        <w:t xml:space="preserve"> the Census Bureau mailed the final mail packages to the sample addresses.  At the time of this </w:t>
      </w:r>
      <w:proofErr w:type="spellStart"/>
      <w:r>
        <w:t>mailout</w:t>
      </w:r>
      <w:proofErr w:type="spellEnd"/>
      <w:r>
        <w:t>,</w:t>
      </w:r>
      <w:r w:rsidR="000C611D">
        <w:t xml:space="preserve"> the </w:t>
      </w:r>
      <w:r w:rsidR="00080161">
        <w:t xml:space="preserve">overall </w:t>
      </w:r>
      <w:r w:rsidR="00153ADA">
        <w:t xml:space="preserve">response rate was </w:t>
      </w:r>
      <w:r w:rsidR="005D0082">
        <w:t>approximately 20-percent</w:t>
      </w:r>
      <w:r w:rsidR="00080161">
        <w:t>.</w:t>
      </w:r>
      <w:r w:rsidR="00080161" w:rsidRPr="00080161">
        <w:t xml:space="preserve"> </w:t>
      </w:r>
      <w:r>
        <w:t>The table below shows the response r</w:t>
      </w:r>
      <w:r w:rsidR="003D2503">
        <w:t xml:space="preserve">ates as of the second </w:t>
      </w:r>
      <w:proofErr w:type="spellStart"/>
      <w:r w:rsidR="003D2503">
        <w:t>mailout</w:t>
      </w:r>
      <w:proofErr w:type="spellEnd"/>
      <w:r w:rsidR="003D2503">
        <w:t xml:space="preserve">, </w:t>
      </w:r>
      <w:r>
        <w:t xml:space="preserve">the final </w:t>
      </w:r>
      <w:proofErr w:type="spellStart"/>
      <w:r>
        <w:t>mailout</w:t>
      </w:r>
      <w:proofErr w:type="spellEnd"/>
      <w:r w:rsidR="003D2503">
        <w:t xml:space="preserve">, and the response rate goal for the </w:t>
      </w:r>
      <w:r w:rsidR="004B35E7">
        <w:t>closeout</w:t>
      </w:r>
      <w:r w:rsidR="003D2503">
        <w:t xml:space="preserve"> of the mail operation</w:t>
      </w:r>
      <w:r>
        <w:t>.</w:t>
      </w:r>
    </w:p>
    <w:p w:rsidR="00D1092D" w:rsidRDefault="00D1092D" w:rsidP="000C611D"/>
    <w:p w:rsidR="00D1092D" w:rsidRDefault="00D1092D" w:rsidP="000C611D"/>
    <w:tbl>
      <w:tblPr>
        <w:tblStyle w:val="TableGrid"/>
        <w:tblW w:w="0" w:type="auto"/>
        <w:tblInd w:w="1785" w:type="dxa"/>
        <w:tblLook w:val="04A0" w:firstRow="1" w:lastRow="0" w:firstColumn="1" w:lastColumn="0" w:noHBand="0" w:noVBand="1"/>
      </w:tblPr>
      <w:tblGrid>
        <w:gridCol w:w="2268"/>
        <w:gridCol w:w="2160"/>
      </w:tblGrid>
      <w:tr w:rsidR="00D362D1" w:rsidTr="000C0270">
        <w:tc>
          <w:tcPr>
            <w:tcW w:w="4428" w:type="dxa"/>
            <w:gridSpan w:val="2"/>
          </w:tcPr>
          <w:p w:rsidR="00D362D1" w:rsidRDefault="00D362D1" w:rsidP="00153ADA">
            <w:r>
              <w:t xml:space="preserve">Pre-Screener Response Rates </w:t>
            </w:r>
            <w:r w:rsidR="00153ADA">
              <w:t>as of  the Second and Final Mailings</w:t>
            </w:r>
            <w:r>
              <w:t xml:space="preserve"> </w:t>
            </w:r>
          </w:p>
        </w:tc>
      </w:tr>
      <w:tr w:rsidR="00080161" w:rsidTr="006D41EB">
        <w:tc>
          <w:tcPr>
            <w:tcW w:w="2268" w:type="dxa"/>
          </w:tcPr>
          <w:p w:rsidR="00080161" w:rsidRDefault="00080161" w:rsidP="000C611D">
            <w:r>
              <w:t xml:space="preserve">Date </w:t>
            </w:r>
          </w:p>
        </w:tc>
        <w:tc>
          <w:tcPr>
            <w:tcW w:w="2160" w:type="dxa"/>
          </w:tcPr>
          <w:p w:rsidR="00080161" w:rsidRDefault="00080161" w:rsidP="000C611D">
            <w:r>
              <w:t>Response Rate</w:t>
            </w:r>
          </w:p>
        </w:tc>
      </w:tr>
      <w:tr w:rsidR="00080161" w:rsidTr="006D41EB">
        <w:tc>
          <w:tcPr>
            <w:tcW w:w="2268" w:type="dxa"/>
          </w:tcPr>
          <w:p w:rsidR="00080161" w:rsidRDefault="006D41EB" w:rsidP="000C611D">
            <w:r>
              <w:t>August 28, 2013</w:t>
            </w:r>
          </w:p>
          <w:p w:rsidR="006D41EB" w:rsidRDefault="00D362D1" w:rsidP="000C611D">
            <w:r>
              <w:t xml:space="preserve">(On </w:t>
            </w:r>
            <w:r w:rsidR="006D41EB">
              <w:t xml:space="preserve">Second </w:t>
            </w:r>
            <w:proofErr w:type="spellStart"/>
            <w:r w:rsidR="006D41EB">
              <w:t>Mailout</w:t>
            </w:r>
            <w:proofErr w:type="spellEnd"/>
            <w:r w:rsidR="006D41EB">
              <w:t>)</w:t>
            </w:r>
          </w:p>
        </w:tc>
        <w:tc>
          <w:tcPr>
            <w:tcW w:w="2160" w:type="dxa"/>
          </w:tcPr>
          <w:p w:rsidR="00080161" w:rsidRDefault="006D41EB" w:rsidP="000C611D">
            <w:r>
              <w:t>12%</w:t>
            </w:r>
          </w:p>
        </w:tc>
      </w:tr>
      <w:tr w:rsidR="00080161" w:rsidTr="006D41EB">
        <w:tc>
          <w:tcPr>
            <w:tcW w:w="2268" w:type="dxa"/>
          </w:tcPr>
          <w:p w:rsidR="00080161" w:rsidRDefault="006D41EB" w:rsidP="000C611D">
            <w:r>
              <w:t>September 11, 2013</w:t>
            </w:r>
          </w:p>
          <w:p w:rsidR="006D41EB" w:rsidRDefault="00D362D1" w:rsidP="000C611D">
            <w:r>
              <w:t>(On Third Mail Out</w:t>
            </w:r>
            <w:r w:rsidR="006D41EB">
              <w:t>)</w:t>
            </w:r>
          </w:p>
        </w:tc>
        <w:tc>
          <w:tcPr>
            <w:tcW w:w="2160" w:type="dxa"/>
          </w:tcPr>
          <w:p w:rsidR="00080161" w:rsidRDefault="006D41EB" w:rsidP="000C611D">
            <w:r>
              <w:t>20%</w:t>
            </w:r>
          </w:p>
        </w:tc>
      </w:tr>
      <w:tr w:rsidR="00C30695" w:rsidTr="006D41EB">
        <w:tc>
          <w:tcPr>
            <w:tcW w:w="2268" w:type="dxa"/>
          </w:tcPr>
          <w:p w:rsidR="00C30695" w:rsidRDefault="003D2503" w:rsidP="000C611D">
            <w:r>
              <w:t>October 6</w:t>
            </w:r>
            <w:r w:rsidR="00C30695">
              <w:t>, 2013</w:t>
            </w:r>
          </w:p>
          <w:p w:rsidR="00C30695" w:rsidRDefault="00C30695" w:rsidP="000C611D">
            <w:r>
              <w:t>(Close-out for Mail Operation)</w:t>
            </w:r>
          </w:p>
        </w:tc>
        <w:tc>
          <w:tcPr>
            <w:tcW w:w="2160" w:type="dxa"/>
          </w:tcPr>
          <w:p w:rsidR="00C30695" w:rsidRDefault="00C30695" w:rsidP="000C611D">
            <w:r>
              <w:t>Goal is 25%</w:t>
            </w:r>
          </w:p>
        </w:tc>
      </w:tr>
    </w:tbl>
    <w:p w:rsidR="00080161" w:rsidRDefault="00080161" w:rsidP="000C611D"/>
    <w:p w:rsidR="00D1092D" w:rsidRDefault="00D1092D" w:rsidP="000C611D"/>
    <w:p w:rsidR="00153ADA" w:rsidRDefault="00153ADA" w:rsidP="00D1092D">
      <w:r>
        <w:t>T</w:t>
      </w:r>
      <w:r w:rsidR="009670DB">
        <w:t xml:space="preserve">he final </w:t>
      </w:r>
      <w:r w:rsidR="000C0270">
        <w:t>mai</w:t>
      </w:r>
      <w:r>
        <w:t>ling is likely to</w:t>
      </w:r>
      <w:r w:rsidR="000C0270">
        <w:t xml:space="preserve"> increase the response rate</w:t>
      </w:r>
      <w:r>
        <w:t xml:space="preserve"> by</w:t>
      </w:r>
      <w:r w:rsidR="00F71945">
        <w:t xml:space="preserve"> a few</w:t>
      </w:r>
      <w:r>
        <w:t xml:space="preserve"> </w:t>
      </w:r>
      <w:r w:rsidR="000C0270">
        <w:t>percentage points</w:t>
      </w:r>
      <w:r w:rsidR="003D2503">
        <w:t>.</w:t>
      </w:r>
      <w:r w:rsidR="000C0270">
        <w:t xml:space="preserve">  However, i</w:t>
      </w:r>
      <w:r w:rsidR="00D1092D">
        <w:t>n an effort to raise the response rate</w:t>
      </w:r>
      <w:r w:rsidR="000C0270">
        <w:t xml:space="preserve"> even further</w:t>
      </w:r>
      <w:r w:rsidR="00A0057A">
        <w:t xml:space="preserve"> by closeout</w:t>
      </w:r>
      <w:r w:rsidR="000C0270">
        <w:t xml:space="preserve">, we propose adding </w:t>
      </w:r>
      <w:r w:rsidR="00D1092D">
        <w:t xml:space="preserve">a </w:t>
      </w:r>
      <w:r w:rsidR="003D2503">
        <w:t>R</w:t>
      </w:r>
      <w:r w:rsidR="00D1092D">
        <w:t>e</w:t>
      </w:r>
      <w:r w:rsidR="005D0082">
        <w:t xml:space="preserve">minder/Thank you postcard </w:t>
      </w:r>
      <w:r w:rsidR="00D1092D">
        <w:t xml:space="preserve">mailed on </w:t>
      </w:r>
      <w:r w:rsidR="000C0270">
        <w:t xml:space="preserve">or around </w:t>
      </w:r>
      <w:r w:rsidR="00D1092D">
        <w:t>September 18</w:t>
      </w:r>
      <w:r w:rsidR="000C0270">
        <w:t xml:space="preserve">, 2013.  </w:t>
      </w:r>
    </w:p>
    <w:p w:rsidR="00153ADA" w:rsidRDefault="00153ADA" w:rsidP="00D1092D"/>
    <w:p w:rsidR="00F71945" w:rsidRDefault="003D2503" w:rsidP="00D1092D">
      <w:r>
        <w:t>The purpose of the post</w:t>
      </w:r>
      <w:r w:rsidR="000C0270">
        <w:t>card is to</w:t>
      </w:r>
      <w:r w:rsidR="00D1092D">
        <w:t xml:space="preserve"> thank household respondents w</w:t>
      </w:r>
      <w:r w:rsidR="000C0270">
        <w:t>ho ha</w:t>
      </w:r>
      <w:r w:rsidR="00E55C9A">
        <w:t>ve already participated and</w:t>
      </w:r>
      <w:r w:rsidR="000C0270">
        <w:t xml:space="preserve"> to</w:t>
      </w:r>
      <w:r w:rsidR="001277F1">
        <w:t xml:space="preserve"> encourage those </w:t>
      </w:r>
      <w:r>
        <w:t>who</w:t>
      </w:r>
      <w:r w:rsidR="00D1092D">
        <w:t xml:space="preserve"> have not yet</w:t>
      </w:r>
      <w:r>
        <w:t xml:space="preserve"> participated, to do so</w:t>
      </w:r>
      <w:r w:rsidR="001277F1">
        <w:t>. Increasing the response rate for this study is important to</w:t>
      </w:r>
      <w:r w:rsidR="00BD2245">
        <w:t xml:space="preserve"> help us </w:t>
      </w:r>
      <w:r w:rsidR="00F71945">
        <w:t xml:space="preserve">better understand if and how the pre-screener methodologies </w:t>
      </w:r>
      <w:proofErr w:type="gramStart"/>
      <w:r w:rsidR="00F71945">
        <w:t>can be used</w:t>
      </w:r>
      <w:proofErr w:type="gramEnd"/>
      <w:r w:rsidR="00F71945">
        <w:t xml:space="preserve"> in combination with other methods to improve the computer-assisted telephone interviewing</w:t>
      </w:r>
      <w:r w:rsidR="006645F9">
        <w:t xml:space="preserve"> (CATI) for</w:t>
      </w:r>
      <w:r w:rsidR="00F71945">
        <w:t xml:space="preserve"> the 2016 FHWAR.  To put this in perspective</w:t>
      </w:r>
      <w:r w:rsidR="001277F1">
        <w:t xml:space="preserve">, </w:t>
      </w:r>
      <w:r w:rsidR="006645F9">
        <w:t>in a production environment</w:t>
      </w:r>
      <w:r w:rsidR="00F74EA2">
        <w:t>,</w:t>
      </w:r>
      <w:r w:rsidR="006645F9">
        <w:t xml:space="preserve"> </w:t>
      </w:r>
      <w:r w:rsidR="001277F1">
        <w:t xml:space="preserve">a </w:t>
      </w:r>
      <w:r w:rsidR="007B5201">
        <w:t>25-percent response rate</w:t>
      </w:r>
      <w:r w:rsidR="00BD2245">
        <w:t xml:space="preserve"> </w:t>
      </w:r>
      <w:r w:rsidR="007B5201">
        <w:t>could</w:t>
      </w:r>
      <w:r w:rsidR="00EF592C">
        <w:t xml:space="preserve"> </w:t>
      </w:r>
      <w:r w:rsidR="005D0082">
        <w:t>provide 25,000</w:t>
      </w:r>
      <w:r w:rsidR="00BD2245">
        <w:t xml:space="preserve"> </w:t>
      </w:r>
      <w:r w:rsidR="005D0082">
        <w:t>h</w:t>
      </w:r>
      <w:r w:rsidR="00E55C9A">
        <w:t xml:space="preserve">ousehold </w:t>
      </w:r>
      <w:proofErr w:type="gramStart"/>
      <w:r w:rsidR="00E55C9A">
        <w:t>telephone</w:t>
      </w:r>
      <w:proofErr w:type="gramEnd"/>
      <w:r w:rsidR="00E55C9A">
        <w:t xml:space="preserve"> numbers</w:t>
      </w:r>
      <w:r w:rsidR="00A0057A">
        <w:t xml:space="preserve"> (for a sample size of 100,000 households)</w:t>
      </w:r>
      <w:r w:rsidR="00BD2245">
        <w:t xml:space="preserve"> that reach </w:t>
      </w:r>
      <w:r w:rsidR="00F74EA2">
        <w:t xml:space="preserve">our </w:t>
      </w:r>
      <w:r w:rsidR="00BD2245">
        <w:t>sample addresses</w:t>
      </w:r>
      <w:r w:rsidR="00F74EA2">
        <w:t>.  These phone numbers could help us to raise response in production at a relatively low cost.</w:t>
      </w:r>
    </w:p>
    <w:p w:rsidR="00F71945" w:rsidRDefault="00F71945" w:rsidP="00D1092D"/>
    <w:p w:rsidR="00D1092D" w:rsidRDefault="004B35E7" w:rsidP="00D1092D">
      <w:r>
        <w:t>T</w:t>
      </w:r>
      <w:r w:rsidR="009670DB">
        <w:t>he addition of the po</w:t>
      </w:r>
      <w:r>
        <w:t xml:space="preserve">stcard is an inexpensive method that could potentially increase </w:t>
      </w:r>
      <w:r w:rsidR="00A0057A">
        <w:t xml:space="preserve">the </w:t>
      </w:r>
      <w:r>
        <w:t>response rate</w:t>
      </w:r>
      <w:r w:rsidR="00A0057A">
        <w:t xml:space="preserve"> for the pre-screener test</w:t>
      </w:r>
      <w:r w:rsidR="00EF592C">
        <w:t xml:space="preserve">, </w:t>
      </w:r>
      <w:r w:rsidR="00BD2245">
        <w:t>a</w:t>
      </w:r>
      <w:r w:rsidR="00153ADA">
        <w:t xml:space="preserve">nd could help us determine if and how a </w:t>
      </w:r>
      <w:r w:rsidR="00BD2245">
        <w:t xml:space="preserve">postcard </w:t>
      </w:r>
      <w:r>
        <w:t xml:space="preserve">could </w:t>
      </w:r>
      <w:r>
        <w:lastRenderedPageBreak/>
        <w:t xml:space="preserve">be used in future </w:t>
      </w:r>
      <w:r w:rsidR="006645F9">
        <w:t xml:space="preserve">production </w:t>
      </w:r>
      <w:r>
        <w:t>iterations</w:t>
      </w:r>
      <w:r w:rsidR="009670DB">
        <w:t xml:space="preserve">. </w:t>
      </w:r>
      <w:r w:rsidR="00C23158">
        <w:t xml:space="preserve">We plan to have </w:t>
      </w:r>
      <w:r>
        <w:t>Tamara Cole, the Survey Director</w:t>
      </w:r>
      <w:r w:rsidR="00C23158">
        <w:t xml:space="preserve">, </w:t>
      </w:r>
      <w:r>
        <w:t>sign</w:t>
      </w:r>
      <w:r w:rsidR="00C23158">
        <w:t xml:space="preserve"> the postcard</w:t>
      </w:r>
      <w:r>
        <w:t>.</w:t>
      </w:r>
    </w:p>
    <w:p w:rsidR="00C30695" w:rsidRDefault="00C30695" w:rsidP="00D1092D"/>
    <w:p w:rsidR="00DE6FB3" w:rsidRDefault="00DE6FB3" w:rsidP="00D1092D"/>
    <w:p w:rsidR="00517945" w:rsidRPr="00DE6FB3" w:rsidRDefault="00517945" w:rsidP="00517945">
      <w:pPr>
        <w:pStyle w:val="NormalWeb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t xml:space="preserve"> </w:t>
      </w:r>
    </w:p>
    <w:p w:rsidR="00DE6FB3" w:rsidRDefault="00DE6FB3" w:rsidP="00D1092D"/>
    <w:p w:rsidR="00D1092D" w:rsidRPr="000C611D" w:rsidRDefault="00D1092D" w:rsidP="000C611D"/>
    <w:sectPr w:rsidR="00D1092D" w:rsidRPr="000C611D" w:rsidSect="00EE5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158" w:rsidRDefault="00C23158" w:rsidP="00F74EA2">
      <w:r>
        <w:separator/>
      </w:r>
    </w:p>
  </w:endnote>
  <w:endnote w:type="continuationSeparator" w:id="0">
    <w:p w:rsidR="00C23158" w:rsidRDefault="00C23158" w:rsidP="00F7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8" w:rsidRDefault="00C23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912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3158" w:rsidRDefault="00C231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9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3158" w:rsidRDefault="00C231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8" w:rsidRDefault="00C23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158" w:rsidRDefault="00C23158" w:rsidP="00F74EA2">
      <w:r>
        <w:separator/>
      </w:r>
    </w:p>
  </w:footnote>
  <w:footnote w:type="continuationSeparator" w:id="0">
    <w:p w:rsidR="00C23158" w:rsidRDefault="00C23158" w:rsidP="00F74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8" w:rsidRDefault="00C23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8" w:rsidRDefault="00C231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58" w:rsidRDefault="00C231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BC"/>
    <w:rsid w:val="00014D0D"/>
    <w:rsid w:val="000205F8"/>
    <w:rsid w:val="00080161"/>
    <w:rsid w:val="0009146C"/>
    <w:rsid w:val="000952E8"/>
    <w:rsid w:val="000A009B"/>
    <w:rsid w:val="000C0270"/>
    <w:rsid w:val="000C2A49"/>
    <w:rsid w:val="000C2BAF"/>
    <w:rsid w:val="000C611D"/>
    <w:rsid w:val="000E57FA"/>
    <w:rsid w:val="000F019D"/>
    <w:rsid w:val="000F389A"/>
    <w:rsid w:val="001205A3"/>
    <w:rsid w:val="00125DC3"/>
    <w:rsid w:val="001277F1"/>
    <w:rsid w:val="00153ADA"/>
    <w:rsid w:val="00191377"/>
    <w:rsid w:val="001B20C4"/>
    <w:rsid w:val="001C13E2"/>
    <w:rsid w:val="001F2255"/>
    <w:rsid w:val="002242FF"/>
    <w:rsid w:val="002316E3"/>
    <w:rsid w:val="00254336"/>
    <w:rsid w:val="002C6569"/>
    <w:rsid w:val="002F1B08"/>
    <w:rsid w:val="002F21CC"/>
    <w:rsid w:val="002F29D5"/>
    <w:rsid w:val="00322972"/>
    <w:rsid w:val="00325B4E"/>
    <w:rsid w:val="003328F4"/>
    <w:rsid w:val="003446CA"/>
    <w:rsid w:val="003647D6"/>
    <w:rsid w:val="00380CDD"/>
    <w:rsid w:val="00392CF9"/>
    <w:rsid w:val="003D2503"/>
    <w:rsid w:val="003E67BC"/>
    <w:rsid w:val="0040294A"/>
    <w:rsid w:val="0041591B"/>
    <w:rsid w:val="004B35E7"/>
    <w:rsid w:val="004C6505"/>
    <w:rsid w:val="004C6CA9"/>
    <w:rsid w:val="004E60B6"/>
    <w:rsid w:val="00506D84"/>
    <w:rsid w:val="00517945"/>
    <w:rsid w:val="00562FF9"/>
    <w:rsid w:val="005809A9"/>
    <w:rsid w:val="00597F43"/>
    <w:rsid w:val="005D0082"/>
    <w:rsid w:val="005D158F"/>
    <w:rsid w:val="005D4781"/>
    <w:rsid w:val="005E46E9"/>
    <w:rsid w:val="00622FA4"/>
    <w:rsid w:val="00655B04"/>
    <w:rsid w:val="006645F9"/>
    <w:rsid w:val="00670886"/>
    <w:rsid w:val="00673668"/>
    <w:rsid w:val="00677268"/>
    <w:rsid w:val="00677956"/>
    <w:rsid w:val="00695FD9"/>
    <w:rsid w:val="006B027F"/>
    <w:rsid w:val="006D41EB"/>
    <w:rsid w:val="006D4495"/>
    <w:rsid w:val="006E1D58"/>
    <w:rsid w:val="006E70AC"/>
    <w:rsid w:val="00702D09"/>
    <w:rsid w:val="00730065"/>
    <w:rsid w:val="00730DF3"/>
    <w:rsid w:val="007363DE"/>
    <w:rsid w:val="00742EAD"/>
    <w:rsid w:val="0076372A"/>
    <w:rsid w:val="00771150"/>
    <w:rsid w:val="007747FD"/>
    <w:rsid w:val="007831D5"/>
    <w:rsid w:val="00796149"/>
    <w:rsid w:val="007A050E"/>
    <w:rsid w:val="007B5201"/>
    <w:rsid w:val="007D5047"/>
    <w:rsid w:val="007E1F63"/>
    <w:rsid w:val="007E3C85"/>
    <w:rsid w:val="0080333C"/>
    <w:rsid w:val="0084186E"/>
    <w:rsid w:val="00852FD0"/>
    <w:rsid w:val="00863236"/>
    <w:rsid w:val="00870934"/>
    <w:rsid w:val="00875A09"/>
    <w:rsid w:val="008916DB"/>
    <w:rsid w:val="008A493F"/>
    <w:rsid w:val="008C6D1E"/>
    <w:rsid w:val="008F37C2"/>
    <w:rsid w:val="008F3D94"/>
    <w:rsid w:val="00932C4C"/>
    <w:rsid w:val="00932ED2"/>
    <w:rsid w:val="009670DB"/>
    <w:rsid w:val="009955F3"/>
    <w:rsid w:val="009E01B3"/>
    <w:rsid w:val="009F12C8"/>
    <w:rsid w:val="009F5693"/>
    <w:rsid w:val="00A0057A"/>
    <w:rsid w:val="00A22CA0"/>
    <w:rsid w:val="00A301C0"/>
    <w:rsid w:val="00A6599D"/>
    <w:rsid w:val="00A66C1B"/>
    <w:rsid w:val="00AB3D57"/>
    <w:rsid w:val="00AD5A06"/>
    <w:rsid w:val="00AF01F7"/>
    <w:rsid w:val="00BC13A7"/>
    <w:rsid w:val="00BD2245"/>
    <w:rsid w:val="00C23158"/>
    <w:rsid w:val="00C30695"/>
    <w:rsid w:val="00C437C1"/>
    <w:rsid w:val="00C47ED6"/>
    <w:rsid w:val="00C54A7E"/>
    <w:rsid w:val="00C6156C"/>
    <w:rsid w:val="00C7420E"/>
    <w:rsid w:val="00C76B3F"/>
    <w:rsid w:val="00C86001"/>
    <w:rsid w:val="00CA0072"/>
    <w:rsid w:val="00CB005A"/>
    <w:rsid w:val="00CB5761"/>
    <w:rsid w:val="00CE61E3"/>
    <w:rsid w:val="00D1092D"/>
    <w:rsid w:val="00D13D25"/>
    <w:rsid w:val="00D24816"/>
    <w:rsid w:val="00D24F7F"/>
    <w:rsid w:val="00D362D1"/>
    <w:rsid w:val="00DE6FB3"/>
    <w:rsid w:val="00DF5E65"/>
    <w:rsid w:val="00E254B6"/>
    <w:rsid w:val="00E33151"/>
    <w:rsid w:val="00E47565"/>
    <w:rsid w:val="00E52868"/>
    <w:rsid w:val="00E53FEE"/>
    <w:rsid w:val="00E55C9A"/>
    <w:rsid w:val="00E81015"/>
    <w:rsid w:val="00EB0601"/>
    <w:rsid w:val="00EB6716"/>
    <w:rsid w:val="00EC0954"/>
    <w:rsid w:val="00EC2D66"/>
    <w:rsid w:val="00EE54BD"/>
    <w:rsid w:val="00EF592C"/>
    <w:rsid w:val="00F12CBC"/>
    <w:rsid w:val="00F313B8"/>
    <w:rsid w:val="00F508F0"/>
    <w:rsid w:val="00F71945"/>
    <w:rsid w:val="00F74EA2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7BC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6FB3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EA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4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EA2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7831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7B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7BC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7C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E6FB3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EA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74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EA2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783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5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0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2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218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30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96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52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043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52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54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549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84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257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8502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7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7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8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0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01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895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5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49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9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390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08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071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857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252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384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057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cabrera</dc:creator>
  <cp:keywords/>
  <dc:description/>
  <cp:lastModifiedBy>Thomas J Smith</cp:lastModifiedBy>
  <cp:revision>9</cp:revision>
  <dcterms:created xsi:type="dcterms:W3CDTF">2013-09-11T21:57:00Z</dcterms:created>
  <dcterms:modified xsi:type="dcterms:W3CDTF">2013-09-13T18:39:00Z</dcterms:modified>
</cp:coreProperties>
</file>