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450" w:rsidRPr="00F0647C" w:rsidRDefault="00387D9C">
      <w:pPr>
        <w:jc w:val="center"/>
        <w:rPr>
          <w:rFonts w:asciiTheme="minorHAnsi" w:hAnsiTheme="minorHAnsi" w:cstheme="minorHAnsi"/>
          <w:b/>
        </w:rPr>
      </w:pPr>
      <w:r w:rsidRPr="00F0647C">
        <w:rPr>
          <w:rFonts w:asciiTheme="minorHAnsi" w:hAnsiTheme="minorHAnsi" w:cstheme="minorHAnsi"/>
          <w:b/>
        </w:rPr>
        <w:t>SUPPORTING STATEMENT</w:t>
      </w:r>
    </w:p>
    <w:p w:rsidR="00387D9C" w:rsidRPr="00F0647C" w:rsidRDefault="005E51AD">
      <w:pPr>
        <w:jc w:val="center"/>
        <w:rPr>
          <w:rFonts w:asciiTheme="minorHAnsi" w:hAnsiTheme="minorHAnsi" w:cstheme="minorHAnsi"/>
          <w:b/>
        </w:rPr>
      </w:pPr>
      <w:r>
        <w:rPr>
          <w:rFonts w:asciiTheme="minorHAnsi" w:hAnsiTheme="minorHAnsi" w:cstheme="minorHAnsi"/>
          <w:b/>
        </w:rPr>
        <w:t xml:space="preserve">Altruism and </w:t>
      </w:r>
      <w:r w:rsidR="0000090C">
        <w:rPr>
          <w:rFonts w:asciiTheme="minorHAnsi" w:hAnsiTheme="minorHAnsi" w:cstheme="minorHAnsi"/>
          <w:b/>
        </w:rPr>
        <w:t>Willingness to Pay for Risk Reduction</w:t>
      </w:r>
      <w:r>
        <w:rPr>
          <w:rFonts w:asciiTheme="minorHAnsi" w:hAnsiTheme="minorHAnsi" w:cstheme="minorHAnsi"/>
          <w:b/>
        </w:rPr>
        <w:t xml:space="preserve"> in US Populations</w:t>
      </w:r>
    </w:p>
    <w:p w:rsidR="005E7646" w:rsidRPr="00F0647C" w:rsidRDefault="005E7646">
      <w:pPr>
        <w:rPr>
          <w:rFonts w:asciiTheme="minorHAnsi" w:hAnsiTheme="minorHAnsi" w:cstheme="minorHAnsi"/>
        </w:rPr>
      </w:pPr>
    </w:p>
    <w:p w:rsidR="00875A81" w:rsidRPr="00F0647C" w:rsidRDefault="00875A81">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1</w:t>
      </w:r>
      <w:r w:rsidRPr="00F0647C">
        <w:rPr>
          <w:rFonts w:asciiTheme="minorHAnsi" w:hAnsiTheme="minorHAnsi" w:cstheme="minorHAnsi"/>
          <w:b/>
        </w:rPr>
        <w:t>)  Title of the Information Collection</w:t>
      </w:r>
    </w:p>
    <w:p w:rsidR="005E7646" w:rsidRPr="00F0647C" w:rsidRDefault="005E7646">
      <w:pPr>
        <w:rPr>
          <w:rFonts w:asciiTheme="minorHAnsi" w:hAnsiTheme="minorHAnsi" w:cstheme="minorHAnsi"/>
        </w:rPr>
      </w:pPr>
    </w:p>
    <w:p w:rsidR="00F0647C" w:rsidRPr="00010E19" w:rsidRDefault="00010E19">
      <w:pPr>
        <w:rPr>
          <w:rFonts w:asciiTheme="minorHAnsi" w:hAnsiTheme="minorHAnsi" w:cstheme="minorHAnsi"/>
        </w:rPr>
      </w:pPr>
      <w:r w:rsidRPr="00010E19">
        <w:rPr>
          <w:rFonts w:asciiTheme="minorHAnsi" w:hAnsiTheme="minorHAnsi" w:cstheme="minorHAnsi"/>
        </w:rPr>
        <w:t>Altruism and Willingness to Pay for Risk Reduction in US Populations</w:t>
      </w:r>
    </w:p>
    <w:p w:rsidR="00010E19" w:rsidRPr="00F0647C" w:rsidRDefault="00010E19">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2</w:t>
      </w:r>
      <w:r w:rsidRPr="00F0647C">
        <w:rPr>
          <w:rFonts w:asciiTheme="minorHAnsi" w:hAnsiTheme="minorHAnsi" w:cstheme="minorHAnsi"/>
          <w:b/>
        </w:rPr>
        <w:t>)  Short Characterization/Abstract</w:t>
      </w:r>
    </w:p>
    <w:p w:rsidR="005E7646" w:rsidRPr="00F0647C" w:rsidRDefault="005E7646">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This project will investigate whether it is possible to estimate willingness to pay (WTP) for changes in the </w:t>
      </w:r>
      <w:r w:rsidRPr="00F0647C">
        <w:rPr>
          <w:rFonts w:asciiTheme="minorHAnsi" w:hAnsiTheme="minorHAnsi" w:cstheme="minorHAnsi"/>
          <w:i/>
          <w:iCs/>
        </w:rPr>
        <w:t>distribution of health risks</w:t>
      </w:r>
      <w:r w:rsidRPr="00F0647C">
        <w:rPr>
          <w:rFonts w:asciiTheme="minorHAnsi" w:hAnsiTheme="minorHAnsi" w:cstheme="minorHAnsi"/>
        </w:rPr>
        <w:t xml:space="preserve"> in a population for use in a benefit-cost analysis.  For example, in evaluating the benefits of reductions in Hazardous Air Pollutants (HAPS), can one estimate what people would pay for a change in the distribution of cancer risks from HAPS—risks that are unevenly distributed across the population—rather than measuring solely individuals’ WTPs for reductions in cancer risks to themselves?  </w:t>
      </w:r>
    </w:p>
    <w:p w:rsidR="00F0647C" w:rsidRPr="00F0647C" w:rsidRDefault="00F0647C" w:rsidP="00F0647C">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Economic theory acknowledges that altruistic WTP for health risk reductions may be included in a benefit-cost analysis provided people are paternalistically altruistic; i.e., that they care about other people’s health but ignore the impact policies may have on their income or wealth. This is supported by the academic literature and is reflected in public policies that treat health as a merit good.  If people are paternalistically altruistic, </w:t>
      </w:r>
      <w:proofErr w:type="gramStart"/>
      <w:r w:rsidRPr="00F0647C">
        <w:rPr>
          <w:rFonts w:asciiTheme="minorHAnsi" w:hAnsiTheme="minorHAnsi" w:cstheme="minorHAnsi"/>
        </w:rPr>
        <w:t>their</w:t>
      </w:r>
      <w:proofErr w:type="gramEnd"/>
      <w:r w:rsidRPr="00F0647C">
        <w:rPr>
          <w:rFonts w:asciiTheme="minorHAnsi" w:hAnsiTheme="minorHAnsi" w:cstheme="minorHAnsi"/>
        </w:rPr>
        <w:t xml:space="preserve"> WTP for reductions in health risks can be viewed as the sum of their WTP for a risk reduction to themselves and their WTP to reduce risks to others.  </w:t>
      </w:r>
    </w:p>
    <w:p w:rsidR="00F0647C" w:rsidRPr="00F0647C" w:rsidRDefault="00F0647C" w:rsidP="00F0647C">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This raises two questions:  (1) How should altruistic values be elicited (i.e., what should people be asked to value)? (2) How should these values be combined with WTP for own risk reductions (i.e., risk reductions to the respondent himself)?  To some extent, these questions were raised and discussed in the 2009 EPA Workshop on Valuing the Benefits of reductions in Hazardous Air Pollutants (HAPs).</w:t>
      </w:r>
      <w:r w:rsidR="00A455E5">
        <w:rPr>
          <w:rStyle w:val="FootnoteReference"/>
          <w:rFonts w:asciiTheme="minorHAnsi" w:hAnsiTheme="minorHAnsi" w:cstheme="minorHAnsi"/>
        </w:rPr>
        <w:footnoteReference w:id="1"/>
      </w:r>
      <w:r w:rsidRPr="00F0647C">
        <w:rPr>
          <w:rFonts w:asciiTheme="minorHAnsi" w:hAnsiTheme="minorHAnsi" w:cstheme="minorHAnsi"/>
        </w:rPr>
        <w:t xml:space="preserve"> For example, at the workshop Dr. Maureen Cropper noted the possibility of eliciting WTP for reduced cancer risks to others in order to more completely characterize these benefits</w:t>
      </w:r>
      <w:r w:rsidR="0082379E">
        <w:rPr>
          <w:rFonts w:asciiTheme="minorHAnsi" w:hAnsiTheme="minorHAnsi" w:cstheme="minorHAnsi"/>
        </w:rPr>
        <w:t xml:space="preserve"> (Cropper, 2009)</w:t>
      </w:r>
      <w:r w:rsidRPr="00F0647C">
        <w:rPr>
          <w:rFonts w:asciiTheme="minorHAnsi" w:hAnsiTheme="minorHAnsi" w:cstheme="minorHAnsi"/>
        </w:rPr>
        <w:t>.</w:t>
      </w:r>
      <w:r w:rsidRPr="00F0647C">
        <w:rPr>
          <w:rStyle w:val="FootnoteReference"/>
          <w:rFonts w:asciiTheme="minorHAnsi" w:hAnsiTheme="minorHAnsi" w:cstheme="minorHAnsi"/>
          <w:vertAlign w:val="superscript"/>
        </w:rPr>
        <w:footnoteReference w:id="2"/>
      </w:r>
      <w:r w:rsidRPr="00F0647C">
        <w:rPr>
          <w:rFonts w:asciiTheme="minorHAnsi" w:hAnsiTheme="minorHAnsi" w:cstheme="minorHAnsi"/>
          <w:vertAlign w:val="superscript"/>
        </w:rPr>
        <w:t xml:space="preserve"> </w:t>
      </w:r>
      <w:r w:rsidRPr="00F0647C">
        <w:rPr>
          <w:rFonts w:asciiTheme="minorHAnsi" w:hAnsiTheme="minorHAnsi" w:cstheme="minorHAnsi"/>
        </w:rPr>
        <w:t xml:space="preserve"> EPA is interested in pursuing this further and this work assignment focuses primarily on the first of these two questions:  how to represent the distribution of risks to others in a way that is meaningful to respondents.  </w:t>
      </w:r>
    </w:p>
    <w:p w:rsidR="00F0647C" w:rsidRPr="00F0647C" w:rsidRDefault="00F0647C" w:rsidP="00F0647C">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Earlier work </w:t>
      </w:r>
      <w:r w:rsidR="00953FC1">
        <w:rPr>
          <w:rFonts w:asciiTheme="minorHAnsi" w:hAnsiTheme="minorHAnsi" w:cstheme="minorHAnsi"/>
        </w:rPr>
        <w:t xml:space="preserve">by Maureen Cropper and Alan </w:t>
      </w:r>
      <w:proofErr w:type="spellStart"/>
      <w:r w:rsidR="00953FC1">
        <w:rPr>
          <w:rFonts w:asciiTheme="minorHAnsi" w:hAnsiTheme="minorHAnsi" w:cstheme="minorHAnsi"/>
        </w:rPr>
        <w:t>Krupnick</w:t>
      </w:r>
      <w:proofErr w:type="spellEnd"/>
      <w:r w:rsidR="00953FC1">
        <w:rPr>
          <w:rFonts w:asciiTheme="minorHAnsi" w:hAnsiTheme="minorHAnsi" w:cstheme="minorHAnsi"/>
        </w:rPr>
        <w:t xml:space="preserve"> </w:t>
      </w:r>
      <w:r w:rsidRPr="00F0647C">
        <w:rPr>
          <w:rFonts w:asciiTheme="minorHAnsi" w:hAnsiTheme="minorHAnsi" w:cstheme="minorHAnsi"/>
        </w:rPr>
        <w:t xml:space="preserve">has begun to identify how to communicate the distribution of cancer risks associated with Hazardous Air Pollutants (HAPS) to lay people, and respondents’ ability to rank policies and their WTP for these </w:t>
      </w:r>
      <w:r w:rsidRPr="00F0647C">
        <w:rPr>
          <w:rFonts w:asciiTheme="minorHAnsi" w:hAnsiTheme="minorHAnsi" w:cstheme="minorHAnsi"/>
        </w:rPr>
        <w:lastRenderedPageBreak/>
        <w:t>polic</w:t>
      </w:r>
      <w:r w:rsidR="00DA2C62">
        <w:rPr>
          <w:rFonts w:asciiTheme="minorHAnsi" w:hAnsiTheme="minorHAnsi" w:cstheme="minorHAnsi"/>
        </w:rPr>
        <w:t>i</w:t>
      </w:r>
      <w:r w:rsidRPr="00F0647C">
        <w:rPr>
          <w:rFonts w:asciiTheme="minorHAnsi" w:hAnsiTheme="minorHAnsi" w:cstheme="minorHAnsi"/>
        </w:rPr>
        <w:t>es suggest that it may be possible to elicit values for changes in the distribution of cancer risks associated with toxic air pollutants.</w:t>
      </w:r>
      <w:r w:rsidR="005E51AD">
        <w:rPr>
          <w:rFonts w:asciiTheme="minorHAnsi" w:hAnsiTheme="minorHAnsi" w:cstheme="minorHAnsi"/>
        </w:rPr>
        <w:t xml:space="preserve"> </w:t>
      </w:r>
    </w:p>
    <w:p w:rsidR="00F0647C" w:rsidRPr="00F0647C" w:rsidRDefault="00F0647C" w:rsidP="00F0647C">
      <w:pPr>
        <w:rPr>
          <w:rFonts w:asciiTheme="minorHAnsi" w:hAnsiTheme="minorHAnsi" w:cstheme="minorHAnsi"/>
        </w:rPr>
      </w:pPr>
    </w:p>
    <w:p w:rsidR="00D55E61" w:rsidRPr="00F0647C" w:rsidRDefault="00D55E61" w:rsidP="00F0647C">
      <w:pPr>
        <w:rPr>
          <w:rFonts w:asciiTheme="minorHAnsi" w:hAnsiTheme="minorHAnsi" w:cstheme="minorHAnsi"/>
        </w:rPr>
      </w:pPr>
      <w:r w:rsidRPr="00F0647C">
        <w:rPr>
          <w:rFonts w:asciiTheme="minorHAnsi" w:hAnsiTheme="minorHAnsi" w:cstheme="minorHAnsi"/>
        </w:rPr>
        <w:t xml:space="preserve">The goal of the current project is </w:t>
      </w:r>
      <w:r w:rsidR="00DA2C62">
        <w:rPr>
          <w:rFonts w:asciiTheme="minorHAnsi" w:hAnsiTheme="minorHAnsi" w:cstheme="minorHAnsi"/>
        </w:rPr>
        <w:t xml:space="preserve">to </w:t>
      </w:r>
      <w:r w:rsidRPr="00F0647C">
        <w:rPr>
          <w:rFonts w:asciiTheme="minorHAnsi" w:hAnsiTheme="minorHAnsi" w:cstheme="minorHAnsi"/>
        </w:rPr>
        <w:t>develop a questionnaire (i.e., survey instrument) that will elicit individuals’ WTP for</w:t>
      </w:r>
      <w:r w:rsidR="005E51AD">
        <w:rPr>
          <w:rFonts w:asciiTheme="minorHAnsi" w:hAnsiTheme="minorHAnsi" w:cstheme="minorHAnsi"/>
        </w:rPr>
        <w:t xml:space="preserve"> a reduction in fatal cancer risks from HAPS.  This includes WTP for programs that reduce risks to the group to which the individual belongs, as well as WTP for risk reductions to groups in the population to which the respondent does not belong.  </w:t>
      </w:r>
      <w:r w:rsidRPr="00F0647C">
        <w:rPr>
          <w:rFonts w:asciiTheme="minorHAnsi" w:hAnsiTheme="minorHAnsi" w:cstheme="minorHAnsi"/>
        </w:rPr>
        <w:t>This will require conducting a series of focus groups to shed light on the following issues:</w:t>
      </w:r>
    </w:p>
    <w:p w:rsidR="00D55E61" w:rsidRPr="00F0647C" w:rsidRDefault="00A44AA8"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Is it better to frame questions on WTP risks to groups as </w:t>
      </w:r>
      <w:r w:rsidR="00D55E61" w:rsidRPr="00F0647C">
        <w:rPr>
          <w:rFonts w:asciiTheme="minorHAnsi" w:hAnsiTheme="minorHAnsi" w:cstheme="minorHAnsi"/>
        </w:rPr>
        <w:t xml:space="preserve">reductions in risks to each percentile of the risk distribution or </w:t>
      </w:r>
      <w:r>
        <w:rPr>
          <w:rFonts w:asciiTheme="minorHAnsi" w:hAnsiTheme="minorHAnsi" w:cstheme="minorHAnsi"/>
        </w:rPr>
        <w:t xml:space="preserve">for the </w:t>
      </w:r>
      <w:r w:rsidR="00D55E61" w:rsidRPr="00F0647C">
        <w:rPr>
          <w:rFonts w:asciiTheme="minorHAnsi" w:hAnsiTheme="minorHAnsi" w:cstheme="minorHAnsi"/>
        </w:rPr>
        <w:t xml:space="preserve">entire distribution of risk?  </w:t>
      </w:r>
    </w:p>
    <w:p w:rsidR="00D55E61" w:rsidRPr="00F0647C" w:rsidRDefault="008F25C6"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How </w:t>
      </w:r>
      <w:r w:rsidR="00A44AA8">
        <w:rPr>
          <w:rFonts w:asciiTheme="minorHAnsi" w:hAnsiTheme="minorHAnsi" w:cstheme="minorHAnsi"/>
        </w:rPr>
        <w:t xml:space="preserve">do people respond to the different ways that </w:t>
      </w:r>
      <w:r w:rsidR="00D55E61" w:rsidRPr="00F0647C">
        <w:rPr>
          <w:rFonts w:asciiTheme="minorHAnsi" w:hAnsiTheme="minorHAnsi" w:cstheme="minorHAnsi"/>
        </w:rPr>
        <w:t>risk percentiles</w:t>
      </w:r>
      <w:r w:rsidR="00A44AA8">
        <w:rPr>
          <w:rFonts w:asciiTheme="minorHAnsi" w:hAnsiTheme="minorHAnsi" w:cstheme="minorHAnsi"/>
        </w:rPr>
        <w:t xml:space="preserve"> could </w:t>
      </w:r>
      <w:r w:rsidR="00D55E61" w:rsidRPr="00F0647C">
        <w:rPr>
          <w:rFonts w:asciiTheme="minorHAnsi" w:hAnsiTheme="minorHAnsi" w:cstheme="minorHAnsi"/>
        </w:rPr>
        <w:t>be defined</w:t>
      </w:r>
      <w:r>
        <w:rPr>
          <w:rFonts w:asciiTheme="minorHAnsi" w:hAnsiTheme="minorHAnsi" w:cstheme="minorHAnsi"/>
        </w:rPr>
        <w:t xml:space="preserve"> for a survey</w:t>
      </w:r>
      <w:r w:rsidR="00A455E5">
        <w:rPr>
          <w:rFonts w:asciiTheme="minorHAnsi" w:hAnsiTheme="minorHAnsi" w:cstheme="minorHAnsi"/>
        </w:rPr>
        <w:t xml:space="preserve">?  Options include ranking </w:t>
      </w:r>
      <w:r w:rsidR="00D55E61" w:rsidRPr="00F0647C">
        <w:rPr>
          <w:rFonts w:asciiTheme="minorHAnsi" w:hAnsiTheme="minorHAnsi" w:cstheme="minorHAnsi"/>
        </w:rPr>
        <w:t>by the magnitude of baseline risks (e.g., by ranking the population according to baseline risks associated with exposure to HAPS) or by the socioeconomic characteristics of the population (e.g., sorting the population by income)</w:t>
      </w:r>
      <w:r w:rsidR="00A455E5">
        <w:rPr>
          <w:rFonts w:asciiTheme="minorHAnsi" w:hAnsiTheme="minorHAnsi" w:cstheme="minorHAnsi"/>
        </w:rPr>
        <w:t>.</w:t>
      </w:r>
    </w:p>
    <w:p w:rsidR="00D55E61" w:rsidRPr="00F0647C" w:rsidRDefault="00D55E61" w:rsidP="00275E20">
      <w:pPr>
        <w:numPr>
          <w:ilvl w:val="0"/>
          <w:numId w:val="6"/>
        </w:numPr>
        <w:tabs>
          <w:tab w:val="clear" w:pos="1440"/>
          <w:tab w:val="num" w:pos="540"/>
        </w:tabs>
        <w:spacing w:after="200" w:line="276" w:lineRule="auto"/>
        <w:ind w:left="540"/>
        <w:rPr>
          <w:rFonts w:asciiTheme="minorHAnsi" w:hAnsiTheme="minorHAnsi" w:cstheme="minorHAnsi"/>
        </w:rPr>
      </w:pPr>
      <w:r w:rsidRPr="00F0647C">
        <w:rPr>
          <w:rFonts w:asciiTheme="minorHAnsi" w:hAnsiTheme="minorHAnsi" w:cstheme="minorHAnsi"/>
        </w:rPr>
        <w:t>How should the magnitude of risks (and risk reductions) be described to respondents (e.g., in terms of number of deaths per 10 million persons)?</w:t>
      </w:r>
    </w:p>
    <w:p w:rsidR="00D55E61" w:rsidRPr="00F0647C" w:rsidRDefault="00A455E5" w:rsidP="00275E20">
      <w:pPr>
        <w:numPr>
          <w:ilvl w:val="0"/>
          <w:numId w:val="6"/>
        </w:numPr>
        <w:tabs>
          <w:tab w:val="clear" w:pos="1440"/>
          <w:tab w:val="num" w:pos="540"/>
        </w:tabs>
        <w:spacing w:after="200" w:line="276" w:lineRule="auto"/>
        <w:ind w:left="540"/>
        <w:rPr>
          <w:rFonts w:asciiTheme="minorHAnsi" w:hAnsiTheme="minorHAnsi" w:cstheme="minorHAnsi"/>
        </w:rPr>
      </w:pPr>
      <w:r>
        <w:rPr>
          <w:rFonts w:asciiTheme="minorHAnsi" w:hAnsiTheme="minorHAnsi" w:cstheme="minorHAnsi"/>
        </w:rPr>
        <w:t xml:space="preserve">What </w:t>
      </w:r>
      <w:r w:rsidR="00D55E61" w:rsidRPr="00F0647C">
        <w:rPr>
          <w:rFonts w:asciiTheme="minorHAnsi" w:hAnsiTheme="minorHAnsi" w:cstheme="minorHAnsi"/>
        </w:rPr>
        <w:t>a</w:t>
      </w:r>
      <w:r>
        <w:rPr>
          <w:rFonts w:asciiTheme="minorHAnsi" w:hAnsiTheme="minorHAnsi" w:cstheme="minorHAnsi"/>
        </w:rPr>
        <w:t>re</w:t>
      </w:r>
      <w:r w:rsidR="00D55E61" w:rsidRPr="00F0647C">
        <w:rPr>
          <w:rFonts w:asciiTheme="minorHAnsi" w:hAnsiTheme="minorHAnsi" w:cstheme="minorHAnsi"/>
        </w:rPr>
        <w:t xml:space="preserve"> reasonable scenario</w:t>
      </w:r>
      <w:r>
        <w:rPr>
          <w:rFonts w:asciiTheme="minorHAnsi" w:hAnsiTheme="minorHAnsi" w:cstheme="minorHAnsi"/>
        </w:rPr>
        <w:t>s</w:t>
      </w:r>
      <w:r w:rsidR="00D55E61" w:rsidRPr="00F0647C">
        <w:rPr>
          <w:rFonts w:asciiTheme="minorHAnsi" w:hAnsiTheme="minorHAnsi" w:cstheme="minorHAnsi"/>
        </w:rPr>
        <w:t xml:space="preserve"> and payment vehicle</w:t>
      </w:r>
      <w:r>
        <w:rPr>
          <w:rFonts w:asciiTheme="minorHAnsi" w:hAnsiTheme="minorHAnsi" w:cstheme="minorHAnsi"/>
        </w:rPr>
        <w:t>s</w:t>
      </w:r>
      <w:r w:rsidR="00D55E61" w:rsidRPr="00F0647C">
        <w:rPr>
          <w:rFonts w:asciiTheme="minorHAnsi" w:hAnsiTheme="minorHAnsi" w:cstheme="minorHAnsi"/>
        </w:rPr>
        <w:t xml:space="preserve"> to use to elicit WTP?</w:t>
      </w:r>
    </w:p>
    <w:p w:rsidR="008D66AF" w:rsidRPr="00F0647C" w:rsidRDefault="008D66AF" w:rsidP="00353382">
      <w:pPr>
        <w:autoSpaceDE w:val="0"/>
        <w:autoSpaceDN w:val="0"/>
        <w:adjustRightInd w:val="0"/>
        <w:rPr>
          <w:rFonts w:asciiTheme="minorHAnsi" w:hAnsiTheme="minorHAnsi" w:cstheme="minorHAnsi"/>
          <w:bCs/>
        </w:rPr>
      </w:pPr>
      <w:r w:rsidRPr="00F0647C">
        <w:rPr>
          <w:rFonts w:asciiTheme="minorHAnsi" w:hAnsiTheme="minorHAnsi" w:cstheme="minorHAnsi"/>
          <w:bCs/>
        </w:rPr>
        <w:t>Results from this exercise</w:t>
      </w:r>
      <w:r w:rsidR="002D4754" w:rsidRPr="00F0647C">
        <w:rPr>
          <w:rFonts w:asciiTheme="minorHAnsi" w:hAnsiTheme="minorHAnsi" w:cstheme="minorHAnsi"/>
          <w:bCs/>
        </w:rPr>
        <w:t xml:space="preserve"> will</w:t>
      </w:r>
      <w:r w:rsidR="00D55E61" w:rsidRPr="00F0647C">
        <w:rPr>
          <w:rFonts w:asciiTheme="minorHAnsi" w:hAnsiTheme="minorHAnsi" w:cstheme="minorHAnsi"/>
          <w:bCs/>
        </w:rPr>
        <w:t xml:space="preserve"> inform the design of a survey instrument </w:t>
      </w:r>
      <w:r w:rsidR="00953FC1">
        <w:rPr>
          <w:rFonts w:asciiTheme="minorHAnsi" w:hAnsiTheme="minorHAnsi" w:cstheme="minorHAnsi"/>
          <w:bCs/>
        </w:rPr>
        <w:t>to be tested in one-on-one interviews and by individual survey takers.   This exercise will not produce results that can be statistically analyzed to estimate willingness to pay for any group or set of individuals.  It will produce, based on the results of these focus groups and tests, an instrument for a full-scale stated preference survey.  However, implementing such a survey is beyond the scope of this ICR; a</w:t>
      </w:r>
      <w:r w:rsidR="00D55E61" w:rsidRPr="00F0647C">
        <w:rPr>
          <w:rFonts w:asciiTheme="minorHAnsi" w:hAnsiTheme="minorHAnsi" w:cstheme="minorHAnsi"/>
          <w:bCs/>
        </w:rPr>
        <w:t xml:space="preserve">ny request for implementing that survey will be done in a separate full ICR. </w:t>
      </w:r>
    </w:p>
    <w:p w:rsidR="00486EE7" w:rsidRPr="00F0647C" w:rsidRDefault="009610E9">
      <w:pPr>
        <w:rPr>
          <w:rFonts w:asciiTheme="minorHAnsi" w:hAnsiTheme="minorHAnsi" w:cstheme="minorHAnsi"/>
        </w:rPr>
      </w:pPr>
      <w:r w:rsidRPr="00F0647C">
        <w:rPr>
          <w:rFonts w:asciiTheme="minorHAnsi" w:hAnsiTheme="minorHAnsi" w:cstheme="minorHAnsi"/>
        </w:rPr>
        <w:t xml:space="preserve">  </w:t>
      </w:r>
    </w:p>
    <w:p w:rsidR="001069EA" w:rsidRPr="00F0647C" w:rsidRDefault="008F25C6">
      <w:pPr>
        <w:rPr>
          <w:rFonts w:asciiTheme="minorHAnsi" w:hAnsiTheme="minorHAnsi" w:cstheme="minorHAnsi"/>
        </w:rPr>
      </w:pPr>
      <w:r>
        <w:rPr>
          <w:rFonts w:asciiTheme="minorHAnsi" w:hAnsiTheme="minorHAnsi" w:cstheme="minorHAnsi"/>
        </w:rPr>
        <w:t>An attached document contains many sample questions to be used in initial focus groups.  The document should not be taken to be a final or complete questionnaire, but rather a collection of questions to be further explored in the focus groups.  M</w:t>
      </w:r>
      <w:r w:rsidR="00D55E61" w:rsidRPr="00F0647C">
        <w:rPr>
          <w:rFonts w:asciiTheme="minorHAnsi" w:hAnsiTheme="minorHAnsi" w:cstheme="minorHAnsi"/>
        </w:rPr>
        <w:t xml:space="preserve">aterials </w:t>
      </w:r>
      <w:r w:rsidR="005E51AD">
        <w:rPr>
          <w:rFonts w:asciiTheme="minorHAnsi" w:hAnsiTheme="minorHAnsi" w:cstheme="minorHAnsi"/>
        </w:rPr>
        <w:t xml:space="preserve">for subsequent focus groups and individual interviews </w:t>
      </w:r>
      <w:r w:rsidR="00D55E61" w:rsidRPr="00F0647C">
        <w:rPr>
          <w:rFonts w:asciiTheme="minorHAnsi" w:hAnsiTheme="minorHAnsi" w:cstheme="minorHAnsi"/>
        </w:rPr>
        <w:t>will be developed</w:t>
      </w:r>
      <w:r w:rsidR="005E51AD">
        <w:rPr>
          <w:rFonts w:asciiTheme="minorHAnsi" w:hAnsiTheme="minorHAnsi" w:cstheme="minorHAnsi"/>
        </w:rPr>
        <w:t xml:space="preserve"> based on </w:t>
      </w:r>
      <w:r>
        <w:rPr>
          <w:rFonts w:asciiTheme="minorHAnsi" w:hAnsiTheme="minorHAnsi" w:cstheme="minorHAnsi"/>
        </w:rPr>
        <w:t xml:space="preserve">responses to some of these initial questions. </w:t>
      </w:r>
      <w:r w:rsidR="00D55E61" w:rsidRPr="00F0647C">
        <w:rPr>
          <w:rFonts w:asciiTheme="minorHAnsi" w:hAnsiTheme="minorHAnsi" w:cstheme="minorHAnsi"/>
        </w:rPr>
        <w:t xml:space="preserve">  </w:t>
      </w:r>
    </w:p>
    <w:p w:rsidR="001069EA" w:rsidRPr="00F0647C" w:rsidRDefault="001069EA">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3</w:t>
      </w:r>
      <w:r w:rsidRPr="00F0647C">
        <w:rPr>
          <w:rFonts w:asciiTheme="minorHAnsi" w:hAnsiTheme="minorHAnsi" w:cstheme="minorHAnsi"/>
          <w:b/>
        </w:rPr>
        <w:t>)  Need for the Collection</w:t>
      </w:r>
    </w:p>
    <w:p w:rsidR="00486EE7" w:rsidRPr="00F0647C" w:rsidRDefault="00486EE7" w:rsidP="005F6F32">
      <w:pPr>
        <w:rPr>
          <w:rFonts w:asciiTheme="minorHAnsi" w:hAnsiTheme="minorHAnsi" w:cstheme="minorHAnsi"/>
        </w:rPr>
      </w:pPr>
    </w:p>
    <w:p w:rsidR="00D55E61" w:rsidRPr="00F0647C" w:rsidRDefault="001006F3" w:rsidP="00D55E61">
      <w:pPr>
        <w:rPr>
          <w:rFonts w:asciiTheme="minorHAnsi" w:hAnsiTheme="minorHAnsi" w:cstheme="minorHAnsi"/>
        </w:rPr>
      </w:pPr>
      <w:r w:rsidRPr="00F0647C">
        <w:rPr>
          <w:rFonts w:asciiTheme="minorHAnsi" w:hAnsiTheme="minorHAnsi" w:cstheme="minorHAnsi"/>
          <w:bCs/>
        </w:rPr>
        <w:t xml:space="preserve">The goal of </w:t>
      </w:r>
      <w:r w:rsidR="00D55E61" w:rsidRPr="00F0647C">
        <w:rPr>
          <w:rFonts w:asciiTheme="minorHAnsi" w:hAnsiTheme="minorHAnsi" w:cstheme="minorHAnsi"/>
          <w:bCs/>
        </w:rPr>
        <w:t>this study is to improve EPA’s ability to characterize the benefits of Agency programs and regulations.  To date, the Agency and other analysts have not been able to explicitly incorporate values for distributional concerns and outcomes when</w:t>
      </w:r>
      <w:r w:rsidR="00D55E61" w:rsidRPr="00F0647C">
        <w:rPr>
          <w:rFonts w:asciiTheme="minorHAnsi" w:hAnsiTheme="minorHAnsi" w:cstheme="minorHAnsi"/>
        </w:rPr>
        <w:t xml:space="preserve"> evaluating the benefits of health and safety regulations.  </w:t>
      </w:r>
      <w:r w:rsidR="005E51AD">
        <w:rPr>
          <w:rFonts w:asciiTheme="minorHAnsi" w:hAnsiTheme="minorHAnsi" w:cstheme="minorHAnsi"/>
        </w:rPr>
        <w:t xml:space="preserve">Usually, benefits are reported </w:t>
      </w:r>
      <w:r w:rsidR="005E51AD">
        <w:rPr>
          <w:rFonts w:asciiTheme="minorHAnsi" w:hAnsiTheme="minorHAnsi" w:cstheme="minorHAnsi"/>
        </w:rPr>
        <w:lastRenderedPageBreak/>
        <w:t>at the state or national level and are based</w:t>
      </w:r>
      <w:r w:rsidR="00D55E61" w:rsidRPr="00F0647C">
        <w:rPr>
          <w:rFonts w:asciiTheme="minorHAnsi" w:hAnsiTheme="minorHAnsi" w:cstheme="minorHAnsi"/>
        </w:rPr>
        <w:t xml:space="preserve"> on what each individual in the group is willing to pay to reduce risks to him or herself.  The benefits of reducing risks to other persons in the population are not included in the analysis.  </w:t>
      </w:r>
    </w:p>
    <w:p w:rsidR="00D55E61" w:rsidRPr="00F0647C" w:rsidRDefault="00D55E61" w:rsidP="00B55BD6">
      <w:pPr>
        <w:rPr>
          <w:rFonts w:asciiTheme="minorHAnsi" w:hAnsiTheme="minorHAnsi" w:cstheme="minorHAnsi"/>
          <w:bCs/>
        </w:rPr>
      </w:pPr>
    </w:p>
    <w:p w:rsidR="003D2711" w:rsidRPr="00F0647C" w:rsidRDefault="001006F3" w:rsidP="00B55BD6">
      <w:pPr>
        <w:rPr>
          <w:rFonts w:asciiTheme="minorHAnsi" w:hAnsiTheme="minorHAnsi" w:cstheme="minorHAnsi"/>
        </w:rPr>
      </w:pPr>
      <w:r w:rsidRPr="00F0647C">
        <w:rPr>
          <w:rFonts w:asciiTheme="minorHAnsi" w:hAnsiTheme="minorHAnsi" w:cstheme="minorHAnsi"/>
          <w:bCs/>
        </w:rPr>
        <w:t xml:space="preserve">This pilot project is an important step in determining </w:t>
      </w:r>
      <w:r w:rsidR="00D55E61" w:rsidRPr="00F0647C">
        <w:rPr>
          <w:rFonts w:asciiTheme="minorHAnsi" w:hAnsiTheme="minorHAnsi" w:cstheme="minorHAnsi"/>
          <w:bCs/>
        </w:rPr>
        <w:t>how to frame questions and design a survey instrument that can capture these values</w:t>
      </w:r>
      <w:r w:rsidR="00517B23" w:rsidRPr="00F0647C">
        <w:rPr>
          <w:rFonts w:asciiTheme="minorHAnsi" w:hAnsiTheme="minorHAnsi" w:cstheme="minorHAnsi"/>
          <w:bCs/>
        </w:rPr>
        <w:t xml:space="preserve"> in a manner consistent with benefit-cost analysis. </w:t>
      </w:r>
      <w:r w:rsidRPr="00F0647C">
        <w:rPr>
          <w:rFonts w:asciiTheme="minorHAnsi" w:hAnsiTheme="minorHAnsi" w:cstheme="minorHAnsi"/>
          <w:bCs/>
        </w:rPr>
        <w:t xml:space="preserve">Specifically, </w:t>
      </w:r>
      <w:r w:rsidR="008F7851" w:rsidRPr="00F0647C">
        <w:rPr>
          <w:rFonts w:asciiTheme="minorHAnsi" w:hAnsiTheme="minorHAnsi" w:cstheme="minorHAnsi"/>
          <w:bCs/>
        </w:rPr>
        <w:t>the collection proposed under the generic ICR will help establish</w:t>
      </w:r>
      <w:r w:rsidR="00517B23" w:rsidRPr="00F0647C">
        <w:rPr>
          <w:rFonts w:asciiTheme="minorHAnsi" w:hAnsiTheme="minorHAnsi" w:cstheme="minorHAnsi"/>
          <w:bCs/>
        </w:rPr>
        <w:t xml:space="preserve"> a</w:t>
      </w:r>
      <w:r w:rsidR="008F7851" w:rsidRPr="00F0647C">
        <w:rPr>
          <w:rFonts w:asciiTheme="minorHAnsi" w:hAnsiTheme="minorHAnsi" w:cstheme="minorHAnsi"/>
          <w:bCs/>
        </w:rPr>
        <w:t xml:space="preserve"> viable </w:t>
      </w:r>
      <w:r w:rsidR="00517B23" w:rsidRPr="00F0647C">
        <w:rPr>
          <w:rFonts w:asciiTheme="minorHAnsi" w:hAnsiTheme="minorHAnsi" w:cstheme="minorHAnsi"/>
          <w:bCs/>
        </w:rPr>
        <w:t xml:space="preserve">survey approach to collecting and estimating values associated with reducing risks to others.  </w:t>
      </w:r>
    </w:p>
    <w:p w:rsidR="00A420AE" w:rsidRPr="00F0647C" w:rsidRDefault="00A420AE">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4</w:t>
      </w:r>
      <w:r w:rsidRPr="00F0647C">
        <w:rPr>
          <w:rFonts w:asciiTheme="minorHAnsi" w:hAnsiTheme="minorHAnsi" w:cstheme="minorHAnsi"/>
          <w:b/>
        </w:rPr>
        <w:t>)  Non</w:t>
      </w:r>
      <w:r w:rsidR="00486EE7" w:rsidRPr="00F0647C">
        <w:rPr>
          <w:rFonts w:asciiTheme="minorHAnsi" w:hAnsiTheme="minorHAnsi" w:cstheme="minorHAnsi"/>
          <w:b/>
        </w:rPr>
        <w:t>-</w:t>
      </w:r>
      <w:r w:rsidRPr="00F0647C">
        <w:rPr>
          <w:rFonts w:asciiTheme="minorHAnsi" w:hAnsiTheme="minorHAnsi" w:cstheme="minorHAnsi"/>
          <w:b/>
        </w:rPr>
        <w:t>duplication</w:t>
      </w:r>
    </w:p>
    <w:p w:rsidR="005E7646" w:rsidRPr="00F0647C" w:rsidRDefault="005E7646">
      <w:pPr>
        <w:rPr>
          <w:rFonts w:asciiTheme="minorHAnsi" w:hAnsiTheme="minorHAnsi" w:cstheme="minorHAnsi"/>
        </w:rPr>
      </w:pPr>
    </w:p>
    <w:p w:rsidR="000B12B2" w:rsidRPr="00F0647C" w:rsidRDefault="00593A50">
      <w:pPr>
        <w:rPr>
          <w:rFonts w:asciiTheme="minorHAnsi" w:hAnsiTheme="minorHAnsi" w:cstheme="minorHAnsi"/>
        </w:rPr>
      </w:pPr>
      <w:r w:rsidRPr="00F0647C">
        <w:rPr>
          <w:rFonts w:asciiTheme="minorHAnsi" w:hAnsiTheme="minorHAnsi" w:cstheme="minorHAnsi"/>
        </w:rPr>
        <w:t xml:space="preserve">To the best of our knowledge this </w:t>
      </w:r>
      <w:r w:rsidR="008F7851" w:rsidRPr="00F0647C">
        <w:rPr>
          <w:rFonts w:asciiTheme="minorHAnsi" w:hAnsiTheme="minorHAnsi" w:cstheme="minorHAnsi"/>
        </w:rPr>
        <w:t>study</w:t>
      </w:r>
      <w:r w:rsidRPr="00F0647C">
        <w:rPr>
          <w:rFonts w:asciiTheme="minorHAnsi" w:hAnsiTheme="minorHAnsi" w:cstheme="minorHAnsi"/>
        </w:rPr>
        <w:t xml:space="preserve"> is unique and does not duplicate other efforts.  </w:t>
      </w:r>
      <w:r w:rsidR="00517B23" w:rsidRPr="00F0647C">
        <w:rPr>
          <w:rFonts w:asciiTheme="minorHAnsi" w:hAnsiTheme="minorHAnsi" w:cstheme="minorHAnsi"/>
        </w:rPr>
        <w:t xml:space="preserve">While there are a number of efforts at EPA to value reductions in the risk of specific health effects, to better model changes in risk over time, and to generally improve EPA benefits analysis, we are not aware of any that focus on estimating WTP for self and others in a systematic manner.  Also, as highlighted in recent </w:t>
      </w:r>
      <w:r w:rsidR="000D1ECB">
        <w:rPr>
          <w:rFonts w:asciiTheme="minorHAnsi" w:hAnsiTheme="minorHAnsi" w:cstheme="minorHAnsi"/>
        </w:rPr>
        <w:t xml:space="preserve">consultation with the Environmental Economics Advisory Committee of EPA’s Science Advisory Board, </w:t>
      </w:r>
      <w:r w:rsidR="00517B23" w:rsidRPr="00F0647C">
        <w:rPr>
          <w:rFonts w:asciiTheme="minorHAnsi" w:hAnsiTheme="minorHAnsi" w:cstheme="minorHAnsi"/>
        </w:rPr>
        <w:t xml:space="preserve">there are relatively few original </w:t>
      </w:r>
      <w:r w:rsidR="000D1ECB">
        <w:rPr>
          <w:rFonts w:asciiTheme="minorHAnsi" w:hAnsiTheme="minorHAnsi" w:cstheme="minorHAnsi"/>
        </w:rPr>
        <w:t xml:space="preserve">U.S. </w:t>
      </w:r>
      <w:r w:rsidR="00517B23" w:rsidRPr="00F0647C">
        <w:rPr>
          <w:rFonts w:asciiTheme="minorHAnsi" w:hAnsiTheme="minorHAnsi" w:cstheme="minorHAnsi"/>
        </w:rPr>
        <w:t xml:space="preserve">studies of </w:t>
      </w:r>
      <w:r w:rsidR="009453C1">
        <w:rPr>
          <w:rFonts w:asciiTheme="minorHAnsi" w:hAnsiTheme="minorHAnsi" w:cstheme="minorHAnsi"/>
        </w:rPr>
        <w:t xml:space="preserve">how people value cancer risk reductions. </w:t>
      </w:r>
    </w:p>
    <w:p w:rsidR="00517B23" w:rsidRPr="00F0647C" w:rsidRDefault="00517B23">
      <w:pPr>
        <w:rPr>
          <w:rFonts w:asciiTheme="minorHAnsi" w:hAnsiTheme="minorHAnsi" w:cstheme="minorHAnsi"/>
        </w:rPr>
      </w:pPr>
    </w:p>
    <w:p w:rsidR="005E7646" w:rsidRPr="00F0647C" w:rsidRDefault="00486EE7">
      <w:pPr>
        <w:rPr>
          <w:rFonts w:asciiTheme="minorHAnsi" w:hAnsiTheme="minorHAnsi" w:cstheme="minorHAnsi"/>
          <w:b/>
        </w:rPr>
      </w:pPr>
      <w:r w:rsidRPr="00F0647C">
        <w:rPr>
          <w:rFonts w:asciiTheme="minorHAnsi" w:hAnsiTheme="minorHAnsi" w:cstheme="minorHAnsi"/>
          <w:b/>
        </w:rPr>
        <w:t xml:space="preserve">(5) </w:t>
      </w:r>
      <w:r w:rsidR="005E7646" w:rsidRPr="00F0647C">
        <w:rPr>
          <w:rFonts w:asciiTheme="minorHAnsi" w:hAnsiTheme="minorHAnsi" w:cstheme="minorHAnsi"/>
          <w:b/>
        </w:rPr>
        <w:t>Consultations</w:t>
      </w:r>
    </w:p>
    <w:p w:rsidR="005E7646" w:rsidRPr="00F0647C" w:rsidRDefault="005E7646">
      <w:pPr>
        <w:rPr>
          <w:rFonts w:asciiTheme="minorHAnsi" w:hAnsiTheme="minorHAnsi" w:cstheme="minorHAnsi"/>
          <w:b/>
        </w:rPr>
      </w:pPr>
    </w:p>
    <w:p w:rsidR="004633FC" w:rsidRPr="00F0647C" w:rsidRDefault="004633FC" w:rsidP="00486EE7">
      <w:pPr>
        <w:rPr>
          <w:rFonts w:asciiTheme="minorHAnsi" w:hAnsiTheme="minorHAnsi" w:cstheme="minorHAnsi"/>
        </w:rPr>
      </w:pPr>
      <w:r w:rsidRPr="00F0647C">
        <w:rPr>
          <w:rFonts w:asciiTheme="minorHAnsi" w:hAnsiTheme="minorHAnsi" w:cstheme="minorHAnsi"/>
        </w:rPr>
        <w:t xml:space="preserve">This is a new collection so no periodic consultations have been conducted related to this effort. </w:t>
      </w:r>
    </w:p>
    <w:p w:rsidR="004633FC" w:rsidRPr="00F0647C" w:rsidRDefault="004633FC" w:rsidP="00486EE7">
      <w:pPr>
        <w:rPr>
          <w:rFonts w:asciiTheme="minorHAnsi" w:hAnsiTheme="minorHAnsi" w:cstheme="minorHAnsi"/>
        </w:rPr>
      </w:pPr>
    </w:p>
    <w:p w:rsidR="004633FC" w:rsidRDefault="004633FC" w:rsidP="00486EE7">
      <w:pPr>
        <w:rPr>
          <w:rFonts w:asciiTheme="minorHAnsi" w:hAnsiTheme="minorHAnsi" w:cstheme="minorHAnsi"/>
        </w:rPr>
      </w:pPr>
      <w:r w:rsidRPr="00F0647C">
        <w:rPr>
          <w:rFonts w:asciiTheme="minorHAnsi" w:hAnsiTheme="minorHAnsi" w:cstheme="minorHAnsi"/>
        </w:rPr>
        <w:t xml:space="preserve">This collection, </w:t>
      </w:r>
      <w:r w:rsidR="00517B23" w:rsidRPr="00F0647C">
        <w:rPr>
          <w:rFonts w:asciiTheme="minorHAnsi" w:hAnsiTheme="minorHAnsi" w:cstheme="minorHAnsi"/>
        </w:rPr>
        <w:t>or perhaps more likely, a potential survey using techniques and an instrument from this collection, may be of interest to other Agencies that regulate health risks, as well as to the Office of Management and Budget.</w:t>
      </w:r>
      <w:r w:rsidR="00953FC1">
        <w:rPr>
          <w:rFonts w:asciiTheme="minorHAnsi" w:hAnsiTheme="minorHAnsi" w:cstheme="minorHAnsi"/>
        </w:rPr>
        <w:t xml:space="preserve">  NCEE will make a concerted effort to keep interested parties informed of progress as the survey instrument is developed, and will ensure that these parties are informed of any survey implementation. </w:t>
      </w:r>
      <w:r w:rsidR="00517B23" w:rsidRPr="00F0647C">
        <w:rPr>
          <w:rFonts w:asciiTheme="minorHAnsi" w:hAnsiTheme="minorHAnsi" w:cstheme="minorHAnsi"/>
        </w:rPr>
        <w:t xml:space="preserve"> </w:t>
      </w:r>
    </w:p>
    <w:p w:rsidR="00953FC1" w:rsidRPr="00F0647C" w:rsidRDefault="00953FC1" w:rsidP="00486EE7">
      <w:pPr>
        <w:rPr>
          <w:rFonts w:asciiTheme="minorHAnsi" w:hAnsiTheme="minorHAnsi" w:cstheme="minorHAnsi"/>
        </w:rPr>
      </w:pPr>
    </w:p>
    <w:p w:rsidR="00486EE7" w:rsidRPr="00F0647C" w:rsidRDefault="00486EE7" w:rsidP="00486EE7">
      <w:pPr>
        <w:rPr>
          <w:rFonts w:asciiTheme="minorHAnsi" w:hAnsiTheme="minorHAnsi" w:cstheme="minorHAnsi"/>
          <w:b/>
        </w:rPr>
      </w:pPr>
      <w:r w:rsidRPr="00F0647C">
        <w:rPr>
          <w:rFonts w:asciiTheme="minorHAnsi" w:hAnsiTheme="minorHAnsi" w:cstheme="minorHAnsi"/>
          <w:b/>
        </w:rPr>
        <w:t>(6) Peer Review Plans</w:t>
      </w:r>
    </w:p>
    <w:p w:rsidR="00486EE7" w:rsidRPr="00F0647C" w:rsidRDefault="00486EE7" w:rsidP="00486EE7">
      <w:pPr>
        <w:rPr>
          <w:rFonts w:asciiTheme="minorHAnsi" w:hAnsiTheme="minorHAnsi" w:cstheme="minorHAnsi"/>
        </w:rPr>
      </w:pPr>
    </w:p>
    <w:p w:rsidR="00486EE7" w:rsidRPr="00F0647C" w:rsidRDefault="00F0647C">
      <w:pPr>
        <w:rPr>
          <w:rFonts w:asciiTheme="minorHAnsi" w:hAnsiTheme="minorHAnsi" w:cstheme="minorHAnsi"/>
        </w:rPr>
      </w:pPr>
      <w:r w:rsidRPr="00F0647C">
        <w:rPr>
          <w:rFonts w:asciiTheme="minorHAnsi" w:hAnsiTheme="minorHAnsi" w:cstheme="minorHAnsi"/>
        </w:rPr>
        <w:t xml:space="preserve">As a contract effort, interim products such as focus group scripts and draft survey questions developed during this project </w:t>
      </w:r>
      <w:r w:rsidR="008A29E6" w:rsidRPr="00F0647C">
        <w:rPr>
          <w:rFonts w:asciiTheme="minorHAnsi" w:hAnsiTheme="minorHAnsi" w:cstheme="minorHAnsi"/>
        </w:rPr>
        <w:t>will be subject to routine internal review by</w:t>
      </w:r>
      <w:r w:rsidR="000B12B2" w:rsidRPr="00F0647C">
        <w:rPr>
          <w:rFonts w:asciiTheme="minorHAnsi" w:hAnsiTheme="minorHAnsi" w:cstheme="minorHAnsi"/>
        </w:rPr>
        <w:t xml:space="preserve"> the </w:t>
      </w:r>
      <w:r w:rsidRPr="00F0647C">
        <w:rPr>
          <w:rFonts w:asciiTheme="minorHAnsi" w:hAnsiTheme="minorHAnsi" w:cstheme="minorHAnsi"/>
        </w:rPr>
        <w:t>NCEE staff</w:t>
      </w:r>
      <w:r w:rsidR="0093161C" w:rsidRPr="00F0647C">
        <w:rPr>
          <w:rFonts w:asciiTheme="minorHAnsi" w:hAnsiTheme="minorHAnsi" w:cstheme="minorHAnsi"/>
        </w:rPr>
        <w:t xml:space="preserve">. </w:t>
      </w:r>
      <w:r w:rsidR="008F25C6">
        <w:rPr>
          <w:rFonts w:asciiTheme="minorHAnsi" w:hAnsiTheme="minorHAnsi" w:cstheme="minorHAnsi"/>
        </w:rPr>
        <w:t xml:space="preserve">  In addition, NCEE will consult the Office of Air as focus group materials are developed further. </w:t>
      </w:r>
      <w:r w:rsidR="0093161C" w:rsidRPr="00F0647C">
        <w:rPr>
          <w:rFonts w:asciiTheme="minorHAnsi" w:hAnsiTheme="minorHAnsi" w:cstheme="minorHAnsi"/>
        </w:rPr>
        <w:t xml:space="preserve"> </w:t>
      </w:r>
      <w:r w:rsidR="008A29E6" w:rsidRPr="00F0647C">
        <w:rPr>
          <w:rFonts w:asciiTheme="minorHAnsi" w:hAnsiTheme="minorHAnsi" w:cstheme="minorHAnsi"/>
        </w:rPr>
        <w:t xml:space="preserve">External peer review is beyond the scope of this initial effort, but </w:t>
      </w:r>
      <w:r w:rsidR="000B12B2" w:rsidRPr="00F0647C">
        <w:rPr>
          <w:rFonts w:asciiTheme="minorHAnsi" w:hAnsiTheme="minorHAnsi" w:cstheme="minorHAnsi"/>
        </w:rPr>
        <w:t>would be conducted prior to any comprehensive field study.</w:t>
      </w:r>
    </w:p>
    <w:p w:rsidR="008A29E6" w:rsidRPr="00F0647C" w:rsidRDefault="008A29E6">
      <w:pPr>
        <w:rPr>
          <w:rFonts w:asciiTheme="minorHAnsi" w:hAnsiTheme="minorHAnsi" w:cstheme="minorHAnsi"/>
          <w:b/>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7</w:t>
      </w:r>
      <w:r w:rsidRPr="00F0647C">
        <w:rPr>
          <w:rFonts w:asciiTheme="minorHAnsi" w:hAnsiTheme="minorHAnsi" w:cstheme="minorHAnsi"/>
          <w:b/>
        </w:rPr>
        <w:t xml:space="preserve">)  Confidentiality </w:t>
      </w:r>
    </w:p>
    <w:p w:rsidR="005E7646" w:rsidRPr="00F0647C" w:rsidRDefault="005E7646">
      <w:pPr>
        <w:rPr>
          <w:rFonts w:asciiTheme="minorHAnsi" w:hAnsiTheme="minorHAnsi" w:cstheme="minorHAnsi"/>
        </w:rPr>
      </w:pPr>
    </w:p>
    <w:p w:rsidR="005E7646" w:rsidRPr="00F0647C" w:rsidRDefault="00BD7C2F">
      <w:pPr>
        <w:rPr>
          <w:rFonts w:asciiTheme="minorHAnsi" w:hAnsiTheme="minorHAnsi" w:cstheme="minorHAnsi"/>
        </w:rPr>
      </w:pPr>
      <w:r w:rsidRPr="00F0647C">
        <w:rPr>
          <w:rFonts w:asciiTheme="minorHAnsi" w:hAnsiTheme="minorHAnsi" w:cstheme="minorHAnsi"/>
        </w:rPr>
        <w:t xml:space="preserve">The </w:t>
      </w:r>
      <w:r w:rsidR="005E7646" w:rsidRPr="00F0647C">
        <w:rPr>
          <w:rFonts w:asciiTheme="minorHAnsi" w:hAnsiTheme="minorHAnsi" w:cstheme="minorHAnsi"/>
        </w:rPr>
        <w:t xml:space="preserve">survey instrument will fully conform to federal regulations – specifically the Privacy Act of 1974 (5 U.S.C. 552a), the Hawkins-Stafford Amendments of 1988 (P.L 100-297), </w:t>
      </w:r>
      <w:r w:rsidR="005E7646" w:rsidRPr="00F0647C">
        <w:rPr>
          <w:rFonts w:asciiTheme="minorHAnsi" w:hAnsiTheme="minorHAnsi" w:cstheme="minorHAnsi"/>
        </w:rPr>
        <w:lastRenderedPageBreak/>
        <w:t xml:space="preserve">and the Computer Security Act of 1987.  Each prospective respondent will be informed that their participation in the </w:t>
      </w:r>
      <w:r w:rsidR="002D4754" w:rsidRPr="00F0647C">
        <w:rPr>
          <w:rFonts w:asciiTheme="minorHAnsi" w:hAnsiTheme="minorHAnsi" w:cstheme="minorHAnsi"/>
        </w:rPr>
        <w:t>exercise</w:t>
      </w:r>
      <w:r w:rsidR="005E7646" w:rsidRPr="00F0647C">
        <w:rPr>
          <w:rFonts w:asciiTheme="minorHAnsi" w:hAnsiTheme="minorHAnsi" w:cstheme="minorHAnsi"/>
        </w:rPr>
        <w:t xml:space="preserve"> is voluntary</w:t>
      </w:r>
      <w:r w:rsidR="000B12B2" w:rsidRPr="00F0647C">
        <w:rPr>
          <w:rFonts w:asciiTheme="minorHAnsi" w:hAnsiTheme="minorHAnsi" w:cstheme="minorHAnsi"/>
        </w:rPr>
        <w:t xml:space="preserve">.  </w:t>
      </w:r>
      <w:r w:rsidR="00F0647C" w:rsidRPr="00F0647C">
        <w:rPr>
          <w:rFonts w:asciiTheme="minorHAnsi" w:hAnsiTheme="minorHAnsi" w:cstheme="minorHAnsi"/>
        </w:rPr>
        <w:t>T</w:t>
      </w:r>
      <w:r w:rsidR="000B12B2" w:rsidRPr="00F0647C">
        <w:rPr>
          <w:rFonts w:asciiTheme="minorHAnsi" w:hAnsiTheme="minorHAnsi" w:cstheme="minorHAnsi"/>
        </w:rPr>
        <w:t xml:space="preserve">he </w:t>
      </w:r>
      <w:r w:rsidR="005E7646" w:rsidRPr="00F0647C">
        <w:rPr>
          <w:rFonts w:asciiTheme="minorHAnsi" w:hAnsiTheme="minorHAnsi" w:cstheme="minorHAnsi"/>
        </w:rPr>
        <w:t xml:space="preserve">identities </w:t>
      </w:r>
      <w:r w:rsidR="000B12B2" w:rsidRPr="00F0647C">
        <w:rPr>
          <w:rFonts w:asciiTheme="minorHAnsi" w:hAnsiTheme="minorHAnsi" w:cstheme="minorHAnsi"/>
        </w:rPr>
        <w:t xml:space="preserve">of the individuals </w:t>
      </w:r>
      <w:r w:rsidR="005E7646" w:rsidRPr="00F0647C">
        <w:rPr>
          <w:rFonts w:asciiTheme="minorHAnsi" w:hAnsiTheme="minorHAnsi" w:cstheme="minorHAnsi"/>
        </w:rPr>
        <w:t>will be kept confidential by the investigators and not associated with their responses</w:t>
      </w:r>
      <w:r w:rsidR="004A3315" w:rsidRPr="00F0647C">
        <w:rPr>
          <w:rFonts w:asciiTheme="minorHAnsi" w:hAnsiTheme="minorHAnsi" w:cstheme="minorHAnsi"/>
        </w:rPr>
        <w:t xml:space="preserve"> in any report</w:t>
      </w:r>
      <w:r w:rsidR="005E7646" w:rsidRPr="00F0647C">
        <w:rPr>
          <w:rFonts w:asciiTheme="minorHAnsi" w:hAnsiTheme="minorHAnsi" w:cstheme="minorHAnsi"/>
        </w:rPr>
        <w:t xml:space="preserve">.  </w:t>
      </w:r>
    </w:p>
    <w:p w:rsidR="005E7646" w:rsidRPr="00F0647C" w:rsidRDefault="005E7646">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486EE7" w:rsidRPr="00F0647C">
        <w:rPr>
          <w:rFonts w:asciiTheme="minorHAnsi" w:hAnsiTheme="minorHAnsi" w:cstheme="minorHAnsi"/>
          <w:b/>
        </w:rPr>
        <w:t>8</w:t>
      </w:r>
      <w:r w:rsidRPr="00F0647C">
        <w:rPr>
          <w:rFonts w:asciiTheme="minorHAnsi" w:hAnsiTheme="minorHAnsi" w:cstheme="minorHAnsi"/>
          <w:b/>
        </w:rPr>
        <w:t>)  Sensitive Questions</w:t>
      </w:r>
    </w:p>
    <w:p w:rsidR="005E7646" w:rsidRPr="00F0647C" w:rsidRDefault="005E7646">
      <w:pPr>
        <w:rPr>
          <w:rFonts w:asciiTheme="minorHAnsi" w:hAnsiTheme="minorHAnsi" w:cstheme="minorHAnsi"/>
        </w:rPr>
      </w:pPr>
    </w:p>
    <w:p w:rsidR="000B12B2" w:rsidRPr="00F0647C" w:rsidRDefault="005E7646">
      <w:pPr>
        <w:rPr>
          <w:rFonts w:asciiTheme="minorHAnsi" w:hAnsiTheme="minorHAnsi" w:cstheme="minorHAnsi"/>
        </w:rPr>
      </w:pPr>
      <w:r w:rsidRPr="00F0647C">
        <w:rPr>
          <w:rFonts w:asciiTheme="minorHAnsi" w:hAnsiTheme="minorHAnsi" w:cstheme="minorHAnsi"/>
        </w:rPr>
        <w:t xml:space="preserve">There are no questions </w:t>
      </w:r>
      <w:r w:rsidR="002D4754" w:rsidRPr="00F0647C">
        <w:rPr>
          <w:rFonts w:asciiTheme="minorHAnsi" w:hAnsiTheme="minorHAnsi" w:cstheme="minorHAnsi"/>
        </w:rPr>
        <w:t xml:space="preserve">included in the survey materials </w:t>
      </w:r>
      <w:r w:rsidRPr="00F0647C">
        <w:rPr>
          <w:rFonts w:asciiTheme="minorHAnsi" w:hAnsiTheme="minorHAnsi" w:cstheme="minorHAnsi"/>
        </w:rPr>
        <w:t>on sexual behavior and attitudes, religious beliefs, and other matters that are commonly considered pri</w:t>
      </w:r>
      <w:r w:rsidR="00815217" w:rsidRPr="00F0647C">
        <w:rPr>
          <w:rFonts w:asciiTheme="minorHAnsi" w:hAnsiTheme="minorHAnsi" w:cstheme="minorHAnsi"/>
        </w:rPr>
        <w:t>vate or sensitive in materials</w:t>
      </w:r>
      <w:r w:rsidRPr="00F0647C">
        <w:rPr>
          <w:rFonts w:asciiTheme="minorHAnsi" w:hAnsiTheme="minorHAnsi" w:cstheme="minorHAnsi"/>
        </w:rPr>
        <w:t xml:space="preserve">.  </w:t>
      </w:r>
    </w:p>
    <w:p w:rsidR="002D4754" w:rsidRPr="00F0647C" w:rsidRDefault="002D4754">
      <w:pPr>
        <w:rPr>
          <w:rFonts w:asciiTheme="minorHAnsi" w:hAnsiTheme="minorHAnsi" w:cstheme="minorHAnsi"/>
        </w:rPr>
      </w:pPr>
    </w:p>
    <w:p w:rsidR="005E7646" w:rsidRPr="00F0647C" w:rsidRDefault="00BD7C2F">
      <w:pPr>
        <w:rPr>
          <w:rFonts w:asciiTheme="minorHAnsi" w:hAnsiTheme="minorHAnsi" w:cstheme="minorHAnsi"/>
          <w:b/>
        </w:rPr>
      </w:pPr>
      <w:r w:rsidRPr="00F0647C">
        <w:rPr>
          <w:rFonts w:asciiTheme="minorHAnsi" w:hAnsiTheme="minorHAnsi" w:cstheme="minorHAnsi"/>
        </w:rPr>
        <w:t xml:space="preserve"> </w:t>
      </w:r>
      <w:r w:rsidR="005E7646" w:rsidRPr="00F0647C">
        <w:rPr>
          <w:rFonts w:asciiTheme="minorHAnsi" w:hAnsiTheme="minorHAnsi" w:cstheme="minorHAnsi"/>
          <w:b/>
        </w:rPr>
        <w:t>(</w:t>
      </w:r>
      <w:r w:rsidR="00486EE7" w:rsidRPr="00F0647C">
        <w:rPr>
          <w:rFonts w:asciiTheme="minorHAnsi" w:hAnsiTheme="minorHAnsi" w:cstheme="minorHAnsi"/>
          <w:b/>
        </w:rPr>
        <w:t>9</w:t>
      </w:r>
      <w:r w:rsidR="005E7646" w:rsidRPr="00F0647C">
        <w:rPr>
          <w:rFonts w:asciiTheme="minorHAnsi" w:hAnsiTheme="minorHAnsi" w:cstheme="minorHAnsi"/>
          <w:b/>
        </w:rPr>
        <w:t>)  Respondents</w:t>
      </w:r>
    </w:p>
    <w:p w:rsidR="00486EE7" w:rsidRPr="00F0647C" w:rsidRDefault="00486EE7">
      <w:pPr>
        <w:rPr>
          <w:rFonts w:asciiTheme="minorHAnsi" w:hAnsiTheme="minorHAnsi" w:cstheme="minorHAnsi"/>
        </w:rPr>
      </w:pPr>
    </w:p>
    <w:p w:rsidR="004A3315" w:rsidRPr="00F0647C" w:rsidRDefault="004A3315">
      <w:pPr>
        <w:rPr>
          <w:rFonts w:asciiTheme="minorHAnsi" w:hAnsiTheme="minorHAnsi" w:cstheme="minorHAnsi"/>
        </w:rPr>
      </w:pPr>
      <w:r w:rsidRPr="00F0647C">
        <w:rPr>
          <w:rFonts w:asciiTheme="minorHAnsi" w:hAnsiTheme="minorHAnsi" w:cstheme="minorHAnsi"/>
        </w:rPr>
        <w:t xml:space="preserve">Respondents </w:t>
      </w:r>
      <w:r w:rsidR="00F0647C" w:rsidRPr="00F0647C">
        <w:rPr>
          <w:rFonts w:asciiTheme="minorHAnsi" w:hAnsiTheme="minorHAnsi" w:cstheme="minorHAnsi"/>
        </w:rPr>
        <w:t>will be members of the general public volunteering to participate in focus groups and interviews.</w:t>
      </w:r>
      <w:r w:rsidR="00894BBA">
        <w:rPr>
          <w:rFonts w:asciiTheme="minorHAnsi" w:hAnsiTheme="minorHAnsi" w:cstheme="minorHAnsi"/>
        </w:rPr>
        <w:t xml:space="preserve">  Respondents will be recruited through a volunteer forum.</w:t>
      </w:r>
      <w:r w:rsidR="00F0647C" w:rsidRPr="00F0647C">
        <w:rPr>
          <w:rFonts w:asciiTheme="minorHAnsi" w:hAnsiTheme="minorHAnsi" w:cstheme="minorHAnsi"/>
        </w:rPr>
        <w:t xml:space="preserve">  </w:t>
      </w:r>
    </w:p>
    <w:p w:rsidR="007F3CE7" w:rsidRPr="00F0647C" w:rsidRDefault="007F3CE7">
      <w:pPr>
        <w:rPr>
          <w:rFonts w:asciiTheme="minorHAnsi" w:hAnsiTheme="minorHAnsi" w:cstheme="minorHAnsi"/>
        </w:rPr>
      </w:pPr>
    </w:p>
    <w:p w:rsidR="005E7646" w:rsidRPr="00F0647C" w:rsidRDefault="005E7646">
      <w:pPr>
        <w:rPr>
          <w:rFonts w:asciiTheme="minorHAnsi" w:hAnsiTheme="minorHAnsi" w:cstheme="minorHAnsi"/>
          <w:b/>
        </w:rPr>
      </w:pPr>
      <w:r w:rsidRPr="00F0647C">
        <w:rPr>
          <w:rFonts w:asciiTheme="minorHAnsi" w:hAnsiTheme="minorHAnsi" w:cstheme="minorHAnsi"/>
          <w:b/>
        </w:rPr>
        <w:t>(</w:t>
      </w:r>
      <w:r w:rsidR="00B02C3E" w:rsidRPr="00F0647C">
        <w:rPr>
          <w:rFonts w:asciiTheme="minorHAnsi" w:hAnsiTheme="minorHAnsi" w:cstheme="minorHAnsi"/>
          <w:b/>
        </w:rPr>
        <w:t>10</w:t>
      </w:r>
      <w:r w:rsidRPr="00F0647C">
        <w:rPr>
          <w:rFonts w:asciiTheme="minorHAnsi" w:hAnsiTheme="minorHAnsi" w:cstheme="minorHAnsi"/>
          <w:b/>
        </w:rPr>
        <w:t>)  Collection Schedule</w:t>
      </w:r>
    </w:p>
    <w:p w:rsidR="005E7646" w:rsidRPr="00F0647C" w:rsidRDefault="005E7646">
      <w:pPr>
        <w:rPr>
          <w:rFonts w:asciiTheme="minorHAnsi" w:hAnsiTheme="minorHAnsi" w:cstheme="minorHAnsi"/>
        </w:rPr>
      </w:pPr>
    </w:p>
    <w:p w:rsidR="005E7646" w:rsidRPr="008B1214" w:rsidRDefault="005E7646">
      <w:pPr>
        <w:rPr>
          <w:rFonts w:asciiTheme="minorHAnsi" w:hAnsiTheme="minorHAnsi" w:cstheme="minorHAnsi"/>
        </w:rPr>
      </w:pPr>
      <w:r w:rsidRPr="008B1214">
        <w:rPr>
          <w:rFonts w:asciiTheme="minorHAnsi" w:hAnsiTheme="minorHAnsi" w:cstheme="minorHAnsi"/>
        </w:rPr>
        <w:t xml:space="preserve">The proposed timeline for the data collection is as follows.  </w:t>
      </w:r>
    </w:p>
    <w:p w:rsidR="005E7646" w:rsidRPr="008B1214" w:rsidRDefault="005E764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5E7646" w:rsidRPr="008B1214" w:rsidTr="00C632C1">
        <w:tc>
          <w:tcPr>
            <w:tcW w:w="4428" w:type="dxa"/>
          </w:tcPr>
          <w:p w:rsidR="005E7646" w:rsidRPr="008B1214" w:rsidRDefault="005E7646">
            <w:pPr>
              <w:rPr>
                <w:rFonts w:asciiTheme="minorHAnsi" w:hAnsiTheme="minorHAnsi" w:cstheme="minorHAnsi"/>
              </w:rPr>
            </w:pPr>
            <w:r w:rsidRPr="008B1214">
              <w:rPr>
                <w:rFonts w:asciiTheme="minorHAnsi" w:hAnsiTheme="minorHAnsi" w:cstheme="minorHAnsi"/>
              </w:rPr>
              <w:t>Task:</w:t>
            </w:r>
          </w:p>
        </w:tc>
        <w:tc>
          <w:tcPr>
            <w:tcW w:w="4428" w:type="dxa"/>
          </w:tcPr>
          <w:p w:rsidR="005E7646" w:rsidRPr="008B1214" w:rsidRDefault="00DA2C62">
            <w:pPr>
              <w:rPr>
                <w:rFonts w:asciiTheme="minorHAnsi" w:hAnsiTheme="minorHAnsi" w:cstheme="minorHAnsi"/>
              </w:rPr>
            </w:pPr>
            <w:r>
              <w:rPr>
                <w:rFonts w:asciiTheme="minorHAnsi" w:hAnsiTheme="minorHAnsi" w:cstheme="minorHAnsi"/>
              </w:rPr>
              <w:t xml:space="preserve">Expected Completion </w:t>
            </w:r>
            <w:r w:rsidR="005E7646" w:rsidRPr="008B1214">
              <w:rPr>
                <w:rFonts w:asciiTheme="minorHAnsi" w:hAnsiTheme="minorHAnsi" w:cstheme="minorHAnsi"/>
              </w:rPr>
              <w:t>Date:</w:t>
            </w:r>
          </w:p>
        </w:tc>
      </w:tr>
      <w:tr w:rsidR="005E7646" w:rsidRPr="008B1214" w:rsidTr="00C632C1">
        <w:tc>
          <w:tcPr>
            <w:tcW w:w="4428" w:type="dxa"/>
          </w:tcPr>
          <w:p w:rsidR="005E7646" w:rsidRPr="008B1214" w:rsidRDefault="004A3315">
            <w:pPr>
              <w:rPr>
                <w:rFonts w:asciiTheme="minorHAnsi" w:hAnsiTheme="minorHAnsi" w:cstheme="minorHAnsi"/>
              </w:rPr>
            </w:pPr>
            <w:r w:rsidRPr="008B1214">
              <w:rPr>
                <w:rFonts w:asciiTheme="minorHAnsi" w:hAnsiTheme="minorHAnsi" w:cstheme="minorHAnsi"/>
              </w:rPr>
              <w:t>Contact potential respondents</w:t>
            </w:r>
          </w:p>
        </w:tc>
        <w:tc>
          <w:tcPr>
            <w:tcW w:w="4428" w:type="dxa"/>
          </w:tcPr>
          <w:p w:rsidR="005E7646" w:rsidRPr="008B1214" w:rsidRDefault="00DA2C62">
            <w:pPr>
              <w:rPr>
                <w:rFonts w:asciiTheme="minorHAnsi" w:hAnsiTheme="minorHAnsi" w:cstheme="minorHAnsi"/>
              </w:rPr>
            </w:pPr>
            <w:r>
              <w:rPr>
                <w:rFonts w:asciiTheme="minorHAnsi" w:hAnsiTheme="minorHAnsi" w:cstheme="minorHAnsi"/>
              </w:rPr>
              <w:t>3 Weeks from survey approval</w:t>
            </w:r>
          </w:p>
        </w:tc>
      </w:tr>
      <w:tr w:rsidR="005E7646" w:rsidRPr="008B1214" w:rsidTr="00C632C1">
        <w:tc>
          <w:tcPr>
            <w:tcW w:w="4428" w:type="dxa"/>
          </w:tcPr>
          <w:p w:rsidR="005E7646" w:rsidRPr="008B1214" w:rsidRDefault="00036E68">
            <w:pPr>
              <w:rPr>
                <w:rFonts w:asciiTheme="minorHAnsi" w:hAnsiTheme="minorHAnsi" w:cstheme="minorHAnsi"/>
              </w:rPr>
            </w:pPr>
            <w:r w:rsidRPr="008B1214">
              <w:rPr>
                <w:rFonts w:asciiTheme="minorHAnsi" w:hAnsiTheme="minorHAnsi" w:cstheme="minorHAnsi"/>
              </w:rPr>
              <w:t>Conduct Focus Groups</w:t>
            </w:r>
          </w:p>
        </w:tc>
        <w:tc>
          <w:tcPr>
            <w:tcW w:w="4428" w:type="dxa"/>
          </w:tcPr>
          <w:p w:rsidR="005E7646" w:rsidRPr="008B1214" w:rsidRDefault="00DA2C62" w:rsidP="008A77E3">
            <w:pPr>
              <w:rPr>
                <w:rFonts w:asciiTheme="minorHAnsi" w:hAnsiTheme="minorHAnsi" w:cstheme="minorHAnsi"/>
              </w:rPr>
            </w:pPr>
            <w:r>
              <w:rPr>
                <w:rFonts w:asciiTheme="minorHAnsi" w:hAnsiTheme="minorHAnsi" w:cstheme="minorHAnsi"/>
              </w:rPr>
              <w:t>12 Weeks from survey approval</w:t>
            </w:r>
          </w:p>
        </w:tc>
      </w:tr>
      <w:tr w:rsidR="00036E68" w:rsidRPr="008B1214" w:rsidTr="00C632C1">
        <w:tc>
          <w:tcPr>
            <w:tcW w:w="4428" w:type="dxa"/>
          </w:tcPr>
          <w:p w:rsidR="00036E68" w:rsidRPr="008B1214" w:rsidRDefault="00036E68">
            <w:pPr>
              <w:rPr>
                <w:rFonts w:asciiTheme="minorHAnsi" w:hAnsiTheme="minorHAnsi" w:cstheme="minorHAnsi"/>
              </w:rPr>
            </w:pPr>
            <w:r w:rsidRPr="008B1214">
              <w:rPr>
                <w:rFonts w:asciiTheme="minorHAnsi" w:hAnsiTheme="minorHAnsi" w:cstheme="minorHAnsi"/>
              </w:rPr>
              <w:t xml:space="preserve">One on one interviews with draft survey instrument  </w:t>
            </w:r>
          </w:p>
        </w:tc>
        <w:tc>
          <w:tcPr>
            <w:tcW w:w="4428" w:type="dxa"/>
          </w:tcPr>
          <w:p w:rsidR="00036E68" w:rsidRPr="008B1214" w:rsidRDefault="00DA2C62" w:rsidP="008A77E3">
            <w:pPr>
              <w:rPr>
                <w:rFonts w:asciiTheme="minorHAnsi" w:hAnsiTheme="minorHAnsi" w:cstheme="minorHAnsi"/>
              </w:rPr>
            </w:pPr>
            <w:r>
              <w:rPr>
                <w:rFonts w:asciiTheme="minorHAnsi" w:hAnsiTheme="minorHAnsi" w:cstheme="minorHAnsi"/>
              </w:rPr>
              <w:t>18 Weeks from survey approval</w:t>
            </w:r>
          </w:p>
        </w:tc>
      </w:tr>
      <w:tr w:rsidR="007C3BD4" w:rsidRPr="008B1214" w:rsidTr="00C632C1">
        <w:tc>
          <w:tcPr>
            <w:tcW w:w="4428" w:type="dxa"/>
          </w:tcPr>
          <w:p w:rsidR="007C3BD4" w:rsidRPr="008B1214" w:rsidRDefault="00036E68" w:rsidP="008A77E3">
            <w:pPr>
              <w:rPr>
                <w:rFonts w:asciiTheme="minorHAnsi" w:hAnsiTheme="minorHAnsi" w:cstheme="minorHAnsi"/>
              </w:rPr>
            </w:pPr>
            <w:r w:rsidRPr="008B1214">
              <w:rPr>
                <w:rFonts w:asciiTheme="minorHAnsi" w:hAnsiTheme="minorHAnsi" w:cstheme="minorHAnsi"/>
              </w:rPr>
              <w:t>Survey instrument testing</w:t>
            </w:r>
          </w:p>
        </w:tc>
        <w:tc>
          <w:tcPr>
            <w:tcW w:w="4428" w:type="dxa"/>
          </w:tcPr>
          <w:p w:rsidR="007C3BD4" w:rsidRPr="008B1214" w:rsidRDefault="00DA2C62">
            <w:pPr>
              <w:rPr>
                <w:rFonts w:asciiTheme="minorHAnsi" w:hAnsiTheme="minorHAnsi" w:cstheme="minorHAnsi"/>
              </w:rPr>
            </w:pPr>
            <w:r>
              <w:rPr>
                <w:rFonts w:asciiTheme="minorHAnsi" w:hAnsiTheme="minorHAnsi" w:cstheme="minorHAnsi"/>
              </w:rPr>
              <w:t>24 Weeks from survey approval</w:t>
            </w:r>
          </w:p>
        </w:tc>
      </w:tr>
    </w:tbl>
    <w:p w:rsidR="0022703A" w:rsidRPr="008B1214" w:rsidRDefault="0022703A">
      <w:pPr>
        <w:rPr>
          <w:rFonts w:asciiTheme="minorHAnsi" w:hAnsiTheme="minorHAnsi" w:cstheme="minorHAnsi"/>
        </w:rPr>
      </w:pPr>
    </w:p>
    <w:p w:rsidR="004A3315" w:rsidRPr="008B1214" w:rsidRDefault="004A3315">
      <w:pPr>
        <w:rPr>
          <w:rFonts w:asciiTheme="minorHAnsi" w:hAnsiTheme="minorHAnsi" w:cstheme="minorHAnsi"/>
        </w:rPr>
      </w:pPr>
    </w:p>
    <w:p w:rsidR="005E7646" w:rsidRPr="008B1214" w:rsidRDefault="00B02C3E">
      <w:pPr>
        <w:rPr>
          <w:rFonts w:asciiTheme="minorHAnsi" w:hAnsiTheme="minorHAnsi" w:cstheme="minorHAnsi"/>
          <w:b/>
        </w:rPr>
      </w:pPr>
      <w:r w:rsidRPr="008B1214">
        <w:rPr>
          <w:rFonts w:asciiTheme="minorHAnsi" w:hAnsiTheme="minorHAnsi" w:cstheme="minorHAnsi"/>
          <w:b/>
        </w:rPr>
        <w:t>(11</w:t>
      </w:r>
      <w:r w:rsidR="00486EE7" w:rsidRPr="008B1214">
        <w:rPr>
          <w:rFonts w:asciiTheme="minorHAnsi" w:hAnsiTheme="minorHAnsi" w:cstheme="minorHAnsi"/>
          <w:b/>
        </w:rPr>
        <w:t xml:space="preserve">)  </w:t>
      </w:r>
      <w:r w:rsidR="005E7646" w:rsidRPr="008B1214">
        <w:rPr>
          <w:rFonts w:asciiTheme="minorHAnsi" w:hAnsiTheme="minorHAnsi" w:cstheme="minorHAnsi"/>
          <w:b/>
        </w:rPr>
        <w:t>Respondent Burden</w:t>
      </w:r>
    </w:p>
    <w:p w:rsidR="00CF2A59" w:rsidRDefault="00CF2A59">
      <w:pPr>
        <w:rPr>
          <w:rFonts w:asciiTheme="minorHAnsi" w:hAnsiTheme="minorHAnsi" w:cstheme="minorHAnsi"/>
        </w:rPr>
      </w:pPr>
    </w:p>
    <w:p w:rsidR="00DA2C62" w:rsidRPr="00DA2C62" w:rsidRDefault="00DA2C62">
      <w:pPr>
        <w:rPr>
          <w:rFonts w:asciiTheme="minorHAnsi" w:hAnsiTheme="minorHAnsi" w:cstheme="minorHAnsi"/>
        </w:rPr>
      </w:pPr>
      <w:r w:rsidRPr="000343B3">
        <w:rPr>
          <w:rFonts w:asciiTheme="minorHAnsi" w:hAnsiTheme="minorHAnsi"/>
        </w:rPr>
        <w:t>We will utilize a purposive sampling of residents in the Washington metropolitan area to select approximately 6-10 participants for each focus group session.  We intend to solicit participants online through the community and advertisement website Craigslist.  Selected respondents are sent invitations via e-mail in advance of the meeting to confirm their availability for the focus group session.</w:t>
      </w:r>
    </w:p>
    <w:p w:rsidR="00DA2C62" w:rsidRPr="008B1214" w:rsidRDefault="00DA2C62">
      <w:pPr>
        <w:rPr>
          <w:rFonts w:asciiTheme="minorHAnsi" w:hAnsiTheme="minorHAnsi" w:cstheme="minorHAnsi"/>
        </w:rPr>
      </w:pPr>
    </w:p>
    <w:p w:rsidR="00036E68" w:rsidRPr="008B1214" w:rsidRDefault="0087560E">
      <w:pPr>
        <w:rPr>
          <w:rFonts w:asciiTheme="minorHAnsi" w:hAnsiTheme="minorHAnsi" w:cstheme="minorHAnsi"/>
        </w:rPr>
      </w:pPr>
      <w:r w:rsidRPr="008B1214">
        <w:rPr>
          <w:rFonts w:asciiTheme="minorHAnsi" w:hAnsiTheme="minorHAnsi" w:cstheme="minorHAnsi"/>
        </w:rPr>
        <w:t>We</w:t>
      </w:r>
      <w:r w:rsidR="001069EA" w:rsidRPr="008B1214">
        <w:rPr>
          <w:rFonts w:asciiTheme="minorHAnsi" w:hAnsiTheme="minorHAnsi" w:cstheme="minorHAnsi"/>
        </w:rPr>
        <w:t xml:space="preserve"> </w:t>
      </w:r>
      <w:r w:rsidR="00036E68" w:rsidRPr="008B1214">
        <w:rPr>
          <w:rFonts w:asciiTheme="minorHAnsi" w:hAnsiTheme="minorHAnsi" w:cstheme="minorHAnsi"/>
        </w:rPr>
        <w:t xml:space="preserve">plan to conduct four 2-hour voluntary focus groups with 10 people each.  This is a total burden of 80 hours.  The ten one-one interviews for the draft survey instrument will take approximately 2 hours each, for an additional burden of 20 hours.  Finally, we expect 25 individual tests of the survey instrument via web interface.  Each of these tests (i.e., taking </w:t>
      </w:r>
      <w:r w:rsidR="00275E20">
        <w:rPr>
          <w:rFonts w:asciiTheme="minorHAnsi" w:hAnsiTheme="minorHAnsi" w:cstheme="minorHAnsi"/>
        </w:rPr>
        <w:t xml:space="preserve">a version of </w:t>
      </w:r>
      <w:r w:rsidR="00036E68" w:rsidRPr="008B1214">
        <w:rPr>
          <w:rFonts w:asciiTheme="minorHAnsi" w:hAnsiTheme="minorHAnsi" w:cstheme="minorHAnsi"/>
        </w:rPr>
        <w:t xml:space="preserve">the draft survey) is expected to take one hour per voluntary respondent, totaling 25 burden hours.  </w:t>
      </w:r>
    </w:p>
    <w:p w:rsidR="00036E68" w:rsidRPr="008B1214" w:rsidRDefault="00036E68">
      <w:pPr>
        <w:rPr>
          <w:rFonts w:asciiTheme="minorHAnsi" w:hAnsiTheme="minorHAnsi" w:cstheme="minorHAnsi"/>
        </w:rPr>
      </w:pPr>
    </w:p>
    <w:p w:rsidR="00036E68" w:rsidRPr="008B1214" w:rsidRDefault="00036E68">
      <w:pPr>
        <w:rPr>
          <w:rFonts w:asciiTheme="minorHAnsi" w:hAnsiTheme="minorHAnsi" w:cstheme="minorHAnsi"/>
        </w:rPr>
      </w:pPr>
      <w:r w:rsidRPr="008B1214">
        <w:rPr>
          <w:rFonts w:asciiTheme="minorHAnsi" w:hAnsiTheme="minorHAnsi" w:cstheme="minorHAnsi"/>
        </w:rPr>
        <w:t>In summary, the total burden for voluntary respondents consists of:</w:t>
      </w:r>
    </w:p>
    <w:p w:rsidR="00036E68" w:rsidRPr="008B1214" w:rsidRDefault="00036E68">
      <w:pPr>
        <w:rPr>
          <w:rFonts w:asciiTheme="minorHAnsi" w:hAnsiTheme="minorHAnsi" w:cstheme="minorHAnsi"/>
        </w:rPr>
      </w:pPr>
      <w:r w:rsidRPr="008B1214">
        <w:rPr>
          <w:rFonts w:asciiTheme="minorHAnsi" w:hAnsiTheme="minorHAnsi" w:cstheme="minorHAnsi"/>
        </w:rPr>
        <w:lastRenderedPageBreak/>
        <w:t xml:space="preserve">Focus groups: </w:t>
      </w:r>
      <w:r w:rsidR="008B1214" w:rsidRPr="008B1214">
        <w:rPr>
          <w:rFonts w:asciiTheme="minorHAnsi" w:hAnsiTheme="minorHAnsi" w:cstheme="minorHAnsi"/>
        </w:rPr>
        <w:tab/>
      </w:r>
      <w:r w:rsidR="008B1214" w:rsidRPr="008B1214">
        <w:rPr>
          <w:rFonts w:asciiTheme="minorHAnsi" w:hAnsiTheme="minorHAnsi" w:cstheme="minorHAnsi"/>
        </w:rPr>
        <w:tab/>
      </w:r>
      <w:r w:rsidR="008B1214" w:rsidRPr="008B1214">
        <w:rPr>
          <w:rFonts w:asciiTheme="minorHAnsi" w:hAnsiTheme="minorHAnsi" w:cstheme="minorHAnsi"/>
        </w:rPr>
        <w:tab/>
      </w:r>
      <w:r w:rsidRPr="008B1214">
        <w:rPr>
          <w:rFonts w:asciiTheme="minorHAnsi" w:hAnsiTheme="minorHAnsi" w:cstheme="minorHAnsi"/>
        </w:rPr>
        <w:t>4 groups * 10 people</w:t>
      </w:r>
      <w:r w:rsidR="008B1214" w:rsidRPr="008B1214">
        <w:rPr>
          <w:rFonts w:asciiTheme="minorHAnsi" w:hAnsiTheme="minorHAnsi" w:cstheme="minorHAnsi"/>
        </w:rPr>
        <w:t>/</w:t>
      </w:r>
      <w:r w:rsidRPr="008B1214">
        <w:rPr>
          <w:rFonts w:asciiTheme="minorHAnsi" w:hAnsiTheme="minorHAnsi" w:cstheme="minorHAnsi"/>
        </w:rPr>
        <w:t>group * 2 h</w:t>
      </w:r>
      <w:r w:rsidR="008B1214" w:rsidRPr="008B1214">
        <w:rPr>
          <w:rFonts w:asciiTheme="minorHAnsi" w:hAnsiTheme="minorHAnsi" w:cstheme="minorHAnsi"/>
        </w:rPr>
        <w:t>rs</w:t>
      </w:r>
      <w:r w:rsidRPr="008B1214">
        <w:rPr>
          <w:rFonts w:asciiTheme="minorHAnsi" w:hAnsiTheme="minorHAnsi" w:cstheme="minorHAnsi"/>
        </w:rPr>
        <w:t xml:space="preserve"> per person = 80 hours.</w:t>
      </w:r>
    </w:p>
    <w:p w:rsidR="00036E68" w:rsidRPr="008B1214" w:rsidRDefault="00036E68">
      <w:pPr>
        <w:rPr>
          <w:rFonts w:asciiTheme="minorHAnsi" w:hAnsiTheme="minorHAnsi" w:cstheme="minorHAnsi"/>
        </w:rPr>
      </w:pPr>
      <w:r w:rsidRPr="008B1214">
        <w:rPr>
          <w:rFonts w:asciiTheme="minorHAnsi" w:hAnsiTheme="minorHAnsi" w:cstheme="minorHAnsi"/>
        </w:rPr>
        <w:t xml:space="preserve">One-one interviews: </w:t>
      </w:r>
      <w:r w:rsidR="008B1214" w:rsidRPr="008B1214">
        <w:rPr>
          <w:rFonts w:asciiTheme="minorHAnsi" w:hAnsiTheme="minorHAnsi" w:cstheme="minorHAnsi"/>
        </w:rPr>
        <w:tab/>
      </w:r>
      <w:r w:rsidR="008B1214" w:rsidRPr="008B1214">
        <w:rPr>
          <w:rFonts w:asciiTheme="minorHAnsi" w:hAnsiTheme="minorHAnsi" w:cstheme="minorHAnsi"/>
        </w:rPr>
        <w:tab/>
      </w:r>
      <w:r w:rsidRPr="008B1214">
        <w:rPr>
          <w:rFonts w:asciiTheme="minorHAnsi" w:hAnsiTheme="minorHAnsi" w:cstheme="minorHAnsi"/>
        </w:rPr>
        <w:t>10 people * 2 hours per person = 20 hours.</w:t>
      </w:r>
    </w:p>
    <w:p w:rsidR="00822DE1" w:rsidRPr="008B1214" w:rsidRDefault="00036E68">
      <w:pPr>
        <w:rPr>
          <w:rFonts w:asciiTheme="minorHAnsi" w:hAnsiTheme="minorHAnsi" w:cstheme="minorHAnsi"/>
        </w:rPr>
      </w:pPr>
      <w:r w:rsidRPr="008B1214">
        <w:rPr>
          <w:rFonts w:asciiTheme="minorHAnsi" w:hAnsiTheme="minorHAnsi" w:cstheme="minorHAnsi"/>
        </w:rPr>
        <w:t xml:space="preserve">Survey instrument test: </w:t>
      </w:r>
      <w:r w:rsidR="008B1214" w:rsidRPr="008B1214">
        <w:rPr>
          <w:rFonts w:asciiTheme="minorHAnsi" w:hAnsiTheme="minorHAnsi" w:cstheme="minorHAnsi"/>
        </w:rPr>
        <w:tab/>
      </w:r>
      <w:r w:rsidR="00822DE1" w:rsidRPr="008B1214">
        <w:rPr>
          <w:rFonts w:asciiTheme="minorHAnsi" w:hAnsiTheme="minorHAnsi" w:cstheme="minorHAnsi"/>
        </w:rPr>
        <w:t>25 people * 1 hour per person = 25 hours.</w:t>
      </w:r>
    </w:p>
    <w:p w:rsidR="00822DE1" w:rsidRPr="008B1214" w:rsidRDefault="00822DE1">
      <w:pPr>
        <w:rPr>
          <w:rFonts w:asciiTheme="minorHAnsi" w:hAnsiTheme="minorHAnsi" w:cstheme="minorHAnsi"/>
        </w:rPr>
      </w:pPr>
    </w:p>
    <w:p w:rsidR="00815217" w:rsidRPr="008B1214" w:rsidRDefault="00822DE1">
      <w:pPr>
        <w:rPr>
          <w:rFonts w:asciiTheme="minorHAnsi" w:hAnsiTheme="minorHAnsi" w:cstheme="minorHAnsi"/>
        </w:rPr>
      </w:pPr>
      <w:proofErr w:type="gramStart"/>
      <w:r w:rsidRPr="008B1214">
        <w:rPr>
          <w:rFonts w:asciiTheme="minorHAnsi" w:hAnsiTheme="minorHAnsi" w:cstheme="minorHAnsi"/>
        </w:rPr>
        <w:t>For a total burden of 125 hours.</w:t>
      </w:r>
      <w:proofErr w:type="gramEnd"/>
    </w:p>
    <w:p w:rsidR="00822DE1" w:rsidRPr="008B1214" w:rsidRDefault="00822DE1">
      <w:pPr>
        <w:rPr>
          <w:rFonts w:asciiTheme="minorHAnsi" w:hAnsiTheme="minorHAnsi" w:cstheme="minorHAnsi"/>
        </w:rPr>
      </w:pPr>
    </w:p>
    <w:p w:rsidR="00C63F12" w:rsidRPr="008B1214" w:rsidRDefault="00387D9C">
      <w:pPr>
        <w:rPr>
          <w:rFonts w:asciiTheme="minorHAnsi" w:hAnsiTheme="minorHAnsi" w:cstheme="minorHAnsi"/>
          <w:b/>
        </w:rPr>
      </w:pPr>
      <w:r w:rsidRPr="008B1214">
        <w:rPr>
          <w:rFonts w:asciiTheme="minorHAnsi" w:hAnsiTheme="minorHAnsi" w:cstheme="minorHAnsi"/>
          <w:b/>
        </w:rPr>
        <w:t>REFERENCES</w:t>
      </w:r>
      <w:r w:rsidR="00C63F12" w:rsidRPr="008B1214">
        <w:rPr>
          <w:rFonts w:asciiTheme="minorHAnsi" w:hAnsiTheme="minorHAnsi" w:cstheme="minorHAnsi"/>
          <w:b/>
        </w:rPr>
        <w:t xml:space="preserve">  </w:t>
      </w:r>
    </w:p>
    <w:p w:rsidR="00CF61ED" w:rsidRDefault="00CF61ED">
      <w:pPr>
        <w:rPr>
          <w:rFonts w:asciiTheme="minorHAnsi" w:hAnsiTheme="minorHAnsi" w:cstheme="minorHAnsi"/>
          <w:b/>
        </w:rPr>
      </w:pPr>
    </w:p>
    <w:p w:rsidR="0082379E" w:rsidRPr="00DA2C62" w:rsidRDefault="0082379E">
      <w:pPr>
        <w:rPr>
          <w:rFonts w:asciiTheme="minorHAnsi" w:hAnsiTheme="minorHAnsi" w:cstheme="minorHAnsi"/>
          <w:szCs w:val="22"/>
        </w:rPr>
      </w:pPr>
      <w:r w:rsidRPr="00DA2C62">
        <w:rPr>
          <w:rFonts w:asciiTheme="minorHAnsi" w:hAnsiTheme="minorHAnsi" w:cstheme="minorHAnsi"/>
          <w:szCs w:val="22"/>
        </w:rPr>
        <w:t>Cropper, Maureen C.  2009</w:t>
      </w:r>
      <w:r w:rsidR="00945591" w:rsidRPr="00DA2C62">
        <w:rPr>
          <w:rFonts w:asciiTheme="minorHAnsi" w:hAnsiTheme="minorHAnsi" w:cstheme="minorHAnsi"/>
          <w:szCs w:val="22"/>
        </w:rPr>
        <w:t>. “</w:t>
      </w:r>
      <w:r w:rsidRPr="00DA2C62">
        <w:rPr>
          <w:rFonts w:asciiTheme="minorHAnsi" w:hAnsiTheme="minorHAnsi" w:cstheme="minorHAnsi"/>
          <w:szCs w:val="22"/>
        </w:rPr>
        <w:t>What Should Benefit-Cost Analysis Tell Us?</w:t>
      </w:r>
      <w:r w:rsidR="00945591" w:rsidRPr="00DA2C62">
        <w:rPr>
          <w:rFonts w:asciiTheme="minorHAnsi" w:hAnsiTheme="minorHAnsi" w:cstheme="minorHAnsi"/>
          <w:szCs w:val="22"/>
        </w:rPr>
        <w:t>”</w:t>
      </w:r>
      <w:r w:rsidRPr="00DA2C62">
        <w:rPr>
          <w:rFonts w:asciiTheme="minorHAnsi" w:hAnsiTheme="minorHAnsi" w:cstheme="minorHAnsi"/>
          <w:szCs w:val="22"/>
        </w:rPr>
        <w:t xml:space="preserve"> </w:t>
      </w:r>
      <w:proofErr w:type="gramStart"/>
      <w:r w:rsidRPr="00DA2C62">
        <w:rPr>
          <w:rFonts w:asciiTheme="minorHAnsi" w:hAnsiTheme="minorHAnsi" w:cstheme="minorHAnsi"/>
          <w:szCs w:val="22"/>
        </w:rPr>
        <w:t xml:space="preserve">A presentation at </w:t>
      </w:r>
      <w:r w:rsidRPr="00DA2C62">
        <w:rPr>
          <w:rFonts w:asciiTheme="minorHAnsi" w:hAnsiTheme="minorHAnsi" w:cstheme="minorHAnsi"/>
          <w:i/>
          <w:szCs w:val="22"/>
        </w:rPr>
        <w:t>New Ideas for Risk Regulation</w:t>
      </w:r>
      <w:r w:rsidRPr="00DA2C62">
        <w:rPr>
          <w:rFonts w:asciiTheme="minorHAnsi" w:hAnsiTheme="minorHAnsi" w:cstheme="minorHAnsi"/>
          <w:szCs w:val="22"/>
        </w:rPr>
        <w:t>, RFF, June.</w:t>
      </w:r>
      <w:proofErr w:type="gramEnd"/>
      <w:r w:rsidRPr="00DA2C62">
        <w:rPr>
          <w:rFonts w:asciiTheme="minorHAnsi" w:hAnsiTheme="minorHAnsi" w:cstheme="minorHAnsi"/>
          <w:szCs w:val="22"/>
        </w:rPr>
        <w:t xml:space="preserve">  (http://www.rff.org/Events/Pages/New-Ideas-for-Risk-Regulation.aspx)</w:t>
      </w:r>
    </w:p>
    <w:p w:rsidR="00E3316D" w:rsidRDefault="00E3316D" w:rsidP="00CF61ED">
      <w:pPr>
        <w:rPr>
          <w:rFonts w:asciiTheme="minorHAnsi" w:hAnsiTheme="minorHAnsi" w:cstheme="minorHAnsi"/>
          <w:color w:val="000000"/>
          <w:szCs w:val="22"/>
        </w:rPr>
      </w:pPr>
    </w:p>
    <w:p w:rsidR="00DA2C62" w:rsidRPr="00DA2C62" w:rsidRDefault="002D6DDC" w:rsidP="00DA2C62">
      <w:pPr>
        <w:rPr>
          <w:rFonts w:asciiTheme="minorHAnsi" w:hAnsiTheme="minorHAnsi"/>
          <w:color w:val="000000"/>
          <w:szCs w:val="22"/>
        </w:rPr>
      </w:pPr>
      <w:hyperlink r:id="rId8" w:history="1">
        <w:proofErr w:type="gramStart"/>
        <w:r w:rsidR="00DA2C62" w:rsidRPr="00DA2C62">
          <w:rPr>
            <w:rFonts w:asciiTheme="minorHAnsi" w:hAnsiTheme="minorHAnsi"/>
            <w:color w:val="000000"/>
            <w:szCs w:val="22"/>
          </w:rPr>
          <w:t>Gwinn, M.R</w:t>
        </w:r>
      </w:hyperlink>
      <w:r w:rsidR="00DA2C62" w:rsidRPr="00DA2C62">
        <w:rPr>
          <w:rFonts w:asciiTheme="minorHAnsi" w:hAnsiTheme="minorHAnsi"/>
          <w:color w:val="000000"/>
          <w:szCs w:val="22"/>
        </w:rPr>
        <w:t xml:space="preserve">., </w:t>
      </w:r>
      <w:hyperlink r:id="rId9" w:history="1">
        <w:r w:rsidR="00DA2C62" w:rsidRPr="00DA2C62">
          <w:rPr>
            <w:rFonts w:asciiTheme="minorHAnsi" w:hAnsiTheme="minorHAnsi"/>
            <w:color w:val="000000"/>
            <w:szCs w:val="22"/>
          </w:rPr>
          <w:t>J</w:t>
        </w:r>
      </w:hyperlink>
      <w:r w:rsidR="00DA2C62" w:rsidRPr="00DA2C62">
        <w:rPr>
          <w:rFonts w:asciiTheme="minorHAnsi" w:hAnsiTheme="minorHAnsi"/>
          <w:color w:val="000000"/>
          <w:szCs w:val="22"/>
        </w:rPr>
        <w:t>.</w:t>
      </w:r>
      <w:proofErr w:type="gramEnd"/>
      <w:r w:rsidR="00DA2C62" w:rsidRPr="00DA2C62">
        <w:rPr>
          <w:rFonts w:asciiTheme="minorHAnsi" w:hAnsiTheme="minorHAnsi"/>
          <w:color w:val="000000"/>
          <w:szCs w:val="22"/>
        </w:rPr>
        <w:t xml:space="preserve"> Craig, </w:t>
      </w:r>
      <w:hyperlink r:id="rId10" w:history="1">
        <w:r w:rsidR="00DA2C62" w:rsidRPr="00DA2C62">
          <w:rPr>
            <w:rFonts w:asciiTheme="minorHAnsi" w:hAnsiTheme="minorHAnsi"/>
            <w:color w:val="000000"/>
            <w:szCs w:val="22"/>
          </w:rPr>
          <w:t>D.A</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Axelrad</w:t>
      </w:r>
      <w:proofErr w:type="spellEnd"/>
      <w:r w:rsidR="00DA2C62" w:rsidRPr="00DA2C62">
        <w:rPr>
          <w:rFonts w:asciiTheme="minorHAnsi" w:hAnsiTheme="minorHAnsi"/>
          <w:color w:val="000000"/>
          <w:szCs w:val="22"/>
        </w:rPr>
        <w:t xml:space="preserve">, </w:t>
      </w:r>
      <w:hyperlink r:id="rId11" w:history="1">
        <w:r w:rsidR="00DA2C62" w:rsidRPr="00DA2C62">
          <w:rPr>
            <w:rFonts w:asciiTheme="minorHAnsi" w:hAnsiTheme="minorHAnsi"/>
            <w:color w:val="000000"/>
            <w:szCs w:val="22"/>
          </w:rPr>
          <w:t>R</w:t>
        </w:r>
      </w:hyperlink>
      <w:r w:rsidR="00DA2C62" w:rsidRPr="00DA2C62">
        <w:rPr>
          <w:rFonts w:asciiTheme="minorHAnsi" w:hAnsiTheme="minorHAnsi"/>
          <w:color w:val="000000"/>
          <w:szCs w:val="22"/>
        </w:rPr>
        <w:t xml:space="preserve">. Cook, </w:t>
      </w:r>
      <w:hyperlink r:id="rId12" w:history="1">
        <w:r w:rsidR="00DA2C62" w:rsidRPr="00DA2C62">
          <w:rPr>
            <w:rFonts w:asciiTheme="minorHAnsi" w:hAnsiTheme="minorHAnsi"/>
            <w:color w:val="000000"/>
            <w:szCs w:val="22"/>
          </w:rPr>
          <w:t>C</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Dockins</w:t>
      </w:r>
      <w:proofErr w:type="spellEnd"/>
      <w:r w:rsidR="00DA2C62" w:rsidRPr="00DA2C62">
        <w:rPr>
          <w:rFonts w:asciiTheme="minorHAnsi" w:hAnsiTheme="minorHAnsi"/>
          <w:color w:val="000000"/>
          <w:szCs w:val="22"/>
        </w:rPr>
        <w:t xml:space="preserve">, </w:t>
      </w:r>
      <w:hyperlink r:id="rId13" w:history="1">
        <w:r w:rsidR="00DA2C62" w:rsidRPr="00DA2C62">
          <w:rPr>
            <w:rFonts w:asciiTheme="minorHAnsi" w:hAnsiTheme="minorHAnsi"/>
            <w:color w:val="000000"/>
            <w:szCs w:val="22"/>
          </w:rPr>
          <w:t>N</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Fann</w:t>
      </w:r>
      <w:proofErr w:type="spellEnd"/>
      <w:r w:rsidR="00DA2C62" w:rsidRPr="00DA2C62">
        <w:rPr>
          <w:rFonts w:asciiTheme="minorHAnsi" w:hAnsiTheme="minorHAnsi"/>
          <w:color w:val="000000"/>
          <w:szCs w:val="22"/>
        </w:rPr>
        <w:t xml:space="preserve">, </w:t>
      </w:r>
      <w:hyperlink r:id="rId14" w:history="1">
        <w:r w:rsidR="00DA2C62" w:rsidRPr="00DA2C62">
          <w:rPr>
            <w:rFonts w:asciiTheme="minorHAnsi" w:hAnsiTheme="minorHAnsi"/>
            <w:color w:val="000000"/>
            <w:szCs w:val="22"/>
          </w:rPr>
          <w:t>R</w:t>
        </w:r>
      </w:hyperlink>
      <w:r w:rsidR="00DA2C62" w:rsidRPr="00DA2C62">
        <w:rPr>
          <w:rFonts w:asciiTheme="minorHAnsi" w:hAnsiTheme="minorHAnsi"/>
          <w:color w:val="000000"/>
          <w:szCs w:val="22"/>
        </w:rPr>
        <w:t xml:space="preserve">. Fegley, </w:t>
      </w:r>
      <w:hyperlink r:id="rId15" w:history="1">
        <w:r w:rsidR="00DA2C62" w:rsidRPr="00DA2C62">
          <w:rPr>
            <w:rFonts w:asciiTheme="minorHAnsi" w:hAnsiTheme="minorHAnsi"/>
            <w:color w:val="000000"/>
            <w:szCs w:val="22"/>
          </w:rPr>
          <w:t>D.E</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Guinnup</w:t>
      </w:r>
      <w:proofErr w:type="spellEnd"/>
      <w:r w:rsidR="00DA2C62" w:rsidRPr="00DA2C62">
        <w:rPr>
          <w:rFonts w:asciiTheme="minorHAnsi" w:hAnsiTheme="minorHAnsi"/>
          <w:color w:val="000000"/>
          <w:szCs w:val="22"/>
        </w:rPr>
        <w:t xml:space="preserve">, </w:t>
      </w:r>
      <w:hyperlink r:id="rId16" w:history="1">
        <w:r w:rsidR="00DA2C62" w:rsidRPr="00DA2C62">
          <w:rPr>
            <w:rFonts w:asciiTheme="minorHAnsi" w:hAnsiTheme="minorHAnsi"/>
            <w:color w:val="000000"/>
            <w:szCs w:val="22"/>
          </w:rPr>
          <w:t>G</w:t>
        </w:r>
      </w:hyperlink>
      <w:r w:rsidR="00DA2C62" w:rsidRPr="00DA2C62">
        <w:rPr>
          <w:rFonts w:asciiTheme="minorHAnsi" w:hAnsiTheme="minorHAnsi"/>
          <w:color w:val="000000"/>
          <w:szCs w:val="22"/>
        </w:rPr>
        <w:t xml:space="preserve">. </w:t>
      </w:r>
      <w:proofErr w:type="spellStart"/>
      <w:r w:rsidR="00DA2C62" w:rsidRPr="00DA2C62">
        <w:rPr>
          <w:rFonts w:asciiTheme="minorHAnsi" w:hAnsiTheme="minorHAnsi"/>
          <w:color w:val="000000"/>
          <w:szCs w:val="22"/>
        </w:rPr>
        <w:t>Helfand</w:t>
      </w:r>
      <w:proofErr w:type="spellEnd"/>
      <w:r w:rsidR="00DA2C62" w:rsidRPr="00DA2C62">
        <w:rPr>
          <w:rFonts w:asciiTheme="minorHAnsi" w:hAnsiTheme="minorHAnsi"/>
          <w:color w:val="000000"/>
          <w:szCs w:val="22"/>
        </w:rPr>
        <w:t xml:space="preserve">, </w:t>
      </w:r>
      <w:hyperlink r:id="rId17" w:history="1">
        <w:r w:rsidR="00DA2C62" w:rsidRPr="00DA2C62">
          <w:rPr>
            <w:rFonts w:asciiTheme="minorHAnsi" w:hAnsiTheme="minorHAnsi"/>
            <w:color w:val="000000"/>
            <w:szCs w:val="22"/>
          </w:rPr>
          <w:t>B</w:t>
        </w:r>
      </w:hyperlink>
      <w:r w:rsidR="00DA2C62" w:rsidRPr="00DA2C62">
        <w:rPr>
          <w:rFonts w:asciiTheme="minorHAnsi" w:hAnsiTheme="minorHAnsi"/>
          <w:color w:val="000000"/>
          <w:szCs w:val="22"/>
        </w:rPr>
        <w:t xml:space="preserve">. Hubbell, </w:t>
      </w:r>
      <w:hyperlink r:id="rId18" w:history="1">
        <w:r w:rsidR="00DA2C62" w:rsidRPr="00DA2C62">
          <w:rPr>
            <w:rFonts w:asciiTheme="minorHAnsi" w:hAnsiTheme="minorHAnsi"/>
            <w:color w:val="000000"/>
            <w:szCs w:val="22"/>
          </w:rPr>
          <w:t>S.L</w:t>
        </w:r>
      </w:hyperlink>
      <w:r w:rsidR="00DA2C62" w:rsidRPr="00DA2C62">
        <w:rPr>
          <w:rFonts w:asciiTheme="minorHAnsi" w:hAnsiTheme="minorHAnsi"/>
          <w:color w:val="000000"/>
          <w:szCs w:val="22"/>
        </w:rPr>
        <w:t xml:space="preserve">. Mazur, </w:t>
      </w:r>
      <w:hyperlink r:id="rId19" w:history="1">
        <w:r w:rsidR="00DA2C62" w:rsidRPr="00DA2C62">
          <w:rPr>
            <w:rFonts w:asciiTheme="minorHAnsi" w:hAnsiTheme="minorHAnsi"/>
            <w:color w:val="000000"/>
            <w:szCs w:val="22"/>
          </w:rPr>
          <w:t>T</w:t>
        </w:r>
      </w:hyperlink>
      <w:r w:rsidR="00DA2C62" w:rsidRPr="00DA2C62">
        <w:rPr>
          <w:rFonts w:asciiTheme="minorHAnsi" w:hAnsiTheme="minorHAnsi"/>
          <w:color w:val="000000"/>
          <w:szCs w:val="22"/>
        </w:rPr>
        <w:t xml:space="preserve">. Palma, </w:t>
      </w:r>
      <w:hyperlink r:id="rId20" w:history="1">
        <w:r w:rsidR="00DA2C62" w:rsidRPr="00DA2C62">
          <w:rPr>
            <w:rFonts w:asciiTheme="minorHAnsi" w:hAnsiTheme="minorHAnsi"/>
            <w:color w:val="000000"/>
            <w:szCs w:val="22"/>
          </w:rPr>
          <w:t>R.L</w:t>
        </w:r>
      </w:hyperlink>
      <w:r w:rsidR="00DA2C62" w:rsidRPr="00DA2C62">
        <w:rPr>
          <w:rFonts w:asciiTheme="minorHAnsi" w:hAnsiTheme="minorHAnsi"/>
          <w:color w:val="000000"/>
          <w:szCs w:val="22"/>
        </w:rPr>
        <w:t xml:space="preserve">. Smith, </w:t>
      </w:r>
      <w:hyperlink r:id="rId21" w:history="1">
        <w:r w:rsidR="00DA2C62" w:rsidRPr="00DA2C62">
          <w:rPr>
            <w:rFonts w:asciiTheme="minorHAnsi" w:hAnsiTheme="minorHAnsi"/>
            <w:color w:val="000000"/>
            <w:szCs w:val="22"/>
          </w:rPr>
          <w:t>J</w:t>
        </w:r>
      </w:hyperlink>
      <w:r w:rsidR="00DA2C62" w:rsidRPr="00DA2C62">
        <w:rPr>
          <w:rFonts w:asciiTheme="minorHAnsi" w:hAnsiTheme="minorHAnsi"/>
          <w:color w:val="000000"/>
          <w:szCs w:val="22"/>
        </w:rPr>
        <w:t xml:space="preserve">. </w:t>
      </w:r>
      <w:proofErr w:type="gramStart"/>
      <w:r w:rsidR="00DA2C62" w:rsidRPr="00DA2C62">
        <w:rPr>
          <w:rFonts w:asciiTheme="minorHAnsi" w:hAnsiTheme="minorHAnsi"/>
          <w:color w:val="000000"/>
          <w:szCs w:val="22"/>
        </w:rPr>
        <w:t xml:space="preserve">Vandenberg, and </w:t>
      </w:r>
      <w:hyperlink r:id="rId22" w:history="1">
        <w:r w:rsidR="00DA2C62" w:rsidRPr="00DA2C62">
          <w:rPr>
            <w:rFonts w:asciiTheme="minorHAnsi" w:hAnsiTheme="minorHAnsi"/>
            <w:color w:val="000000"/>
            <w:szCs w:val="22"/>
          </w:rPr>
          <w:t>B</w:t>
        </w:r>
      </w:hyperlink>
      <w:proofErr w:type="gramEnd"/>
      <w:r w:rsidR="00DA2C62" w:rsidRPr="00DA2C62">
        <w:rPr>
          <w:rFonts w:asciiTheme="minorHAnsi" w:hAnsiTheme="minorHAnsi"/>
          <w:color w:val="000000"/>
          <w:szCs w:val="22"/>
        </w:rPr>
        <w:t xml:space="preserve">. </w:t>
      </w:r>
      <w:proofErr w:type="spellStart"/>
      <w:proofErr w:type="gramStart"/>
      <w:r w:rsidR="00DA2C62" w:rsidRPr="00DA2C62">
        <w:rPr>
          <w:rFonts w:asciiTheme="minorHAnsi" w:hAnsiTheme="minorHAnsi"/>
          <w:color w:val="000000"/>
          <w:szCs w:val="22"/>
        </w:rPr>
        <w:t>Sonawane</w:t>
      </w:r>
      <w:proofErr w:type="spellEnd"/>
      <w:r w:rsidR="00DA2C62" w:rsidRPr="00DA2C62">
        <w:rPr>
          <w:rFonts w:asciiTheme="minorHAnsi" w:hAnsiTheme="minorHAnsi"/>
          <w:color w:val="000000"/>
          <w:szCs w:val="22"/>
        </w:rPr>
        <w:t>.</w:t>
      </w:r>
      <w:proofErr w:type="gramEnd"/>
      <w:r w:rsidR="00DA2C62" w:rsidRPr="00DA2C62">
        <w:rPr>
          <w:rFonts w:asciiTheme="minorHAnsi" w:hAnsiTheme="minorHAnsi"/>
          <w:color w:val="000000"/>
          <w:szCs w:val="22"/>
        </w:rPr>
        <w:t xml:space="preserve"> 2011. “Meeting report: Estimating the benefits of reducing hazardous air pollutants—summary of 2009 workshop and future considerations.” </w:t>
      </w:r>
      <w:hyperlink r:id="rId23" w:history="1">
        <w:r w:rsidR="00DA2C62" w:rsidRPr="00DA2C62">
          <w:rPr>
            <w:rFonts w:asciiTheme="minorHAnsi" w:hAnsiTheme="minorHAnsi"/>
            <w:i/>
            <w:iCs/>
            <w:color w:val="000000"/>
            <w:szCs w:val="22"/>
          </w:rPr>
          <w:t xml:space="preserve">Environ Health </w:t>
        </w:r>
        <w:proofErr w:type="spellStart"/>
        <w:r w:rsidR="00DA2C62" w:rsidRPr="00DA2C62">
          <w:rPr>
            <w:rFonts w:asciiTheme="minorHAnsi" w:hAnsiTheme="minorHAnsi"/>
            <w:i/>
            <w:iCs/>
            <w:color w:val="000000"/>
            <w:szCs w:val="22"/>
          </w:rPr>
          <w:t>Perspect</w:t>
        </w:r>
        <w:proofErr w:type="spellEnd"/>
        <w:r w:rsidR="00DA2C62" w:rsidRPr="00DA2C62">
          <w:rPr>
            <w:rFonts w:asciiTheme="minorHAnsi" w:hAnsiTheme="minorHAnsi"/>
            <w:color w:val="000000"/>
            <w:szCs w:val="22"/>
          </w:rPr>
          <w:t>.</w:t>
        </w:r>
      </w:hyperlink>
      <w:r w:rsidR="00DA2C62" w:rsidRPr="00DA2C62">
        <w:rPr>
          <w:rFonts w:asciiTheme="minorHAnsi" w:hAnsiTheme="minorHAnsi"/>
          <w:color w:val="000000"/>
          <w:szCs w:val="22"/>
        </w:rPr>
        <w:t xml:space="preserve"> 119(1): p. 125-30.</w:t>
      </w:r>
    </w:p>
    <w:p w:rsidR="00DA2C62" w:rsidRDefault="00DA2C62" w:rsidP="00CF61ED">
      <w:pPr>
        <w:rPr>
          <w:rFonts w:asciiTheme="minorHAnsi" w:hAnsiTheme="minorHAnsi" w:cstheme="minorHAnsi"/>
          <w:color w:val="000000"/>
          <w:szCs w:val="22"/>
        </w:rPr>
      </w:pPr>
    </w:p>
    <w:p w:rsidR="00AB4ECB" w:rsidRPr="00DA2C62" w:rsidRDefault="00AB4ECB" w:rsidP="00AB4ECB">
      <w:pPr>
        <w:rPr>
          <w:rFonts w:asciiTheme="minorHAnsi" w:hAnsiTheme="minorHAnsi" w:cstheme="minorHAnsi"/>
          <w:color w:val="000000"/>
          <w:szCs w:val="22"/>
        </w:rPr>
      </w:pPr>
      <w:proofErr w:type="gramStart"/>
      <w:r w:rsidRPr="00DA2C62">
        <w:rPr>
          <w:rFonts w:asciiTheme="minorHAnsi" w:hAnsiTheme="minorHAnsi" w:cstheme="minorHAnsi"/>
          <w:color w:val="000000"/>
          <w:szCs w:val="22"/>
        </w:rPr>
        <w:t>US E</w:t>
      </w:r>
      <w:r>
        <w:rPr>
          <w:rFonts w:asciiTheme="minorHAnsi" w:hAnsiTheme="minorHAnsi" w:cstheme="minorHAnsi"/>
          <w:color w:val="000000"/>
          <w:szCs w:val="22"/>
        </w:rPr>
        <w:t>nvironmental Protection Agency (US E</w:t>
      </w:r>
      <w:r w:rsidRPr="00DA2C62">
        <w:rPr>
          <w:rFonts w:asciiTheme="minorHAnsi" w:hAnsiTheme="minorHAnsi" w:cstheme="minorHAnsi"/>
          <w:color w:val="000000"/>
          <w:szCs w:val="22"/>
        </w:rPr>
        <w:t>PA</w:t>
      </w:r>
      <w:r>
        <w:rPr>
          <w:rFonts w:asciiTheme="minorHAnsi" w:hAnsiTheme="minorHAnsi" w:cstheme="minorHAnsi"/>
          <w:color w:val="000000"/>
          <w:szCs w:val="22"/>
        </w:rPr>
        <w:t>)</w:t>
      </w:r>
      <w:r w:rsidRPr="00DA2C62">
        <w:rPr>
          <w:rFonts w:asciiTheme="minorHAnsi" w:hAnsiTheme="minorHAnsi" w:cstheme="minorHAnsi"/>
          <w:color w:val="000000"/>
          <w:szCs w:val="22"/>
        </w:rPr>
        <w:t>.</w:t>
      </w:r>
      <w:proofErr w:type="gramEnd"/>
      <w:r w:rsidRPr="00DA2C62">
        <w:rPr>
          <w:rFonts w:asciiTheme="minorHAnsi" w:hAnsiTheme="minorHAnsi" w:cstheme="minorHAnsi"/>
          <w:color w:val="000000"/>
          <w:szCs w:val="22"/>
        </w:rPr>
        <w:t xml:space="preserve"> 201</w:t>
      </w:r>
      <w:r>
        <w:rPr>
          <w:rFonts w:asciiTheme="minorHAnsi" w:hAnsiTheme="minorHAnsi" w:cstheme="minorHAnsi"/>
          <w:color w:val="000000"/>
          <w:szCs w:val="22"/>
        </w:rPr>
        <w:t>0</w:t>
      </w:r>
      <w:r w:rsidRPr="00DA2C62">
        <w:rPr>
          <w:rFonts w:asciiTheme="minorHAnsi" w:hAnsiTheme="minorHAnsi" w:cstheme="minorHAnsi"/>
          <w:color w:val="000000"/>
          <w:szCs w:val="22"/>
        </w:rPr>
        <w:t xml:space="preserve">. </w:t>
      </w:r>
      <w:r w:rsidRPr="00DA2C62">
        <w:rPr>
          <w:rFonts w:asciiTheme="minorHAnsi" w:hAnsiTheme="minorHAnsi" w:cstheme="minorHAnsi"/>
          <w:i/>
          <w:color w:val="000000"/>
          <w:szCs w:val="22"/>
        </w:rPr>
        <w:t>Valuing Mortality Risk Reductions for Environmental Policy: A White Paper</w:t>
      </w:r>
      <w:r w:rsidRPr="00DA2C62">
        <w:rPr>
          <w:rFonts w:asciiTheme="minorHAnsi" w:hAnsiTheme="minorHAnsi" w:cstheme="minorHAnsi"/>
          <w:color w:val="000000"/>
          <w:szCs w:val="22"/>
        </w:rPr>
        <w:t xml:space="preserve"> (found at www.epa.gov/economics).</w:t>
      </w:r>
    </w:p>
    <w:p w:rsidR="00AB4ECB" w:rsidRDefault="00AB4ECB" w:rsidP="00CF61ED">
      <w:pPr>
        <w:rPr>
          <w:rFonts w:asciiTheme="minorHAnsi" w:hAnsiTheme="minorHAnsi" w:cstheme="minorHAnsi"/>
          <w:color w:val="000000"/>
          <w:szCs w:val="22"/>
        </w:rPr>
      </w:pPr>
    </w:p>
    <w:p w:rsidR="00DA2C62" w:rsidRPr="00DA2C62" w:rsidRDefault="00DA2C62" w:rsidP="00DA2C62">
      <w:pPr>
        <w:rPr>
          <w:rFonts w:asciiTheme="minorHAnsi" w:hAnsiTheme="minorHAnsi"/>
          <w:szCs w:val="22"/>
        </w:rPr>
      </w:pPr>
      <w:proofErr w:type="gramStart"/>
      <w:r w:rsidRPr="00DA2C62">
        <w:rPr>
          <w:rFonts w:asciiTheme="minorHAnsi" w:hAnsiTheme="minorHAnsi"/>
          <w:szCs w:val="22"/>
        </w:rPr>
        <w:t>US EPA.</w:t>
      </w:r>
      <w:proofErr w:type="gramEnd"/>
      <w:r w:rsidRPr="00DA2C62">
        <w:rPr>
          <w:rFonts w:asciiTheme="minorHAnsi" w:hAnsiTheme="minorHAnsi"/>
          <w:szCs w:val="22"/>
        </w:rPr>
        <w:t xml:space="preserve"> 2011. The Benefits and Costs of the Clean Air Act 1990 to 2020: EPA Report to Congress (Final Report – Rev. A). </w:t>
      </w:r>
      <w:proofErr w:type="gramStart"/>
      <w:r w:rsidRPr="00DA2C62">
        <w:rPr>
          <w:rFonts w:asciiTheme="minorHAnsi" w:hAnsiTheme="minorHAnsi"/>
          <w:szCs w:val="22"/>
        </w:rPr>
        <w:t>Office of Air and Radiation, Washington, DC.</w:t>
      </w:r>
      <w:proofErr w:type="gramEnd"/>
      <w:r w:rsidRPr="00DA2C62">
        <w:rPr>
          <w:rFonts w:asciiTheme="minorHAnsi" w:hAnsiTheme="minorHAnsi"/>
          <w:szCs w:val="22"/>
        </w:rPr>
        <w:t xml:space="preserve"> April. </w:t>
      </w:r>
      <w:proofErr w:type="gramStart"/>
      <w:r w:rsidRPr="00DA2C62">
        <w:rPr>
          <w:rFonts w:asciiTheme="minorHAnsi" w:hAnsiTheme="minorHAnsi"/>
          <w:szCs w:val="22"/>
        </w:rPr>
        <w:t>Available on the Internet at &lt;http://www.epa.gov/oar/sect812/feb11/fullreport.pdf&gt;.</w:t>
      </w:r>
      <w:proofErr w:type="gramEnd"/>
    </w:p>
    <w:p w:rsidR="00DA2C62" w:rsidRPr="00DA2C62" w:rsidRDefault="00DA2C62" w:rsidP="00CF61ED">
      <w:pPr>
        <w:rPr>
          <w:rFonts w:asciiTheme="minorHAnsi" w:hAnsiTheme="minorHAnsi" w:cstheme="minorHAnsi"/>
          <w:color w:val="000000"/>
          <w:szCs w:val="22"/>
        </w:rPr>
      </w:pPr>
    </w:p>
    <w:p w:rsidR="00DA2C62" w:rsidRPr="000F5CBA" w:rsidRDefault="000F5CBA" w:rsidP="00CF61ED">
      <w:pPr>
        <w:rPr>
          <w:rFonts w:asciiTheme="minorHAnsi" w:hAnsiTheme="minorHAnsi" w:cstheme="minorHAnsi"/>
          <w:color w:val="000000"/>
          <w:szCs w:val="22"/>
        </w:rPr>
      </w:pPr>
      <w:proofErr w:type="gramStart"/>
      <w:r>
        <w:rPr>
          <w:rFonts w:asciiTheme="minorHAnsi" w:hAnsiTheme="minorHAnsi" w:cstheme="minorHAnsi"/>
          <w:color w:val="000000"/>
          <w:szCs w:val="22"/>
        </w:rPr>
        <w:t>US EPA.</w:t>
      </w:r>
      <w:proofErr w:type="gramEnd"/>
      <w:r>
        <w:rPr>
          <w:rFonts w:asciiTheme="minorHAnsi" w:hAnsiTheme="minorHAnsi" w:cstheme="minorHAnsi"/>
          <w:color w:val="000000"/>
          <w:szCs w:val="22"/>
        </w:rPr>
        <w:t xml:space="preserve"> 2011. </w:t>
      </w:r>
      <w:r>
        <w:rPr>
          <w:rFonts w:asciiTheme="minorHAnsi" w:hAnsiTheme="minorHAnsi" w:cstheme="minorHAnsi"/>
          <w:i/>
          <w:color w:val="000000"/>
          <w:szCs w:val="22"/>
        </w:rPr>
        <w:t xml:space="preserve">Review of “Valuing Mortality Risk Reductions for Environmental Policy: A White Paper.” </w:t>
      </w:r>
      <w:proofErr w:type="gramStart"/>
      <w:r>
        <w:rPr>
          <w:rFonts w:asciiTheme="minorHAnsi" w:hAnsiTheme="minorHAnsi" w:cstheme="minorHAnsi"/>
          <w:color w:val="000000"/>
          <w:szCs w:val="22"/>
        </w:rPr>
        <w:t>Science Advisory Board, Environmental Economics Advisory Committee.</w:t>
      </w:r>
      <w:proofErr w:type="gramEnd"/>
      <w:r>
        <w:rPr>
          <w:rFonts w:asciiTheme="minorHAnsi" w:hAnsiTheme="minorHAnsi" w:cstheme="minorHAnsi"/>
          <w:color w:val="000000"/>
          <w:szCs w:val="22"/>
        </w:rPr>
        <w:t xml:space="preserve"> </w:t>
      </w:r>
      <w:proofErr w:type="gramStart"/>
      <w:r>
        <w:rPr>
          <w:rFonts w:asciiTheme="minorHAnsi" w:hAnsiTheme="minorHAnsi" w:cstheme="minorHAnsi"/>
          <w:color w:val="000000"/>
          <w:szCs w:val="22"/>
        </w:rPr>
        <w:t>EPA-SAB-11-011.</w:t>
      </w:r>
      <w:proofErr w:type="gramEnd"/>
    </w:p>
    <w:p w:rsidR="00DA2C62" w:rsidRDefault="00DA2C62" w:rsidP="00DA2C62">
      <w:pPr>
        <w:rPr>
          <w:rFonts w:asciiTheme="minorHAnsi" w:hAnsiTheme="minorHAnsi"/>
          <w:szCs w:val="22"/>
        </w:rPr>
      </w:pPr>
    </w:p>
    <w:p w:rsidR="00DA2C62" w:rsidRPr="00DA2C62" w:rsidRDefault="00DA2C62" w:rsidP="00DA2C62">
      <w:pPr>
        <w:rPr>
          <w:rFonts w:asciiTheme="minorHAnsi" w:hAnsiTheme="minorHAnsi"/>
          <w:szCs w:val="22"/>
        </w:rPr>
      </w:pPr>
    </w:p>
    <w:p w:rsidR="00CF61ED" w:rsidRPr="00F0647C" w:rsidRDefault="00CF61ED">
      <w:pPr>
        <w:rPr>
          <w:rFonts w:asciiTheme="minorHAnsi" w:hAnsiTheme="minorHAnsi" w:cstheme="minorHAnsi"/>
          <w:color w:val="000000"/>
        </w:rPr>
      </w:pPr>
    </w:p>
    <w:p w:rsidR="00E3316D" w:rsidRPr="00F0647C" w:rsidRDefault="00E3316D">
      <w:pPr>
        <w:rPr>
          <w:rFonts w:asciiTheme="minorHAnsi" w:hAnsiTheme="minorHAnsi" w:cstheme="minorHAnsi"/>
          <w:color w:val="000000"/>
        </w:rPr>
      </w:pPr>
    </w:p>
    <w:p w:rsidR="00E3316D" w:rsidRPr="00F0647C" w:rsidRDefault="00E3316D" w:rsidP="00E3316D">
      <w:pPr>
        <w:autoSpaceDE w:val="0"/>
        <w:autoSpaceDN w:val="0"/>
        <w:adjustRightInd w:val="0"/>
        <w:rPr>
          <w:rFonts w:asciiTheme="minorHAnsi" w:hAnsiTheme="minorHAnsi" w:cstheme="minorHAnsi"/>
          <w:color w:val="000000"/>
        </w:rPr>
      </w:pPr>
    </w:p>
    <w:p w:rsidR="00E3316D" w:rsidRPr="00F0647C" w:rsidRDefault="00E3316D" w:rsidP="00E3316D">
      <w:pPr>
        <w:pStyle w:val="Default"/>
        <w:rPr>
          <w:rFonts w:asciiTheme="minorHAnsi" w:hAnsiTheme="minorHAnsi" w:cstheme="minorHAnsi"/>
        </w:rPr>
      </w:pPr>
    </w:p>
    <w:sectPr w:rsidR="00E3316D" w:rsidRPr="00F0647C" w:rsidSect="005532BE">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3FA" w:rsidRDefault="008163FA">
      <w:r>
        <w:separator/>
      </w:r>
    </w:p>
  </w:endnote>
  <w:endnote w:type="continuationSeparator" w:id="0">
    <w:p w:rsidR="008163FA" w:rsidRDefault="00816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66" w:rsidRDefault="002D6DDC">
    <w:pPr>
      <w:pStyle w:val="Footer"/>
      <w:framePr w:wrap="around" w:vAnchor="text" w:hAnchor="margin" w:xAlign="right" w:y="1"/>
      <w:rPr>
        <w:rStyle w:val="PageNumber"/>
      </w:rPr>
    </w:pPr>
    <w:r>
      <w:rPr>
        <w:rStyle w:val="PageNumber"/>
      </w:rPr>
      <w:fldChar w:fldCharType="begin"/>
    </w:r>
    <w:r w:rsidR="00612366">
      <w:rPr>
        <w:rStyle w:val="PageNumber"/>
      </w:rPr>
      <w:instrText xml:space="preserve">PAGE  </w:instrText>
    </w:r>
    <w:r>
      <w:rPr>
        <w:rStyle w:val="PageNumber"/>
      </w:rPr>
      <w:fldChar w:fldCharType="end"/>
    </w:r>
  </w:p>
  <w:p w:rsidR="00612366" w:rsidRDefault="006123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66" w:rsidRDefault="002D6DDC">
    <w:pPr>
      <w:pStyle w:val="Footer"/>
      <w:framePr w:wrap="around" w:vAnchor="text" w:hAnchor="margin" w:xAlign="right" w:y="1"/>
      <w:rPr>
        <w:rStyle w:val="PageNumber"/>
      </w:rPr>
    </w:pPr>
    <w:r>
      <w:rPr>
        <w:rStyle w:val="PageNumber"/>
      </w:rPr>
      <w:fldChar w:fldCharType="begin"/>
    </w:r>
    <w:r w:rsidR="00612366">
      <w:rPr>
        <w:rStyle w:val="PageNumber"/>
      </w:rPr>
      <w:instrText xml:space="preserve">PAGE  </w:instrText>
    </w:r>
    <w:r>
      <w:rPr>
        <w:rStyle w:val="PageNumber"/>
      </w:rPr>
      <w:fldChar w:fldCharType="separate"/>
    </w:r>
    <w:r w:rsidR="00EC7EBE">
      <w:rPr>
        <w:rStyle w:val="PageNumber"/>
        <w:noProof/>
      </w:rPr>
      <w:t>5</w:t>
    </w:r>
    <w:r>
      <w:rPr>
        <w:rStyle w:val="PageNumber"/>
      </w:rPr>
      <w:fldChar w:fldCharType="end"/>
    </w:r>
  </w:p>
  <w:p w:rsidR="00612366" w:rsidRDefault="0061236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3FA" w:rsidRDefault="008163FA">
      <w:r>
        <w:separator/>
      </w:r>
    </w:p>
  </w:footnote>
  <w:footnote w:type="continuationSeparator" w:id="0">
    <w:p w:rsidR="008163FA" w:rsidRDefault="008163FA">
      <w:r>
        <w:continuationSeparator/>
      </w:r>
    </w:p>
  </w:footnote>
  <w:footnote w:id="1">
    <w:p w:rsidR="00A455E5" w:rsidRDefault="00A455E5">
      <w:pPr>
        <w:pStyle w:val="FootnoteText"/>
      </w:pPr>
      <w:r>
        <w:rPr>
          <w:rStyle w:val="FootnoteReference"/>
        </w:rPr>
        <w:footnoteRef/>
      </w:r>
      <w:r>
        <w:t xml:space="preserve"> Gwinn, et al. 2011 contains a summary of key issues from this workshop.</w:t>
      </w:r>
    </w:p>
  </w:footnote>
  <w:footnote w:id="2">
    <w:p w:rsidR="00D55E61" w:rsidRDefault="00D55E61" w:rsidP="00D55E61">
      <w:pPr>
        <w:pStyle w:val="FootnoteText"/>
      </w:pPr>
      <w:r>
        <w:rPr>
          <w:rStyle w:val="FootnoteReference"/>
        </w:rPr>
        <w:footnoteRef/>
      </w:r>
      <w:r>
        <w:t xml:space="preserve"> See page 11 of the presentation at </w:t>
      </w:r>
      <w:r w:rsidRPr="000C1EE4">
        <w:t>http://www.rff.org/documents/events/090622_risk_regulation/090623_cropper.pdf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20411E5C"/>
    <w:multiLevelType w:val="hybridMultilevel"/>
    <w:tmpl w:val="26388F78"/>
    <w:lvl w:ilvl="0" w:tplc="324A9DA4">
      <w:start w:val="6"/>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990B33"/>
    <w:multiLevelType w:val="hybridMultilevel"/>
    <w:tmpl w:val="1D30261A"/>
    <w:lvl w:ilvl="0" w:tplc="90326F1C">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3119E3"/>
    <w:multiLevelType w:val="hybridMultilevel"/>
    <w:tmpl w:val="A5C02E8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4"/>
  </w:num>
  <w:num w:numId="2">
    <w:abstractNumId w:val="1"/>
  </w:num>
  <w:num w:numId="3">
    <w:abstractNumId w:val="0"/>
    <w:lvlOverride w:ilvl="0">
      <w:startOverride w:val="1"/>
      <w:lvl w:ilvl="0">
        <w:start w:val="1"/>
        <w:numFmt w:val="upperRoman"/>
        <w:lvlText w:val="%1."/>
        <w:lvlJc w:val="left"/>
      </w:lvl>
    </w:lvlOverride>
    <w:lvlOverride w:ilvl="1">
      <w:startOverride w:val="2"/>
      <w:lvl w:ilvl="1">
        <w:start w:val="2"/>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01118"/>
    <w:rsid w:val="0000090C"/>
    <w:rsid w:val="00010E19"/>
    <w:rsid w:val="000343B3"/>
    <w:rsid w:val="00036E68"/>
    <w:rsid w:val="00040B3B"/>
    <w:rsid w:val="0004148A"/>
    <w:rsid w:val="00042D91"/>
    <w:rsid w:val="00072D0B"/>
    <w:rsid w:val="0009787F"/>
    <w:rsid w:val="000B12B2"/>
    <w:rsid w:val="000D1ECB"/>
    <w:rsid w:val="000D298A"/>
    <w:rsid w:val="000D579D"/>
    <w:rsid w:val="000E3D0B"/>
    <w:rsid w:val="000F5CBA"/>
    <w:rsid w:val="001006F3"/>
    <w:rsid w:val="001012EE"/>
    <w:rsid w:val="00105E5E"/>
    <w:rsid w:val="001069EA"/>
    <w:rsid w:val="00134DB1"/>
    <w:rsid w:val="001425D5"/>
    <w:rsid w:val="00155418"/>
    <w:rsid w:val="00164A6C"/>
    <w:rsid w:val="00167A30"/>
    <w:rsid w:val="0019732A"/>
    <w:rsid w:val="001B34B1"/>
    <w:rsid w:val="001C4F70"/>
    <w:rsid w:val="001D10CB"/>
    <w:rsid w:val="001E12FA"/>
    <w:rsid w:val="001E3927"/>
    <w:rsid w:val="0020296F"/>
    <w:rsid w:val="002062F9"/>
    <w:rsid w:val="0022703A"/>
    <w:rsid w:val="00254A18"/>
    <w:rsid w:val="0025633B"/>
    <w:rsid w:val="002576B8"/>
    <w:rsid w:val="00257F4F"/>
    <w:rsid w:val="00275E20"/>
    <w:rsid w:val="00277DD6"/>
    <w:rsid w:val="002D4754"/>
    <w:rsid w:val="002D6DDC"/>
    <w:rsid w:val="002D79FD"/>
    <w:rsid w:val="002E61BA"/>
    <w:rsid w:val="002E6C13"/>
    <w:rsid w:val="00310F22"/>
    <w:rsid w:val="00353382"/>
    <w:rsid w:val="003759F7"/>
    <w:rsid w:val="00387D9C"/>
    <w:rsid w:val="00397067"/>
    <w:rsid w:val="003A007A"/>
    <w:rsid w:val="003A3374"/>
    <w:rsid w:val="003A72AC"/>
    <w:rsid w:val="003D2711"/>
    <w:rsid w:val="003E6ADD"/>
    <w:rsid w:val="00417D98"/>
    <w:rsid w:val="004537AD"/>
    <w:rsid w:val="00460D3B"/>
    <w:rsid w:val="004633FC"/>
    <w:rsid w:val="00472446"/>
    <w:rsid w:val="00486EE7"/>
    <w:rsid w:val="004911B0"/>
    <w:rsid w:val="004A3315"/>
    <w:rsid w:val="004B7B87"/>
    <w:rsid w:val="004D01FF"/>
    <w:rsid w:val="004E066F"/>
    <w:rsid w:val="004E1C17"/>
    <w:rsid w:val="004E3349"/>
    <w:rsid w:val="004F4B3A"/>
    <w:rsid w:val="004F652C"/>
    <w:rsid w:val="00510D83"/>
    <w:rsid w:val="00517B23"/>
    <w:rsid w:val="005205DC"/>
    <w:rsid w:val="00534680"/>
    <w:rsid w:val="0053711A"/>
    <w:rsid w:val="005532BE"/>
    <w:rsid w:val="005601D6"/>
    <w:rsid w:val="0056442A"/>
    <w:rsid w:val="0056548C"/>
    <w:rsid w:val="00593A50"/>
    <w:rsid w:val="005A05A3"/>
    <w:rsid w:val="005B4002"/>
    <w:rsid w:val="005C54B9"/>
    <w:rsid w:val="005E1633"/>
    <w:rsid w:val="005E34FB"/>
    <w:rsid w:val="005E4DBD"/>
    <w:rsid w:val="005E51AD"/>
    <w:rsid w:val="005E7646"/>
    <w:rsid w:val="005F0E12"/>
    <w:rsid w:val="005F6F32"/>
    <w:rsid w:val="00612366"/>
    <w:rsid w:val="00627D9E"/>
    <w:rsid w:val="00663E5C"/>
    <w:rsid w:val="00676155"/>
    <w:rsid w:val="00684ED5"/>
    <w:rsid w:val="006B65E0"/>
    <w:rsid w:val="006F4A33"/>
    <w:rsid w:val="00701118"/>
    <w:rsid w:val="00701EA4"/>
    <w:rsid w:val="007073CA"/>
    <w:rsid w:val="007171BC"/>
    <w:rsid w:val="00747A9E"/>
    <w:rsid w:val="00760ADC"/>
    <w:rsid w:val="007A578F"/>
    <w:rsid w:val="007C3BD4"/>
    <w:rsid w:val="007D53C0"/>
    <w:rsid w:val="007E4D80"/>
    <w:rsid w:val="007F1191"/>
    <w:rsid w:val="007F3CE7"/>
    <w:rsid w:val="00815217"/>
    <w:rsid w:val="008163FA"/>
    <w:rsid w:val="00822DE1"/>
    <w:rsid w:val="0082379E"/>
    <w:rsid w:val="00830CAF"/>
    <w:rsid w:val="00853CA7"/>
    <w:rsid w:val="0087560E"/>
    <w:rsid w:val="00875A81"/>
    <w:rsid w:val="00894BBA"/>
    <w:rsid w:val="008A29E6"/>
    <w:rsid w:val="008A77E3"/>
    <w:rsid w:val="008B1214"/>
    <w:rsid w:val="008C2A40"/>
    <w:rsid w:val="008D2F29"/>
    <w:rsid w:val="008D66AF"/>
    <w:rsid w:val="008D77D7"/>
    <w:rsid w:val="008E1123"/>
    <w:rsid w:val="008F25C6"/>
    <w:rsid w:val="008F7851"/>
    <w:rsid w:val="0091550D"/>
    <w:rsid w:val="0093161C"/>
    <w:rsid w:val="009331D6"/>
    <w:rsid w:val="00933848"/>
    <w:rsid w:val="009453C1"/>
    <w:rsid w:val="00945591"/>
    <w:rsid w:val="009506C4"/>
    <w:rsid w:val="00953FC1"/>
    <w:rsid w:val="009610E9"/>
    <w:rsid w:val="00976573"/>
    <w:rsid w:val="009954F8"/>
    <w:rsid w:val="009A3C46"/>
    <w:rsid w:val="009A6593"/>
    <w:rsid w:val="009C7D4C"/>
    <w:rsid w:val="009D1AFE"/>
    <w:rsid w:val="009E03D6"/>
    <w:rsid w:val="00A027BC"/>
    <w:rsid w:val="00A420AE"/>
    <w:rsid w:val="00A44AA8"/>
    <w:rsid w:val="00A455E5"/>
    <w:rsid w:val="00A61DF2"/>
    <w:rsid w:val="00A83F7B"/>
    <w:rsid w:val="00AB4ECB"/>
    <w:rsid w:val="00AC4F66"/>
    <w:rsid w:val="00AD5366"/>
    <w:rsid w:val="00AF4F4F"/>
    <w:rsid w:val="00AF69A5"/>
    <w:rsid w:val="00B02C3E"/>
    <w:rsid w:val="00B22F88"/>
    <w:rsid w:val="00B31F06"/>
    <w:rsid w:val="00B42305"/>
    <w:rsid w:val="00B55BD6"/>
    <w:rsid w:val="00B77FEA"/>
    <w:rsid w:val="00B87653"/>
    <w:rsid w:val="00B92520"/>
    <w:rsid w:val="00BA1A9B"/>
    <w:rsid w:val="00BD7C2F"/>
    <w:rsid w:val="00BE777D"/>
    <w:rsid w:val="00C07660"/>
    <w:rsid w:val="00C46F03"/>
    <w:rsid w:val="00C472BC"/>
    <w:rsid w:val="00C51DF5"/>
    <w:rsid w:val="00C632C1"/>
    <w:rsid w:val="00C63F12"/>
    <w:rsid w:val="00CE11EF"/>
    <w:rsid w:val="00CF2A59"/>
    <w:rsid w:val="00CF61ED"/>
    <w:rsid w:val="00D00D06"/>
    <w:rsid w:val="00D20D59"/>
    <w:rsid w:val="00D235B7"/>
    <w:rsid w:val="00D31E74"/>
    <w:rsid w:val="00D420E3"/>
    <w:rsid w:val="00D45DEA"/>
    <w:rsid w:val="00D55E61"/>
    <w:rsid w:val="00D756FF"/>
    <w:rsid w:val="00D9547D"/>
    <w:rsid w:val="00DA2C62"/>
    <w:rsid w:val="00DB26CB"/>
    <w:rsid w:val="00DF688E"/>
    <w:rsid w:val="00E27DC3"/>
    <w:rsid w:val="00E3316D"/>
    <w:rsid w:val="00E36424"/>
    <w:rsid w:val="00E43450"/>
    <w:rsid w:val="00E53279"/>
    <w:rsid w:val="00E55FCC"/>
    <w:rsid w:val="00E74FD6"/>
    <w:rsid w:val="00E85660"/>
    <w:rsid w:val="00EA4598"/>
    <w:rsid w:val="00EC7EBE"/>
    <w:rsid w:val="00ED7328"/>
    <w:rsid w:val="00EE434F"/>
    <w:rsid w:val="00EF70E4"/>
    <w:rsid w:val="00F00C76"/>
    <w:rsid w:val="00F05E7F"/>
    <w:rsid w:val="00F0647C"/>
    <w:rsid w:val="00F40201"/>
    <w:rsid w:val="00F5569E"/>
    <w:rsid w:val="00F71844"/>
    <w:rsid w:val="00F824C8"/>
    <w:rsid w:val="00F87917"/>
    <w:rsid w:val="00F9395D"/>
    <w:rsid w:val="00FB323D"/>
    <w:rsid w:val="00FD0831"/>
    <w:rsid w:val="00FE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32BE"/>
    <w:pPr>
      <w:tabs>
        <w:tab w:val="center" w:pos="4320"/>
        <w:tab w:val="right" w:pos="8640"/>
      </w:tabs>
    </w:pPr>
  </w:style>
  <w:style w:type="character" w:styleId="PageNumber">
    <w:name w:val="page number"/>
    <w:basedOn w:val="DefaultParagraphFont"/>
    <w:rsid w:val="005532BE"/>
  </w:style>
  <w:style w:type="table" w:styleId="TableGrid">
    <w:name w:val="Table Grid"/>
    <w:basedOn w:val="TableNormal"/>
    <w:rsid w:val="0055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C2A40"/>
    <w:pPr>
      <w:spacing w:before="100" w:beforeAutospacing="1" w:after="100" w:afterAutospacing="1"/>
    </w:pPr>
  </w:style>
  <w:style w:type="character" w:styleId="Hyperlink">
    <w:name w:val="Hyperlink"/>
    <w:basedOn w:val="DefaultParagraphFont"/>
    <w:rsid w:val="0053711A"/>
    <w:rPr>
      <w:color w:val="0000FF"/>
      <w:u w:val="single"/>
    </w:rPr>
  </w:style>
  <w:style w:type="paragraph" w:customStyle="1" w:styleId="Level1">
    <w:name w:val="Level 1"/>
    <w:basedOn w:val="Normal"/>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semiHidden/>
    <w:rsid w:val="007073CA"/>
    <w:rPr>
      <w:rFonts w:ascii="Tahoma" w:hAnsi="Tahoma" w:cs="Tahoma"/>
      <w:sz w:val="16"/>
      <w:szCs w:val="16"/>
    </w:rPr>
  </w:style>
  <w:style w:type="character" w:styleId="CommentReference">
    <w:name w:val="annotation reference"/>
    <w:basedOn w:val="DefaultParagraphFont"/>
    <w:rsid w:val="00F824C8"/>
    <w:rPr>
      <w:sz w:val="16"/>
      <w:szCs w:val="16"/>
    </w:rPr>
  </w:style>
  <w:style w:type="paragraph" w:styleId="CommentText">
    <w:name w:val="annotation text"/>
    <w:basedOn w:val="Normal"/>
    <w:link w:val="CommentTextChar"/>
    <w:rsid w:val="00F824C8"/>
    <w:rPr>
      <w:sz w:val="20"/>
      <w:szCs w:val="20"/>
    </w:rPr>
  </w:style>
  <w:style w:type="character" w:customStyle="1" w:styleId="CommentTextChar">
    <w:name w:val="Comment Text Char"/>
    <w:basedOn w:val="DefaultParagraphFont"/>
    <w:link w:val="CommentText"/>
    <w:rsid w:val="00F824C8"/>
  </w:style>
  <w:style w:type="paragraph" w:styleId="CommentSubject">
    <w:name w:val="annotation subject"/>
    <w:basedOn w:val="CommentText"/>
    <w:next w:val="CommentText"/>
    <w:link w:val="CommentSubjectChar"/>
    <w:rsid w:val="00F824C8"/>
    <w:rPr>
      <w:b/>
      <w:bCs/>
    </w:rPr>
  </w:style>
  <w:style w:type="character" w:customStyle="1" w:styleId="CommentSubjectChar">
    <w:name w:val="Comment Subject Char"/>
    <w:basedOn w:val="CommentTextChar"/>
    <w:link w:val="CommentSubject"/>
    <w:rsid w:val="00F824C8"/>
    <w:rPr>
      <w:b/>
      <w:bCs/>
    </w:rPr>
  </w:style>
  <w:style w:type="paragraph" w:customStyle="1" w:styleId="Default">
    <w:name w:val="Default"/>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uiPriority w:val="99"/>
    <w:rsid w:val="00D55E61"/>
  </w:style>
  <w:style w:type="paragraph" w:styleId="FootnoteText">
    <w:name w:val="footnote text"/>
    <w:basedOn w:val="Normal"/>
    <w:link w:val="FootnoteTextChar"/>
    <w:uiPriority w:val="99"/>
    <w:rsid w:val="00D55E61"/>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D55E61"/>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39806278">
      <w:bodyDiv w:val="1"/>
      <w:marLeft w:val="0"/>
      <w:marRight w:val="0"/>
      <w:marTop w:val="0"/>
      <w:marBottom w:val="0"/>
      <w:divBdr>
        <w:top w:val="none" w:sz="0" w:space="0" w:color="auto"/>
        <w:left w:val="none" w:sz="0" w:space="0" w:color="auto"/>
        <w:bottom w:val="none" w:sz="0" w:space="0" w:color="auto"/>
        <w:right w:val="none" w:sz="0" w:space="0" w:color="auto"/>
      </w:divBdr>
      <w:divsChild>
        <w:div w:id="6253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042157">
      <w:bodyDiv w:val="1"/>
      <w:marLeft w:val="0"/>
      <w:marRight w:val="0"/>
      <w:marTop w:val="0"/>
      <w:marBottom w:val="0"/>
      <w:divBdr>
        <w:top w:val="none" w:sz="0" w:space="0" w:color="auto"/>
        <w:left w:val="none" w:sz="0" w:space="0" w:color="auto"/>
        <w:bottom w:val="none" w:sz="0" w:space="0" w:color="auto"/>
        <w:right w:val="none" w:sz="0" w:space="0" w:color="auto"/>
      </w:divBdr>
      <w:divsChild>
        <w:div w:id="2014141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Gwinn%20MR%22%5BAuthor%5D" TargetMode="External"/><Relationship Id="rId13" Type="http://schemas.openxmlformats.org/officeDocument/2006/relationships/hyperlink" Target="http://www.ncbi.nlm.nih.gov/pubmed?term=%22Fann%20N%22%5BAuthor%5D" TargetMode="External"/><Relationship Id="rId18" Type="http://schemas.openxmlformats.org/officeDocument/2006/relationships/hyperlink" Target="http://www.ncbi.nlm.nih.gov/pubmed?term=%22Mazur%20SL%22%5BAuthor%5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22Vandenberg%20J%22%5BAuthor%5D" TargetMode="External"/><Relationship Id="rId7" Type="http://schemas.openxmlformats.org/officeDocument/2006/relationships/endnotes" Target="endnotes.xml"/><Relationship Id="rId12" Type="http://schemas.openxmlformats.org/officeDocument/2006/relationships/hyperlink" Target="http://www.ncbi.nlm.nih.gov/pubmed?term=%22Dockins%20C%22%5BAuthor%5D" TargetMode="External"/><Relationship Id="rId17" Type="http://schemas.openxmlformats.org/officeDocument/2006/relationships/hyperlink" Target="http://www.ncbi.nlm.nih.gov/pubmed?term=%22Hubbell%20B%22%5BAuthor%5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22Helfand%20G%22%5BAuthor%5D" TargetMode="External"/><Relationship Id="rId20" Type="http://schemas.openxmlformats.org/officeDocument/2006/relationships/hyperlink" Target="http://www.ncbi.nlm.nih.gov/pubmed?term=%22Smith%20RL%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Cook%20R%22%5BAuthor%5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22Guinnup%20DE%22%5BAuthor%5D" TargetMode="External"/><Relationship Id="rId23" Type="http://schemas.openxmlformats.org/officeDocument/2006/relationships/hyperlink" Target="javascript:AL_get(this,%20'jour',%20'Environ%20Health%20Perspect.');" TargetMode="External"/><Relationship Id="rId10" Type="http://schemas.openxmlformats.org/officeDocument/2006/relationships/hyperlink" Target="http://www.ncbi.nlm.nih.gov/pubmed?term=%22Axelrad%20DA%22%5BAuthor%5D" TargetMode="External"/><Relationship Id="rId19" Type="http://schemas.openxmlformats.org/officeDocument/2006/relationships/hyperlink" Target="http://www.ncbi.nlm.nih.gov/pubmed?term=%22Palma%20T%22%5BAuthor%5D" TargetMode="External"/><Relationship Id="rId4" Type="http://schemas.openxmlformats.org/officeDocument/2006/relationships/settings" Target="settings.xml"/><Relationship Id="rId9" Type="http://schemas.openxmlformats.org/officeDocument/2006/relationships/hyperlink" Target="http://www.ncbi.nlm.nih.gov/pubmed?term=%22Craig%20J%22%5BAuthor%5D" TargetMode="External"/><Relationship Id="rId14" Type="http://schemas.openxmlformats.org/officeDocument/2006/relationships/hyperlink" Target="http://www.ncbi.nlm.nih.gov/pubmed?term=%22Fegley%20R%22%5BAuthor%5D" TargetMode="External"/><Relationship Id="rId22" Type="http://schemas.openxmlformats.org/officeDocument/2006/relationships/hyperlink" Target="http://www.ncbi.nlm.nih.gov/pubmed?term=%22Sonawane%20B%22%5BAuthor%5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38AD9-0ECA-4280-B819-52C37506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12347</CharactersWithSpaces>
  <SharedDoc>false</SharedDoc>
  <HLinks>
    <vt:vector size="6" baseType="variant">
      <vt:variant>
        <vt:i4>1376365</vt:i4>
      </vt:variant>
      <vt:variant>
        <vt:i4>0</vt:i4>
      </vt:variant>
      <vt:variant>
        <vt:i4>0</vt:i4>
      </vt:variant>
      <vt:variant>
        <vt:i4>5</vt:i4>
      </vt:variant>
      <vt:variant>
        <vt:lpwstr>http://www.whitehouse.gov/omb/inforeg/regpol-reports _congress.html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Eric</dc:creator>
  <cp:lastModifiedBy>JUMBERGE</cp:lastModifiedBy>
  <cp:revision>2</cp:revision>
  <cp:lastPrinted>2011-10-18T15:49:00Z</cp:lastPrinted>
  <dcterms:created xsi:type="dcterms:W3CDTF">2012-05-21T19:42:00Z</dcterms:created>
  <dcterms:modified xsi:type="dcterms:W3CDTF">2012-05-21T19:42:00Z</dcterms:modified>
</cp:coreProperties>
</file>