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38" w:rsidRDefault="00593B89" w:rsidP="00FA2E38">
      <w:pPr>
        <w:jc w:val="center"/>
        <w:rPr>
          <w:sz w:val="24"/>
          <w:szCs w:val="24"/>
        </w:rPr>
      </w:pPr>
      <w:r>
        <w:rPr>
          <w:sz w:val="24"/>
          <w:szCs w:val="24"/>
          <w:lang w:val="en-CA"/>
        </w:rPr>
        <w:fldChar w:fldCharType="begin"/>
      </w:r>
      <w:r w:rsidR="00FA2E38">
        <w:rPr>
          <w:sz w:val="24"/>
          <w:szCs w:val="24"/>
          <w:lang w:val="en-CA"/>
        </w:rPr>
        <w:instrText xml:space="preserve"> SEQ CHAPTER \h \r 1</w:instrText>
      </w:r>
      <w:r>
        <w:rPr>
          <w:sz w:val="24"/>
          <w:szCs w:val="24"/>
          <w:lang w:val="en-CA"/>
        </w:rPr>
        <w:fldChar w:fldCharType="end"/>
      </w:r>
      <w:r w:rsidR="00FA2E38">
        <w:rPr>
          <w:sz w:val="24"/>
          <w:szCs w:val="24"/>
        </w:rPr>
        <w:t>INFORMATION COLLECTION REQUEST (ICR)</w:t>
      </w:r>
    </w:p>
    <w:p w:rsidR="00FA2E38" w:rsidRDefault="00FA2E38" w:rsidP="00FA2E38">
      <w:pPr>
        <w:jc w:val="center"/>
        <w:rPr>
          <w:sz w:val="24"/>
          <w:szCs w:val="24"/>
        </w:rPr>
      </w:pPr>
      <w:r>
        <w:rPr>
          <w:sz w:val="24"/>
          <w:szCs w:val="24"/>
        </w:rPr>
        <w:t>Part A of the Supporting Statement</w:t>
      </w:r>
    </w:p>
    <w:p w:rsidR="00FA2E38" w:rsidRDefault="00FA2E38" w:rsidP="00FA2E38">
      <w:pPr>
        <w:rPr>
          <w:sz w:val="24"/>
          <w:szCs w:val="24"/>
        </w:rPr>
      </w:pPr>
      <w:r>
        <w:rPr>
          <w:sz w:val="24"/>
          <w:szCs w:val="24"/>
        </w:rPr>
        <w:tab/>
        <w:t xml:space="preserve">            </w:t>
      </w:r>
    </w:p>
    <w:p w:rsidR="00FA2E38" w:rsidRDefault="00FA2E38" w:rsidP="00FA2E38">
      <w:pPr>
        <w:rPr>
          <w:sz w:val="24"/>
          <w:szCs w:val="24"/>
        </w:rPr>
      </w:pPr>
      <w:r>
        <w:rPr>
          <w:sz w:val="24"/>
          <w:szCs w:val="24"/>
        </w:rPr>
        <w:t>1.</w:t>
      </w:r>
      <w:r>
        <w:rPr>
          <w:sz w:val="24"/>
          <w:szCs w:val="24"/>
        </w:rPr>
        <w:tab/>
        <w:t>IDENTIFICATION OF THE INFORMATION COLLECTION</w:t>
      </w:r>
    </w:p>
    <w:p w:rsidR="00FA2E38" w:rsidRDefault="00FA2E38" w:rsidP="00FA2E38">
      <w:pPr>
        <w:rPr>
          <w:sz w:val="24"/>
          <w:szCs w:val="24"/>
        </w:rPr>
      </w:pPr>
    </w:p>
    <w:p w:rsidR="00FA2E38" w:rsidRDefault="00FA2E38" w:rsidP="00FA2E38">
      <w:pPr>
        <w:rPr>
          <w:sz w:val="24"/>
          <w:szCs w:val="24"/>
        </w:rPr>
      </w:pPr>
      <w:r>
        <w:rPr>
          <w:sz w:val="24"/>
          <w:szCs w:val="24"/>
        </w:rPr>
        <w:tab/>
        <w:t>1(a)</w:t>
      </w:r>
      <w:r>
        <w:rPr>
          <w:sz w:val="24"/>
          <w:szCs w:val="24"/>
        </w:rPr>
        <w:tab/>
        <w:t>Title:</w:t>
      </w:r>
      <w:r>
        <w:rPr>
          <w:sz w:val="24"/>
          <w:szCs w:val="24"/>
        </w:rPr>
        <w:tab/>
        <w:t>Registration of Fuels and Fuel Additives - Health-Effects</w:t>
      </w:r>
    </w:p>
    <w:p w:rsidR="00FA2E38" w:rsidRDefault="00FA2E38" w:rsidP="00FA2E38">
      <w:pPr>
        <w:rPr>
          <w:sz w:val="24"/>
          <w:szCs w:val="24"/>
        </w:rPr>
      </w:pPr>
      <w:r>
        <w:rPr>
          <w:sz w:val="24"/>
          <w:szCs w:val="24"/>
        </w:rPr>
        <w:tab/>
      </w:r>
      <w:r>
        <w:rPr>
          <w:sz w:val="24"/>
          <w:szCs w:val="24"/>
        </w:rPr>
        <w:tab/>
      </w:r>
      <w:r>
        <w:rPr>
          <w:sz w:val="24"/>
          <w:szCs w:val="24"/>
        </w:rPr>
        <w:tab/>
        <w:t>Research Requirements for Manufacturers (40 CFR 79 - Subpart F)</w:t>
      </w:r>
    </w:p>
    <w:p w:rsidR="00FA2E38" w:rsidRDefault="00FA2E38" w:rsidP="00FA2E38">
      <w:pPr>
        <w:rPr>
          <w:sz w:val="24"/>
          <w:szCs w:val="24"/>
        </w:rPr>
      </w:pPr>
      <w:r>
        <w:rPr>
          <w:sz w:val="24"/>
          <w:szCs w:val="24"/>
        </w:rPr>
        <w:tab/>
      </w:r>
      <w:r>
        <w:rPr>
          <w:sz w:val="24"/>
          <w:szCs w:val="24"/>
        </w:rPr>
        <w:tab/>
      </w:r>
      <w:r>
        <w:rPr>
          <w:sz w:val="24"/>
          <w:szCs w:val="24"/>
        </w:rPr>
        <w:tab/>
        <w:t>EPA ICR Number 1696.0</w:t>
      </w:r>
      <w:r w:rsidR="00FE484A">
        <w:rPr>
          <w:sz w:val="24"/>
          <w:szCs w:val="24"/>
        </w:rPr>
        <w:t>7</w:t>
      </w:r>
      <w:r>
        <w:rPr>
          <w:sz w:val="24"/>
          <w:szCs w:val="24"/>
        </w:rPr>
        <w:t>, OMB Control Number 2060-0297</w:t>
      </w:r>
    </w:p>
    <w:p w:rsidR="00FA2E38" w:rsidRDefault="00FA2E38" w:rsidP="00FA2E38">
      <w:pPr>
        <w:rPr>
          <w:sz w:val="24"/>
          <w:szCs w:val="24"/>
        </w:rPr>
      </w:pPr>
    </w:p>
    <w:p w:rsidR="00FA2E38" w:rsidRDefault="00FA2E38" w:rsidP="00FA2E38">
      <w:pPr>
        <w:rPr>
          <w:sz w:val="24"/>
          <w:szCs w:val="24"/>
        </w:rPr>
      </w:pPr>
      <w:r>
        <w:rPr>
          <w:sz w:val="24"/>
          <w:szCs w:val="24"/>
        </w:rPr>
        <w:tab/>
        <w:t>1(b)</w:t>
      </w:r>
      <w:r>
        <w:rPr>
          <w:sz w:val="24"/>
          <w:szCs w:val="24"/>
        </w:rPr>
        <w:tab/>
        <w:t>Abstract</w:t>
      </w:r>
    </w:p>
    <w:p w:rsidR="00FA2E38" w:rsidRDefault="00FA2E38" w:rsidP="00FA2E38">
      <w:pPr>
        <w:rPr>
          <w:sz w:val="24"/>
          <w:szCs w:val="24"/>
        </w:rPr>
      </w:pPr>
    </w:p>
    <w:p w:rsidR="00FA2E38" w:rsidRDefault="00FA2E38" w:rsidP="00FA2E38">
      <w:pPr>
        <w:rPr>
          <w:sz w:val="24"/>
          <w:szCs w:val="24"/>
        </w:rPr>
      </w:pPr>
      <w:r>
        <w:rPr>
          <w:sz w:val="24"/>
          <w:szCs w:val="24"/>
        </w:rPr>
        <w:tab/>
        <w:t xml:space="preserve">In accordance with the regulations at 40 CFR 79, Subparts A, B, C, D and F (there is no Subpart E), Registration of Fuels and Fuel Additives, manufacturers </w:t>
      </w:r>
      <w:r w:rsidR="003710C9">
        <w:rPr>
          <w:sz w:val="24"/>
          <w:szCs w:val="24"/>
        </w:rPr>
        <w:t xml:space="preserve">(includes importers) </w:t>
      </w:r>
      <w:r>
        <w:rPr>
          <w:sz w:val="24"/>
          <w:szCs w:val="24"/>
        </w:rPr>
        <w:t xml:space="preserve">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certain health-effects information.  Periodic reports on production and related information are required.  Subpart F requires </w:t>
      </w:r>
      <w:r w:rsidR="00CE2145">
        <w:rPr>
          <w:sz w:val="24"/>
          <w:szCs w:val="24"/>
        </w:rPr>
        <w:t xml:space="preserve">manufacturers to </w:t>
      </w:r>
      <w:r>
        <w:rPr>
          <w:sz w:val="24"/>
          <w:szCs w:val="24"/>
        </w:rPr>
        <w:t>conduct health-effects research.  This ICR addresses the information collection requirements of that research.  The information collection requirements of Subparts A through D, and the supplemental notification requirement of Subpart F (indicating how the manufacturer plans to satisfy the research requirements, or qualifies for an exemption) are covered by a separate ICR (EPA ICR Number 309.1</w:t>
      </w:r>
      <w:r w:rsidR="00FE484A">
        <w:rPr>
          <w:sz w:val="24"/>
          <w:szCs w:val="24"/>
        </w:rPr>
        <w:t>3</w:t>
      </w:r>
      <w:r w:rsidR="00464396">
        <w:rPr>
          <w:sz w:val="24"/>
          <w:szCs w:val="24"/>
        </w:rPr>
        <w:t>, OMB Control Number 2060-0150</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The program is operated by the </w:t>
      </w:r>
      <w:r w:rsidR="00FE484A">
        <w:rPr>
          <w:sz w:val="24"/>
          <w:szCs w:val="24"/>
        </w:rPr>
        <w:t>Compliance</w:t>
      </w:r>
      <w:r>
        <w:rPr>
          <w:sz w:val="24"/>
          <w:szCs w:val="24"/>
        </w:rPr>
        <w:t xml:space="preserve"> Division, Office of Transportation and Air Quality, Office of Air and Radiation.  The information developed by the health-effects research will be used to identify products w</w:t>
      </w:r>
      <w:r w:rsidR="003710C9">
        <w:rPr>
          <w:sz w:val="24"/>
          <w:szCs w:val="24"/>
        </w:rPr>
        <w:t>ith</w:t>
      </w:r>
      <w:r>
        <w:rPr>
          <w:sz w:val="24"/>
          <w:szCs w:val="24"/>
        </w:rPr>
        <w:t xml:space="preserve"> evaporative or exhaust emissions </w:t>
      </w:r>
      <w:r w:rsidR="003710C9">
        <w:rPr>
          <w:sz w:val="24"/>
          <w:szCs w:val="24"/>
        </w:rPr>
        <w:t xml:space="preserve">that may </w:t>
      </w:r>
      <w:r>
        <w:rPr>
          <w:sz w:val="24"/>
          <w:szCs w:val="24"/>
        </w:rPr>
        <w:t xml:space="preserve">pose a particular threat to public health, thus meriting further investigation and/or regulation.  Manufacturers of similar products are allowed to group in order to share the research costs.  Several groups, also known as consortiums, have been formed.  The largest consortium, organized by the American Petroleum Institute (API), represents most of the manufacturers of conventional gasolines, diesel fuels, and additives.  The regulations define the fuel/additive categories for which the research is required.  There are three tiers of requirements.  Tier 1 requires an emissions characterization (combustion, and in certain instances, evaporative) and a literature search over the past 30 years for health-effects information on those emissions.  Tier 2 (also known as standard Tier 2) requires short-term inhalation exposures of laboratory animals to emissions (combustion, and if required under Tier 1, evaporative) to screen for adverse health effects.  The EPA has the authority to require “Alternative Tier 2" testing if there is a reasonable basis to conclude that such testing is more appropriate.  The EPA reached that conclusion with respect to gasoline and gasoline-oxygenate blends.  The API consortium was notified of the proposed alternative requirements in 1997.  After public review and comment, and discussions with API, the alternative requirements were finalized and API notified in 1998.  Similar situations existed for a manganese gasoline additive known a MMT, manufactured by the Ethyl Corporation (now Afton Chemical Corporation), and a blend of diesel fuel and water, known as </w:t>
      </w:r>
      <w:proofErr w:type="spellStart"/>
      <w:r>
        <w:rPr>
          <w:sz w:val="24"/>
          <w:szCs w:val="24"/>
        </w:rPr>
        <w:t>PuriNOx</w:t>
      </w:r>
      <w:proofErr w:type="spellEnd"/>
      <w:r>
        <w:rPr>
          <w:sz w:val="24"/>
          <w:szCs w:val="24"/>
        </w:rPr>
        <w:t xml:space="preserve">, manufactured by the Lubrizol Corporation.  Tier 3 provides for follow-up research.  </w:t>
      </w:r>
      <w:r>
        <w:rPr>
          <w:sz w:val="24"/>
          <w:szCs w:val="24"/>
        </w:rPr>
        <w:lastRenderedPageBreak/>
        <w:t xml:space="preserve">Tier 3 can be required when uncertainties as to the significance of observed health effects, welfare effects, and/or emissions exposures from a fuel or fuel/additive mixture interfere with EPA’s ability to make reasonable estimates of the potential risks posed by the emissions from such products. </w:t>
      </w:r>
    </w:p>
    <w:p w:rsidR="00FA2E38" w:rsidRDefault="00FA2E38" w:rsidP="00FA2E38">
      <w:pPr>
        <w:rPr>
          <w:sz w:val="24"/>
          <w:szCs w:val="24"/>
        </w:rPr>
      </w:pPr>
      <w:r>
        <w:rPr>
          <w:sz w:val="24"/>
          <w:szCs w:val="24"/>
        </w:rPr>
        <w:t xml:space="preserve"> </w:t>
      </w:r>
    </w:p>
    <w:p w:rsidR="00FA2E38" w:rsidRDefault="00FA2E38" w:rsidP="00FA2E38">
      <w:pPr>
        <w:rPr>
          <w:sz w:val="24"/>
          <w:szCs w:val="24"/>
        </w:rPr>
      </w:pPr>
      <w:r>
        <w:rPr>
          <w:sz w:val="24"/>
          <w:szCs w:val="24"/>
        </w:rPr>
        <w:tab/>
        <w:t xml:space="preserve">There are approximately </w:t>
      </w:r>
      <w:r w:rsidR="003710C9">
        <w:rPr>
          <w:sz w:val="24"/>
          <w:szCs w:val="24"/>
        </w:rPr>
        <w:t>65</w:t>
      </w:r>
      <w:r>
        <w:rPr>
          <w:sz w:val="24"/>
          <w:szCs w:val="24"/>
        </w:rPr>
        <w:t xml:space="preserve">0 fuel manufacturers, </w:t>
      </w:r>
      <w:r w:rsidR="00E7425F">
        <w:rPr>
          <w:sz w:val="24"/>
          <w:szCs w:val="24"/>
        </w:rPr>
        <w:t>1,</w:t>
      </w:r>
      <w:r w:rsidR="003710C9">
        <w:rPr>
          <w:sz w:val="24"/>
          <w:szCs w:val="24"/>
        </w:rPr>
        <w:t>3</w:t>
      </w:r>
      <w:r>
        <w:rPr>
          <w:sz w:val="24"/>
          <w:szCs w:val="24"/>
        </w:rPr>
        <w:t xml:space="preserve">00 additive manufacturers, </w:t>
      </w:r>
      <w:r w:rsidR="00E7425F">
        <w:rPr>
          <w:sz w:val="24"/>
          <w:szCs w:val="24"/>
        </w:rPr>
        <w:t>7</w:t>
      </w:r>
      <w:r w:rsidR="003710C9">
        <w:rPr>
          <w:sz w:val="24"/>
          <w:szCs w:val="24"/>
        </w:rPr>
        <w:t>5</w:t>
      </w:r>
      <w:r>
        <w:rPr>
          <w:sz w:val="24"/>
          <w:szCs w:val="24"/>
        </w:rPr>
        <w:t xml:space="preserve">0 registered fuels, and </w:t>
      </w:r>
      <w:r w:rsidR="003710C9">
        <w:rPr>
          <w:sz w:val="24"/>
          <w:szCs w:val="24"/>
        </w:rPr>
        <w:t>7</w:t>
      </w:r>
      <w:r w:rsidR="00E7425F">
        <w:rPr>
          <w:sz w:val="24"/>
          <w:szCs w:val="24"/>
        </w:rPr>
        <w:t>,</w:t>
      </w:r>
      <w:r>
        <w:rPr>
          <w:sz w:val="24"/>
          <w:szCs w:val="24"/>
        </w:rPr>
        <w:t xml:space="preserve">700 registered additives.  These numbers change </w:t>
      </w:r>
      <w:r w:rsidR="00CF4970">
        <w:rPr>
          <w:sz w:val="24"/>
          <w:szCs w:val="24"/>
        </w:rPr>
        <w:t>frequently</w:t>
      </w:r>
      <w:r>
        <w:rPr>
          <w:sz w:val="24"/>
          <w:szCs w:val="24"/>
        </w:rPr>
        <w:t>.</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2.</w:t>
      </w:r>
      <w:r>
        <w:rPr>
          <w:sz w:val="24"/>
          <w:szCs w:val="24"/>
        </w:rPr>
        <w:tab/>
        <w:t>NEED FOR AND USE OF THE COLLECTION</w:t>
      </w:r>
    </w:p>
    <w:p w:rsidR="00FA2E38" w:rsidRDefault="00FA2E38" w:rsidP="00FA2E38">
      <w:pPr>
        <w:rPr>
          <w:sz w:val="24"/>
          <w:szCs w:val="24"/>
        </w:rPr>
      </w:pPr>
    </w:p>
    <w:p w:rsidR="00FA2E38" w:rsidRDefault="00FA2E38" w:rsidP="00FA2E38">
      <w:pPr>
        <w:rPr>
          <w:sz w:val="24"/>
          <w:szCs w:val="24"/>
        </w:rPr>
      </w:pPr>
      <w:r>
        <w:rPr>
          <w:sz w:val="24"/>
          <w:szCs w:val="24"/>
        </w:rPr>
        <w:tab/>
        <w:t>2(a)</w:t>
      </w:r>
      <w:r>
        <w:rPr>
          <w:sz w:val="24"/>
          <w:szCs w:val="24"/>
        </w:rPr>
        <w:tab/>
        <w:t>Need/Authority for the Collection</w:t>
      </w:r>
    </w:p>
    <w:p w:rsidR="00FA2E38" w:rsidRDefault="00FA2E38" w:rsidP="00FA2E38">
      <w:pPr>
        <w:rPr>
          <w:sz w:val="24"/>
          <w:szCs w:val="24"/>
        </w:rPr>
      </w:pPr>
    </w:p>
    <w:p w:rsidR="00FA2E38" w:rsidRDefault="00FA2E38" w:rsidP="00FA2E38">
      <w:pPr>
        <w:rPr>
          <w:sz w:val="24"/>
          <w:szCs w:val="24"/>
        </w:rPr>
      </w:pPr>
      <w:r>
        <w:rPr>
          <w:sz w:val="24"/>
          <w:szCs w:val="24"/>
        </w:rPr>
        <w:tab/>
        <w:t xml:space="preserve">Motor vehicles comprise a major source of air pollution in urban areas, and account for about half the toxic air emissions in the </w:t>
      </w:r>
      <w:smartTag w:uri="urn:schemas-microsoft-com:office:smarttags" w:element="country-region">
        <w:smartTag w:uri="urn:schemas-microsoft-com:office:smarttags" w:element="place">
          <w:r>
            <w:rPr>
              <w:sz w:val="24"/>
              <w:szCs w:val="24"/>
            </w:rPr>
            <w:t>United States</w:t>
          </w:r>
        </w:smartTag>
      </w:smartTag>
      <w:r>
        <w:rPr>
          <w:sz w:val="24"/>
          <w:szCs w:val="24"/>
        </w:rPr>
        <w:t>.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rsidR="00FA2E38" w:rsidRDefault="00FA2E38" w:rsidP="00FA2E38">
      <w:pPr>
        <w:rPr>
          <w:sz w:val="24"/>
          <w:szCs w:val="24"/>
        </w:rPr>
      </w:pPr>
    </w:p>
    <w:p w:rsidR="00FA2E38" w:rsidRDefault="00FA2E38" w:rsidP="00FA2E38">
      <w:pPr>
        <w:rPr>
          <w:sz w:val="24"/>
          <w:szCs w:val="24"/>
        </w:rPr>
      </w:pPr>
      <w:r>
        <w:rPr>
          <w:sz w:val="24"/>
          <w:szCs w:val="24"/>
        </w:rPr>
        <w:tab/>
        <w:t>Section 211(a) of the Act provides EPA with the authority to designate, by regulation, any mobile source fuel or additive for registration.  Any fuel or additive used to such an extent that there is, or would be, significant public emissions exposure, is an appropriate candidate.  Once designated, it may not be introduced into commerce until it has been registered by EPA.  Section 211(b) requires, for the purpose of registration, that the manufacturer provide certain compositional and related information.  It provides EPA with the authority to require health-effects testing and the submittal of health-effects data and related data.  Section 211(e), a 1977 amendment, made the health-effects research requirements mandatory.  The original regulations were promulgated by the Department of Health, Education, and Welfare in 1970 and transferred to the EPA shortly thereafter.  They ultimately resided at 40 CFR 79 and were revised in 1975, 1976, 1978, 1994, 1996, 1997 and 1998.  Due to their broad public emissions exposure, motor vehicle gasoline and diesel fuel, and their additives, were designated.</w:t>
      </w:r>
    </w:p>
    <w:p w:rsidR="00FA2E38" w:rsidRDefault="00FA2E38" w:rsidP="00FA2E38">
      <w:pPr>
        <w:rPr>
          <w:sz w:val="24"/>
          <w:szCs w:val="24"/>
        </w:rPr>
      </w:pPr>
    </w:p>
    <w:p w:rsidR="00FA2E38" w:rsidRDefault="00FA2E38" w:rsidP="00FA2E38">
      <w:pPr>
        <w:rPr>
          <w:sz w:val="24"/>
          <w:szCs w:val="24"/>
        </w:rPr>
      </w:pPr>
      <w:r>
        <w:rPr>
          <w:sz w:val="24"/>
          <w:szCs w:val="24"/>
        </w:rPr>
        <w:tab/>
        <w:t>The regulations at 40 CFR 79, Subpart F, promulgated on May 27, 1994, require research for each of the following fuel/additive groups whose components are derived from conventional petroleum, heavy oil deposits, coal, tar sands and/or oil sands:</w:t>
      </w: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u w:val="single"/>
        </w:rPr>
        <w:t>(1) Gasoline</w:t>
      </w:r>
    </w:p>
    <w:p w:rsidR="00FA2E38" w:rsidRDefault="00FA2E38" w:rsidP="00FA2E38">
      <w:pPr>
        <w:rPr>
          <w:sz w:val="24"/>
          <w:szCs w:val="24"/>
        </w:rPr>
      </w:pPr>
    </w:p>
    <w:p w:rsidR="00FA2E38" w:rsidRDefault="00FA2E38" w:rsidP="00FA2E38">
      <w:pPr>
        <w:ind w:left="720"/>
        <w:rPr>
          <w:sz w:val="24"/>
          <w:szCs w:val="24"/>
        </w:rPr>
      </w:pPr>
      <w:r>
        <w:rPr>
          <w:sz w:val="24"/>
          <w:szCs w:val="24"/>
        </w:rPr>
        <w:t>Baseline Group - gasoline/additive elements are limited to carbon, hydrogen, oxygen, nitrogen and sul</w:t>
      </w:r>
      <w:r w:rsidR="00E7425F">
        <w:rPr>
          <w:sz w:val="24"/>
          <w:szCs w:val="24"/>
        </w:rPr>
        <w:t>f</w:t>
      </w:r>
      <w:r>
        <w:rPr>
          <w:sz w:val="24"/>
          <w:szCs w:val="24"/>
        </w:rPr>
        <w:t>ur (for convenience, hereby referred to as CHONS), gasoline oxygen content is less than 1.5 weight percent, and the gasoline meets the American Society for Testing and Materials (ASTM) specifications.</w:t>
      </w:r>
    </w:p>
    <w:p w:rsidR="00FA2E38" w:rsidRDefault="00FA2E38" w:rsidP="00FA2E38">
      <w:pPr>
        <w:rPr>
          <w:sz w:val="24"/>
          <w:szCs w:val="24"/>
        </w:rPr>
      </w:pPr>
    </w:p>
    <w:p w:rsidR="00FA2E38" w:rsidRDefault="00FA2E38" w:rsidP="00FA2E38">
      <w:pPr>
        <w:ind w:left="720"/>
        <w:rPr>
          <w:sz w:val="24"/>
          <w:szCs w:val="24"/>
        </w:rPr>
      </w:pPr>
      <w:proofErr w:type="spellStart"/>
      <w:r>
        <w:rPr>
          <w:sz w:val="24"/>
          <w:szCs w:val="24"/>
        </w:rPr>
        <w:lastRenderedPageBreak/>
        <w:t>Nonbaseline</w:t>
      </w:r>
      <w:proofErr w:type="spellEnd"/>
      <w:r>
        <w:rPr>
          <w:sz w:val="24"/>
          <w:szCs w:val="24"/>
        </w:rPr>
        <w:t xml:space="preserve"> Group - gasoline/additive elements are limited to CHONS, gasoline oxygen content is 1.5 weight percent or greater, and the gasoline meets ASTM specifications.  A group is established for each oxygenate (e.g., ethanol).</w:t>
      </w:r>
    </w:p>
    <w:p w:rsidR="00FA2E38" w:rsidRDefault="00FA2E38" w:rsidP="00FA2E38">
      <w:pPr>
        <w:rPr>
          <w:sz w:val="24"/>
          <w:szCs w:val="24"/>
        </w:rPr>
      </w:pPr>
    </w:p>
    <w:p w:rsidR="00FA2E38" w:rsidRDefault="00FA2E38" w:rsidP="00FA2E38">
      <w:pPr>
        <w:ind w:left="720"/>
        <w:rPr>
          <w:sz w:val="24"/>
          <w:szCs w:val="24"/>
        </w:rPr>
      </w:pPr>
      <w:r>
        <w:rPr>
          <w:sz w:val="24"/>
          <w:szCs w:val="24"/>
        </w:rPr>
        <w:t>Atypical Group - a group is established for each non-CH</w:t>
      </w:r>
      <w:r w:rsidR="00A3103B">
        <w:rPr>
          <w:sz w:val="24"/>
          <w:szCs w:val="24"/>
        </w:rPr>
        <w:t xml:space="preserve">ONS element (e.g., manganese), </w:t>
      </w:r>
      <w:r>
        <w:rPr>
          <w:sz w:val="24"/>
          <w:szCs w:val="24"/>
        </w:rPr>
        <w:t xml:space="preserve">combination of non-CHONS elements, property that does not meet ASTM specification, or combination of properties that do not meet ASTM specifications.  </w:t>
      </w:r>
    </w:p>
    <w:p w:rsidR="00FA2E38" w:rsidRDefault="00FA2E38" w:rsidP="00FA2E38">
      <w:pPr>
        <w:rPr>
          <w:sz w:val="24"/>
          <w:szCs w:val="24"/>
        </w:rPr>
      </w:pPr>
    </w:p>
    <w:p w:rsidR="00FA2E38" w:rsidRDefault="00FA2E38" w:rsidP="00FA2E38">
      <w:pPr>
        <w:rPr>
          <w:sz w:val="24"/>
          <w:szCs w:val="24"/>
          <w:u w:val="single"/>
        </w:rPr>
      </w:pPr>
    </w:p>
    <w:p w:rsidR="00FA2E38" w:rsidRDefault="00FA2E38" w:rsidP="00FA2E38">
      <w:pPr>
        <w:rPr>
          <w:sz w:val="24"/>
          <w:szCs w:val="24"/>
          <w:u w:val="single"/>
        </w:rPr>
      </w:pPr>
      <w:r>
        <w:rPr>
          <w:sz w:val="24"/>
          <w:szCs w:val="24"/>
        </w:rPr>
        <w:tab/>
      </w:r>
      <w:r>
        <w:rPr>
          <w:sz w:val="24"/>
          <w:szCs w:val="24"/>
          <w:u w:val="single"/>
        </w:rPr>
        <w:t>(2) Diesel</w:t>
      </w:r>
    </w:p>
    <w:p w:rsidR="00FA2E38" w:rsidRDefault="00FA2E38" w:rsidP="00FA2E38">
      <w:pPr>
        <w:rPr>
          <w:sz w:val="24"/>
          <w:szCs w:val="24"/>
          <w:u w:val="single"/>
        </w:rPr>
      </w:pPr>
    </w:p>
    <w:p w:rsidR="00FA2E38" w:rsidRDefault="00FA2E38" w:rsidP="00FA2E38">
      <w:pPr>
        <w:ind w:left="720"/>
        <w:rPr>
          <w:sz w:val="24"/>
          <w:szCs w:val="24"/>
          <w:u w:val="single"/>
        </w:rPr>
      </w:pPr>
      <w:r>
        <w:rPr>
          <w:sz w:val="24"/>
          <w:szCs w:val="24"/>
        </w:rPr>
        <w:t xml:space="preserve">Baseline Group - diesel/additive elements are limited to CHONS, the fuel oxygen content is less than 1.0 weight percent, and the fuel meets ASTM specifications. </w:t>
      </w:r>
    </w:p>
    <w:p w:rsidR="00FA2E38" w:rsidRDefault="00FA2E38" w:rsidP="00FA2E38">
      <w:pPr>
        <w:rPr>
          <w:sz w:val="24"/>
          <w:szCs w:val="24"/>
          <w:u w:val="single"/>
        </w:rPr>
      </w:pPr>
    </w:p>
    <w:p w:rsidR="00FA2E38" w:rsidRDefault="00FA2E38" w:rsidP="00FA2E38">
      <w:pPr>
        <w:ind w:left="720"/>
        <w:rPr>
          <w:sz w:val="24"/>
          <w:szCs w:val="24"/>
        </w:rPr>
      </w:pPr>
      <w:proofErr w:type="spellStart"/>
      <w:r>
        <w:rPr>
          <w:sz w:val="24"/>
          <w:szCs w:val="24"/>
        </w:rPr>
        <w:t>Nonbaseline</w:t>
      </w:r>
      <w:proofErr w:type="spellEnd"/>
      <w:r>
        <w:rPr>
          <w:sz w:val="24"/>
          <w:szCs w:val="24"/>
        </w:rPr>
        <w:t xml:space="preserve"> Group - diesel/additive elements are limited to CHONS, the fuel oxygen content is 1.0 weight percent or greater, and the fuel meets ASTM specifications.  A group is</w:t>
      </w:r>
      <w:r w:rsidR="00CC5506">
        <w:rPr>
          <w:sz w:val="24"/>
          <w:szCs w:val="24"/>
        </w:rPr>
        <w:t xml:space="preserve"> established for each oxygenate or specified oxygenate combinations</w:t>
      </w:r>
      <w:r>
        <w:rPr>
          <w:sz w:val="24"/>
          <w:szCs w:val="24"/>
        </w:rPr>
        <w:t xml:space="preserve">. </w:t>
      </w:r>
    </w:p>
    <w:p w:rsidR="00FA2E38" w:rsidRDefault="00FA2E38" w:rsidP="00FA2E38">
      <w:pPr>
        <w:rPr>
          <w:sz w:val="24"/>
          <w:szCs w:val="24"/>
        </w:rPr>
      </w:pPr>
    </w:p>
    <w:p w:rsidR="00FA2E38" w:rsidRDefault="00FA2E38" w:rsidP="00FA2E38">
      <w:pPr>
        <w:ind w:left="720"/>
        <w:rPr>
          <w:sz w:val="24"/>
          <w:szCs w:val="24"/>
        </w:rPr>
      </w:pPr>
      <w:r>
        <w:rPr>
          <w:sz w:val="24"/>
          <w:szCs w:val="24"/>
        </w:rPr>
        <w:t>Atypical Group - a group is established for each non-CHONS element (e.g., iron), combination of non-CHONS elements, property that does not meet ASTM specification, or combination of properties that do not meet ASTM specifications.</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 xml:space="preserve">The regulations also </w:t>
      </w:r>
      <w:r w:rsidR="00741A78">
        <w:rPr>
          <w:sz w:val="24"/>
          <w:szCs w:val="24"/>
        </w:rPr>
        <w:t xml:space="preserve">establish </w:t>
      </w:r>
      <w:proofErr w:type="spellStart"/>
      <w:r w:rsidR="00741A78">
        <w:rPr>
          <w:sz w:val="24"/>
          <w:szCs w:val="24"/>
        </w:rPr>
        <w:t>nonbaseline</w:t>
      </w:r>
      <w:proofErr w:type="spellEnd"/>
      <w:r w:rsidR="00741A78">
        <w:rPr>
          <w:sz w:val="24"/>
          <w:szCs w:val="24"/>
        </w:rPr>
        <w:t xml:space="preserve"> groups</w:t>
      </w:r>
      <w:r>
        <w:rPr>
          <w:sz w:val="24"/>
          <w:szCs w:val="24"/>
        </w:rPr>
        <w:t xml:space="preserve"> for each gasoline, diesel fuel, and additive group that is derived in whole or in part from sources other than those mentioned above, such as shale, used oil, and waste plastics.  The fuel/additive group is defined by the source.  </w:t>
      </w:r>
    </w:p>
    <w:p w:rsidR="00FA2E38" w:rsidRDefault="00FA2E38" w:rsidP="00FA2E38">
      <w:pPr>
        <w:rPr>
          <w:sz w:val="24"/>
          <w:szCs w:val="24"/>
        </w:rPr>
      </w:pPr>
    </w:p>
    <w:p w:rsidR="00FA2E38" w:rsidRDefault="00FA2E38" w:rsidP="00FA2E38">
      <w:pPr>
        <w:rPr>
          <w:sz w:val="24"/>
          <w:szCs w:val="24"/>
        </w:rPr>
      </w:pPr>
      <w:r>
        <w:rPr>
          <w:sz w:val="24"/>
          <w:szCs w:val="24"/>
        </w:rPr>
        <w:tab/>
        <w:t xml:space="preserve">The research is structured into three tiers of requirements for each group.  Tier 1 requires an emissions characterization and a literature search for the health effects of those emissions.  For products registered as of May 27, 1994, the Tier 1 data were due by May 27, 1997.  For products currently seeking registration, the Tier 1 data must be submitted before the product can be registered.  Tier 2 requires short-term inhalation exposures of laboratory animals to emissions to screen for adverse health effects.  For products registered as of May 27, 1994, the Tier 2 data were due by May 27, 1997, or evidence of a contract that would provide the Tier 2 data by May 27, 2000.  For products currently seeking registration, the Tier 2 data are due before registration can occur.   (There are several exceptions to the above.  For biodiesel products, the Tier 1 deadline was March 17, 1998, and the Tier 2 deadline was May 27, 2000.  For atypical products, the Tier 2 deadline for evidence of a contract was November 27, 1998, with the Tier 2 data due by November 27, 2001.)   The regulations also allow EPA to establish Alternative Tier 2 requirements in lieu of standard Tier 2, if warranted.  Follow-up studies, if required, would occur under Tier 3.  </w:t>
      </w:r>
    </w:p>
    <w:p w:rsidR="00FA2E38" w:rsidRDefault="00FA2E38" w:rsidP="00FA2E38">
      <w:pPr>
        <w:rPr>
          <w:sz w:val="24"/>
          <w:szCs w:val="24"/>
        </w:rPr>
      </w:pPr>
    </w:p>
    <w:p w:rsidR="00FA2E38" w:rsidRDefault="00FA2E38" w:rsidP="00FA2E38">
      <w:pPr>
        <w:rPr>
          <w:sz w:val="24"/>
          <w:szCs w:val="24"/>
        </w:rPr>
      </w:pPr>
      <w:r>
        <w:rPr>
          <w:sz w:val="24"/>
          <w:szCs w:val="24"/>
        </w:rPr>
        <w:tab/>
        <w:t xml:space="preserve">The objective of the program is to determine if there are any fuels and/or additives whose evaporative emissions or products of combustion pose a particular danger to public health or welfare.  Section 211(c) of the Act provides EPA with the authority to regulate such fuels and </w:t>
      </w:r>
      <w:r>
        <w:rPr>
          <w:sz w:val="24"/>
          <w:szCs w:val="24"/>
        </w:rPr>
        <w:lastRenderedPageBreak/>
        <w:t>additives.  For example, the use of lead additives in gasoline, gasoline volatility, and the sul</w:t>
      </w:r>
      <w:r w:rsidR="00E7425F">
        <w:rPr>
          <w:sz w:val="24"/>
          <w:szCs w:val="24"/>
        </w:rPr>
        <w:t>f</w:t>
      </w:r>
      <w:r>
        <w:rPr>
          <w:sz w:val="24"/>
          <w:szCs w:val="24"/>
        </w:rPr>
        <w:t xml:space="preserve">ur content of gasoline and diesel fuel, have been regulated under this section.  </w:t>
      </w:r>
    </w:p>
    <w:p w:rsidR="00FA2E38" w:rsidRDefault="00FA2E38" w:rsidP="00FA2E38">
      <w:pPr>
        <w:rPr>
          <w:sz w:val="24"/>
          <w:szCs w:val="24"/>
        </w:rPr>
      </w:pPr>
    </w:p>
    <w:p w:rsidR="00FA2E38" w:rsidRDefault="00FA2E38" w:rsidP="00FA2E38">
      <w:pPr>
        <w:rPr>
          <w:sz w:val="24"/>
          <w:szCs w:val="24"/>
        </w:rPr>
      </w:pPr>
      <w:r>
        <w:rPr>
          <w:sz w:val="24"/>
          <w:szCs w:val="24"/>
        </w:rPr>
        <w:tab/>
        <w:t xml:space="preserve">There are several exceptions to the above, in order to lessen the burden for small businesses.  Manufacturers of baseline and/or </w:t>
      </w:r>
      <w:proofErr w:type="spellStart"/>
      <w:r>
        <w:rPr>
          <w:sz w:val="24"/>
          <w:szCs w:val="24"/>
        </w:rPr>
        <w:t>nonbaseline</w:t>
      </w:r>
      <w:proofErr w:type="spellEnd"/>
      <w:r>
        <w:rPr>
          <w:sz w:val="24"/>
          <w:szCs w:val="24"/>
        </w:rPr>
        <w:t xml:space="preserve"> products, who have an annual sales revenue of less than $50 million, are exempt from Tier 1 and Tier 2.  Manufacturers of atypical products, who have an annual sales revenue of less than $10 million, are exempt from Tier 2.  There are less burdensome provisions for the manufacturers of aerosol additives.  Manufacturers who merely re</w:t>
      </w:r>
      <w:r w:rsidR="008A6EC9">
        <w:rPr>
          <w:sz w:val="24"/>
          <w:szCs w:val="24"/>
        </w:rPr>
        <w:t>-</w:t>
      </w:r>
      <w:r>
        <w:rPr>
          <w:sz w:val="24"/>
          <w:szCs w:val="24"/>
        </w:rPr>
        <w:t>label a registered product are not subject to Tier 1, Tier 2 and Tier 3.</w:t>
      </w:r>
    </w:p>
    <w:p w:rsidR="00FA2E38" w:rsidRDefault="00FA2E38" w:rsidP="00FA2E38">
      <w:pPr>
        <w:rPr>
          <w:sz w:val="24"/>
          <w:szCs w:val="24"/>
        </w:rPr>
      </w:pPr>
    </w:p>
    <w:p w:rsidR="00FA2E38" w:rsidRDefault="00FA2E38" w:rsidP="00FA2E38">
      <w:pPr>
        <w:rPr>
          <w:sz w:val="24"/>
          <w:szCs w:val="24"/>
        </w:rPr>
      </w:pPr>
      <w:r>
        <w:rPr>
          <w:sz w:val="24"/>
          <w:szCs w:val="24"/>
        </w:rPr>
        <w:tab/>
        <w:t xml:space="preserve">In 1994 the API formed a consortium of the major fuel and additive manufacturers.  In 1997 it submitted Tier 1 data for baseline gasoline, baseline diesel, and six </w:t>
      </w:r>
      <w:proofErr w:type="spellStart"/>
      <w:r>
        <w:rPr>
          <w:sz w:val="24"/>
          <w:szCs w:val="24"/>
        </w:rPr>
        <w:t>nonbaseline</w:t>
      </w:r>
      <w:proofErr w:type="spellEnd"/>
      <w:r>
        <w:rPr>
          <w:sz w:val="24"/>
          <w:szCs w:val="24"/>
        </w:rPr>
        <w:t xml:space="preserve"> gasoline groups (</w:t>
      </w:r>
      <w:proofErr w:type="spellStart"/>
      <w:r>
        <w:rPr>
          <w:sz w:val="24"/>
          <w:szCs w:val="24"/>
        </w:rPr>
        <w:t>di</w:t>
      </w:r>
      <w:proofErr w:type="spellEnd"/>
      <w:r>
        <w:rPr>
          <w:sz w:val="24"/>
          <w:szCs w:val="24"/>
        </w:rPr>
        <w:t xml:space="preserve">-isopropyl ether (DIPE), ethanol, ethyl tertiary butyl ether (ETBE), methyl tertiary butyl ether (MTBE), tertiary amyl methyl ether (TAME), and tertiary butyl alcohol (TBA)).  Tier 2 data were submitted for baseline diesel.   In 1997 a consortium submitted information for aerosol additive manufacturers.  In 1997 Tier 1 data were submitted for two atypical gasoline groups and five atypical diesel groups.  In 1998 and 2000, Tier 1 and Tier 2 data were submitted for biodiesel, respectively.  In 2000 and 2002, Tier 1 and Tier 2 data were submitted for summer </w:t>
      </w:r>
      <w:proofErr w:type="spellStart"/>
      <w:r>
        <w:rPr>
          <w:sz w:val="24"/>
          <w:szCs w:val="24"/>
        </w:rPr>
        <w:t>PuriNOx</w:t>
      </w:r>
      <w:proofErr w:type="spellEnd"/>
      <w:r>
        <w:rPr>
          <w:sz w:val="24"/>
          <w:szCs w:val="24"/>
        </w:rPr>
        <w:t xml:space="preserve">, an emulsion of water and diesel.  In 2003 Tier 1 data were submitted for Clean Fuels Technology Emulsified Diesel Fuel.  In 2005 Tier 1 data were submitted for an iron-based diesel additive known as </w:t>
      </w:r>
      <w:proofErr w:type="spellStart"/>
      <w:r>
        <w:rPr>
          <w:sz w:val="24"/>
          <w:szCs w:val="24"/>
        </w:rPr>
        <w:t>CleanBoost</w:t>
      </w:r>
      <w:proofErr w:type="spellEnd"/>
      <w:r>
        <w:rPr>
          <w:sz w:val="24"/>
          <w:szCs w:val="24"/>
        </w:rPr>
        <w:t xml:space="preserve">.  In 2006 Tier 1 data were submitted for </w:t>
      </w:r>
      <w:r w:rsidR="005A110E">
        <w:rPr>
          <w:sz w:val="24"/>
          <w:szCs w:val="24"/>
        </w:rPr>
        <w:t>the</w:t>
      </w:r>
      <w:r>
        <w:rPr>
          <w:sz w:val="24"/>
          <w:szCs w:val="24"/>
        </w:rPr>
        <w:t xml:space="preserve"> cerium</w:t>
      </w:r>
      <w:r w:rsidR="005A110E">
        <w:rPr>
          <w:sz w:val="24"/>
          <w:szCs w:val="24"/>
        </w:rPr>
        <w:t>-</w:t>
      </w:r>
      <w:r>
        <w:rPr>
          <w:sz w:val="24"/>
          <w:szCs w:val="24"/>
        </w:rPr>
        <w:t>based diesel additive Envirox</w:t>
      </w:r>
      <w:r w:rsidR="005A110E">
        <w:rPr>
          <w:sz w:val="24"/>
          <w:szCs w:val="24"/>
        </w:rPr>
        <w:t>, a mixture of ethanol and diesel fuel known as O2Diesel, and the diesel additive Green Plus 850</w:t>
      </w:r>
      <w:r>
        <w:rPr>
          <w:sz w:val="24"/>
          <w:szCs w:val="24"/>
        </w:rPr>
        <w:t>.</w:t>
      </w:r>
      <w:r w:rsidR="005A110E">
        <w:rPr>
          <w:sz w:val="24"/>
          <w:szCs w:val="24"/>
        </w:rPr>
        <w:t xml:space="preserve">  </w:t>
      </w:r>
      <w:r w:rsidR="00C9559C">
        <w:rPr>
          <w:sz w:val="24"/>
          <w:szCs w:val="24"/>
        </w:rPr>
        <w:t xml:space="preserve">In 2007 Tier 1 data were submitted for Renewable Diesel Mixtures, Green Plus 851, and a mixture of ethanol, diesel and biodiesel.  In 2008 Tier 1 data were submitted for </w:t>
      </w:r>
      <w:proofErr w:type="spellStart"/>
      <w:r w:rsidR="00C9559C">
        <w:rPr>
          <w:sz w:val="24"/>
          <w:szCs w:val="24"/>
        </w:rPr>
        <w:t>NExBTL</w:t>
      </w:r>
      <w:proofErr w:type="spellEnd"/>
      <w:r w:rsidR="00C9559C">
        <w:rPr>
          <w:sz w:val="24"/>
          <w:szCs w:val="24"/>
        </w:rPr>
        <w:t xml:space="preserve"> Renewable Diesel and </w:t>
      </w:r>
      <w:proofErr w:type="spellStart"/>
      <w:r w:rsidR="00C9559C">
        <w:rPr>
          <w:sz w:val="24"/>
          <w:szCs w:val="24"/>
        </w:rPr>
        <w:t>Nextfuels</w:t>
      </w:r>
      <w:proofErr w:type="spellEnd"/>
      <w:r w:rsidR="00C9559C">
        <w:rPr>
          <w:sz w:val="24"/>
          <w:szCs w:val="24"/>
        </w:rPr>
        <w:t xml:space="preserve">, </w:t>
      </w:r>
      <w:r w:rsidR="0050098A">
        <w:rPr>
          <w:sz w:val="24"/>
          <w:szCs w:val="24"/>
        </w:rPr>
        <w:t>Inc. biodiesel.  In 2009 Tier 1 data were submitted for two renewable diesels.</w:t>
      </w:r>
      <w:r w:rsidR="007F177E">
        <w:rPr>
          <w:sz w:val="24"/>
          <w:szCs w:val="24"/>
        </w:rPr>
        <w:t xml:space="preserve">  In 2011-2012 Tier 1 data were submitted for 15% ethanol in gasoline, 16%  isobutanol in gasoline, four renewable diesel fuels, and three renewable gasolines.</w:t>
      </w:r>
    </w:p>
    <w:p w:rsidR="00FA2E38" w:rsidRDefault="00FA2E38" w:rsidP="00FA2E38">
      <w:pPr>
        <w:rPr>
          <w:sz w:val="24"/>
          <w:szCs w:val="24"/>
        </w:rPr>
      </w:pPr>
    </w:p>
    <w:p w:rsidR="00FA2E38" w:rsidRDefault="00FA2E38" w:rsidP="00FA2E38">
      <w:pPr>
        <w:rPr>
          <w:sz w:val="24"/>
          <w:szCs w:val="24"/>
        </w:rPr>
      </w:pPr>
      <w:r>
        <w:rPr>
          <w:sz w:val="24"/>
          <w:szCs w:val="24"/>
        </w:rPr>
        <w:tab/>
        <w:t xml:space="preserve">On August 20, 1997 the API was informed of proposed Alternative Tier 2 requirements for baseline gasoline and the six </w:t>
      </w:r>
      <w:proofErr w:type="spellStart"/>
      <w:r>
        <w:rPr>
          <w:sz w:val="24"/>
          <w:szCs w:val="24"/>
        </w:rPr>
        <w:t>nonbaseline</w:t>
      </w:r>
      <w:proofErr w:type="spellEnd"/>
      <w:r>
        <w:rPr>
          <w:sz w:val="24"/>
          <w:szCs w:val="24"/>
        </w:rPr>
        <w:t xml:space="preserve"> gasoline groups for which Tier 1 data were submitted.  After public notice and comment, and discussions with API, the alternative requirements were finalized, and API was notified on November 2, 1998.  Notice was published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7F177E">
        <w:rPr>
          <w:sz w:val="24"/>
          <w:szCs w:val="24"/>
        </w:rPr>
        <w:t xml:space="preserve">has been completed, with the exception of some of the TBA testing, which API decided not to </w:t>
      </w:r>
      <w:r w:rsidR="003370B6">
        <w:rPr>
          <w:sz w:val="24"/>
          <w:szCs w:val="24"/>
        </w:rPr>
        <w:t>complet</w:t>
      </w:r>
      <w:r w:rsidR="007F177E">
        <w:rPr>
          <w:sz w:val="24"/>
          <w:szCs w:val="24"/>
        </w:rPr>
        <w:t>e</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In 1994 the Ethyl Corporation (Ethyl) was informed that Alternative Tier 2 testing would be required for its manganese additive MMT and alternative requirements were proposed in a January 25, 1999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These requirements were finalized in a May 11, 2000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50098A">
        <w:rPr>
          <w:sz w:val="24"/>
          <w:szCs w:val="24"/>
        </w:rPr>
        <w:t>has been completed</w:t>
      </w:r>
      <w:r>
        <w:rPr>
          <w:sz w:val="24"/>
          <w:szCs w:val="24"/>
        </w:rPr>
        <w:t>.</w:t>
      </w:r>
    </w:p>
    <w:p w:rsidR="00FA2E38" w:rsidRDefault="00FA2E38" w:rsidP="00FA2E38">
      <w:pPr>
        <w:rPr>
          <w:sz w:val="24"/>
          <w:szCs w:val="24"/>
        </w:rPr>
      </w:pPr>
    </w:p>
    <w:p w:rsidR="00FA2E38" w:rsidRDefault="00FA2E38" w:rsidP="00FA2E38">
      <w:pPr>
        <w:rPr>
          <w:sz w:val="24"/>
          <w:szCs w:val="24"/>
        </w:rPr>
      </w:pPr>
      <w:r>
        <w:rPr>
          <w:sz w:val="24"/>
          <w:szCs w:val="24"/>
        </w:rPr>
        <w:tab/>
        <w:t xml:space="preserve">Alternative Tier 2 requirements were also established for winter </w:t>
      </w:r>
      <w:proofErr w:type="spellStart"/>
      <w:r>
        <w:rPr>
          <w:sz w:val="24"/>
          <w:szCs w:val="24"/>
        </w:rPr>
        <w:t>PuriNOx</w:t>
      </w:r>
      <w:proofErr w:type="spellEnd"/>
      <w:r>
        <w:rPr>
          <w:sz w:val="24"/>
          <w:szCs w:val="24"/>
        </w:rPr>
        <w:t>.  The procedure as described above was followed and t</w:t>
      </w:r>
      <w:r w:rsidR="0050098A">
        <w:rPr>
          <w:sz w:val="24"/>
          <w:szCs w:val="24"/>
        </w:rPr>
        <w:t>he data were submitted in 2003.</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2(b)</w:t>
      </w:r>
      <w:r>
        <w:rPr>
          <w:sz w:val="24"/>
          <w:szCs w:val="24"/>
        </w:rPr>
        <w:tab/>
        <w:t>Practical Utility/Users of the Data</w:t>
      </w:r>
    </w:p>
    <w:p w:rsidR="00FA2E38" w:rsidRDefault="00FA2E38" w:rsidP="00FA2E38">
      <w:pPr>
        <w:rPr>
          <w:sz w:val="24"/>
          <w:szCs w:val="24"/>
        </w:rPr>
      </w:pPr>
    </w:p>
    <w:p w:rsidR="0084327B" w:rsidRDefault="00FA2E38" w:rsidP="00FA2E38">
      <w:pPr>
        <w:rPr>
          <w:sz w:val="24"/>
          <w:szCs w:val="24"/>
        </w:rPr>
      </w:pPr>
      <w:r>
        <w:rPr>
          <w:sz w:val="24"/>
          <w:szCs w:val="24"/>
        </w:rPr>
        <w:tab/>
        <w:t xml:space="preserve">These health-effects data will allow </w:t>
      </w:r>
      <w:r w:rsidR="0071678B">
        <w:rPr>
          <w:sz w:val="24"/>
          <w:szCs w:val="24"/>
        </w:rPr>
        <w:t>EPA staff</w:t>
      </w:r>
      <w:r>
        <w:rPr>
          <w:sz w:val="24"/>
          <w:szCs w:val="24"/>
        </w:rPr>
        <w:t xml:space="preserve"> to assess the relative risks of the fuel/additive groups described above.  Should </w:t>
      </w:r>
      <w:r w:rsidR="0050098A">
        <w:rPr>
          <w:sz w:val="24"/>
          <w:szCs w:val="24"/>
        </w:rPr>
        <w:t>areas of concern be identified</w:t>
      </w:r>
      <w:r w:rsidR="0046045A">
        <w:rPr>
          <w:sz w:val="24"/>
          <w:szCs w:val="24"/>
        </w:rPr>
        <w:t xml:space="preserve"> for </w:t>
      </w:r>
      <w:r>
        <w:rPr>
          <w:sz w:val="24"/>
          <w:szCs w:val="24"/>
        </w:rPr>
        <w:t xml:space="preserve">certain </w:t>
      </w:r>
      <w:r w:rsidR="0046045A">
        <w:rPr>
          <w:sz w:val="24"/>
          <w:szCs w:val="24"/>
        </w:rPr>
        <w:t>products,</w:t>
      </w:r>
      <w:r>
        <w:rPr>
          <w:sz w:val="24"/>
          <w:szCs w:val="24"/>
        </w:rPr>
        <w:t xml:space="preserve"> further </w:t>
      </w:r>
      <w:r w:rsidR="00C52D6A">
        <w:rPr>
          <w:sz w:val="24"/>
          <w:szCs w:val="24"/>
        </w:rPr>
        <w:t xml:space="preserve">investigation or </w:t>
      </w:r>
      <w:r>
        <w:rPr>
          <w:sz w:val="24"/>
          <w:szCs w:val="24"/>
        </w:rPr>
        <w:t>regulatory action could be taken.</w:t>
      </w:r>
      <w:r w:rsidR="0084327B">
        <w:rPr>
          <w:sz w:val="24"/>
          <w:szCs w:val="24"/>
        </w:rPr>
        <w:t xml:space="preserve">  Below are some of the recent studies submitted to EPA as a result of this information </w:t>
      </w:r>
      <w:proofErr w:type="gramStart"/>
      <w:r w:rsidR="0084327B">
        <w:rPr>
          <w:sz w:val="24"/>
          <w:szCs w:val="24"/>
        </w:rPr>
        <w:t>collection for which there were</w:t>
      </w:r>
      <w:proofErr w:type="gramEnd"/>
      <w:r w:rsidR="0084327B">
        <w:rPr>
          <w:sz w:val="24"/>
          <w:szCs w:val="24"/>
        </w:rPr>
        <w:t xml:space="preserve"> no health effects issues identified:  </w:t>
      </w:r>
    </w:p>
    <w:p w:rsidR="0084327B" w:rsidRDefault="0084327B" w:rsidP="00FA2E38">
      <w:pPr>
        <w:rPr>
          <w:sz w:val="24"/>
          <w:szCs w:val="24"/>
        </w:rPr>
      </w:pPr>
    </w:p>
    <w:p w:rsidR="00C54F0E" w:rsidRDefault="0084327B" w:rsidP="00373E97">
      <w:pPr>
        <w:ind w:firstLine="720"/>
        <w:rPr>
          <w:sz w:val="24"/>
          <w:szCs w:val="24"/>
        </w:rPr>
      </w:pPr>
      <w:r w:rsidRPr="0084327B">
        <w:rPr>
          <w:sz w:val="24"/>
          <w:szCs w:val="24"/>
        </w:rPr>
        <w:t xml:space="preserve">For API toxicology (rat) testing, (1) the chronic study for baseline gasoline condensate was submitted to EPA on June 16, 2010, (2) the chronic study for gasoline/MTBE vapor condensate was submitted on April 21, 2011, (3) the two-generation reproductive study for gasoline/MTBE vapor condensate was submitted on July 7, 2011, (4) the subchronic study (with GFAP, genotoxicity, </w:t>
      </w:r>
      <w:proofErr w:type="spellStart"/>
      <w:r w:rsidRPr="0084327B">
        <w:rPr>
          <w:sz w:val="24"/>
          <w:szCs w:val="24"/>
        </w:rPr>
        <w:t>immunotoxicity</w:t>
      </w:r>
      <w:proofErr w:type="spellEnd"/>
      <w:r w:rsidRPr="0084327B">
        <w:rPr>
          <w:sz w:val="24"/>
          <w:szCs w:val="24"/>
        </w:rPr>
        <w:t xml:space="preserve">, and neurotoxicity assays) for gasoline/ethanol vapor condensate was submitted on February 24, 2010, (5) the subchronic study for gasoline/TAME vapor condensate was submitted on December 27, 2011, (6) the subchronic study for gasoline/ETBE vapor condensate was submitted on March 23, 2011.  </w:t>
      </w:r>
      <w:r w:rsidR="0042232C">
        <w:rPr>
          <w:sz w:val="24"/>
          <w:szCs w:val="24"/>
        </w:rPr>
        <w:t xml:space="preserve">The data from these studies were evaluated by EPA health experts with strong backgrounds in vehicle emissions and toxicity testing protocols.  </w:t>
      </w:r>
      <w:r w:rsidR="00020202">
        <w:rPr>
          <w:sz w:val="24"/>
          <w:szCs w:val="24"/>
        </w:rPr>
        <w:t>These experts have an in-depth knowledge of many years of emissions speciation and animal testing enabling comparison of new and historical data.</w:t>
      </w:r>
    </w:p>
    <w:p w:rsidR="00FA2E38" w:rsidRDefault="00FA2E38" w:rsidP="00FA2E38">
      <w:pPr>
        <w:rPr>
          <w:sz w:val="24"/>
          <w:szCs w:val="24"/>
        </w:rPr>
      </w:pPr>
    </w:p>
    <w:p w:rsidR="00FA2E38" w:rsidRDefault="00FA2E38" w:rsidP="00FA2E38">
      <w:pPr>
        <w:rPr>
          <w:sz w:val="24"/>
          <w:szCs w:val="24"/>
        </w:rPr>
      </w:pPr>
      <w:r>
        <w:rPr>
          <w:sz w:val="24"/>
          <w:szCs w:val="24"/>
        </w:rPr>
        <w:tab/>
        <w:t xml:space="preserve">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  Public interest and environmental organizations may review the data and perform their own evaluations.  Laboratories may review the test reports for guidance on sound laboratory practices and data generation.  Academic and medical experts may use the information in research or to compare with independent findings.  State and local agencies responsible for protecting the public health </w:t>
      </w:r>
      <w:r w:rsidR="005F05F8">
        <w:rPr>
          <w:sz w:val="24"/>
          <w:szCs w:val="24"/>
        </w:rPr>
        <w:t>may find these data to be of interest</w:t>
      </w:r>
      <w:r>
        <w:rPr>
          <w:sz w:val="24"/>
          <w:szCs w:val="24"/>
        </w:rPr>
        <w:t xml:space="preserve">.  The </w:t>
      </w:r>
      <w:smartTag w:uri="urn:schemas-microsoft-com:office:smarttags" w:element="State">
        <w:smartTag w:uri="urn:schemas-microsoft-com:office:smarttags" w:element="place">
          <w:r>
            <w:rPr>
              <w:sz w:val="24"/>
              <w:szCs w:val="24"/>
            </w:rPr>
            <w:t>California</w:t>
          </w:r>
        </w:smartTag>
      </w:smartTag>
      <w:r>
        <w:rPr>
          <w:sz w:val="24"/>
          <w:szCs w:val="24"/>
        </w:rPr>
        <w:t xml:space="preserve"> Environmental Protection Agency assessed the use of oxygenates in gasoline, not only from an emissions standpoint, but also from a groundwater contamination standpoint, due to leaking storage tanks.</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3.</w:t>
      </w:r>
      <w:r>
        <w:rPr>
          <w:sz w:val="24"/>
          <w:szCs w:val="24"/>
        </w:rPr>
        <w:tab/>
        <w:t>NONDUPLICATION, CONSULTATIONS, AND OTHER COLLECTION CRITERIA</w:t>
      </w:r>
    </w:p>
    <w:p w:rsidR="00FA2E38" w:rsidRDefault="00FA2E38" w:rsidP="00FA2E38">
      <w:pPr>
        <w:rPr>
          <w:sz w:val="24"/>
          <w:szCs w:val="24"/>
        </w:rPr>
      </w:pPr>
    </w:p>
    <w:p w:rsidR="00FA2E38" w:rsidRDefault="00FA2E38" w:rsidP="00FA2E38">
      <w:pPr>
        <w:rPr>
          <w:sz w:val="24"/>
          <w:szCs w:val="24"/>
        </w:rPr>
      </w:pPr>
      <w:r>
        <w:rPr>
          <w:sz w:val="24"/>
          <w:szCs w:val="24"/>
        </w:rPr>
        <w:tab/>
        <w:t>3(a)</w:t>
      </w:r>
      <w:r>
        <w:rPr>
          <w:sz w:val="24"/>
          <w:szCs w:val="24"/>
        </w:rPr>
        <w:tab/>
        <w:t>Non</w:t>
      </w:r>
      <w:r w:rsidR="008A6EC9">
        <w:rPr>
          <w:sz w:val="24"/>
          <w:szCs w:val="24"/>
        </w:rPr>
        <w:t>-</w:t>
      </w:r>
      <w:r>
        <w:rPr>
          <w:sz w:val="24"/>
          <w:szCs w:val="24"/>
        </w:rPr>
        <w:t>duplication</w:t>
      </w:r>
    </w:p>
    <w:p w:rsidR="00FA2E38" w:rsidRDefault="00FA2E38" w:rsidP="00FA2E38">
      <w:pPr>
        <w:rPr>
          <w:sz w:val="24"/>
          <w:szCs w:val="24"/>
        </w:rPr>
      </w:pPr>
    </w:p>
    <w:p w:rsidR="00FA2E38" w:rsidRDefault="00FA2E38" w:rsidP="00FA2E38">
      <w:pPr>
        <w:rPr>
          <w:sz w:val="24"/>
          <w:szCs w:val="24"/>
        </w:rPr>
      </w:pPr>
      <w:r>
        <w:rPr>
          <w:sz w:val="24"/>
          <w:szCs w:val="24"/>
        </w:rPr>
        <w:tab/>
        <w:t>To our knowledge, this is the only program which requires the manufacturers of motor vehicle fuels and fuel additives to develop emissions health-effects data.  The regulations allow manufacturers of similar products to group and test one representative of the group, thus minimizing duplicative testing.</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3(b)</w:t>
      </w:r>
      <w:r>
        <w:rPr>
          <w:sz w:val="24"/>
          <w:szCs w:val="24"/>
        </w:rPr>
        <w:tab/>
        <w:t>Public Notice</w:t>
      </w:r>
    </w:p>
    <w:p w:rsidR="00FA2E38" w:rsidRDefault="00FA2E38" w:rsidP="00FA2E38">
      <w:pPr>
        <w:rPr>
          <w:sz w:val="24"/>
          <w:szCs w:val="24"/>
        </w:rPr>
      </w:pPr>
    </w:p>
    <w:p w:rsidR="00FA2E38" w:rsidRDefault="00FA2E38" w:rsidP="00FA2E38">
      <w:pPr>
        <w:rPr>
          <w:sz w:val="24"/>
          <w:szCs w:val="24"/>
        </w:rPr>
      </w:pPr>
      <w:r>
        <w:rPr>
          <w:sz w:val="24"/>
          <w:szCs w:val="24"/>
        </w:rPr>
        <w:lastRenderedPageBreak/>
        <w:tab/>
      </w:r>
      <w:r w:rsidR="0084327B">
        <w:rPr>
          <w:sz w:val="24"/>
          <w:szCs w:val="24"/>
        </w:rPr>
        <w:t xml:space="preserve">The 60-day </w:t>
      </w:r>
      <w:r>
        <w:rPr>
          <w:sz w:val="24"/>
          <w:szCs w:val="24"/>
          <w:u w:val="single"/>
        </w:rPr>
        <w:t>Federal</w:t>
      </w:r>
      <w:r>
        <w:rPr>
          <w:sz w:val="24"/>
          <w:szCs w:val="24"/>
        </w:rPr>
        <w:t xml:space="preserve"> </w:t>
      </w:r>
      <w:r>
        <w:rPr>
          <w:sz w:val="24"/>
          <w:szCs w:val="24"/>
          <w:u w:val="single"/>
        </w:rPr>
        <w:t>Register</w:t>
      </w:r>
      <w:r>
        <w:rPr>
          <w:sz w:val="24"/>
          <w:szCs w:val="24"/>
        </w:rPr>
        <w:t xml:space="preserve"> notice requesting public comment on this ICR </w:t>
      </w:r>
      <w:r w:rsidR="00892FDD">
        <w:rPr>
          <w:sz w:val="24"/>
          <w:szCs w:val="24"/>
        </w:rPr>
        <w:t>was</w:t>
      </w:r>
      <w:r w:rsidR="005F05F8">
        <w:rPr>
          <w:sz w:val="24"/>
          <w:szCs w:val="24"/>
        </w:rPr>
        <w:t xml:space="preserve"> published</w:t>
      </w:r>
      <w:r w:rsidR="00892FDD">
        <w:rPr>
          <w:sz w:val="24"/>
          <w:szCs w:val="24"/>
        </w:rPr>
        <w:t xml:space="preserve"> on February 20, 2013 (78 FR 11869)</w:t>
      </w:r>
      <w:r w:rsidR="0084327B">
        <w:rPr>
          <w:sz w:val="24"/>
          <w:szCs w:val="24"/>
        </w:rPr>
        <w:t xml:space="preserve"> and the 30-day Federal Register notice was issued on July 9, 2013 (78 FR 41059)</w:t>
      </w:r>
      <w:r w:rsidR="003370B6">
        <w:rPr>
          <w:sz w:val="24"/>
          <w:szCs w:val="24"/>
        </w:rPr>
        <w:t>.</w:t>
      </w:r>
      <w:r w:rsidR="00892FDD">
        <w:rPr>
          <w:sz w:val="24"/>
          <w:szCs w:val="24"/>
        </w:rPr>
        <w:t xml:space="preserve">  No comments were received.</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3(c)</w:t>
      </w:r>
      <w:r>
        <w:rPr>
          <w:sz w:val="24"/>
          <w:szCs w:val="24"/>
        </w:rPr>
        <w:tab/>
        <w:t>Consultations</w:t>
      </w:r>
    </w:p>
    <w:p w:rsidR="00FA2E38" w:rsidRDefault="00FA2E38" w:rsidP="00FA2E38">
      <w:pPr>
        <w:rPr>
          <w:sz w:val="24"/>
          <w:szCs w:val="24"/>
        </w:rPr>
      </w:pPr>
    </w:p>
    <w:p w:rsidR="00FA2E38" w:rsidRDefault="00FA2E38" w:rsidP="00FA2E38">
      <w:pPr>
        <w:rPr>
          <w:sz w:val="24"/>
          <w:szCs w:val="24"/>
        </w:rPr>
      </w:pPr>
      <w:r>
        <w:rPr>
          <w:sz w:val="24"/>
          <w:szCs w:val="24"/>
        </w:rPr>
        <w:tab/>
        <w:t>Burden estimates were discussed in general with less than 10 parties.</w:t>
      </w:r>
    </w:p>
    <w:p w:rsidR="00FA2E38" w:rsidRDefault="00FA2E38" w:rsidP="00FA2E38">
      <w:pPr>
        <w:rPr>
          <w:sz w:val="24"/>
          <w:szCs w:val="24"/>
        </w:rPr>
      </w:pPr>
    </w:p>
    <w:p w:rsidR="00FA2E38" w:rsidRDefault="00FA2E38" w:rsidP="00FA2E38">
      <w:pPr>
        <w:rPr>
          <w:sz w:val="24"/>
          <w:szCs w:val="24"/>
        </w:rPr>
      </w:pPr>
      <w:r>
        <w:rPr>
          <w:sz w:val="24"/>
          <w:szCs w:val="24"/>
        </w:rPr>
        <w:tab/>
        <w:t>3(d)</w:t>
      </w:r>
      <w:r>
        <w:rPr>
          <w:sz w:val="24"/>
          <w:szCs w:val="24"/>
        </w:rPr>
        <w:tab/>
        <w:t>Effects of Less Frequent Collection</w:t>
      </w:r>
    </w:p>
    <w:p w:rsidR="00FA2E38" w:rsidRDefault="00FA2E38" w:rsidP="00FA2E38">
      <w:pPr>
        <w:rPr>
          <w:sz w:val="24"/>
          <w:szCs w:val="24"/>
        </w:rPr>
      </w:pPr>
    </w:p>
    <w:p w:rsidR="00FA2E38" w:rsidRDefault="00FA2E38" w:rsidP="00FA2E38">
      <w:pPr>
        <w:rPr>
          <w:sz w:val="24"/>
          <w:szCs w:val="24"/>
        </w:rPr>
      </w:pPr>
      <w:r>
        <w:rPr>
          <w:sz w:val="24"/>
          <w:szCs w:val="24"/>
        </w:rPr>
        <w:tab/>
        <w:t>These are one-time requirements for each product.</w:t>
      </w:r>
    </w:p>
    <w:p w:rsidR="00FA2E38" w:rsidRDefault="00FA2E38" w:rsidP="00FA2E38">
      <w:pPr>
        <w:rPr>
          <w:sz w:val="24"/>
          <w:szCs w:val="24"/>
        </w:rPr>
      </w:pPr>
    </w:p>
    <w:p w:rsidR="00FA2E38" w:rsidRDefault="00FA2E38" w:rsidP="00FA2E38">
      <w:pPr>
        <w:rPr>
          <w:sz w:val="24"/>
          <w:szCs w:val="24"/>
        </w:rPr>
      </w:pPr>
      <w:r>
        <w:rPr>
          <w:sz w:val="24"/>
          <w:szCs w:val="24"/>
        </w:rPr>
        <w:tab/>
        <w:t>3(e)</w:t>
      </w:r>
      <w:r>
        <w:rPr>
          <w:sz w:val="24"/>
          <w:szCs w:val="24"/>
        </w:rPr>
        <w:tab/>
        <w:t>General Guidelines</w:t>
      </w:r>
    </w:p>
    <w:p w:rsidR="00FA2E38" w:rsidRDefault="00FA2E38" w:rsidP="00FA2E38">
      <w:pPr>
        <w:rPr>
          <w:sz w:val="24"/>
          <w:szCs w:val="24"/>
        </w:rPr>
      </w:pPr>
    </w:p>
    <w:p w:rsidR="00FA2E38" w:rsidRDefault="00FA2E38" w:rsidP="00FA2E38">
      <w:pPr>
        <w:rPr>
          <w:sz w:val="24"/>
          <w:szCs w:val="24"/>
        </w:rPr>
      </w:pPr>
      <w:r>
        <w:rPr>
          <w:sz w:val="24"/>
          <w:szCs w:val="24"/>
        </w:rPr>
        <w:tab/>
        <w:t>All Office of Management and Budget (OMB) guidelines are met.</w:t>
      </w:r>
    </w:p>
    <w:p w:rsidR="00FA2E38" w:rsidRDefault="00FA2E38" w:rsidP="00FA2E38">
      <w:pPr>
        <w:rPr>
          <w:sz w:val="24"/>
          <w:szCs w:val="24"/>
        </w:rPr>
      </w:pPr>
    </w:p>
    <w:p w:rsidR="00FA2E38" w:rsidRDefault="00FA2E38" w:rsidP="00FA2E38">
      <w:pPr>
        <w:rPr>
          <w:sz w:val="24"/>
          <w:szCs w:val="24"/>
        </w:rPr>
      </w:pPr>
      <w:r>
        <w:rPr>
          <w:sz w:val="24"/>
          <w:szCs w:val="24"/>
        </w:rPr>
        <w:tab/>
        <w:t>3(f)</w:t>
      </w:r>
      <w:r>
        <w:rPr>
          <w:sz w:val="24"/>
          <w:szCs w:val="24"/>
        </w:rPr>
        <w:tab/>
        <w:t>Confidentiality</w:t>
      </w:r>
    </w:p>
    <w:p w:rsidR="00FA2E38" w:rsidRDefault="00FA2E38" w:rsidP="00FA2E38">
      <w:pPr>
        <w:rPr>
          <w:sz w:val="24"/>
          <w:szCs w:val="24"/>
        </w:rPr>
      </w:pPr>
    </w:p>
    <w:p w:rsidR="00FA2E38" w:rsidRDefault="00FA2E38" w:rsidP="00FA2E38">
      <w:pPr>
        <w:rPr>
          <w:sz w:val="24"/>
          <w:szCs w:val="24"/>
        </w:rPr>
      </w:pPr>
      <w:r>
        <w:rPr>
          <w:sz w:val="24"/>
          <w:szCs w:val="24"/>
        </w:rPr>
        <w:tab/>
        <w:t xml:space="preserve">  Section 211(b)(2)(B) of the Act requires that the results of the Tier 2 health-effects testing shall not be considered confidential.  Some Tier 1 data, particularly those related to composition, could be claimed as confidential and would be subject to EPA’s freedom of information provisions at 40 CFR 2.</w:t>
      </w:r>
    </w:p>
    <w:p w:rsidR="00FA2E38" w:rsidRDefault="00FA2E38" w:rsidP="00FA2E38">
      <w:pPr>
        <w:rPr>
          <w:sz w:val="24"/>
          <w:szCs w:val="24"/>
        </w:rPr>
      </w:pPr>
    </w:p>
    <w:p w:rsidR="00FA2E38" w:rsidRDefault="00FA2E38" w:rsidP="00FA2E38">
      <w:pPr>
        <w:rPr>
          <w:sz w:val="24"/>
          <w:szCs w:val="24"/>
        </w:rPr>
      </w:pPr>
      <w:r>
        <w:rPr>
          <w:sz w:val="24"/>
          <w:szCs w:val="24"/>
        </w:rPr>
        <w:tab/>
        <w:t>3(g)</w:t>
      </w:r>
      <w:r>
        <w:rPr>
          <w:sz w:val="24"/>
          <w:szCs w:val="24"/>
        </w:rPr>
        <w:tab/>
        <w:t>Sensitive Questions</w:t>
      </w:r>
    </w:p>
    <w:p w:rsidR="00FA2E38" w:rsidRDefault="00FA2E38" w:rsidP="00FA2E38">
      <w:pPr>
        <w:rPr>
          <w:sz w:val="24"/>
          <w:szCs w:val="24"/>
        </w:rPr>
      </w:pPr>
    </w:p>
    <w:p w:rsidR="00FA2E38" w:rsidRDefault="00FA2E38" w:rsidP="00FA2E38">
      <w:pPr>
        <w:rPr>
          <w:sz w:val="24"/>
          <w:szCs w:val="24"/>
        </w:rPr>
      </w:pPr>
      <w:r>
        <w:rPr>
          <w:sz w:val="24"/>
          <w:szCs w:val="24"/>
        </w:rPr>
        <w:tab/>
        <w:t>There are no sensitive questions.</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4.</w:t>
      </w:r>
      <w:r>
        <w:rPr>
          <w:sz w:val="24"/>
          <w:szCs w:val="24"/>
        </w:rPr>
        <w:tab/>
        <w:t>THE RESPONDENTS AND THE INFORMATION COLLECTED</w:t>
      </w:r>
    </w:p>
    <w:p w:rsidR="00FA2E38" w:rsidRDefault="00FA2E38" w:rsidP="00FA2E38">
      <w:pPr>
        <w:rPr>
          <w:sz w:val="24"/>
          <w:szCs w:val="24"/>
        </w:rPr>
      </w:pPr>
    </w:p>
    <w:p w:rsidR="00FA2E38" w:rsidRDefault="00FA2E38" w:rsidP="00FA2E38">
      <w:pPr>
        <w:rPr>
          <w:sz w:val="24"/>
          <w:szCs w:val="24"/>
        </w:rPr>
      </w:pPr>
      <w:r>
        <w:rPr>
          <w:sz w:val="24"/>
          <w:szCs w:val="24"/>
        </w:rPr>
        <w:tab/>
        <w:t>4(a)</w:t>
      </w:r>
      <w:r>
        <w:rPr>
          <w:sz w:val="24"/>
          <w:szCs w:val="24"/>
        </w:rPr>
        <w:tab/>
        <w:t>Respondents/NAICS/SIC Codes</w:t>
      </w:r>
    </w:p>
    <w:p w:rsidR="00FA2E38" w:rsidRDefault="00FA2E38" w:rsidP="00FA2E38">
      <w:pPr>
        <w:rPr>
          <w:sz w:val="24"/>
          <w:szCs w:val="24"/>
        </w:rPr>
      </w:pPr>
    </w:p>
    <w:p w:rsidR="00FA2E38" w:rsidRDefault="00FA2E38" w:rsidP="00FA2E38">
      <w:pPr>
        <w:rPr>
          <w:sz w:val="24"/>
          <w:szCs w:val="24"/>
        </w:rPr>
      </w:pPr>
      <w:r>
        <w:rPr>
          <w:sz w:val="24"/>
          <w:szCs w:val="24"/>
        </w:rPr>
        <w:tab/>
        <w:t>The fuel and fuel additive manufacturers are related to the following major group North American Industry Classification System (NAICS) six-digit codes and Standard Industrialization Classification (SIC) four-digit codes:</w:t>
      </w:r>
    </w:p>
    <w:p w:rsidR="00FA2E38" w:rsidRDefault="00FA2E38" w:rsidP="00FA2E38">
      <w:pPr>
        <w:rPr>
          <w:sz w:val="24"/>
          <w:szCs w:val="24"/>
        </w:rPr>
      </w:pPr>
    </w:p>
    <w:p w:rsidR="00FA2E38" w:rsidRDefault="00FA2E38" w:rsidP="00FA2E38">
      <w:pPr>
        <w:rPr>
          <w:sz w:val="24"/>
          <w:szCs w:val="24"/>
        </w:rPr>
      </w:pPr>
      <w:r>
        <w:rPr>
          <w:sz w:val="24"/>
          <w:szCs w:val="24"/>
        </w:rPr>
        <w:t>324110 - Petroleum Refineries</w:t>
      </w:r>
    </w:p>
    <w:p w:rsidR="00FA2E38" w:rsidRDefault="00FA2E38" w:rsidP="00FA2E38">
      <w:pPr>
        <w:rPr>
          <w:sz w:val="24"/>
          <w:szCs w:val="24"/>
        </w:rPr>
      </w:pPr>
    </w:p>
    <w:p w:rsidR="00FA2E38" w:rsidRDefault="00FA2E38" w:rsidP="00FA2E38">
      <w:pPr>
        <w:rPr>
          <w:sz w:val="24"/>
          <w:szCs w:val="24"/>
        </w:rPr>
      </w:pPr>
      <w:r>
        <w:rPr>
          <w:sz w:val="24"/>
          <w:szCs w:val="24"/>
        </w:rPr>
        <w:tab/>
        <w:t>2911 - Diesel Fuels Manufacturing</w:t>
      </w:r>
    </w:p>
    <w:p w:rsidR="00FA2E38" w:rsidRDefault="00FA2E38" w:rsidP="00FA2E38">
      <w:pPr>
        <w:rPr>
          <w:sz w:val="24"/>
          <w:szCs w:val="24"/>
        </w:rPr>
      </w:pPr>
    </w:p>
    <w:p w:rsidR="00FA2E38" w:rsidRDefault="00FA2E38" w:rsidP="00FA2E38">
      <w:pPr>
        <w:rPr>
          <w:sz w:val="24"/>
          <w:szCs w:val="24"/>
        </w:rPr>
      </w:pPr>
      <w:r>
        <w:rPr>
          <w:sz w:val="24"/>
          <w:szCs w:val="24"/>
        </w:rPr>
        <w:tab/>
        <w:t>2911 - Gasoline Made in Petroleum Refineries</w:t>
      </w:r>
    </w:p>
    <w:p w:rsidR="00FA2E38" w:rsidRDefault="00FA2E38" w:rsidP="00FA2E38">
      <w:pPr>
        <w:rPr>
          <w:sz w:val="24"/>
          <w:szCs w:val="24"/>
        </w:rPr>
      </w:pPr>
    </w:p>
    <w:p w:rsidR="00FA2E38" w:rsidRDefault="00FA2E38" w:rsidP="00FA2E38">
      <w:pPr>
        <w:rPr>
          <w:sz w:val="24"/>
          <w:szCs w:val="24"/>
        </w:rPr>
      </w:pPr>
      <w:r>
        <w:rPr>
          <w:sz w:val="24"/>
          <w:szCs w:val="24"/>
        </w:rPr>
        <w:t>324119 - All Other Petroleum and Coal Products Manufacturing</w:t>
      </w:r>
    </w:p>
    <w:p w:rsidR="00FA2E38" w:rsidRDefault="00FA2E38" w:rsidP="00FA2E38">
      <w:pPr>
        <w:rPr>
          <w:sz w:val="24"/>
          <w:szCs w:val="24"/>
        </w:rPr>
      </w:pPr>
    </w:p>
    <w:p w:rsidR="00FA2E38" w:rsidRDefault="00FA2E38" w:rsidP="00FA2E38">
      <w:pPr>
        <w:rPr>
          <w:sz w:val="24"/>
          <w:szCs w:val="24"/>
        </w:rPr>
      </w:pPr>
      <w:r>
        <w:rPr>
          <w:sz w:val="24"/>
          <w:szCs w:val="24"/>
        </w:rPr>
        <w:lastRenderedPageBreak/>
        <w:tab/>
        <w:t>2999 - Oil-based Additives Made From Refined Petroleum</w:t>
      </w:r>
    </w:p>
    <w:p w:rsidR="00FA2E38" w:rsidRDefault="00FA2E38" w:rsidP="00FA2E38">
      <w:pPr>
        <w:rPr>
          <w:sz w:val="24"/>
          <w:szCs w:val="24"/>
        </w:rPr>
      </w:pPr>
    </w:p>
    <w:p w:rsidR="00FA2E38" w:rsidRDefault="00FA2E38" w:rsidP="00FA2E38">
      <w:pPr>
        <w:rPr>
          <w:sz w:val="24"/>
          <w:szCs w:val="24"/>
        </w:rPr>
      </w:pPr>
      <w:r>
        <w:rPr>
          <w:sz w:val="24"/>
          <w:szCs w:val="24"/>
        </w:rPr>
        <w:t>325110 - Petrochemical Manufacturing</w:t>
      </w:r>
    </w:p>
    <w:p w:rsidR="00FA2E38" w:rsidRDefault="00FA2E38" w:rsidP="00FA2E38">
      <w:pPr>
        <w:rPr>
          <w:sz w:val="24"/>
          <w:szCs w:val="24"/>
        </w:rPr>
      </w:pPr>
    </w:p>
    <w:p w:rsidR="00FA2E38" w:rsidRDefault="00FA2E38" w:rsidP="00FA2E38">
      <w:pPr>
        <w:rPr>
          <w:sz w:val="24"/>
          <w:szCs w:val="24"/>
        </w:rPr>
      </w:pPr>
      <w:r>
        <w:rPr>
          <w:sz w:val="24"/>
          <w:szCs w:val="24"/>
        </w:rPr>
        <w:tab/>
        <w:t>2865 - Benzene, Olefins, Toluene, and Xylene</w:t>
      </w:r>
    </w:p>
    <w:p w:rsidR="00FA2E38" w:rsidRDefault="00FA2E38" w:rsidP="00FA2E38">
      <w:pPr>
        <w:rPr>
          <w:sz w:val="24"/>
          <w:szCs w:val="24"/>
        </w:rPr>
      </w:pPr>
    </w:p>
    <w:p w:rsidR="00FA2E38" w:rsidRDefault="00FA2E38" w:rsidP="00FA2E38">
      <w:pPr>
        <w:rPr>
          <w:sz w:val="24"/>
          <w:szCs w:val="24"/>
        </w:rPr>
      </w:pPr>
      <w:r>
        <w:rPr>
          <w:sz w:val="24"/>
          <w:szCs w:val="24"/>
        </w:rPr>
        <w:tab/>
        <w:t>2869 -Butane</w:t>
      </w:r>
    </w:p>
    <w:p w:rsidR="00FA2E38" w:rsidRDefault="00FA2E38" w:rsidP="00FA2E38">
      <w:pPr>
        <w:rPr>
          <w:sz w:val="24"/>
          <w:szCs w:val="24"/>
        </w:rPr>
      </w:pPr>
      <w:r>
        <w:rPr>
          <w:sz w:val="24"/>
          <w:szCs w:val="24"/>
        </w:rPr>
        <w:t>325193 - Ethyl Alcohol Manufacturing</w:t>
      </w:r>
    </w:p>
    <w:p w:rsidR="00FA2E38" w:rsidRDefault="00FA2E38" w:rsidP="00FA2E38">
      <w:pPr>
        <w:rPr>
          <w:sz w:val="24"/>
          <w:szCs w:val="24"/>
        </w:rPr>
      </w:pPr>
    </w:p>
    <w:p w:rsidR="00FA2E38" w:rsidRDefault="00FA2E38" w:rsidP="00FA2E38">
      <w:pPr>
        <w:rPr>
          <w:sz w:val="24"/>
          <w:szCs w:val="24"/>
        </w:rPr>
      </w:pPr>
      <w:r>
        <w:rPr>
          <w:sz w:val="24"/>
          <w:szCs w:val="24"/>
        </w:rPr>
        <w:tab/>
        <w:t>2869 - Ethanol</w:t>
      </w:r>
    </w:p>
    <w:p w:rsidR="00FA2E38" w:rsidRDefault="00FA2E38" w:rsidP="00FA2E38">
      <w:pPr>
        <w:rPr>
          <w:sz w:val="24"/>
          <w:szCs w:val="24"/>
        </w:rPr>
      </w:pPr>
    </w:p>
    <w:p w:rsidR="00FA2E38" w:rsidRDefault="00FA2E38" w:rsidP="00FA2E38">
      <w:pPr>
        <w:rPr>
          <w:sz w:val="24"/>
          <w:szCs w:val="24"/>
        </w:rPr>
      </w:pPr>
      <w:r>
        <w:rPr>
          <w:sz w:val="24"/>
          <w:szCs w:val="24"/>
        </w:rPr>
        <w:tab/>
        <w:t>4(b)</w:t>
      </w:r>
      <w:r>
        <w:rPr>
          <w:sz w:val="24"/>
          <w:szCs w:val="24"/>
        </w:rPr>
        <w:tab/>
        <w:t>Information Requested</w:t>
      </w:r>
    </w:p>
    <w:p w:rsidR="00FA2E38" w:rsidRDefault="00FA2E38" w:rsidP="00FA2E38">
      <w:pPr>
        <w:rPr>
          <w:sz w:val="24"/>
          <w:szCs w:val="24"/>
        </w:rPr>
      </w:pPr>
    </w:p>
    <w:p w:rsidR="00FA2E38" w:rsidRDefault="00FA2E38" w:rsidP="00FA2E38">
      <w:pPr>
        <w:rPr>
          <w:sz w:val="24"/>
          <w:szCs w:val="24"/>
        </w:rPr>
      </w:pPr>
      <w:r>
        <w:rPr>
          <w:sz w:val="24"/>
          <w:szCs w:val="24"/>
        </w:rPr>
        <w:tab/>
        <w:t>(i)</w:t>
      </w:r>
      <w:r>
        <w:rPr>
          <w:sz w:val="24"/>
          <w:szCs w:val="24"/>
        </w:rPr>
        <w:tab/>
        <w:t>Data Items</w:t>
      </w:r>
    </w:p>
    <w:p w:rsidR="00FA2E38" w:rsidRDefault="00FA2E38" w:rsidP="00FA2E38">
      <w:pPr>
        <w:rPr>
          <w:sz w:val="24"/>
          <w:szCs w:val="24"/>
        </w:rPr>
      </w:pPr>
    </w:p>
    <w:p w:rsidR="00FA2E38" w:rsidRDefault="00FA2E38" w:rsidP="00FA2E38">
      <w:pPr>
        <w:rPr>
          <w:sz w:val="24"/>
          <w:szCs w:val="24"/>
        </w:rPr>
      </w:pPr>
      <w:r>
        <w:rPr>
          <w:sz w:val="24"/>
          <w:szCs w:val="24"/>
        </w:rPr>
        <w:tab/>
        <w:t>The following is required to be submitted for each fuel and additive subject to the Tier 1 requirements (40 CFR 79.52):</w:t>
      </w:r>
    </w:p>
    <w:p w:rsidR="00FA2E38" w:rsidRDefault="00FA2E38" w:rsidP="00FA2E38">
      <w:pPr>
        <w:rPr>
          <w:sz w:val="24"/>
          <w:szCs w:val="24"/>
        </w:rPr>
      </w:pPr>
    </w:p>
    <w:p w:rsidR="00FA2E38" w:rsidRDefault="00FA2E38" w:rsidP="00FA2E38">
      <w:pPr>
        <w:rPr>
          <w:sz w:val="24"/>
          <w:szCs w:val="24"/>
        </w:rPr>
      </w:pPr>
      <w:r>
        <w:rPr>
          <w:sz w:val="24"/>
          <w:szCs w:val="24"/>
        </w:rPr>
        <w:t xml:space="preserve">1. </w:t>
      </w:r>
      <w:r>
        <w:rPr>
          <w:sz w:val="24"/>
          <w:szCs w:val="24"/>
        </w:rPr>
        <w:tab/>
        <w:t>Name of the manufacturer and name of the fuel or additive;</w:t>
      </w:r>
    </w:p>
    <w:p w:rsidR="00FA2E38" w:rsidRDefault="00FA2E38" w:rsidP="00FA2E38">
      <w:pPr>
        <w:rPr>
          <w:sz w:val="24"/>
          <w:szCs w:val="24"/>
        </w:rPr>
      </w:pPr>
      <w:r>
        <w:rPr>
          <w:sz w:val="24"/>
          <w:szCs w:val="24"/>
        </w:rPr>
        <w:t xml:space="preserve">2. </w:t>
      </w:r>
      <w:r>
        <w:rPr>
          <w:sz w:val="24"/>
          <w:szCs w:val="24"/>
        </w:rPr>
        <w:tab/>
        <w:t>Group/consortium identification;</w:t>
      </w:r>
    </w:p>
    <w:p w:rsidR="00FA2E38" w:rsidRDefault="00FA2E38" w:rsidP="00FA2E38">
      <w:pPr>
        <w:rPr>
          <w:sz w:val="24"/>
          <w:szCs w:val="24"/>
        </w:rPr>
      </w:pPr>
      <w:r>
        <w:rPr>
          <w:sz w:val="24"/>
          <w:szCs w:val="24"/>
        </w:rPr>
        <w:t xml:space="preserve">3. </w:t>
      </w:r>
      <w:r>
        <w:rPr>
          <w:sz w:val="24"/>
          <w:szCs w:val="24"/>
        </w:rPr>
        <w:tab/>
        <w:t xml:space="preserve">Literature search over the past 30 years for existing information pertaining to health </w:t>
      </w:r>
      <w:r>
        <w:rPr>
          <w:sz w:val="24"/>
          <w:szCs w:val="24"/>
        </w:rPr>
        <w:tab/>
        <w:t xml:space="preserve">effects, environmental effects, and emissions of the fuel or additive; includes description </w:t>
      </w:r>
      <w:r>
        <w:rPr>
          <w:sz w:val="24"/>
          <w:szCs w:val="24"/>
        </w:rPr>
        <w:tab/>
        <w:t xml:space="preserve">of data bases searched, search period, and summary of relevant information found, </w:t>
      </w:r>
      <w:r>
        <w:rPr>
          <w:sz w:val="24"/>
          <w:szCs w:val="24"/>
        </w:rPr>
        <w:tab/>
        <w:t>including abstracts and references;</w:t>
      </w:r>
    </w:p>
    <w:p w:rsidR="00FA2E38" w:rsidRDefault="00FA2E38" w:rsidP="00FA2E38">
      <w:pPr>
        <w:rPr>
          <w:sz w:val="24"/>
          <w:szCs w:val="24"/>
        </w:rPr>
      </w:pPr>
      <w:r>
        <w:rPr>
          <w:sz w:val="24"/>
          <w:szCs w:val="24"/>
        </w:rPr>
        <w:t>4.</w:t>
      </w:r>
      <w:r>
        <w:rPr>
          <w:sz w:val="24"/>
          <w:szCs w:val="24"/>
        </w:rPr>
        <w:tab/>
        <w:t xml:space="preserve">Chemical characterization of combustion and evaporative emission products; report on </w:t>
      </w:r>
      <w:r>
        <w:rPr>
          <w:sz w:val="24"/>
          <w:szCs w:val="24"/>
        </w:rPr>
        <w:tab/>
        <w:t xml:space="preserve">emissions generation procedures, analytic methods, and results.  This requirement can be </w:t>
      </w:r>
      <w:r>
        <w:rPr>
          <w:sz w:val="24"/>
          <w:szCs w:val="24"/>
        </w:rPr>
        <w:tab/>
        <w:t xml:space="preserve">mitigated by adequate existing information obtained during the literature search in item 3.  </w:t>
      </w:r>
      <w:r>
        <w:rPr>
          <w:sz w:val="24"/>
          <w:szCs w:val="24"/>
        </w:rPr>
        <w:tab/>
        <w:t>The full report(s) summarized in item 3 would be required.</w:t>
      </w: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The following is required to be submitted for each fuel and additive subject to the Tier 2 or  Alternative Tier 2  requirements (40 CFR 79.53):</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Name of the manufacturer and name of the fuel or additive;</w:t>
      </w:r>
    </w:p>
    <w:p w:rsidR="00FA2E38" w:rsidRDefault="00FA2E38" w:rsidP="00FA2E38">
      <w:pPr>
        <w:rPr>
          <w:sz w:val="24"/>
          <w:szCs w:val="24"/>
        </w:rPr>
      </w:pPr>
      <w:r>
        <w:rPr>
          <w:sz w:val="24"/>
          <w:szCs w:val="24"/>
        </w:rPr>
        <w:t>2.</w:t>
      </w:r>
      <w:r>
        <w:rPr>
          <w:sz w:val="24"/>
          <w:szCs w:val="24"/>
        </w:rPr>
        <w:tab/>
        <w:t>Group/consortium identification;</w:t>
      </w:r>
    </w:p>
    <w:p w:rsidR="00FA2E38" w:rsidRDefault="00FA2E38" w:rsidP="00FA2E38">
      <w:pPr>
        <w:ind w:left="720" w:hanging="720"/>
        <w:rPr>
          <w:sz w:val="24"/>
          <w:szCs w:val="24"/>
        </w:rPr>
      </w:pPr>
      <w:r>
        <w:rPr>
          <w:sz w:val="24"/>
          <w:szCs w:val="24"/>
        </w:rPr>
        <w:t>3.</w:t>
      </w:r>
      <w:r>
        <w:rPr>
          <w:sz w:val="24"/>
          <w:szCs w:val="24"/>
        </w:rPr>
        <w:tab/>
        <w:t>Results of subchronic, 90-day, inhalation exposur</w:t>
      </w:r>
      <w:r w:rsidR="005F05F8">
        <w:rPr>
          <w:sz w:val="24"/>
          <w:szCs w:val="24"/>
        </w:rPr>
        <w:t xml:space="preserve">e of lab animals to combustion </w:t>
      </w:r>
      <w:r>
        <w:rPr>
          <w:sz w:val="24"/>
          <w:szCs w:val="24"/>
        </w:rPr>
        <w:t>emissions, and in separate testing, if applicable, to evaporative emissions, for screening of general toxicity, carcinogenicity, mutagenicity, adul</w:t>
      </w:r>
      <w:r w:rsidR="005F05F8">
        <w:rPr>
          <w:sz w:val="24"/>
          <w:szCs w:val="24"/>
        </w:rPr>
        <w:t xml:space="preserve">t reproduction/teratogenicity, </w:t>
      </w:r>
      <w:r>
        <w:rPr>
          <w:sz w:val="24"/>
          <w:szCs w:val="24"/>
        </w:rPr>
        <w:t>pulmonary toxicity, and neurotoxicity for Tier 2, or related negotiated testing for Alternative Tier 2.  This requirement can be mitigated by adequate existing information obtained during the literature search of Tier 1.  The full report(s) summarized in Tier 1 would be required.</w:t>
      </w:r>
    </w:p>
    <w:p w:rsidR="00FA2E38" w:rsidRDefault="00FA2E38" w:rsidP="00FA2E38">
      <w:pPr>
        <w:rPr>
          <w:sz w:val="24"/>
          <w:szCs w:val="24"/>
        </w:rPr>
      </w:pPr>
    </w:p>
    <w:p w:rsidR="00FA2E38" w:rsidRDefault="00FA2E38" w:rsidP="00FA2E38">
      <w:pPr>
        <w:rPr>
          <w:sz w:val="24"/>
          <w:szCs w:val="24"/>
        </w:rPr>
      </w:pPr>
      <w:r>
        <w:rPr>
          <w:sz w:val="24"/>
          <w:szCs w:val="24"/>
        </w:rPr>
        <w:tab/>
        <w:t>The following is required to be submitted for each fuel and additive subject to the Tier 3 requirements (40 CFR 79.54):</w:t>
      </w:r>
    </w:p>
    <w:p w:rsidR="00FA2E38" w:rsidRDefault="00FA2E38" w:rsidP="00FA2E38">
      <w:pPr>
        <w:rPr>
          <w:sz w:val="24"/>
          <w:szCs w:val="24"/>
        </w:rPr>
      </w:pPr>
    </w:p>
    <w:p w:rsidR="00FA2E38" w:rsidRDefault="00FA2E38" w:rsidP="00FA2E38">
      <w:pPr>
        <w:tabs>
          <w:tab w:val="left" w:pos="720"/>
        </w:tabs>
        <w:ind w:left="720" w:hanging="720"/>
        <w:rPr>
          <w:sz w:val="24"/>
          <w:szCs w:val="24"/>
        </w:rPr>
      </w:pPr>
      <w:r>
        <w:rPr>
          <w:sz w:val="24"/>
          <w:szCs w:val="24"/>
        </w:rPr>
        <w:lastRenderedPageBreak/>
        <w:t xml:space="preserve">1. </w:t>
      </w:r>
      <w:r>
        <w:rPr>
          <w:sz w:val="24"/>
          <w:szCs w:val="24"/>
        </w:rPr>
        <w:tab/>
        <w:t>Name of the manufacturer and name of the fuel or additive;</w:t>
      </w:r>
    </w:p>
    <w:p w:rsidR="00FA2E38" w:rsidRDefault="00FA2E38" w:rsidP="00FA2E38">
      <w:pPr>
        <w:tabs>
          <w:tab w:val="left" w:pos="720"/>
        </w:tabs>
        <w:ind w:left="720" w:hanging="720"/>
        <w:rPr>
          <w:sz w:val="24"/>
          <w:szCs w:val="24"/>
        </w:rPr>
      </w:pPr>
      <w:r>
        <w:rPr>
          <w:sz w:val="24"/>
          <w:szCs w:val="24"/>
        </w:rPr>
        <w:t>2.</w:t>
      </w:r>
      <w:r>
        <w:rPr>
          <w:sz w:val="24"/>
          <w:szCs w:val="24"/>
        </w:rPr>
        <w:tab/>
        <w:t>Group/consortium identification;</w:t>
      </w:r>
    </w:p>
    <w:p w:rsidR="00FA2E38" w:rsidRDefault="00FA2E38" w:rsidP="00FA2E38">
      <w:pPr>
        <w:tabs>
          <w:tab w:val="left" w:pos="720"/>
        </w:tabs>
        <w:ind w:left="720" w:hanging="720"/>
        <w:rPr>
          <w:sz w:val="24"/>
          <w:szCs w:val="24"/>
        </w:rPr>
      </w:pPr>
      <w:r>
        <w:rPr>
          <w:sz w:val="24"/>
          <w:szCs w:val="24"/>
        </w:rPr>
        <w:t>3.</w:t>
      </w:r>
      <w:r>
        <w:rPr>
          <w:sz w:val="24"/>
          <w:szCs w:val="24"/>
        </w:rPr>
        <w:tab/>
        <w:t>Results of follow-up testing to resolve uncertainties identified upon analysis of Tier 1 and/or Tier 2/Alternative Tier 2 data.  The test requirements will be established through notice and comment and negotiation with the manufacturer(s).  The burden will likely be comparable to that for Tier 2 testing.</w:t>
      </w:r>
    </w:p>
    <w:p w:rsidR="00FA2E38" w:rsidRDefault="00FA2E38" w:rsidP="00FA2E38">
      <w:pPr>
        <w:rPr>
          <w:sz w:val="24"/>
          <w:szCs w:val="24"/>
        </w:rPr>
      </w:pPr>
    </w:p>
    <w:p w:rsidR="00FA2E38" w:rsidRDefault="00FA2E38" w:rsidP="00FA2E38">
      <w:pPr>
        <w:rPr>
          <w:sz w:val="24"/>
          <w:szCs w:val="24"/>
        </w:rPr>
      </w:pPr>
      <w:r>
        <w:rPr>
          <w:sz w:val="24"/>
          <w:szCs w:val="24"/>
        </w:rPr>
        <w:tab/>
        <w:t>See 40 CFR 79.59(c) for the detailed documentation requi</w:t>
      </w:r>
      <w:r w:rsidR="00A3103B">
        <w:rPr>
          <w:sz w:val="24"/>
          <w:szCs w:val="24"/>
        </w:rPr>
        <w:t xml:space="preserve">rements of the Tier 1, Tier 2, </w:t>
      </w:r>
      <w:r>
        <w:rPr>
          <w:sz w:val="24"/>
          <w:szCs w:val="24"/>
        </w:rPr>
        <w:t>and Alternative Tier 2 reports.  See 40 CFR 79.59(d) for the detailed documentation requirements for a Tier 3 report.  There are no recordkeeping requirements.</w:t>
      </w:r>
    </w:p>
    <w:p w:rsidR="00FA2E38" w:rsidRDefault="00FA2E38" w:rsidP="00FA2E38">
      <w:pPr>
        <w:rPr>
          <w:sz w:val="24"/>
          <w:szCs w:val="24"/>
        </w:rPr>
      </w:pPr>
    </w:p>
    <w:p w:rsidR="00FA2E38" w:rsidRDefault="00FA2E38" w:rsidP="00FA2E38">
      <w:pPr>
        <w:rPr>
          <w:sz w:val="24"/>
          <w:szCs w:val="24"/>
        </w:rPr>
      </w:pPr>
      <w:r>
        <w:rPr>
          <w:sz w:val="24"/>
          <w:szCs w:val="24"/>
        </w:rPr>
        <w:tab/>
        <w:t>(ii)</w:t>
      </w:r>
      <w:r>
        <w:rPr>
          <w:sz w:val="24"/>
          <w:szCs w:val="24"/>
        </w:rPr>
        <w:tab/>
        <w:t>Respondent Activities</w:t>
      </w:r>
    </w:p>
    <w:p w:rsidR="00FA2E38" w:rsidRDefault="00FA2E38" w:rsidP="00FA2E38">
      <w:pPr>
        <w:rPr>
          <w:sz w:val="24"/>
          <w:szCs w:val="24"/>
        </w:rPr>
      </w:pPr>
    </w:p>
    <w:p w:rsidR="00FA2E38" w:rsidRDefault="00FA2E38" w:rsidP="00FA2E38">
      <w:pPr>
        <w:rPr>
          <w:sz w:val="24"/>
          <w:szCs w:val="24"/>
        </w:rPr>
      </w:pPr>
      <w:r>
        <w:rPr>
          <w:sz w:val="24"/>
          <w:szCs w:val="24"/>
        </w:rPr>
        <w:tab/>
        <w:t>The following activities are required:</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Read or hear the regulations at 40 CFR 79, Subpart F;</w:t>
      </w:r>
    </w:p>
    <w:p w:rsidR="00FA2E38" w:rsidRDefault="00FA2E38" w:rsidP="00FA2E38">
      <w:pPr>
        <w:rPr>
          <w:sz w:val="24"/>
          <w:szCs w:val="24"/>
        </w:rPr>
      </w:pPr>
      <w:r>
        <w:rPr>
          <w:sz w:val="24"/>
          <w:szCs w:val="24"/>
        </w:rPr>
        <w:t>2.</w:t>
      </w:r>
      <w:r>
        <w:rPr>
          <w:sz w:val="24"/>
          <w:szCs w:val="24"/>
        </w:rPr>
        <w:tab/>
        <w:t>Obtain the required data;</w:t>
      </w:r>
    </w:p>
    <w:p w:rsidR="00FA2E38" w:rsidRDefault="00FA2E38" w:rsidP="00FA2E38">
      <w:pPr>
        <w:rPr>
          <w:sz w:val="24"/>
          <w:szCs w:val="24"/>
        </w:rPr>
      </w:pPr>
      <w:r>
        <w:rPr>
          <w:sz w:val="24"/>
          <w:szCs w:val="24"/>
        </w:rPr>
        <w:t>3.</w:t>
      </w:r>
      <w:r>
        <w:rPr>
          <w:sz w:val="24"/>
          <w:szCs w:val="24"/>
        </w:rPr>
        <w:tab/>
        <w:t>Review the data;</w:t>
      </w:r>
    </w:p>
    <w:p w:rsidR="00FA2E38" w:rsidRDefault="00FA2E38" w:rsidP="00FA2E38">
      <w:pPr>
        <w:rPr>
          <w:sz w:val="24"/>
          <w:szCs w:val="24"/>
        </w:rPr>
      </w:pPr>
      <w:r>
        <w:rPr>
          <w:sz w:val="24"/>
          <w:szCs w:val="24"/>
        </w:rPr>
        <w:t>4.</w:t>
      </w:r>
      <w:r>
        <w:rPr>
          <w:sz w:val="24"/>
          <w:szCs w:val="24"/>
        </w:rPr>
        <w:tab/>
        <w:t>Prepare the required report(s);</w:t>
      </w:r>
    </w:p>
    <w:p w:rsidR="00FA2E38" w:rsidRDefault="00FA2E38" w:rsidP="00FA2E38">
      <w:pPr>
        <w:rPr>
          <w:sz w:val="24"/>
          <w:szCs w:val="24"/>
        </w:rPr>
      </w:pPr>
      <w:r>
        <w:rPr>
          <w:sz w:val="24"/>
          <w:szCs w:val="24"/>
        </w:rPr>
        <w:t>5.</w:t>
      </w:r>
      <w:r>
        <w:rPr>
          <w:sz w:val="24"/>
          <w:szCs w:val="24"/>
        </w:rPr>
        <w:tab/>
        <w:t>Send the report(s) to EPA.</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5.</w:t>
      </w:r>
      <w:r>
        <w:rPr>
          <w:sz w:val="24"/>
          <w:szCs w:val="24"/>
        </w:rPr>
        <w:tab/>
        <w:t xml:space="preserve">THE INFORMATION COLLECTED--AGENCY ACTIVITIES, COLLECTION </w:t>
      </w:r>
      <w:r>
        <w:rPr>
          <w:sz w:val="24"/>
          <w:szCs w:val="24"/>
        </w:rPr>
        <w:tab/>
        <w:t>METHODOLOGY, AND INFORMATION MANAGEMENT</w:t>
      </w:r>
    </w:p>
    <w:p w:rsidR="00FA2E38" w:rsidRDefault="00FA2E38" w:rsidP="00FA2E38">
      <w:pPr>
        <w:rPr>
          <w:sz w:val="24"/>
          <w:szCs w:val="24"/>
        </w:rPr>
      </w:pPr>
    </w:p>
    <w:p w:rsidR="00FA2E38" w:rsidRDefault="00FA2E38" w:rsidP="00FA2E38">
      <w:pPr>
        <w:rPr>
          <w:sz w:val="24"/>
          <w:szCs w:val="24"/>
        </w:rPr>
      </w:pPr>
      <w:r>
        <w:rPr>
          <w:sz w:val="24"/>
          <w:szCs w:val="24"/>
        </w:rPr>
        <w:tab/>
        <w:t>5(a)</w:t>
      </w:r>
      <w:r>
        <w:rPr>
          <w:sz w:val="24"/>
          <w:szCs w:val="24"/>
        </w:rPr>
        <w:tab/>
        <w:t>Agency Activities</w:t>
      </w:r>
    </w:p>
    <w:p w:rsidR="00FA2E38" w:rsidRDefault="00FA2E38" w:rsidP="00FA2E38">
      <w:pPr>
        <w:rPr>
          <w:sz w:val="24"/>
          <w:szCs w:val="24"/>
        </w:rPr>
      </w:pPr>
    </w:p>
    <w:p w:rsidR="00FA2E38" w:rsidRDefault="00FA2E38" w:rsidP="00FA2E38">
      <w:pPr>
        <w:rPr>
          <w:sz w:val="24"/>
          <w:szCs w:val="24"/>
        </w:rPr>
      </w:pPr>
      <w:r>
        <w:rPr>
          <w:sz w:val="24"/>
          <w:szCs w:val="24"/>
        </w:rPr>
        <w:tab/>
        <w:t>The following activities are required:</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Respond to inquiries on the Tier 1, Tier 2, Alternative Tier 2, and Tier 3 requirements;</w:t>
      </w:r>
    </w:p>
    <w:p w:rsidR="00FA2E38" w:rsidRDefault="00FA2E38" w:rsidP="00FA2E38">
      <w:pPr>
        <w:rPr>
          <w:sz w:val="24"/>
          <w:szCs w:val="24"/>
        </w:rPr>
      </w:pPr>
      <w:r>
        <w:rPr>
          <w:sz w:val="24"/>
          <w:szCs w:val="24"/>
        </w:rPr>
        <w:t>2.</w:t>
      </w:r>
      <w:r>
        <w:rPr>
          <w:sz w:val="24"/>
          <w:szCs w:val="24"/>
        </w:rPr>
        <w:tab/>
        <w:t>Provide copies of the regulations;</w:t>
      </w:r>
    </w:p>
    <w:p w:rsidR="00FA2E38" w:rsidRDefault="00FA2E38" w:rsidP="00FA2E38">
      <w:pPr>
        <w:rPr>
          <w:sz w:val="24"/>
          <w:szCs w:val="24"/>
        </w:rPr>
      </w:pPr>
      <w:r>
        <w:rPr>
          <w:sz w:val="24"/>
          <w:szCs w:val="24"/>
        </w:rPr>
        <w:t>3.</w:t>
      </w:r>
      <w:r>
        <w:rPr>
          <w:sz w:val="24"/>
          <w:szCs w:val="24"/>
        </w:rPr>
        <w:tab/>
        <w:t>Review the Tier 1, Tier 2, Alternative Tier 2, and Tier 3 reports;</w:t>
      </w:r>
    </w:p>
    <w:p w:rsidR="00FA2E38" w:rsidRDefault="00FA2E38" w:rsidP="00FA2E38">
      <w:pPr>
        <w:rPr>
          <w:sz w:val="24"/>
          <w:szCs w:val="24"/>
        </w:rPr>
      </w:pPr>
      <w:r>
        <w:rPr>
          <w:sz w:val="24"/>
          <w:szCs w:val="24"/>
        </w:rPr>
        <w:t>4.</w:t>
      </w:r>
      <w:r>
        <w:rPr>
          <w:sz w:val="24"/>
          <w:szCs w:val="24"/>
        </w:rPr>
        <w:tab/>
        <w:t xml:space="preserve">Upon completion of a review, notify the submitter that the report is adequate, or, if it is </w:t>
      </w:r>
      <w:r>
        <w:rPr>
          <w:sz w:val="24"/>
          <w:szCs w:val="24"/>
        </w:rPr>
        <w:tab/>
        <w:t>inadequate, notify the submitter of the deficiencies;</w:t>
      </w:r>
    </w:p>
    <w:p w:rsidR="00FA2E38" w:rsidRDefault="00FA2E38" w:rsidP="00FA2E38">
      <w:pPr>
        <w:rPr>
          <w:sz w:val="24"/>
          <w:szCs w:val="24"/>
        </w:rPr>
      </w:pPr>
      <w:r>
        <w:rPr>
          <w:sz w:val="24"/>
          <w:szCs w:val="24"/>
        </w:rPr>
        <w:t>5.</w:t>
      </w:r>
      <w:r>
        <w:rPr>
          <w:sz w:val="24"/>
          <w:szCs w:val="24"/>
        </w:rPr>
        <w:tab/>
        <w:t xml:space="preserve">Establish public access to the test results, as required by the Act, while maintaining the </w:t>
      </w:r>
      <w:r>
        <w:rPr>
          <w:sz w:val="24"/>
          <w:szCs w:val="24"/>
        </w:rPr>
        <w:tab/>
        <w:t>confidentiality of data so entitled;</w:t>
      </w:r>
    </w:p>
    <w:p w:rsidR="00FA2E38" w:rsidRDefault="00FA2E38" w:rsidP="00FA2E38">
      <w:pPr>
        <w:rPr>
          <w:sz w:val="24"/>
          <w:szCs w:val="24"/>
        </w:rPr>
      </w:pPr>
      <w:r>
        <w:rPr>
          <w:sz w:val="24"/>
          <w:szCs w:val="24"/>
        </w:rPr>
        <w:t>6.</w:t>
      </w:r>
      <w:r>
        <w:rPr>
          <w:sz w:val="24"/>
          <w:szCs w:val="24"/>
        </w:rPr>
        <w:tab/>
        <w:t>Store the reports.</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5(b)</w:t>
      </w:r>
      <w:r>
        <w:rPr>
          <w:sz w:val="24"/>
          <w:szCs w:val="24"/>
        </w:rPr>
        <w:tab/>
        <w:t>Collection Methodology and Management</w:t>
      </w:r>
    </w:p>
    <w:p w:rsidR="00FA2E38" w:rsidRDefault="00FA2E38" w:rsidP="00FA2E38">
      <w:pPr>
        <w:rPr>
          <w:sz w:val="24"/>
          <w:szCs w:val="24"/>
        </w:rPr>
      </w:pPr>
    </w:p>
    <w:p w:rsidR="00FA2E38" w:rsidRDefault="00FA2E38" w:rsidP="00FA2E38">
      <w:pPr>
        <w:rPr>
          <w:sz w:val="24"/>
          <w:szCs w:val="24"/>
        </w:rPr>
      </w:pPr>
      <w:r>
        <w:rPr>
          <w:sz w:val="24"/>
          <w:szCs w:val="24"/>
        </w:rPr>
        <w:tab/>
        <w:t xml:space="preserve">The reports will be reviewed by the Office of Transportation and Air Quality and the Office of Research and Development.  The quality of the data will be determined by professionals knowledgeable with emissions and health-effects testing.  The review will be </w:t>
      </w:r>
      <w:r>
        <w:rPr>
          <w:sz w:val="24"/>
          <w:szCs w:val="24"/>
        </w:rPr>
        <w:lastRenderedPageBreak/>
        <w:t xml:space="preserve">manual.  The nature of the reports makes them unsuitable for automatic data processing.  The reports </w:t>
      </w:r>
      <w:r w:rsidR="0084327B">
        <w:rPr>
          <w:sz w:val="24"/>
          <w:szCs w:val="24"/>
        </w:rPr>
        <w:t xml:space="preserve">are submitted </w:t>
      </w:r>
      <w:r w:rsidR="00020202">
        <w:rPr>
          <w:sz w:val="24"/>
          <w:szCs w:val="24"/>
        </w:rPr>
        <w:t xml:space="preserve">in hard copy or </w:t>
      </w:r>
      <w:r w:rsidR="0084327B">
        <w:rPr>
          <w:sz w:val="24"/>
          <w:szCs w:val="24"/>
        </w:rPr>
        <w:t>electronically to EPA</w:t>
      </w:r>
      <w:r w:rsidR="00020202">
        <w:rPr>
          <w:sz w:val="24"/>
          <w:szCs w:val="24"/>
        </w:rPr>
        <w:t>,</w:t>
      </w:r>
      <w:r w:rsidR="0084327B">
        <w:rPr>
          <w:sz w:val="24"/>
          <w:szCs w:val="24"/>
        </w:rPr>
        <w:t xml:space="preserve"> and </w:t>
      </w:r>
      <w:r>
        <w:rPr>
          <w:sz w:val="24"/>
          <w:szCs w:val="24"/>
        </w:rPr>
        <w:t>will be available to the public in hard copy, and, if so submitted, electronically.  They will be stored in the format submitted.</w:t>
      </w:r>
    </w:p>
    <w:p w:rsidR="00B441E1" w:rsidRDefault="00FA2E38" w:rsidP="00FA2E38">
      <w:pPr>
        <w:rPr>
          <w:sz w:val="24"/>
          <w:szCs w:val="24"/>
        </w:rPr>
      </w:pPr>
      <w:r>
        <w:rPr>
          <w:sz w:val="24"/>
          <w:szCs w:val="24"/>
        </w:rPr>
        <w:tab/>
      </w:r>
    </w:p>
    <w:p w:rsidR="00FA2E38" w:rsidRDefault="00907E35" w:rsidP="00A3103B">
      <w:pPr>
        <w:ind w:firstLine="720"/>
        <w:rPr>
          <w:sz w:val="24"/>
          <w:szCs w:val="24"/>
        </w:rPr>
      </w:pPr>
      <w:r>
        <w:rPr>
          <w:sz w:val="24"/>
          <w:szCs w:val="24"/>
        </w:rPr>
        <w:t>5(c)</w:t>
      </w:r>
      <w:r>
        <w:rPr>
          <w:sz w:val="24"/>
          <w:szCs w:val="24"/>
        </w:rPr>
        <w:tab/>
      </w:r>
      <w:r w:rsidR="00FA2E38">
        <w:rPr>
          <w:sz w:val="24"/>
          <w:szCs w:val="24"/>
        </w:rPr>
        <w:t>Small Entity Flexibility</w:t>
      </w:r>
    </w:p>
    <w:p w:rsidR="00FA2E38" w:rsidRDefault="00FA2E38" w:rsidP="00FA2E38">
      <w:pPr>
        <w:rPr>
          <w:sz w:val="24"/>
          <w:szCs w:val="24"/>
        </w:rPr>
      </w:pPr>
    </w:p>
    <w:p w:rsidR="00FA2E38" w:rsidRDefault="00FA2E38" w:rsidP="00FA2E38">
      <w:pPr>
        <w:rPr>
          <w:sz w:val="24"/>
          <w:szCs w:val="24"/>
        </w:rPr>
      </w:pPr>
      <w:r>
        <w:rPr>
          <w:sz w:val="24"/>
          <w:szCs w:val="24"/>
        </w:rPr>
        <w:tab/>
        <w:t>As discussed in section 2(a), certain small businesses are exempt from some or all of these requirements.</w:t>
      </w:r>
    </w:p>
    <w:p w:rsidR="00B441E1" w:rsidRDefault="00B441E1" w:rsidP="00FA2E38">
      <w:pPr>
        <w:rPr>
          <w:sz w:val="24"/>
          <w:szCs w:val="24"/>
        </w:rPr>
      </w:pPr>
    </w:p>
    <w:p w:rsidR="00B441E1" w:rsidRDefault="00A3103B" w:rsidP="00A3103B">
      <w:pPr>
        <w:rPr>
          <w:sz w:val="24"/>
          <w:szCs w:val="24"/>
        </w:rPr>
      </w:pPr>
      <w:r>
        <w:rPr>
          <w:sz w:val="24"/>
          <w:szCs w:val="24"/>
        </w:rPr>
        <w:tab/>
      </w:r>
      <w:r w:rsidR="00B441E1">
        <w:rPr>
          <w:sz w:val="24"/>
          <w:szCs w:val="24"/>
        </w:rPr>
        <w:t>5(d)</w:t>
      </w:r>
      <w:r w:rsidR="00B441E1">
        <w:rPr>
          <w:sz w:val="24"/>
          <w:szCs w:val="24"/>
        </w:rPr>
        <w:tab/>
        <w:t>Collection Schedule</w:t>
      </w:r>
    </w:p>
    <w:p w:rsidR="00B441E1" w:rsidRDefault="00B441E1" w:rsidP="00FA2E38">
      <w:pPr>
        <w:rPr>
          <w:sz w:val="24"/>
          <w:szCs w:val="24"/>
        </w:rPr>
      </w:pPr>
    </w:p>
    <w:p w:rsidR="00B441E1" w:rsidRDefault="00B441E1" w:rsidP="00FA2E38">
      <w:pPr>
        <w:rPr>
          <w:sz w:val="24"/>
          <w:szCs w:val="24"/>
        </w:rPr>
      </w:pPr>
      <w:r>
        <w:rPr>
          <w:sz w:val="24"/>
          <w:szCs w:val="24"/>
        </w:rPr>
        <w:tab/>
        <w:t>There is no schedule.  The requirements apply when a manufacturer applies for registration.</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6.</w:t>
      </w:r>
      <w:r>
        <w:rPr>
          <w:sz w:val="24"/>
          <w:szCs w:val="24"/>
        </w:rPr>
        <w:tab/>
        <w:t>ESTIMATING THE BURDEN AND THE COST OF THE COLLECTION</w:t>
      </w:r>
    </w:p>
    <w:p w:rsidR="00FA2E38" w:rsidRDefault="00FA2E38" w:rsidP="00FA2E38">
      <w:pPr>
        <w:rPr>
          <w:sz w:val="24"/>
          <w:szCs w:val="24"/>
        </w:rPr>
      </w:pPr>
    </w:p>
    <w:p w:rsidR="00FA2E38" w:rsidRDefault="00FA2E38" w:rsidP="00FA2E38">
      <w:pPr>
        <w:rPr>
          <w:sz w:val="24"/>
          <w:szCs w:val="24"/>
        </w:rPr>
      </w:pPr>
      <w:r>
        <w:rPr>
          <w:sz w:val="24"/>
          <w:szCs w:val="24"/>
        </w:rPr>
        <w:tab/>
        <w:t>6(a) and (b)</w:t>
      </w:r>
      <w:r>
        <w:rPr>
          <w:sz w:val="24"/>
          <w:szCs w:val="24"/>
        </w:rPr>
        <w:tab/>
        <w:t>Estimating Respondent Burden and Costs</w:t>
      </w:r>
    </w:p>
    <w:p w:rsidR="00FA2E38" w:rsidRDefault="00FA2E38" w:rsidP="00FA2E38">
      <w:pPr>
        <w:rPr>
          <w:sz w:val="24"/>
          <w:szCs w:val="24"/>
        </w:rPr>
      </w:pPr>
    </w:p>
    <w:p w:rsidR="00FA2E38" w:rsidRDefault="00FA2E38" w:rsidP="00FA2E38">
      <w:pPr>
        <w:rPr>
          <w:sz w:val="24"/>
          <w:szCs w:val="24"/>
        </w:rPr>
      </w:pPr>
      <w:r>
        <w:rPr>
          <w:sz w:val="24"/>
          <w:szCs w:val="24"/>
        </w:rPr>
        <w:tab/>
        <w:t xml:space="preserve">Due to the costs, it is likely that only limited additional Tier 1 research will be done.  Future fuels and additives subject to Tier 1 will almost exclusively be those that can group with existing Tier 1 data, and likely will come from manufacturers who have already paid for the Tier 1 data.  Thus, it is estimated that there will only be one Tier 1 submission per year over the next three years.  However, manufacturers of baseline and </w:t>
      </w:r>
      <w:proofErr w:type="spellStart"/>
      <w:r>
        <w:rPr>
          <w:sz w:val="24"/>
          <w:szCs w:val="24"/>
        </w:rPr>
        <w:t>nonbaseline</w:t>
      </w:r>
      <w:proofErr w:type="spellEnd"/>
      <w:r>
        <w:rPr>
          <w:sz w:val="24"/>
          <w:szCs w:val="24"/>
        </w:rPr>
        <w:t xml:space="preserve"> products with less than $50 million in annual revenue are exempt from Tier 1, so there will be continuing registration activity in that area.</w:t>
      </w:r>
    </w:p>
    <w:p w:rsidR="00FA2E38" w:rsidRDefault="00FA2E38" w:rsidP="00FA2E38">
      <w:pPr>
        <w:rPr>
          <w:sz w:val="24"/>
          <w:szCs w:val="24"/>
        </w:rPr>
      </w:pPr>
    </w:p>
    <w:p w:rsidR="00FA2E38" w:rsidRDefault="00FA2E38" w:rsidP="00FA2E38">
      <w:pPr>
        <w:rPr>
          <w:sz w:val="24"/>
          <w:szCs w:val="24"/>
        </w:rPr>
      </w:pPr>
      <w:r>
        <w:rPr>
          <w:sz w:val="24"/>
          <w:szCs w:val="24"/>
        </w:rPr>
        <w:tab/>
        <w:t xml:space="preserve">In the previous ICR it was concluded that the few new products for which a new Tier 1 would be required are likely to be in the atypical or </w:t>
      </w:r>
      <w:proofErr w:type="spellStart"/>
      <w:r>
        <w:rPr>
          <w:sz w:val="24"/>
          <w:szCs w:val="24"/>
        </w:rPr>
        <w:t>nonbaseline</w:t>
      </w:r>
      <w:proofErr w:type="spellEnd"/>
      <w:r>
        <w:rPr>
          <w:sz w:val="24"/>
          <w:szCs w:val="24"/>
        </w:rPr>
        <w:t xml:space="preserve"> categor</w:t>
      </w:r>
      <w:r w:rsidR="00CE03AB">
        <w:rPr>
          <w:sz w:val="24"/>
          <w:szCs w:val="24"/>
        </w:rPr>
        <w:t>y</w:t>
      </w:r>
      <w:r>
        <w:rPr>
          <w:sz w:val="24"/>
          <w:szCs w:val="24"/>
        </w:rPr>
        <w:t>, with an estimated Tier 1 cost of about $</w:t>
      </w:r>
      <w:r w:rsidR="00CE03AB">
        <w:rPr>
          <w:sz w:val="24"/>
          <w:szCs w:val="24"/>
        </w:rPr>
        <w:t>437</w:t>
      </w:r>
      <w:r>
        <w:rPr>
          <w:sz w:val="24"/>
          <w:szCs w:val="24"/>
        </w:rPr>
        <w:t>,000 per product, with about $1</w:t>
      </w:r>
      <w:r w:rsidR="00CE03AB">
        <w:rPr>
          <w:sz w:val="24"/>
          <w:szCs w:val="24"/>
        </w:rPr>
        <w:t>46</w:t>
      </w:r>
      <w:r>
        <w:rPr>
          <w:sz w:val="24"/>
          <w:szCs w:val="24"/>
        </w:rPr>
        <w:t xml:space="preserve">,000 for </w:t>
      </w:r>
      <w:r w:rsidR="0086488B">
        <w:rPr>
          <w:sz w:val="24"/>
          <w:szCs w:val="24"/>
        </w:rPr>
        <w:t xml:space="preserve">the literature search and about </w:t>
      </w:r>
      <w:r>
        <w:rPr>
          <w:sz w:val="24"/>
          <w:szCs w:val="24"/>
        </w:rPr>
        <w:t>$2</w:t>
      </w:r>
      <w:r w:rsidR="00CE03AB">
        <w:rPr>
          <w:sz w:val="24"/>
          <w:szCs w:val="24"/>
        </w:rPr>
        <w:t>91</w:t>
      </w:r>
      <w:r>
        <w:rPr>
          <w:sz w:val="24"/>
          <w:szCs w:val="24"/>
        </w:rPr>
        <w:t xml:space="preserve">,000 for the emissions characterization.  </w:t>
      </w:r>
      <w:r w:rsidR="00EF0537">
        <w:rPr>
          <w:sz w:val="24"/>
          <w:szCs w:val="24"/>
        </w:rPr>
        <w:t xml:space="preserve">Estimates from </w:t>
      </w:r>
      <w:r w:rsidR="0086488B">
        <w:rPr>
          <w:sz w:val="24"/>
          <w:szCs w:val="24"/>
        </w:rPr>
        <w:t>four</w:t>
      </w:r>
      <w:r w:rsidR="00EF0537">
        <w:rPr>
          <w:sz w:val="24"/>
          <w:szCs w:val="24"/>
        </w:rPr>
        <w:t xml:space="preserve"> recent submi</w:t>
      </w:r>
      <w:r w:rsidR="0086488B">
        <w:rPr>
          <w:sz w:val="24"/>
          <w:szCs w:val="24"/>
        </w:rPr>
        <w:t>ssion</w:t>
      </w:r>
      <w:r w:rsidR="00EF0537">
        <w:rPr>
          <w:sz w:val="24"/>
          <w:szCs w:val="24"/>
        </w:rPr>
        <w:t xml:space="preserve">s were about </w:t>
      </w:r>
      <w:r w:rsidR="0086488B">
        <w:rPr>
          <w:sz w:val="24"/>
          <w:szCs w:val="24"/>
        </w:rPr>
        <w:t xml:space="preserve">$275,000, </w:t>
      </w:r>
      <w:r w:rsidR="00EF0537">
        <w:rPr>
          <w:sz w:val="24"/>
          <w:szCs w:val="24"/>
        </w:rPr>
        <w:t>$</w:t>
      </w:r>
      <w:r w:rsidR="0086488B">
        <w:rPr>
          <w:sz w:val="24"/>
          <w:szCs w:val="24"/>
        </w:rPr>
        <w:t>3</w:t>
      </w:r>
      <w:r w:rsidR="00EF0537">
        <w:rPr>
          <w:sz w:val="24"/>
          <w:szCs w:val="24"/>
        </w:rPr>
        <w:t>00,000, $</w:t>
      </w:r>
      <w:r w:rsidR="0086488B">
        <w:rPr>
          <w:sz w:val="24"/>
          <w:szCs w:val="24"/>
        </w:rPr>
        <w:t>3</w:t>
      </w:r>
      <w:r w:rsidR="00EF0537">
        <w:rPr>
          <w:sz w:val="24"/>
          <w:szCs w:val="24"/>
        </w:rPr>
        <w:t>75,000, and $</w:t>
      </w:r>
      <w:r w:rsidR="000D7446">
        <w:rPr>
          <w:sz w:val="24"/>
          <w:szCs w:val="24"/>
        </w:rPr>
        <w:t>475,000</w:t>
      </w:r>
      <w:r w:rsidR="00EF0537">
        <w:rPr>
          <w:sz w:val="24"/>
          <w:szCs w:val="24"/>
        </w:rPr>
        <w:t>.</w:t>
      </w:r>
      <w:r>
        <w:rPr>
          <w:sz w:val="24"/>
          <w:szCs w:val="24"/>
        </w:rPr>
        <w:t xml:space="preserve">  Thus, we believe that </w:t>
      </w:r>
      <w:r w:rsidR="000D7446">
        <w:rPr>
          <w:sz w:val="24"/>
          <w:szCs w:val="24"/>
        </w:rPr>
        <w:t>the</w:t>
      </w:r>
      <w:r>
        <w:rPr>
          <w:sz w:val="24"/>
          <w:szCs w:val="24"/>
        </w:rPr>
        <w:t xml:space="preserve"> </w:t>
      </w:r>
      <w:r w:rsidR="000D7446">
        <w:rPr>
          <w:sz w:val="24"/>
          <w:szCs w:val="24"/>
        </w:rPr>
        <w:t xml:space="preserve">methodology for the </w:t>
      </w:r>
      <w:r>
        <w:rPr>
          <w:sz w:val="24"/>
          <w:szCs w:val="24"/>
        </w:rPr>
        <w:t xml:space="preserve">estimate </w:t>
      </w:r>
      <w:r w:rsidR="00EF0537">
        <w:rPr>
          <w:sz w:val="24"/>
          <w:szCs w:val="24"/>
        </w:rPr>
        <w:t xml:space="preserve">of $437,000 </w:t>
      </w:r>
      <w:r>
        <w:rPr>
          <w:sz w:val="24"/>
          <w:szCs w:val="24"/>
        </w:rPr>
        <w:t xml:space="preserve">is </w:t>
      </w:r>
      <w:r w:rsidR="000D7446">
        <w:rPr>
          <w:sz w:val="24"/>
          <w:szCs w:val="24"/>
        </w:rPr>
        <w:t>still</w:t>
      </w:r>
      <w:r>
        <w:rPr>
          <w:sz w:val="24"/>
          <w:szCs w:val="24"/>
        </w:rPr>
        <w:t xml:space="preserve"> appropriate</w:t>
      </w:r>
      <w:r w:rsidR="000D7446">
        <w:rPr>
          <w:sz w:val="24"/>
          <w:szCs w:val="24"/>
        </w:rPr>
        <w:t xml:space="preserve"> and only needs adjustment due to updated labor rates</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The </w:t>
      </w:r>
      <w:r w:rsidR="000D7446">
        <w:rPr>
          <w:sz w:val="24"/>
          <w:szCs w:val="24"/>
        </w:rPr>
        <w:t>new</w:t>
      </w:r>
      <w:r>
        <w:rPr>
          <w:sz w:val="24"/>
          <w:szCs w:val="24"/>
        </w:rPr>
        <w:t xml:space="preserve"> estimate </w:t>
      </w:r>
      <w:r w:rsidR="000D7446">
        <w:rPr>
          <w:sz w:val="24"/>
          <w:szCs w:val="24"/>
        </w:rPr>
        <w:t>of $</w:t>
      </w:r>
      <w:r w:rsidR="00E51546">
        <w:rPr>
          <w:sz w:val="24"/>
          <w:szCs w:val="24"/>
        </w:rPr>
        <w:t>39</w:t>
      </w:r>
      <w:r w:rsidR="00B14A08">
        <w:rPr>
          <w:sz w:val="24"/>
          <w:szCs w:val="24"/>
        </w:rPr>
        <w:t>6,2</w:t>
      </w:r>
      <w:r w:rsidR="00E51546">
        <w:rPr>
          <w:sz w:val="24"/>
          <w:szCs w:val="24"/>
        </w:rPr>
        <w:t>00</w:t>
      </w:r>
      <w:r w:rsidR="000D7446">
        <w:rPr>
          <w:sz w:val="24"/>
          <w:szCs w:val="24"/>
        </w:rPr>
        <w:t xml:space="preserve"> </w:t>
      </w:r>
      <w:r>
        <w:rPr>
          <w:sz w:val="24"/>
          <w:szCs w:val="24"/>
        </w:rPr>
        <w:t>was determined as follows:</w:t>
      </w:r>
    </w:p>
    <w:p w:rsidR="00FA2E38" w:rsidRDefault="00FA2E38" w:rsidP="00FA2E38">
      <w:pPr>
        <w:rPr>
          <w:sz w:val="24"/>
          <w:szCs w:val="24"/>
        </w:rPr>
      </w:pPr>
    </w:p>
    <w:p w:rsidR="00FA2E38" w:rsidRDefault="00FA2E38" w:rsidP="00FA2E38">
      <w:pPr>
        <w:rPr>
          <w:sz w:val="24"/>
          <w:szCs w:val="24"/>
        </w:rPr>
      </w:pPr>
      <w:r>
        <w:rPr>
          <w:sz w:val="24"/>
          <w:szCs w:val="24"/>
        </w:rPr>
        <w:tab/>
        <w:t xml:space="preserve">In discussions with fewer than ten fuel and fuel additive manufacturers, four labor categories were identified as having involvement: managerial, legal, professional/technical (prof/tech), and clerical.  According to the Bureau of Labor Statistics, </w:t>
      </w:r>
      <w:r w:rsidR="00A0071C">
        <w:rPr>
          <w:sz w:val="24"/>
          <w:szCs w:val="24"/>
        </w:rPr>
        <w:t>May 20</w:t>
      </w:r>
      <w:r w:rsidR="000D7446">
        <w:rPr>
          <w:sz w:val="24"/>
          <w:szCs w:val="24"/>
        </w:rPr>
        <w:t>11</w:t>
      </w:r>
      <w:r w:rsidR="00A0071C">
        <w:rPr>
          <w:sz w:val="24"/>
          <w:szCs w:val="24"/>
        </w:rPr>
        <w:t xml:space="preserve"> National  Occupational Employment and Wage Estimates</w:t>
      </w:r>
      <w:r>
        <w:rPr>
          <w:sz w:val="24"/>
          <w:szCs w:val="24"/>
        </w:rPr>
        <w:t xml:space="preserve">, </w:t>
      </w:r>
      <w:r w:rsidR="00A0071C">
        <w:rPr>
          <w:sz w:val="24"/>
          <w:szCs w:val="24"/>
        </w:rPr>
        <w:t xml:space="preserve">mean </w:t>
      </w:r>
      <w:r>
        <w:rPr>
          <w:sz w:val="24"/>
          <w:szCs w:val="24"/>
        </w:rPr>
        <w:t>wages were:</w:t>
      </w:r>
    </w:p>
    <w:p w:rsidR="00FA2E38" w:rsidRDefault="00FA2E38" w:rsidP="00FA2E38">
      <w:pPr>
        <w:rPr>
          <w:sz w:val="24"/>
          <w:szCs w:val="24"/>
        </w:rPr>
      </w:pPr>
    </w:p>
    <w:p w:rsidR="00FA2E38" w:rsidRDefault="00A0071C" w:rsidP="00FA2E38">
      <w:pPr>
        <w:rPr>
          <w:sz w:val="24"/>
          <w:szCs w:val="24"/>
        </w:rPr>
      </w:pPr>
      <w:r>
        <w:rPr>
          <w:sz w:val="24"/>
          <w:szCs w:val="24"/>
        </w:rPr>
        <w:t>Managerial      $6</w:t>
      </w:r>
      <w:r w:rsidR="00286F63">
        <w:rPr>
          <w:sz w:val="24"/>
          <w:szCs w:val="24"/>
        </w:rPr>
        <w:t>2.19</w:t>
      </w:r>
      <w:r w:rsidR="00FA2E38">
        <w:rPr>
          <w:sz w:val="24"/>
          <w:szCs w:val="24"/>
        </w:rPr>
        <w:t xml:space="preserve"> per hour</w:t>
      </w:r>
    </w:p>
    <w:p w:rsidR="00A0071C" w:rsidRDefault="00A0071C" w:rsidP="00FA2E38">
      <w:pPr>
        <w:rPr>
          <w:sz w:val="24"/>
          <w:szCs w:val="24"/>
        </w:rPr>
      </w:pPr>
      <w:r>
        <w:rPr>
          <w:sz w:val="24"/>
          <w:szCs w:val="24"/>
        </w:rPr>
        <w:t>Legal</w:t>
      </w:r>
      <w:r>
        <w:rPr>
          <w:sz w:val="24"/>
          <w:szCs w:val="24"/>
        </w:rPr>
        <w:tab/>
      </w:r>
      <w:r>
        <w:rPr>
          <w:sz w:val="24"/>
          <w:szCs w:val="24"/>
        </w:rPr>
        <w:tab/>
        <w:t>$</w:t>
      </w:r>
      <w:r w:rsidR="00286F63">
        <w:rPr>
          <w:sz w:val="24"/>
          <w:szCs w:val="24"/>
        </w:rPr>
        <w:t>62.74</w:t>
      </w:r>
      <w:r>
        <w:rPr>
          <w:sz w:val="24"/>
          <w:szCs w:val="24"/>
        </w:rPr>
        <w:t xml:space="preserve"> per hour</w:t>
      </w:r>
    </w:p>
    <w:p w:rsidR="00FA2E38" w:rsidRDefault="00FA2E38" w:rsidP="00FA2E38">
      <w:pPr>
        <w:rPr>
          <w:sz w:val="24"/>
          <w:szCs w:val="24"/>
        </w:rPr>
      </w:pPr>
      <w:r>
        <w:rPr>
          <w:sz w:val="24"/>
          <w:szCs w:val="24"/>
        </w:rPr>
        <w:t>Prof/Tech</w:t>
      </w:r>
      <w:r>
        <w:rPr>
          <w:sz w:val="24"/>
          <w:szCs w:val="24"/>
        </w:rPr>
        <w:tab/>
        <w:t>$</w:t>
      </w:r>
      <w:r w:rsidR="00286F63">
        <w:rPr>
          <w:sz w:val="24"/>
          <w:szCs w:val="24"/>
        </w:rPr>
        <w:t>47.81</w:t>
      </w:r>
      <w:r>
        <w:rPr>
          <w:sz w:val="24"/>
          <w:szCs w:val="24"/>
        </w:rPr>
        <w:t xml:space="preserve"> per hour</w:t>
      </w:r>
    </w:p>
    <w:p w:rsidR="00FA2E38" w:rsidRDefault="00FA2E38" w:rsidP="00FA2E38">
      <w:pPr>
        <w:rPr>
          <w:sz w:val="24"/>
          <w:szCs w:val="24"/>
        </w:rPr>
      </w:pPr>
      <w:r>
        <w:rPr>
          <w:sz w:val="24"/>
          <w:szCs w:val="24"/>
        </w:rPr>
        <w:t>Clerical</w:t>
      </w:r>
      <w:r>
        <w:rPr>
          <w:sz w:val="24"/>
          <w:szCs w:val="24"/>
        </w:rPr>
        <w:tab/>
        <w:t>$1</w:t>
      </w:r>
      <w:r w:rsidR="00286F63">
        <w:rPr>
          <w:sz w:val="24"/>
          <w:szCs w:val="24"/>
        </w:rPr>
        <w:t>5.87</w:t>
      </w:r>
      <w:r>
        <w:rPr>
          <w:sz w:val="24"/>
          <w:szCs w:val="24"/>
        </w:rPr>
        <w:t xml:space="preserve"> per hour</w:t>
      </w:r>
    </w:p>
    <w:p w:rsidR="00FA2E38" w:rsidRDefault="00FA2E38" w:rsidP="00FA2E38">
      <w:pPr>
        <w:rPr>
          <w:sz w:val="24"/>
          <w:szCs w:val="24"/>
        </w:rPr>
      </w:pPr>
    </w:p>
    <w:p w:rsidR="00FA2E38" w:rsidRDefault="00FA2E38" w:rsidP="00FA2E38">
      <w:pPr>
        <w:rPr>
          <w:sz w:val="24"/>
          <w:szCs w:val="24"/>
        </w:rPr>
      </w:pPr>
      <w:r>
        <w:rPr>
          <w:sz w:val="24"/>
          <w:szCs w:val="24"/>
        </w:rPr>
        <w:tab/>
      </w:r>
      <w:r w:rsidR="00A0071C">
        <w:rPr>
          <w:sz w:val="24"/>
          <w:szCs w:val="24"/>
        </w:rPr>
        <w:t>D</w:t>
      </w:r>
      <w:r>
        <w:rPr>
          <w:sz w:val="24"/>
          <w:szCs w:val="24"/>
        </w:rPr>
        <w:t xml:space="preserve">oubling for company overhead </w:t>
      </w:r>
      <w:r w:rsidR="00A0071C">
        <w:rPr>
          <w:sz w:val="24"/>
          <w:szCs w:val="24"/>
        </w:rPr>
        <w:t>and</w:t>
      </w:r>
      <w:r>
        <w:rPr>
          <w:sz w:val="24"/>
          <w:szCs w:val="24"/>
        </w:rPr>
        <w:t xml:space="preserve"> employing a </w:t>
      </w:r>
      <w:r w:rsidR="00020202">
        <w:rPr>
          <w:sz w:val="24"/>
          <w:szCs w:val="24"/>
        </w:rPr>
        <w:t>3</w:t>
      </w:r>
      <w:r>
        <w:rPr>
          <w:sz w:val="24"/>
          <w:szCs w:val="24"/>
        </w:rPr>
        <w:t>% annual inflation factor to bring the rates to 20</w:t>
      </w:r>
      <w:r w:rsidR="00286F63">
        <w:rPr>
          <w:sz w:val="24"/>
          <w:szCs w:val="24"/>
        </w:rPr>
        <w:t>13</w:t>
      </w:r>
      <w:r>
        <w:rPr>
          <w:sz w:val="24"/>
          <w:szCs w:val="24"/>
        </w:rPr>
        <w:t>, and, for convenience, rounding up to the even dollar, gives the following rates that will be used in this ICR:</w:t>
      </w:r>
    </w:p>
    <w:p w:rsidR="00FA2E38" w:rsidRDefault="00FA2E38" w:rsidP="00FA2E38">
      <w:pPr>
        <w:rPr>
          <w:sz w:val="24"/>
          <w:szCs w:val="24"/>
        </w:rPr>
      </w:pPr>
    </w:p>
    <w:p w:rsidR="00FA2E38" w:rsidRDefault="00FA2E38" w:rsidP="00FA2E38">
      <w:pPr>
        <w:rPr>
          <w:sz w:val="24"/>
          <w:szCs w:val="24"/>
        </w:rPr>
      </w:pPr>
      <w:r>
        <w:rPr>
          <w:sz w:val="24"/>
          <w:szCs w:val="24"/>
          <w:u w:val="single"/>
        </w:rPr>
        <w:t>Total Employer Cost</w:t>
      </w:r>
    </w:p>
    <w:p w:rsidR="00FA2E38" w:rsidRDefault="00FA2E38" w:rsidP="00FA2E38">
      <w:pPr>
        <w:rPr>
          <w:sz w:val="24"/>
          <w:szCs w:val="24"/>
        </w:rPr>
      </w:pPr>
    </w:p>
    <w:p w:rsidR="00FA2E38" w:rsidRDefault="00FA2E38" w:rsidP="00FA2E38">
      <w:pPr>
        <w:rPr>
          <w:sz w:val="24"/>
          <w:szCs w:val="24"/>
        </w:rPr>
      </w:pPr>
      <w:r>
        <w:rPr>
          <w:sz w:val="24"/>
          <w:szCs w:val="24"/>
        </w:rPr>
        <w:t xml:space="preserve">Managerial </w:t>
      </w:r>
      <w:r>
        <w:rPr>
          <w:sz w:val="24"/>
          <w:szCs w:val="24"/>
        </w:rPr>
        <w:tab/>
        <w:t>$</w:t>
      </w:r>
      <w:r w:rsidR="00A0071C">
        <w:rPr>
          <w:sz w:val="24"/>
          <w:szCs w:val="24"/>
        </w:rPr>
        <w:t>1</w:t>
      </w:r>
      <w:r w:rsidR="00286F63">
        <w:rPr>
          <w:sz w:val="24"/>
          <w:szCs w:val="24"/>
        </w:rPr>
        <w:t>3</w:t>
      </w:r>
      <w:r w:rsidR="00020202">
        <w:rPr>
          <w:sz w:val="24"/>
          <w:szCs w:val="24"/>
        </w:rPr>
        <w:t>2</w:t>
      </w:r>
      <w:r>
        <w:rPr>
          <w:sz w:val="24"/>
          <w:szCs w:val="24"/>
        </w:rPr>
        <w:t xml:space="preserve"> per hour</w:t>
      </w:r>
    </w:p>
    <w:p w:rsidR="00FA2E38" w:rsidRDefault="00FA2E38" w:rsidP="00FA2E38">
      <w:pPr>
        <w:rPr>
          <w:sz w:val="24"/>
          <w:szCs w:val="24"/>
        </w:rPr>
      </w:pPr>
      <w:r>
        <w:rPr>
          <w:sz w:val="24"/>
          <w:szCs w:val="24"/>
        </w:rPr>
        <w:t>Legal</w:t>
      </w:r>
      <w:r>
        <w:rPr>
          <w:sz w:val="24"/>
          <w:szCs w:val="24"/>
        </w:rPr>
        <w:tab/>
      </w:r>
      <w:r>
        <w:rPr>
          <w:sz w:val="24"/>
          <w:szCs w:val="24"/>
        </w:rPr>
        <w:tab/>
        <w:t>$</w:t>
      </w:r>
      <w:r w:rsidR="00A0071C">
        <w:rPr>
          <w:sz w:val="24"/>
          <w:szCs w:val="24"/>
        </w:rPr>
        <w:t>1</w:t>
      </w:r>
      <w:r w:rsidR="00286F63">
        <w:rPr>
          <w:sz w:val="24"/>
          <w:szCs w:val="24"/>
        </w:rPr>
        <w:t>3</w:t>
      </w:r>
      <w:r w:rsidR="00020202">
        <w:rPr>
          <w:sz w:val="24"/>
          <w:szCs w:val="24"/>
        </w:rPr>
        <w:t>4</w:t>
      </w:r>
      <w:r>
        <w:rPr>
          <w:sz w:val="24"/>
          <w:szCs w:val="24"/>
        </w:rPr>
        <w:t xml:space="preserve"> per hour</w:t>
      </w:r>
    </w:p>
    <w:p w:rsidR="00FA2E38" w:rsidRDefault="00FA2E38" w:rsidP="00FA2E38">
      <w:pPr>
        <w:rPr>
          <w:sz w:val="24"/>
          <w:szCs w:val="24"/>
        </w:rPr>
      </w:pPr>
      <w:r>
        <w:rPr>
          <w:sz w:val="24"/>
          <w:szCs w:val="24"/>
        </w:rPr>
        <w:t>Prof/Tech</w:t>
      </w:r>
      <w:r>
        <w:rPr>
          <w:sz w:val="24"/>
          <w:szCs w:val="24"/>
        </w:rPr>
        <w:tab/>
        <w:t>$</w:t>
      </w:r>
      <w:r w:rsidR="00A0071C">
        <w:rPr>
          <w:sz w:val="24"/>
          <w:szCs w:val="24"/>
        </w:rPr>
        <w:t>1</w:t>
      </w:r>
      <w:r w:rsidR="00286F63">
        <w:rPr>
          <w:sz w:val="24"/>
          <w:szCs w:val="24"/>
        </w:rPr>
        <w:t>0</w:t>
      </w:r>
      <w:r w:rsidR="00020202">
        <w:rPr>
          <w:sz w:val="24"/>
          <w:szCs w:val="24"/>
        </w:rPr>
        <w:t>2</w:t>
      </w:r>
      <w:r>
        <w:rPr>
          <w:sz w:val="24"/>
          <w:szCs w:val="24"/>
        </w:rPr>
        <w:t xml:space="preserve"> per hour</w:t>
      </w:r>
    </w:p>
    <w:p w:rsidR="00FA2E38" w:rsidRDefault="00FA2E38" w:rsidP="00FA2E38">
      <w:pPr>
        <w:rPr>
          <w:sz w:val="24"/>
          <w:szCs w:val="24"/>
        </w:rPr>
      </w:pPr>
      <w:r>
        <w:rPr>
          <w:sz w:val="24"/>
          <w:szCs w:val="24"/>
        </w:rPr>
        <w:t xml:space="preserve">Clerical </w:t>
      </w:r>
      <w:r>
        <w:rPr>
          <w:sz w:val="24"/>
          <w:szCs w:val="24"/>
        </w:rPr>
        <w:tab/>
        <w:t>$</w:t>
      </w:r>
      <w:r w:rsidR="00A0071C">
        <w:rPr>
          <w:sz w:val="24"/>
          <w:szCs w:val="24"/>
        </w:rPr>
        <w:t xml:space="preserve">  3</w:t>
      </w:r>
      <w:r w:rsidR="00286F63">
        <w:rPr>
          <w:sz w:val="24"/>
          <w:szCs w:val="24"/>
        </w:rPr>
        <w:t>4</w:t>
      </w:r>
      <w:r>
        <w:rPr>
          <w:sz w:val="24"/>
          <w:szCs w:val="24"/>
        </w:rPr>
        <w:t xml:space="preserve"> per hour</w:t>
      </w:r>
    </w:p>
    <w:p w:rsidR="00A0071C" w:rsidRDefault="00A0071C" w:rsidP="00FA2E38">
      <w:pPr>
        <w:rPr>
          <w:sz w:val="24"/>
          <w:szCs w:val="24"/>
        </w:rPr>
      </w:pPr>
    </w:p>
    <w:p w:rsidR="00A0071C" w:rsidRDefault="00A0071C" w:rsidP="00FA2E38">
      <w:pPr>
        <w:rPr>
          <w:sz w:val="24"/>
          <w:szCs w:val="24"/>
        </w:rPr>
      </w:pPr>
      <w:r>
        <w:rPr>
          <w:sz w:val="24"/>
          <w:szCs w:val="24"/>
        </w:rPr>
        <w:tab/>
        <w:t xml:space="preserve">This is </w:t>
      </w:r>
      <w:r w:rsidR="00286F63">
        <w:rPr>
          <w:sz w:val="24"/>
          <w:szCs w:val="24"/>
        </w:rPr>
        <w:t>similar</w:t>
      </w:r>
      <w:r w:rsidR="00DB74CF">
        <w:rPr>
          <w:sz w:val="24"/>
          <w:szCs w:val="24"/>
        </w:rPr>
        <w:t xml:space="preserve"> </w:t>
      </w:r>
      <w:r w:rsidR="00286F63">
        <w:rPr>
          <w:sz w:val="24"/>
          <w:szCs w:val="24"/>
        </w:rPr>
        <w:t>to the previous</w:t>
      </w:r>
      <w:r>
        <w:rPr>
          <w:sz w:val="24"/>
          <w:szCs w:val="24"/>
        </w:rPr>
        <w:t xml:space="preserve"> ICR.  </w:t>
      </w:r>
      <w:r w:rsidR="00FD787B">
        <w:rPr>
          <w:sz w:val="24"/>
          <w:szCs w:val="24"/>
        </w:rPr>
        <w:t>We believe that the previous hourly burden estimate is still representative.</w:t>
      </w:r>
    </w:p>
    <w:p w:rsidR="00FA2E38" w:rsidRDefault="00FA2E38" w:rsidP="00FA2E38">
      <w:pPr>
        <w:rPr>
          <w:sz w:val="24"/>
          <w:szCs w:val="24"/>
        </w:rPr>
      </w:pPr>
    </w:p>
    <w:p w:rsidR="00FA2E38" w:rsidRDefault="00FA2E38" w:rsidP="00FA2E38">
      <w:pPr>
        <w:rPr>
          <w:sz w:val="24"/>
          <w:szCs w:val="24"/>
        </w:rPr>
      </w:pPr>
      <w:r>
        <w:rPr>
          <w:sz w:val="24"/>
          <w:szCs w:val="24"/>
          <w:u w:val="single"/>
        </w:rPr>
        <w:t>Worksheet 1: Tier 1 Literature Search</w:t>
      </w:r>
    </w:p>
    <w:p w:rsidR="00FA2E38" w:rsidRDefault="00FA2E38" w:rsidP="00FA2E38">
      <w:pPr>
        <w:rPr>
          <w:sz w:val="24"/>
          <w:szCs w:val="24"/>
        </w:rPr>
      </w:pPr>
    </w:p>
    <w:p w:rsidR="00FA2E38" w:rsidRDefault="00FA2E38" w:rsidP="00FA2E38">
      <w:pPr>
        <w:rPr>
          <w:sz w:val="24"/>
          <w:szCs w:val="24"/>
        </w:rPr>
      </w:pPr>
      <w:r>
        <w:rPr>
          <w:sz w:val="24"/>
          <w:szCs w:val="24"/>
        </w:rPr>
        <w:tab/>
        <w:t>The estimated burden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proofErr w:type="spellStart"/>
      <w:r>
        <w:rPr>
          <w:sz w:val="24"/>
          <w:szCs w:val="24"/>
          <w:u w:val="single"/>
        </w:rPr>
        <w:t>prof</w:t>
      </w:r>
      <w:proofErr w:type="spellEnd"/>
      <w:r>
        <w:rPr>
          <w:sz w:val="24"/>
          <w:szCs w:val="24"/>
          <w:u w:val="single"/>
        </w:rPr>
        <w:t>/tech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proofErr w:type="gramStart"/>
      <w:r>
        <w:rPr>
          <w:sz w:val="24"/>
          <w:szCs w:val="24"/>
        </w:rPr>
        <w:t>read</w:t>
      </w:r>
      <w:proofErr w:type="gramEnd"/>
      <w:r>
        <w:rPr>
          <w:sz w:val="24"/>
          <w:szCs w:val="24"/>
        </w:rPr>
        <w:t xml:space="preserve"> regs</w:t>
      </w:r>
      <w:r>
        <w:rPr>
          <w:sz w:val="24"/>
          <w:szCs w:val="24"/>
        </w:rPr>
        <w:tab/>
      </w:r>
      <w:r>
        <w:rPr>
          <w:sz w:val="24"/>
          <w:szCs w:val="24"/>
        </w:rPr>
        <w:tab/>
        <w:t>40/$</w:t>
      </w:r>
      <w:r w:rsidR="00E51546">
        <w:rPr>
          <w:sz w:val="24"/>
          <w:szCs w:val="24"/>
        </w:rPr>
        <w:t>52</w:t>
      </w:r>
      <w:r w:rsidR="00811090">
        <w:rPr>
          <w:sz w:val="24"/>
          <w:szCs w:val="24"/>
        </w:rPr>
        <w:t>8</w:t>
      </w:r>
      <w:r w:rsidR="00E51546">
        <w:rPr>
          <w:sz w:val="24"/>
          <w:szCs w:val="24"/>
        </w:rPr>
        <w:t>0</w:t>
      </w:r>
      <w:r>
        <w:rPr>
          <w:sz w:val="24"/>
          <w:szCs w:val="24"/>
        </w:rPr>
        <w:t xml:space="preserve"> </w:t>
      </w:r>
      <w:r>
        <w:rPr>
          <w:sz w:val="24"/>
          <w:szCs w:val="24"/>
        </w:rPr>
        <w:tab/>
        <w:t>40/$</w:t>
      </w:r>
      <w:r w:rsidR="00E51546">
        <w:rPr>
          <w:sz w:val="24"/>
          <w:szCs w:val="24"/>
        </w:rPr>
        <w:t>5</w:t>
      </w:r>
      <w:r w:rsidR="00811090">
        <w:rPr>
          <w:sz w:val="24"/>
          <w:szCs w:val="24"/>
        </w:rPr>
        <w:t>36</w:t>
      </w:r>
      <w:r>
        <w:rPr>
          <w:sz w:val="24"/>
          <w:szCs w:val="24"/>
        </w:rPr>
        <w:t>0</w:t>
      </w:r>
      <w:r>
        <w:rPr>
          <w:sz w:val="24"/>
          <w:szCs w:val="24"/>
        </w:rPr>
        <w:tab/>
        <w:t>40/$</w:t>
      </w:r>
      <w:r w:rsidR="00FD787B">
        <w:rPr>
          <w:sz w:val="24"/>
          <w:szCs w:val="24"/>
        </w:rPr>
        <w:t>4</w:t>
      </w:r>
      <w:r w:rsidR="00E51546">
        <w:rPr>
          <w:sz w:val="24"/>
          <w:szCs w:val="24"/>
        </w:rPr>
        <w:t>0</w:t>
      </w:r>
      <w:r w:rsidR="00811090">
        <w:rPr>
          <w:sz w:val="24"/>
          <w:szCs w:val="24"/>
        </w:rPr>
        <w:t>8</w:t>
      </w:r>
      <w:r>
        <w:rPr>
          <w:sz w:val="24"/>
          <w:szCs w:val="24"/>
        </w:rPr>
        <w:t>0</w:t>
      </w:r>
      <w:r>
        <w:rPr>
          <w:sz w:val="24"/>
          <w:szCs w:val="24"/>
        </w:rPr>
        <w:tab/>
        <w:t>40/$1</w:t>
      </w:r>
      <w:r w:rsidR="00E51546">
        <w:rPr>
          <w:sz w:val="24"/>
          <w:szCs w:val="24"/>
        </w:rPr>
        <w:t>36</w:t>
      </w:r>
      <w:r w:rsidR="00FD787B">
        <w:rPr>
          <w:sz w:val="24"/>
          <w:szCs w:val="24"/>
        </w:rPr>
        <w:t>0</w:t>
      </w:r>
    </w:p>
    <w:p w:rsidR="00FA2E38" w:rsidRDefault="00FA2E38" w:rsidP="00FA2E38">
      <w:pPr>
        <w:rPr>
          <w:sz w:val="24"/>
          <w:szCs w:val="24"/>
        </w:rPr>
      </w:pPr>
    </w:p>
    <w:p w:rsidR="00FA2E38" w:rsidRDefault="00FA2E38" w:rsidP="00FA2E38">
      <w:pPr>
        <w:rPr>
          <w:sz w:val="24"/>
          <w:szCs w:val="24"/>
        </w:rPr>
      </w:pPr>
      <w:proofErr w:type="gramStart"/>
      <w:r>
        <w:rPr>
          <w:sz w:val="24"/>
          <w:szCs w:val="24"/>
        </w:rPr>
        <w:t>obtain</w:t>
      </w:r>
      <w:proofErr w:type="gramEnd"/>
      <w:r>
        <w:rPr>
          <w:sz w:val="24"/>
          <w:szCs w:val="24"/>
        </w:rPr>
        <w:t xml:space="preserve"> data</w:t>
      </w:r>
      <w:r>
        <w:rPr>
          <w:sz w:val="24"/>
          <w:szCs w:val="24"/>
        </w:rPr>
        <w:tab/>
      </w:r>
      <w:r>
        <w:rPr>
          <w:sz w:val="24"/>
          <w:szCs w:val="24"/>
        </w:rPr>
        <w:tab/>
        <w:t>40/$</w:t>
      </w:r>
      <w:r w:rsidR="00E51546">
        <w:rPr>
          <w:sz w:val="24"/>
          <w:szCs w:val="24"/>
        </w:rPr>
        <w:t>52</w:t>
      </w:r>
      <w:r w:rsidR="00811090">
        <w:rPr>
          <w:sz w:val="24"/>
          <w:szCs w:val="24"/>
        </w:rPr>
        <w:t>8</w:t>
      </w:r>
      <w:r w:rsidR="00FD787B">
        <w:rPr>
          <w:sz w:val="24"/>
          <w:szCs w:val="24"/>
        </w:rPr>
        <w:t>0</w:t>
      </w:r>
      <w:r>
        <w:rPr>
          <w:sz w:val="24"/>
          <w:szCs w:val="24"/>
        </w:rPr>
        <w:tab/>
        <w:t>40/$</w:t>
      </w:r>
      <w:r w:rsidR="00E51546">
        <w:rPr>
          <w:sz w:val="24"/>
          <w:szCs w:val="24"/>
        </w:rPr>
        <w:t>5</w:t>
      </w:r>
      <w:r w:rsidR="00811090">
        <w:rPr>
          <w:sz w:val="24"/>
          <w:szCs w:val="24"/>
        </w:rPr>
        <w:t>36</w:t>
      </w:r>
      <w:r>
        <w:rPr>
          <w:sz w:val="24"/>
          <w:szCs w:val="24"/>
        </w:rPr>
        <w:t xml:space="preserve">0 </w:t>
      </w:r>
      <w:r>
        <w:rPr>
          <w:sz w:val="24"/>
          <w:szCs w:val="24"/>
        </w:rPr>
        <w:tab/>
        <w:t>200/$</w:t>
      </w:r>
      <w:r w:rsidR="00FD787B">
        <w:rPr>
          <w:sz w:val="24"/>
          <w:szCs w:val="24"/>
        </w:rPr>
        <w:t>2</w:t>
      </w:r>
      <w:r w:rsidR="00E51546">
        <w:rPr>
          <w:sz w:val="24"/>
          <w:szCs w:val="24"/>
        </w:rPr>
        <w:t>0,</w:t>
      </w:r>
      <w:r w:rsidR="00811090">
        <w:rPr>
          <w:sz w:val="24"/>
          <w:szCs w:val="24"/>
        </w:rPr>
        <w:t>4</w:t>
      </w:r>
      <w:r w:rsidR="00FD787B">
        <w:rPr>
          <w:sz w:val="24"/>
          <w:szCs w:val="24"/>
        </w:rPr>
        <w:t>00</w:t>
      </w:r>
      <w:r>
        <w:rPr>
          <w:sz w:val="24"/>
          <w:szCs w:val="24"/>
        </w:rPr>
        <w:tab/>
        <w:t>200/$</w:t>
      </w:r>
      <w:r w:rsidR="00E51546">
        <w:rPr>
          <w:sz w:val="24"/>
          <w:szCs w:val="24"/>
        </w:rPr>
        <w:t>68</w:t>
      </w:r>
      <w:r>
        <w:rPr>
          <w:sz w:val="24"/>
          <w:szCs w:val="24"/>
        </w:rPr>
        <w:t>00</w:t>
      </w:r>
    </w:p>
    <w:p w:rsidR="00FA2E38" w:rsidRDefault="00FA2E38" w:rsidP="00FA2E38">
      <w:pPr>
        <w:rPr>
          <w:sz w:val="24"/>
          <w:szCs w:val="24"/>
        </w:rPr>
      </w:pPr>
    </w:p>
    <w:p w:rsidR="00FA2E38" w:rsidRDefault="00FA2E38" w:rsidP="00FA2E38">
      <w:pPr>
        <w:rPr>
          <w:sz w:val="24"/>
          <w:szCs w:val="24"/>
        </w:rPr>
      </w:pPr>
      <w:proofErr w:type="gramStart"/>
      <w:r>
        <w:rPr>
          <w:sz w:val="24"/>
          <w:szCs w:val="24"/>
        </w:rPr>
        <w:t>review</w:t>
      </w:r>
      <w:proofErr w:type="gramEnd"/>
      <w:r>
        <w:rPr>
          <w:sz w:val="24"/>
          <w:szCs w:val="24"/>
        </w:rPr>
        <w:t xml:space="preserve"> data</w:t>
      </w:r>
      <w:r>
        <w:rPr>
          <w:sz w:val="24"/>
          <w:szCs w:val="24"/>
        </w:rPr>
        <w:tab/>
      </w:r>
      <w:r>
        <w:rPr>
          <w:sz w:val="24"/>
          <w:szCs w:val="24"/>
        </w:rPr>
        <w:tab/>
        <w:t>40/$</w:t>
      </w:r>
      <w:r w:rsidR="00E51546">
        <w:rPr>
          <w:sz w:val="24"/>
          <w:szCs w:val="24"/>
        </w:rPr>
        <w:t>52</w:t>
      </w:r>
      <w:r w:rsidR="00811090">
        <w:rPr>
          <w:sz w:val="24"/>
          <w:szCs w:val="24"/>
        </w:rPr>
        <w:t>8</w:t>
      </w:r>
      <w:r>
        <w:rPr>
          <w:sz w:val="24"/>
          <w:szCs w:val="24"/>
        </w:rPr>
        <w:t>0</w:t>
      </w:r>
      <w:r>
        <w:rPr>
          <w:sz w:val="24"/>
          <w:szCs w:val="24"/>
        </w:rPr>
        <w:tab/>
        <w:t>40/$</w:t>
      </w:r>
      <w:r w:rsidR="00A41877">
        <w:rPr>
          <w:sz w:val="24"/>
          <w:szCs w:val="24"/>
        </w:rPr>
        <w:t>5</w:t>
      </w:r>
      <w:r w:rsidR="00811090">
        <w:rPr>
          <w:sz w:val="24"/>
          <w:szCs w:val="24"/>
        </w:rPr>
        <w:t>36</w:t>
      </w:r>
      <w:r>
        <w:rPr>
          <w:sz w:val="24"/>
          <w:szCs w:val="24"/>
        </w:rPr>
        <w:t>0</w:t>
      </w:r>
      <w:r>
        <w:rPr>
          <w:sz w:val="24"/>
          <w:szCs w:val="24"/>
        </w:rPr>
        <w:tab/>
        <w:t>200/$</w:t>
      </w:r>
      <w:r w:rsidR="00FD787B">
        <w:rPr>
          <w:sz w:val="24"/>
          <w:szCs w:val="24"/>
        </w:rPr>
        <w:t>2</w:t>
      </w:r>
      <w:r w:rsidR="00A41877">
        <w:rPr>
          <w:sz w:val="24"/>
          <w:szCs w:val="24"/>
        </w:rPr>
        <w:t>0,</w:t>
      </w:r>
      <w:r w:rsidR="00811090">
        <w:rPr>
          <w:sz w:val="24"/>
          <w:szCs w:val="24"/>
        </w:rPr>
        <w:t>4</w:t>
      </w:r>
      <w:r w:rsidR="00FD787B">
        <w:rPr>
          <w:sz w:val="24"/>
          <w:szCs w:val="24"/>
        </w:rPr>
        <w:t>00</w:t>
      </w:r>
      <w:r>
        <w:rPr>
          <w:sz w:val="24"/>
          <w:szCs w:val="24"/>
        </w:rPr>
        <w:tab/>
        <w:t>200/$</w:t>
      </w:r>
      <w:r w:rsidR="00A41877">
        <w:rPr>
          <w:sz w:val="24"/>
          <w:szCs w:val="24"/>
        </w:rPr>
        <w:t>68</w:t>
      </w:r>
      <w:r w:rsidR="00FD787B">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proofErr w:type="gramStart"/>
      <w:r>
        <w:rPr>
          <w:sz w:val="24"/>
          <w:szCs w:val="24"/>
        </w:rPr>
        <w:t>and</w:t>
      </w:r>
      <w:proofErr w:type="gramEnd"/>
      <w:r>
        <w:rPr>
          <w:sz w:val="24"/>
          <w:szCs w:val="24"/>
        </w:rPr>
        <w:t xml:space="preserve"> send to EPA</w:t>
      </w:r>
      <w:r>
        <w:rPr>
          <w:sz w:val="24"/>
          <w:szCs w:val="24"/>
        </w:rPr>
        <w:tab/>
        <w:t>40/$</w:t>
      </w:r>
      <w:r w:rsidR="00A41877">
        <w:rPr>
          <w:sz w:val="24"/>
          <w:szCs w:val="24"/>
        </w:rPr>
        <w:t>52</w:t>
      </w:r>
      <w:r w:rsidR="00811090">
        <w:rPr>
          <w:sz w:val="24"/>
          <w:szCs w:val="24"/>
        </w:rPr>
        <w:t>8</w:t>
      </w:r>
      <w:r>
        <w:rPr>
          <w:sz w:val="24"/>
          <w:szCs w:val="24"/>
        </w:rPr>
        <w:t>0</w:t>
      </w:r>
      <w:r>
        <w:rPr>
          <w:sz w:val="24"/>
          <w:szCs w:val="24"/>
        </w:rPr>
        <w:tab/>
        <w:t>40/$</w:t>
      </w:r>
      <w:r w:rsidR="00A41877">
        <w:rPr>
          <w:sz w:val="24"/>
          <w:szCs w:val="24"/>
        </w:rPr>
        <w:t>5</w:t>
      </w:r>
      <w:r w:rsidR="00811090">
        <w:rPr>
          <w:sz w:val="24"/>
          <w:szCs w:val="24"/>
        </w:rPr>
        <w:t>36</w:t>
      </w:r>
      <w:r w:rsidR="00FD787B">
        <w:rPr>
          <w:sz w:val="24"/>
          <w:szCs w:val="24"/>
        </w:rPr>
        <w:t>0</w:t>
      </w:r>
      <w:r>
        <w:rPr>
          <w:sz w:val="24"/>
          <w:szCs w:val="24"/>
        </w:rPr>
        <w:tab/>
        <w:t>100/$</w:t>
      </w:r>
      <w:r w:rsidR="00FD787B">
        <w:rPr>
          <w:sz w:val="24"/>
          <w:szCs w:val="24"/>
        </w:rPr>
        <w:t>1</w:t>
      </w:r>
      <w:r w:rsidR="00A41877">
        <w:rPr>
          <w:sz w:val="24"/>
          <w:szCs w:val="24"/>
        </w:rPr>
        <w:t>0,</w:t>
      </w:r>
      <w:r w:rsidR="00811090">
        <w:rPr>
          <w:sz w:val="24"/>
          <w:szCs w:val="24"/>
        </w:rPr>
        <w:t>2</w:t>
      </w:r>
      <w:r w:rsidR="00FD787B">
        <w:rPr>
          <w:sz w:val="24"/>
          <w:szCs w:val="24"/>
        </w:rPr>
        <w:t>00</w:t>
      </w:r>
      <w:r>
        <w:rPr>
          <w:sz w:val="24"/>
          <w:szCs w:val="24"/>
        </w:rPr>
        <w:tab/>
        <w:t>100/$</w:t>
      </w:r>
      <w:r w:rsidR="00FD787B">
        <w:rPr>
          <w:sz w:val="24"/>
          <w:szCs w:val="24"/>
        </w:rPr>
        <w:t>3</w:t>
      </w:r>
      <w:r w:rsidR="00A41877">
        <w:rPr>
          <w:sz w:val="24"/>
          <w:szCs w:val="24"/>
        </w:rPr>
        <w:t>4</w:t>
      </w:r>
      <w:r w:rsidR="00FD787B">
        <w:rPr>
          <w:sz w:val="24"/>
          <w:szCs w:val="24"/>
        </w:rPr>
        <w:t>00</w:t>
      </w:r>
    </w:p>
    <w:p w:rsidR="00FA2E38" w:rsidRDefault="00FA2E38" w:rsidP="00FA2E38">
      <w:pPr>
        <w:rPr>
          <w:sz w:val="24"/>
          <w:szCs w:val="24"/>
        </w:rPr>
      </w:pPr>
    </w:p>
    <w:p w:rsidR="00FA2E38" w:rsidRDefault="00A41877" w:rsidP="0089238C">
      <w:pPr>
        <w:ind w:right="-159"/>
        <w:rPr>
          <w:sz w:val="24"/>
          <w:szCs w:val="24"/>
        </w:rPr>
      </w:pPr>
      <w:proofErr w:type="gramStart"/>
      <w:r>
        <w:rPr>
          <w:sz w:val="24"/>
          <w:szCs w:val="24"/>
        </w:rPr>
        <w:t>totals</w:t>
      </w:r>
      <w:proofErr w:type="gramEnd"/>
      <w:r>
        <w:rPr>
          <w:sz w:val="24"/>
          <w:szCs w:val="24"/>
        </w:rPr>
        <w:tab/>
      </w:r>
      <w:r>
        <w:rPr>
          <w:sz w:val="24"/>
          <w:szCs w:val="24"/>
        </w:rPr>
        <w:tab/>
      </w:r>
      <w:r>
        <w:rPr>
          <w:sz w:val="24"/>
          <w:szCs w:val="24"/>
        </w:rPr>
        <w:tab/>
        <w:t>160/$2</w:t>
      </w:r>
      <w:r w:rsidR="00811090">
        <w:rPr>
          <w:sz w:val="24"/>
          <w:szCs w:val="24"/>
        </w:rPr>
        <w:t>1,120</w:t>
      </w:r>
      <w:r w:rsidR="00FA2E38">
        <w:rPr>
          <w:sz w:val="24"/>
          <w:szCs w:val="24"/>
        </w:rPr>
        <w:tab/>
        <w:t>160/$</w:t>
      </w:r>
      <w:r w:rsidR="00FD787B">
        <w:rPr>
          <w:sz w:val="24"/>
          <w:szCs w:val="24"/>
        </w:rPr>
        <w:t>2</w:t>
      </w:r>
      <w:r>
        <w:rPr>
          <w:sz w:val="24"/>
          <w:szCs w:val="24"/>
        </w:rPr>
        <w:t>1,</w:t>
      </w:r>
      <w:r w:rsidR="00811090">
        <w:rPr>
          <w:sz w:val="24"/>
          <w:szCs w:val="24"/>
        </w:rPr>
        <w:t>44</w:t>
      </w:r>
      <w:r>
        <w:rPr>
          <w:sz w:val="24"/>
          <w:szCs w:val="24"/>
        </w:rPr>
        <w:t>0</w:t>
      </w:r>
      <w:r w:rsidR="00FA2E38">
        <w:rPr>
          <w:sz w:val="24"/>
          <w:szCs w:val="24"/>
        </w:rPr>
        <w:tab/>
        <w:t>540/$</w:t>
      </w:r>
      <w:r>
        <w:rPr>
          <w:sz w:val="24"/>
          <w:szCs w:val="24"/>
        </w:rPr>
        <w:t>5</w:t>
      </w:r>
      <w:r w:rsidR="00811090">
        <w:rPr>
          <w:sz w:val="24"/>
          <w:szCs w:val="24"/>
        </w:rPr>
        <w:t>5,080</w:t>
      </w:r>
      <w:r w:rsidR="00FD787B">
        <w:rPr>
          <w:sz w:val="24"/>
          <w:szCs w:val="24"/>
        </w:rPr>
        <w:tab/>
        <w:t>540/$1</w:t>
      </w:r>
      <w:r>
        <w:rPr>
          <w:sz w:val="24"/>
          <w:szCs w:val="24"/>
        </w:rPr>
        <w:t>8,36</w:t>
      </w:r>
      <w:r w:rsidR="00FD787B">
        <w:rPr>
          <w:sz w:val="24"/>
          <w:szCs w:val="24"/>
        </w:rPr>
        <w:t>0</w:t>
      </w:r>
      <w:r w:rsidR="00FA2E38">
        <w:rPr>
          <w:sz w:val="24"/>
          <w:szCs w:val="24"/>
        </w:rPr>
        <w:tab/>
        <w:t>1400/$</w:t>
      </w:r>
      <w:r w:rsidR="0089238C">
        <w:rPr>
          <w:sz w:val="24"/>
          <w:szCs w:val="24"/>
        </w:rPr>
        <w:t>1</w:t>
      </w:r>
      <w:r>
        <w:rPr>
          <w:sz w:val="24"/>
          <w:szCs w:val="24"/>
        </w:rPr>
        <w:t>1</w:t>
      </w:r>
      <w:r w:rsidR="001A6675">
        <w:rPr>
          <w:sz w:val="24"/>
          <w:szCs w:val="24"/>
        </w:rPr>
        <w:t>6,000</w:t>
      </w:r>
    </w:p>
    <w:p w:rsidR="00FA2E38" w:rsidRDefault="00FA2E38" w:rsidP="00FA2E38">
      <w:pPr>
        <w:rPr>
          <w:sz w:val="24"/>
          <w:szCs w:val="24"/>
        </w:rPr>
      </w:pPr>
    </w:p>
    <w:p w:rsidR="00FA2E38" w:rsidRDefault="00FA2E38" w:rsidP="00FA2E38">
      <w:pPr>
        <w:rPr>
          <w:sz w:val="24"/>
          <w:szCs w:val="24"/>
        </w:rPr>
      </w:pPr>
      <w:r>
        <w:rPr>
          <w:sz w:val="24"/>
          <w:szCs w:val="24"/>
        </w:rPr>
        <w:tab/>
        <w:t>Capital/start-up costs for the literature search are estimated at $10,000 for the purchase of computer hardware/software for recording the search and the purchase of filing cabinets for storage.  Operating and maintenance costs are estimated at $2000 for computer maintenance, document storage, and shipping of the report and documents to EPA.</w:t>
      </w:r>
      <w:r w:rsidR="008A1021">
        <w:rPr>
          <w:sz w:val="24"/>
          <w:szCs w:val="24"/>
        </w:rPr>
        <w:t xml:space="preserve">  This research takes less than a year and thus these are annualized costs.</w:t>
      </w:r>
    </w:p>
    <w:p w:rsidR="00FA2E38" w:rsidRDefault="00FA2E38" w:rsidP="00FA2E38">
      <w:pPr>
        <w:rPr>
          <w:sz w:val="24"/>
          <w:szCs w:val="24"/>
        </w:rPr>
      </w:pPr>
    </w:p>
    <w:p w:rsidR="00FA2E38" w:rsidRDefault="00FA2E38" w:rsidP="00FA2E38">
      <w:pPr>
        <w:rPr>
          <w:sz w:val="24"/>
          <w:szCs w:val="24"/>
        </w:rPr>
      </w:pPr>
      <w:r>
        <w:rPr>
          <w:sz w:val="24"/>
          <w:szCs w:val="24"/>
          <w:u w:val="single"/>
        </w:rPr>
        <w:t>Worksheet 2: Tier 1 Emissions Characterization</w:t>
      </w:r>
    </w:p>
    <w:p w:rsidR="00FA2E38" w:rsidRDefault="00FA2E38" w:rsidP="00FA2E38">
      <w:pPr>
        <w:rPr>
          <w:sz w:val="24"/>
          <w:szCs w:val="24"/>
        </w:rPr>
      </w:pPr>
    </w:p>
    <w:p w:rsidR="00FA2E38" w:rsidRDefault="00FA2E38" w:rsidP="00FA2E38">
      <w:pPr>
        <w:rPr>
          <w:sz w:val="24"/>
          <w:szCs w:val="24"/>
        </w:rPr>
      </w:pPr>
      <w:r>
        <w:rPr>
          <w:sz w:val="24"/>
          <w:szCs w:val="24"/>
        </w:rPr>
        <w:tab/>
        <w:t>The estimated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proofErr w:type="spellStart"/>
      <w:r>
        <w:rPr>
          <w:sz w:val="24"/>
          <w:szCs w:val="24"/>
          <w:u w:val="single"/>
        </w:rPr>
        <w:t>prof</w:t>
      </w:r>
      <w:proofErr w:type="spellEnd"/>
      <w:r>
        <w:rPr>
          <w:sz w:val="24"/>
          <w:szCs w:val="24"/>
          <w:u w:val="single"/>
        </w:rPr>
        <w:t>/tech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proofErr w:type="gramStart"/>
      <w:r>
        <w:rPr>
          <w:sz w:val="24"/>
          <w:szCs w:val="24"/>
        </w:rPr>
        <w:t>read</w:t>
      </w:r>
      <w:proofErr w:type="gramEnd"/>
      <w:r>
        <w:rPr>
          <w:sz w:val="24"/>
          <w:szCs w:val="24"/>
        </w:rPr>
        <w:t xml:space="preserve"> regs</w:t>
      </w:r>
      <w:r>
        <w:rPr>
          <w:sz w:val="24"/>
          <w:szCs w:val="24"/>
        </w:rPr>
        <w:tab/>
      </w:r>
      <w:r>
        <w:rPr>
          <w:sz w:val="24"/>
          <w:szCs w:val="24"/>
        </w:rPr>
        <w:tab/>
        <w:t>40/$</w:t>
      </w:r>
      <w:r w:rsidR="00A41877">
        <w:rPr>
          <w:sz w:val="24"/>
          <w:szCs w:val="24"/>
        </w:rPr>
        <w:t>52</w:t>
      </w:r>
      <w:r w:rsidR="001A6675">
        <w:rPr>
          <w:sz w:val="24"/>
          <w:szCs w:val="24"/>
        </w:rPr>
        <w:t>8</w:t>
      </w:r>
      <w:r>
        <w:rPr>
          <w:sz w:val="24"/>
          <w:szCs w:val="24"/>
        </w:rPr>
        <w:t>0</w:t>
      </w:r>
      <w:r>
        <w:rPr>
          <w:sz w:val="24"/>
          <w:szCs w:val="24"/>
        </w:rPr>
        <w:tab/>
        <w:t>40/$</w:t>
      </w:r>
      <w:r w:rsidR="00A41877">
        <w:rPr>
          <w:sz w:val="24"/>
          <w:szCs w:val="24"/>
        </w:rPr>
        <w:t>5</w:t>
      </w:r>
      <w:r w:rsidR="001A6675">
        <w:rPr>
          <w:sz w:val="24"/>
          <w:szCs w:val="24"/>
        </w:rPr>
        <w:t>36</w:t>
      </w:r>
      <w:r>
        <w:rPr>
          <w:sz w:val="24"/>
          <w:szCs w:val="24"/>
        </w:rPr>
        <w:t>0</w:t>
      </w:r>
      <w:r>
        <w:rPr>
          <w:sz w:val="24"/>
          <w:szCs w:val="24"/>
        </w:rPr>
        <w:tab/>
        <w:t>40/$</w:t>
      </w:r>
      <w:r w:rsidR="00AB6DE5">
        <w:rPr>
          <w:sz w:val="24"/>
          <w:szCs w:val="24"/>
        </w:rPr>
        <w:t>4</w:t>
      </w:r>
      <w:r w:rsidR="00A41877">
        <w:rPr>
          <w:sz w:val="24"/>
          <w:szCs w:val="24"/>
        </w:rPr>
        <w:t>0</w:t>
      </w:r>
      <w:r w:rsidR="001A6675">
        <w:rPr>
          <w:sz w:val="24"/>
          <w:szCs w:val="24"/>
        </w:rPr>
        <w:t>8</w:t>
      </w:r>
      <w:r>
        <w:rPr>
          <w:sz w:val="24"/>
          <w:szCs w:val="24"/>
        </w:rPr>
        <w:t>0</w:t>
      </w:r>
      <w:r>
        <w:rPr>
          <w:sz w:val="24"/>
          <w:szCs w:val="24"/>
        </w:rPr>
        <w:tab/>
        <w:t>40/$</w:t>
      </w:r>
      <w:r w:rsidR="00AB6DE5">
        <w:rPr>
          <w:sz w:val="24"/>
          <w:szCs w:val="24"/>
        </w:rPr>
        <w:t>1</w:t>
      </w:r>
      <w:r w:rsidR="00A41877">
        <w:rPr>
          <w:sz w:val="24"/>
          <w:szCs w:val="24"/>
        </w:rPr>
        <w:t>36</w:t>
      </w:r>
      <w:r w:rsidR="00AB6DE5">
        <w:rPr>
          <w:sz w:val="24"/>
          <w:szCs w:val="24"/>
        </w:rPr>
        <w:t>0</w:t>
      </w:r>
    </w:p>
    <w:p w:rsidR="00FA2E38" w:rsidRDefault="00FA2E38" w:rsidP="00FA2E38">
      <w:pPr>
        <w:rPr>
          <w:sz w:val="24"/>
          <w:szCs w:val="24"/>
        </w:rPr>
      </w:pPr>
    </w:p>
    <w:p w:rsidR="00FA2E38" w:rsidRDefault="00FA2E38" w:rsidP="00FA2E38">
      <w:pPr>
        <w:rPr>
          <w:sz w:val="24"/>
          <w:szCs w:val="24"/>
        </w:rPr>
      </w:pPr>
      <w:proofErr w:type="gramStart"/>
      <w:r>
        <w:rPr>
          <w:sz w:val="24"/>
          <w:szCs w:val="24"/>
        </w:rPr>
        <w:t>obtain</w:t>
      </w:r>
      <w:proofErr w:type="gramEnd"/>
      <w:r>
        <w:rPr>
          <w:sz w:val="24"/>
          <w:szCs w:val="24"/>
        </w:rPr>
        <w:t xml:space="preserve"> data</w:t>
      </w:r>
      <w:r>
        <w:rPr>
          <w:sz w:val="24"/>
          <w:szCs w:val="24"/>
        </w:rPr>
        <w:tab/>
      </w:r>
      <w:r>
        <w:rPr>
          <w:sz w:val="24"/>
          <w:szCs w:val="24"/>
        </w:rPr>
        <w:tab/>
        <w:t>40/$</w:t>
      </w:r>
      <w:r w:rsidR="00A41877">
        <w:rPr>
          <w:sz w:val="24"/>
          <w:szCs w:val="24"/>
        </w:rPr>
        <w:t>52</w:t>
      </w:r>
      <w:r w:rsidR="001A6675">
        <w:rPr>
          <w:sz w:val="24"/>
          <w:szCs w:val="24"/>
        </w:rPr>
        <w:t>8</w:t>
      </w:r>
      <w:r>
        <w:rPr>
          <w:sz w:val="24"/>
          <w:szCs w:val="24"/>
        </w:rPr>
        <w:t>0</w:t>
      </w:r>
      <w:r>
        <w:rPr>
          <w:sz w:val="24"/>
          <w:szCs w:val="24"/>
        </w:rPr>
        <w:tab/>
        <w:t>40/$</w:t>
      </w:r>
      <w:r w:rsidR="00A41877">
        <w:rPr>
          <w:sz w:val="24"/>
          <w:szCs w:val="24"/>
        </w:rPr>
        <w:t>5</w:t>
      </w:r>
      <w:r w:rsidR="001A6675">
        <w:rPr>
          <w:sz w:val="24"/>
          <w:szCs w:val="24"/>
        </w:rPr>
        <w:t>36</w:t>
      </w:r>
      <w:r>
        <w:rPr>
          <w:sz w:val="24"/>
          <w:szCs w:val="24"/>
        </w:rPr>
        <w:t>0</w:t>
      </w:r>
      <w:r>
        <w:rPr>
          <w:sz w:val="24"/>
          <w:szCs w:val="24"/>
        </w:rPr>
        <w:tab/>
        <w:t>500/$</w:t>
      </w:r>
      <w:r w:rsidR="00A41877">
        <w:rPr>
          <w:sz w:val="24"/>
          <w:szCs w:val="24"/>
        </w:rPr>
        <w:t>5</w:t>
      </w:r>
      <w:r w:rsidR="001A6675">
        <w:rPr>
          <w:sz w:val="24"/>
          <w:szCs w:val="24"/>
        </w:rPr>
        <w:t>1</w:t>
      </w:r>
      <w:r>
        <w:rPr>
          <w:sz w:val="24"/>
          <w:szCs w:val="24"/>
        </w:rPr>
        <w:t>,000</w:t>
      </w:r>
      <w:r>
        <w:rPr>
          <w:sz w:val="24"/>
          <w:szCs w:val="24"/>
        </w:rPr>
        <w:tab/>
        <w:t>500/$</w:t>
      </w:r>
      <w:r w:rsidR="00AB6DE5">
        <w:rPr>
          <w:sz w:val="24"/>
          <w:szCs w:val="24"/>
        </w:rPr>
        <w:t>1</w:t>
      </w:r>
      <w:r w:rsidR="00A41877">
        <w:rPr>
          <w:sz w:val="24"/>
          <w:szCs w:val="24"/>
        </w:rPr>
        <w:t>7</w:t>
      </w:r>
      <w:r>
        <w:rPr>
          <w:sz w:val="24"/>
          <w:szCs w:val="24"/>
        </w:rPr>
        <w:t>,000</w:t>
      </w:r>
    </w:p>
    <w:p w:rsidR="00FA2E38" w:rsidRDefault="00FA2E38" w:rsidP="00FA2E38">
      <w:pPr>
        <w:rPr>
          <w:sz w:val="24"/>
          <w:szCs w:val="24"/>
        </w:rPr>
      </w:pPr>
    </w:p>
    <w:p w:rsidR="00FA2E38" w:rsidRDefault="00FA2E38" w:rsidP="00FA2E38">
      <w:pPr>
        <w:rPr>
          <w:sz w:val="24"/>
          <w:szCs w:val="24"/>
        </w:rPr>
      </w:pPr>
      <w:proofErr w:type="gramStart"/>
      <w:r>
        <w:rPr>
          <w:sz w:val="24"/>
          <w:szCs w:val="24"/>
        </w:rPr>
        <w:t>review</w:t>
      </w:r>
      <w:proofErr w:type="gramEnd"/>
      <w:r>
        <w:rPr>
          <w:sz w:val="24"/>
          <w:szCs w:val="24"/>
        </w:rPr>
        <w:t xml:space="preserve"> data</w:t>
      </w:r>
      <w:r>
        <w:rPr>
          <w:sz w:val="24"/>
          <w:szCs w:val="24"/>
        </w:rPr>
        <w:tab/>
      </w:r>
      <w:r>
        <w:rPr>
          <w:sz w:val="24"/>
          <w:szCs w:val="24"/>
        </w:rPr>
        <w:tab/>
        <w:t>40/$</w:t>
      </w:r>
      <w:r w:rsidR="00A41877">
        <w:rPr>
          <w:sz w:val="24"/>
          <w:szCs w:val="24"/>
        </w:rPr>
        <w:t>52</w:t>
      </w:r>
      <w:r w:rsidR="001A6675">
        <w:rPr>
          <w:sz w:val="24"/>
          <w:szCs w:val="24"/>
        </w:rPr>
        <w:t>8</w:t>
      </w:r>
      <w:r>
        <w:rPr>
          <w:sz w:val="24"/>
          <w:szCs w:val="24"/>
        </w:rPr>
        <w:t>0</w:t>
      </w:r>
      <w:r>
        <w:rPr>
          <w:sz w:val="24"/>
          <w:szCs w:val="24"/>
        </w:rPr>
        <w:tab/>
        <w:t>40/$</w:t>
      </w:r>
      <w:r w:rsidR="00A41877">
        <w:rPr>
          <w:sz w:val="24"/>
          <w:szCs w:val="24"/>
        </w:rPr>
        <w:t>5</w:t>
      </w:r>
      <w:r w:rsidR="001A6675">
        <w:rPr>
          <w:sz w:val="24"/>
          <w:szCs w:val="24"/>
        </w:rPr>
        <w:t>36</w:t>
      </w:r>
      <w:r>
        <w:rPr>
          <w:sz w:val="24"/>
          <w:szCs w:val="24"/>
        </w:rPr>
        <w:t>0</w:t>
      </w:r>
      <w:r>
        <w:rPr>
          <w:sz w:val="24"/>
          <w:szCs w:val="24"/>
        </w:rPr>
        <w:tab/>
        <w:t>100/$</w:t>
      </w:r>
      <w:r w:rsidR="00AB6DE5">
        <w:rPr>
          <w:sz w:val="24"/>
          <w:szCs w:val="24"/>
        </w:rPr>
        <w:t>1</w:t>
      </w:r>
      <w:r w:rsidR="00A41877">
        <w:rPr>
          <w:sz w:val="24"/>
          <w:szCs w:val="24"/>
        </w:rPr>
        <w:t>0,</w:t>
      </w:r>
      <w:r w:rsidR="001A6675">
        <w:rPr>
          <w:sz w:val="24"/>
          <w:szCs w:val="24"/>
        </w:rPr>
        <w:t>2</w:t>
      </w:r>
      <w:r w:rsidR="00AB6DE5">
        <w:rPr>
          <w:sz w:val="24"/>
          <w:szCs w:val="24"/>
        </w:rPr>
        <w:t>0</w:t>
      </w:r>
      <w:r>
        <w:rPr>
          <w:sz w:val="24"/>
          <w:szCs w:val="24"/>
        </w:rPr>
        <w:t>0</w:t>
      </w:r>
      <w:r>
        <w:rPr>
          <w:sz w:val="24"/>
          <w:szCs w:val="24"/>
        </w:rPr>
        <w:tab/>
        <w:t>100/$</w:t>
      </w:r>
      <w:r w:rsidR="00AB6DE5">
        <w:rPr>
          <w:sz w:val="24"/>
          <w:szCs w:val="24"/>
        </w:rPr>
        <w:t>3</w:t>
      </w:r>
      <w:r w:rsidR="00A41877">
        <w:rPr>
          <w:sz w:val="24"/>
          <w:szCs w:val="24"/>
        </w:rPr>
        <w:t>4</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proofErr w:type="gramStart"/>
      <w:r>
        <w:rPr>
          <w:sz w:val="24"/>
          <w:szCs w:val="24"/>
        </w:rPr>
        <w:t>and</w:t>
      </w:r>
      <w:proofErr w:type="gramEnd"/>
      <w:r>
        <w:rPr>
          <w:sz w:val="24"/>
          <w:szCs w:val="24"/>
        </w:rPr>
        <w:t xml:space="preserve"> send to EPA</w:t>
      </w:r>
      <w:r>
        <w:rPr>
          <w:sz w:val="24"/>
          <w:szCs w:val="24"/>
        </w:rPr>
        <w:tab/>
        <w:t>40/$</w:t>
      </w:r>
      <w:r w:rsidR="00A41877">
        <w:rPr>
          <w:sz w:val="24"/>
          <w:szCs w:val="24"/>
        </w:rPr>
        <w:t>52</w:t>
      </w:r>
      <w:r w:rsidR="001A6675">
        <w:rPr>
          <w:sz w:val="24"/>
          <w:szCs w:val="24"/>
        </w:rPr>
        <w:t>8</w:t>
      </w:r>
      <w:r>
        <w:rPr>
          <w:sz w:val="24"/>
          <w:szCs w:val="24"/>
        </w:rPr>
        <w:t>0</w:t>
      </w:r>
      <w:r>
        <w:rPr>
          <w:sz w:val="24"/>
          <w:szCs w:val="24"/>
        </w:rPr>
        <w:tab/>
        <w:t>40/$</w:t>
      </w:r>
      <w:r w:rsidR="00A41877">
        <w:rPr>
          <w:sz w:val="24"/>
          <w:szCs w:val="24"/>
        </w:rPr>
        <w:t>5</w:t>
      </w:r>
      <w:r w:rsidR="001A6675">
        <w:rPr>
          <w:sz w:val="24"/>
          <w:szCs w:val="24"/>
        </w:rPr>
        <w:t>36</w:t>
      </w:r>
      <w:r>
        <w:rPr>
          <w:sz w:val="24"/>
          <w:szCs w:val="24"/>
        </w:rPr>
        <w:t>0</w:t>
      </w:r>
      <w:r>
        <w:rPr>
          <w:sz w:val="24"/>
          <w:szCs w:val="24"/>
        </w:rPr>
        <w:tab/>
        <w:t>100/$</w:t>
      </w:r>
      <w:r w:rsidR="00AB6DE5">
        <w:rPr>
          <w:sz w:val="24"/>
          <w:szCs w:val="24"/>
        </w:rPr>
        <w:t>1</w:t>
      </w:r>
      <w:r w:rsidR="00A41877">
        <w:rPr>
          <w:sz w:val="24"/>
          <w:szCs w:val="24"/>
        </w:rPr>
        <w:t>0,</w:t>
      </w:r>
      <w:r w:rsidR="001A6675">
        <w:rPr>
          <w:sz w:val="24"/>
          <w:szCs w:val="24"/>
        </w:rPr>
        <w:t>2</w:t>
      </w:r>
      <w:r w:rsidR="00AB6DE5">
        <w:rPr>
          <w:sz w:val="24"/>
          <w:szCs w:val="24"/>
        </w:rPr>
        <w:t>0</w:t>
      </w:r>
      <w:r>
        <w:rPr>
          <w:sz w:val="24"/>
          <w:szCs w:val="24"/>
        </w:rPr>
        <w:t>0</w:t>
      </w:r>
      <w:r>
        <w:rPr>
          <w:sz w:val="24"/>
          <w:szCs w:val="24"/>
        </w:rPr>
        <w:tab/>
        <w:t>100/$</w:t>
      </w:r>
      <w:r w:rsidR="00AB6DE5">
        <w:rPr>
          <w:sz w:val="24"/>
          <w:szCs w:val="24"/>
        </w:rPr>
        <w:t>3</w:t>
      </w:r>
      <w:r w:rsidR="00A41877">
        <w:rPr>
          <w:sz w:val="24"/>
          <w:szCs w:val="24"/>
        </w:rPr>
        <w:t>4</w:t>
      </w:r>
      <w:r>
        <w:rPr>
          <w:sz w:val="24"/>
          <w:szCs w:val="24"/>
        </w:rPr>
        <w:t>00</w:t>
      </w:r>
    </w:p>
    <w:p w:rsidR="00FA2E38" w:rsidRDefault="00FA2E38" w:rsidP="00FA2E38">
      <w:pPr>
        <w:rPr>
          <w:sz w:val="24"/>
          <w:szCs w:val="24"/>
        </w:rPr>
      </w:pPr>
    </w:p>
    <w:p w:rsidR="00FA2E38" w:rsidRDefault="00FA2E38" w:rsidP="00FA2E38">
      <w:pPr>
        <w:rPr>
          <w:sz w:val="24"/>
          <w:szCs w:val="24"/>
        </w:rPr>
      </w:pPr>
      <w:proofErr w:type="gramStart"/>
      <w:r>
        <w:rPr>
          <w:sz w:val="24"/>
          <w:szCs w:val="24"/>
        </w:rPr>
        <w:t>totals</w:t>
      </w:r>
      <w:proofErr w:type="gramEnd"/>
      <w:r>
        <w:rPr>
          <w:sz w:val="24"/>
          <w:szCs w:val="24"/>
        </w:rPr>
        <w:tab/>
      </w:r>
      <w:r>
        <w:rPr>
          <w:sz w:val="24"/>
          <w:szCs w:val="24"/>
        </w:rPr>
        <w:tab/>
      </w:r>
      <w:r>
        <w:rPr>
          <w:sz w:val="24"/>
          <w:szCs w:val="24"/>
        </w:rPr>
        <w:tab/>
        <w:t>160/$</w:t>
      </w:r>
      <w:r w:rsidR="00A41877">
        <w:rPr>
          <w:sz w:val="24"/>
          <w:szCs w:val="24"/>
        </w:rPr>
        <w:t>2</w:t>
      </w:r>
      <w:r w:rsidR="001A6675">
        <w:rPr>
          <w:sz w:val="24"/>
          <w:szCs w:val="24"/>
        </w:rPr>
        <w:t>1,12</w:t>
      </w:r>
      <w:r>
        <w:rPr>
          <w:sz w:val="24"/>
          <w:szCs w:val="24"/>
        </w:rPr>
        <w:t>0</w:t>
      </w:r>
      <w:r>
        <w:rPr>
          <w:sz w:val="24"/>
          <w:szCs w:val="24"/>
        </w:rPr>
        <w:tab/>
        <w:t>160/$</w:t>
      </w:r>
      <w:r w:rsidR="00AB6DE5">
        <w:rPr>
          <w:sz w:val="24"/>
          <w:szCs w:val="24"/>
        </w:rPr>
        <w:t>2</w:t>
      </w:r>
      <w:r w:rsidR="00A41877">
        <w:rPr>
          <w:sz w:val="24"/>
          <w:szCs w:val="24"/>
        </w:rPr>
        <w:t>1,</w:t>
      </w:r>
      <w:r w:rsidR="001A6675">
        <w:rPr>
          <w:sz w:val="24"/>
          <w:szCs w:val="24"/>
        </w:rPr>
        <w:t>44</w:t>
      </w:r>
      <w:r>
        <w:rPr>
          <w:sz w:val="24"/>
          <w:szCs w:val="24"/>
        </w:rPr>
        <w:t>0</w:t>
      </w:r>
      <w:r>
        <w:rPr>
          <w:sz w:val="24"/>
          <w:szCs w:val="24"/>
        </w:rPr>
        <w:tab/>
        <w:t>740/$</w:t>
      </w:r>
      <w:r w:rsidR="00A41877">
        <w:rPr>
          <w:sz w:val="24"/>
          <w:szCs w:val="24"/>
        </w:rPr>
        <w:t>7</w:t>
      </w:r>
      <w:r w:rsidR="001A6675">
        <w:rPr>
          <w:sz w:val="24"/>
          <w:szCs w:val="24"/>
        </w:rPr>
        <w:t>5,48</w:t>
      </w:r>
      <w:r>
        <w:rPr>
          <w:sz w:val="24"/>
          <w:szCs w:val="24"/>
        </w:rPr>
        <w:t>0</w:t>
      </w:r>
      <w:r>
        <w:rPr>
          <w:sz w:val="24"/>
          <w:szCs w:val="24"/>
        </w:rPr>
        <w:tab/>
        <w:t>740/$2</w:t>
      </w:r>
      <w:r w:rsidR="00A41877">
        <w:rPr>
          <w:sz w:val="24"/>
          <w:szCs w:val="24"/>
        </w:rPr>
        <w:t>5,160</w:t>
      </w:r>
      <w:r>
        <w:rPr>
          <w:sz w:val="24"/>
          <w:szCs w:val="24"/>
        </w:rPr>
        <w:tab/>
        <w:t>1800/$1</w:t>
      </w:r>
      <w:r w:rsidR="00A41877">
        <w:rPr>
          <w:sz w:val="24"/>
          <w:szCs w:val="24"/>
        </w:rPr>
        <w:t>4</w:t>
      </w:r>
      <w:r w:rsidR="001A6675">
        <w:rPr>
          <w:sz w:val="24"/>
          <w:szCs w:val="24"/>
        </w:rPr>
        <w:t>320</w:t>
      </w:r>
      <w:r w:rsidR="00A41877">
        <w:rPr>
          <w:sz w:val="24"/>
          <w:szCs w:val="24"/>
        </w:rPr>
        <w:t>0</w:t>
      </w:r>
    </w:p>
    <w:p w:rsidR="00FA2E38" w:rsidRDefault="00FA2E38" w:rsidP="00FA2E38">
      <w:pPr>
        <w:rPr>
          <w:sz w:val="24"/>
          <w:szCs w:val="24"/>
        </w:rPr>
      </w:pPr>
      <w:r>
        <w:rPr>
          <w:sz w:val="24"/>
          <w:szCs w:val="24"/>
        </w:rPr>
        <w:tab/>
        <w:t xml:space="preserve"> </w:t>
      </w:r>
    </w:p>
    <w:p w:rsidR="00FA2E38" w:rsidRDefault="00FA2E38" w:rsidP="00FA2E38">
      <w:pPr>
        <w:rPr>
          <w:sz w:val="24"/>
          <w:szCs w:val="24"/>
        </w:rPr>
      </w:pPr>
      <w:r>
        <w:rPr>
          <w:sz w:val="24"/>
          <w:szCs w:val="24"/>
        </w:rPr>
        <w:tab/>
        <w:t>Capital/start-up costs are estimated at $25,000 for the purchase of test engines and computer hardware/software.  Operating and maintenance costs are estimated at $</w:t>
      </w:r>
      <w:r w:rsidR="00DE4454">
        <w:rPr>
          <w:sz w:val="24"/>
          <w:szCs w:val="24"/>
        </w:rPr>
        <w:t>10</w:t>
      </w:r>
      <w:r>
        <w:rPr>
          <w:sz w:val="24"/>
          <w:szCs w:val="24"/>
        </w:rPr>
        <w:t xml:space="preserve">0,000 for lease of laboratory space and test equipment.  </w:t>
      </w:r>
      <w:r w:rsidR="00907E35">
        <w:rPr>
          <w:sz w:val="24"/>
          <w:szCs w:val="24"/>
        </w:rPr>
        <w:t xml:space="preserve">This research takes less than a year and thus these are annualized costs.  </w:t>
      </w:r>
      <w:r>
        <w:rPr>
          <w:sz w:val="24"/>
          <w:szCs w:val="24"/>
        </w:rPr>
        <w:t>Thus, the total estimated cost for a Tier 1 submission is $</w:t>
      </w:r>
      <w:r w:rsidR="00DE4454">
        <w:rPr>
          <w:sz w:val="24"/>
          <w:szCs w:val="24"/>
        </w:rPr>
        <w:t>1</w:t>
      </w:r>
      <w:r w:rsidR="00A41877">
        <w:rPr>
          <w:sz w:val="24"/>
          <w:szCs w:val="24"/>
        </w:rPr>
        <w:t>1</w:t>
      </w:r>
      <w:r w:rsidR="00B14A08">
        <w:rPr>
          <w:sz w:val="24"/>
          <w:szCs w:val="24"/>
        </w:rPr>
        <w:t>6</w:t>
      </w:r>
      <w:r w:rsidR="00DE4454">
        <w:rPr>
          <w:sz w:val="24"/>
          <w:szCs w:val="24"/>
        </w:rPr>
        <w:t>,</w:t>
      </w:r>
      <w:r w:rsidR="00B14A08">
        <w:rPr>
          <w:sz w:val="24"/>
          <w:szCs w:val="24"/>
        </w:rPr>
        <w:t>00</w:t>
      </w:r>
      <w:r>
        <w:rPr>
          <w:sz w:val="24"/>
          <w:szCs w:val="24"/>
        </w:rPr>
        <w:t>0 + $10,000 + $2,000 + $1</w:t>
      </w:r>
      <w:r w:rsidR="00A41877">
        <w:rPr>
          <w:sz w:val="24"/>
          <w:szCs w:val="24"/>
        </w:rPr>
        <w:t>4</w:t>
      </w:r>
      <w:r w:rsidR="00B14A08">
        <w:rPr>
          <w:sz w:val="24"/>
          <w:szCs w:val="24"/>
        </w:rPr>
        <w:t>3,20</w:t>
      </w:r>
      <w:r>
        <w:rPr>
          <w:sz w:val="24"/>
          <w:szCs w:val="24"/>
        </w:rPr>
        <w:t>0 + $25,000 + $</w:t>
      </w:r>
      <w:r w:rsidR="00DE4454">
        <w:rPr>
          <w:sz w:val="24"/>
          <w:szCs w:val="24"/>
        </w:rPr>
        <w:t>10</w:t>
      </w:r>
      <w:r>
        <w:rPr>
          <w:sz w:val="24"/>
          <w:szCs w:val="24"/>
        </w:rPr>
        <w:t>0,000 = $</w:t>
      </w:r>
      <w:r w:rsidR="00A41877">
        <w:rPr>
          <w:sz w:val="24"/>
          <w:szCs w:val="24"/>
        </w:rPr>
        <w:t>39</w:t>
      </w:r>
      <w:r w:rsidR="00B14A08">
        <w:rPr>
          <w:sz w:val="24"/>
          <w:szCs w:val="24"/>
        </w:rPr>
        <w:t>6,20</w:t>
      </w:r>
      <w:r>
        <w:rPr>
          <w:sz w:val="24"/>
          <w:szCs w:val="24"/>
        </w:rPr>
        <w:t xml:space="preserve">0. </w:t>
      </w:r>
    </w:p>
    <w:p w:rsidR="00FA2E38" w:rsidRDefault="00FA2E38" w:rsidP="00FA2E38">
      <w:pPr>
        <w:rPr>
          <w:sz w:val="24"/>
          <w:szCs w:val="24"/>
        </w:rPr>
      </w:pPr>
    </w:p>
    <w:p w:rsidR="00FA2E38" w:rsidRDefault="00FA2E38" w:rsidP="00FA2E38">
      <w:pPr>
        <w:rPr>
          <w:sz w:val="24"/>
          <w:szCs w:val="24"/>
        </w:rPr>
      </w:pPr>
      <w:r>
        <w:rPr>
          <w:sz w:val="24"/>
          <w:szCs w:val="24"/>
        </w:rPr>
        <w:tab/>
        <w:t xml:space="preserve">Standard Tier 2/Alternative Tier 2/Tier 3 activity also will be very limited.  The EPA has concluded that existing data cover Tier 2 for baseline diesel.  Alternative Tier 2 covers baseline gasoline, six </w:t>
      </w:r>
      <w:proofErr w:type="spellStart"/>
      <w:r>
        <w:rPr>
          <w:sz w:val="24"/>
          <w:szCs w:val="24"/>
        </w:rPr>
        <w:t>nonbaseline</w:t>
      </w:r>
      <w:proofErr w:type="spellEnd"/>
      <w:r>
        <w:rPr>
          <w:sz w:val="24"/>
          <w:szCs w:val="24"/>
        </w:rPr>
        <w:t xml:space="preserve"> gasoline oxygenates, and the atypical gasoline additive MMT.  Thus, only atypical products for manufacturers with $10 million or greater in annual revenue, and new </w:t>
      </w:r>
      <w:proofErr w:type="spellStart"/>
      <w:r w:rsidR="00962DED">
        <w:rPr>
          <w:sz w:val="24"/>
          <w:szCs w:val="24"/>
        </w:rPr>
        <w:t>nonbaseline</w:t>
      </w:r>
      <w:proofErr w:type="spellEnd"/>
      <w:r w:rsidR="00962DED">
        <w:rPr>
          <w:sz w:val="24"/>
          <w:szCs w:val="24"/>
        </w:rPr>
        <w:t xml:space="preserve"> products</w:t>
      </w:r>
      <w:r>
        <w:rPr>
          <w:sz w:val="24"/>
          <w:szCs w:val="24"/>
        </w:rPr>
        <w:t xml:space="preserve"> for manufacturers with $50 million or greater in annual revenue, remain that are subject to the standard Tier 2</w:t>
      </w:r>
      <w:r w:rsidR="00962DED">
        <w:rPr>
          <w:sz w:val="24"/>
          <w:szCs w:val="24"/>
        </w:rPr>
        <w:t xml:space="preserve"> </w:t>
      </w:r>
      <w:r>
        <w:rPr>
          <w:sz w:val="24"/>
          <w:szCs w:val="24"/>
        </w:rPr>
        <w:t>or Alternative Tier 2 requirements.  While EPA has yet to require a Tier 3, it is like</w:t>
      </w:r>
      <w:r w:rsidR="008A6EC9">
        <w:rPr>
          <w:sz w:val="24"/>
          <w:szCs w:val="24"/>
        </w:rPr>
        <w:t>l</w:t>
      </w:r>
      <w:r>
        <w:rPr>
          <w:sz w:val="24"/>
          <w:szCs w:val="24"/>
        </w:rPr>
        <w:t xml:space="preserve">y to have a burden similar to that for Tier 2/Alternative Tier 2.  EPA estimates that there will be three standard Tier 2/Alternative Tier 2/Tier 3 submittals over the next three years, at an estimated </w:t>
      </w:r>
      <w:r w:rsidR="00DE4454">
        <w:rPr>
          <w:sz w:val="24"/>
          <w:szCs w:val="24"/>
        </w:rPr>
        <w:t xml:space="preserve">annualized </w:t>
      </w:r>
      <w:r>
        <w:rPr>
          <w:sz w:val="24"/>
          <w:szCs w:val="24"/>
        </w:rPr>
        <w:t>cost of about $</w:t>
      </w:r>
      <w:r w:rsidR="00E32375">
        <w:rPr>
          <w:sz w:val="24"/>
          <w:szCs w:val="24"/>
        </w:rPr>
        <w:t>1.7</w:t>
      </w:r>
      <w:r>
        <w:rPr>
          <w:sz w:val="24"/>
          <w:szCs w:val="24"/>
        </w:rPr>
        <w:t xml:space="preserve"> million each.    </w:t>
      </w:r>
    </w:p>
    <w:p w:rsidR="00FA2E38" w:rsidRDefault="00FA2E38" w:rsidP="00FA2E38">
      <w:pPr>
        <w:rPr>
          <w:sz w:val="24"/>
          <w:szCs w:val="24"/>
          <w:u w:val="single"/>
        </w:rPr>
      </w:pPr>
    </w:p>
    <w:p w:rsidR="00FA2E38" w:rsidRDefault="00FA2E38" w:rsidP="00FA2E38">
      <w:pPr>
        <w:rPr>
          <w:sz w:val="24"/>
          <w:szCs w:val="24"/>
        </w:rPr>
      </w:pPr>
      <w:r>
        <w:rPr>
          <w:sz w:val="24"/>
          <w:szCs w:val="24"/>
          <w:u w:val="single"/>
        </w:rPr>
        <w:t>Worksheet 3: Tier 2/alternative Tier 2/Tier 3 Inhalation Research</w:t>
      </w:r>
    </w:p>
    <w:p w:rsidR="00FA2E38" w:rsidRDefault="00FA2E38" w:rsidP="00FA2E38">
      <w:pPr>
        <w:rPr>
          <w:sz w:val="24"/>
          <w:szCs w:val="24"/>
        </w:rPr>
      </w:pPr>
    </w:p>
    <w:p w:rsidR="00FA2E38" w:rsidRDefault="00FA2E38" w:rsidP="00FA2E38">
      <w:pPr>
        <w:rPr>
          <w:sz w:val="24"/>
          <w:szCs w:val="24"/>
        </w:rPr>
      </w:pPr>
      <w:r>
        <w:rPr>
          <w:sz w:val="24"/>
          <w:szCs w:val="24"/>
        </w:rPr>
        <w:tab/>
        <w:t>The estimated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proofErr w:type="spellStart"/>
      <w:r>
        <w:rPr>
          <w:sz w:val="24"/>
          <w:szCs w:val="24"/>
          <w:u w:val="single"/>
        </w:rPr>
        <w:t>prof</w:t>
      </w:r>
      <w:proofErr w:type="spellEnd"/>
      <w:r>
        <w:rPr>
          <w:sz w:val="24"/>
          <w:szCs w:val="24"/>
          <w:u w:val="single"/>
        </w:rPr>
        <w:t>/tech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proofErr w:type="gramStart"/>
      <w:r>
        <w:rPr>
          <w:sz w:val="24"/>
          <w:szCs w:val="24"/>
        </w:rPr>
        <w:t>read</w:t>
      </w:r>
      <w:proofErr w:type="gramEnd"/>
      <w:r>
        <w:rPr>
          <w:sz w:val="24"/>
          <w:szCs w:val="24"/>
        </w:rPr>
        <w:t xml:space="preserve"> regs</w:t>
      </w:r>
      <w:r>
        <w:rPr>
          <w:sz w:val="24"/>
          <w:szCs w:val="24"/>
        </w:rPr>
        <w:tab/>
      </w:r>
      <w:r>
        <w:rPr>
          <w:sz w:val="24"/>
          <w:szCs w:val="24"/>
        </w:rPr>
        <w:tab/>
        <w:t>160/$</w:t>
      </w:r>
      <w:r w:rsidR="00E32375">
        <w:rPr>
          <w:sz w:val="24"/>
          <w:szCs w:val="24"/>
        </w:rPr>
        <w:t>2</w:t>
      </w:r>
      <w:r w:rsidR="00B14A08">
        <w:rPr>
          <w:sz w:val="24"/>
          <w:szCs w:val="24"/>
        </w:rPr>
        <w:t>112</w:t>
      </w:r>
      <w:r>
        <w:rPr>
          <w:sz w:val="24"/>
          <w:szCs w:val="24"/>
        </w:rPr>
        <w:t>0</w:t>
      </w:r>
      <w:r>
        <w:rPr>
          <w:sz w:val="24"/>
          <w:szCs w:val="24"/>
        </w:rPr>
        <w:tab/>
        <w:t>160/$</w:t>
      </w:r>
      <w:r w:rsidR="00C63099">
        <w:rPr>
          <w:sz w:val="24"/>
          <w:szCs w:val="24"/>
        </w:rPr>
        <w:t>2</w:t>
      </w:r>
      <w:r w:rsidR="00E32375">
        <w:rPr>
          <w:sz w:val="24"/>
          <w:szCs w:val="24"/>
        </w:rPr>
        <w:t>1</w:t>
      </w:r>
      <w:r w:rsidR="00B14A08">
        <w:rPr>
          <w:sz w:val="24"/>
          <w:szCs w:val="24"/>
        </w:rPr>
        <w:t>44</w:t>
      </w:r>
      <w:r>
        <w:rPr>
          <w:sz w:val="24"/>
          <w:szCs w:val="24"/>
        </w:rPr>
        <w:t>0</w:t>
      </w:r>
      <w:r>
        <w:rPr>
          <w:sz w:val="24"/>
          <w:szCs w:val="24"/>
        </w:rPr>
        <w:tab/>
        <w:t>160/$1</w:t>
      </w:r>
      <w:r w:rsidR="00E32375">
        <w:rPr>
          <w:sz w:val="24"/>
          <w:szCs w:val="24"/>
        </w:rPr>
        <w:t>6</w:t>
      </w:r>
      <w:r w:rsidR="00B14A08">
        <w:rPr>
          <w:sz w:val="24"/>
          <w:szCs w:val="24"/>
        </w:rPr>
        <w:t>32</w:t>
      </w:r>
      <w:r>
        <w:rPr>
          <w:sz w:val="24"/>
          <w:szCs w:val="24"/>
        </w:rPr>
        <w:t>0</w:t>
      </w:r>
      <w:r>
        <w:rPr>
          <w:sz w:val="24"/>
          <w:szCs w:val="24"/>
        </w:rPr>
        <w:tab/>
        <w:t>160/$</w:t>
      </w:r>
      <w:r w:rsidR="00C63099">
        <w:rPr>
          <w:sz w:val="24"/>
          <w:szCs w:val="24"/>
        </w:rPr>
        <w:t>5</w:t>
      </w:r>
      <w:r w:rsidR="00E32375">
        <w:rPr>
          <w:sz w:val="24"/>
          <w:szCs w:val="24"/>
        </w:rPr>
        <w:t>44</w:t>
      </w:r>
      <w:r>
        <w:rPr>
          <w:sz w:val="24"/>
          <w:szCs w:val="24"/>
        </w:rPr>
        <w:t>0</w:t>
      </w:r>
    </w:p>
    <w:p w:rsidR="00FA2E38" w:rsidRDefault="00FA2E38" w:rsidP="00FA2E38">
      <w:pPr>
        <w:rPr>
          <w:sz w:val="24"/>
          <w:szCs w:val="24"/>
        </w:rPr>
      </w:pPr>
    </w:p>
    <w:p w:rsidR="00FA2E38" w:rsidRDefault="00FA2E38" w:rsidP="00FA2E38">
      <w:pPr>
        <w:rPr>
          <w:sz w:val="24"/>
          <w:szCs w:val="24"/>
        </w:rPr>
      </w:pPr>
      <w:proofErr w:type="gramStart"/>
      <w:r>
        <w:rPr>
          <w:sz w:val="24"/>
          <w:szCs w:val="24"/>
        </w:rPr>
        <w:t>obtain</w:t>
      </w:r>
      <w:proofErr w:type="gramEnd"/>
      <w:r>
        <w:rPr>
          <w:sz w:val="24"/>
          <w:szCs w:val="24"/>
        </w:rPr>
        <w:t xml:space="preserve"> data</w:t>
      </w:r>
      <w:r>
        <w:rPr>
          <w:sz w:val="24"/>
          <w:szCs w:val="24"/>
        </w:rPr>
        <w:tab/>
      </w:r>
      <w:r>
        <w:rPr>
          <w:sz w:val="24"/>
          <w:szCs w:val="24"/>
        </w:rPr>
        <w:tab/>
        <w:t>160/$</w:t>
      </w:r>
      <w:r w:rsidR="00E32375">
        <w:rPr>
          <w:sz w:val="24"/>
          <w:szCs w:val="24"/>
        </w:rPr>
        <w:t>2</w:t>
      </w:r>
      <w:r w:rsidR="00B14A08">
        <w:rPr>
          <w:sz w:val="24"/>
          <w:szCs w:val="24"/>
        </w:rPr>
        <w:t>112</w:t>
      </w:r>
      <w:r>
        <w:rPr>
          <w:sz w:val="24"/>
          <w:szCs w:val="24"/>
        </w:rPr>
        <w:t>0</w:t>
      </w:r>
      <w:r>
        <w:rPr>
          <w:sz w:val="24"/>
          <w:szCs w:val="24"/>
        </w:rPr>
        <w:tab/>
        <w:t>160/$</w:t>
      </w:r>
      <w:r w:rsidR="00C63099">
        <w:rPr>
          <w:sz w:val="24"/>
          <w:szCs w:val="24"/>
        </w:rPr>
        <w:t>2</w:t>
      </w:r>
      <w:r w:rsidR="00E32375">
        <w:rPr>
          <w:sz w:val="24"/>
          <w:szCs w:val="24"/>
        </w:rPr>
        <w:t>1</w:t>
      </w:r>
      <w:r w:rsidR="00B14A08">
        <w:rPr>
          <w:sz w:val="24"/>
          <w:szCs w:val="24"/>
        </w:rPr>
        <w:t>44</w:t>
      </w:r>
      <w:r>
        <w:rPr>
          <w:sz w:val="24"/>
          <w:szCs w:val="24"/>
        </w:rPr>
        <w:t>0</w:t>
      </w:r>
      <w:r>
        <w:rPr>
          <w:sz w:val="24"/>
          <w:szCs w:val="24"/>
        </w:rPr>
        <w:tab/>
        <w:t>8000/$</w:t>
      </w:r>
      <w:r w:rsidR="00E32375">
        <w:rPr>
          <w:sz w:val="24"/>
          <w:szCs w:val="24"/>
        </w:rPr>
        <w:t>8</w:t>
      </w:r>
      <w:r w:rsidR="00377125">
        <w:rPr>
          <w:sz w:val="24"/>
          <w:szCs w:val="24"/>
        </w:rPr>
        <w:t>16</w:t>
      </w:r>
      <w:r>
        <w:rPr>
          <w:sz w:val="24"/>
          <w:szCs w:val="24"/>
        </w:rPr>
        <w:t>000 4000/$1</w:t>
      </w:r>
      <w:r w:rsidR="00E32375">
        <w:rPr>
          <w:sz w:val="24"/>
          <w:szCs w:val="24"/>
        </w:rPr>
        <w:t>36</w:t>
      </w:r>
      <w:r>
        <w:rPr>
          <w:sz w:val="24"/>
          <w:szCs w:val="24"/>
        </w:rPr>
        <w:t>000</w:t>
      </w:r>
    </w:p>
    <w:p w:rsidR="00FA2E38" w:rsidRDefault="00FA2E38" w:rsidP="00FA2E38">
      <w:pPr>
        <w:rPr>
          <w:sz w:val="24"/>
          <w:szCs w:val="24"/>
        </w:rPr>
      </w:pPr>
    </w:p>
    <w:p w:rsidR="00FA2E38" w:rsidRDefault="00FA2E38" w:rsidP="00FA2E38">
      <w:pPr>
        <w:rPr>
          <w:sz w:val="24"/>
          <w:szCs w:val="24"/>
        </w:rPr>
      </w:pPr>
      <w:proofErr w:type="gramStart"/>
      <w:r>
        <w:rPr>
          <w:sz w:val="24"/>
          <w:szCs w:val="24"/>
        </w:rPr>
        <w:t>review</w:t>
      </w:r>
      <w:proofErr w:type="gramEnd"/>
      <w:r>
        <w:rPr>
          <w:sz w:val="24"/>
          <w:szCs w:val="24"/>
        </w:rPr>
        <w:t xml:space="preserve"> data</w:t>
      </w:r>
      <w:r>
        <w:rPr>
          <w:sz w:val="24"/>
          <w:szCs w:val="24"/>
        </w:rPr>
        <w:tab/>
      </w:r>
      <w:r>
        <w:rPr>
          <w:sz w:val="24"/>
          <w:szCs w:val="24"/>
        </w:rPr>
        <w:tab/>
        <w:t>160/$</w:t>
      </w:r>
      <w:r w:rsidR="00E32375">
        <w:rPr>
          <w:sz w:val="24"/>
          <w:szCs w:val="24"/>
        </w:rPr>
        <w:t>2</w:t>
      </w:r>
      <w:r w:rsidR="00377125">
        <w:rPr>
          <w:sz w:val="24"/>
          <w:szCs w:val="24"/>
        </w:rPr>
        <w:t>112</w:t>
      </w:r>
      <w:r>
        <w:rPr>
          <w:sz w:val="24"/>
          <w:szCs w:val="24"/>
        </w:rPr>
        <w:t>0</w:t>
      </w:r>
      <w:r>
        <w:rPr>
          <w:sz w:val="24"/>
          <w:szCs w:val="24"/>
        </w:rPr>
        <w:tab/>
        <w:t>160/$</w:t>
      </w:r>
      <w:r w:rsidR="00C63099">
        <w:rPr>
          <w:sz w:val="24"/>
          <w:szCs w:val="24"/>
        </w:rPr>
        <w:t>2</w:t>
      </w:r>
      <w:r w:rsidR="00E32375">
        <w:rPr>
          <w:sz w:val="24"/>
          <w:szCs w:val="24"/>
        </w:rPr>
        <w:t>1</w:t>
      </w:r>
      <w:r w:rsidR="00377125">
        <w:rPr>
          <w:sz w:val="24"/>
          <w:szCs w:val="24"/>
        </w:rPr>
        <w:t>44</w:t>
      </w:r>
      <w:r>
        <w:rPr>
          <w:sz w:val="24"/>
          <w:szCs w:val="24"/>
        </w:rPr>
        <w:t>0</w:t>
      </w:r>
      <w:r>
        <w:rPr>
          <w:sz w:val="24"/>
          <w:szCs w:val="24"/>
        </w:rPr>
        <w:tab/>
        <w:t>800/$</w:t>
      </w:r>
      <w:r w:rsidR="00E32375">
        <w:rPr>
          <w:sz w:val="24"/>
          <w:szCs w:val="24"/>
        </w:rPr>
        <w:t>8</w:t>
      </w:r>
      <w:r w:rsidR="00377125">
        <w:rPr>
          <w:sz w:val="24"/>
          <w:szCs w:val="24"/>
        </w:rPr>
        <w:t>16</w:t>
      </w:r>
      <w:r>
        <w:rPr>
          <w:sz w:val="24"/>
          <w:szCs w:val="24"/>
        </w:rPr>
        <w:t>00</w:t>
      </w:r>
      <w:r>
        <w:rPr>
          <w:sz w:val="24"/>
          <w:szCs w:val="24"/>
        </w:rPr>
        <w:tab/>
        <w:t>800/$</w:t>
      </w:r>
      <w:r w:rsidR="00C63099">
        <w:rPr>
          <w:sz w:val="24"/>
          <w:szCs w:val="24"/>
        </w:rPr>
        <w:t>2</w:t>
      </w:r>
      <w:r w:rsidR="00E32375">
        <w:rPr>
          <w:sz w:val="24"/>
          <w:szCs w:val="24"/>
        </w:rPr>
        <w:t>72</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proofErr w:type="gramStart"/>
      <w:r>
        <w:rPr>
          <w:sz w:val="24"/>
          <w:szCs w:val="24"/>
        </w:rPr>
        <w:t>and</w:t>
      </w:r>
      <w:proofErr w:type="gramEnd"/>
      <w:r>
        <w:rPr>
          <w:sz w:val="24"/>
          <w:szCs w:val="24"/>
        </w:rPr>
        <w:t xml:space="preserve"> send to EPA</w:t>
      </w:r>
      <w:r>
        <w:rPr>
          <w:sz w:val="24"/>
          <w:szCs w:val="24"/>
        </w:rPr>
        <w:tab/>
        <w:t>160/$</w:t>
      </w:r>
      <w:r w:rsidR="00E32375">
        <w:rPr>
          <w:sz w:val="24"/>
          <w:szCs w:val="24"/>
        </w:rPr>
        <w:t>2</w:t>
      </w:r>
      <w:r w:rsidR="00377125">
        <w:rPr>
          <w:sz w:val="24"/>
          <w:szCs w:val="24"/>
        </w:rPr>
        <w:t>112</w:t>
      </w:r>
      <w:r>
        <w:rPr>
          <w:sz w:val="24"/>
          <w:szCs w:val="24"/>
        </w:rPr>
        <w:t>0</w:t>
      </w:r>
      <w:r>
        <w:rPr>
          <w:sz w:val="24"/>
          <w:szCs w:val="24"/>
        </w:rPr>
        <w:tab/>
        <w:t>160/$</w:t>
      </w:r>
      <w:r w:rsidR="00C63099">
        <w:rPr>
          <w:sz w:val="24"/>
          <w:szCs w:val="24"/>
        </w:rPr>
        <w:t>2</w:t>
      </w:r>
      <w:r w:rsidR="00E32375">
        <w:rPr>
          <w:sz w:val="24"/>
          <w:szCs w:val="24"/>
        </w:rPr>
        <w:t>1</w:t>
      </w:r>
      <w:r w:rsidR="00377125">
        <w:rPr>
          <w:sz w:val="24"/>
          <w:szCs w:val="24"/>
        </w:rPr>
        <w:t>44</w:t>
      </w:r>
      <w:r>
        <w:rPr>
          <w:sz w:val="24"/>
          <w:szCs w:val="24"/>
        </w:rPr>
        <w:t>0</w:t>
      </w:r>
      <w:r>
        <w:rPr>
          <w:sz w:val="24"/>
          <w:szCs w:val="24"/>
        </w:rPr>
        <w:tab/>
        <w:t>400/$</w:t>
      </w:r>
      <w:r w:rsidR="00C63099">
        <w:rPr>
          <w:sz w:val="24"/>
          <w:szCs w:val="24"/>
        </w:rPr>
        <w:t>4</w:t>
      </w:r>
      <w:r w:rsidR="00E32375">
        <w:rPr>
          <w:sz w:val="24"/>
          <w:szCs w:val="24"/>
        </w:rPr>
        <w:t>0</w:t>
      </w:r>
      <w:r w:rsidR="00377125">
        <w:rPr>
          <w:sz w:val="24"/>
          <w:szCs w:val="24"/>
        </w:rPr>
        <w:t>8</w:t>
      </w:r>
      <w:r>
        <w:rPr>
          <w:sz w:val="24"/>
          <w:szCs w:val="24"/>
        </w:rPr>
        <w:t>00</w:t>
      </w:r>
      <w:r>
        <w:rPr>
          <w:sz w:val="24"/>
          <w:szCs w:val="24"/>
        </w:rPr>
        <w:tab/>
        <w:t>400/$1</w:t>
      </w:r>
      <w:r w:rsidR="00E32375">
        <w:rPr>
          <w:sz w:val="24"/>
          <w:szCs w:val="24"/>
        </w:rPr>
        <w:t>36</w:t>
      </w:r>
      <w:r>
        <w:rPr>
          <w:sz w:val="24"/>
          <w:szCs w:val="24"/>
        </w:rPr>
        <w:t>00</w:t>
      </w:r>
    </w:p>
    <w:p w:rsidR="00FA2E38" w:rsidRDefault="00FA2E38" w:rsidP="00FA2E38">
      <w:pPr>
        <w:rPr>
          <w:sz w:val="24"/>
          <w:szCs w:val="24"/>
        </w:rPr>
      </w:pPr>
    </w:p>
    <w:p w:rsidR="00FA2E38" w:rsidRDefault="00FA2E38" w:rsidP="00FA2E38">
      <w:pPr>
        <w:rPr>
          <w:sz w:val="24"/>
          <w:szCs w:val="24"/>
        </w:rPr>
      </w:pPr>
      <w:proofErr w:type="gramStart"/>
      <w:r>
        <w:rPr>
          <w:sz w:val="24"/>
          <w:szCs w:val="24"/>
        </w:rPr>
        <w:t>totals</w:t>
      </w:r>
      <w:proofErr w:type="gramEnd"/>
      <w:r>
        <w:rPr>
          <w:sz w:val="24"/>
          <w:szCs w:val="24"/>
        </w:rPr>
        <w:tab/>
      </w:r>
      <w:r>
        <w:rPr>
          <w:sz w:val="24"/>
          <w:szCs w:val="24"/>
        </w:rPr>
        <w:tab/>
      </w:r>
      <w:r>
        <w:rPr>
          <w:sz w:val="24"/>
          <w:szCs w:val="24"/>
        </w:rPr>
        <w:tab/>
        <w:t>640/$</w:t>
      </w:r>
      <w:r w:rsidR="00E32375">
        <w:rPr>
          <w:sz w:val="24"/>
          <w:szCs w:val="24"/>
        </w:rPr>
        <w:t>8</w:t>
      </w:r>
      <w:r w:rsidR="00377125">
        <w:rPr>
          <w:sz w:val="24"/>
          <w:szCs w:val="24"/>
        </w:rPr>
        <w:t>448</w:t>
      </w:r>
      <w:r>
        <w:rPr>
          <w:sz w:val="24"/>
          <w:szCs w:val="24"/>
        </w:rPr>
        <w:t>0</w:t>
      </w:r>
      <w:r>
        <w:rPr>
          <w:sz w:val="24"/>
          <w:szCs w:val="24"/>
        </w:rPr>
        <w:tab/>
        <w:t>640/$</w:t>
      </w:r>
      <w:r w:rsidR="00E32375">
        <w:rPr>
          <w:sz w:val="24"/>
          <w:szCs w:val="24"/>
        </w:rPr>
        <w:t>8</w:t>
      </w:r>
      <w:r w:rsidR="00377125">
        <w:rPr>
          <w:sz w:val="24"/>
          <w:szCs w:val="24"/>
        </w:rPr>
        <w:t>576</w:t>
      </w:r>
      <w:r w:rsidR="00C63099">
        <w:rPr>
          <w:sz w:val="24"/>
          <w:szCs w:val="24"/>
        </w:rPr>
        <w:t>0</w:t>
      </w:r>
      <w:r>
        <w:rPr>
          <w:sz w:val="24"/>
          <w:szCs w:val="24"/>
        </w:rPr>
        <w:tab/>
        <w:t>9360/</w:t>
      </w:r>
      <w:r w:rsidR="00E32375">
        <w:rPr>
          <w:sz w:val="24"/>
          <w:szCs w:val="24"/>
        </w:rPr>
        <w:t>9</w:t>
      </w:r>
      <w:r w:rsidR="00377125">
        <w:rPr>
          <w:sz w:val="24"/>
          <w:szCs w:val="24"/>
        </w:rPr>
        <w:t>5472</w:t>
      </w:r>
      <w:r w:rsidR="00C63099">
        <w:rPr>
          <w:sz w:val="24"/>
          <w:szCs w:val="24"/>
        </w:rPr>
        <w:t>0</w:t>
      </w:r>
      <w:r>
        <w:rPr>
          <w:sz w:val="24"/>
          <w:szCs w:val="24"/>
        </w:rPr>
        <w:t xml:space="preserve"> 5360/$</w:t>
      </w:r>
      <w:r w:rsidR="00C63099">
        <w:rPr>
          <w:sz w:val="24"/>
          <w:szCs w:val="24"/>
        </w:rPr>
        <w:t>1</w:t>
      </w:r>
      <w:r w:rsidR="00E32375">
        <w:rPr>
          <w:sz w:val="24"/>
          <w:szCs w:val="24"/>
        </w:rPr>
        <w:t>8224</w:t>
      </w:r>
      <w:r w:rsidR="00C63099">
        <w:rPr>
          <w:sz w:val="24"/>
          <w:szCs w:val="24"/>
        </w:rPr>
        <w:t>0</w:t>
      </w:r>
      <w:r>
        <w:rPr>
          <w:sz w:val="24"/>
          <w:szCs w:val="24"/>
        </w:rPr>
        <w:tab/>
      </w:r>
    </w:p>
    <w:p w:rsidR="00FA2E38" w:rsidRDefault="00FA2E38" w:rsidP="00FA2E38">
      <w:pPr>
        <w:rPr>
          <w:sz w:val="24"/>
          <w:szCs w:val="24"/>
        </w:rPr>
      </w:pPr>
    </w:p>
    <w:p w:rsidR="00FA2E38" w:rsidRDefault="00FA2E38" w:rsidP="00FA2E38">
      <w:pPr>
        <w:rPr>
          <w:sz w:val="24"/>
          <w:szCs w:val="24"/>
        </w:rPr>
      </w:pPr>
      <w:proofErr w:type="gramStart"/>
      <w:r>
        <w:rPr>
          <w:sz w:val="24"/>
          <w:szCs w:val="24"/>
        </w:rPr>
        <w:t>grand</w:t>
      </w:r>
      <w:proofErr w:type="gramEnd"/>
      <w:r>
        <w:rPr>
          <w:sz w:val="24"/>
          <w:szCs w:val="24"/>
        </w:rPr>
        <w:t xml:space="preserve"> total</w:t>
      </w:r>
      <w:r>
        <w:rPr>
          <w:sz w:val="24"/>
          <w:szCs w:val="24"/>
        </w:rPr>
        <w:tab/>
      </w:r>
      <w:r>
        <w:rPr>
          <w:sz w:val="24"/>
          <w:szCs w:val="24"/>
        </w:rPr>
        <w:tab/>
        <w:t>16000/$1,</w:t>
      </w:r>
      <w:r w:rsidR="00377125">
        <w:rPr>
          <w:sz w:val="24"/>
          <w:szCs w:val="24"/>
        </w:rPr>
        <w:t>307,20</w:t>
      </w:r>
      <w:r w:rsidR="00C63099">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lastRenderedPageBreak/>
        <w:tab/>
        <w:t xml:space="preserve">Capital/start-up costs are estimated at $150,000 for the purchase of animals, cages/related equipment, and computer hardware/software.  Operating and maintenance costs are estimated at $250,000 for the lease of laboratory space and test equipment, and animal supplies. </w:t>
      </w:r>
      <w:r w:rsidR="002B02E3">
        <w:rPr>
          <w:sz w:val="24"/>
          <w:szCs w:val="24"/>
        </w:rPr>
        <w:t>The research takes about a year and thus these are annualized costs.</w:t>
      </w:r>
      <w:r>
        <w:rPr>
          <w:sz w:val="24"/>
          <w:szCs w:val="24"/>
        </w:rPr>
        <w:t xml:space="preserve"> Thus, the total estimated cost for a Tier 2 submission is $1,</w:t>
      </w:r>
      <w:r w:rsidR="00377125">
        <w:rPr>
          <w:sz w:val="24"/>
          <w:szCs w:val="24"/>
        </w:rPr>
        <w:t>307,20</w:t>
      </w:r>
      <w:r>
        <w:rPr>
          <w:sz w:val="24"/>
          <w:szCs w:val="24"/>
        </w:rPr>
        <w:t>0 + $150,000 + $250,000 = $1,</w:t>
      </w:r>
      <w:r w:rsidR="00377125">
        <w:rPr>
          <w:sz w:val="24"/>
          <w:szCs w:val="24"/>
        </w:rPr>
        <w:t>707,20</w:t>
      </w:r>
      <w:r>
        <w:rPr>
          <w:sz w:val="24"/>
          <w:szCs w:val="24"/>
        </w:rPr>
        <w:t>0</w:t>
      </w:r>
      <w:r w:rsidR="00377125">
        <w:rPr>
          <w:sz w:val="24"/>
          <w:szCs w:val="24"/>
        </w:rPr>
        <w:t>.</w:t>
      </w:r>
    </w:p>
    <w:p w:rsidR="00377125" w:rsidRDefault="00377125" w:rsidP="00FA2E38">
      <w:pPr>
        <w:rPr>
          <w:sz w:val="24"/>
          <w:szCs w:val="24"/>
        </w:rPr>
      </w:pPr>
    </w:p>
    <w:p w:rsidR="00377125" w:rsidRDefault="00377125" w:rsidP="00FA2E38">
      <w:pPr>
        <w:rPr>
          <w:sz w:val="24"/>
          <w:szCs w:val="24"/>
        </w:rPr>
      </w:pPr>
      <w:r>
        <w:rPr>
          <w:sz w:val="24"/>
          <w:szCs w:val="24"/>
        </w:rPr>
        <w:tab/>
        <w:t>To summarize for capital/start costs: $10,000 for the Tier 1 literature search, $25,000 for the Tier 1 emissions characterization, and $150,000 for the Tier 2 animal inhalation research.  To summarize for operating and maintenance costs: $2,000 for the Tier 1 literature search, $100,000 for the Tie</w:t>
      </w:r>
      <w:r w:rsidR="00056038">
        <w:rPr>
          <w:sz w:val="24"/>
          <w:szCs w:val="24"/>
        </w:rPr>
        <w:t xml:space="preserve">r 1 emissions characterization, and $250,000 for the Tier 2 animal inhalation research.  </w:t>
      </w:r>
      <w:proofErr w:type="gramStart"/>
      <w:r w:rsidR="00056038">
        <w:rPr>
          <w:sz w:val="24"/>
          <w:szCs w:val="24"/>
        </w:rPr>
        <w:t>These total</w:t>
      </w:r>
      <w:proofErr w:type="gramEnd"/>
      <w:r w:rsidR="00056038">
        <w:rPr>
          <w:sz w:val="24"/>
          <w:szCs w:val="24"/>
        </w:rPr>
        <w:t xml:space="preserve"> to $537,000.</w:t>
      </w:r>
    </w:p>
    <w:p w:rsidR="00377125" w:rsidRDefault="00377125"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rPr>
        <w:tab/>
      </w:r>
    </w:p>
    <w:p w:rsidR="00FA2E38" w:rsidRDefault="00FA2E38" w:rsidP="00FA2E38">
      <w:pPr>
        <w:rPr>
          <w:sz w:val="24"/>
          <w:szCs w:val="24"/>
        </w:rPr>
      </w:pPr>
    </w:p>
    <w:p w:rsidR="00FA2E38" w:rsidRDefault="00FA2E38" w:rsidP="00FA2E38">
      <w:pPr>
        <w:rPr>
          <w:sz w:val="24"/>
          <w:szCs w:val="24"/>
        </w:rPr>
      </w:pPr>
      <w:r>
        <w:rPr>
          <w:sz w:val="24"/>
          <w:szCs w:val="24"/>
        </w:rPr>
        <w:tab/>
        <w:t>6(c)</w:t>
      </w:r>
      <w:r>
        <w:rPr>
          <w:sz w:val="24"/>
          <w:szCs w:val="24"/>
        </w:rPr>
        <w:tab/>
        <w:t>Estimating Agency Burden and Cost</w:t>
      </w:r>
    </w:p>
    <w:p w:rsidR="00FA2E38" w:rsidRDefault="00FA2E38" w:rsidP="00FA2E38">
      <w:pPr>
        <w:rPr>
          <w:sz w:val="24"/>
          <w:szCs w:val="24"/>
        </w:rPr>
      </w:pPr>
    </w:p>
    <w:p w:rsidR="00FA2E38" w:rsidRDefault="00FA2E38" w:rsidP="00FA2E38">
      <w:pPr>
        <w:rPr>
          <w:sz w:val="24"/>
          <w:szCs w:val="24"/>
        </w:rPr>
      </w:pPr>
      <w:r>
        <w:rPr>
          <w:sz w:val="24"/>
          <w:szCs w:val="24"/>
        </w:rPr>
        <w:tab/>
        <w:t>It is estimated that the EPA will expend about one-half of a Full Time Equivalent (FTE) annually, allocated among several professionals, for the activities listed in section 5(a). Assuming $</w:t>
      </w:r>
      <w:r w:rsidR="000319C7">
        <w:rPr>
          <w:sz w:val="24"/>
          <w:szCs w:val="24"/>
        </w:rPr>
        <w:t>80</w:t>
      </w:r>
      <w:r>
        <w:rPr>
          <w:sz w:val="24"/>
          <w:szCs w:val="24"/>
        </w:rPr>
        <w:t xml:space="preserve"> per hour, for government salary and overhead at the professional level, gives an annual cost of $</w:t>
      </w:r>
      <w:r w:rsidR="000319C7">
        <w:rPr>
          <w:sz w:val="24"/>
          <w:szCs w:val="24"/>
        </w:rPr>
        <w:t>83,2</w:t>
      </w:r>
      <w:r>
        <w:rPr>
          <w:sz w:val="24"/>
          <w:szCs w:val="24"/>
        </w:rPr>
        <w:t>00 to the EPA.  Costs for storage and public availability will be nominal.</w:t>
      </w:r>
    </w:p>
    <w:p w:rsidR="00FA2E38" w:rsidRDefault="00FA2E38" w:rsidP="00FA2E38">
      <w:pPr>
        <w:rPr>
          <w:sz w:val="24"/>
          <w:szCs w:val="24"/>
        </w:rPr>
      </w:pPr>
    </w:p>
    <w:p w:rsidR="00FA2E38" w:rsidRDefault="00FA2E38" w:rsidP="00FA2E38">
      <w:pPr>
        <w:rPr>
          <w:sz w:val="24"/>
          <w:szCs w:val="24"/>
        </w:rPr>
      </w:pPr>
      <w:r>
        <w:rPr>
          <w:sz w:val="24"/>
          <w:szCs w:val="24"/>
        </w:rPr>
        <w:tab/>
        <w:t xml:space="preserve">6(d) </w:t>
      </w:r>
      <w:r>
        <w:rPr>
          <w:sz w:val="24"/>
          <w:szCs w:val="24"/>
        </w:rPr>
        <w:tab/>
        <w:t>Estimating the Respondent Universe and Total Burden and Costs</w:t>
      </w:r>
    </w:p>
    <w:p w:rsidR="00FA2E38" w:rsidRDefault="00FA2E38" w:rsidP="00FA2E38">
      <w:pPr>
        <w:rPr>
          <w:sz w:val="24"/>
          <w:szCs w:val="24"/>
        </w:rPr>
      </w:pPr>
    </w:p>
    <w:p w:rsidR="00FA2E38" w:rsidRDefault="00FA2E38" w:rsidP="00FA2E38">
      <w:pPr>
        <w:rPr>
          <w:sz w:val="24"/>
          <w:szCs w:val="24"/>
        </w:rPr>
      </w:pPr>
      <w:r>
        <w:rPr>
          <w:sz w:val="24"/>
          <w:szCs w:val="24"/>
        </w:rPr>
        <w:tab/>
        <w:t>As discussed, it is anticipated that Tier 1 and standard Tier 2/Alternative Tier 2/Tier 3 activities will be very limited, with three Tier 1 submissions and three Tier 2/Alternative Tier 2/Tier 3 submissions over the next three years, at an estimated cost of $0.</w:t>
      </w:r>
      <w:r w:rsidR="002B02E3">
        <w:rPr>
          <w:sz w:val="24"/>
          <w:szCs w:val="24"/>
        </w:rPr>
        <w:t>4</w:t>
      </w:r>
      <w:r>
        <w:rPr>
          <w:sz w:val="24"/>
          <w:szCs w:val="24"/>
        </w:rPr>
        <w:t xml:space="preserve"> million for each Tier 1 and $1.</w:t>
      </w:r>
      <w:r w:rsidR="002B02E3">
        <w:rPr>
          <w:sz w:val="24"/>
          <w:szCs w:val="24"/>
        </w:rPr>
        <w:t>7</w:t>
      </w:r>
      <w:r w:rsidR="00253764">
        <w:rPr>
          <w:sz w:val="24"/>
          <w:szCs w:val="24"/>
        </w:rPr>
        <w:t xml:space="preserve"> </w:t>
      </w:r>
      <w:r>
        <w:rPr>
          <w:sz w:val="24"/>
          <w:szCs w:val="24"/>
        </w:rPr>
        <w:t>million for each Tier 2/Alternative Tier 2/Tier 3, for an annual burden of about $</w:t>
      </w:r>
      <w:r w:rsidR="00253764">
        <w:rPr>
          <w:sz w:val="24"/>
          <w:szCs w:val="24"/>
        </w:rPr>
        <w:t>2.</w:t>
      </w:r>
      <w:r w:rsidR="002B02E3">
        <w:rPr>
          <w:sz w:val="24"/>
          <w:szCs w:val="24"/>
        </w:rPr>
        <w:t>1</w:t>
      </w:r>
      <w:r>
        <w:rPr>
          <w:sz w:val="24"/>
          <w:szCs w:val="24"/>
        </w:rPr>
        <w:t xml:space="preserve"> million. </w:t>
      </w:r>
      <w:r w:rsidR="00056038">
        <w:rPr>
          <w:sz w:val="24"/>
          <w:szCs w:val="24"/>
        </w:rPr>
        <w:t>As discussed above, the annual capital/start-up plus operating and maintenance costs are estimated at $537,000.</w:t>
      </w:r>
    </w:p>
    <w:p w:rsidR="00FA2E38" w:rsidRDefault="00FA2E38" w:rsidP="00FA2E38">
      <w:pPr>
        <w:rPr>
          <w:sz w:val="24"/>
          <w:szCs w:val="24"/>
        </w:rPr>
      </w:pPr>
    </w:p>
    <w:p w:rsidR="00FA2E38" w:rsidRDefault="00FA2E38" w:rsidP="00FA2E38">
      <w:pPr>
        <w:rPr>
          <w:sz w:val="24"/>
          <w:szCs w:val="24"/>
        </w:rPr>
      </w:pPr>
      <w:r>
        <w:rPr>
          <w:sz w:val="24"/>
          <w:szCs w:val="24"/>
        </w:rPr>
        <w:tab/>
        <w:t>6(e)</w:t>
      </w:r>
      <w:r>
        <w:rPr>
          <w:sz w:val="24"/>
          <w:szCs w:val="24"/>
        </w:rPr>
        <w:tab/>
        <w:t xml:space="preserve"> Bottom Line Burden Hours and Cost Table</w:t>
      </w:r>
    </w:p>
    <w:p w:rsidR="00FA2E38" w:rsidRDefault="00FA2E38" w:rsidP="00FA2E38">
      <w:pPr>
        <w:rPr>
          <w:sz w:val="24"/>
          <w:szCs w:val="24"/>
        </w:rPr>
      </w:pPr>
    </w:p>
    <w:p w:rsidR="00FA2E38" w:rsidRDefault="00FA2E38" w:rsidP="00FA2E38">
      <w:pPr>
        <w:rPr>
          <w:sz w:val="24"/>
          <w:szCs w:val="24"/>
        </w:rPr>
      </w:pPr>
      <w:r>
        <w:rPr>
          <w:sz w:val="24"/>
          <w:szCs w:val="24"/>
          <w:u w:val="single"/>
        </w:rPr>
        <w:t>Worksheet 4: Annual Industry Burden</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u w:val="single"/>
        </w:rPr>
      </w:pPr>
      <w:r>
        <w:rPr>
          <w:sz w:val="24"/>
          <w:szCs w:val="24"/>
          <w:u w:val="single"/>
        </w:rPr>
        <w:t>Activity</w:t>
      </w:r>
      <w:r>
        <w:rPr>
          <w:sz w:val="24"/>
          <w:szCs w:val="24"/>
        </w:rPr>
        <w:tab/>
      </w:r>
      <w:r>
        <w:rPr>
          <w:sz w:val="24"/>
          <w:szCs w:val="24"/>
          <w:u w:val="single"/>
        </w:rPr>
        <w:t>Number</w:t>
      </w:r>
      <w:r>
        <w:rPr>
          <w:sz w:val="24"/>
          <w:szCs w:val="24"/>
        </w:rPr>
        <w:tab/>
      </w:r>
      <w:r>
        <w:rPr>
          <w:sz w:val="24"/>
          <w:szCs w:val="24"/>
          <w:u w:val="single"/>
        </w:rPr>
        <w:t>Capital/Start-up</w:t>
      </w:r>
      <w:r>
        <w:rPr>
          <w:sz w:val="24"/>
          <w:szCs w:val="24"/>
        </w:rPr>
        <w:tab/>
      </w:r>
      <w:r>
        <w:rPr>
          <w:sz w:val="24"/>
          <w:szCs w:val="24"/>
          <w:u w:val="single"/>
        </w:rPr>
        <w:t>O&amp;M costs</w:t>
      </w:r>
      <w:r>
        <w:rPr>
          <w:sz w:val="24"/>
          <w:szCs w:val="24"/>
        </w:rPr>
        <w:tab/>
      </w:r>
      <w:r>
        <w:rPr>
          <w:sz w:val="24"/>
          <w:szCs w:val="24"/>
          <w:u w:val="single"/>
        </w:rPr>
        <w:t>Total Hours</w:t>
      </w:r>
      <w:r>
        <w:rPr>
          <w:sz w:val="24"/>
          <w:szCs w:val="24"/>
        </w:rPr>
        <w:tab/>
      </w:r>
      <w:r>
        <w:rPr>
          <w:sz w:val="24"/>
          <w:szCs w:val="24"/>
          <w:u w:val="single"/>
        </w:rPr>
        <w:t>Total Cost</w:t>
      </w:r>
    </w:p>
    <w:p w:rsidR="00FA2E38" w:rsidRDefault="00FA2E38" w:rsidP="00FA2E38">
      <w:pPr>
        <w:rPr>
          <w:sz w:val="24"/>
          <w:szCs w:val="24"/>
          <w:u w:val="single"/>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1</w:t>
      </w:r>
      <w:r>
        <w:rPr>
          <w:sz w:val="24"/>
          <w:szCs w:val="24"/>
        </w:rPr>
        <w:tab/>
      </w:r>
      <w:r>
        <w:rPr>
          <w:sz w:val="24"/>
          <w:szCs w:val="24"/>
        </w:rPr>
        <w:tab/>
        <w:t>1</w:t>
      </w:r>
      <w:r>
        <w:rPr>
          <w:sz w:val="24"/>
          <w:szCs w:val="24"/>
        </w:rPr>
        <w:tab/>
      </w:r>
      <w:r>
        <w:rPr>
          <w:sz w:val="24"/>
          <w:szCs w:val="24"/>
        </w:rPr>
        <w:tab/>
        <w:t>$35,000</w:t>
      </w:r>
      <w:r>
        <w:rPr>
          <w:sz w:val="24"/>
          <w:szCs w:val="24"/>
        </w:rPr>
        <w:tab/>
      </w:r>
      <w:r>
        <w:rPr>
          <w:sz w:val="24"/>
          <w:szCs w:val="24"/>
        </w:rPr>
        <w:tab/>
        <w:t>$</w:t>
      </w:r>
      <w:r w:rsidR="0057413A">
        <w:rPr>
          <w:sz w:val="24"/>
          <w:szCs w:val="24"/>
        </w:rPr>
        <w:t>10</w:t>
      </w:r>
      <w:r>
        <w:rPr>
          <w:sz w:val="24"/>
          <w:szCs w:val="24"/>
        </w:rPr>
        <w:t>2,000</w:t>
      </w:r>
      <w:r>
        <w:rPr>
          <w:sz w:val="24"/>
          <w:szCs w:val="24"/>
        </w:rPr>
        <w:tab/>
        <w:t>3,200</w:t>
      </w:r>
      <w:r>
        <w:rPr>
          <w:sz w:val="24"/>
          <w:szCs w:val="24"/>
        </w:rPr>
        <w:tab/>
      </w:r>
      <w:r>
        <w:rPr>
          <w:sz w:val="24"/>
          <w:szCs w:val="24"/>
        </w:rPr>
        <w:tab/>
        <w:t>$</w:t>
      </w:r>
      <w:r w:rsidR="002B02E3">
        <w:rPr>
          <w:sz w:val="24"/>
          <w:szCs w:val="24"/>
        </w:rPr>
        <w:t>39</w:t>
      </w:r>
      <w:r w:rsidR="00056038">
        <w:rPr>
          <w:sz w:val="24"/>
          <w:szCs w:val="24"/>
        </w:rPr>
        <w:t>6,20</w:t>
      </w:r>
      <w:r>
        <w:rPr>
          <w:sz w:val="24"/>
          <w:szCs w:val="24"/>
        </w:rPr>
        <w:t>0</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2/</w:t>
      </w:r>
      <w:r>
        <w:rPr>
          <w:sz w:val="24"/>
          <w:szCs w:val="24"/>
        </w:rPr>
        <w:tab/>
      </w:r>
      <w:r>
        <w:rPr>
          <w:sz w:val="24"/>
          <w:szCs w:val="24"/>
        </w:rPr>
        <w:tab/>
        <w:t>1</w:t>
      </w:r>
      <w:r>
        <w:rPr>
          <w:sz w:val="24"/>
          <w:szCs w:val="24"/>
        </w:rPr>
        <w:tab/>
      </w:r>
      <w:r>
        <w:rPr>
          <w:sz w:val="24"/>
          <w:szCs w:val="24"/>
        </w:rPr>
        <w:tab/>
        <w:t>$150,000</w:t>
      </w:r>
      <w:r>
        <w:rPr>
          <w:sz w:val="24"/>
          <w:szCs w:val="24"/>
        </w:rPr>
        <w:tab/>
      </w:r>
      <w:r>
        <w:rPr>
          <w:sz w:val="24"/>
          <w:szCs w:val="24"/>
        </w:rPr>
        <w:tab/>
        <w:t>$250,000</w:t>
      </w:r>
      <w:r>
        <w:rPr>
          <w:sz w:val="24"/>
          <w:szCs w:val="24"/>
        </w:rPr>
        <w:tab/>
        <w:t>16,000</w:t>
      </w:r>
      <w:r>
        <w:rPr>
          <w:sz w:val="24"/>
          <w:szCs w:val="24"/>
        </w:rPr>
        <w:tab/>
      </w:r>
      <w:r>
        <w:rPr>
          <w:sz w:val="24"/>
          <w:szCs w:val="24"/>
        </w:rPr>
        <w:tab/>
        <w:t>$1,</w:t>
      </w:r>
      <w:r w:rsidR="00056038">
        <w:rPr>
          <w:sz w:val="24"/>
          <w:szCs w:val="24"/>
        </w:rPr>
        <w:t>707,20</w:t>
      </w:r>
      <w:r>
        <w:rPr>
          <w:sz w:val="24"/>
          <w:szCs w:val="24"/>
        </w:rPr>
        <w:t>0</w:t>
      </w:r>
    </w:p>
    <w:p w:rsidR="00FA2E38" w:rsidRDefault="00FA2E38" w:rsidP="00FA2E38">
      <w:pPr>
        <w:rPr>
          <w:sz w:val="24"/>
          <w:szCs w:val="24"/>
        </w:rPr>
      </w:pPr>
      <w:r>
        <w:rPr>
          <w:sz w:val="24"/>
          <w:szCs w:val="24"/>
        </w:rPr>
        <w:t>Alt. 2/T3</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Totals</w:t>
      </w:r>
      <w:r>
        <w:rPr>
          <w:sz w:val="24"/>
          <w:szCs w:val="24"/>
        </w:rPr>
        <w:tab/>
      </w:r>
      <w:r>
        <w:rPr>
          <w:sz w:val="24"/>
          <w:szCs w:val="24"/>
        </w:rPr>
        <w:tab/>
      </w:r>
      <w:r w:rsidR="002B02E3">
        <w:rPr>
          <w:sz w:val="24"/>
          <w:szCs w:val="24"/>
        </w:rPr>
        <w:t>2</w:t>
      </w:r>
      <w:r>
        <w:rPr>
          <w:sz w:val="24"/>
          <w:szCs w:val="24"/>
        </w:rPr>
        <w:tab/>
      </w:r>
      <w:r>
        <w:rPr>
          <w:sz w:val="24"/>
          <w:szCs w:val="24"/>
        </w:rPr>
        <w:tab/>
        <w:t>$</w:t>
      </w:r>
      <w:r w:rsidR="002B02E3">
        <w:rPr>
          <w:sz w:val="24"/>
          <w:szCs w:val="24"/>
        </w:rPr>
        <w:t>18</w:t>
      </w:r>
      <w:r w:rsidR="00DD4917">
        <w:rPr>
          <w:sz w:val="24"/>
          <w:szCs w:val="24"/>
        </w:rPr>
        <w:t>5,000</w:t>
      </w:r>
      <w:r w:rsidR="00DD4917">
        <w:rPr>
          <w:sz w:val="24"/>
          <w:szCs w:val="24"/>
        </w:rPr>
        <w:tab/>
      </w:r>
      <w:r w:rsidR="00DD4917">
        <w:rPr>
          <w:sz w:val="24"/>
          <w:szCs w:val="24"/>
        </w:rPr>
        <w:tab/>
        <w:t>$3</w:t>
      </w:r>
      <w:r w:rsidR="002B02E3">
        <w:rPr>
          <w:sz w:val="24"/>
          <w:szCs w:val="24"/>
        </w:rPr>
        <w:t>5</w:t>
      </w:r>
      <w:r w:rsidR="00DD4917">
        <w:rPr>
          <w:sz w:val="24"/>
          <w:szCs w:val="24"/>
        </w:rPr>
        <w:t>2</w:t>
      </w:r>
      <w:r w:rsidR="003A3705">
        <w:rPr>
          <w:sz w:val="24"/>
          <w:szCs w:val="24"/>
        </w:rPr>
        <w:t>,00</w:t>
      </w:r>
      <w:r>
        <w:rPr>
          <w:sz w:val="24"/>
          <w:szCs w:val="24"/>
        </w:rPr>
        <w:t>0</w:t>
      </w:r>
      <w:r>
        <w:rPr>
          <w:sz w:val="24"/>
          <w:szCs w:val="24"/>
        </w:rPr>
        <w:tab/>
      </w:r>
      <w:r w:rsidR="002B02E3">
        <w:rPr>
          <w:sz w:val="24"/>
          <w:szCs w:val="24"/>
        </w:rPr>
        <w:t>19</w:t>
      </w:r>
      <w:r w:rsidR="00DD4917">
        <w:rPr>
          <w:sz w:val="24"/>
          <w:szCs w:val="24"/>
        </w:rPr>
        <w:t>,20</w:t>
      </w:r>
      <w:r>
        <w:rPr>
          <w:sz w:val="24"/>
          <w:szCs w:val="24"/>
        </w:rPr>
        <w:t>0</w:t>
      </w:r>
      <w:r>
        <w:rPr>
          <w:sz w:val="24"/>
          <w:szCs w:val="24"/>
        </w:rPr>
        <w:tab/>
      </w:r>
      <w:r>
        <w:rPr>
          <w:sz w:val="24"/>
          <w:szCs w:val="24"/>
        </w:rPr>
        <w:tab/>
        <w:t>$</w:t>
      </w:r>
      <w:r w:rsidR="002B02E3">
        <w:rPr>
          <w:sz w:val="24"/>
          <w:szCs w:val="24"/>
        </w:rPr>
        <w:t>2,</w:t>
      </w:r>
      <w:r w:rsidR="00056038">
        <w:rPr>
          <w:sz w:val="24"/>
          <w:szCs w:val="24"/>
        </w:rPr>
        <w:t>103,40</w:t>
      </w:r>
      <w:r w:rsidR="00DD4917">
        <w:rPr>
          <w:sz w:val="24"/>
          <w:szCs w:val="24"/>
        </w:rPr>
        <w:t>0</w:t>
      </w: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 xml:space="preserve">6(f) </w:t>
      </w:r>
      <w:r>
        <w:rPr>
          <w:sz w:val="24"/>
          <w:szCs w:val="24"/>
        </w:rPr>
        <w:tab/>
        <w:t>Reasons for Change in Burden</w:t>
      </w:r>
    </w:p>
    <w:p w:rsidR="00FA2E38" w:rsidRDefault="00FA2E38" w:rsidP="00FA2E38">
      <w:pPr>
        <w:rPr>
          <w:sz w:val="24"/>
          <w:szCs w:val="24"/>
        </w:rPr>
      </w:pPr>
    </w:p>
    <w:p w:rsidR="00FA2E38" w:rsidRDefault="00FA2E38" w:rsidP="00FA2E38">
      <w:pPr>
        <w:rPr>
          <w:sz w:val="24"/>
          <w:szCs w:val="24"/>
        </w:rPr>
      </w:pPr>
      <w:r>
        <w:rPr>
          <w:sz w:val="24"/>
          <w:szCs w:val="24"/>
        </w:rPr>
        <w:tab/>
        <w:t>The API testing program</w:t>
      </w:r>
      <w:r w:rsidR="00DD4917">
        <w:rPr>
          <w:sz w:val="24"/>
          <w:szCs w:val="24"/>
        </w:rPr>
        <w:t xml:space="preserve"> has </w:t>
      </w:r>
      <w:r w:rsidR="00464396">
        <w:rPr>
          <w:sz w:val="24"/>
          <w:szCs w:val="24"/>
        </w:rPr>
        <w:t>been completed.</w:t>
      </w:r>
      <w:r>
        <w:rPr>
          <w:sz w:val="24"/>
          <w:szCs w:val="24"/>
        </w:rPr>
        <w:t xml:space="preserve"> </w:t>
      </w:r>
      <w:r w:rsidR="00056038">
        <w:rPr>
          <w:sz w:val="24"/>
          <w:szCs w:val="24"/>
        </w:rPr>
        <w:t xml:space="preserve">API’s alternative Tier 2 testing requirements established a series of </w:t>
      </w:r>
      <w:r w:rsidR="007C57AE">
        <w:rPr>
          <w:sz w:val="24"/>
          <w:szCs w:val="24"/>
        </w:rPr>
        <w:t xml:space="preserve">evaporative health-effects tests for gasoline, gasoline plus MMTBE, gasoline plus ethanol, gasoline plus ETBE, gasoline plus TAME, gasoline plus DIPE, and gasoline plus TBA.  These tests started in the late 1990s and were completed in the past several years.  </w:t>
      </w:r>
      <w:r>
        <w:rPr>
          <w:sz w:val="24"/>
          <w:szCs w:val="24"/>
        </w:rPr>
        <w:t xml:space="preserve"> </w:t>
      </w:r>
      <w:bookmarkStart w:id="0" w:name="_GoBack"/>
      <w:bookmarkEnd w:id="0"/>
      <w:r w:rsidR="00715DD5">
        <w:t>I</w:t>
      </w:r>
      <w:r w:rsidR="00715DD5" w:rsidRPr="00715DD5">
        <w:rPr>
          <w:sz w:val="24"/>
          <w:szCs w:val="24"/>
        </w:rPr>
        <w:t>t was estimated that API would spend annually $20</w:t>
      </w:r>
      <w:r w:rsidR="00715DD5">
        <w:rPr>
          <w:sz w:val="24"/>
          <w:szCs w:val="24"/>
        </w:rPr>
        <w:t>,000 in capital/start-</w:t>
      </w:r>
      <w:r w:rsidR="00715DD5" w:rsidRPr="00715DD5">
        <w:rPr>
          <w:sz w:val="24"/>
          <w:szCs w:val="24"/>
        </w:rPr>
        <w:t>up costs and $30</w:t>
      </w:r>
      <w:r w:rsidR="00715DD5">
        <w:rPr>
          <w:sz w:val="24"/>
          <w:szCs w:val="24"/>
        </w:rPr>
        <w:t>,000</w:t>
      </w:r>
      <w:r w:rsidR="00715DD5" w:rsidRPr="00715DD5">
        <w:rPr>
          <w:sz w:val="24"/>
          <w:szCs w:val="24"/>
        </w:rPr>
        <w:t xml:space="preserve"> in O&amp;M costs for its various test programs.  </w:t>
      </w:r>
      <w:r>
        <w:rPr>
          <w:sz w:val="24"/>
          <w:szCs w:val="24"/>
        </w:rPr>
        <w:t>Other activities are estimated to be at about the same level.</w:t>
      </w:r>
    </w:p>
    <w:p w:rsidR="00FA2E38" w:rsidRDefault="00FA2E38" w:rsidP="00FA2E38">
      <w:pPr>
        <w:rPr>
          <w:sz w:val="24"/>
          <w:szCs w:val="24"/>
        </w:rPr>
      </w:pPr>
    </w:p>
    <w:p w:rsidR="00FA2E38" w:rsidRDefault="00FA2E38" w:rsidP="00FA2E38">
      <w:pPr>
        <w:rPr>
          <w:sz w:val="24"/>
          <w:szCs w:val="24"/>
        </w:rPr>
      </w:pPr>
      <w:r>
        <w:rPr>
          <w:sz w:val="24"/>
          <w:szCs w:val="24"/>
          <w:u w:val="single"/>
        </w:rPr>
        <w:t>Worksheet 5: Change in Burden - Annual Responses/Annual Hours</w:t>
      </w:r>
    </w:p>
    <w:p w:rsidR="00FA2E38" w:rsidRDefault="00FA2E38" w:rsidP="00FA2E38">
      <w:pPr>
        <w:rPr>
          <w:sz w:val="24"/>
          <w:szCs w:val="24"/>
        </w:rPr>
      </w:pPr>
    </w:p>
    <w:p w:rsidR="00FA2E38" w:rsidRDefault="00FA2E38" w:rsidP="00FA2E38">
      <w:pPr>
        <w:rPr>
          <w:sz w:val="24"/>
          <w:szCs w:val="24"/>
        </w:rPr>
      </w:pPr>
      <w:r>
        <w:rPr>
          <w:sz w:val="24"/>
          <w:szCs w:val="24"/>
        </w:rPr>
        <w:t>Previous</w:t>
      </w:r>
      <w:r>
        <w:rPr>
          <w:sz w:val="24"/>
          <w:szCs w:val="24"/>
        </w:rPr>
        <w:tab/>
        <w:t>Requested</w:t>
      </w:r>
      <w:r>
        <w:rPr>
          <w:sz w:val="24"/>
          <w:szCs w:val="24"/>
        </w:rPr>
        <w:tab/>
        <w:t>Change</w:t>
      </w:r>
      <w:r>
        <w:rPr>
          <w:sz w:val="24"/>
          <w:szCs w:val="24"/>
        </w:rPr>
        <w:tab/>
        <w:t>Reason</w:t>
      </w:r>
    </w:p>
    <w:p w:rsidR="00FA2E38" w:rsidRDefault="00FA2E38" w:rsidP="00FA2E38">
      <w:pPr>
        <w:rPr>
          <w:sz w:val="24"/>
          <w:szCs w:val="24"/>
        </w:rPr>
      </w:pPr>
    </w:p>
    <w:p w:rsidR="00FA2E38" w:rsidRDefault="00911058" w:rsidP="00FA2E38">
      <w:pPr>
        <w:tabs>
          <w:tab w:val="left" w:pos="720"/>
          <w:tab w:val="left" w:pos="1440"/>
          <w:tab w:val="left" w:pos="2160"/>
          <w:tab w:val="left" w:pos="2880"/>
          <w:tab w:val="left" w:pos="3600"/>
          <w:tab w:val="left" w:pos="4320"/>
        </w:tabs>
        <w:ind w:left="4320" w:hanging="4320"/>
        <w:rPr>
          <w:sz w:val="24"/>
          <w:szCs w:val="24"/>
        </w:rPr>
      </w:pPr>
      <w:r>
        <w:rPr>
          <w:sz w:val="24"/>
          <w:szCs w:val="24"/>
        </w:rPr>
        <w:t>3</w:t>
      </w:r>
      <w:r w:rsidR="00FA2E38">
        <w:rPr>
          <w:sz w:val="24"/>
          <w:szCs w:val="24"/>
        </w:rPr>
        <w:t>/</w:t>
      </w:r>
      <w:r w:rsidR="00A852CC">
        <w:rPr>
          <w:sz w:val="24"/>
          <w:szCs w:val="24"/>
        </w:rPr>
        <w:t>21,2</w:t>
      </w:r>
      <w:r>
        <w:rPr>
          <w:sz w:val="24"/>
          <w:szCs w:val="24"/>
        </w:rPr>
        <w:t>0</w:t>
      </w:r>
      <w:r w:rsidR="00FA2E38">
        <w:rPr>
          <w:sz w:val="24"/>
          <w:szCs w:val="24"/>
        </w:rPr>
        <w:t>0</w:t>
      </w:r>
      <w:r w:rsidR="00FA2E38">
        <w:rPr>
          <w:sz w:val="24"/>
          <w:szCs w:val="24"/>
        </w:rPr>
        <w:tab/>
      </w:r>
      <w:r>
        <w:rPr>
          <w:sz w:val="24"/>
          <w:szCs w:val="24"/>
        </w:rPr>
        <w:t>2</w:t>
      </w:r>
      <w:r w:rsidR="00FA2E38">
        <w:rPr>
          <w:sz w:val="24"/>
          <w:szCs w:val="24"/>
        </w:rPr>
        <w:t>/</w:t>
      </w:r>
      <w:r w:rsidR="00A852CC">
        <w:rPr>
          <w:sz w:val="24"/>
          <w:szCs w:val="24"/>
        </w:rPr>
        <w:t>19</w:t>
      </w:r>
      <w:r w:rsidR="00DD4917">
        <w:rPr>
          <w:sz w:val="24"/>
          <w:szCs w:val="24"/>
        </w:rPr>
        <w:t>,20</w:t>
      </w:r>
      <w:r w:rsidR="00FA2E38">
        <w:rPr>
          <w:sz w:val="24"/>
          <w:szCs w:val="24"/>
        </w:rPr>
        <w:t>0</w:t>
      </w:r>
      <w:r w:rsidR="00FA2E38">
        <w:rPr>
          <w:sz w:val="24"/>
          <w:szCs w:val="24"/>
        </w:rPr>
        <w:tab/>
      </w:r>
      <w:r>
        <w:rPr>
          <w:sz w:val="24"/>
          <w:szCs w:val="24"/>
        </w:rPr>
        <w:t>-1/-</w:t>
      </w:r>
      <w:r w:rsidR="00A852CC">
        <w:rPr>
          <w:sz w:val="24"/>
          <w:szCs w:val="24"/>
        </w:rPr>
        <w:t>2,000</w:t>
      </w:r>
      <w:r w:rsidR="00FA2E38">
        <w:rPr>
          <w:sz w:val="24"/>
          <w:szCs w:val="24"/>
        </w:rPr>
        <w:tab/>
        <w:t xml:space="preserve">Adjustment (see paragraph 6(f))  </w:t>
      </w:r>
    </w:p>
    <w:p w:rsidR="00FA2E38" w:rsidRDefault="00FA2E38" w:rsidP="00FA2E38">
      <w:pPr>
        <w:rPr>
          <w:sz w:val="24"/>
          <w:szCs w:val="24"/>
        </w:rPr>
      </w:pPr>
    </w:p>
    <w:p w:rsidR="00FA2E38" w:rsidRDefault="00FA2E38" w:rsidP="00FA2E38">
      <w:pPr>
        <w:rPr>
          <w:sz w:val="24"/>
          <w:szCs w:val="24"/>
        </w:rPr>
      </w:pPr>
      <w:r>
        <w:rPr>
          <w:sz w:val="24"/>
          <w:szCs w:val="24"/>
        </w:rPr>
        <w:tab/>
        <w:t>6(g)</w:t>
      </w:r>
      <w:r>
        <w:rPr>
          <w:sz w:val="24"/>
          <w:szCs w:val="24"/>
        </w:rPr>
        <w:tab/>
        <w:t>Burden Statements</w:t>
      </w: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rPr>
        <w:tab/>
      </w:r>
      <w:r>
        <w:rPr>
          <w:b/>
          <w:bCs/>
          <w:sz w:val="24"/>
          <w:szCs w:val="24"/>
        </w:rPr>
        <w:t>Burden Statement</w:t>
      </w:r>
      <w:r>
        <w:rPr>
          <w:sz w:val="24"/>
          <w:szCs w:val="24"/>
        </w:rPr>
        <w:t xml:space="preserve">:  The annual public reporting and recordkeeping burden for this collection of information is estimated to average </w:t>
      </w:r>
      <w:r w:rsidR="00A852CC">
        <w:rPr>
          <w:sz w:val="24"/>
          <w:szCs w:val="24"/>
        </w:rPr>
        <w:t>9,600</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FA2E38" w:rsidRDefault="00FA2E38" w:rsidP="00FA2E38">
      <w:pPr>
        <w:rPr>
          <w:sz w:val="24"/>
          <w:szCs w:val="24"/>
        </w:rPr>
      </w:pPr>
      <w:r>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 HQ-OAR-2006-0525, which is available for public viewing at the Office of Air and Radiation Docket in the EPA Docket Cent</w:t>
      </w:r>
      <w:r w:rsidR="00FC6012">
        <w:rPr>
          <w:sz w:val="24"/>
          <w:szCs w:val="24"/>
        </w:rPr>
        <w:t>er (EPA/DC), EPA West, Room 3334</w:t>
      </w:r>
      <w:r>
        <w:rPr>
          <w:sz w:val="24"/>
          <w:szCs w:val="24"/>
        </w:rPr>
        <w:t>, 1301 Constitution Ave., NW, Washington, DC.  The EPA Doc</w:t>
      </w:r>
      <w:r w:rsidR="00FC6012">
        <w:rPr>
          <w:sz w:val="24"/>
          <w:szCs w:val="24"/>
        </w:rPr>
        <w:t xml:space="preserve">ket Center Public Reading Room </w:t>
      </w:r>
      <w:r>
        <w:rPr>
          <w:sz w:val="24"/>
          <w:szCs w:val="24"/>
        </w:rPr>
        <w:t xml:space="preserve">is open from 8:30 a.m. to 4:30 p.m., Monday through Friday, excluding legal holidays.  The telephone number for the Reading Room is (202) 566-1744, and the telephone number for the Office of Air and Radiation Docket is (202) 566-1742).  An electronic version of the public docket is available through </w:t>
      </w:r>
      <w:r>
        <w:rPr>
          <w:color w:val="0000FF"/>
          <w:sz w:val="24"/>
          <w:szCs w:val="24"/>
          <w:u w:val="single"/>
        </w:rPr>
        <w:t>www.regulations.gov</w:t>
      </w:r>
      <w:r>
        <w:rPr>
          <w:sz w:val="24"/>
          <w:szCs w:val="24"/>
        </w:rPr>
        <w:t xml:space="preserve">.  Use this site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  Please include the EPA Docket ID No. (</w:t>
      </w:r>
      <w:r w:rsidR="00AC55B7">
        <w:rPr>
          <w:sz w:val="24"/>
          <w:szCs w:val="24"/>
        </w:rPr>
        <w:t>EPA-HQ-</w:t>
      </w:r>
      <w:r>
        <w:rPr>
          <w:sz w:val="24"/>
          <w:szCs w:val="24"/>
        </w:rPr>
        <w:t>OAR-200</w:t>
      </w:r>
      <w:r w:rsidR="00AC55B7">
        <w:rPr>
          <w:sz w:val="24"/>
          <w:szCs w:val="24"/>
        </w:rPr>
        <w:t>6</w:t>
      </w:r>
      <w:r>
        <w:rPr>
          <w:sz w:val="24"/>
          <w:szCs w:val="24"/>
        </w:rPr>
        <w:t>-</w:t>
      </w:r>
      <w:r w:rsidR="00AC55B7">
        <w:rPr>
          <w:sz w:val="24"/>
          <w:szCs w:val="24"/>
        </w:rPr>
        <w:t>0525</w:t>
      </w:r>
      <w:r>
        <w:rPr>
          <w:rFonts w:ascii="Helv" w:hAnsi="Helv" w:cs="Helv"/>
        </w:rPr>
        <w:t>)</w:t>
      </w:r>
      <w:r w:rsidR="008A6EC9">
        <w:rPr>
          <w:rFonts w:ascii="Helv" w:hAnsi="Helv" w:cs="Helv"/>
        </w:rPr>
        <w:t xml:space="preserve"> </w:t>
      </w:r>
      <w:r>
        <w:rPr>
          <w:sz w:val="24"/>
          <w:szCs w:val="24"/>
        </w:rPr>
        <w:t xml:space="preserve">and OMB control number (2060-0297) in any correspondence. </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Part B of the Supporting Statement - Not Applicable to this ICR</w:t>
      </w:r>
    </w:p>
    <w:p w:rsidR="00FA2E38" w:rsidRDefault="00FA2E38" w:rsidP="00FA2E38">
      <w:pPr>
        <w:rPr>
          <w:sz w:val="24"/>
          <w:szCs w:val="24"/>
        </w:rPr>
      </w:pPr>
    </w:p>
    <w:p w:rsidR="0013437E" w:rsidRDefault="0013437E"/>
    <w:sectPr w:rsidR="0013437E" w:rsidSect="00FA2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56" w:rsidRDefault="002E1F56">
      <w:r>
        <w:separator/>
      </w:r>
    </w:p>
  </w:endnote>
  <w:endnote w:type="continuationSeparator" w:id="0">
    <w:p w:rsidR="002E1F56" w:rsidRDefault="002E1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8ED" w:rsidRDefault="00593B89" w:rsidP="00B34517">
    <w:pPr>
      <w:pStyle w:val="Footer"/>
      <w:framePr w:wrap="around" w:vAnchor="text" w:hAnchor="margin" w:xAlign="center" w:y="1"/>
      <w:rPr>
        <w:rStyle w:val="PageNumber"/>
      </w:rPr>
    </w:pPr>
    <w:r>
      <w:rPr>
        <w:rStyle w:val="PageNumber"/>
      </w:rPr>
      <w:fldChar w:fldCharType="begin"/>
    </w:r>
    <w:r w:rsidR="004038ED">
      <w:rPr>
        <w:rStyle w:val="PageNumber"/>
      </w:rPr>
      <w:instrText xml:space="preserve">PAGE  </w:instrText>
    </w:r>
    <w:r>
      <w:rPr>
        <w:rStyle w:val="PageNumber"/>
      </w:rPr>
      <w:fldChar w:fldCharType="end"/>
    </w:r>
  </w:p>
  <w:p w:rsidR="004038ED" w:rsidRDefault="004038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8ED" w:rsidRDefault="00593B89" w:rsidP="00B34517">
    <w:pPr>
      <w:pStyle w:val="Footer"/>
      <w:framePr w:wrap="around" w:vAnchor="text" w:hAnchor="margin" w:xAlign="center" w:y="1"/>
      <w:rPr>
        <w:rStyle w:val="PageNumber"/>
      </w:rPr>
    </w:pPr>
    <w:r>
      <w:rPr>
        <w:rStyle w:val="PageNumber"/>
      </w:rPr>
      <w:fldChar w:fldCharType="begin"/>
    </w:r>
    <w:r w:rsidR="004038ED">
      <w:rPr>
        <w:rStyle w:val="PageNumber"/>
      </w:rPr>
      <w:instrText xml:space="preserve">PAGE  </w:instrText>
    </w:r>
    <w:r>
      <w:rPr>
        <w:rStyle w:val="PageNumber"/>
      </w:rPr>
      <w:fldChar w:fldCharType="separate"/>
    </w:r>
    <w:r w:rsidR="0047315A">
      <w:rPr>
        <w:rStyle w:val="PageNumber"/>
        <w:noProof/>
      </w:rPr>
      <w:t>14</w:t>
    </w:r>
    <w:r>
      <w:rPr>
        <w:rStyle w:val="PageNumber"/>
      </w:rPr>
      <w:fldChar w:fldCharType="end"/>
    </w:r>
  </w:p>
  <w:p w:rsidR="004038ED" w:rsidRDefault="004038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F" w:rsidRDefault="00402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56" w:rsidRDefault="002E1F56">
      <w:r>
        <w:separator/>
      </w:r>
    </w:p>
  </w:footnote>
  <w:footnote w:type="continuationSeparator" w:id="0">
    <w:p w:rsidR="002E1F56" w:rsidRDefault="002E1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F" w:rsidRDefault="00402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F" w:rsidRDefault="00402D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F" w:rsidRDefault="00402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57"/>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FA2E38"/>
    <w:rsid w:val="00011692"/>
    <w:rsid w:val="00020202"/>
    <w:rsid w:val="000319C7"/>
    <w:rsid w:val="00056038"/>
    <w:rsid w:val="0006152B"/>
    <w:rsid w:val="000722B1"/>
    <w:rsid w:val="00097515"/>
    <w:rsid w:val="000D38DB"/>
    <w:rsid w:val="000D7446"/>
    <w:rsid w:val="000F263F"/>
    <w:rsid w:val="00122E18"/>
    <w:rsid w:val="0013437E"/>
    <w:rsid w:val="001A6675"/>
    <w:rsid w:val="00213F21"/>
    <w:rsid w:val="002149B2"/>
    <w:rsid w:val="002431DB"/>
    <w:rsid w:val="00253764"/>
    <w:rsid w:val="00286F63"/>
    <w:rsid w:val="002B02E3"/>
    <w:rsid w:val="002E1F56"/>
    <w:rsid w:val="00315405"/>
    <w:rsid w:val="003370B6"/>
    <w:rsid w:val="0034765C"/>
    <w:rsid w:val="00361B32"/>
    <w:rsid w:val="003710C9"/>
    <w:rsid w:val="00373E97"/>
    <w:rsid w:val="00377125"/>
    <w:rsid w:val="00377D89"/>
    <w:rsid w:val="00393252"/>
    <w:rsid w:val="00395130"/>
    <w:rsid w:val="003A3705"/>
    <w:rsid w:val="003B5E03"/>
    <w:rsid w:val="004027AE"/>
    <w:rsid w:val="00402D2F"/>
    <w:rsid w:val="004038ED"/>
    <w:rsid w:val="0042232C"/>
    <w:rsid w:val="00431B77"/>
    <w:rsid w:val="0046045A"/>
    <w:rsid w:val="00464396"/>
    <w:rsid w:val="00470B61"/>
    <w:rsid w:val="0047315A"/>
    <w:rsid w:val="0050098A"/>
    <w:rsid w:val="0057413A"/>
    <w:rsid w:val="00593B89"/>
    <w:rsid w:val="005A110E"/>
    <w:rsid w:val="005F05F8"/>
    <w:rsid w:val="00615D20"/>
    <w:rsid w:val="006D34D6"/>
    <w:rsid w:val="006D37FD"/>
    <w:rsid w:val="00715DD5"/>
    <w:rsid w:val="0071678B"/>
    <w:rsid w:val="00721F64"/>
    <w:rsid w:val="00741A78"/>
    <w:rsid w:val="00767D76"/>
    <w:rsid w:val="007C57AE"/>
    <w:rsid w:val="007F177E"/>
    <w:rsid w:val="0080030F"/>
    <w:rsid w:val="00811090"/>
    <w:rsid w:val="0084327B"/>
    <w:rsid w:val="0086488B"/>
    <w:rsid w:val="0089238C"/>
    <w:rsid w:val="00892FDD"/>
    <w:rsid w:val="008A1021"/>
    <w:rsid w:val="008A6EC9"/>
    <w:rsid w:val="00907E35"/>
    <w:rsid w:val="00911058"/>
    <w:rsid w:val="009456DD"/>
    <w:rsid w:val="00962DED"/>
    <w:rsid w:val="00980D5E"/>
    <w:rsid w:val="00984D74"/>
    <w:rsid w:val="00A0071C"/>
    <w:rsid w:val="00A239CF"/>
    <w:rsid w:val="00A3103B"/>
    <w:rsid w:val="00A41877"/>
    <w:rsid w:val="00A852CC"/>
    <w:rsid w:val="00AB6DE5"/>
    <w:rsid w:val="00AC06A6"/>
    <w:rsid w:val="00AC55B7"/>
    <w:rsid w:val="00AD4EE5"/>
    <w:rsid w:val="00B14A08"/>
    <w:rsid w:val="00B34517"/>
    <w:rsid w:val="00B441E1"/>
    <w:rsid w:val="00B60A24"/>
    <w:rsid w:val="00BA24E9"/>
    <w:rsid w:val="00BC0322"/>
    <w:rsid w:val="00BF2274"/>
    <w:rsid w:val="00C02F9C"/>
    <w:rsid w:val="00C40910"/>
    <w:rsid w:val="00C52D6A"/>
    <w:rsid w:val="00C54F0E"/>
    <w:rsid w:val="00C63099"/>
    <w:rsid w:val="00C81A81"/>
    <w:rsid w:val="00C9559C"/>
    <w:rsid w:val="00CC5506"/>
    <w:rsid w:val="00CC5A93"/>
    <w:rsid w:val="00CE03AB"/>
    <w:rsid w:val="00CE2145"/>
    <w:rsid w:val="00CF4970"/>
    <w:rsid w:val="00D3189E"/>
    <w:rsid w:val="00D40D2F"/>
    <w:rsid w:val="00D62AE4"/>
    <w:rsid w:val="00DB74CF"/>
    <w:rsid w:val="00DD0A33"/>
    <w:rsid w:val="00DD4917"/>
    <w:rsid w:val="00DE4454"/>
    <w:rsid w:val="00DF19B3"/>
    <w:rsid w:val="00E32375"/>
    <w:rsid w:val="00E51546"/>
    <w:rsid w:val="00E7425F"/>
    <w:rsid w:val="00E7686C"/>
    <w:rsid w:val="00EC5779"/>
    <w:rsid w:val="00EF0537"/>
    <w:rsid w:val="00FA2E38"/>
    <w:rsid w:val="00FB1B02"/>
    <w:rsid w:val="00FC6012"/>
    <w:rsid w:val="00FD787B"/>
    <w:rsid w:val="00FE4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E2145"/>
    <w:rPr>
      <w:rFonts w:ascii="Tahoma" w:hAnsi="Tahoma" w:cs="Tahoma"/>
      <w:sz w:val="16"/>
      <w:szCs w:val="16"/>
    </w:rPr>
  </w:style>
  <w:style w:type="character" w:customStyle="1" w:styleId="BalloonTextChar">
    <w:name w:val="Balloon Text Char"/>
    <w:basedOn w:val="DefaultParagraphFont"/>
    <w:link w:val="BalloonText"/>
    <w:rsid w:val="00CE2145"/>
    <w:rPr>
      <w:rFonts w:ascii="Tahoma" w:hAnsi="Tahoma" w:cs="Tahoma"/>
      <w:sz w:val="16"/>
      <w:szCs w:val="16"/>
    </w:rPr>
  </w:style>
  <w:style w:type="character" w:styleId="CommentReference">
    <w:name w:val="annotation reference"/>
    <w:basedOn w:val="DefaultParagraphFont"/>
    <w:rsid w:val="00CE2145"/>
    <w:rPr>
      <w:sz w:val="16"/>
      <w:szCs w:val="16"/>
    </w:rPr>
  </w:style>
  <w:style w:type="paragraph" w:styleId="CommentText">
    <w:name w:val="annotation text"/>
    <w:basedOn w:val="Normal"/>
    <w:link w:val="CommentTextChar"/>
    <w:rsid w:val="00CE2145"/>
  </w:style>
  <w:style w:type="character" w:customStyle="1" w:styleId="CommentTextChar">
    <w:name w:val="Comment Text Char"/>
    <w:basedOn w:val="DefaultParagraphFont"/>
    <w:link w:val="CommentText"/>
    <w:rsid w:val="00CE2145"/>
  </w:style>
  <w:style w:type="paragraph" w:styleId="CommentSubject">
    <w:name w:val="annotation subject"/>
    <w:basedOn w:val="CommentText"/>
    <w:next w:val="CommentText"/>
    <w:link w:val="CommentSubjectChar"/>
    <w:rsid w:val="00CE2145"/>
    <w:rPr>
      <w:b/>
      <w:bCs/>
    </w:rPr>
  </w:style>
  <w:style w:type="character" w:customStyle="1" w:styleId="CommentSubjectChar">
    <w:name w:val="Comment Subject Char"/>
    <w:basedOn w:val="CommentTextChar"/>
    <w:link w:val="CommentSubject"/>
    <w:rsid w:val="00CE2145"/>
    <w:rPr>
      <w:b/>
      <w:bCs/>
    </w:rPr>
  </w:style>
  <w:style w:type="paragraph" w:styleId="Header">
    <w:name w:val="header"/>
    <w:basedOn w:val="Normal"/>
    <w:link w:val="HeaderChar"/>
    <w:rsid w:val="00011692"/>
    <w:pPr>
      <w:tabs>
        <w:tab w:val="center" w:pos="4680"/>
        <w:tab w:val="right" w:pos="9360"/>
      </w:tabs>
    </w:pPr>
  </w:style>
  <w:style w:type="character" w:customStyle="1" w:styleId="HeaderChar">
    <w:name w:val="Header Char"/>
    <w:basedOn w:val="DefaultParagraphFont"/>
    <w:link w:val="Header"/>
    <w:rsid w:val="00011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E2145"/>
    <w:rPr>
      <w:rFonts w:ascii="Tahoma" w:hAnsi="Tahoma" w:cs="Tahoma"/>
      <w:sz w:val="16"/>
      <w:szCs w:val="16"/>
    </w:rPr>
  </w:style>
  <w:style w:type="character" w:customStyle="1" w:styleId="BalloonTextChar">
    <w:name w:val="Balloon Text Char"/>
    <w:basedOn w:val="DefaultParagraphFont"/>
    <w:link w:val="BalloonText"/>
    <w:rsid w:val="00CE2145"/>
    <w:rPr>
      <w:rFonts w:ascii="Tahoma" w:hAnsi="Tahoma" w:cs="Tahoma"/>
      <w:sz w:val="16"/>
      <w:szCs w:val="16"/>
    </w:rPr>
  </w:style>
  <w:style w:type="character" w:styleId="CommentReference">
    <w:name w:val="annotation reference"/>
    <w:basedOn w:val="DefaultParagraphFont"/>
    <w:rsid w:val="00CE2145"/>
    <w:rPr>
      <w:sz w:val="16"/>
      <w:szCs w:val="16"/>
    </w:rPr>
  </w:style>
  <w:style w:type="paragraph" w:styleId="CommentText">
    <w:name w:val="annotation text"/>
    <w:basedOn w:val="Normal"/>
    <w:link w:val="CommentTextChar"/>
    <w:rsid w:val="00CE2145"/>
  </w:style>
  <w:style w:type="character" w:customStyle="1" w:styleId="CommentTextChar">
    <w:name w:val="Comment Text Char"/>
    <w:basedOn w:val="DefaultParagraphFont"/>
    <w:link w:val="CommentText"/>
    <w:rsid w:val="00CE2145"/>
  </w:style>
  <w:style w:type="paragraph" w:styleId="CommentSubject">
    <w:name w:val="annotation subject"/>
    <w:basedOn w:val="CommentText"/>
    <w:next w:val="CommentText"/>
    <w:link w:val="CommentSubjectChar"/>
    <w:rsid w:val="00CE2145"/>
    <w:rPr>
      <w:b/>
      <w:bCs/>
    </w:rPr>
  </w:style>
  <w:style w:type="character" w:customStyle="1" w:styleId="CommentSubjectChar">
    <w:name w:val="Comment Subject Char"/>
    <w:basedOn w:val="CommentTextChar"/>
    <w:link w:val="CommentSubject"/>
    <w:rsid w:val="00CE2145"/>
    <w:rPr>
      <w:b/>
      <w:bCs/>
    </w:rPr>
  </w:style>
  <w:style w:type="paragraph" w:styleId="Header">
    <w:name w:val="header"/>
    <w:basedOn w:val="Normal"/>
    <w:link w:val="HeaderChar"/>
    <w:rsid w:val="00011692"/>
    <w:pPr>
      <w:tabs>
        <w:tab w:val="center" w:pos="4680"/>
        <w:tab w:val="right" w:pos="9360"/>
      </w:tabs>
    </w:pPr>
  </w:style>
  <w:style w:type="character" w:customStyle="1" w:styleId="HeaderChar">
    <w:name w:val="Header Char"/>
    <w:basedOn w:val="DefaultParagraphFont"/>
    <w:link w:val="Header"/>
    <w:rsid w:val="000116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53309-51B9-4F18-AE1C-655B8A73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4762</Words>
  <Characters>27149</Characters>
  <Application>Microsoft Office Word</Application>
  <DocSecurity>0</DocSecurity>
  <Lines>226</Lines>
  <Paragraphs>63</Paragraphs>
  <ScaleCrop>false</ScaleCrop>
  <Company/>
  <LinksUpToDate>false</LinksUpToDate>
  <CharactersWithSpaces>31848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2013-08-27T13:51:00Z</dcterms:created>
  <dcterms:modified xsi:type="dcterms:W3CDTF">2013-08-27T13:51:00Z</dcterms:modified>
</cp:coreProperties>
</file>