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85" w:rsidRDefault="00211285" w:rsidP="00D158D6">
      <w:pPr>
        <w:pStyle w:val="NoSpacing"/>
        <w:jc w:val="center"/>
        <w:rPr>
          <w:rFonts w:ascii="Times New Roman" w:hAnsi="Times New Roman"/>
          <w:b/>
          <w:sz w:val="24"/>
          <w:szCs w:val="24"/>
        </w:rPr>
      </w:pPr>
    </w:p>
    <w:p w:rsidR="00CB1C01" w:rsidRPr="00351FB4" w:rsidRDefault="00CB1C01" w:rsidP="00D158D6">
      <w:pPr>
        <w:pStyle w:val="NoSpacing"/>
        <w:jc w:val="center"/>
        <w:rPr>
          <w:rFonts w:ascii="Times New Roman" w:hAnsi="Times New Roman"/>
          <w:b/>
          <w:sz w:val="24"/>
          <w:szCs w:val="24"/>
        </w:rPr>
      </w:pPr>
      <w:r w:rsidRPr="00351FB4">
        <w:rPr>
          <w:rFonts w:ascii="Times New Roman" w:hAnsi="Times New Roman"/>
          <w:b/>
          <w:sz w:val="24"/>
          <w:szCs w:val="24"/>
        </w:rPr>
        <w:t xml:space="preserve">Ronald E. McNair </w:t>
      </w:r>
      <w:proofErr w:type="spellStart"/>
      <w:r w:rsidRPr="00351FB4">
        <w:rPr>
          <w:rFonts w:ascii="Times New Roman" w:hAnsi="Times New Roman"/>
          <w:b/>
          <w:sz w:val="24"/>
          <w:szCs w:val="24"/>
        </w:rPr>
        <w:t>Postbaccalaureate</w:t>
      </w:r>
      <w:proofErr w:type="spellEnd"/>
      <w:r w:rsidRPr="00351FB4">
        <w:rPr>
          <w:rFonts w:ascii="Times New Roman" w:hAnsi="Times New Roman"/>
          <w:b/>
          <w:sz w:val="24"/>
          <w:szCs w:val="24"/>
        </w:rPr>
        <w:t xml:space="preserve"> Achievement </w:t>
      </w:r>
      <w:r w:rsidR="00F5597A" w:rsidRPr="00351FB4">
        <w:rPr>
          <w:rFonts w:ascii="Times New Roman" w:hAnsi="Times New Roman"/>
          <w:b/>
          <w:sz w:val="24"/>
          <w:szCs w:val="24"/>
        </w:rPr>
        <w:t xml:space="preserve">(McNair) </w:t>
      </w:r>
      <w:r w:rsidRPr="00351FB4">
        <w:rPr>
          <w:rFonts w:ascii="Times New Roman" w:hAnsi="Times New Roman"/>
          <w:b/>
          <w:sz w:val="24"/>
          <w:szCs w:val="24"/>
        </w:rPr>
        <w:t xml:space="preserve">Program </w:t>
      </w:r>
    </w:p>
    <w:p w:rsidR="00C83660" w:rsidRPr="00351FB4" w:rsidRDefault="00C83660" w:rsidP="00D158D6">
      <w:pPr>
        <w:pStyle w:val="NoSpacing"/>
        <w:jc w:val="center"/>
        <w:rPr>
          <w:rFonts w:ascii="Times New Roman" w:hAnsi="Times New Roman"/>
          <w:b/>
          <w:sz w:val="24"/>
          <w:szCs w:val="24"/>
        </w:rPr>
      </w:pPr>
      <w:r w:rsidRPr="00351FB4">
        <w:rPr>
          <w:rFonts w:ascii="Times New Roman" w:hAnsi="Times New Roman"/>
          <w:b/>
          <w:sz w:val="24"/>
          <w:szCs w:val="24"/>
        </w:rPr>
        <w:t>Summary of Public Comments on</w:t>
      </w:r>
    </w:p>
    <w:p w:rsidR="00C83660" w:rsidRPr="00351FB4" w:rsidRDefault="00C83660" w:rsidP="00D158D6">
      <w:pPr>
        <w:pStyle w:val="NoSpacing"/>
        <w:jc w:val="center"/>
        <w:rPr>
          <w:rFonts w:ascii="Times New Roman" w:hAnsi="Times New Roman"/>
          <w:b/>
          <w:sz w:val="24"/>
          <w:szCs w:val="24"/>
        </w:rPr>
      </w:pPr>
      <w:r w:rsidRPr="00351FB4">
        <w:rPr>
          <w:rFonts w:ascii="Times New Roman" w:hAnsi="Times New Roman"/>
          <w:b/>
          <w:sz w:val="24"/>
          <w:szCs w:val="24"/>
        </w:rPr>
        <w:t xml:space="preserve">Proposed Changes to the </w:t>
      </w:r>
      <w:r w:rsidR="00CB1C01" w:rsidRPr="00351FB4">
        <w:rPr>
          <w:rFonts w:ascii="Times New Roman" w:hAnsi="Times New Roman"/>
          <w:b/>
          <w:sz w:val="24"/>
          <w:szCs w:val="24"/>
        </w:rPr>
        <w:t>2012-13 McNair</w:t>
      </w:r>
      <w:r w:rsidRPr="00351FB4">
        <w:rPr>
          <w:rFonts w:ascii="Times New Roman" w:hAnsi="Times New Roman"/>
          <w:b/>
          <w:sz w:val="24"/>
          <w:szCs w:val="24"/>
        </w:rPr>
        <w:t xml:space="preserve"> Annual Performance Report (APR)</w:t>
      </w:r>
    </w:p>
    <w:p w:rsidR="00851E96" w:rsidRPr="00351FB4" w:rsidRDefault="00851E96" w:rsidP="00D158D6">
      <w:pPr>
        <w:pStyle w:val="NoSpacing"/>
        <w:jc w:val="center"/>
        <w:rPr>
          <w:rFonts w:ascii="Times New Roman" w:hAnsi="Times New Roman"/>
          <w:b/>
          <w:sz w:val="24"/>
          <w:szCs w:val="24"/>
        </w:rPr>
      </w:pPr>
      <w:r w:rsidRPr="00351FB4">
        <w:rPr>
          <w:rFonts w:ascii="Times New Roman" w:hAnsi="Times New Roman"/>
          <w:b/>
          <w:sz w:val="24"/>
          <w:szCs w:val="24"/>
        </w:rPr>
        <w:t>Following 60</w:t>
      </w:r>
      <w:r w:rsidR="00C3279F">
        <w:rPr>
          <w:rFonts w:ascii="Times New Roman" w:hAnsi="Times New Roman"/>
          <w:b/>
          <w:sz w:val="24"/>
          <w:szCs w:val="24"/>
        </w:rPr>
        <w:t>-</w:t>
      </w:r>
      <w:r w:rsidRPr="00351FB4">
        <w:rPr>
          <w:rFonts w:ascii="Times New Roman" w:hAnsi="Times New Roman"/>
          <w:b/>
          <w:sz w:val="24"/>
          <w:szCs w:val="24"/>
        </w:rPr>
        <w:t>Day Review Period</w:t>
      </w:r>
    </w:p>
    <w:p w:rsidR="00C83660" w:rsidRPr="001941CA" w:rsidRDefault="00C83660" w:rsidP="00D158D6">
      <w:pPr>
        <w:spacing w:after="0" w:line="240" w:lineRule="auto"/>
        <w:rPr>
          <w:rFonts w:ascii="Times New Roman" w:hAnsi="Times New Roman" w:cs="Times New Roman"/>
          <w:sz w:val="24"/>
          <w:szCs w:val="24"/>
        </w:rPr>
      </w:pPr>
    </w:p>
    <w:p w:rsidR="00AF0A4A" w:rsidRDefault="00ED7DCD" w:rsidP="00D158D6">
      <w:pPr>
        <w:spacing w:after="0" w:line="240" w:lineRule="auto"/>
        <w:rPr>
          <w:rFonts w:ascii="Times New Roman" w:hAnsi="Times New Roman"/>
          <w:sz w:val="24"/>
          <w:szCs w:val="24"/>
        </w:rPr>
      </w:pPr>
      <w:r w:rsidRPr="001941CA">
        <w:rPr>
          <w:rFonts w:ascii="Times New Roman" w:hAnsi="Times New Roman"/>
          <w:sz w:val="24"/>
          <w:szCs w:val="24"/>
        </w:rPr>
        <w:t xml:space="preserve">On March 22, 2013, the Department of Education (Department) published a Notice of Proposed Information Collection Request (Notice) in the </w:t>
      </w:r>
      <w:r w:rsidRPr="000B758D">
        <w:rPr>
          <w:rFonts w:ascii="Times New Roman" w:hAnsi="Times New Roman"/>
          <w:sz w:val="24"/>
          <w:szCs w:val="24"/>
          <w:u w:val="single"/>
        </w:rPr>
        <w:t>Federal Register</w:t>
      </w:r>
      <w:r w:rsidRPr="001941CA">
        <w:rPr>
          <w:rFonts w:ascii="Times New Roman" w:hAnsi="Times New Roman"/>
          <w:sz w:val="24"/>
          <w:szCs w:val="24"/>
        </w:rPr>
        <w:t xml:space="preserve"> inviting comments by May 21, 2013, on the proposed annual performance report (APR) for the Ronald E. McNair </w:t>
      </w:r>
      <w:proofErr w:type="spellStart"/>
      <w:r w:rsidRPr="001941CA">
        <w:rPr>
          <w:rFonts w:ascii="Times New Roman" w:hAnsi="Times New Roman"/>
          <w:sz w:val="24"/>
          <w:szCs w:val="24"/>
        </w:rPr>
        <w:t>Postbaccalaureate</w:t>
      </w:r>
      <w:proofErr w:type="spellEnd"/>
      <w:r w:rsidRPr="001941CA">
        <w:rPr>
          <w:rFonts w:ascii="Times New Roman" w:hAnsi="Times New Roman"/>
          <w:sz w:val="24"/>
          <w:szCs w:val="24"/>
        </w:rPr>
        <w:t xml:space="preserve"> Achievement (McNair) Program. </w:t>
      </w:r>
      <w:r w:rsidR="0016114A">
        <w:rPr>
          <w:rFonts w:ascii="Times New Roman" w:hAnsi="Times New Roman"/>
          <w:sz w:val="24"/>
          <w:szCs w:val="24"/>
        </w:rPr>
        <w:t xml:space="preserve">Thirty-three (33) </w:t>
      </w:r>
      <w:r w:rsidR="00A82D38" w:rsidRPr="001941CA">
        <w:rPr>
          <w:rFonts w:ascii="Times New Roman" w:hAnsi="Times New Roman"/>
          <w:sz w:val="24"/>
          <w:szCs w:val="24"/>
        </w:rPr>
        <w:t>commenters</w:t>
      </w:r>
      <w:r w:rsidRPr="001941CA">
        <w:rPr>
          <w:rFonts w:ascii="Times New Roman" w:hAnsi="Times New Roman"/>
          <w:sz w:val="24"/>
          <w:szCs w:val="24"/>
        </w:rPr>
        <w:t xml:space="preserve"> submitted approximately 250 individual comments (i.e., multiple comments from individual </w:t>
      </w:r>
      <w:r w:rsidR="00A82D38" w:rsidRPr="001941CA">
        <w:rPr>
          <w:rFonts w:ascii="Times New Roman" w:hAnsi="Times New Roman"/>
          <w:sz w:val="24"/>
          <w:szCs w:val="24"/>
        </w:rPr>
        <w:t>commenters</w:t>
      </w:r>
      <w:r w:rsidRPr="001941CA">
        <w:rPr>
          <w:rFonts w:ascii="Times New Roman" w:hAnsi="Times New Roman"/>
          <w:sz w:val="24"/>
          <w:szCs w:val="24"/>
        </w:rPr>
        <w:t xml:space="preserve">).  </w:t>
      </w:r>
    </w:p>
    <w:p w:rsidR="00AF0A4A" w:rsidRDefault="00AF0A4A" w:rsidP="00D158D6">
      <w:pPr>
        <w:spacing w:after="0" w:line="240" w:lineRule="auto"/>
        <w:rPr>
          <w:rFonts w:ascii="Times New Roman" w:hAnsi="Times New Roman"/>
          <w:sz w:val="24"/>
          <w:szCs w:val="24"/>
        </w:rPr>
      </w:pPr>
      <w:r>
        <w:rPr>
          <w:rFonts w:ascii="Times New Roman" w:hAnsi="Times New Roman"/>
          <w:sz w:val="24"/>
          <w:szCs w:val="24"/>
        </w:rPr>
        <w:t>Many of the commenters expressed some concerns about the amount of data requested and the “undue” burden this places on McNair grantees. The Department reviewed each of the comments and concerns and has made a number of changes to the APR to reduce burden and clarify the reporting requirements.</w:t>
      </w:r>
    </w:p>
    <w:p w:rsidR="00AF0A4A" w:rsidRDefault="00AF0A4A" w:rsidP="00D158D6">
      <w:pPr>
        <w:spacing w:after="0" w:line="240" w:lineRule="auto"/>
        <w:rPr>
          <w:rFonts w:ascii="Times New Roman" w:hAnsi="Times New Roman"/>
          <w:sz w:val="24"/>
          <w:szCs w:val="24"/>
        </w:rPr>
      </w:pPr>
    </w:p>
    <w:p w:rsidR="00963621" w:rsidRDefault="00ED7DCD" w:rsidP="00D158D6">
      <w:pPr>
        <w:spacing w:after="0" w:line="240" w:lineRule="auto"/>
        <w:rPr>
          <w:rFonts w:ascii="Times New Roman" w:hAnsi="Times New Roman"/>
          <w:sz w:val="24"/>
          <w:szCs w:val="24"/>
        </w:rPr>
      </w:pPr>
      <w:r w:rsidRPr="001941CA">
        <w:rPr>
          <w:rFonts w:ascii="Times New Roman" w:hAnsi="Times New Roman"/>
          <w:sz w:val="24"/>
          <w:szCs w:val="24"/>
        </w:rPr>
        <w:t xml:space="preserve">A summary and discussion of the comments </w:t>
      </w:r>
      <w:r w:rsidR="00963621">
        <w:rPr>
          <w:rFonts w:ascii="Times New Roman" w:hAnsi="Times New Roman"/>
          <w:sz w:val="24"/>
          <w:szCs w:val="24"/>
        </w:rPr>
        <w:t xml:space="preserve">on the proposed McNair APR </w:t>
      </w:r>
      <w:r w:rsidRPr="001941CA">
        <w:rPr>
          <w:rFonts w:ascii="Times New Roman" w:hAnsi="Times New Roman"/>
          <w:sz w:val="24"/>
          <w:szCs w:val="24"/>
        </w:rPr>
        <w:t xml:space="preserve">as well as </w:t>
      </w:r>
      <w:proofErr w:type="gramStart"/>
      <w:r w:rsidRPr="001941CA">
        <w:rPr>
          <w:rFonts w:ascii="Times New Roman" w:hAnsi="Times New Roman"/>
          <w:sz w:val="24"/>
          <w:szCs w:val="24"/>
        </w:rPr>
        <w:t>information</w:t>
      </w:r>
      <w:proofErr w:type="gramEnd"/>
      <w:r w:rsidRPr="001941CA">
        <w:rPr>
          <w:rFonts w:ascii="Times New Roman" w:hAnsi="Times New Roman"/>
          <w:sz w:val="24"/>
          <w:szCs w:val="24"/>
        </w:rPr>
        <w:t xml:space="preserve"> on the action</w:t>
      </w:r>
      <w:r w:rsidR="00AF0A4A">
        <w:rPr>
          <w:rFonts w:ascii="Times New Roman" w:hAnsi="Times New Roman"/>
          <w:sz w:val="24"/>
          <w:szCs w:val="24"/>
        </w:rPr>
        <w:t>s</w:t>
      </w:r>
      <w:r w:rsidRPr="001941CA">
        <w:rPr>
          <w:rFonts w:ascii="Times New Roman" w:hAnsi="Times New Roman"/>
          <w:sz w:val="24"/>
          <w:szCs w:val="24"/>
        </w:rPr>
        <w:t xml:space="preserve"> taken follows.  </w:t>
      </w:r>
      <w:r w:rsidR="00AF0A4A">
        <w:rPr>
          <w:rFonts w:ascii="Times New Roman" w:hAnsi="Times New Roman"/>
          <w:sz w:val="24"/>
          <w:szCs w:val="24"/>
        </w:rPr>
        <w:t xml:space="preserve">Some </w:t>
      </w:r>
      <w:r w:rsidR="00963621">
        <w:rPr>
          <w:rFonts w:ascii="Times New Roman" w:hAnsi="Times New Roman"/>
          <w:sz w:val="24"/>
          <w:szCs w:val="24"/>
        </w:rPr>
        <w:t>minor changes to the APR that are of a technical nature (e.g., re-numbering/re-ordering of the data fields)</w:t>
      </w:r>
      <w:r w:rsidR="00AF0A4A">
        <w:rPr>
          <w:rFonts w:ascii="Times New Roman" w:hAnsi="Times New Roman"/>
          <w:sz w:val="24"/>
          <w:szCs w:val="24"/>
        </w:rPr>
        <w:t xml:space="preserve"> are not discussed below </w:t>
      </w:r>
      <w:r w:rsidR="00963621">
        <w:rPr>
          <w:rFonts w:ascii="Times New Roman" w:hAnsi="Times New Roman"/>
          <w:sz w:val="24"/>
          <w:szCs w:val="24"/>
        </w:rPr>
        <w:t xml:space="preserve">but </w:t>
      </w:r>
      <w:r w:rsidR="00AF0A4A">
        <w:rPr>
          <w:rFonts w:ascii="Times New Roman" w:hAnsi="Times New Roman"/>
          <w:sz w:val="24"/>
          <w:szCs w:val="24"/>
        </w:rPr>
        <w:t>have been</w:t>
      </w:r>
      <w:r w:rsidR="00963621">
        <w:rPr>
          <w:rFonts w:ascii="Times New Roman" w:hAnsi="Times New Roman"/>
          <w:sz w:val="24"/>
          <w:szCs w:val="24"/>
        </w:rPr>
        <w:t xml:space="preserve"> made to the revised form and</w:t>
      </w:r>
      <w:r w:rsidR="00AF0A4A">
        <w:rPr>
          <w:rFonts w:ascii="Times New Roman" w:hAnsi="Times New Roman"/>
          <w:sz w:val="24"/>
          <w:szCs w:val="24"/>
        </w:rPr>
        <w:t xml:space="preserve"> instructions. </w:t>
      </w:r>
    </w:p>
    <w:p w:rsidR="00963621" w:rsidRDefault="00963621" w:rsidP="00D158D6">
      <w:pPr>
        <w:spacing w:after="0" w:line="240" w:lineRule="auto"/>
        <w:rPr>
          <w:rFonts w:ascii="Times New Roman" w:hAnsi="Times New Roman"/>
          <w:sz w:val="24"/>
          <w:szCs w:val="24"/>
        </w:rPr>
      </w:pPr>
    </w:p>
    <w:p w:rsidR="00ED7DCD" w:rsidRPr="001941CA" w:rsidRDefault="00ED7DCD" w:rsidP="00D158D6">
      <w:pPr>
        <w:spacing w:after="0" w:line="240" w:lineRule="auto"/>
        <w:rPr>
          <w:rFonts w:ascii="Times New Roman" w:hAnsi="Times New Roman"/>
          <w:sz w:val="24"/>
          <w:szCs w:val="24"/>
        </w:rPr>
      </w:pPr>
      <w:r w:rsidRPr="001941CA">
        <w:rPr>
          <w:rFonts w:ascii="Times New Roman" w:hAnsi="Times New Roman"/>
          <w:sz w:val="24"/>
          <w:szCs w:val="24"/>
        </w:rPr>
        <w:t xml:space="preserve">Some of the comments received did not directly relate to suggestions for revisions to the APR, but rather were related to the FY 2012 McNair competition and funding </w:t>
      </w:r>
      <w:r w:rsidR="0016114A">
        <w:rPr>
          <w:rFonts w:ascii="Times New Roman" w:hAnsi="Times New Roman"/>
          <w:sz w:val="24"/>
          <w:szCs w:val="24"/>
        </w:rPr>
        <w:t xml:space="preserve">allocations </w:t>
      </w:r>
      <w:r w:rsidRPr="001941CA">
        <w:rPr>
          <w:rFonts w:ascii="Times New Roman" w:hAnsi="Times New Roman"/>
          <w:sz w:val="24"/>
          <w:szCs w:val="24"/>
        </w:rPr>
        <w:t xml:space="preserve">for the McNair Program.  This </w:t>
      </w:r>
      <w:r w:rsidR="00757270">
        <w:rPr>
          <w:rFonts w:ascii="Times New Roman" w:hAnsi="Times New Roman"/>
          <w:sz w:val="24"/>
          <w:szCs w:val="24"/>
        </w:rPr>
        <w:t xml:space="preserve">notice of proposed information collection </w:t>
      </w:r>
      <w:r w:rsidRPr="001941CA">
        <w:rPr>
          <w:rFonts w:ascii="Times New Roman" w:hAnsi="Times New Roman"/>
          <w:sz w:val="24"/>
          <w:szCs w:val="24"/>
        </w:rPr>
        <w:t xml:space="preserve">is solely about the APR; therefore, these ancillary issues are not addressed.   </w:t>
      </w:r>
    </w:p>
    <w:p w:rsidR="009D5BF8" w:rsidRDefault="009D5BF8" w:rsidP="00D158D6">
      <w:pPr>
        <w:spacing w:after="0" w:line="240" w:lineRule="auto"/>
        <w:rPr>
          <w:rFonts w:ascii="Times New Roman" w:hAnsi="Times New Roman"/>
          <w:sz w:val="24"/>
          <w:szCs w:val="24"/>
        </w:rPr>
      </w:pPr>
    </w:p>
    <w:p w:rsidR="00B5323F" w:rsidRPr="007159F8" w:rsidRDefault="00B5323F" w:rsidP="00B5323F">
      <w:pPr>
        <w:spacing w:after="0" w:line="240" w:lineRule="auto"/>
        <w:rPr>
          <w:rFonts w:ascii="Times New Roman" w:hAnsi="Times New Roman"/>
          <w:b/>
          <w:i/>
          <w:sz w:val="24"/>
          <w:szCs w:val="24"/>
        </w:rPr>
      </w:pPr>
      <w:r>
        <w:rPr>
          <w:rFonts w:ascii="Times New Roman" w:hAnsi="Times New Roman"/>
          <w:b/>
          <w:i/>
          <w:sz w:val="24"/>
          <w:szCs w:val="24"/>
        </w:rPr>
        <w:t>General Comments on the n</w:t>
      </w:r>
      <w:r w:rsidRPr="007159F8">
        <w:rPr>
          <w:rFonts w:ascii="Times New Roman" w:hAnsi="Times New Roman"/>
          <w:b/>
          <w:i/>
          <w:sz w:val="24"/>
          <w:szCs w:val="24"/>
        </w:rPr>
        <w:t xml:space="preserve">ew reporting requirements </w:t>
      </w:r>
    </w:p>
    <w:p w:rsidR="00B5323F" w:rsidRPr="002223A8" w:rsidRDefault="00B5323F" w:rsidP="00B5323F">
      <w:pPr>
        <w:spacing w:after="0" w:line="240" w:lineRule="auto"/>
        <w:ind w:left="180"/>
        <w:rPr>
          <w:rFonts w:ascii="Times New Roman" w:hAnsi="Times New Roman"/>
          <w:sz w:val="24"/>
          <w:szCs w:val="24"/>
          <w:u w:val="single"/>
        </w:rPr>
      </w:pPr>
    </w:p>
    <w:p w:rsidR="00B5323F" w:rsidRPr="00BB5291" w:rsidRDefault="00B5323F" w:rsidP="00B5323F">
      <w:pPr>
        <w:pStyle w:val="PlainText"/>
        <w:rPr>
          <w:rFonts w:ascii="Times New Roman" w:hAnsi="Times New Roman"/>
          <w:b/>
          <w:sz w:val="24"/>
          <w:szCs w:val="24"/>
          <w:u w:val="single"/>
        </w:rPr>
      </w:pPr>
      <w:r w:rsidRPr="00BB5291">
        <w:rPr>
          <w:rFonts w:ascii="Times New Roman" w:hAnsi="Times New Roman"/>
          <w:b/>
          <w:sz w:val="24"/>
          <w:szCs w:val="24"/>
          <w:u w:val="single"/>
        </w:rPr>
        <w:t>Reporting requirements related to creating a “single-year” file</w:t>
      </w:r>
    </w:p>
    <w:p w:rsidR="00B5323F" w:rsidRDefault="00B5323F" w:rsidP="00B5323F">
      <w:pPr>
        <w:pStyle w:val="PlainText"/>
        <w:rPr>
          <w:u w:val="single"/>
        </w:rPr>
      </w:pPr>
    </w:p>
    <w:p w:rsidR="00B5323F" w:rsidRPr="00151D53" w:rsidRDefault="00B5323F" w:rsidP="00B5323F">
      <w:pPr>
        <w:pStyle w:val="PlainText"/>
        <w:rPr>
          <w:rFonts w:ascii="Times New Roman" w:hAnsi="Times New Roman" w:cs="Times New Roman"/>
          <w:b/>
          <w:sz w:val="24"/>
          <w:szCs w:val="24"/>
        </w:rPr>
      </w:pPr>
      <w:r w:rsidRPr="00B5323F">
        <w:rPr>
          <w:rFonts w:ascii="Times New Roman" w:hAnsi="Times New Roman" w:cs="Times New Roman"/>
          <w:b/>
          <w:sz w:val="24"/>
          <w:szCs w:val="24"/>
        </w:rPr>
        <w:t xml:space="preserve">Comments: </w:t>
      </w:r>
      <w:r w:rsidR="00151D53">
        <w:rPr>
          <w:rFonts w:ascii="Times New Roman" w:hAnsi="Times New Roman" w:cs="Times New Roman"/>
          <w:b/>
          <w:sz w:val="24"/>
          <w:szCs w:val="24"/>
        </w:rPr>
        <w:t xml:space="preserve"> </w:t>
      </w:r>
      <w:r w:rsidRPr="007159F8">
        <w:rPr>
          <w:rFonts w:ascii="Times New Roman" w:hAnsi="Times New Roman"/>
          <w:sz w:val="24"/>
          <w:szCs w:val="24"/>
        </w:rPr>
        <w:t xml:space="preserve">Several </w:t>
      </w:r>
      <w:r>
        <w:rPr>
          <w:rFonts w:ascii="Times New Roman" w:hAnsi="Times New Roman"/>
          <w:sz w:val="24"/>
          <w:szCs w:val="24"/>
        </w:rPr>
        <w:t>commenters stated that</w:t>
      </w:r>
      <w:r w:rsidRPr="007159F8">
        <w:rPr>
          <w:rFonts w:ascii="Times New Roman" w:hAnsi="Times New Roman"/>
          <w:sz w:val="24"/>
          <w:szCs w:val="24"/>
        </w:rPr>
        <w:t xml:space="preserve"> they concur with the new </w:t>
      </w:r>
      <w:r>
        <w:rPr>
          <w:rFonts w:ascii="Times New Roman" w:hAnsi="Times New Roman"/>
          <w:sz w:val="24"/>
          <w:szCs w:val="24"/>
        </w:rPr>
        <w:t xml:space="preserve">one-time reporting requirement that </w:t>
      </w:r>
      <w:r w:rsidR="0028163E">
        <w:rPr>
          <w:rFonts w:ascii="Times New Roman" w:hAnsi="Times New Roman"/>
          <w:sz w:val="24"/>
          <w:szCs w:val="24"/>
        </w:rPr>
        <w:t xml:space="preserve">projects </w:t>
      </w:r>
      <w:r>
        <w:rPr>
          <w:rFonts w:ascii="Times New Roman" w:hAnsi="Times New Roman"/>
          <w:sz w:val="24"/>
          <w:szCs w:val="24"/>
        </w:rPr>
        <w:t>verify</w:t>
      </w:r>
      <w:r w:rsidRPr="007159F8">
        <w:rPr>
          <w:rFonts w:ascii="Times New Roman" w:hAnsi="Times New Roman"/>
          <w:sz w:val="24"/>
          <w:szCs w:val="24"/>
        </w:rPr>
        <w:t xml:space="preserve"> </w:t>
      </w:r>
      <w:r>
        <w:rPr>
          <w:rFonts w:ascii="Times New Roman" w:hAnsi="Times New Roman"/>
          <w:sz w:val="24"/>
          <w:szCs w:val="24"/>
        </w:rPr>
        <w:t xml:space="preserve">the </w:t>
      </w:r>
      <w:r w:rsidRPr="007159F8">
        <w:rPr>
          <w:rFonts w:ascii="Times New Roman" w:hAnsi="Times New Roman"/>
          <w:sz w:val="24"/>
          <w:szCs w:val="24"/>
        </w:rPr>
        <w:t xml:space="preserve">baccalaureate </w:t>
      </w:r>
      <w:r>
        <w:rPr>
          <w:rFonts w:ascii="Times New Roman" w:hAnsi="Times New Roman"/>
          <w:sz w:val="24"/>
          <w:szCs w:val="24"/>
        </w:rPr>
        <w:t>degree cohort year for all prior-year participants who earned a bachelor’s degree between 2002-03 and 2011-12.  The commenters</w:t>
      </w:r>
      <w:r w:rsidRPr="007159F8">
        <w:rPr>
          <w:rFonts w:ascii="Times New Roman" w:hAnsi="Times New Roman"/>
          <w:sz w:val="24"/>
          <w:szCs w:val="24"/>
        </w:rPr>
        <w:t xml:space="preserve"> stressed the importance of being</w:t>
      </w:r>
      <w:r>
        <w:rPr>
          <w:rFonts w:ascii="Times New Roman" w:hAnsi="Times New Roman"/>
          <w:sz w:val="24"/>
          <w:szCs w:val="24"/>
        </w:rPr>
        <w:t xml:space="preserve"> able to reinstate participant records that ha</w:t>
      </w:r>
      <w:r w:rsidR="0016114A">
        <w:rPr>
          <w:rFonts w:ascii="Times New Roman" w:hAnsi="Times New Roman"/>
          <w:sz w:val="24"/>
          <w:szCs w:val="24"/>
        </w:rPr>
        <w:t>d</w:t>
      </w:r>
      <w:r>
        <w:rPr>
          <w:rFonts w:ascii="Times New Roman" w:hAnsi="Times New Roman"/>
          <w:sz w:val="24"/>
          <w:szCs w:val="24"/>
        </w:rPr>
        <w:t xml:space="preserve"> been dropped from the APR data file in previous years because </w:t>
      </w:r>
      <w:r w:rsidRPr="007159F8">
        <w:rPr>
          <w:rFonts w:ascii="Times New Roman" w:hAnsi="Times New Roman"/>
          <w:sz w:val="24"/>
          <w:szCs w:val="24"/>
        </w:rPr>
        <w:t xml:space="preserve">the participant attained a </w:t>
      </w:r>
      <w:r>
        <w:rPr>
          <w:rFonts w:ascii="Times New Roman" w:hAnsi="Times New Roman"/>
          <w:sz w:val="24"/>
          <w:szCs w:val="24"/>
        </w:rPr>
        <w:t xml:space="preserve">doctorate degree prior to the </w:t>
      </w:r>
      <w:r w:rsidR="00AD16E0">
        <w:rPr>
          <w:rFonts w:ascii="Times New Roman" w:hAnsi="Times New Roman"/>
          <w:sz w:val="24"/>
          <w:szCs w:val="24"/>
        </w:rPr>
        <w:t>ten</w:t>
      </w:r>
      <w:r w:rsidRPr="007159F8">
        <w:rPr>
          <w:rFonts w:ascii="Times New Roman" w:hAnsi="Times New Roman"/>
          <w:sz w:val="24"/>
          <w:szCs w:val="24"/>
        </w:rPr>
        <w:t xml:space="preserve">-year time frame or the project had lost contact with the participant for a period of </w:t>
      </w:r>
      <w:r w:rsidR="00AD16E0">
        <w:rPr>
          <w:rFonts w:ascii="Times New Roman" w:hAnsi="Times New Roman"/>
          <w:sz w:val="24"/>
          <w:szCs w:val="24"/>
        </w:rPr>
        <w:t xml:space="preserve">five </w:t>
      </w:r>
      <w:r w:rsidRPr="007159F8">
        <w:rPr>
          <w:rFonts w:ascii="Times New Roman" w:hAnsi="Times New Roman"/>
          <w:sz w:val="24"/>
          <w:szCs w:val="24"/>
        </w:rPr>
        <w:t>years or more.</w:t>
      </w:r>
    </w:p>
    <w:p w:rsidR="00B5323F" w:rsidRDefault="00B5323F" w:rsidP="00B5323F">
      <w:pPr>
        <w:spacing w:after="0" w:line="240" w:lineRule="auto"/>
        <w:rPr>
          <w:rFonts w:ascii="Times New Roman" w:hAnsi="Times New Roman"/>
          <w:sz w:val="24"/>
          <w:szCs w:val="24"/>
        </w:rPr>
      </w:pPr>
    </w:p>
    <w:p w:rsidR="00B5323F" w:rsidRDefault="00B5323F" w:rsidP="00B5323F">
      <w:pPr>
        <w:spacing w:after="0" w:line="240" w:lineRule="auto"/>
        <w:rPr>
          <w:rFonts w:ascii="Times New Roman" w:hAnsi="Times New Roman"/>
          <w:sz w:val="24"/>
          <w:szCs w:val="24"/>
        </w:rPr>
      </w:pPr>
      <w:r>
        <w:rPr>
          <w:rFonts w:ascii="Times New Roman" w:hAnsi="Times New Roman"/>
          <w:sz w:val="24"/>
          <w:szCs w:val="24"/>
        </w:rPr>
        <w:t xml:space="preserve">One commenter </w:t>
      </w:r>
      <w:r w:rsidRPr="007159F8">
        <w:rPr>
          <w:rFonts w:ascii="Times New Roman" w:hAnsi="Times New Roman"/>
          <w:sz w:val="24"/>
          <w:szCs w:val="24"/>
        </w:rPr>
        <w:t xml:space="preserve">stated that the APR instructs projects to track the academic progress of all prior-year participants until they attain a doctoral degree or until they are inactive for a period of five years or more. </w:t>
      </w:r>
      <w:r>
        <w:rPr>
          <w:rFonts w:ascii="Times New Roman" w:hAnsi="Times New Roman"/>
          <w:sz w:val="24"/>
          <w:szCs w:val="24"/>
        </w:rPr>
        <w:t xml:space="preserve"> </w:t>
      </w:r>
    </w:p>
    <w:p w:rsidR="00B5323F" w:rsidRDefault="00B5323F" w:rsidP="00B5323F">
      <w:pPr>
        <w:pStyle w:val="PlainText"/>
        <w:ind w:left="360"/>
        <w:rPr>
          <w:b/>
        </w:rPr>
      </w:pPr>
    </w:p>
    <w:p w:rsidR="00B5323F" w:rsidRPr="00151D53" w:rsidRDefault="00B5323F" w:rsidP="00B5323F">
      <w:pPr>
        <w:spacing w:after="0" w:line="240" w:lineRule="auto"/>
        <w:rPr>
          <w:rFonts w:ascii="Times New Roman" w:hAnsi="Times New Roman"/>
          <w:b/>
          <w:sz w:val="24"/>
          <w:szCs w:val="24"/>
        </w:rPr>
      </w:pPr>
      <w:r w:rsidRPr="007159F8">
        <w:rPr>
          <w:rFonts w:ascii="Times New Roman" w:hAnsi="Times New Roman"/>
          <w:b/>
          <w:sz w:val="24"/>
          <w:szCs w:val="24"/>
        </w:rPr>
        <w:t>Discussion:</w:t>
      </w:r>
      <w:r w:rsidR="00151D53">
        <w:rPr>
          <w:rFonts w:ascii="Times New Roman" w:hAnsi="Times New Roman"/>
          <w:b/>
          <w:sz w:val="24"/>
          <w:szCs w:val="24"/>
        </w:rPr>
        <w:t xml:space="preserve">  </w:t>
      </w:r>
      <w:r>
        <w:rPr>
          <w:rFonts w:ascii="Times New Roman" w:hAnsi="Times New Roman"/>
          <w:sz w:val="24"/>
          <w:szCs w:val="24"/>
        </w:rPr>
        <w:t>T</w:t>
      </w:r>
      <w:r w:rsidRPr="007159F8">
        <w:rPr>
          <w:rFonts w:ascii="Times New Roman" w:hAnsi="Times New Roman"/>
          <w:sz w:val="24"/>
          <w:szCs w:val="24"/>
        </w:rPr>
        <w:t>h</w:t>
      </w:r>
      <w:r>
        <w:rPr>
          <w:rFonts w:ascii="Times New Roman" w:hAnsi="Times New Roman"/>
          <w:sz w:val="24"/>
          <w:szCs w:val="24"/>
        </w:rPr>
        <w:t>rough the one-time verification process, the</w:t>
      </w:r>
      <w:r w:rsidRPr="007159F8">
        <w:rPr>
          <w:rFonts w:ascii="Times New Roman" w:hAnsi="Times New Roman"/>
          <w:sz w:val="24"/>
          <w:szCs w:val="24"/>
        </w:rPr>
        <w:t xml:space="preserve"> Department </w:t>
      </w:r>
      <w:r>
        <w:rPr>
          <w:rFonts w:ascii="Times New Roman" w:hAnsi="Times New Roman"/>
          <w:sz w:val="24"/>
          <w:szCs w:val="24"/>
        </w:rPr>
        <w:t xml:space="preserve">will </w:t>
      </w:r>
      <w:r w:rsidRPr="007159F8">
        <w:rPr>
          <w:rFonts w:ascii="Times New Roman" w:hAnsi="Times New Roman"/>
          <w:sz w:val="24"/>
          <w:szCs w:val="24"/>
        </w:rPr>
        <w:t>require all current McNair projects funded prior to FY 2012</w:t>
      </w:r>
      <w:r>
        <w:rPr>
          <w:rFonts w:ascii="Times New Roman" w:hAnsi="Times New Roman"/>
          <w:sz w:val="24"/>
          <w:szCs w:val="24"/>
        </w:rPr>
        <w:t xml:space="preserve"> include on their 2012-13 APR data file a record for each McNair </w:t>
      </w:r>
      <w:r w:rsidRPr="007159F8">
        <w:rPr>
          <w:rFonts w:ascii="Times New Roman" w:hAnsi="Times New Roman"/>
          <w:sz w:val="24"/>
          <w:szCs w:val="24"/>
        </w:rPr>
        <w:t xml:space="preserve">participant </w:t>
      </w:r>
      <w:r>
        <w:rPr>
          <w:rFonts w:ascii="Times New Roman" w:hAnsi="Times New Roman"/>
          <w:sz w:val="24"/>
          <w:szCs w:val="24"/>
        </w:rPr>
        <w:t xml:space="preserve">who the project reported earned </w:t>
      </w:r>
      <w:r w:rsidRPr="007159F8">
        <w:rPr>
          <w:rFonts w:ascii="Times New Roman" w:hAnsi="Times New Roman"/>
          <w:sz w:val="24"/>
          <w:szCs w:val="24"/>
        </w:rPr>
        <w:t xml:space="preserve">a baccalaureate degree </w:t>
      </w:r>
      <w:r>
        <w:rPr>
          <w:rFonts w:ascii="Times New Roman" w:hAnsi="Times New Roman"/>
          <w:sz w:val="24"/>
          <w:szCs w:val="24"/>
        </w:rPr>
        <w:t xml:space="preserve">between 2002-03 and 2011-12.  In addition, for each of these participants who attained the bachelor’s degree during those reporting years, the </w:t>
      </w:r>
      <w:r w:rsidRPr="007159F8">
        <w:rPr>
          <w:rFonts w:ascii="Times New Roman" w:hAnsi="Times New Roman"/>
          <w:sz w:val="24"/>
          <w:szCs w:val="24"/>
        </w:rPr>
        <w:t xml:space="preserve">McNair projects will be required  to verify, via the McNair </w:t>
      </w:r>
      <w:r w:rsidRPr="007159F8">
        <w:rPr>
          <w:rFonts w:ascii="Times New Roman" w:hAnsi="Times New Roman"/>
          <w:sz w:val="24"/>
          <w:szCs w:val="24"/>
        </w:rPr>
        <w:lastRenderedPageBreak/>
        <w:t xml:space="preserve">Student Record Verification Process (Tier 1A), the student identifier information—name, date of birth, </w:t>
      </w:r>
      <w:r w:rsidR="0016114A">
        <w:rPr>
          <w:rFonts w:ascii="Times New Roman" w:hAnsi="Times New Roman"/>
          <w:sz w:val="24"/>
          <w:szCs w:val="24"/>
        </w:rPr>
        <w:t xml:space="preserve">and </w:t>
      </w:r>
      <w:r w:rsidRPr="007159F8">
        <w:rPr>
          <w:rFonts w:ascii="Times New Roman" w:hAnsi="Times New Roman"/>
          <w:sz w:val="24"/>
          <w:szCs w:val="24"/>
        </w:rPr>
        <w:t>social security number (if applicable)</w:t>
      </w:r>
      <w:r>
        <w:rPr>
          <w:rFonts w:ascii="Times New Roman" w:hAnsi="Times New Roman"/>
          <w:sz w:val="24"/>
          <w:szCs w:val="24"/>
        </w:rPr>
        <w:t xml:space="preserve">.  This process will ensure that the APR data files submitted for 2012-13 and beyond contain </w:t>
      </w:r>
      <w:proofErr w:type="gramStart"/>
      <w:r>
        <w:rPr>
          <w:rFonts w:ascii="Times New Roman" w:hAnsi="Times New Roman"/>
          <w:sz w:val="24"/>
          <w:szCs w:val="24"/>
        </w:rPr>
        <w:t>all</w:t>
      </w:r>
      <w:r w:rsidR="000B758D">
        <w:rPr>
          <w:rFonts w:ascii="Times New Roman" w:hAnsi="Times New Roman"/>
          <w:sz w:val="24"/>
          <w:szCs w:val="24"/>
        </w:rPr>
        <w:t xml:space="preserve"> of </w:t>
      </w:r>
      <w:r>
        <w:rPr>
          <w:rFonts w:ascii="Times New Roman" w:hAnsi="Times New Roman"/>
          <w:sz w:val="24"/>
          <w:szCs w:val="24"/>
        </w:rPr>
        <w:t>the</w:t>
      </w:r>
      <w:proofErr w:type="gramEnd"/>
      <w:r>
        <w:rPr>
          <w:rFonts w:ascii="Times New Roman" w:hAnsi="Times New Roman"/>
          <w:sz w:val="24"/>
          <w:szCs w:val="24"/>
        </w:rPr>
        <w:t xml:space="preserve"> participant records the Department </w:t>
      </w:r>
      <w:r w:rsidR="006D4256">
        <w:rPr>
          <w:rFonts w:ascii="Times New Roman" w:hAnsi="Times New Roman"/>
          <w:sz w:val="24"/>
          <w:szCs w:val="24"/>
        </w:rPr>
        <w:t xml:space="preserve">will </w:t>
      </w:r>
      <w:r>
        <w:rPr>
          <w:rFonts w:ascii="Times New Roman" w:hAnsi="Times New Roman"/>
          <w:sz w:val="24"/>
          <w:szCs w:val="24"/>
        </w:rPr>
        <w:t>need to calculate the prior experience (PE) points for the doctoral degree attainment objective for 2012-13 and subsequent reporting years</w:t>
      </w:r>
      <w:r w:rsidR="006D4256">
        <w:rPr>
          <w:rFonts w:ascii="Times New Roman" w:hAnsi="Times New Roman"/>
          <w:sz w:val="24"/>
          <w:szCs w:val="24"/>
        </w:rPr>
        <w:t>.  The projects will have</w:t>
      </w:r>
      <w:r>
        <w:rPr>
          <w:rFonts w:ascii="Times New Roman" w:hAnsi="Times New Roman"/>
          <w:sz w:val="24"/>
          <w:szCs w:val="24"/>
        </w:rPr>
        <w:t xml:space="preserve"> the opportunity to </w:t>
      </w:r>
      <w:r w:rsidR="006D4256">
        <w:rPr>
          <w:rFonts w:ascii="Times New Roman" w:hAnsi="Times New Roman"/>
          <w:sz w:val="24"/>
          <w:szCs w:val="24"/>
        </w:rPr>
        <w:t xml:space="preserve">restore </w:t>
      </w:r>
      <w:r>
        <w:rPr>
          <w:rFonts w:ascii="Times New Roman" w:hAnsi="Times New Roman"/>
          <w:sz w:val="24"/>
          <w:szCs w:val="24"/>
        </w:rPr>
        <w:t xml:space="preserve">participant records that had been dropped from the APR data file, eliminate duplicate entries, and correct any error in the student identifying information. </w:t>
      </w:r>
    </w:p>
    <w:p w:rsidR="00B5323F" w:rsidRDefault="00B5323F" w:rsidP="00B5323F">
      <w:pPr>
        <w:spacing w:after="0" w:line="240" w:lineRule="auto"/>
        <w:rPr>
          <w:rFonts w:ascii="Times New Roman" w:hAnsi="Times New Roman"/>
          <w:sz w:val="24"/>
          <w:szCs w:val="24"/>
        </w:rPr>
      </w:pPr>
    </w:p>
    <w:p w:rsidR="00B5323F" w:rsidRDefault="00B5323F" w:rsidP="00B5323F">
      <w:pPr>
        <w:spacing w:after="0" w:line="240" w:lineRule="auto"/>
        <w:rPr>
          <w:rFonts w:ascii="Times New Roman" w:hAnsi="Times New Roman"/>
          <w:sz w:val="24"/>
          <w:szCs w:val="24"/>
        </w:rPr>
      </w:pPr>
      <w:r>
        <w:rPr>
          <w:rFonts w:ascii="Times New Roman" w:hAnsi="Times New Roman"/>
          <w:sz w:val="24"/>
          <w:szCs w:val="24"/>
        </w:rPr>
        <w:t>With regard to the commenter</w:t>
      </w:r>
      <w:r w:rsidR="0016114A">
        <w:rPr>
          <w:rFonts w:ascii="Times New Roman" w:hAnsi="Times New Roman"/>
          <w:sz w:val="24"/>
          <w:szCs w:val="24"/>
        </w:rPr>
        <w:t>’s</w:t>
      </w:r>
      <w:r>
        <w:rPr>
          <w:rFonts w:ascii="Times New Roman" w:hAnsi="Times New Roman"/>
          <w:sz w:val="24"/>
          <w:szCs w:val="24"/>
        </w:rPr>
        <w:t xml:space="preserve"> statement regarding the reporting requirements for prior-year participants, the APR guidance cited is from the instructions for the current APR form, not the instructions for the new, proposed APR.  O</w:t>
      </w:r>
      <w:r w:rsidRPr="007159F8">
        <w:rPr>
          <w:rFonts w:ascii="Times New Roman" w:hAnsi="Times New Roman"/>
          <w:sz w:val="24"/>
          <w:szCs w:val="24"/>
        </w:rPr>
        <w:t>n p</w:t>
      </w:r>
      <w:r>
        <w:rPr>
          <w:rFonts w:ascii="Times New Roman" w:hAnsi="Times New Roman"/>
          <w:sz w:val="24"/>
          <w:szCs w:val="24"/>
        </w:rPr>
        <w:t xml:space="preserve">age </w:t>
      </w:r>
      <w:r w:rsidR="006D4256">
        <w:rPr>
          <w:rFonts w:ascii="Times New Roman" w:hAnsi="Times New Roman"/>
          <w:sz w:val="24"/>
          <w:szCs w:val="24"/>
        </w:rPr>
        <w:t xml:space="preserve">6 </w:t>
      </w:r>
      <w:r>
        <w:rPr>
          <w:rFonts w:ascii="Times New Roman" w:hAnsi="Times New Roman"/>
          <w:sz w:val="24"/>
          <w:szCs w:val="24"/>
        </w:rPr>
        <w:t>of the instruction for the new APR</w:t>
      </w:r>
      <w:r w:rsidRPr="007159F8">
        <w:rPr>
          <w:rFonts w:ascii="Times New Roman" w:hAnsi="Times New Roman"/>
          <w:sz w:val="24"/>
          <w:szCs w:val="24"/>
        </w:rPr>
        <w:t>, under “New Reporting Requirements”</w:t>
      </w:r>
      <w:r>
        <w:rPr>
          <w:rFonts w:ascii="Times New Roman" w:hAnsi="Times New Roman"/>
          <w:sz w:val="24"/>
          <w:szCs w:val="24"/>
        </w:rPr>
        <w:t xml:space="preserve">, it states: </w:t>
      </w:r>
      <w:r w:rsidRPr="007159F8">
        <w:rPr>
          <w:rFonts w:ascii="Times New Roman" w:hAnsi="Times New Roman"/>
          <w:i/>
          <w:sz w:val="24"/>
          <w:szCs w:val="24"/>
        </w:rPr>
        <w:t>“projects must retain participant records for a period of ten (10) years after the attainment of a bachelor’s degree.”</w:t>
      </w:r>
      <w:r w:rsidRPr="007159F8">
        <w:rPr>
          <w:rFonts w:ascii="Times New Roman" w:hAnsi="Times New Roman"/>
          <w:sz w:val="24"/>
          <w:szCs w:val="24"/>
        </w:rPr>
        <w:t xml:space="preserve">  </w:t>
      </w:r>
    </w:p>
    <w:p w:rsidR="00B5323F" w:rsidRDefault="00B5323F" w:rsidP="00B5323F">
      <w:pPr>
        <w:spacing w:after="0" w:line="240" w:lineRule="auto"/>
        <w:rPr>
          <w:rFonts w:ascii="Times New Roman" w:hAnsi="Times New Roman"/>
          <w:sz w:val="24"/>
          <w:szCs w:val="24"/>
        </w:rPr>
      </w:pPr>
    </w:p>
    <w:p w:rsidR="00B5323F" w:rsidRPr="007159F8" w:rsidRDefault="00B5323F" w:rsidP="00B5323F">
      <w:pPr>
        <w:spacing w:after="0" w:line="240" w:lineRule="auto"/>
        <w:rPr>
          <w:rFonts w:ascii="Times New Roman" w:hAnsi="Times New Roman"/>
          <w:sz w:val="24"/>
          <w:szCs w:val="24"/>
        </w:rPr>
      </w:pPr>
      <w:r w:rsidRPr="007159F8">
        <w:rPr>
          <w:rFonts w:ascii="Times New Roman" w:hAnsi="Times New Roman"/>
          <w:b/>
          <w:sz w:val="24"/>
          <w:szCs w:val="24"/>
        </w:rPr>
        <w:t>Action Taken</w:t>
      </w:r>
      <w:r w:rsidRPr="007159F8">
        <w:rPr>
          <w:rFonts w:ascii="Times New Roman" w:hAnsi="Times New Roman"/>
          <w:sz w:val="24"/>
          <w:szCs w:val="24"/>
        </w:rPr>
        <w:t xml:space="preserve">: </w:t>
      </w:r>
      <w:r w:rsidR="00653E5A">
        <w:rPr>
          <w:rFonts w:ascii="Times New Roman" w:hAnsi="Times New Roman"/>
          <w:sz w:val="24"/>
          <w:szCs w:val="24"/>
        </w:rPr>
        <w:t>None</w:t>
      </w:r>
    </w:p>
    <w:p w:rsidR="00B5323F" w:rsidRDefault="00B5323F" w:rsidP="00B5323F">
      <w:pPr>
        <w:spacing w:after="0" w:line="240" w:lineRule="auto"/>
        <w:rPr>
          <w:rFonts w:ascii="Times New Roman" w:hAnsi="Times New Roman"/>
          <w:sz w:val="24"/>
          <w:szCs w:val="24"/>
        </w:rPr>
      </w:pPr>
    </w:p>
    <w:p w:rsidR="00B5323F" w:rsidRDefault="00B5323F" w:rsidP="00B5323F">
      <w:pPr>
        <w:pStyle w:val="PlainText"/>
        <w:rPr>
          <w:rFonts w:ascii="Times New Roman" w:hAnsi="Times New Roman"/>
          <w:sz w:val="24"/>
          <w:szCs w:val="24"/>
        </w:rPr>
      </w:pPr>
      <w:r>
        <w:rPr>
          <w:rFonts w:ascii="Times New Roman" w:hAnsi="Times New Roman"/>
          <w:b/>
          <w:sz w:val="24"/>
          <w:szCs w:val="24"/>
          <w:u w:val="single"/>
        </w:rPr>
        <w:t>Doctoral degree completion timeframe</w:t>
      </w:r>
    </w:p>
    <w:p w:rsidR="00B5323F" w:rsidRPr="00152B0E" w:rsidRDefault="00B5323F" w:rsidP="00B5323F">
      <w:pPr>
        <w:pStyle w:val="PlainText"/>
        <w:rPr>
          <w:rFonts w:ascii="Times New Roman" w:hAnsi="Times New Roman"/>
          <w:sz w:val="24"/>
          <w:szCs w:val="24"/>
        </w:rPr>
      </w:pPr>
    </w:p>
    <w:p w:rsidR="00B5323F" w:rsidRPr="00151D53" w:rsidRDefault="00B5323F" w:rsidP="00151D53">
      <w:pPr>
        <w:pStyle w:val="PlainText"/>
        <w:rPr>
          <w:rFonts w:ascii="Times New Roman" w:hAnsi="Times New Roman"/>
          <w:b/>
          <w:sz w:val="24"/>
          <w:szCs w:val="24"/>
        </w:rPr>
      </w:pPr>
      <w:r w:rsidRPr="00152B0E">
        <w:rPr>
          <w:rFonts w:ascii="Times New Roman" w:hAnsi="Times New Roman"/>
          <w:b/>
          <w:sz w:val="24"/>
          <w:szCs w:val="24"/>
        </w:rPr>
        <w:t>Comments:</w:t>
      </w:r>
      <w:r w:rsidR="00151D53">
        <w:rPr>
          <w:rFonts w:ascii="Times New Roman" w:hAnsi="Times New Roman"/>
          <w:b/>
          <w:sz w:val="24"/>
          <w:szCs w:val="24"/>
        </w:rPr>
        <w:t xml:space="preserve">  </w:t>
      </w:r>
      <w:r>
        <w:rPr>
          <w:rFonts w:ascii="Times New Roman" w:hAnsi="Times New Roman"/>
          <w:sz w:val="24"/>
          <w:szCs w:val="24"/>
        </w:rPr>
        <w:t xml:space="preserve">A few commenters </w:t>
      </w:r>
      <w:r w:rsidRPr="007159F8">
        <w:rPr>
          <w:rFonts w:ascii="Times New Roman" w:hAnsi="Times New Roman"/>
          <w:sz w:val="24"/>
          <w:szCs w:val="24"/>
        </w:rPr>
        <w:t>conten</w:t>
      </w:r>
      <w:r>
        <w:rPr>
          <w:rFonts w:ascii="Times New Roman" w:hAnsi="Times New Roman"/>
          <w:sz w:val="24"/>
          <w:szCs w:val="24"/>
        </w:rPr>
        <w:t xml:space="preserve">ded that the </w:t>
      </w:r>
      <w:r w:rsidR="0016114A">
        <w:rPr>
          <w:rFonts w:ascii="Times New Roman" w:hAnsi="Times New Roman"/>
          <w:sz w:val="24"/>
          <w:szCs w:val="24"/>
        </w:rPr>
        <w:t>ten</w:t>
      </w:r>
      <w:r>
        <w:rPr>
          <w:rFonts w:ascii="Times New Roman" w:hAnsi="Times New Roman"/>
          <w:sz w:val="24"/>
          <w:szCs w:val="24"/>
        </w:rPr>
        <w:t xml:space="preserve">-year time frame for </w:t>
      </w:r>
      <w:r w:rsidRPr="007159F8">
        <w:rPr>
          <w:rFonts w:ascii="Times New Roman" w:hAnsi="Times New Roman"/>
          <w:sz w:val="24"/>
          <w:szCs w:val="24"/>
        </w:rPr>
        <w:t xml:space="preserve">completing a research-based doctorate is a somewhat arbitrary, and often </w:t>
      </w:r>
      <w:r>
        <w:rPr>
          <w:rFonts w:ascii="Times New Roman" w:hAnsi="Times New Roman"/>
          <w:sz w:val="24"/>
          <w:szCs w:val="24"/>
        </w:rPr>
        <w:t xml:space="preserve">an </w:t>
      </w:r>
      <w:r w:rsidRPr="007159F8">
        <w:rPr>
          <w:rFonts w:ascii="Times New Roman" w:hAnsi="Times New Roman"/>
          <w:sz w:val="24"/>
          <w:szCs w:val="24"/>
        </w:rPr>
        <w:t xml:space="preserve">unrealistic, completion deadline.  </w:t>
      </w:r>
      <w:r>
        <w:rPr>
          <w:rFonts w:ascii="Times New Roman" w:hAnsi="Times New Roman"/>
          <w:sz w:val="24"/>
          <w:szCs w:val="24"/>
        </w:rPr>
        <w:t xml:space="preserve">Another </w:t>
      </w:r>
      <w:r w:rsidRPr="007159F8">
        <w:rPr>
          <w:rFonts w:ascii="Times New Roman" w:hAnsi="Times New Roman"/>
          <w:sz w:val="24"/>
          <w:szCs w:val="24"/>
        </w:rPr>
        <w:t>commente</w:t>
      </w:r>
      <w:r>
        <w:rPr>
          <w:rFonts w:ascii="Times New Roman" w:hAnsi="Times New Roman"/>
          <w:sz w:val="24"/>
          <w:szCs w:val="24"/>
        </w:rPr>
        <w:t>r noted that there is no</w:t>
      </w:r>
      <w:r w:rsidRPr="007159F8">
        <w:rPr>
          <w:rFonts w:ascii="Times New Roman" w:hAnsi="Times New Roman"/>
          <w:sz w:val="24"/>
          <w:szCs w:val="24"/>
        </w:rPr>
        <w:t xml:space="preserve"> mechanism for reporting doctorates earned after the ten-year window.</w:t>
      </w:r>
    </w:p>
    <w:p w:rsidR="00B5323F" w:rsidRPr="007159F8" w:rsidRDefault="00B5323F" w:rsidP="00B5323F">
      <w:pPr>
        <w:spacing w:after="0" w:line="240" w:lineRule="auto"/>
        <w:rPr>
          <w:rFonts w:ascii="Times New Roman" w:hAnsi="Times New Roman"/>
          <w:sz w:val="24"/>
          <w:szCs w:val="24"/>
        </w:rPr>
      </w:pPr>
    </w:p>
    <w:p w:rsidR="00B5323F" w:rsidRPr="00151D53" w:rsidRDefault="00B5323F" w:rsidP="00B5323F">
      <w:pPr>
        <w:spacing w:after="0" w:line="240" w:lineRule="auto"/>
        <w:rPr>
          <w:rFonts w:ascii="Times New Roman" w:hAnsi="Times New Roman"/>
          <w:b/>
          <w:sz w:val="24"/>
          <w:szCs w:val="24"/>
        </w:rPr>
      </w:pPr>
      <w:r w:rsidRPr="007159F8">
        <w:rPr>
          <w:rFonts w:ascii="Times New Roman" w:hAnsi="Times New Roman"/>
          <w:b/>
          <w:sz w:val="24"/>
          <w:szCs w:val="24"/>
        </w:rPr>
        <w:t>Discussion:</w:t>
      </w:r>
      <w:r w:rsidR="00151D53">
        <w:rPr>
          <w:rFonts w:ascii="Times New Roman" w:hAnsi="Times New Roman"/>
          <w:b/>
          <w:sz w:val="24"/>
          <w:szCs w:val="24"/>
        </w:rPr>
        <w:t xml:space="preserve">  </w:t>
      </w:r>
      <w:r>
        <w:rPr>
          <w:rFonts w:ascii="Times New Roman" w:hAnsi="Times New Roman"/>
          <w:sz w:val="24"/>
          <w:szCs w:val="24"/>
        </w:rPr>
        <w:t xml:space="preserve">The </w:t>
      </w:r>
      <w:r w:rsidR="0016114A">
        <w:rPr>
          <w:rFonts w:ascii="Times New Roman" w:hAnsi="Times New Roman"/>
          <w:sz w:val="24"/>
          <w:szCs w:val="24"/>
        </w:rPr>
        <w:t>ten</w:t>
      </w:r>
      <w:r>
        <w:rPr>
          <w:rFonts w:ascii="Times New Roman" w:hAnsi="Times New Roman"/>
          <w:sz w:val="24"/>
          <w:szCs w:val="24"/>
        </w:rPr>
        <w:t>-year time frame for doctoral degree completion is the point of measurement established in the standard objective used to award PE points.  This is the same time</w:t>
      </w:r>
      <w:r w:rsidR="0016114A">
        <w:rPr>
          <w:rFonts w:ascii="Times New Roman" w:hAnsi="Times New Roman"/>
          <w:sz w:val="24"/>
          <w:szCs w:val="24"/>
        </w:rPr>
        <w:t xml:space="preserve"> </w:t>
      </w:r>
      <w:r>
        <w:rPr>
          <w:rFonts w:ascii="Times New Roman" w:hAnsi="Times New Roman"/>
          <w:sz w:val="24"/>
          <w:szCs w:val="24"/>
        </w:rPr>
        <w:t xml:space="preserve">frame used for the doctoral degree </w:t>
      </w:r>
      <w:r w:rsidR="0016114A">
        <w:rPr>
          <w:rFonts w:ascii="Times New Roman" w:hAnsi="Times New Roman"/>
          <w:sz w:val="24"/>
          <w:szCs w:val="24"/>
        </w:rPr>
        <w:t xml:space="preserve">attainment </w:t>
      </w:r>
      <w:r>
        <w:rPr>
          <w:rFonts w:ascii="Times New Roman" w:hAnsi="Times New Roman"/>
          <w:sz w:val="24"/>
          <w:szCs w:val="24"/>
        </w:rPr>
        <w:t>objective for both the 2007-12 and 2012-2017 grant cycles.  Th</w:t>
      </w:r>
      <w:r w:rsidR="0016114A">
        <w:rPr>
          <w:rFonts w:ascii="Times New Roman" w:hAnsi="Times New Roman"/>
          <w:sz w:val="24"/>
          <w:szCs w:val="24"/>
        </w:rPr>
        <w:t>is</w:t>
      </w:r>
      <w:r>
        <w:rPr>
          <w:rFonts w:ascii="Times New Roman" w:hAnsi="Times New Roman"/>
          <w:sz w:val="24"/>
          <w:szCs w:val="24"/>
        </w:rPr>
        <w:t xml:space="preserve"> standard objective</w:t>
      </w:r>
      <w:r w:rsidR="0016114A">
        <w:rPr>
          <w:rFonts w:ascii="Times New Roman" w:hAnsi="Times New Roman"/>
          <w:sz w:val="24"/>
          <w:szCs w:val="24"/>
        </w:rPr>
        <w:t xml:space="preserve"> was</w:t>
      </w:r>
      <w:r>
        <w:rPr>
          <w:rFonts w:ascii="Times New Roman" w:hAnsi="Times New Roman"/>
          <w:sz w:val="24"/>
          <w:szCs w:val="24"/>
        </w:rPr>
        <w:t xml:space="preserve"> part of the FY 2007 and 2012 application package</w:t>
      </w:r>
      <w:r w:rsidR="0016114A">
        <w:rPr>
          <w:rFonts w:ascii="Times New Roman" w:hAnsi="Times New Roman"/>
          <w:sz w:val="24"/>
          <w:szCs w:val="24"/>
        </w:rPr>
        <w:t>s</w:t>
      </w:r>
      <w:r>
        <w:rPr>
          <w:rFonts w:ascii="Times New Roman" w:hAnsi="Times New Roman"/>
          <w:sz w:val="24"/>
          <w:szCs w:val="24"/>
        </w:rPr>
        <w:t xml:space="preserve"> and the public was invited to provide comments.  The Department received 95 comments on the FY 2012 McNair application package; none of the commenters expressed concern about the </w:t>
      </w:r>
      <w:r w:rsidR="0016114A">
        <w:rPr>
          <w:rFonts w:ascii="Times New Roman" w:hAnsi="Times New Roman"/>
          <w:sz w:val="24"/>
          <w:szCs w:val="24"/>
        </w:rPr>
        <w:t>ten</w:t>
      </w:r>
      <w:r>
        <w:rPr>
          <w:rFonts w:ascii="Times New Roman" w:hAnsi="Times New Roman"/>
          <w:sz w:val="24"/>
          <w:szCs w:val="24"/>
        </w:rPr>
        <w:t>-year time</w:t>
      </w:r>
      <w:r w:rsidR="0016114A">
        <w:rPr>
          <w:rFonts w:ascii="Times New Roman" w:hAnsi="Times New Roman"/>
          <w:sz w:val="24"/>
          <w:szCs w:val="24"/>
        </w:rPr>
        <w:t xml:space="preserve"> </w:t>
      </w:r>
      <w:r>
        <w:rPr>
          <w:rFonts w:ascii="Times New Roman" w:hAnsi="Times New Roman"/>
          <w:sz w:val="24"/>
          <w:szCs w:val="24"/>
        </w:rPr>
        <w:t xml:space="preserve">frame.  The Department acknowledges that some McNair participants may take longer than </w:t>
      </w:r>
      <w:r w:rsidR="0016114A">
        <w:rPr>
          <w:rFonts w:ascii="Times New Roman" w:hAnsi="Times New Roman"/>
          <w:sz w:val="24"/>
          <w:szCs w:val="24"/>
        </w:rPr>
        <w:t>ten</w:t>
      </w:r>
      <w:r>
        <w:rPr>
          <w:rFonts w:ascii="Times New Roman" w:hAnsi="Times New Roman"/>
          <w:sz w:val="24"/>
          <w:szCs w:val="24"/>
        </w:rPr>
        <w:t xml:space="preserve"> years to complete the </w:t>
      </w:r>
      <w:r w:rsidR="006D4256">
        <w:rPr>
          <w:rFonts w:ascii="Times New Roman" w:hAnsi="Times New Roman"/>
          <w:sz w:val="24"/>
          <w:szCs w:val="24"/>
        </w:rPr>
        <w:t>doctorate</w:t>
      </w:r>
      <w:r>
        <w:rPr>
          <w:rFonts w:ascii="Times New Roman" w:hAnsi="Times New Roman"/>
          <w:sz w:val="24"/>
          <w:szCs w:val="24"/>
        </w:rPr>
        <w:t xml:space="preserve">. Nonetheless, the Department believes </w:t>
      </w:r>
      <w:r w:rsidR="0016114A">
        <w:rPr>
          <w:rFonts w:ascii="Times New Roman" w:hAnsi="Times New Roman"/>
          <w:sz w:val="24"/>
          <w:szCs w:val="24"/>
        </w:rPr>
        <w:t>ten</w:t>
      </w:r>
      <w:r>
        <w:rPr>
          <w:rFonts w:ascii="Times New Roman" w:hAnsi="Times New Roman"/>
          <w:sz w:val="24"/>
          <w:szCs w:val="24"/>
        </w:rPr>
        <w:t xml:space="preserve"> years is a reasonable measurement point for the purpose of awarding PE points.</w:t>
      </w:r>
    </w:p>
    <w:p w:rsidR="00B5323F" w:rsidRDefault="00B5323F" w:rsidP="00B5323F">
      <w:pPr>
        <w:spacing w:after="0" w:line="240" w:lineRule="auto"/>
        <w:rPr>
          <w:rFonts w:ascii="Times New Roman" w:hAnsi="Times New Roman"/>
          <w:sz w:val="24"/>
          <w:szCs w:val="24"/>
        </w:rPr>
      </w:pPr>
    </w:p>
    <w:p w:rsidR="00B5323F" w:rsidRDefault="00B5323F" w:rsidP="00B5323F">
      <w:pPr>
        <w:spacing w:after="0" w:line="240" w:lineRule="auto"/>
        <w:rPr>
          <w:rFonts w:ascii="Times New Roman" w:hAnsi="Times New Roman"/>
          <w:sz w:val="24"/>
          <w:szCs w:val="24"/>
        </w:rPr>
      </w:pPr>
      <w:r>
        <w:rPr>
          <w:rFonts w:ascii="Times New Roman" w:hAnsi="Times New Roman"/>
          <w:sz w:val="24"/>
          <w:szCs w:val="24"/>
        </w:rPr>
        <w:t>T</w:t>
      </w:r>
      <w:r w:rsidRPr="007159F8">
        <w:rPr>
          <w:rFonts w:ascii="Times New Roman" w:hAnsi="Times New Roman"/>
          <w:sz w:val="24"/>
          <w:szCs w:val="24"/>
        </w:rPr>
        <w:t xml:space="preserve">he Department acknowledges the value in tracking McNair scholars past the </w:t>
      </w:r>
      <w:r w:rsidR="0016114A">
        <w:rPr>
          <w:rFonts w:ascii="Times New Roman" w:hAnsi="Times New Roman"/>
          <w:sz w:val="24"/>
          <w:szCs w:val="24"/>
        </w:rPr>
        <w:t>ten-</w:t>
      </w:r>
      <w:r w:rsidRPr="007159F8">
        <w:rPr>
          <w:rFonts w:ascii="Times New Roman" w:hAnsi="Times New Roman"/>
          <w:sz w:val="24"/>
          <w:szCs w:val="24"/>
        </w:rPr>
        <w:t xml:space="preserve">year point </w:t>
      </w:r>
      <w:r>
        <w:rPr>
          <w:rFonts w:ascii="Times New Roman" w:hAnsi="Times New Roman"/>
          <w:sz w:val="24"/>
          <w:szCs w:val="24"/>
        </w:rPr>
        <w:t xml:space="preserve">for doctorate degree attainment.  Because the point of measurement for the doctoral degree attainment objective is </w:t>
      </w:r>
      <w:r w:rsidR="00C03300">
        <w:rPr>
          <w:rFonts w:ascii="Times New Roman" w:hAnsi="Times New Roman"/>
          <w:sz w:val="24"/>
          <w:szCs w:val="24"/>
        </w:rPr>
        <w:t>ten</w:t>
      </w:r>
      <w:r>
        <w:rPr>
          <w:rFonts w:ascii="Times New Roman" w:hAnsi="Times New Roman"/>
          <w:sz w:val="24"/>
          <w:szCs w:val="24"/>
        </w:rPr>
        <w:t xml:space="preserve"> year after receiving the bachelor’s degree,</w:t>
      </w:r>
      <w:r w:rsidRPr="007159F8">
        <w:rPr>
          <w:rFonts w:ascii="Times New Roman" w:hAnsi="Times New Roman"/>
          <w:sz w:val="24"/>
          <w:szCs w:val="24"/>
        </w:rPr>
        <w:t xml:space="preserve"> the Department does not have </w:t>
      </w:r>
      <w:r>
        <w:rPr>
          <w:rFonts w:ascii="Times New Roman" w:hAnsi="Times New Roman"/>
          <w:sz w:val="24"/>
          <w:szCs w:val="24"/>
        </w:rPr>
        <w:t xml:space="preserve">the </w:t>
      </w:r>
      <w:r w:rsidRPr="007159F8">
        <w:rPr>
          <w:rFonts w:ascii="Times New Roman" w:hAnsi="Times New Roman"/>
          <w:sz w:val="24"/>
          <w:szCs w:val="24"/>
        </w:rPr>
        <w:t>authority to</w:t>
      </w:r>
      <w:r>
        <w:rPr>
          <w:rFonts w:ascii="Times New Roman" w:hAnsi="Times New Roman"/>
          <w:sz w:val="24"/>
          <w:szCs w:val="24"/>
        </w:rPr>
        <w:t xml:space="preserve"> require a </w:t>
      </w:r>
      <w:r w:rsidR="0028163E">
        <w:rPr>
          <w:rFonts w:ascii="Times New Roman" w:hAnsi="Times New Roman"/>
          <w:sz w:val="24"/>
          <w:szCs w:val="24"/>
        </w:rPr>
        <w:t xml:space="preserve">project </w:t>
      </w:r>
      <w:r>
        <w:rPr>
          <w:rFonts w:ascii="Times New Roman" w:hAnsi="Times New Roman"/>
          <w:sz w:val="24"/>
          <w:szCs w:val="24"/>
        </w:rPr>
        <w:t>to track participants for a longer period of time</w:t>
      </w:r>
      <w:r w:rsidRPr="007159F8">
        <w:rPr>
          <w:rFonts w:ascii="Times New Roman" w:hAnsi="Times New Roman"/>
          <w:sz w:val="24"/>
          <w:szCs w:val="24"/>
        </w:rPr>
        <w:t xml:space="preserve">. </w:t>
      </w:r>
      <w:r>
        <w:rPr>
          <w:rFonts w:ascii="Times New Roman" w:hAnsi="Times New Roman"/>
          <w:sz w:val="24"/>
          <w:szCs w:val="24"/>
        </w:rPr>
        <w:t xml:space="preserve">However, </w:t>
      </w:r>
      <w:r w:rsidRPr="007159F8">
        <w:rPr>
          <w:rFonts w:ascii="Times New Roman" w:hAnsi="Times New Roman"/>
          <w:sz w:val="24"/>
          <w:szCs w:val="24"/>
        </w:rPr>
        <w:t xml:space="preserve">nothing precludes a project from </w:t>
      </w:r>
      <w:r>
        <w:rPr>
          <w:rFonts w:ascii="Times New Roman" w:hAnsi="Times New Roman"/>
          <w:sz w:val="24"/>
          <w:szCs w:val="24"/>
        </w:rPr>
        <w:t xml:space="preserve">retaining on the APR the participant records and reporting degree completion past the </w:t>
      </w:r>
      <w:r w:rsidR="00C03300">
        <w:rPr>
          <w:rFonts w:ascii="Times New Roman" w:hAnsi="Times New Roman"/>
          <w:sz w:val="24"/>
          <w:szCs w:val="24"/>
        </w:rPr>
        <w:t>ten</w:t>
      </w:r>
      <w:r>
        <w:rPr>
          <w:rFonts w:ascii="Times New Roman" w:hAnsi="Times New Roman"/>
          <w:sz w:val="24"/>
          <w:szCs w:val="24"/>
        </w:rPr>
        <w:t>-year time frame.</w:t>
      </w:r>
    </w:p>
    <w:p w:rsidR="00B5323F" w:rsidRPr="007159F8" w:rsidRDefault="00B5323F" w:rsidP="00B5323F">
      <w:pPr>
        <w:spacing w:after="0" w:line="240" w:lineRule="auto"/>
        <w:ind w:left="180"/>
        <w:rPr>
          <w:rFonts w:ascii="Times New Roman" w:hAnsi="Times New Roman"/>
          <w:b/>
          <w:sz w:val="24"/>
          <w:szCs w:val="24"/>
        </w:rPr>
      </w:pPr>
    </w:p>
    <w:p w:rsidR="00B5323F" w:rsidRPr="007159F8" w:rsidRDefault="00B5323F" w:rsidP="00B5323F">
      <w:pPr>
        <w:spacing w:after="0" w:line="240" w:lineRule="auto"/>
        <w:rPr>
          <w:rFonts w:ascii="Times New Roman" w:hAnsi="Times New Roman"/>
          <w:sz w:val="24"/>
          <w:szCs w:val="24"/>
        </w:rPr>
      </w:pPr>
      <w:r w:rsidRPr="007159F8">
        <w:rPr>
          <w:rFonts w:ascii="Times New Roman" w:hAnsi="Times New Roman"/>
          <w:b/>
          <w:sz w:val="24"/>
          <w:szCs w:val="24"/>
        </w:rPr>
        <w:t>Action Taken</w:t>
      </w:r>
      <w:r w:rsidRPr="007159F8">
        <w:rPr>
          <w:rFonts w:ascii="Times New Roman" w:hAnsi="Times New Roman"/>
          <w:sz w:val="24"/>
          <w:szCs w:val="24"/>
        </w:rPr>
        <w:t xml:space="preserve">: </w:t>
      </w:r>
      <w:r w:rsidR="00653E5A">
        <w:rPr>
          <w:rFonts w:ascii="Times New Roman" w:hAnsi="Times New Roman"/>
          <w:sz w:val="24"/>
          <w:szCs w:val="24"/>
        </w:rPr>
        <w:t>None</w:t>
      </w:r>
    </w:p>
    <w:p w:rsidR="00B5323F" w:rsidRDefault="00B5323F" w:rsidP="00B5323F">
      <w:pPr>
        <w:spacing w:after="0" w:line="240" w:lineRule="auto"/>
        <w:rPr>
          <w:rFonts w:ascii="Times New Roman" w:hAnsi="Times New Roman"/>
          <w:b/>
          <w:sz w:val="24"/>
          <w:szCs w:val="24"/>
          <w:u w:val="single"/>
        </w:rPr>
      </w:pPr>
    </w:p>
    <w:p w:rsidR="00151D53" w:rsidRDefault="00151D53" w:rsidP="00B5323F">
      <w:pPr>
        <w:spacing w:after="0" w:line="240" w:lineRule="auto"/>
        <w:rPr>
          <w:rFonts w:ascii="Times New Roman" w:hAnsi="Times New Roman"/>
          <w:b/>
          <w:sz w:val="24"/>
          <w:szCs w:val="24"/>
          <w:u w:val="single"/>
        </w:rPr>
      </w:pPr>
    </w:p>
    <w:p w:rsidR="00151D53" w:rsidRDefault="00151D53" w:rsidP="00B5323F">
      <w:pPr>
        <w:spacing w:after="0" w:line="240" w:lineRule="auto"/>
        <w:rPr>
          <w:rFonts w:ascii="Times New Roman" w:hAnsi="Times New Roman"/>
          <w:b/>
          <w:sz w:val="24"/>
          <w:szCs w:val="24"/>
          <w:u w:val="single"/>
        </w:rPr>
      </w:pPr>
    </w:p>
    <w:p w:rsidR="005D4BAF" w:rsidRDefault="005D4BAF" w:rsidP="00B5323F">
      <w:pPr>
        <w:spacing w:after="0" w:line="240" w:lineRule="auto"/>
        <w:rPr>
          <w:rFonts w:ascii="Times New Roman" w:hAnsi="Times New Roman"/>
          <w:b/>
          <w:sz w:val="24"/>
          <w:szCs w:val="24"/>
          <w:u w:val="single"/>
        </w:rPr>
      </w:pPr>
    </w:p>
    <w:p w:rsidR="00151D53" w:rsidRDefault="00151D53" w:rsidP="00B5323F">
      <w:pPr>
        <w:spacing w:after="0" w:line="240" w:lineRule="auto"/>
        <w:rPr>
          <w:rFonts w:ascii="Times New Roman" w:hAnsi="Times New Roman"/>
          <w:b/>
          <w:sz w:val="24"/>
          <w:szCs w:val="24"/>
          <w:u w:val="single"/>
        </w:rPr>
      </w:pPr>
    </w:p>
    <w:p w:rsidR="00B5323F" w:rsidRDefault="00B5323F" w:rsidP="00B5323F">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New data fields</w:t>
      </w:r>
      <w:r w:rsidR="002B1FE1">
        <w:rPr>
          <w:rFonts w:ascii="Times New Roman" w:hAnsi="Times New Roman"/>
          <w:b/>
          <w:sz w:val="24"/>
          <w:szCs w:val="24"/>
          <w:u w:val="single"/>
        </w:rPr>
        <w:t xml:space="preserve"> and reporting burden</w:t>
      </w:r>
    </w:p>
    <w:p w:rsidR="00B5323F" w:rsidRDefault="00B5323F" w:rsidP="00B5323F">
      <w:pPr>
        <w:spacing w:after="0" w:line="240" w:lineRule="auto"/>
        <w:rPr>
          <w:rFonts w:ascii="Times New Roman" w:hAnsi="Times New Roman"/>
          <w:b/>
          <w:sz w:val="24"/>
          <w:szCs w:val="24"/>
          <w:u w:val="single"/>
        </w:rPr>
      </w:pPr>
    </w:p>
    <w:p w:rsidR="002B1FE1" w:rsidRPr="00151D53" w:rsidRDefault="00B5323F" w:rsidP="00151D53">
      <w:pPr>
        <w:pStyle w:val="PlainText"/>
        <w:rPr>
          <w:rFonts w:ascii="Times New Roman" w:hAnsi="Times New Roman"/>
          <w:b/>
          <w:sz w:val="24"/>
          <w:szCs w:val="24"/>
        </w:rPr>
      </w:pPr>
      <w:r w:rsidRPr="00152B0E">
        <w:rPr>
          <w:rFonts w:ascii="Times New Roman" w:hAnsi="Times New Roman"/>
          <w:b/>
          <w:sz w:val="24"/>
          <w:szCs w:val="24"/>
        </w:rPr>
        <w:t>Comments:</w:t>
      </w:r>
      <w:r w:rsidR="00151D53">
        <w:rPr>
          <w:rFonts w:ascii="Times New Roman" w:hAnsi="Times New Roman"/>
          <w:b/>
          <w:sz w:val="24"/>
          <w:szCs w:val="24"/>
        </w:rPr>
        <w:t xml:space="preserve">  </w:t>
      </w:r>
      <w:r w:rsidRPr="00152B0E">
        <w:rPr>
          <w:rFonts w:ascii="Times New Roman" w:hAnsi="Times New Roman"/>
          <w:sz w:val="24"/>
          <w:szCs w:val="24"/>
        </w:rPr>
        <w:t xml:space="preserve">One commenter stated that all new </w:t>
      </w:r>
      <w:r>
        <w:rPr>
          <w:rFonts w:ascii="Times New Roman" w:hAnsi="Times New Roman"/>
          <w:sz w:val="24"/>
          <w:szCs w:val="24"/>
        </w:rPr>
        <w:t xml:space="preserve">data </w:t>
      </w:r>
      <w:r w:rsidRPr="00152B0E">
        <w:rPr>
          <w:rFonts w:ascii="Times New Roman" w:hAnsi="Times New Roman"/>
          <w:sz w:val="24"/>
          <w:szCs w:val="24"/>
        </w:rPr>
        <w:t xml:space="preserve">fields should only apply to new scholars and not be retroactive to previous cohorts because previous cohorts did not sign contracts </w:t>
      </w:r>
      <w:r>
        <w:rPr>
          <w:rFonts w:ascii="Times New Roman" w:hAnsi="Times New Roman"/>
          <w:sz w:val="24"/>
          <w:szCs w:val="24"/>
        </w:rPr>
        <w:t xml:space="preserve">permitting projects to gather the data </w:t>
      </w:r>
      <w:r w:rsidRPr="00152B0E">
        <w:rPr>
          <w:rFonts w:ascii="Times New Roman" w:hAnsi="Times New Roman"/>
          <w:sz w:val="24"/>
          <w:szCs w:val="24"/>
        </w:rPr>
        <w:t>for the new fields.  Other commenters expressed</w:t>
      </w:r>
      <w:r>
        <w:rPr>
          <w:rFonts w:ascii="Times New Roman" w:hAnsi="Times New Roman"/>
          <w:sz w:val="24"/>
          <w:szCs w:val="24"/>
        </w:rPr>
        <w:t xml:space="preserve"> concern that the collection of the requested data for some of the new field</w:t>
      </w:r>
      <w:r w:rsidR="00757270">
        <w:rPr>
          <w:rFonts w:ascii="Times New Roman" w:hAnsi="Times New Roman"/>
          <w:sz w:val="24"/>
          <w:szCs w:val="24"/>
        </w:rPr>
        <w:t>s</w:t>
      </w:r>
      <w:r>
        <w:rPr>
          <w:rFonts w:ascii="Times New Roman" w:hAnsi="Times New Roman"/>
          <w:sz w:val="24"/>
          <w:szCs w:val="24"/>
        </w:rPr>
        <w:t xml:space="preserve"> was unduly burdensome and would yield unreliable information.  </w:t>
      </w:r>
      <w:r w:rsidR="002B1FE1" w:rsidRPr="007159F8">
        <w:rPr>
          <w:rFonts w:ascii="Times New Roman" w:hAnsi="Times New Roman" w:cs="Times New Roman"/>
          <w:sz w:val="24"/>
          <w:szCs w:val="24"/>
        </w:rPr>
        <w:t>A</w:t>
      </w:r>
      <w:r w:rsidR="002B1FE1">
        <w:rPr>
          <w:rFonts w:ascii="Times New Roman" w:hAnsi="Times New Roman" w:cs="Times New Roman"/>
          <w:sz w:val="24"/>
          <w:szCs w:val="24"/>
        </w:rPr>
        <w:t xml:space="preserve">nother </w:t>
      </w:r>
      <w:r w:rsidR="002B1FE1" w:rsidRPr="007159F8">
        <w:rPr>
          <w:rFonts w:ascii="Times New Roman" w:hAnsi="Times New Roman" w:cs="Times New Roman"/>
          <w:sz w:val="24"/>
          <w:szCs w:val="24"/>
        </w:rPr>
        <w:t>commenter stated that, in general, many of the proposed new fields add to the reporting burden by asking project staff to do more with less when budgetary cuts are now underway due to sequestration</w:t>
      </w:r>
      <w:r w:rsidR="002B1FE1">
        <w:rPr>
          <w:rFonts w:ascii="Times New Roman" w:hAnsi="Times New Roman" w:cs="Times New Roman"/>
          <w:sz w:val="24"/>
          <w:szCs w:val="24"/>
        </w:rPr>
        <w:t>. The commenter</w:t>
      </w:r>
      <w:r w:rsidR="00622FDD">
        <w:rPr>
          <w:rFonts w:ascii="Times New Roman" w:hAnsi="Times New Roman" w:cs="Times New Roman"/>
          <w:sz w:val="24"/>
          <w:szCs w:val="24"/>
        </w:rPr>
        <w:t xml:space="preserve"> further stated</w:t>
      </w:r>
      <w:r w:rsidR="00963621">
        <w:rPr>
          <w:rFonts w:ascii="Times New Roman" w:hAnsi="Times New Roman" w:cs="Times New Roman"/>
          <w:sz w:val="24"/>
          <w:szCs w:val="24"/>
        </w:rPr>
        <w:t xml:space="preserve"> </w:t>
      </w:r>
      <w:r w:rsidR="002B1FE1" w:rsidRPr="007159F8">
        <w:rPr>
          <w:rFonts w:ascii="Times New Roman" w:hAnsi="Times New Roman" w:cs="Times New Roman"/>
          <w:sz w:val="24"/>
          <w:szCs w:val="24"/>
        </w:rPr>
        <w:t>that there should be a clear purpose for any new requirements for data collection and reporting and that new requirements be aligned with and related to programmatic objectives.</w:t>
      </w:r>
    </w:p>
    <w:p w:rsidR="00B5323F" w:rsidRDefault="00B5323F" w:rsidP="00B5323F">
      <w:pPr>
        <w:pStyle w:val="PlainText"/>
        <w:rPr>
          <w:rFonts w:ascii="Times New Roman" w:hAnsi="Times New Roman"/>
          <w:sz w:val="24"/>
          <w:szCs w:val="24"/>
        </w:rPr>
      </w:pPr>
    </w:p>
    <w:p w:rsidR="00622FDD" w:rsidRPr="00151D53" w:rsidRDefault="00B5323F" w:rsidP="00622FDD">
      <w:pPr>
        <w:spacing w:after="0" w:line="240" w:lineRule="auto"/>
        <w:rPr>
          <w:rFonts w:ascii="Times New Roman" w:hAnsi="Times New Roman"/>
          <w:b/>
          <w:sz w:val="24"/>
          <w:szCs w:val="24"/>
        </w:rPr>
      </w:pPr>
      <w:r w:rsidRPr="007159F8">
        <w:rPr>
          <w:rFonts w:ascii="Times New Roman" w:hAnsi="Times New Roman"/>
          <w:b/>
          <w:sz w:val="24"/>
          <w:szCs w:val="24"/>
        </w:rPr>
        <w:t>Discussion:</w:t>
      </w:r>
      <w:r w:rsidR="00151D53">
        <w:rPr>
          <w:rFonts w:ascii="Times New Roman" w:hAnsi="Times New Roman"/>
          <w:b/>
          <w:sz w:val="24"/>
          <w:szCs w:val="24"/>
        </w:rPr>
        <w:t xml:space="preserve">  </w:t>
      </w:r>
      <w:r w:rsidR="00622FDD">
        <w:rPr>
          <w:rFonts w:ascii="Times New Roman" w:hAnsi="Times New Roman" w:cs="Times New Roman"/>
          <w:sz w:val="24"/>
          <w:szCs w:val="24"/>
        </w:rPr>
        <w:t xml:space="preserve">While the Department acknowledges that the additional information being collected may pose additional burden, the Department is required by statute to calculate PE points based on the prescribed outcome measures and to conduct comparative analysis on program outcomes. </w:t>
      </w:r>
    </w:p>
    <w:p w:rsidR="00622FDD" w:rsidRDefault="00622FDD" w:rsidP="00B5323F">
      <w:pPr>
        <w:pStyle w:val="PlainText"/>
        <w:rPr>
          <w:rFonts w:ascii="Times New Roman" w:hAnsi="Times New Roman"/>
          <w:sz w:val="24"/>
          <w:szCs w:val="24"/>
        </w:rPr>
      </w:pPr>
    </w:p>
    <w:p w:rsidR="00B5323F" w:rsidRDefault="00622FDD" w:rsidP="00B5323F">
      <w:pPr>
        <w:pStyle w:val="PlainText"/>
        <w:rPr>
          <w:rFonts w:ascii="Times New Roman" w:hAnsi="Times New Roman"/>
          <w:sz w:val="24"/>
          <w:szCs w:val="24"/>
        </w:rPr>
      </w:pPr>
      <w:r>
        <w:rPr>
          <w:rFonts w:ascii="Times New Roman" w:hAnsi="Times New Roman"/>
          <w:sz w:val="24"/>
          <w:szCs w:val="24"/>
        </w:rPr>
        <w:t>Therefore, t</w:t>
      </w:r>
      <w:r w:rsidR="00B5323F">
        <w:rPr>
          <w:rFonts w:ascii="Times New Roman" w:hAnsi="Times New Roman"/>
          <w:sz w:val="24"/>
          <w:szCs w:val="24"/>
        </w:rPr>
        <w:t xml:space="preserve">he Department has added several new fields to the APR to collect information on certain past and present project participants required to calculate PE points and to collect data that would allow the Department to identify a comparison group for the mandated reports to Congress (see </w:t>
      </w:r>
      <w:r>
        <w:rPr>
          <w:rFonts w:ascii="Times New Roman" w:hAnsi="Times New Roman"/>
          <w:sz w:val="24"/>
          <w:szCs w:val="24"/>
        </w:rPr>
        <w:t>s</w:t>
      </w:r>
      <w:r w:rsidR="00B5323F">
        <w:rPr>
          <w:rFonts w:ascii="Times New Roman" w:hAnsi="Times New Roman"/>
          <w:sz w:val="24"/>
          <w:szCs w:val="24"/>
        </w:rPr>
        <w:t>ection</w:t>
      </w:r>
      <w:r>
        <w:rPr>
          <w:rFonts w:ascii="Times New Roman" w:hAnsi="Times New Roman"/>
          <w:sz w:val="24"/>
          <w:szCs w:val="24"/>
        </w:rPr>
        <w:t>s 402A and</w:t>
      </w:r>
      <w:r w:rsidR="00B5323F">
        <w:rPr>
          <w:rFonts w:ascii="Times New Roman" w:hAnsi="Times New Roman"/>
          <w:sz w:val="24"/>
          <w:szCs w:val="24"/>
        </w:rPr>
        <w:t xml:space="preserve"> 402H of Higher Education Act of 1965, as amended by the Higher Education Opportunity Act of 2008).</w:t>
      </w:r>
      <w:r w:rsidR="00B5323F" w:rsidRPr="007159F8">
        <w:rPr>
          <w:rFonts w:ascii="Times New Roman" w:hAnsi="Times New Roman"/>
          <w:sz w:val="24"/>
          <w:szCs w:val="24"/>
        </w:rPr>
        <w:t xml:space="preserve"> </w:t>
      </w:r>
      <w:r w:rsidR="00B5323F">
        <w:rPr>
          <w:rFonts w:ascii="Times New Roman" w:hAnsi="Times New Roman"/>
          <w:sz w:val="24"/>
          <w:szCs w:val="24"/>
        </w:rPr>
        <w:t xml:space="preserve"> The Department carefully considered each of the comments received.  In response to these comments, and to reduce reporting burden, the Department has dropped some of the proposed new data fields from the new APR and has revised or clarified the reporting requirements for the other new data fields. </w:t>
      </w:r>
    </w:p>
    <w:p w:rsidR="00B5323F" w:rsidRDefault="00B5323F" w:rsidP="00B5323F">
      <w:pPr>
        <w:pStyle w:val="PlainText"/>
        <w:rPr>
          <w:rFonts w:ascii="Times New Roman" w:hAnsi="Times New Roman"/>
          <w:sz w:val="24"/>
          <w:szCs w:val="24"/>
        </w:rPr>
      </w:pPr>
    </w:p>
    <w:p w:rsidR="00B5323F" w:rsidRDefault="006D4256" w:rsidP="00B5323F">
      <w:pPr>
        <w:pStyle w:val="PlainText"/>
        <w:rPr>
          <w:rFonts w:ascii="Times New Roman" w:hAnsi="Times New Roman"/>
          <w:sz w:val="24"/>
          <w:szCs w:val="24"/>
        </w:rPr>
      </w:pPr>
      <w:r>
        <w:rPr>
          <w:rFonts w:ascii="Times New Roman" w:hAnsi="Times New Roman"/>
          <w:sz w:val="24"/>
          <w:szCs w:val="24"/>
        </w:rPr>
        <w:t>The Department</w:t>
      </w:r>
      <w:r w:rsidRPr="00CB1B15">
        <w:rPr>
          <w:rFonts w:ascii="Times New Roman" w:hAnsi="Times New Roman"/>
          <w:sz w:val="24"/>
          <w:szCs w:val="24"/>
        </w:rPr>
        <w:t xml:space="preserve"> </w:t>
      </w:r>
      <w:r w:rsidR="00B5323F" w:rsidRPr="00CB1B15">
        <w:rPr>
          <w:rFonts w:ascii="Times New Roman" w:hAnsi="Times New Roman"/>
          <w:sz w:val="24"/>
          <w:szCs w:val="24"/>
        </w:rPr>
        <w:t>acknowledge</w:t>
      </w:r>
      <w:r>
        <w:rPr>
          <w:rFonts w:ascii="Times New Roman" w:hAnsi="Times New Roman"/>
          <w:sz w:val="24"/>
          <w:szCs w:val="24"/>
        </w:rPr>
        <w:t>s</w:t>
      </w:r>
      <w:r w:rsidR="00B5323F" w:rsidRPr="00CB1B15">
        <w:rPr>
          <w:rFonts w:ascii="Times New Roman" w:hAnsi="Times New Roman"/>
          <w:sz w:val="24"/>
          <w:szCs w:val="24"/>
        </w:rPr>
        <w:t xml:space="preserve"> the commenters’ concerns regarding the burden</w:t>
      </w:r>
      <w:r w:rsidR="00B5323F">
        <w:rPr>
          <w:rFonts w:ascii="Times New Roman" w:hAnsi="Times New Roman"/>
          <w:sz w:val="24"/>
          <w:szCs w:val="24"/>
        </w:rPr>
        <w:t xml:space="preserve"> in collecting some of the </w:t>
      </w:r>
      <w:r w:rsidR="00B5323F" w:rsidRPr="00CB1B15">
        <w:rPr>
          <w:rFonts w:ascii="Times New Roman" w:hAnsi="Times New Roman"/>
          <w:sz w:val="24"/>
          <w:szCs w:val="24"/>
        </w:rPr>
        <w:t>information</w:t>
      </w:r>
      <w:r w:rsidR="00B5323F">
        <w:rPr>
          <w:rFonts w:ascii="Times New Roman" w:hAnsi="Times New Roman"/>
          <w:sz w:val="24"/>
          <w:szCs w:val="24"/>
        </w:rPr>
        <w:t>;</w:t>
      </w:r>
      <w:r w:rsidR="00B5323F" w:rsidRPr="00CB1B15">
        <w:rPr>
          <w:rFonts w:ascii="Times New Roman" w:hAnsi="Times New Roman"/>
          <w:sz w:val="24"/>
          <w:szCs w:val="24"/>
        </w:rPr>
        <w:t xml:space="preserve"> </w:t>
      </w:r>
      <w:r w:rsidR="00B5323F">
        <w:rPr>
          <w:rFonts w:ascii="Times New Roman" w:hAnsi="Times New Roman"/>
          <w:sz w:val="24"/>
          <w:szCs w:val="24"/>
        </w:rPr>
        <w:t xml:space="preserve">nonetheless, these data are </w:t>
      </w:r>
      <w:r w:rsidR="00B5323F" w:rsidRPr="00CB1B15">
        <w:rPr>
          <w:rFonts w:ascii="Times New Roman" w:hAnsi="Times New Roman"/>
          <w:sz w:val="24"/>
          <w:szCs w:val="24"/>
        </w:rPr>
        <w:t>key indicator</w:t>
      </w:r>
      <w:r w:rsidR="00B5323F">
        <w:rPr>
          <w:rFonts w:ascii="Times New Roman" w:hAnsi="Times New Roman"/>
          <w:sz w:val="24"/>
          <w:szCs w:val="24"/>
        </w:rPr>
        <w:t xml:space="preserve">s of program outcomes and success. </w:t>
      </w:r>
      <w:r w:rsidR="00B5323F" w:rsidRPr="00CB1B15">
        <w:rPr>
          <w:rFonts w:ascii="Times New Roman" w:hAnsi="Times New Roman"/>
          <w:sz w:val="24"/>
          <w:szCs w:val="24"/>
        </w:rPr>
        <w:t xml:space="preserve">Thus, we strongly encourage </w:t>
      </w:r>
      <w:r w:rsidR="0028163E">
        <w:rPr>
          <w:rFonts w:ascii="Times New Roman" w:hAnsi="Times New Roman"/>
          <w:sz w:val="24"/>
          <w:szCs w:val="24"/>
        </w:rPr>
        <w:t>projects</w:t>
      </w:r>
      <w:r w:rsidR="00B5323F" w:rsidRPr="00CB1B15">
        <w:rPr>
          <w:rFonts w:ascii="Times New Roman" w:hAnsi="Times New Roman"/>
          <w:sz w:val="24"/>
          <w:szCs w:val="24"/>
        </w:rPr>
        <w:t xml:space="preserve"> to provide as much information on project participants as possible</w:t>
      </w:r>
      <w:r w:rsidR="00757270">
        <w:rPr>
          <w:rFonts w:ascii="Times New Roman" w:hAnsi="Times New Roman"/>
          <w:sz w:val="24"/>
          <w:szCs w:val="24"/>
        </w:rPr>
        <w:t xml:space="preserve"> as failure to provide information may impact a project’s </w:t>
      </w:r>
      <w:r w:rsidR="00424645">
        <w:rPr>
          <w:rFonts w:ascii="Times New Roman" w:hAnsi="Times New Roman"/>
          <w:sz w:val="24"/>
          <w:szCs w:val="24"/>
        </w:rPr>
        <w:t xml:space="preserve">PE </w:t>
      </w:r>
      <w:r w:rsidR="00757270">
        <w:rPr>
          <w:rFonts w:ascii="Times New Roman" w:hAnsi="Times New Roman"/>
          <w:sz w:val="24"/>
          <w:szCs w:val="24"/>
        </w:rPr>
        <w:t>points</w:t>
      </w:r>
      <w:r w:rsidR="00424645">
        <w:rPr>
          <w:rFonts w:ascii="Times New Roman" w:hAnsi="Times New Roman"/>
          <w:sz w:val="24"/>
          <w:szCs w:val="24"/>
        </w:rPr>
        <w:t xml:space="preserve"> and limit the Department’s ability to identify a comparison group</w:t>
      </w:r>
      <w:r w:rsidR="00757270">
        <w:rPr>
          <w:rFonts w:ascii="Times New Roman" w:hAnsi="Times New Roman"/>
          <w:sz w:val="24"/>
          <w:szCs w:val="24"/>
        </w:rPr>
        <w:t>.</w:t>
      </w:r>
      <w:r w:rsidR="00B5323F" w:rsidRPr="00CB1B15">
        <w:rPr>
          <w:rFonts w:ascii="Times New Roman" w:hAnsi="Times New Roman"/>
          <w:sz w:val="24"/>
          <w:szCs w:val="24"/>
        </w:rPr>
        <w:t xml:space="preserve">  </w:t>
      </w:r>
    </w:p>
    <w:p w:rsidR="00B5323F" w:rsidRDefault="00B5323F" w:rsidP="00B5323F">
      <w:pPr>
        <w:pStyle w:val="PlainText"/>
        <w:rPr>
          <w:rFonts w:ascii="Times New Roman" w:hAnsi="Times New Roman"/>
          <w:sz w:val="24"/>
          <w:szCs w:val="24"/>
        </w:rPr>
      </w:pPr>
    </w:p>
    <w:p w:rsidR="001756AA" w:rsidRDefault="00B5323F" w:rsidP="00151D53">
      <w:pPr>
        <w:spacing w:after="0" w:line="240" w:lineRule="auto"/>
        <w:rPr>
          <w:rFonts w:ascii="Times New Roman" w:hAnsi="Times New Roman"/>
          <w:sz w:val="24"/>
          <w:szCs w:val="24"/>
        </w:rPr>
      </w:pPr>
      <w:r w:rsidRPr="007159F8">
        <w:rPr>
          <w:rFonts w:ascii="Times New Roman" w:hAnsi="Times New Roman"/>
          <w:b/>
          <w:sz w:val="24"/>
          <w:szCs w:val="24"/>
        </w:rPr>
        <w:t>Action Taken</w:t>
      </w:r>
      <w:r w:rsidRPr="007159F8">
        <w:rPr>
          <w:rFonts w:ascii="Times New Roman" w:hAnsi="Times New Roman"/>
          <w:sz w:val="24"/>
          <w:szCs w:val="24"/>
        </w:rPr>
        <w:t xml:space="preserve">: </w:t>
      </w:r>
      <w:r w:rsidR="003B2039">
        <w:rPr>
          <w:rFonts w:ascii="Times New Roman" w:hAnsi="Times New Roman"/>
          <w:sz w:val="24"/>
          <w:szCs w:val="24"/>
        </w:rPr>
        <w:t xml:space="preserve"> </w:t>
      </w:r>
      <w:r w:rsidR="001756AA">
        <w:rPr>
          <w:rFonts w:ascii="Times New Roman" w:hAnsi="Times New Roman"/>
          <w:sz w:val="24"/>
          <w:szCs w:val="24"/>
        </w:rPr>
        <w:t xml:space="preserve">To address the burden concerns, the Department has </w:t>
      </w:r>
      <w:r w:rsidR="001626AF">
        <w:rPr>
          <w:rFonts w:ascii="Times New Roman" w:hAnsi="Times New Roman"/>
          <w:sz w:val="24"/>
          <w:szCs w:val="24"/>
        </w:rPr>
        <w:t>revised</w:t>
      </w:r>
      <w:r w:rsidR="001756AA">
        <w:rPr>
          <w:rFonts w:ascii="Times New Roman" w:hAnsi="Times New Roman"/>
          <w:sz w:val="24"/>
          <w:szCs w:val="24"/>
        </w:rPr>
        <w:t xml:space="preserve"> the APR and developed a new instruction booklet that the D</w:t>
      </w:r>
      <w:r w:rsidR="001626AF">
        <w:rPr>
          <w:rFonts w:ascii="Times New Roman" w:hAnsi="Times New Roman"/>
          <w:sz w:val="24"/>
          <w:szCs w:val="24"/>
        </w:rPr>
        <w:t>epartment believes provides</w:t>
      </w:r>
      <w:r w:rsidR="001756AA">
        <w:rPr>
          <w:rFonts w:ascii="Times New Roman" w:hAnsi="Times New Roman"/>
          <w:sz w:val="24"/>
          <w:szCs w:val="24"/>
        </w:rPr>
        <w:t xml:space="preserve"> clarity </w:t>
      </w:r>
      <w:r w:rsidR="001626AF">
        <w:rPr>
          <w:rFonts w:ascii="Times New Roman" w:hAnsi="Times New Roman"/>
          <w:sz w:val="24"/>
          <w:szCs w:val="24"/>
        </w:rPr>
        <w:t>by outlining the Who, What, When, Where, Why, and How of the APR process.  The Department believes these revisions provide clarity for the data collection and ease in completing the APR.</w:t>
      </w:r>
    </w:p>
    <w:p w:rsidR="001756AA" w:rsidRDefault="001756AA" w:rsidP="00151D53">
      <w:pPr>
        <w:spacing w:after="0" w:line="240" w:lineRule="auto"/>
        <w:rPr>
          <w:rFonts w:ascii="Times New Roman" w:hAnsi="Times New Roman"/>
          <w:sz w:val="24"/>
          <w:szCs w:val="24"/>
        </w:rPr>
      </w:pPr>
    </w:p>
    <w:p w:rsidR="001626AF" w:rsidRDefault="001626AF" w:rsidP="00151D53">
      <w:pPr>
        <w:spacing w:after="0" w:line="240" w:lineRule="auto"/>
        <w:rPr>
          <w:rFonts w:ascii="Times New Roman" w:hAnsi="Times New Roman" w:cs="Times New Roman"/>
          <w:b/>
          <w:sz w:val="24"/>
          <w:szCs w:val="24"/>
        </w:rPr>
      </w:pPr>
    </w:p>
    <w:p w:rsidR="00A973A6" w:rsidRPr="007159F8" w:rsidRDefault="007C3FC5"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SECTION I, P</w:t>
      </w:r>
      <w:r w:rsidR="00C02685" w:rsidRPr="007159F8">
        <w:rPr>
          <w:rFonts w:ascii="Times New Roman" w:hAnsi="Times New Roman" w:cs="Times New Roman"/>
          <w:b/>
          <w:sz w:val="24"/>
          <w:szCs w:val="24"/>
        </w:rPr>
        <w:t>ART</w:t>
      </w:r>
      <w:r w:rsidRPr="007159F8">
        <w:rPr>
          <w:rFonts w:ascii="Times New Roman" w:hAnsi="Times New Roman" w:cs="Times New Roman"/>
          <w:b/>
          <w:sz w:val="24"/>
          <w:szCs w:val="24"/>
        </w:rPr>
        <w:t xml:space="preserve"> 1 – PROJECT IDE</w:t>
      </w:r>
      <w:r w:rsidR="00C02685" w:rsidRPr="007159F8">
        <w:rPr>
          <w:rFonts w:ascii="Times New Roman" w:hAnsi="Times New Roman" w:cs="Times New Roman"/>
          <w:b/>
          <w:sz w:val="24"/>
          <w:szCs w:val="24"/>
        </w:rPr>
        <w:t xml:space="preserve">NTIFICATION/CHARACTERISTICS </w:t>
      </w:r>
      <w:r w:rsidRPr="007159F8">
        <w:rPr>
          <w:rFonts w:ascii="Times New Roman" w:hAnsi="Times New Roman" w:cs="Times New Roman"/>
          <w:b/>
          <w:sz w:val="24"/>
          <w:szCs w:val="24"/>
        </w:rPr>
        <w:t>CERTIFICATION AND</w:t>
      </w:r>
      <w:r w:rsidR="009C4463" w:rsidRPr="007159F8">
        <w:rPr>
          <w:rFonts w:ascii="Times New Roman" w:hAnsi="Times New Roman" w:cs="Times New Roman"/>
          <w:b/>
          <w:sz w:val="24"/>
          <w:szCs w:val="24"/>
        </w:rPr>
        <w:t xml:space="preserve"> WAR</w:t>
      </w:r>
      <w:r w:rsidRPr="007159F8">
        <w:rPr>
          <w:rFonts w:ascii="Times New Roman" w:hAnsi="Times New Roman" w:cs="Times New Roman"/>
          <w:b/>
          <w:sz w:val="24"/>
          <w:szCs w:val="24"/>
        </w:rPr>
        <w:t>NING STATEMENTS</w:t>
      </w:r>
    </w:p>
    <w:p w:rsidR="000459D6" w:rsidRPr="007159F8" w:rsidRDefault="000459D6" w:rsidP="00D158D6">
      <w:pPr>
        <w:spacing w:after="0" w:line="240" w:lineRule="auto"/>
        <w:ind w:left="720" w:firstLine="720"/>
        <w:rPr>
          <w:rFonts w:ascii="Times New Roman" w:hAnsi="Times New Roman" w:cs="Times New Roman"/>
          <w:b/>
          <w:sz w:val="24"/>
          <w:szCs w:val="24"/>
        </w:rPr>
      </w:pPr>
    </w:p>
    <w:p w:rsidR="00C55F7F" w:rsidRPr="007159F8" w:rsidRDefault="007C3FC5"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C. Project Characteristics - </w:t>
      </w:r>
      <w:r w:rsidR="00572556" w:rsidRPr="007159F8">
        <w:rPr>
          <w:rFonts w:ascii="Times New Roman" w:hAnsi="Times New Roman" w:cs="Times New Roman"/>
          <w:b/>
          <w:sz w:val="24"/>
          <w:szCs w:val="24"/>
        </w:rPr>
        <w:t xml:space="preserve">Fields 9a and 9b. </w:t>
      </w:r>
    </w:p>
    <w:p w:rsidR="00CD68D5" w:rsidRPr="007159F8" w:rsidRDefault="00CD68D5" w:rsidP="00151D53">
      <w:pPr>
        <w:spacing w:after="0" w:line="240" w:lineRule="auto"/>
        <w:ind w:firstLine="720"/>
        <w:rPr>
          <w:rFonts w:ascii="Times New Roman" w:hAnsi="Times New Roman" w:cs="Times New Roman"/>
          <w:b/>
          <w:sz w:val="24"/>
          <w:szCs w:val="24"/>
        </w:rPr>
      </w:pPr>
    </w:p>
    <w:p w:rsidR="00572556" w:rsidRPr="00151D53" w:rsidRDefault="00572556" w:rsidP="00151D53">
      <w:pPr>
        <w:tabs>
          <w:tab w:val="left" w:pos="-198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Pr="007159F8">
        <w:rPr>
          <w:rFonts w:ascii="Times New Roman" w:hAnsi="Times New Roman" w:cs="Times New Roman"/>
          <w:sz w:val="24"/>
          <w:szCs w:val="24"/>
        </w:rPr>
        <w:t>:</w:t>
      </w:r>
      <w:r w:rsidR="00C55F7F" w:rsidRPr="007159F8">
        <w:rPr>
          <w:rFonts w:ascii="Times New Roman" w:hAnsi="Times New Roman" w:cs="Times New Roman"/>
          <w:b/>
          <w:sz w:val="24"/>
          <w:szCs w:val="24"/>
        </w:rPr>
        <w:t xml:space="preserve"> </w:t>
      </w:r>
      <w:r w:rsidR="00151D53">
        <w:rPr>
          <w:rFonts w:ascii="Times New Roman" w:hAnsi="Times New Roman" w:cs="Times New Roman"/>
          <w:b/>
          <w:sz w:val="24"/>
          <w:szCs w:val="24"/>
        </w:rPr>
        <w:t xml:space="preserve">  </w:t>
      </w:r>
      <w:r w:rsidRPr="007159F8">
        <w:rPr>
          <w:rFonts w:ascii="Times New Roman" w:hAnsi="Times New Roman" w:cs="Times New Roman"/>
          <w:sz w:val="24"/>
          <w:szCs w:val="24"/>
        </w:rPr>
        <w:t xml:space="preserve">Over 40 percent of the commenters stated that </w:t>
      </w:r>
      <w:r w:rsidR="007F691E">
        <w:rPr>
          <w:rFonts w:ascii="Times New Roman" w:hAnsi="Times New Roman" w:cs="Times New Roman"/>
          <w:sz w:val="24"/>
          <w:szCs w:val="24"/>
        </w:rPr>
        <w:t xml:space="preserve">field 9a in Section I, Part 1 which collects information on </w:t>
      </w:r>
      <w:r w:rsidRPr="007159F8">
        <w:rPr>
          <w:rFonts w:ascii="Times New Roman" w:hAnsi="Times New Roman" w:cs="Times New Roman"/>
          <w:sz w:val="24"/>
          <w:szCs w:val="24"/>
        </w:rPr>
        <w:t>whether or not the project received institutional or other non</w:t>
      </w:r>
      <w:r w:rsidR="0042211F">
        <w:rPr>
          <w:rFonts w:ascii="Times New Roman" w:hAnsi="Times New Roman" w:cs="Times New Roman"/>
          <w:sz w:val="24"/>
          <w:szCs w:val="24"/>
        </w:rPr>
        <w:t>-federal funds was reasonable.  H</w:t>
      </w:r>
      <w:r w:rsidRPr="007159F8">
        <w:rPr>
          <w:rFonts w:ascii="Times New Roman" w:hAnsi="Times New Roman" w:cs="Times New Roman"/>
          <w:sz w:val="24"/>
          <w:szCs w:val="24"/>
        </w:rPr>
        <w:t xml:space="preserve">owever, </w:t>
      </w:r>
      <w:r w:rsidR="00A63F41">
        <w:rPr>
          <w:rFonts w:ascii="Times New Roman" w:hAnsi="Times New Roman" w:cs="Times New Roman"/>
          <w:sz w:val="24"/>
          <w:szCs w:val="24"/>
        </w:rPr>
        <w:t xml:space="preserve">commenters </w:t>
      </w:r>
      <w:r w:rsidRPr="007159F8">
        <w:rPr>
          <w:rFonts w:ascii="Times New Roman" w:hAnsi="Times New Roman" w:cs="Times New Roman"/>
          <w:sz w:val="24"/>
          <w:szCs w:val="24"/>
        </w:rPr>
        <w:t xml:space="preserve">questioned the decision to </w:t>
      </w:r>
      <w:r w:rsidR="007F691E">
        <w:rPr>
          <w:rFonts w:ascii="Times New Roman" w:hAnsi="Times New Roman" w:cs="Times New Roman"/>
          <w:sz w:val="24"/>
          <w:szCs w:val="24"/>
        </w:rPr>
        <w:t>collect information on</w:t>
      </w:r>
      <w:r w:rsidRPr="007159F8">
        <w:rPr>
          <w:rFonts w:ascii="Times New Roman" w:hAnsi="Times New Roman" w:cs="Times New Roman"/>
          <w:sz w:val="24"/>
          <w:szCs w:val="24"/>
        </w:rPr>
        <w:t xml:space="preserve"> the dollar amount for the reporting period</w:t>
      </w:r>
      <w:r w:rsidR="0042211F">
        <w:rPr>
          <w:rFonts w:ascii="Times New Roman" w:hAnsi="Times New Roman" w:cs="Times New Roman"/>
          <w:sz w:val="24"/>
          <w:szCs w:val="24"/>
        </w:rPr>
        <w:t xml:space="preserve"> </w:t>
      </w:r>
      <w:r w:rsidR="007F691E">
        <w:rPr>
          <w:rFonts w:ascii="Times New Roman" w:hAnsi="Times New Roman" w:cs="Times New Roman"/>
          <w:sz w:val="24"/>
          <w:szCs w:val="24"/>
        </w:rPr>
        <w:t xml:space="preserve">(field 9b, Section I, Part 1) </w:t>
      </w:r>
      <w:r w:rsidR="0042211F">
        <w:rPr>
          <w:rFonts w:ascii="Times New Roman" w:hAnsi="Times New Roman" w:cs="Times New Roman"/>
          <w:sz w:val="24"/>
          <w:szCs w:val="24"/>
        </w:rPr>
        <w:t xml:space="preserve">because </w:t>
      </w:r>
      <w:r w:rsidR="0042211F" w:rsidRPr="007159F8">
        <w:rPr>
          <w:rFonts w:ascii="Times New Roman" w:hAnsi="Times New Roman" w:cs="Times New Roman"/>
          <w:sz w:val="24"/>
          <w:szCs w:val="24"/>
        </w:rPr>
        <w:t xml:space="preserve">reporting an actual </w:t>
      </w:r>
      <w:r w:rsidR="0042211F" w:rsidRPr="007159F8">
        <w:rPr>
          <w:rFonts w:ascii="Times New Roman" w:hAnsi="Times New Roman" w:cs="Times New Roman"/>
          <w:sz w:val="24"/>
          <w:szCs w:val="24"/>
        </w:rPr>
        <w:lastRenderedPageBreak/>
        <w:t xml:space="preserve">dollar amount would be </w:t>
      </w:r>
      <w:r w:rsidR="00F65C1C">
        <w:rPr>
          <w:rFonts w:ascii="Times New Roman" w:hAnsi="Times New Roman" w:cs="Times New Roman"/>
          <w:sz w:val="24"/>
          <w:szCs w:val="24"/>
        </w:rPr>
        <w:t>difficul</w:t>
      </w:r>
      <w:r w:rsidR="000D4868">
        <w:rPr>
          <w:rFonts w:ascii="Times New Roman" w:hAnsi="Times New Roman" w:cs="Times New Roman"/>
          <w:sz w:val="24"/>
          <w:szCs w:val="24"/>
        </w:rPr>
        <w:t>t</w:t>
      </w:r>
      <w:r w:rsidR="0042211F" w:rsidRPr="007159F8">
        <w:rPr>
          <w:rFonts w:ascii="Times New Roman" w:hAnsi="Times New Roman" w:cs="Times New Roman"/>
          <w:sz w:val="24"/>
          <w:szCs w:val="24"/>
        </w:rPr>
        <w:t>, as it is not easy to accurately quantify all forms of in-kind and/or monetary resources contributed to the project.</w:t>
      </w:r>
      <w:r w:rsidRPr="007159F8">
        <w:rPr>
          <w:rFonts w:ascii="Times New Roman" w:hAnsi="Times New Roman" w:cs="Times New Roman"/>
          <w:sz w:val="24"/>
          <w:szCs w:val="24"/>
        </w:rPr>
        <w:t xml:space="preserve"> Commenters also stated that there was no rationale included to explain why any of the information was being requested</w:t>
      </w:r>
      <w:r w:rsidR="0042211F">
        <w:rPr>
          <w:rFonts w:ascii="Times New Roman" w:hAnsi="Times New Roman" w:cs="Times New Roman"/>
          <w:sz w:val="24"/>
          <w:szCs w:val="24"/>
        </w:rPr>
        <w:t>, and that such</w:t>
      </w:r>
      <w:r w:rsidRPr="007159F8">
        <w:rPr>
          <w:rFonts w:ascii="Times New Roman" w:hAnsi="Times New Roman" w:cs="Times New Roman"/>
          <w:sz w:val="24"/>
          <w:szCs w:val="24"/>
        </w:rPr>
        <w:t xml:space="preserve"> a collection of information would impose an additional reporting and data collection burden on the </w:t>
      </w:r>
      <w:r w:rsidR="0028163E">
        <w:rPr>
          <w:rFonts w:ascii="Times New Roman" w:hAnsi="Times New Roman" w:cs="Times New Roman"/>
          <w:sz w:val="24"/>
          <w:szCs w:val="24"/>
        </w:rPr>
        <w:t>projects</w:t>
      </w:r>
      <w:r w:rsidRPr="007159F8">
        <w:rPr>
          <w:rFonts w:ascii="Times New Roman" w:hAnsi="Times New Roman" w:cs="Times New Roman"/>
          <w:sz w:val="24"/>
          <w:szCs w:val="24"/>
        </w:rPr>
        <w:t xml:space="preserve">.  </w:t>
      </w:r>
      <w:r w:rsidR="000D4868">
        <w:rPr>
          <w:rFonts w:ascii="Times New Roman" w:hAnsi="Times New Roman" w:cs="Times New Roman"/>
          <w:sz w:val="24"/>
          <w:szCs w:val="24"/>
        </w:rPr>
        <w:t>Commenters also noted that there i</w:t>
      </w:r>
      <w:r w:rsidR="000502C0">
        <w:rPr>
          <w:rFonts w:ascii="Times New Roman" w:hAnsi="Times New Roman" w:cs="Times New Roman"/>
          <w:sz w:val="24"/>
          <w:szCs w:val="24"/>
        </w:rPr>
        <w:t>s</w:t>
      </w:r>
      <w:r w:rsidR="000D4868">
        <w:rPr>
          <w:rFonts w:ascii="Times New Roman" w:hAnsi="Times New Roman" w:cs="Times New Roman"/>
          <w:sz w:val="24"/>
          <w:szCs w:val="24"/>
        </w:rPr>
        <w:t xml:space="preserve"> often a </w:t>
      </w:r>
      <w:r w:rsidRPr="007159F8">
        <w:rPr>
          <w:rFonts w:ascii="Times New Roman" w:hAnsi="Times New Roman" w:cs="Times New Roman"/>
          <w:sz w:val="24"/>
          <w:szCs w:val="24"/>
        </w:rPr>
        <w:t xml:space="preserve">variation in </w:t>
      </w:r>
      <w:r w:rsidR="000D4868">
        <w:rPr>
          <w:rFonts w:ascii="Times New Roman" w:hAnsi="Times New Roman" w:cs="Times New Roman"/>
          <w:sz w:val="24"/>
          <w:szCs w:val="24"/>
        </w:rPr>
        <w:t xml:space="preserve">in the amount of institutional and non-federal </w:t>
      </w:r>
      <w:r w:rsidRPr="007159F8">
        <w:rPr>
          <w:rFonts w:ascii="Times New Roman" w:hAnsi="Times New Roman" w:cs="Times New Roman"/>
          <w:sz w:val="24"/>
          <w:szCs w:val="24"/>
        </w:rPr>
        <w:t xml:space="preserve">funds </w:t>
      </w:r>
      <w:r w:rsidR="000D4868">
        <w:rPr>
          <w:rFonts w:ascii="Times New Roman" w:hAnsi="Times New Roman" w:cs="Times New Roman"/>
          <w:sz w:val="24"/>
          <w:szCs w:val="24"/>
        </w:rPr>
        <w:t xml:space="preserve">a McNair project might </w:t>
      </w:r>
      <w:r w:rsidRPr="007159F8">
        <w:rPr>
          <w:rFonts w:ascii="Times New Roman" w:hAnsi="Times New Roman" w:cs="Times New Roman"/>
          <w:sz w:val="24"/>
          <w:szCs w:val="24"/>
        </w:rPr>
        <w:t xml:space="preserve">receive from year to year and </w:t>
      </w:r>
      <w:r w:rsidR="000D4868">
        <w:rPr>
          <w:rFonts w:ascii="Times New Roman" w:hAnsi="Times New Roman" w:cs="Times New Roman"/>
          <w:sz w:val="24"/>
          <w:szCs w:val="24"/>
        </w:rPr>
        <w:t xml:space="preserve">therefore expressed concern as to </w:t>
      </w:r>
      <w:r w:rsidRPr="007159F8">
        <w:rPr>
          <w:rFonts w:ascii="Times New Roman" w:hAnsi="Times New Roman" w:cs="Times New Roman"/>
          <w:sz w:val="24"/>
          <w:szCs w:val="24"/>
        </w:rPr>
        <w:t xml:space="preserve">how the Department would use this information to determine future funding </w:t>
      </w:r>
      <w:r w:rsidR="000D4868">
        <w:rPr>
          <w:rFonts w:ascii="Times New Roman" w:hAnsi="Times New Roman" w:cs="Times New Roman"/>
          <w:sz w:val="24"/>
          <w:szCs w:val="24"/>
        </w:rPr>
        <w:t xml:space="preserve">levels for the project. </w:t>
      </w:r>
    </w:p>
    <w:p w:rsidR="00BD23F6" w:rsidRPr="007159F8" w:rsidRDefault="00BD23F6" w:rsidP="00151D53">
      <w:pPr>
        <w:tabs>
          <w:tab w:val="left" w:pos="-1980"/>
        </w:tabs>
        <w:spacing w:after="0" w:line="240" w:lineRule="auto"/>
        <w:rPr>
          <w:rFonts w:ascii="Times New Roman" w:hAnsi="Times New Roman" w:cs="Times New Roman"/>
          <w:sz w:val="24"/>
          <w:szCs w:val="24"/>
        </w:rPr>
      </w:pPr>
    </w:p>
    <w:p w:rsidR="00572556" w:rsidRPr="00151D53" w:rsidRDefault="00572556" w:rsidP="00151D53">
      <w:pPr>
        <w:tabs>
          <w:tab w:val="left" w:pos="-198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Discussion:  </w:t>
      </w:r>
      <w:r w:rsidR="0006231C">
        <w:rPr>
          <w:rFonts w:ascii="Times New Roman" w:hAnsi="Times New Roman" w:cs="Times New Roman"/>
          <w:sz w:val="24"/>
          <w:szCs w:val="24"/>
        </w:rPr>
        <w:t>Fields 9a and 9b are</w:t>
      </w:r>
      <w:r w:rsidRPr="007159F8">
        <w:rPr>
          <w:rFonts w:ascii="Times New Roman" w:hAnsi="Times New Roman" w:cs="Times New Roman"/>
          <w:sz w:val="24"/>
          <w:szCs w:val="24"/>
        </w:rPr>
        <w:t xml:space="preserve"> new field</w:t>
      </w:r>
      <w:r w:rsidR="0006231C">
        <w:rPr>
          <w:rFonts w:ascii="Times New Roman" w:hAnsi="Times New Roman" w:cs="Times New Roman"/>
          <w:sz w:val="24"/>
          <w:szCs w:val="24"/>
        </w:rPr>
        <w:t>s</w:t>
      </w:r>
      <w:r w:rsidRPr="007159F8">
        <w:rPr>
          <w:rFonts w:ascii="Times New Roman" w:hAnsi="Times New Roman" w:cs="Times New Roman"/>
          <w:sz w:val="24"/>
          <w:szCs w:val="24"/>
        </w:rPr>
        <w:t xml:space="preserve"> intended to identify the </w:t>
      </w:r>
      <w:r w:rsidR="0006231C">
        <w:rPr>
          <w:rFonts w:ascii="Times New Roman" w:hAnsi="Times New Roman" w:cs="Times New Roman"/>
          <w:sz w:val="24"/>
          <w:szCs w:val="24"/>
        </w:rPr>
        <w:t xml:space="preserve">cash </w:t>
      </w:r>
      <w:r w:rsidRPr="007159F8">
        <w:rPr>
          <w:rFonts w:ascii="Times New Roman" w:hAnsi="Times New Roman" w:cs="Times New Roman"/>
          <w:sz w:val="24"/>
          <w:szCs w:val="24"/>
        </w:rPr>
        <w:t xml:space="preserve">resources, not </w:t>
      </w:r>
      <w:r w:rsidR="00151D53">
        <w:rPr>
          <w:rFonts w:ascii="Times New Roman" w:hAnsi="Times New Roman" w:cs="Times New Roman"/>
          <w:sz w:val="24"/>
          <w:szCs w:val="24"/>
        </w:rPr>
        <w:t>in-kind support or “soft” money</w:t>
      </w:r>
      <w:r w:rsidR="00BD23F6">
        <w:rPr>
          <w:rFonts w:ascii="Times New Roman" w:hAnsi="Times New Roman" w:cs="Times New Roman"/>
          <w:sz w:val="24"/>
          <w:szCs w:val="24"/>
        </w:rPr>
        <w:t xml:space="preserve"> </w:t>
      </w:r>
      <w:r w:rsidRPr="007159F8">
        <w:rPr>
          <w:rFonts w:ascii="Times New Roman" w:hAnsi="Times New Roman" w:cs="Times New Roman"/>
          <w:sz w:val="24"/>
          <w:szCs w:val="24"/>
        </w:rPr>
        <w:t>that</w:t>
      </w:r>
      <w:r w:rsidR="00BD23F6">
        <w:rPr>
          <w:rFonts w:ascii="Times New Roman" w:hAnsi="Times New Roman" w:cs="Times New Roman"/>
          <w:sz w:val="24"/>
          <w:szCs w:val="24"/>
        </w:rPr>
        <w:t xml:space="preserve"> </w:t>
      </w:r>
      <w:r w:rsidR="0006231C">
        <w:rPr>
          <w:rFonts w:ascii="Times New Roman" w:hAnsi="Times New Roman" w:cs="Times New Roman"/>
          <w:sz w:val="24"/>
          <w:szCs w:val="24"/>
        </w:rPr>
        <w:t xml:space="preserve">a McNair </w:t>
      </w:r>
      <w:r w:rsidRPr="007159F8">
        <w:rPr>
          <w:rFonts w:ascii="Times New Roman" w:hAnsi="Times New Roman" w:cs="Times New Roman"/>
          <w:sz w:val="24"/>
          <w:szCs w:val="24"/>
        </w:rPr>
        <w:t xml:space="preserve">project </w:t>
      </w:r>
      <w:r w:rsidR="0006231C">
        <w:rPr>
          <w:rFonts w:ascii="Times New Roman" w:hAnsi="Times New Roman" w:cs="Times New Roman"/>
          <w:sz w:val="24"/>
          <w:szCs w:val="24"/>
        </w:rPr>
        <w:t xml:space="preserve">received during the reporting year to serve additional participants or provide additional services. </w:t>
      </w:r>
      <w:r w:rsidR="0042211F">
        <w:rPr>
          <w:rFonts w:ascii="Times New Roman" w:hAnsi="Times New Roman" w:cs="Times New Roman"/>
          <w:sz w:val="24"/>
          <w:szCs w:val="24"/>
        </w:rPr>
        <w:t xml:space="preserve"> Current </w:t>
      </w:r>
      <w:r w:rsidR="007F691E">
        <w:rPr>
          <w:rFonts w:ascii="Times New Roman" w:hAnsi="Times New Roman" w:cs="Times New Roman"/>
          <w:sz w:val="24"/>
          <w:szCs w:val="24"/>
        </w:rPr>
        <w:t xml:space="preserve">McNair APR </w:t>
      </w:r>
      <w:r w:rsidR="0042211F">
        <w:rPr>
          <w:rFonts w:ascii="Times New Roman" w:hAnsi="Times New Roman" w:cs="Times New Roman"/>
          <w:sz w:val="24"/>
          <w:szCs w:val="24"/>
        </w:rPr>
        <w:t xml:space="preserve">data </w:t>
      </w:r>
      <w:r w:rsidRPr="007159F8">
        <w:rPr>
          <w:rFonts w:ascii="Times New Roman" w:hAnsi="Times New Roman" w:cs="Times New Roman"/>
          <w:sz w:val="24"/>
          <w:szCs w:val="24"/>
        </w:rPr>
        <w:t>show</w:t>
      </w:r>
      <w:r w:rsidR="007F691E">
        <w:rPr>
          <w:rFonts w:ascii="Times New Roman" w:hAnsi="Times New Roman" w:cs="Times New Roman"/>
          <w:sz w:val="24"/>
          <w:szCs w:val="24"/>
        </w:rPr>
        <w:t>s</w:t>
      </w:r>
      <w:r w:rsidRPr="007159F8">
        <w:rPr>
          <w:rFonts w:ascii="Times New Roman" w:hAnsi="Times New Roman" w:cs="Times New Roman"/>
          <w:sz w:val="24"/>
          <w:szCs w:val="24"/>
        </w:rPr>
        <w:t xml:space="preserve"> that oftentimes projects serve more than their funded numbers, yet the Department has no information available to determine whether this is due to additional funds made available to the project or other factors.  Knowing the amount of institutional and non-federal funds </w:t>
      </w:r>
      <w:r w:rsidR="00E16916">
        <w:rPr>
          <w:rFonts w:ascii="Times New Roman" w:hAnsi="Times New Roman" w:cs="Times New Roman"/>
          <w:sz w:val="24"/>
          <w:szCs w:val="24"/>
        </w:rPr>
        <w:t xml:space="preserve">given </w:t>
      </w:r>
      <w:r w:rsidRPr="007159F8">
        <w:rPr>
          <w:rFonts w:ascii="Times New Roman" w:hAnsi="Times New Roman" w:cs="Times New Roman"/>
          <w:sz w:val="24"/>
          <w:szCs w:val="24"/>
        </w:rPr>
        <w:t xml:space="preserve">to projects would provide useful information regarding the </w:t>
      </w:r>
      <w:r w:rsidR="00E9737A">
        <w:rPr>
          <w:rFonts w:ascii="Times New Roman" w:hAnsi="Times New Roman" w:cs="Times New Roman"/>
          <w:sz w:val="24"/>
          <w:szCs w:val="24"/>
        </w:rPr>
        <w:t xml:space="preserve">total </w:t>
      </w:r>
      <w:r w:rsidR="00CD68D5" w:rsidRPr="007159F8">
        <w:rPr>
          <w:rFonts w:ascii="Times New Roman" w:hAnsi="Times New Roman" w:cs="Times New Roman"/>
          <w:sz w:val="24"/>
          <w:szCs w:val="24"/>
        </w:rPr>
        <w:t>fund</w:t>
      </w:r>
      <w:r w:rsidR="00E9737A">
        <w:rPr>
          <w:rFonts w:ascii="Times New Roman" w:hAnsi="Times New Roman" w:cs="Times New Roman"/>
          <w:sz w:val="24"/>
          <w:szCs w:val="24"/>
        </w:rPr>
        <w:t>s</w:t>
      </w:r>
      <w:r w:rsidRPr="007159F8">
        <w:rPr>
          <w:rFonts w:ascii="Times New Roman" w:hAnsi="Times New Roman" w:cs="Times New Roman"/>
          <w:sz w:val="24"/>
          <w:szCs w:val="24"/>
        </w:rPr>
        <w:t xml:space="preserve"> expended </w:t>
      </w:r>
      <w:r w:rsidR="00E9737A">
        <w:rPr>
          <w:rFonts w:ascii="Times New Roman" w:hAnsi="Times New Roman" w:cs="Times New Roman"/>
          <w:sz w:val="24"/>
          <w:szCs w:val="24"/>
        </w:rPr>
        <w:t xml:space="preserve">in relation to the </w:t>
      </w:r>
      <w:r w:rsidRPr="007159F8">
        <w:rPr>
          <w:rFonts w:ascii="Times New Roman" w:hAnsi="Times New Roman" w:cs="Times New Roman"/>
          <w:sz w:val="24"/>
          <w:szCs w:val="24"/>
        </w:rPr>
        <w:t>number of participants served in a given year.  The</w:t>
      </w:r>
      <w:r w:rsidR="00F65C1C">
        <w:rPr>
          <w:rFonts w:ascii="Times New Roman" w:hAnsi="Times New Roman" w:cs="Times New Roman"/>
          <w:sz w:val="24"/>
          <w:szCs w:val="24"/>
        </w:rPr>
        <w:t xml:space="preserve">refore, </w:t>
      </w:r>
      <w:r w:rsidR="007B0F51">
        <w:rPr>
          <w:rFonts w:ascii="Times New Roman" w:hAnsi="Times New Roman" w:cs="Times New Roman"/>
          <w:sz w:val="24"/>
          <w:szCs w:val="24"/>
        </w:rPr>
        <w:t>t</w:t>
      </w:r>
      <w:r w:rsidR="007F691E">
        <w:rPr>
          <w:rFonts w:ascii="Times New Roman" w:hAnsi="Times New Roman" w:cs="Times New Roman"/>
          <w:sz w:val="24"/>
          <w:szCs w:val="24"/>
        </w:rPr>
        <w:t>he</w:t>
      </w:r>
      <w:r w:rsidRPr="007159F8">
        <w:rPr>
          <w:rFonts w:ascii="Times New Roman" w:hAnsi="Times New Roman" w:cs="Times New Roman"/>
          <w:sz w:val="24"/>
          <w:szCs w:val="24"/>
        </w:rPr>
        <w:t xml:space="preserve"> </w:t>
      </w:r>
      <w:r w:rsidR="007F691E">
        <w:rPr>
          <w:rFonts w:ascii="Times New Roman" w:hAnsi="Times New Roman" w:cs="Times New Roman"/>
          <w:sz w:val="24"/>
          <w:szCs w:val="24"/>
        </w:rPr>
        <w:t xml:space="preserve">intended use of this </w:t>
      </w:r>
      <w:r w:rsidRPr="007159F8">
        <w:rPr>
          <w:rFonts w:ascii="Times New Roman" w:hAnsi="Times New Roman" w:cs="Times New Roman"/>
          <w:sz w:val="24"/>
          <w:szCs w:val="24"/>
        </w:rPr>
        <w:t>information</w:t>
      </w:r>
      <w:r w:rsidR="007F691E">
        <w:rPr>
          <w:rFonts w:ascii="Times New Roman" w:hAnsi="Times New Roman" w:cs="Times New Roman"/>
          <w:sz w:val="24"/>
          <w:szCs w:val="24"/>
        </w:rPr>
        <w:t xml:space="preserve"> </w:t>
      </w:r>
      <w:r w:rsidR="00E16916">
        <w:rPr>
          <w:rFonts w:ascii="Times New Roman" w:hAnsi="Times New Roman" w:cs="Times New Roman"/>
          <w:sz w:val="24"/>
          <w:szCs w:val="24"/>
        </w:rPr>
        <w:t>was</w:t>
      </w:r>
      <w:r w:rsidR="007F691E">
        <w:rPr>
          <w:rFonts w:ascii="Times New Roman" w:hAnsi="Times New Roman" w:cs="Times New Roman"/>
          <w:sz w:val="24"/>
          <w:szCs w:val="24"/>
        </w:rPr>
        <w:t xml:space="preserve"> not</w:t>
      </w:r>
      <w:r w:rsidRPr="007159F8">
        <w:rPr>
          <w:rFonts w:ascii="Times New Roman" w:hAnsi="Times New Roman" w:cs="Times New Roman"/>
          <w:sz w:val="24"/>
          <w:szCs w:val="24"/>
        </w:rPr>
        <w:t xml:space="preserve"> to determine </w:t>
      </w:r>
      <w:r w:rsidR="00E9737A">
        <w:rPr>
          <w:rFonts w:ascii="Times New Roman" w:hAnsi="Times New Roman" w:cs="Times New Roman"/>
          <w:sz w:val="24"/>
          <w:szCs w:val="24"/>
        </w:rPr>
        <w:t>the am</w:t>
      </w:r>
      <w:r w:rsidR="00E16916">
        <w:rPr>
          <w:rFonts w:ascii="Times New Roman" w:hAnsi="Times New Roman" w:cs="Times New Roman"/>
          <w:sz w:val="24"/>
          <w:szCs w:val="24"/>
        </w:rPr>
        <w:t>ount of federal funding awarded</w:t>
      </w:r>
      <w:r w:rsidR="00F65C1C">
        <w:rPr>
          <w:rFonts w:ascii="Times New Roman" w:hAnsi="Times New Roman" w:cs="Times New Roman"/>
          <w:sz w:val="24"/>
          <w:szCs w:val="24"/>
        </w:rPr>
        <w:t xml:space="preserve"> McNair </w:t>
      </w:r>
      <w:r w:rsidR="00E9737A">
        <w:rPr>
          <w:rFonts w:ascii="Times New Roman" w:hAnsi="Times New Roman" w:cs="Times New Roman"/>
          <w:sz w:val="24"/>
          <w:szCs w:val="24"/>
        </w:rPr>
        <w:t>project</w:t>
      </w:r>
      <w:r w:rsidR="00F65C1C">
        <w:rPr>
          <w:rFonts w:ascii="Times New Roman" w:hAnsi="Times New Roman" w:cs="Times New Roman"/>
          <w:sz w:val="24"/>
          <w:szCs w:val="24"/>
        </w:rPr>
        <w:t>s.  For each competition for new grants the</w:t>
      </w:r>
      <w:r w:rsidRPr="007159F8">
        <w:rPr>
          <w:rFonts w:ascii="Times New Roman" w:hAnsi="Times New Roman" w:cs="Times New Roman"/>
          <w:sz w:val="24"/>
          <w:szCs w:val="24"/>
        </w:rPr>
        <w:t xml:space="preserve"> funding parameters and guidelines are based on available appropriations as well as other initiatives or priorities </w:t>
      </w:r>
      <w:r w:rsidR="00CD68D5" w:rsidRPr="007159F8">
        <w:rPr>
          <w:rFonts w:ascii="Times New Roman" w:hAnsi="Times New Roman" w:cs="Times New Roman"/>
          <w:sz w:val="24"/>
          <w:szCs w:val="24"/>
        </w:rPr>
        <w:t>established</w:t>
      </w:r>
      <w:r w:rsidRPr="007159F8">
        <w:rPr>
          <w:rFonts w:ascii="Times New Roman" w:hAnsi="Times New Roman" w:cs="Times New Roman"/>
          <w:sz w:val="24"/>
          <w:szCs w:val="24"/>
        </w:rPr>
        <w:t xml:space="preserve"> by the Department for the competition under review.  </w:t>
      </w:r>
      <w:r w:rsidR="00E16916">
        <w:rPr>
          <w:rFonts w:ascii="Times New Roman" w:hAnsi="Times New Roman" w:cs="Times New Roman"/>
          <w:sz w:val="24"/>
          <w:szCs w:val="24"/>
        </w:rPr>
        <w:t xml:space="preserve">Nonetheless, the </w:t>
      </w:r>
      <w:r w:rsidR="00E16916" w:rsidRPr="007159F8">
        <w:rPr>
          <w:rFonts w:ascii="Times New Roman" w:hAnsi="Times New Roman" w:cs="Times New Roman"/>
          <w:sz w:val="24"/>
          <w:szCs w:val="24"/>
        </w:rPr>
        <w:t xml:space="preserve">Department recognizes that asking for a specific dollar amount </w:t>
      </w:r>
      <w:r w:rsidR="00E16916">
        <w:rPr>
          <w:rFonts w:ascii="Times New Roman" w:hAnsi="Times New Roman" w:cs="Times New Roman"/>
          <w:sz w:val="24"/>
          <w:szCs w:val="24"/>
        </w:rPr>
        <w:t>of institutional and non-federal funds provided the McNair project</w:t>
      </w:r>
      <w:r w:rsidR="00E16916" w:rsidRPr="007159F8">
        <w:rPr>
          <w:rFonts w:ascii="Times New Roman" w:hAnsi="Times New Roman" w:cs="Times New Roman"/>
          <w:sz w:val="24"/>
          <w:szCs w:val="24"/>
        </w:rPr>
        <w:t xml:space="preserve"> may be </w:t>
      </w:r>
      <w:r w:rsidR="00E16916">
        <w:rPr>
          <w:rFonts w:ascii="Times New Roman" w:hAnsi="Times New Roman" w:cs="Times New Roman"/>
          <w:sz w:val="24"/>
          <w:szCs w:val="24"/>
        </w:rPr>
        <w:t xml:space="preserve">excessively </w:t>
      </w:r>
      <w:r w:rsidR="00E16916" w:rsidRPr="007159F8">
        <w:rPr>
          <w:rFonts w:ascii="Times New Roman" w:hAnsi="Times New Roman" w:cs="Times New Roman"/>
          <w:sz w:val="24"/>
          <w:szCs w:val="24"/>
        </w:rPr>
        <w:t xml:space="preserve">burdensome and may </w:t>
      </w:r>
      <w:r w:rsidR="00E16916">
        <w:rPr>
          <w:rFonts w:ascii="Times New Roman" w:hAnsi="Times New Roman" w:cs="Times New Roman"/>
          <w:sz w:val="24"/>
          <w:szCs w:val="24"/>
        </w:rPr>
        <w:t xml:space="preserve">not be an accurate </w:t>
      </w:r>
      <w:r w:rsidR="00E16916" w:rsidRPr="007159F8">
        <w:rPr>
          <w:rFonts w:ascii="Times New Roman" w:hAnsi="Times New Roman" w:cs="Times New Roman"/>
          <w:sz w:val="24"/>
          <w:szCs w:val="24"/>
        </w:rPr>
        <w:t xml:space="preserve">reflection of </w:t>
      </w:r>
      <w:r w:rsidR="00E16916">
        <w:rPr>
          <w:rFonts w:ascii="Times New Roman" w:hAnsi="Times New Roman" w:cs="Times New Roman"/>
          <w:sz w:val="24"/>
          <w:szCs w:val="24"/>
        </w:rPr>
        <w:t xml:space="preserve">the </w:t>
      </w:r>
      <w:r w:rsidR="00E16916" w:rsidRPr="007159F8">
        <w:rPr>
          <w:rFonts w:ascii="Times New Roman" w:hAnsi="Times New Roman" w:cs="Times New Roman"/>
          <w:sz w:val="24"/>
          <w:szCs w:val="24"/>
        </w:rPr>
        <w:t xml:space="preserve">resources </w:t>
      </w:r>
      <w:r w:rsidR="00E16916">
        <w:rPr>
          <w:rFonts w:ascii="Times New Roman" w:hAnsi="Times New Roman" w:cs="Times New Roman"/>
          <w:sz w:val="24"/>
          <w:szCs w:val="24"/>
        </w:rPr>
        <w:t xml:space="preserve">available </w:t>
      </w:r>
      <w:r w:rsidR="00E16916" w:rsidRPr="007159F8">
        <w:rPr>
          <w:rFonts w:ascii="Times New Roman" w:hAnsi="Times New Roman" w:cs="Times New Roman"/>
          <w:sz w:val="24"/>
          <w:szCs w:val="24"/>
        </w:rPr>
        <w:t>to support the McNair Program.</w:t>
      </w:r>
    </w:p>
    <w:p w:rsidR="00572556" w:rsidRPr="007159F8" w:rsidRDefault="00572556" w:rsidP="00151D53">
      <w:pPr>
        <w:tabs>
          <w:tab w:val="left" w:pos="-1980"/>
        </w:tabs>
        <w:spacing w:after="0" w:line="240" w:lineRule="auto"/>
        <w:rPr>
          <w:rFonts w:ascii="Times New Roman" w:hAnsi="Times New Roman" w:cs="Times New Roman"/>
          <w:sz w:val="24"/>
          <w:szCs w:val="24"/>
        </w:rPr>
      </w:pPr>
    </w:p>
    <w:p w:rsidR="00572556" w:rsidRPr="001626AF" w:rsidRDefault="00572556" w:rsidP="001626AF">
      <w:pPr>
        <w:tabs>
          <w:tab w:val="left" w:pos="-198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Action Taken: </w:t>
      </w:r>
      <w:r w:rsidR="00E16916">
        <w:rPr>
          <w:rFonts w:ascii="Times New Roman" w:hAnsi="Times New Roman" w:cs="Times New Roman"/>
          <w:sz w:val="24"/>
          <w:szCs w:val="24"/>
        </w:rPr>
        <w:t xml:space="preserve">The </w:t>
      </w:r>
      <w:r w:rsidRPr="007159F8">
        <w:rPr>
          <w:rFonts w:ascii="Times New Roman" w:hAnsi="Times New Roman" w:cs="Times New Roman"/>
          <w:sz w:val="24"/>
          <w:szCs w:val="24"/>
        </w:rPr>
        <w:t xml:space="preserve">Department </w:t>
      </w:r>
      <w:r w:rsidR="001626AF">
        <w:rPr>
          <w:rFonts w:ascii="Times New Roman" w:hAnsi="Times New Roman" w:cs="Times New Roman"/>
          <w:sz w:val="24"/>
          <w:szCs w:val="24"/>
        </w:rPr>
        <w:t xml:space="preserve">has </w:t>
      </w:r>
      <w:r w:rsidRPr="007159F8">
        <w:rPr>
          <w:rFonts w:ascii="Times New Roman" w:hAnsi="Times New Roman" w:cs="Times New Roman"/>
          <w:sz w:val="24"/>
          <w:szCs w:val="24"/>
        </w:rPr>
        <w:t xml:space="preserve">deleted </w:t>
      </w:r>
      <w:r w:rsidR="007F691E" w:rsidRPr="007159F8">
        <w:rPr>
          <w:rFonts w:ascii="Times New Roman" w:hAnsi="Times New Roman" w:cs="Times New Roman"/>
          <w:sz w:val="24"/>
          <w:szCs w:val="24"/>
        </w:rPr>
        <w:t xml:space="preserve">field </w:t>
      </w:r>
      <w:r w:rsidRPr="007159F8">
        <w:rPr>
          <w:rFonts w:ascii="Times New Roman" w:hAnsi="Times New Roman" w:cs="Times New Roman"/>
          <w:sz w:val="24"/>
          <w:szCs w:val="24"/>
        </w:rPr>
        <w:t xml:space="preserve">9b. </w:t>
      </w:r>
      <w:r w:rsidR="007F691E">
        <w:rPr>
          <w:rFonts w:ascii="Times New Roman" w:hAnsi="Times New Roman" w:cs="Times New Roman"/>
          <w:sz w:val="24"/>
          <w:szCs w:val="24"/>
        </w:rPr>
        <w:t>The Department has also deleted field 9a since this information, as a standalone question</w:t>
      </w:r>
      <w:r w:rsidR="00F65C1C">
        <w:rPr>
          <w:rFonts w:ascii="Times New Roman" w:hAnsi="Times New Roman" w:cs="Times New Roman"/>
          <w:sz w:val="24"/>
          <w:szCs w:val="24"/>
        </w:rPr>
        <w:t>,</w:t>
      </w:r>
      <w:r w:rsidR="007F691E">
        <w:rPr>
          <w:rFonts w:ascii="Times New Roman" w:hAnsi="Times New Roman" w:cs="Times New Roman"/>
          <w:sz w:val="24"/>
          <w:szCs w:val="24"/>
        </w:rPr>
        <w:t xml:space="preserve"> will not provide useful nor meaningful information.</w:t>
      </w:r>
      <w:r w:rsidR="00860118">
        <w:rPr>
          <w:rFonts w:ascii="Times New Roman" w:hAnsi="Times New Roman" w:cs="Times New Roman"/>
          <w:sz w:val="24"/>
          <w:szCs w:val="24"/>
        </w:rPr>
        <w:t xml:space="preserve">  To further reduce burden, the Department has also deleted fields</w:t>
      </w:r>
      <w:r w:rsidR="001626AF">
        <w:rPr>
          <w:rFonts w:ascii="Times New Roman" w:hAnsi="Times New Roman" w:cs="Times New Roman"/>
          <w:sz w:val="24"/>
          <w:szCs w:val="24"/>
        </w:rPr>
        <w:t xml:space="preserve"> </w:t>
      </w:r>
      <w:r w:rsidR="00860118" w:rsidRPr="001626AF">
        <w:rPr>
          <w:rFonts w:ascii="Times New Roman" w:hAnsi="Times New Roman" w:cs="Times New Roman"/>
          <w:sz w:val="24"/>
          <w:szCs w:val="24"/>
        </w:rPr>
        <w:t>9d (Has your project implemented a plan for increasing the number of STEM participants?), and 9e (Has your project developed an evidence-based system for evaluating its own performance?</w:t>
      </w:r>
    </w:p>
    <w:p w:rsidR="000B6FBE" w:rsidRDefault="000B6FBE" w:rsidP="00D158D6">
      <w:pPr>
        <w:spacing w:after="0" w:line="240" w:lineRule="auto"/>
        <w:rPr>
          <w:rFonts w:ascii="Times New Roman" w:hAnsi="Times New Roman" w:cs="Times New Roman"/>
          <w:sz w:val="24"/>
          <w:szCs w:val="24"/>
        </w:rPr>
      </w:pPr>
    </w:p>
    <w:p w:rsidR="00D128AE" w:rsidRDefault="00860118" w:rsidP="00D15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to more closely align the fields for the bachelor’s degree and date </w:t>
      </w:r>
      <w:r w:rsidR="00B04FBF">
        <w:rPr>
          <w:rFonts w:ascii="Times New Roman" w:hAnsi="Times New Roman" w:cs="Times New Roman"/>
          <w:sz w:val="24"/>
          <w:szCs w:val="24"/>
        </w:rPr>
        <w:t xml:space="preserve">of </w:t>
      </w:r>
      <w:r>
        <w:rPr>
          <w:rFonts w:ascii="Times New Roman" w:hAnsi="Times New Roman" w:cs="Times New Roman"/>
          <w:sz w:val="24"/>
          <w:szCs w:val="24"/>
        </w:rPr>
        <w:t xml:space="preserve">bachelor’s degree, the Department has added </w:t>
      </w:r>
      <w:r w:rsidR="00B04FBF">
        <w:rPr>
          <w:rFonts w:ascii="Times New Roman" w:hAnsi="Times New Roman" w:cs="Times New Roman"/>
          <w:sz w:val="24"/>
          <w:szCs w:val="24"/>
        </w:rPr>
        <w:t>in</w:t>
      </w:r>
      <w:r>
        <w:rPr>
          <w:rFonts w:ascii="Times New Roman" w:hAnsi="Times New Roman" w:cs="Times New Roman"/>
          <w:sz w:val="24"/>
          <w:szCs w:val="24"/>
        </w:rPr>
        <w:t xml:space="preserve"> Section 1 a new field entitled “</w:t>
      </w:r>
      <w:r w:rsidR="001626AF">
        <w:rPr>
          <w:rFonts w:ascii="Times New Roman" w:hAnsi="Times New Roman" w:cs="Times New Roman"/>
          <w:sz w:val="24"/>
          <w:szCs w:val="24"/>
        </w:rPr>
        <w:t>Date Courses Began/First Day of Classes</w:t>
      </w:r>
      <w:r>
        <w:rPr>
          <w:rFonts w:ascii="Times New Roman" w:hAnsi="Times New Roman" w:cs="Times New Roman"/>
          <w:sz w:val="24"/>
          <w:szCs w:val="24"/>
        </w:rPr>
        <w:t xml:space="preserve">”.  </w:t>
      </w:r>
      <w:r w:rsidR="00E12695">
        <w:rPr>
          <w:rFonts w:ascii="Times New Roman" w:hAnsi="Times New Roman" w:cs="Times New Roman"/>
          <w:sz w:val="24"/>
          <w:szCs w:val="24"/>
        </w:rPr>
        <w:t>This field was added b</w:t>
      </w:r>
      <w:r>
        <w:rPr>
          <w:rFonts w:ascii="Times New Roman" w:hAnsi="Times New Roman" w:cs="Times New Roman"/>
          <w:sz w:val="24"/>
          <w:szCs w:val="24"/>
        </w:rPr>
        <w:t xml:space="preserve">ecause the McNair Tier 1A process will not be an ongoing </w:t>
      </w:r>
      <w:r w:rsidR="00E12695">
        <w:rPr>
          <w:rFonts w:ascii="Times New Roman" w:hAnsi="Times New Roman" w:cs="Times New Roman"/>
          <w:sz w:val="24"/>
          <w:szCs w:val="24"/>
        </w:rPr>
        <w:t>activity</w:t>
      </w:r>
      <w:r w:rsidR="00B04FBF">
        <w:rPr>
          <w:rFonts w:ascii="Times New Roman" w:hAnsi="Times New Roman" w:cs="Times New Roman"/>
          <w:sz w:val="24"/>
          <w:szCs w:val="24"/>
        </w:rPr>
        <w:t>; therefore, beginning with the 2012-12 reporting year it is critical that students who attain a bachelor’s degree (or equivalent) be placed in the correct cohort year (i.e., field 43, Graduating Cohort Year of the Bachelor’s Degree).</w:t>
      </w:r>
      <w:r w:rsidR="00E12695">
        <w:rPr>
          <w:rFonts w:ascii="Times New Roman" w:hAnsi="Times New Roman" w:cs="Times New Roman"/>
          <w:sz w:val="24"/>
          <w:szCs w:val="24"/>
        </w:rPr>
        <w:t xml:space="preserve">  </w:t>
      </w:r>
    </w:p>
    <w:p w:rsidR="00E12695" w:rsidRPr="007159F8" w:rsidRDefault="00E12695" w:rsidP="00D158D6">
      <w:pPr>
        <w:spacing w:after="0" w:line="240" w:lineRule="auto"/>
        <w:rPr>
          <w:rFonts w:ascii="Times New Roman" w:hAnsi="Times New Roman" w:cs="Times New Roman"/>
          <w:sz w:val="24"/>
          <w:szCs w:val="24"/>
        </w:rPr>
      </w:pPr>
    </w:p>
    <w:p w:rsidR="001626AF" w:rsidRDefault="001626AF" w:rsidP="00D158D6">
      <w:pPr>
        <w:spacing w:after="0" w:line="240" w:lineRule="auto"/>
        <w:rPr>
          <w:rFonts w:ascii="Times New Roman" w:hAnsi="Times New Roman" w:cs="Times New Roman"/>
          <w:b/>
          <w:sz w:val="24"/>
          <w:szCs w:val="24"/>
        </w:rPr>
      </w:pPr>
    </w:p>
    <w:p w:rsidR="00866016" w:rsidRPr="007159F8" w:rsidRDefault="00C55F7F" w:rsidP="00D158D6">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SECTION I, PART 2 – PROJECT </w:t>
      </w:r>
      <w:r w:rsidR="00756D7A" w:rsidRPr="007159F8">
        <w:rPr>
          <w:rFonts w:ascii="Times New Roman" w:hAnsi="Times New Roman" w:cs="Times New Roman"/>
          <w:b/>
          <w:sz w:val="24"/>
          <w:szCs w:val="24"/>
        </w:rPr>
        <w:t>SERVICES:</w:t>
      </w:r>
      <w:r w:rsidRPr="007159F8">
        <w:rPr>
          <w:rFonts w:ascii="Times New Roman" w:hAnsi="Times New Roman" w:cs="Times New Roman"/>
          <w:b/>
          <w:sz w:val="24"/>
          <w:szCs w:val="24"/>
        </w:rPr>
        <w:t xml:space="preserve">  </w:t>
      </w:r>
      <w:r w:rsidR="00F85209" w:rsidRPr="007159F8">
        <w:rPr>
          <w:rFonts w:ascii="Times New Roman" w:hAnsi="Times New Roman" w:cs="Times New Roman"/>
          <w:b/>
          <w:sz w:val="24"/>
          <w:szCs w:val="24"/>
        </w:rPr>
        <w:t xml:space="preserve">Column </w:t>
      </w:r>
      <w:r w:rsidRPr="007159F8">
        <w:rPr>
          <w:rFonts w:ascii="Times New Roman" w:hAnsi="Times New Roman" w:cs="Times New Roman"/>
          <w:b/>
          <w:sz w:val="24"/>
          <w:szCs w:val="24"/>
        </w:rPr>
        <w:t xml:space="preserve">“Number of participants referred to another service provider”  </w:t>
      </w:r>
      <w:r w:rsidR="00866016" w:rsidRPr="007159F8">
        <w:rPr>
          <w:rFonts w:ascii="Times New Roman" w:hAnsi="Times New Roman" w:cs="Times New Roman"/>
          <w:b/>
          <w:sz w:val="24"/>
          <w:szCs w:val="24"/>
        </w:rPr>
        <w:t xml:space="preserve"> </w:t>
      </w:r>
    </w:p>
    <w:p w:rsidR="00866016" w:rsidRPr="007159F8" w:rsidRDefault="00866016" w:rsidP="00D158D6">
      <w:pPr>
        <w:spacing w:after="0" w:line="240" w:lineRule="auto"/>
        <w:rPr>
          <w:rFonts w:ascii="Times New Roman" w:hAnsi="Times New Roman" w:cs="Times New Roman"/>
          <w:sz w:val="24"/>
          <w:szCs w:val="24"/>
        </w:rPr>
      </w:pPr>
    </w:p>
    <w:p w:rsidR="00E541EF" w:rsidRPr="00151D53" w:rsidRDefault="0086601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Comments:  </w:t>
      </w:r>
      <w:r w:rsidRPr="007159F8">
        <w:rPr>
          <w:rFonts w:ascii="Times New Roman" w:hAnsi="Times New Roman" w:cs="Times New Roman"/>
          <w:sz w:val="24"/>
          <w:szCs w:val="24"/>
        </w:rPr>
        <w:t xml:space="preserve">Commenters expressed concern and requested clarification regarding what </w:t>
      </w:r>
      <w:r w:rsidR="00A63F41">
        <w:rPr>
          <w:rFonts w:ascii="Times New Roman" w:hAnsi="Times New Roman" w:cs="Times New Roman"/>
          <w:sz w:val="24"/>
          <w:szCs w:val="24"/>
        </w:rPr>
        <w:t>was</w:t>
      </w:r>
      <w:r w:rsidRPr="007159F8">
        <w:rPr>
          <w:rFonts w:ascii="Times New Roman" w:hAnsi="Times New Roman" w:cs="Times New Roman"/>
          <w:sz w:val="24"/>
          <w:szCs w:val="24"/>
        </w:rPr>
        <w:t xml:space="preserve"> meant by the “number of participants referred to another service provider”.  Commenters were unclear if “referral” was intended to capture services provided by someone outside the host institution or if it meant any service provided within the host institution but outside the McNair </w:t>
      </w:r>
      <w:r w:rsidR="008E7919">
        <w:rPr>
          <w:rFonts w:ascii="Times New Roman" w:hAnsi="Times New Roman" w:cs="Times New Roman"/>
          <w:sz w:val="24"/>
          <w:szCs w:val="24"/>
        </w:rPr>
        <w:lastRenderedPageBreak/>
        <w:t>p</w:t>
      </w:r>
      <w:r w:rsidRPr="007159F8">
        <w:rPr>
          <w:rFonts w:ascii="Times New Roman" w:hAnsi="Times New Roman" w:cs="Times New Roman"/>
          <w:sz w:val="24"/>
          <w:szCs w:val="24"/>
        </w:rPr>
        <w:t xml:space="preserve">roject </w:t>
      </w:r>
      <w:r w:rsidR="008E7919">
        <w:rPr>
          <w:rFonts w:ascii="Times New Roman" w:hAnsi="Times New Roman" w:cs="Times New Roman"/>
          <w:sz w:val="24"/>
          <w:szCs w:val="24"/>
        </w:rPr>
        <w:t>o</w:t>
      </w:r>
      <w:r w:rsidRPr="007159F8">
        <w:rPr>
          <w:rFonts w:ascii="Times New Roman" w:hAnsi="Times New Roman" w:cs="Times New Roman"/>
          <w:sz w:val="24"/>
          <w:szCs w:val="24"/>
        </w:rPr>
        <w:t>ffice</w:t>
      </w:r>
      <w:r w:rsidR="00D128AE">
        <w:rPr>
          <w:rFonts w:ascii="Times New Roman" w:hAnsi="Times New Roman" w:cs="Times New Roman"/>
          <w:sz w:val="24"/>
          <w:szCs w:val="24"/>
        </w:rPr>
        <w:t xml:space="preserve"> (e.g., financial aid office)</w:t>
      </w:r>
      <w:r w:rsidRPr="007159F8">
        <w:rPr>
          <w:rFonts w:ascii="Times New Roman" w:hAnsi="Times New Roman" w:cs="Times New Roman"/>
          <w:sz w:val="24"/>
          <w:szCs w:val="24"/>
        </w:rPr>
        <w:t>.  One respondent stated that at their institution all “campus partners are considered to be integral components of the project and would not be considered an outside service provider.”  Commenters felt that since the instructions were vague and did not provide a clear definition as to what constitutes a referred service provider, data collected would not be useful nor yield any meaningful results; therefore, they recommend</w:t>
      </w:r>
      <w:r w:rsidR="00D128AE">
        <w:rPr>
          <w:rFonts w:ascii="Times New Roman" w:hAnsi="Times New Roman" w:cs="Times New Roman"/>
          <w:sz w:val="24"/>
          <w:szCs w:val="24"/>
        </w:rPr>
        <w:t>ed</w:t>
      </w:r>
      <w:r w:rsidRPr="007159F8">
        <w:rPr>
          <w:rFonts w:ascii="Times New Roman" w:hAnsi="Times New Roman" w:cs="Times New Roman"/>
          <w:sz w:val="24"/>
          <w:szCs w:val="24"/>
        </w:rPr>
        <w:t xml:space="preserve"> that any information related to a “referred service provider” not be collected.  </w:t>
      </w:r>
    </w:p>
    <w:p w:rsidR="00E541EF" w:rsidRDefault="00E541EF" w:rsidP="00151D53">
      <w:pPr>
        <w:spacing w:after="0" w:line="240" w:lineRule="auto"/>
        <w:rPr>
          <w:rFonts w:ascii="Times New Roman" w:hAnsi="Times New Roman" w:cs="Times New Roman"/>
          <w:sz w:val="24"/>
          <w:szCs w:val="24"/>
        </w:rPr>
      </w:pPr>
    </w:p>
    <w:p w:rsidR="008E7919" w:rsidRDefault="00866016"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Four </w:t>
      </w:r>
      <w:r w:rsidR="00F85209" w:rsidRPr="007159F8">
        <w:rPr>
          <w:rFonts w:ascii="Times New Roman" w:hAnsi="Times New Roman" w:cs="Times New Roman"/>
          <w:sz w:val="24"/>
          <w:szCs w:val="24"/>
        </w:rPr>
        <w:t>c</w:t>
      </w:r>
      <w:r w:rsidRPr="007159F8">
        <w:rPr>
          <w:rFonts w:ascii="Times New Roman" w:hAnsi="Times New Roman" w:cs="Times New Roman"/>
          <w:sz w:val="24"/>
          <w:szCs w:val="24"/>
        </w:rPr>
        <w:t xml:space="preserve">ommenters had concerns regarding the definition for “tutoring”. The commenters stated that many McNair students receive tutoring from </w:t>
      </w:r>
      <w:r w:rsidR="00CD0704" w:rsidRPr="007159F8">
        <w:rPr>
          <w:rFonts w:ascii="Times New Roman" w:hAnsi="Times New Roman" w:cs="Times New Roman"/>
          <w:sz w:val="24"/>
          <w:szCs w:val="24"/>
        </w:rPr>
        <w:t>advanced</w:t>
      </w:r>
      <w:r w:rsidRPr="007159F8">
        <w:rPr>
          <w:rFonts w:ascii="Times New Roman" w:hAnsi="Times New Roman" w:cs="Times New Roman"/>
          <w:sz w:val="24"/>
          <w:szCs w:val="24"/>
        </w:rPr>
        <w:t xml:space="preserve"> undergraduate peers that is beneficial and</w:t>
      </w:r>
      <w:r w:rsidR="00CD0704" w:rsidRPr="007159F8">
        <w:rPr>
          <w:rFonts w:ascii="Times New Roman" w:hAnsi="Times New Roman" w:cs="Times New Roman"/>
          <w:sz w:val="24"/>
          <w:szCs w:val="24"/>
        </w:rPr>
        <w:t xml:space="preserve"> this type of tutoring</w:t>
      </w:r>
      <w:r w:rsidRPr="007159F8">
        <w:rPr>
          <w:rFonts w:ascii="Times New Roman" w:hAnsi="Times New Roman" w:cs="Times New Roman"/>
          <w:sz w:val="24"/>
          <w:szCs w:val="24"/>
        </w:rPr>
        <w:t xml:space="preserve"> is excluded in the proposed definition. Therefore, the commenters recommended that the definition be revised to read as follows:  “Tutoring means individual or small group tutoring session</w:t>
      </w:r>
      <w:r w:rsidR="00252745" w:rsidRPr="007159F8">
        <w:rPr>
          <w:rFonts w:ascii="Times New Roman" w:hAnsi="Times New Roman" w:cs="Times New Roman"/>
          <w:sz w:val="24"/>
          <w:szCs w:val="24"/>
        </w:rPr>
        <w:t>s</w:t>
      </w:r>
      <w:r w:rsidRPr="007159F8">
        <w:rPr>
          <w:rFonts w:ascii="Times New Roman" w:hAnsi="Times New Roman" w:cs="Times New Roman"/>
          <w:sz w:val="24"/>
          <w:szCs w:val="24"/>
        </w:rPr>
        <w:t xml:space="preserve"> provided by an advanced undergraduate student, graduate student, or a professional staff person.” </w:t>
      </w:r>
    </w:p>
    <w:p w:rsidR="008E7919" w:rsidRDefault="008E7919" w:rsidP="00151D53">
      <w:pPr>
        <w:spacing w:after="0" w:line="240" w:lineRule="auto"/>
        <w:rPr>
          <w:rFonts w:ascii="Times New Roman" w:hAnsi="Times New Roman" w:cs="Times New Roman"/>
          <w:sz w:val="24"/>
          <w:szCs w:val="24"/>
        </w:rPr>
      </w:pPr>
    </w:p>
    <w:p w:rsidR="00866016" w:rsidRPr="00D128AE" w:rsidRDefault="00866016"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One respondent stated that all of the required and permissible services should be listed so that </w:t>
      </w:r>
      <w:r w:rsidR="0028163E">
        <w:rPr>
          <w:rFonts w:ascii="Times New Roman" w:hAnsi="Times New Roman" w:cs="Times New Roman"/>
          <w:sz w:val="24"/>
          <w:szCs w:val="24"/>
        </w:rPr>
        <w:t>projects</w:t>
      </w:r>
      <w:r w:rsidRPr="007159F8">
        <w:rPr>
          <w:rFonts w:ascii="Times New Roman" w:hAnsi="Times New Roman" w:cs="Times New Roman"/>
          <w:sz w:val="24"/>
          <w:szCs w:val="24"/>
        </w:rPr>
        <w:t xml:space="preserve"> can record the number of participants that are receiving the services; and the required and permiss</w:t>
      </w:r>
      <w:r w:rsidR="00D128AE">
        <w:rPr>
          <w:rFonts w:ascii="Times New Roman" w:hAnsi="Times New Roman" w:cs="Times New Roman"/>
          <w:sz w:val="24"/>
          <w:szCs w:val="24"/>
        </w:rPr>
        <w:t xml:space="preserve">ible services should be listed </w:t>
      </w:r>
      <w:r w:rsidRPr="007159F8">
        <w:rPr>
          <w:rFonts w:ascii="Times New Roman" w:hAnsi="Times New Roman" w:cs="Times New Roman"/>
          <w:sz w:val="24"/>
          <w:szCs w:val="24"/>
        </w:rPr>
        <w:t xml:space="preserve">in </w:t>
      </w:r>
      <w:r w:rsidR="00D128AE">
        <w:rPr>
          <w:rFonts w:ascii="Times New Roman" w:hAnsi="Times New Roman" w:cs="Times New Roman"/>
          <w:sz w:val="24"/>
          <w:szCs w:val="24"/>
        </w:rPr>
        <w:t xml:space="preserve">the </w:t>
      </w:r>
      <w:r w:rsidR="008E7919">
        <w:rPr>
          <w:rFonts w:ascii="Times New Roman" w:hAnsi="Times New Roman" w:cs="Times New Roman"/>
          <w:sz w:val="24"/>
          <w:szCs w:val="24"/>
        </w:rPr>
        <w:t xml:space="preserve">same </w:t>
      </w:r>
      <w:r w:rsidRPr="007159F8">
        <w:rPr>
          <w:rFonts w:ascii="Times New Roman" w:hAnsi="Times New Roman" w:cs="Times New Roman"/>
          <w:sz w:val="24"/>
          <w:szCs w:val="24"/>
        </w:rPr>
        <w:t xml:space="preserve">order </w:t>
      </w:r>
      <w:r w:rsidR="008E7919">
        <w:rPr>
          <w:rFonts w:ascii="Times New Roman" w:hAnsi="Times New Roman" w:cs="Times New Roman"/>
          <w:sz w:val="24"/>
          <w:szCs w:val="24"/>
        </w:rPr>
        <w:t xml:space="preserve">as in Section </w:t>
      </w:r>
      <w:r w:rsidRPr="007159F8">
        <w:rPr>
          <w:rFonts w:ascii="Times New Roman" w:hAnsi="Times New Roman" w:cs="Times New Roman"/>
          <w:sz w:val="24"/>
          <w:szCs w:val="24"/>
        </w:rPr>
        <w:t>647.4</w:t>
      </w:r>
      <w:r w:rsidR="008E7919">
        <w:rPr>
          <w:rFonts w:ascii="Times New Roman" w:hAnsi="Times New Roman" w:cs="Times New Roman"/>
          <w:sz w:val="24"/>
          <w:szCs w:val="24"/>
        </w:rPr>
        <w:t xml:space="preserve"> </w:t>
      </w:r>
      <w:r w:rsidR="000502C0">
        <w:rPr>
          <w:rFonts w:ascii="Times New Roman" w:hAnsi="Times New Roman" w:cs="Times New Roman"/>
          <w:sz w:val="24"/>
          <w:szCs w:val="24"/>
        </w:rPr>
        <w:t>of</w:t>
      </w:r>
      <w:r w:rsidR="008E7919">
        <w:rPr>
          <w:rFonts w:ascii="Times New Roman" w:hAnsi="Times New Roman" w:cs="Times New Roman"/>
          <w:sz w:val="24"/>
          <w:szCs w:val="24"/>
        </w:rPr>
        <w:t xml:space="preserve"> the program regulations</w:t>
      </w:r>
      <w:r w:rsidR="00D128AE">
        <w:rPr>
          <w:rFonts w:ascii="Times New Roman" w:hAnsi="Times New Roman" w:cs="Times New Roman"/>
          <w:sz w:val="24"/>
          <w:szCs w:val="24"/>
        </w:rPr>
        <w:t xml:space="preserve">.  </w:t>
      </w:r>
      <w:r w:rsidR="00D128AE" w:rsidRPr="00D128AE">
        <w:rPr>
          <w:rFonts w:ascii="Times New Roman" w:hAnsi="Times New Roman" w:cs="Times New Roman"/>
          <w:sz w:val="24"/>
          <w:szCs w:val="24"/>
        </w:rPr>
        <w:t xml:space="preserve">The respondent further stated that the </w:t>
      </w:r>
      <w:r w:rsidRPr="00D128AE">
        <w:rPr>
          <w:rFonts w:ascii="Times New Roman" w:hAnsi="Times New Roman" w:cs="Times New Roman"/>
          <w:sz w:val="24"/>
          <w:szCs w:val="24"/>
        </w:rPr>
        <w:t xml:space="preserve">new proposed APR does not list research or scholarly activities as a required service nor does the APR list “other” as a category. </w:t>
      </w:r>
    </w:p>
    <w:p w:rsidR="00866016" w:rsidRPr="007159F8" w:rsidRDefault="00866016" w:rsidP="00151D53">
      <w:pPr>
        <w:spacing w:after="0" w:line="240" w:lineRule="auto"/>
        <w:rPr>
          <w:rFonts w:ascii="Times New Roman" w:hAnsi="Times New Roman" w:cs="Times New Roman"/>
          <w:sz w:val="24"/>
          <w:szCs w:val="24"/>
        </w:rPr>
      </w:pPr>
    </w:p>
    <w:p w:rsidR="008C4914" w:rsidRPr="00151D53" w:rsidRDefault="0086601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Discussion:</w:t>
      </w:r>
      <w:r w:rsidR="00151D53">
        <w:rPr>
          <w:rFonts w:ascii="Times New Roman" w:hAnsi="Times New Roman" w:cs="Times New Roman"/>
          <w:b/>
          <w:sz w:val="24"/>
          <w:szCs w:val="24"/>
        </w:rPr>
        <w:t xml:space="preserve">  </w:t>
      </w:r>
      <w:r w:rsidRPr="007159F8">
        <w:rPr>
          <w:rFonts w:ascii="Times New Roman" w:hAnsi="Times New Roman" w:cs="Times New Roman"/>
          <w:sz w:val="24"/>
          <w:szCs w:val="24"/>
        </w:rPr>
        <w:t xml:space="preserve">The purpose of the field </w:t>
      </w:r>
      <w:r w:rsidR="005E7A28" w:rsidRPr="007159F8">
        <w:rPr>
          <w:rFonts w:ascii="Times New Roman" w:hAnsi="Times New Roman" w:cs="Times New Roman"/>
          <w:sz w:val="24"/>
          <w:szCs w:val="24"/>
        </w:rPr>
        <w:t xml:space="preserve">column </w:t>
      </w:r>
      <w:r w:rsidRPr="007159F8">
        <w:rPr>
          <w:rFonts w:ascii="Times New Roman" w:hAnsi="Times New Roman" w:cs="Times New Roman"/>
          <w:sz w:val="24"/>
          <w:szCs w:val="24"/>
        </w:rPr>
        <w:t>“</w:t>
      </w:r>
      <w:r w:rsidRPr="007159F8">
        <w:rPr>
          <w:rFonts w:ascii="Times New Roman" w:hAnsi="Times New Roman" w:cs="Times New Roman"/>
          <w:i/>
          <w:sz w:val="24"/>
          <w:szCs w:val="24"/>
        </w:rPr>
        <w:t>Number of participants referred to another service provider</w:t>
      </w:r>
      <w:r w:rsidRPr="007159F8">
        <w:rPr>
          <w:rFonts w:ascii="Times New Roman" w:hAnsi="Times New Roman" w:cs="Times New Roman"/>
          <w:sz w:val="24"/>
          <w:szCs w:val="24"/>
        </w:rPr>
        <w:t xml:space="preserve">” was intended to gauge the number of participants who are receiving services directly from </w:t>
      </w:r>
      <w:r w:rsidR="00D128AE">
        <w:rPr>
          <w:rFonts w:ascii="Times New Roman" w:hAnsi="Times New Roman" w:cs="Times New Roman"/>
          <w:sz w:val="24"/>
          <w:szCs w:val="24"/>
        </w:rPr>
        <w:t xml:space="preserve">the McNair </w:t>
      </w:r>
      <w:r w:rsidRPr="007159F8">
        <w:rPr>
          <w:rFonts w:ascii="Times New Roman" w:hAnsi="Times New Roman" w:cs="Times New Roman"/>
          <w:sz w:val="24"/>
          <w:szCs w:val="24"/>
        </w:rPr>
        <w:t xml:space="preserve">project versus those referred to another service provider.  The definition of a service provider was </w:t>
      </w:r>
      <w:r w:rsidR="00252745" w:rsidRPr="007159F8">
        <w:rPr>
          <w:rFonts w:ascii="Times New Roman" w:hAnsi="Times New Roman" w:cs="Times New Roman"/>
          <w:sz w:val="24"/>
          <w:szCs w:val="24"/>
        </w:rPr>
        <w:t>intended</w:t>
      </w:r>
      <w:r w:rsidRPr="007159F8">
        <w:rPr>
          <w:rFonts w:ascii="Times New Roman" w:hAnsi="Times New Roman" w:cs="Times New Roman"/>
          <w:sz w:val="24"/>
          <w:szCs w:val="24"/>
        </w:rPr>
        <w:t xml:space="preserve"> to be any entity that is not </w:t>
      </w:r>
      <w:r w:rsidR="008E7919">
        <w:rPr>
          <w:rFonts w:ascii="Times New Roman" w:hAnsi="Times New Roman" w:cs="Times New Roman"/>
          <w:sz w:val="24"/>
          <w:szCs w:val="24"/>
        </w:rPr>
        <w:t xml:space="preserve">the </w:t>
      </w:r>
      <w:r w:rsidR="00D128AE">
        <w:rPr>
          <w:rFonts w:ascii="Times New Roman" w:hAnsi="Times New Roman" w:cs="Times New Roman"/>
          <w:sz w:val="24"/>
          <w:szCs w:val="24"/>
        </w:rPr>
        <w:t>M</w:t>
      </w:r>
      <w:r w:rsidRPr="007159F8">
        <w:rPr>
          <w:rFonts w:ascii="Times New Roman" w:hAnsi="Times New Roman" w:cs="Times New Roman"/>
          <w:sz w:val="24"/>
          <w:szCs w:val="24"/>
        </w:rPr>
        <w:t xml:space="preserve">cNair project and </w:t>
      </w:r>
      <w:r w:rsidR="008E7919">
        <w:rPr>
          <w:rFonts w:ascii="Times New Roman" w:hAnsi="Times New Roman" w:cs="Times New Roman"/>
          <w:sz w:val="24"/>
          <w:szCs w:val="24"/>
        </w:rPr>
        <w:t xml:space="preserve">would </w:t>
      </w:r>
      <w:r w:rsidRPr="007159F8">
        <w:rPr>
          <w:rFonts w:ascii="Times New Roman" w:hAnsi="Times New Roman" w:cs="Times New Roman"/>
          <w:sz w:val="24"/>
          <w:szCs w:val="24"/>
        </w:rPr>
        <w:t xml:space="preserve">include the institution’s financial aid office, counseling center, math department, faculty mentors </w:t>
      </w:r>
      <w:r w:rsidR="00A767E2">
        <w:rPr>
          <w:rFonts w:ascii="Times New Roman" w:hAnsi="Times New Roman" w:cs="Times New Roman"/>
          <w:sz w:val="24"/>
          <w:szCs w:val="24"/>
        </w:rPr>
        <w:t xml:space="preserve">not part of </w:t>
      </w:r>
      <w:r w:rsidRPr="007159F8">
        <w:rPr>
          <w:rFonts w:ascii="Times New Roman" w:hAnsi="Times New Roman" w:cs="Times New Roman"/>
          <w:sz w:val="24"/>
          <w:szCs w:val="24"/>
        </w:rPr>
        <w:t>the McNair program</w:t>
      </w:r>
      <w:r w:rsidR="00E12695">
        <w:rPr>
          <w:rFonts w:ascii="Times New Roman" w:hAnsi="Times New Roman" w:cs="Times New Roman"/>
          <w:sz w:val="24"/>
          <w:szCs w:val="24"/>
        </w:rPr>
        <w:t>, etc</w:t>
      </w:r>
      <w:r w:rsidR="008E7919">
        <w:rPr>
          <w:rFonts w:ascii="Times New Roman" w:hAnsi="Times New Roman" w:cs="Times New Roman"/>
          <w:sz w:val="24"/>
          <w:szCs w:val="24"/>
        </w:rPr>
        <w:t>.</w:t>
      </w:r>
      <w:r w:rsidRPr="007159F8">
        <w:rPr>
          <w:rFonts w:ascii="Times New Roman" w:hAnsi="Times New Roman" w:cs="Times New Roman"/>
          <w:sz w:val="24"/>
          <w:szCs w:val="24"/>
        </w:rPr>
        <w:t xml:space="preserve"> </w:t>
      </w:r>
      <w:r w:rsidR="00252745" w:rsidRPr="007159F8">
        <w:rPr>
          <w:rFonts w:ascii="Times New Roman" w:hAnsi="Times New Roman" w:cs="Times New Roman"/>
          <w:sz w:val="24"/>
          <w:szCs w:val="24"/>
        </w:rPr>
        <w:t>The intent of this</w:t>
      </w:r>
      <w:r w:rsidRPr="007159F8">
        <w:rPr>
          <w:rFonts w:ascii="Times New Roman" w:hAnsi="Times New Roman" w:cs="Times New Roman"/>
          <w:sz w:val="24"/>
          <w:szCs w:val="24"/>
        </w:rPr>
        <w:t xml:space="preserve"> information </w:t>
      </w:r>
      <w:r w:rsidR="00252745" w:rsidRPr="007159F8">
        <w:rPr>
          <w:rFonts w:ascii="Times New Roman" w:hAnsi="Times New Roman" w:cs="Times New Roman"/>
          <w:sz w:val="24"/>
          <w:szCs w:val="24"/>
        </w:rPr>
        <w:t>is</w:t>
      </w:r>
      <w:r w:rsidRPr="007159F8">
        <w:rPr>
          <w:rFonts w:ascii="Times New Roman" w:hAnsi="Times New Roman" w:cs="Times New Roman"/>
          <w:sz w:val="24"/>
          <w:szCs w:val="24"/>
        </w:rPr>
        <w:t xml:space="preserve"> to assess how available resources at the institution are being leveraged to enhance the students’ academic </w:t>
      </w:r>
      <w:r w:rsidR="008C4914">
        <w:rPr>
          <w:rFonts w:ascii="Times New Roman" w:hAnsi="Times New Roman" w:cs="Times New Roman"/>
          <w:sz w:val="24"/>
          <w:szCs w:val="24"/>
        </w:rPr>
        <w:t>potential</w:t>
      </w:r>
      <w:r w:rsidR="00E12695">
        <w:rPr>
          <w:rFonts w:ascii="Times New Roman" w:hAnsi="Times New Roman" w:cs="Times New Roman"/>
          <w:sz w:val="24"/>
          <w:szCs w:val="24"/>
        </w:rPr>
        <w:t xml:space="preserve"> for graduate studies</w:t>
      </w:r>
      <w:r w:rsidR="00252745" w:rsidRPr="007159F8">
        <w:rPr>
          <w:rFonts w:ascii="Times New Roman" w:hAnsi="Times New Roman" w:cs="Times New Roman"/>
          <w:sz w:val="24"/>
          <w:szCs w:val="24"/>
        </w:rPr>
        <w:t xml:space="preserve">.  </w:t>
      </w:r>
      <w:r w:rsidR="00A767E2">
        <w:rPr>
          <w:rFonts w:ascii="Times New Roman" w:hAnsi="Times New Roman" w:cs="Times New Roman"/>
          <w:sz w:val="24"/>
          <w:szCs w:val="24"/>
        </w:rPr>
        <w:t>However, the Department agrees with the commenters that it may be difficult to separate which services are provided by the project and which services are provided by the institution.</w:t>
      </w:r>
    </w:p>
    <w:p w:rsidR="00D128AE" w:rsidRDefault="005E7A28"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Regarding the definition of “tutoring”, </w:t>
      </w:r>
      <w:r w:rsidR="008C4914">
        <w:rPr>
          <w:rFonts w:ascii="Times New Roman" w:hAnsi="Times New Roman" w:cs="Times New Roman"/>
          <w:sz w:val="24"/>
          <w:szCs w:val="24"/>
        </w:rPr>
        <w:t xml:space="preserve">the Department agrees that tutoring can be offered by </w:t>
      </w:r>
      <w:r w:rsidR="008C4914" w:rsidRPr="007159F8">
        <w:rPr>
          <w:rFonts w:ascii="Times New Roman" w:hAnsi="Times New Roman" w:cs="Times New Roman"/>
          <w:sz w:val="24"/>
          <w:szCs w:val="24"/>
        </w:rPr>
        <w:t>advanced undergraduate student</w:t>
      </w:r>
      <w:r w:rsidR="008C4914">
        <w:rPr>
          <w:rFonts w:ascii="Times New Roman" w:hAnsi="Times New Roman" w:cs="Times New Roman"/>
          <w:sz w:val="24"/>
          <w:szCs w:val="24"/>
        </w:rPr>
        <w:t>s as well as graduate students and/or professional staff.</w:t>
      </w:r>
    </w:p>
    <w:p w:rsidR="00D128AE" w:rsidRDefault="00D128AE" w:rsidP="00151D53">
      <w:pPr>
        <w:spacing w:after="0" w:line="240" w:lineRule="auto"/>
        <w:rPr>
          <w:rFonts w:ascii="Times New Roman" w:hAnsi="Times New Roman" w:cs="Times New Roman"/>
          <w:sz w:val="24"/>
          <w:szCs w:val="24"/>
        </w:rPr>
      </w:pPr>
    </w:p>
    <w:p w:rsidR="00866016" w:rsidRPr="007159F8" w:rsidRDefault="00866016"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With the exception of “research or scholarly activities” services, all other services—both required and permissible are listed in Section 1, Part 2 as they appear in the statute</w:t>
      </w:r>
      <w:r w:rsidR="00DE11D7">
        <w:rPr>
          <w:rFonts w:ascii="Times New Roman" w:hAnsi="Times New Roman" w:cs="Times New Roman"/>
          <w:sz w:val="24"/>
          <w:szCs w:val="24"/>
        </w:rPr>
        <w:t xml:space="preserve"> and program regulations</w:t>
      </w:r>
      <w:r w:rsidRPr="007159F8">
        <w:rPr>
          <w:rFonts w:ascii="Times New Roman" w:hAnsi="Times New Roman" w:cs="Times New Roman"/>
          <w:sz w:val="24"/>
          <w:szCs w:val="24"/>
        </w:rPr>
        <w:t xml:space="preserve">.  Section 1, Part 2 collects information on project services at the </w:t>
      </w:r>
      <w:r w:rsidR="00D128AE">
        <w:rPr>
          <w:rFonts w:ascii="Times New Roman" w:hAnsi="Times New Roman" w:cs="Times New Roman"/>
          <w:sz w:val="24"/>
          <w:szCs w:val="24"/>
        </w:rPr>
        <w:t>project</w:t>
      </w:r>
      <w:r w:rsidRPr="007159F8">
        <w:rPr>
          <w:rFonts w:ascii="Times New Roman" w:hAnsi="Times New Roman" w:cs="Times New Roman"/>
          <w:sz w:val="24"/>
          <w:szCs w:val="24"/>
        </w:rPr>
        <w:t xml:space="preserve">-level, however, because the services related to “research or scholarly activities” is one of the objectives for assessing PE points, it </w:t>
      </w:r>
      <w:r w:rsidR="005E7A28" w:rsidRPr="007159F8">
        <w:rPr>
          <w:rFonts w:ascii="Times New Roman" w:hAnsi="Times New Roman" w:cs="Times New Roman"/>
          <w:sz w:val="24"/>
          <w:szCs w:val="24"/>
        </w:rPr>
        <w:t>must be</w:t>
      </w:r>
      <w:r w:rsidRPr="007159F8">
        <w:rPr>
          <w:rFonts w:ascii="Times New Roman" w:hAnsi="Times New Roman" w:cs="Times New Roman"/>
          <w:sz w:val="24"/>
          <w:szCs w:val="24"/>
        </w:rPr>
        <w:t xml:space="preserve"> collected </w:t>
      </w:r>
      <w:r w:rsidR="005E7A28" w:rsidRPr="007159F8">
        <w:rPr>
          <w:rFonts w:ascii="Times New Roman" w:hAnsi="Times New Roman" w:cs="Times New Roman"/>
          <w:sz w:val="24"/>
          <w:szCs w:val="24"/>
        </w:rPr>
        <w:t xml:space="preserve">and assessed </w:t>
      </w:r>
      <w:r w:rsidR="00D128AE">
        <w:rPr>
          <w:rFonts w:ascii="Times New Roman" w:hAnsi="Times New Roman" w:cs="Times New Roman"/>
          <w:sz w:val="24"/>
          <w:szCs w:val="24"/>
        </w:rPr>
        <w:t>at the student-level, and so to eliminate duplication it is not bein</w:t>
      </w:r>
      <w:r w:rsidR="0039518C">
        <w:rPr>
          <w:rFonts w:ascii="Times New Roman" w:hAnsi="Times New Roman" w:cs="Times New Roman"/>
          <w:sz w:val="24"/>
          <w:szCs w:val="24"/>
        </w:rPr>
        <w:t>g collected at the project-level.  Finally regarding the omission of “other” from the list, the Department has added a category for “Other” under permissible services as this may provide a more complete picture of the services being rendered by the project.</w:t>
      </w:r>
    </w:p>
    <w:p w:rsidR="00866016" w:rsidRPr="007159F8" w:rsidRDefault="00866016" w:rsidP="00151D53">
      <w:pPr>
        <w:spacing w:after="0" w:line="240" w:lineRule="auto"/>
        <w:rPr>
          <w:rFonts w:ascii="Times New Roman" w:hAnsi="Times New Roman" w:cs="Times New Roman"/>
          <w:sz w:val="24"/>
          <w:szCs w:val="24"/>
        </w:rPr>
      </w:pPr>
    </w:p>
    <w:p w:rsidR="008C4914" w:rsidRPr="00151D53" w:rsidRDefault="0086601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Action Taken:</w:t>
      </w:r>
      <w:r w:rsidR="00151D53">
        <w:rPr>
          <w:rFonts w:ascii="Times New Roman" w:hAnsi="Times New Roman" w:cs="Times New Roman"/>
          <w:b/>
          <w:sz w:val="24"/>
          <w:szCs w:val="24"/>
        </w:rPr>
        <w:t xml:space="preserve"> </w:t>
      </w:r>
      <w:r w:rsidRPr="007159F8">
        <w:rPr>
          <w:rFonts w:ascii="Times New Roman" w:hAnsi="Times New Roman" w:cs="Times New Roman"/>
          <w:sz w:val="24"/>
          <w:szCs w:val="24"/>
        </w:rPr>
        <w:t xml:space="preserve">The Department has renamed the first column to read “Number of participants that received the following </w:t>
      </w:r>
      <w:r w:rsidR="00610D46">
        <w:rPr>
          <w:rFonts w:ascii="Times New Roman" w:hAnsi="Times New Roman" w:cs="Times New Roman"/>
          <w:sz w:val="24"/>
          <w:szCs w:val="24"/>
        </w:rPr>
        <w:t xml:space="preserve">project </w:t>
      </w:r>
      <w:r w:rsidRPr="007159F8">
        <w:rPr>
          <w:rFonts w:ascii="Times New Roman" w:hAnsi="Times New Roman" w:cs="Times New Roman"/>
          <w:sz w:val="24"/>
          <w:szCs w:val="24"/>
        </w:rPr>
        <w:t xml:space="preserve">services” and deleted the second column “number of participants referred to another service provider.” </w:t>
      </w:r>
    </w:p>
    <w:p w:rsidR="008C4914" w:rsidRDefault="008C4914" w:rsidP="00151D53">
      <w:pPr>
        <w:spacing w:after="0" w:line="240" w:lineRule="auto"/>
        <w:rPr>
          <w:rFonts w:ascii="Times New Roman" w:hAnsi="Times New Roman" w:cs="Times New Roman"/>
          <w:sz w:val="24"/>
          <w:szCs w:val="24"/>
        </w:rPr>
      </w:pPr>
    </w:p>
    <w:p w:rsidR="008C4914" w:rsidRDefault="008C4914" w:rsidP="00151D53">
      <w:pPr>
        <w:pStyle w:val="PlainText"/>
        <w:jc w:val="both"/>
        <w:rPr>
          <w:rFonts w:ascii="Times New Roman" w:eastAsia="MS Mincho" w:hAnsi="Times New Roman" w:cs="Times New Roman"/>
          <w:sz w:val="24"/>
          <w:szCs w:val="24"/>
        </w:rPr>
      </w:pPr>
      <w:r>
        <w:rPr>
          <w:rFonts w:ascii="Times New Roman" w:hAnsi="Times New Roman" w:cs="Times New Roman"/>
          <w:sz w:val="24"/>
          <w:szCs w:val="24"/>
        </w:rPr>
        <w:t xml:space="preserve">With regards to the definition of “tutoring”, the Department has revised the </w:t>
      </w:r>
      <w:r w:rsidR="00610D46">
        <w:rPr>
          <w:rFonts w:ascii="Times New Roman" w:hAnsi="Times New Roman" w:cs="Times New Roman"/>
          <w:sz w:val="24"/>
          <w:szCs w:val="24"/>
        </w:rPr>
        <w:t>definition</w:t>
      </w:r>
      <w:r>
        <w:rPr>
          <w:rFonts w:ascii="Times New Roman" w:hAnsi="Times New Roman" w:cs="Times New Roman"/>
          <w:sz w:val="24"/>
          <w:szCs w:val="24"/>
        </w:rPr>
        <w:t xml:space="preserve"> in Section 1, Part 2 as follows:  </w:t>
      </w:r>
      <w:r w:rsidRPr="00BB2957">
        <w:rPr>
          <w:rFonts w:ascii="Times New Roman" w:eastAsia="MS Mincho" w:hAnsi="Times New Roman" w:cs="Times New Roman"/>
          <w:sz w:val="24"/>
          <w:szCs w:val="24"/>
          <w:u w:val="single"/>
        </w:rPr>
        <w:t>Tutoring</w:t>
      </w:r>
      <w:r w:rsidR="00610D46">
        <w:rPr>
          <w:rFonts w:ascii="Times New Roman" w:eastAsia="MS Mincho" w:hAnsi="Times New Roman" w:cs="Times New Roman"/>
          <w:sz w:val="24"/>
          <w:szCs w:val="24"/>
        </w:rPr>
        <w:t xml:space="preserve"> means academic assistance provided by </w:t>
      </w:r>
      <w:r w:rsidR="00F86B39">
        <w:rPr>
          <w:rFonts w:ascii="Times New Roman" w:eastAsia="MS Mincho" w:hAnsi="Times New Roman" w:cs="Times New Roman"/>
          <w:sz w:val="24"/>
          <w:szCs w:val="24"/>
        </w:rPr>
        <w:t>advanced undergraduate students</w:t>
      </w:r>
      <w:r w:rsidR="00F86B39" w:rsidRPr="008C4914">
        <w:rPr>
          <w:rFonts w:ascii="Times New Roman" w:eastAsia="MS Mincho" w:hAnsi="Times New Roman" w:cs="Times New Roman"/>
          <w:sz w:val="24"/>
          <w:szCs w:val="24"/>
        </w:rPr>
        <w:t xml:space="preserve">, </w:t>
      </w:r>
      <w:r w:rsidRPr="00BB2957">
        <w:rPr>
          <w:rFonts w:ascii="Times New Roman" w:eastAsia="MS Mincho" w:hAnsi="Times New Roman" w:cs="Times New Roman"/>
          <w:sz w:val="24"/>
          <w:szCs w:val="24"/>
        </w:rPr>
        <w:t>graduate student</w:t>
      </w:r>
      <w:r w:rsidR="00A767E2">
        <w:rPr>
          <w:rFonts w:ascii="Times New Roman" w:eastAsia="MS Mincho" w:hAnsi="Times New Roman" w:cs="Times New Roman"/>
          <w:sz w:val="24"/>
          <w:szCs w:val="24"/>
        </w:rPr>
        <w:t>s</w:t>
      </w:r>
      <w:r w:rsidRPr="00BB2957">
        <w:rPr>
          <w:rFonts w:ascii="Times New Roman" w:eastAsia="MS Mincho" w:hAnsi="Times New Roman" w:cs="Times New Roman"/>
          <w:sz w:val="24"/>
          <w:szCs w:val="24"/>
        </w:rPr>
        <w:t xml:space="preserve"> or professional staff. </w:t>
      </w:r>
    </w:p>
    <w:p w:rsidR="00BB2957" w:rsidRPr="00BB2957" w:rsidRDefault="00BB2957" w:rsidP="00151D53">
      <w:pPr>
        <w:pStyle w:val="PlainText"/>
        <w:jc w:val="both"/>
        <w:rPr>
          <w:rFonts w:ascii="Times New Roman" w:eastAsia="MS Mincho" w:hAnsi="Times New Roman" w:cs="Times New Roman"/>
          <w:sz w:val="24"/>
          <w:szCs w:val="24"/>
        </w:rPr>
      </w:pPr>
    </w:p>
    <w:p w:rsidR="00866016" w:rsidRPr="007159F8" w:rsidRDefault="0039518C" w:rsidP="00151D53">
      <w:pPr>
        <w:spacing w:after="0" w:line="240" w:lineRule="auto"/>
        <w:rPr>
          <w:rFonts w:ascii="Times New Roman" w:hAnsi="Times New Roman" w:cs="Times New Roman"/>
          <w:sz w:val="24"/>
          <w:szCs w:val="24"/>
        </w:rPr>
      </w:pPr>
      <w:r>
        <w:rPr>
          <w:rFonts w:ascii="Times New Roman" w:hAnsi="Times New Roman" w:cs="Times New Roman"/>
          <w:sz w:val="24"/>
          <w:szCs w:val="24"/>
        </w:rPr>
        <w:t>Finally, as mentioned above, the Department has added a category for “Other” under permissible services.</w:t>
      </w:r>
    </w:p>
    <w:p w:rsidR="000B6FBE" w:rsidRDefault="000B6FBE" w:rsidP="00D158D6">
      <w:pPr>
        <w:spacing w:after="0" w:line="240" w:lineRule="auto"/>
        <w:rPr>
          <w:rFonts w:ascii="Times New Roman" w:hAnsi="Times New Roman" w:cs="Times New Roman"/>
          <w:sz w:val="24"/>
          <w:szCs w:val="24"/>
        </w:rPr>
      </w:pPr>
    </w:p>
    <w:p w:rsidR="005E2C05" w:rsidRPr="007159F8" w:rsidRDefault="005E2C05" w:rsidP="00D158D6">
      <w:pPr>
        <w:spacing w:after="0" w:line="240" w:lineRule="auto"/>
        <w:rPr>
          <w:rFonts w:ascii="Times New Roman" w:hAnsi="Times New Roman" w:cs="Times New Roman"/>
          <w:sz w:val="24"/>
          <w:szCs w:val="24"/>
        </w:rPr>
      </w:pPr>
    </w:p>
    <w:p w:rsidR="00896A0E" w:rsidRDefault="00E07DB1" w:rsidP="00D158D6">
      <w:pPr>
        <w:tabs>
          <w:tab w:val="left" w:pos="-3060"/>
          <w:tab w:val="left" w:pos="-162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SECTION II</w:t>
      </w:r>
      <w:r w:rsidR="00A14B4A" w:rsidRPr="007159F8">
        <w:rPr>
          <w:rFonts w:ascii="Times New Roman" w:hAnsi="Times New Roman" w:cs="Times New Roman"/>
          <w:b/>
          <w:sz w:val="24"/>
          <w:szCs w:val="24"/>
        </w:rPr>
        <w:t xml:space="preserve"> – </w:t>
      </w:r>
      <w:r w:rsidRPr="007159F8">
        <w:rPr>
          <w:rFonts w:ascii="Times New Roman" w:hAnsi="Times New Roman" w:cs="Times New Roman"/>
          <w:b/>
          <w:sz w:val="24"/>
          <w:szCs w:val="24"/>
        </w:rPr>
        <w:t>RECORD STRUCTURE FOR PARTICIPANT LIST</w:t>
      </w:r>
      <w:r w:rsidR="00A14B4A" w:rsidRPr="007159F8">
        <w:rPr>
          <w:rFonts w:ascii="Times New Roman" w:hAnsi="Times New Roman" w:cs="Times New Roman"/>
          <w:b/>
          <w:sz w:val="24"/>
          <w:szCs w:val="24"/>
        </w:rPr>
        <w:t xml:space="preserve"> </w:t>
      </w:r>
    </w:p>
    <w:p w:rsidR="00951596" w:rsidRPr="007159F8" w:rsidRDefault="00951596" w:rsidP="00D158D6">
      <w:pPr>
        <w:tabs>
          <w:tab w:val="left" w:pos="-3060"/>
          <w:tab w:val="left" w:pos="-1620"/>
          <w:tab w:val="left" w:pos="5760"/>
        </w:tabs>
        <w:spacing w:after="0" w:line="240" w:lineRule="auto"/>
        <w:rPr>
          <w:rFonts w:ascii="Times New Roman" w:hAnsi="Times New Roman" w:cs="Times New Roman"/>
          <w:b/>
          <w:sz w:val="24"/>
          <w:szCs w:val="24"/>
        </w:rPr>
      </w:pPr>
    </w:p>
    <w:p w:rsidR="005D3B3B" w:rsidRPr="007159F8" w:rsidRDefault="00896A0E" w:rsidP="00D158D6">
      <w:pPr>
        <w:tabs>
          <w:tab w:val="left" w:pos="-3060"/>
          <w:tab w:val="left" w:pos="-162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B. </w:t>
      </w:r>
      <w:r w:rsidR="00755380" w:rsidRPr="007159F8">
        <w:rPr>
          <w:rFonts w:ascii="Times New Roman" w:hAnsi="Times New Roman" w:cs="Times New Roman"/>
          <w:b/>
          <w:sz w:val="24"/>
          <w:szCs w:val="24"/>
        </w:rPr>
        <w:t>Participant’s Personal Info</w:t>
      </w:r>
      <w:r w:rsidRPr="007159F8">
        <w:rPr>
          <w:rFonts w:ascii="Times New Roman" w:hAnsi="Times New Roman" w:cs="Times New Roman"/>
          <w:b/>
          <w:sz w:val="24"/>
          <w:szCs w:val="24"/>
        </w:rPr>
        <w:t>rmation</w:t>
      </w:r>
    </w:p>
    <w:p w:rsidR="00A54FB6" w:rsidRDefault="00896A0E" w:rsidP="00D158D6">
      <w:pPr>
        <w:tabs>
          <w:tab w:val="left" w:pos="-3060"/>
          <w:tab w:val="left" w:pos="-162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C. </w:t>
      </w:r>
      <w:r w:rsidR="00E07DB1" w:rsidRPr="007159F8">
        <w:rPr>
          <w:rFonts w:ascii="Times New Roman" w:hAnsi="Times New Roman" w:cs="Times New Roman"/>
          <w:b/>
          <w:sz w:val="24"/>
          <w:szCs w:val="24"/>
        </w:rPr>
        <w:t xml:space="preserve"> </w:t>
      </w:r>
      <w:r w:rsidR="00755380" w:rsidRPr="007159F8">
        <w:rPr>
          <w:rFonts w:ascii="Times New Roman" w:hAnsi="Times New Roman" w:cs="Times New Roman"/>
          <w:b/>
          <w:sz w:val="24"/>
          <w:szCs w:val="24"/>
        </w:rPr>
        <w:t>Participants’ Demographic Information and Eligibility Status</w:t>
      </w:r>
    </w:p>
    <w:p w:rsidR="00A54FB6" w:rsidRDefault="00A54FB6" w:rsidP="00D158D6">
      <w:pPr>
        <w:tabs>
          <w:tab w:val="left" w:pos="-3060"/>
          <w:tab w:val="left" w:pos="-1620"/>
          <w:tab w:val="left" w:pos="5760"/>
        </w:tabs>
        <w:spacing w:after="0" w:line="240" w:lineRule="auto"/>
        <w:ind w:left="180"/>
        <w:rPr>
          <w:rFonts w:ascii="Times New Roman" w:hAnsi="Times New Roman" w:cs="Times New Roman"/>
          <w:b/>
          <w:sz w:val="24"/>
          <w:szCs w:val="24"/>
        </w:rPr>
      </w:pPr>
    </w:p>
    <w:p w:rsidR="001172C5" w:rsidRDefault="001172C5" w:rsidP="00151D53">
      <w:pPr>
        <w:tabs>
          <w:tab w:val="left" w:pos="-3060"/>
          <w:tab w:val="left" w:pos="-1620"/>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Field</w:t>
      </w:r>
      <w:r w:rsidR="00336837">
        <w:rPr>
          <w:rFonts w:ascii="Times New Roman" w:hAnsi="Times New Roman" w:cs="Times New Roman"/>
          <w:b/>
          <w:sz w:val="24"/>
          <w:szCs w:val="24"/>
        </w:rPr>
        <w:t>s</w:t>
      </w:r>
      <w:r>
        <w:rPr>
          <w:rFonts w:ascii="Times New Roman" w:hAnsi="Times New Roman" w:cs="Times New Roman"/>
          <w:b/>
          <w:sz w:val="24"/>
          <w:szCs w:val="24"/>
        </w:rPr>
        <w:t xml:space="preserve"> 4</w:t>
      </w:r>
      <w:r w:rsidR="00336837">
        <w:rPr>
          <w:rFonts w:ascii="Times New Roman" w:hAnsi="Times New Roman" w:cs="Times New Roman"/>
          <w:b/>
          <w:sz w:val="24"/>
          <w:szCs w:val="24"/>
        </w:rPr>
        <w:t xml:space="preserve"> &amp; 5</w:t>
      </w:r>
      <w:r>
        <w:rPr>
          <w:rFonts w:ascii="Times New Roman" w:hAnsi="Times New Roman" w:cs="Times New Roman"/>
          <w:b/>
          <w:sz w:val="24"/>
          <w:szCs w:val="24"/>
        </w:rPr>
        <w:t>: Student’</w:t>
      </w:r>
      <w:r w:rsidR="00336837">
        <w:rPr>
          <w:rFonts w:ascii="Times New Roman" w:hAnsi="Times New Roman" w:cs="Times New Roman"/>
          <w:b/>
          <w:sz w:val="24"/>
          <w:szCs w:val="24"/>
        </w:rPr>
        <w:t xml:space="preserve">s Last Name and </w:t>
      </w:r>
      <w:r>
        <w:rPr>
          <w:rFonts w:ascii="Times New Roman" w:hAnsi="Times New Roman" w:cs="Times New Roman"/>
          <w:b/>
          <w:sz w:val="24"/>
          <w:szCs w:val="24"/>
        </w:rPr>
        <w:t>Student’s First Name</w:t>
      </w:r>
    </w:p>
    <w:p w:rsidR="001172C5" w:rsidRDefault="001172C5" w:rsidP="00151D53">
      <w:pPr>
        <w:tabs>
          <w:tab w:val="left" w:pos="-3060"/>
          <w:tab w:val="left" w:pos="-1620"/>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Field 8: Gender</w:t>
      </w:r>
    </w:p>
    <w:p w:rsidR="001172C5" w:rsidRDefault="001172C5" w:rsidP="00151D53">
      <w:pPr>
        <w:tabs>
          <w:tab w:val="left" w:pos="-3060"/>
          <w:tab w:val="left" w:pos="-1620"/>
          <w:tab w:val="left" w:pos="5760"/>
        </w:tabs>
        <w:spacing w:after="0" w:line="240" w:lineRule="auto"/>
        <w:rPr>
          <w:rFonts w:ascii="Times New Roman" w:hAnsi="Times New Roman" w:cs="Times New Roman"/>
          <w:b/>
          <w:sz w:val="24"/>
          <w:szCs w:val="24"/>
        </w:rPr>
      </w:pPr>
    </w:p>
    <w:p w:rsidR="00A14B4A" w:rsidRPr="00151D53" w:rsidRDefault="00151D53" w:rsidP="00151D53">
      <w:pPr>
        <w:tabs>
          <w:tab w:val="left" w:pos="-3060"/>
          <w:tab w:val="left" w:pos="-1620"/>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A14B4A" w:rsidRPr="007159F8">
        <w:rPr>
          <w:rFonts w:ascii="Times New Roman" w:hAnsi="Times New Roman" w:cs="Times New Roman"/>
          <w:sz w:val="24"/>
          <w:szCs w:val="24"/>
        </w:rPr>
        <w:t xml:space="preserve">Commenters noted that projects should be permitted to update a student’s </w:t>
      </w:r>
      <w:r w:rsidR="00896A0E" w:rsidRPr="007159F8">
        <w:rPr>
          <w:rFonts w:ascii="Times New Roman" w:hAnsi="Times New Roman" w:cs="Times New Roman"/>
          <w:sz w:val="24"/>
          <w:szCs w:val="24"/>
        </w:rPr>
        <w:t xml:space="preserve">name as  </w:t>
      </w:r>
      <w:r w:rsidR="00A14B4A" w:rsidRPr="007159F8">
        <w:rPr>
          <w:rFonts w:ascii="Times New Roman" w:hAnsi="Times New Roman" w:cs="Times New Roman"/>
          <w:sz w:val="24"/>
          <w:szCs w:val="24"/>
        </w:rPr>
        <w:t xml:space="preserve">necessary because students commonly change their names (particularly after marriage) and, since the social security number </w:t>
      </w:r>
      <w:r w:rsidR="008C4914">
        <w:rPr>
          <w:rFonts w:ascii="Times New Roman" w:hAnsi="Times New Roman" w:cs="Times New Roman"/>
          <w:sz w:val="24"/>
          <w:szCs w:val="24"/>
        </w:rPr>
        <w:t xml:space="preserve">(SSN) </w:t>
      </w:r>
      <w:r w:rsidR="00A14B4A" w:rsidRPr="007159F8">
        <w:rPr>
          <w:rFonts w:ascii="Times New Roman" w:hAnsi="Times New Roman" w:cs="Times New Roman"/>
          <w:sz w:val="24"/>
          <w:szCs w:val="24"/>
        </w:rPr>
        <w:t xml:space="preserve">can be used to track the student across different </w:t>
      </w:r>
      <w:r w:rsidR="0039518C">
        <w:rPr>
          <w:rFonts w:ascii="Times New Roman" w:hAnsi="Times New Roman" w:cs="Times New Roman"/>
          <w:sz w:val="24"/>
          <w:szCs w:val="24"/>
        </w:rPr>
        <w:t>reporting periods</w:t>
      </w:r>
      <w:r w:rsidR="00A14B4A" w:rsidRPr="007159F8">
        <w:rPr>
          <w:rFonts w:ascii="Times New Roman" w:hAnsi="Times New Roman" w:cs="Times New Roman"/>
          <w:sz w:val="24"/>
          <w:szCs w:val="24"/>
        </w:rPr>
        <w:t xml:space="preserve">, then projects should be allowed to change the student’s name.  Another respondent noted that the project must use updated names to locate former participants and verify enrollment adding that requiring projects to keep former, incorrect names on </w:t>
      </w:r>
      <w:r w:rsidR="007831BC">
        <w:rPr>
          <w:rFonts w:ascii="Times New Roman" w:hAnsi="Times New Roman" w:cs="Times New Roman"/>
          <w:sz w:val="24"/>
          <w:szCs w:val="24"/>
        </w:rPr>
        <w:t xml:space="preserve">the APR </w:t>
      </w:r>
      <w:r w:rsidR="00A14B4A" w:rsidRPr="007159F8">
        <w:rPr>
          <w:rFonts w:ascii="Times New Roman" w:hAnsi="Times New Roman" w:cs="Times New Roman"/>
          <w:sz w:val="24"/>
          <w:szCs w:val="24"/>
        </w:rPr>
        <w:t xml:space="preserve">file creates unnecessary confusion with recordkeeping and hinders the </w:t>
      </w:r>
      <w:r w:rsidR="007831BC">
        <w:rPr>
          <w:rFonts w:ascii="Times New Roman" w:hAnsi="Times New Roman" w:cs="Times New Roman"/>
          <w:sz w:val="24"/>
          <w:szCs w:val="24"/>
        </w:rPr>
        <w:t xml:space="preserve">project’s </w:t>
      </w:r>
      <w:r w:rsidR="00A14B4A" w:rsidRPr="007159F8">
        <w:rPr>
          <w:rFonts w:ascii="Times New Roman" w:hAnsi="Times New Roman" w:cs="Times New Roman"/>
          <w:sz w:val="24"/>
          <w:szCs w:val="24"/>
        </w:rPr>
        <w:t xml:space="preserve">ability to successfully track the progress of graduates.  One respondent asked that </w:t>
      </w:r>
      <w:r w:rsidR="005D3B3B" w:rsidRPr="007159F8">
        <w:rPr>
          <w:rFonts w:ascii="Times New Roman" w:hAnsi="Times New Roman" w:cs="Times New Roman"/>
          <w:sz w:val="24"/>
          <w:szCs w:val="24"/>
        </w:rPr>
        <w:t xml:space="preserve">the </w:t>
      </w:r>
      <w:r w:rsidR="00A14B4A" w:rsidRPr="007159F8">
        <w:rPr>
          <w:rFonts w:ascii="Times New Roman" w:hAnsi="Times New Roman" w:cs="Times New Roman"/>
          <w:sz w:val="24"/>
          <w:szCs w:val="24"/>
        </w:rPr>
        <w:t>Department allow the projects to hyphenate the last name using the former last name with the current last name.  Lastly, a few of the commenters asked that the Department allow the gender field to be updated as necessary.</w:t>
      </w:r>
    </w:p>
    <w:p w:rsidR="00A14B4A" w:rsidRPr="007159F8" w:rsidRDefault="00A14B4A" w:rsidP="00151D53">
      <w:pPr>
        <w:tabs>
          <w:tab w:val="left" w:pos="-3060"/>
          <w:tab w:val="left" w:pos="-1620"/>
          <w:tab w:val="left" w:pos="5760"/>
        </w:tabs>
        <w:spacing w:after="0" w:line="240" w:lineRule="auto"/>
        <w:rPr>
          <w:rFonts w:ascii="Times New Roman" w:hAnsi="Times New Roman" w:cs="Times New Roman"/>
          <w:sz w:val="24"/>
          <w:szCs w:val="24"/>
        </w:rPr>
      </w:pPr>
    </w:p>
    <w:p w:rsidR="00A14B4A" w:rsidRPr="00151D53" w:rsidRDefault="003E6AF5" w:rsidP="00151D53">
      <w:pPr>
        <w:tabs>
          <w:tab w:val="left" w:pos="-3060"/>
          <w:tab w:val="left" w:pos="-162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Discussion</w:t>
      </w:r>
      <w:r w:rsidR="00151D53">
        <w:rPr>
          <w:rFonts w:ascii="Times New Roman" w:hAnsi="Times New Roman" w:cs="Times New Roman"/>
          <w:b/>
          <w:sz w:val="24"/>
          <w:szCs w:val="24"/>
        </w:rPr>
        <w:t xml:space="preserve">:  </w:t>
      </w:r>
      <w:r w:rsidR="000360C1" w:rsidRPr="007159F8">
        <w:rPr>
          <w:rFonts w:ascii="Times New Roman" w:hAnsi="Times New Roman" w:cs="Times New Roman"/>
          <w:sz w:val="24"/>
          <w:szCs w:val="24"/>
        </w:rPr>
        <w:t>Although t</w:t>
      </w:r>
      <w:r w:rsidR="00A14B4A" w:rsidRPr="007159F8">
        <w:rPr>
          <w:rFonts w:ascii="Times New Roman" w:hAnsi="Times New Roman" w:cs="Times New Roman"/>
          <w:sz w:val="24"/>
          <w:szCs w:val="24"/>
        </w:rPr>
        <w:t xml:space="preserve">he Department </w:t>
      </w:r>
      <w:r w:rsidR="00D158D6">
        <w:rPr>
          <w:rFonts w:ascii="Times New Roman" w:hAnsi="Times New Roman" w:cs="Times New Roman"/>
          <w:sz w:val="24"/>
          <w:szCs w:val="24"/>
        </w:rPr>
        <w:t>uses the SSN</w:t>
      </w:r>
      <w:r w:rsidR="00A14B4A" w:rsidRPr="007159F8">
        <w:rPr>
          <w:rFonts w:ascii="Times New Roman" w:hAnsi="Times New Roman" w:cs="Times New Roman"/>
          <w:sz w:val="24"/>
          <w:szCs w:val="24"/>
        </w:rPr>
        <w:t xml:space="preserve"> as a means to match participant records </w:t>
      </w:r>
      <w:r w:rsidR="00896A0E" w:rsidRPr="007159F8">
        <w:rPr>
          <w:rFonts w:ascii="Times New Roman" w:hAnsi="Times New Roman" w:cs="Times New Roman"/>
          <w:sz w:val="24"/>
          <w:szCs w:val="24"/>
        </w:rPr>
        <w:t>across</w:t>
      </w:r>
      <w:r w:rsidRPr="007159F8">
        <w:rPr>
          <w:rFonts w:ascii="Times New Roman" w:hAnsi="Times New Roman" w:cs="Times New Roman"/>
          <w:sz w:val="24"/>
          <w:szCs w:val="24"/>
        </w:rPr>
        <w:t xml:space="preserve"> </w:t>
      </w:r>
      <w:r w:rsidR="00A14B4A" w:rsidRPr="007159F8">
        <w:rPr>
          <w:rFonts w:ascii="Times New Roman" w:hAnsi="Times New Roman" w:cs="Times New Roman"/>
          <w:sz w:val="24"/>
          <w:szCs w:val="24"/>
        </w:rPr>
        <w:t>reporting years</w:t>
      </w:r>
      <w:r w:rsidR="000360C1" w:rsidRPr="007159F8">
        <w:rPr>
          <w:rFonts w:ascii="Times New Roman" w:hAnsi="Times New Roman" w:cs="Times New Roman"/>
          <w:sz w:val="24"/>
          <w:szCs w:val="24"/>
        </w:rPr>
        <w:t xml:space="preserve">; it is used </w:t>
      </w:r>
      <w:r w:rsidR="006112A4">
        <w:rPr>
          <w:rFonts w:ascii="Times New Roman" w:hAnsi="Times New Roman" w:cs="Times New Roman"/>
          <w:sz w:val="24"/>
          <w:szCs w:val="24"/>
        </w:rPr>
        <w:t xml:space="preserve">primarily </w:t>
      </w:r>
      <w:r w:rsidR="000360C1" w:rsidRPr="007159F8">
        <w:rPr>
          <w:rFonts w:ascii="Times New Roman" w:hAnsi="Times New Roman" w:cs="Times New Roman"/>
          <w:sz w:val="24"/>
          <w:szCs w:val="24"/>
        </w:rPr>
        <w:t xml:space="preserve">in combination with </w:t>
      </w:r>
      <w:r w:rsidR="00951596">
        <w:rPr>
          <w:rFonts w:ascii="Times New Roman" w:hAnsi="Times New Roman" w:cs="Times New Roman"/>
          <w:sz w:val="24"/>
          <w:szCs w:val="24"/>
        </w:rPr>
        <w:t xml:space="preserve">participant’s </w:t>
      </w:r>
      <w:r w:rsidR="000360C1" w:rsidRPr="007159F8">
        <w:rPr>
          <w:rFonts w:ascii="Times New Roman" w:hAnsi="Times New Roman" w:cs="Times New Roman"/>
          <w:sz w:val="24"/>
          <w:szCs w:val="24"/>
        </w:rPr>
        <w:t>first and last name and date of birth</w:t>
      </w:r>
      <w:r w:rsidR="00A14B4A" w:rsidRPr="007159F8">
        <w:rPr>
          <w:rFonts w:ascii="Times New Roman" w:hAnsi="Times New Roman" w:cs="Times New Roman"/>
          <w:sz w:val="24"/>
          <w:szCs w:val="24"/>
        </w:rPr>
        <w:t xml:space="preserve">.  </w:t>
      </w:r>
      <w:r w:rsidR="00A54FB6">
        <w:rPr>
          <w:rFonts w:ascii="Times New Roman" w:hAnsi="Times New Roman" w:cs="Times New Roman"/>
          <w:sz w:val="24"/>
          <w:szCs w:val="24"/>
        </w:rPr>
        <w:t>Therefore, t</w:t>
      </w:r>
      <w:r w:rsidR="000360C1" w:rsidRPr="007159F8">
        <w:rPr>
          <w:rFonts w:ascii="Times New Roman" w:hAnsi="Times New Roman" w:cs="Times New Roman"/>
          <w:sz w:val="24"/>
          <w:szCs w:val="24"/>
        </w:rPr>
        <w:t>he Department does not sole</w:t>
      </w:r>
      <w:r w:rsidR="00A54FB6">
        <w:rPr>
          <w:rFonts w:ascii="Times New Roman" w:hAnsi="Times New Roman" w:cs="Times New Roman"/>
          <w:sz w:val="24"/>
          <w:szCs w:val="24"/>
        </w:rPr>
        <w:t>l</w:t>
      </w:r>
      <w:r w:rsidR="000360C1" w:rsidRPr="007159F8">
        <w:rPr>
          <w:rFonts w:ascii="Times New Roman" w:hAnsi="Times New Roman" w:cs="Times New Roman"/>
          <w:sz w:val="24"/>
          <w:szCs w:val="24"/>
        </w:rPr>
        <w:t xml:space="preserve">y rely on the SSN for matching purposes because </w:t>
      </w:r>
      <w:r w:rsidR="00A54FB6">
        <w:rPr>
          <w:rFonts w:ascii="Times New Roman" w:hAnsi="Times New Roman" w:cs="Times New Roman"/>
          <w:sz w:val="24"/>
          <w:szCs w:val="24"/>
        </w:rPr>
        <w:t>more and more projects, as part of the</w:t>
      </w:r>
      <w:r w:rsidR="00D158D6">
        <w:rPr>
          <w:rFonts w:ascii="Times New Roman" w:hAnsi="Times New Roman" w:cs="Times New Roman"/>
          <w:sz w:val="24"/>
          <w:szCs w:val="24"/>
        </w:rPr>
        <w:t>ir</w:t>
      </w:r>
      <w:r w:rsidR="00A54FB6">
        <w:rPr>
          <w:rFonts w:ascii="Times New Roman" w:hAnsi="Times New Roman" w:cs="Times New Roman"/>
          <w:sz w:val="24"/>
          <w:szCs w:val="24"/>
        </w:rPr>
        <w:t xml:space="preserve"> institution’s </w:t>
      </w:r>
      <w:r w:rsidR="00D158D6">
        <w:rPr>
          <w:rFonts w:ascii="Times New Roman" w:hAnsi="Times New Roman" w:cs="Times New Roman"/>
          <w:sz w:val="24"/>
          <w:szCs w:val="24"/>
        </w:rPr>
        <w:t xml:space="preserve">policies regarding </w:t>
      </w:r>
      <w:r w:rsidR="00D158D6" w:rsidRPr="00D272ED">
        <w:rPr>
          <w:rStyle w:val="Emphasis"/>
          <w:rFonts w:ascii="Times New Roman" w:hAnsi="Times New Roman" w:cs="Times New Roman"/>
          <w:bCs/>
          <w:i w:val="0"/>
          <w:iCs w:val="0"/>
          <w:sz w:val="24"/>
          <w:szCs w:val="24"/>
          <w:shd w:val="clear" w:color="auto" w:fill="FFFFFF"/>
        </w:rPr>
        <w:t>Personally Identifiable I</w:t>
      </w:r>
      <w:r w:rsidR="00A54FB6" w:rsidRPr="00D272ED">
        <w:rPr>
          <w:rStyle w:val="Emphasis"/>
          <w:rFonts w:ascii="Times New Roman" w:hAnsi="Times New Roman" w:cs="Times New Roman"/>
          <w:bCs/>
          <w:i w:val="0"/>
          <w:iCs w:val="0"/>
          <w:sz w:val="24"/>
          <w:szCs w:val="24"/>
          <w:shd w:val="clear" w:color="auto" w:fill="FFFFFF"/>
        </w:rPr>
        <w:t>nformation</w:t>
      </w:r>
      <w:r w:rsidR="00A54FB6" w:rsidRPr="00D272ED">
        <w:rPr>
          <w:rStyle w:val="apple-converted-space"/>
          <w:rFonts w:ascii="Times New Roman" w:hAnsi="Times New Roman" w:cs="Times New Roman"/>
          <w:sz w:val="24"/>
          <w:szCs w:val="24"/>
          <w:shd w:val="clear" w:color="auto" w:fill="FFFFFF"/>
        </w:rPr>
        <w:t> </w:t>
      </w:r>
      <w:r w:rsidR="00A54FB6" w:rsidRPr="00D272ED">
        <w:rPr>
          <w:rFonts w:ascii="Times New Roman" w:hAnsi="Times New Roman" w:cs="Times New Roman"/>
          <w:sz w:val="24"/>
          <w:szCs w:val="24"/>
          <w:shd w:val="clear" w:color="auto" w:fill="FFFFFF"/>
        </w:rPr>
        <w:t>(</w:t>
      </w:r>
      <w:r w:rsidR="00A54FB6" w:rsidRPr="00D272ED">
        <w:rPr>
          <w:rStyle w:val="Emphasis"/>
          <w:rFonts w:ascii="Times New Roman" w:hAnsi="Times New Roman" w:cs="Times New Roman"/>
          <w:bCs/>
          <w:i w:val="0"/>
          <w:iCs w:val="0"/>
          <w:sz w:val="24"/>
          <w:szCs w:val="24"/>
          <w:shd w:val="clear" w:color="auto" w:fill="FFFFFF"/>
        </w:rPr>
        <w:t>PII</w:t>
      </w:r>
      <w:r w:rsidR="00A54FB6" w:rsidRPr="00D272ED">
        <w:rPr>
          <w:rFonts w:ascii="Times New Roman" w:hAnsi="Times New Roman" w:cs="Times New Roman"/>
          <w:sz w:val="24"/>
          <w:szCs w:val="24"/>
          <w:shd w:val="clear" w:color="auto" w:fill="FFFFFF"/>
        </w:rPr>
        <w:t>)</w:t>
      </w:r>
      <w:r w:rsidR="00E12695">
        <w:rPr>
          <w:rFonts w:ascii="Times New Roman" w:hAnsi="Times New Roman" w:cs="Times New Roman"/>
          <w:sz w:val="24"/>
          <w:szCs w:val="24"/>
          <w:shd w:val="clear" w:color="auto" w:fill="FFFFFF"/>
        </w:rPr>
        <w:t>,</w:t>
      </w:r>
      <w:r w:rsidR="00A54FB6" w:rsidRPr="00D272ED">
        <w:rPr>
          <w:rFonts w:ascii="Times New Roman" w:hAnsi="Times New Roman" w:cs="Times New Roman"/>
          <w:sz w:val="24"/>
          <w:szCs w:val="24"/>
          <w:shd w:val="clear" w:color="auto" w:fill="FFFFFF"/>
        </w:rPr>
        <w:t xml:space="preserve"> </w:t>
      </w:r>
      <w:r w:rsidR="00951596">
        <w:rPr>
          <w:rFonts w:ascii="Times New Roman" w:hAnsi="Times New Roman" w:cs="Times New Roman"/>
          <w:color w:val="444444"/>
          <w:sz w:val="24"/>
          <w:szCs w:val="24"/>
          <w:shd w:val="clear" w:color="auto" w:fill="FFFFFF"/>
        </w:rPr>
        <w:t xml:space="preserve">do not </w:t>
      </w:r>
      <w:r w:rsidR="00A14B4A" w:rsidRPr="00A54FB6">
        <w:rPr>
          <w:rFonts w:ascii="Times New Roman" w:hAnsi="Times New Roman" w:cs="Times New Roman"/>
          <w:sz w:val="24"/>
          <w:szCs w:val="24"/>
        </w:rPr>
        <w:t>provide the</w:t>
      </w:r>
      <w:r w:rsidR="00A14B4A" w:rsidRPr="007159F8">
        <w:rPr>
          <w:rFonts w:ascii="Times New Roman" w:hAnsi="Times New Roman" w:cs="Times New Roman"/>
          <w:sz w:val="24"/>
          <w:szCs w:val="24"/>
        </w:rPr>
        <w:t xml:space="preserve"> SSN</w:t>
      </w:r>
      <w:r w:rsidR="00E12695">
        <w:rPr>
          <w:rFonts w:ascii="Times New Roman" w:hAnsi="Times New Roman" w:cs="Times New Roman"/>
          <w:sz w:val="24"/>
          <w:szCs w:val="24"/>
        </w:rPr>
        <w:t>.</w:t>
      </w:r>
      <w:r w:rsidR="00A14B4A" w:rsidRPr="007159F8">
        <w:rPr>
          <w:rFonts w:ascii="Times New Roman" w:hAnsi="Times New Roman" w:cs="Times New Roman"/>
          <w:sz w:val="24"/>
          <w:szCs w:val="24"/>
        </w:rPr>
        <w:t xml:space="preserve"> </w:t>
      </w:r>
      <w:r w:rsidR="008F32B0">
        <w:rPr>
          <w:rFonts w:ascii="Times New Roman" w:hAnsi="Times New Roman" w:cs="Times New Roman"/>
          <w:sz w:val="24"/>
          <w:szCs w:val="24"/>
        </w:rPr>
        <w:t xml:space="preserve">Therefore, </w:t>
      </w:r>
      <w:r w:rsidR="00942F01">
        <w:rPr>
          <w:rFonts w:ascii="Times New Roman" w:hAnsi="Times New Roman" w:cs="Times New Roman"/>
          <w:sz w:val="24"/>
          <w:szCs w:val="24"/>
        </w:rPr>
        <w:t>the Department must rely on the name and date of birth to match records across reporting years</w:t>
      </w:r>
      <w:r w:rsidR="00951596">
        <w:rPr>
          <w:rFonts w:ascii="Times New Roman" w:hAnsi="Times New Roman" w:cs="Times New Roman"/>
          <w:sz w:val="24"/>
          <w:szCs w:val="24"/>
        </w:rPr>
        <w:t>. A</w:t>
      </w:r>
      <w:r w:rsidR="00942F01">
        <w:rPr>
          <w:rFonts w:ascii="Times New Roman" w:hAnsi="Times New Roman" w:cs="Times New Roman"/>
          <w:sz w:val="24"/>
          <w:szCs w:val="24"/>
        </w:rPr>
        <w:t xml:space="preserve"> change to any of these fields </w:t>
      </w:r>
      <w:r w:rsidR="00951596">
        <w:rPr>
          <w:rFonts w:ascii="Times New Roman" w:hAnsi="Times New Roman" w:cs="Times New Roman"/>
          <w:sz w:val="24"/>
          <w:szCs w:val="24"/>
        </w:rPr>
        <w:t>may</w:t>
      </w:r>
      <w:r w:rsidR="00942F01">
        <w:rPr>
          <w:rFonts w:ascii="Times New Roman" w:hAnsi="Times New Roman" w:cs="Times New Roman"/>
          <w:sz w:val="24"/>
          <w:szCs w:val="24"/>
        </w:rPr>
        <w:t xml:space="preserve"> result in a non-match and can potentially impact a project’s PE points</w:t>
      </w:r>
      <w:r w:rsidR="00D158D6">
        <w:rPr>
          <w:rFonts w:ascii="Times New Roman" w:hAnsi="Times New Roman" w:cs="Times New Roman"/>
          <w:sz w:val="24"/>
          <w:szCs w:val="24"/>
        </w:rPr>
        <w:t xml:space="preserve"> and other TRIO data analysis</w:t>
      </w:r>
      <w:r w:rsidR="00942F01">
        <w:rPr>
          <w:rFonts w:ascii="Times New Roman" w:hAnsi="Times New Roman" w:cs="Times New Roman"/>
          <w:sz w:val="24"/>
          <w:szCs w:val="24"/>
        </w:rPr>
        <w:t xml:space="preserve">. </w:t>
      </w:r>
    </w:p>
    <w:p w:rsidR="008F32B0" w:rsidRDefault="008F32B0" w:rsidP="00151D53">
      <w:pPr>
        <w:tabs>
          <w:tab w:val="left" w:pos="-3060"/>
          <w:tab w:val="left" w:pos="-1620"/>
          <w:tab w:val="left" w:pos="5760"/>
        </w:tabs>
        <w:spacing w:after="0" w:line="240" w:lineRule="auto"/>
        <w:rPr>
          <w:rFonts w:ascii="Times New Roman" w:hAnsi="Times New Roman" w:cs="Times New Roman"/>
          <w:sz w:val="24"/>
          <w:szCs w:val="24"/>
        </w:rPr>
      </w:pPr>
    </w:p>
    <w:p w:rsidR="008F32B0" w:rsidRPr="007159F8" w:rsidRDefault="008F32B0" w:rsidP="00151D53">
      <w:pPr>
        <w:tabs>
          <w:tab w:val="left" w:pos="-3060"/>
          <w:tab w:val="left" w:pos="-1620"/>
          <w:tab w:val="left" w:pos="5760"/>
        </w:tabs>
        <w:spacing w:after="0" w:line="240" w:lineRule="auto"/>
        <w:rPr>
          <w:rFonts w:ascii="Times New Roman" w:hAnsi="Times New Roman" w:cs="Times New Roman"/>
          <w:sz w:val="24"/>
          <w:szCs w:val="24"/>
        </w:rPr>
      </w:pPr>
      <w:r>
        <w:rPr>
          <w:rFonts w:ascii="Times New Roman" w:hAnsi="Times New Roman" w:cs="Times New Roman"/>
          <w:sz w:val="24"/>
          <w:szCs w:val="24"/>
        </w:rPr>
        <w:t>With regards to allowing projects to hyphenate the last name using the former last name with the current last name, during the McNair Tier 1A process projects will be allowed to make any necessary changes to the participant</w:t>
      </w:r>
      <w:r w:rsidR="00E12695">
        <w:rPr>
          <w:rFonts w:ascii="Times New Roman" w:hAnsi="Times New Roman" w:cs="Times New Roman"/>
          <w:sz w:val="24"/>
          <w:szCs w:val="24"/>
        </w:rPr>
        <w:t>’</w:t>
      </w:r>
      <w:r>
        <w:rPr>
          <w:rFonts w:ascii="Times New Roman" w:hAnsi="Times New Roman" w:cs="Times New Roman"/>
          <w:sz w:val="24"/>
          <w:szCs w:val="24"/>
        </w:rPr>
        <w:t xml:space="preserve">s name, date of birth, and SSN; therefore, if a project wants to use hyphenated names, they can do so.  However, once the project completes the </w:t>
      </w:r>
      <w:r w:rsidR="00E12695">
        <w:rPr>
          <w:rFonts w:ascii="Times New Roman" w:hAnsi="Times New Roman" w:cs="Times New Roman"/>
          <w:sz w:val="24"/>
          <w:szCs w:val="24"/>
        </w:rPr>
        <w:t xml:space="preserve">Tier 1A </w:t>
      </w:r>
      <w:r>
        <w:rPr>
          <w:rFonts w:ascii="Times New Roman" w:hAnsi="Times New Roman" w:cs="Times New Roman"/>
          <w:sz w:val="24"/>
          <w:szCs w:val="24"/>
        </w:rPr>
        <w:t>process, they will not be allowed to make changes to the student identifier information as doing so will result in the Department not being able to match records across reporting periods.</w:t>
      </w:r>
    </w:p>
    <w:p w:rsidR="00A14B4A" w:rsidRPr="007159F8" w:rsidRDefault="00A14B4A" w:rsidP="00151D53">
      <w:pPr>
        <w:tabs>
          <w:tab w:val="left" w:pos="-3060"/>
          <w:tab w:val="left" w:pos="-1620"/>
          <w:tab w:val="left" w:pos="5760"/>
        </w:tabs>
        <w:spacing w:after="0" w:line="240" w:lineRule="auto"/>
        <w:rPr>
          <w:rFonts w:ascii="Times New Roman" w:hAnsi="Times New Roman" w:cs="Times New Roman"/>
          <w:sz w:val="24"/>
          <w:szCs w:val="24"/>
        </w:rPr>
      </w:pPr>
    </w:p>
    <w:p w:rsidR="00A14B4A" w:rsidRPr="007159F8" w:rsidRDefault="00A14B4A" w:rsidP="00151D53">
      <w:pPr>
        <w:tabs>
          <w:tab w:val="left" w:pos="-3060"/>
          <w:tab w:val="left" w:pos="-1620"/>
          <w:tab w:val="left" w:pos="5760"/>
        </w:tabs>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With regard to the gender field, </w:t>
      </w:r>
      <w:r w:rsidR="0039518C">
        <w:rPr>
          <w:rFonts w:ascii="Times New Roman" w:hAnsi="Times New Roman" w:cs="Times New Roman"/>
          <w:sz w:val="24"/>
          <w:szCs w:val="24"/>
        </w:rPr>
        <w:t xml:space="preserve">while </w:t>
      </w:r>
      <w:r w:rsidR="00942F01">
        <w:rPr>
          <w:rFonts w:ascii="Times New Roman" w:hAnsi="Times New Roman" w:cs="Times New Roman"/>
          <w:sz w:val="24"/>
          <w:szCs w:val="24"/>
        </w:rPr>
        <w:t xml:space="preserve">the field generally does not require an update, </w:t>
      </w:r>
      <w:r w:rsidR="00E3670F">
        <w:rPr>
          <w:rFonts w:ascii="Times New Roman" w:hAnsi="Times New Roman" w:cs="Times New Roman"/>
          <w:sz w:val="24"/>
          <w:szCs w:val="24"/>
        </w:rPr>
        <w:t>the project can update this field as necessary</w:t>
      </w:r>
      <w:r w:rsidR="00942F01">
        <w:rPr>
          <w:rFonts w:ascii="Times New Roman" w:hAnsi="Times New Roman" w:cs="Times New Roman"/>
          <w:sz w:val="24"/>
          <w:szCs w:val="24"/>
        </w:rPr>
        <w:t xml:space="preserve">.  </w:t>
      </w:r>
      <w:r w:rsidRPr="007159F8">
        <w:rPr>
          <w:rFonts w:ascii="Times New Roman" w:hAnsi="Times New Roman" w:cs="Times New Roman"/>
          <w:sz w:val="24"/>
          <w:szCs w:val="24"/>
        </w:rPr>
        <w:t xml:space="preserve">   </w:t>
      </w:r>
    </w:p>
    <w:p w:rsidR="00A14B4A" w:rsidRPr="007159F8" w:rsidRDefault="00A14B4A" w:rsidP="00151D53">
      <w:pPr>
        <w:tabs>
          <w:tab w:val="left" w:pos="-3060"/>
          <w:tab w:val="left" w:pos="-1620"/>
          <w:tab w:val="left" w:pos="5760"/>
        </w:tabs>
        <w:spacing w:after="0" w:line="240" w:lineRule="auto"/>
        <w:rPr>
          <w:rFonts w:ascii="Times New Roman" w:hAnsi="Times New Roman" w:cs="Times New Roman"/>
          <w:sz w:val="24"/>
          <w:szCs w:val="24"/>
        </w:rPr>
      </w:pPr>
    </w:p>
    <w:p w:rsidR="00435B27" w:rsidRPr="00151D53" w:rsidRDefault="00E6001B" w:rsidP="00151D53">
      <w:pPr>
        <w:tabs>
          <w:tab w:val="left" w:pos="-3060"/>
          <w:tab w:val="left" w:pos="-162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Action</w:t>
      </w:r>
      <w:r w:rsidR="00D272ED">
        <w:rPr>
          <w:rFonts w:ascii="Times New Roman" w:hAnsi="Times New Roman" w:cs="Times New Roman"/>
          <w:b/>
          <w:sz w:val="24"/>
          <w:szCs w:val="24"/>
        </w:rPr>
        <w:t>s</w:t>
      </w:r>
      <w:r w:rsidRPr="007159F8">
        <w:rPr>
          <w:rFonts w:ascii="Times New Roman" w:hAnsi="Times New Roman" w:cs="Times New Roman"/>
          <w:b/>
          <w:sz w:val="24"/>
          <w:szCs w:val="24"/>
        </w:rPr>
        <w:t xml:space="preserve"> Taken:</w:t>
      </w:r>
      <w:r w:rsidR="00151D53">
        <w:rPr>
          <w:rFonts w:ascii="Times New Roman" w:hAnsi="Times New Roman" w:cs="Times New Roman"/>
          <w:b/>
          <w:sz w:val="24"/>
          <w:szCs w:val="24"/>
        </w:rPr>
        <w:t xml:space="preserve">  </w:t>
      </w:r>
      <w:r w:rsidR="00A14B4A" w:rsidRPr="007159F8">
        <w:rPr>
          <w:rFonts w:ascii="Times New Roman" w:hAnsi="Times New Roman" w:cs="Times New Roman"/>
          <w:sz w:val="24"/>
          <w:szCs w:val="24"/>
        </w:rPr>
        <w:t xml:space="preserve">The Department has changed the NOTE: in fields 4 and 5 to read </w:t>
      </w:r>
      <w:r w:rsidRPr="007159F8">
        <w:rPr>
          <w:rFonts w:ascii="Times New Roman" w:hAnsi="Times New Roman" w:cs="Times New Roman"/>
          <w:sz w:val="24"/>
          <w:szCs w:val="24"/>
        </w:rPr>
        <w:t xml:space="preserve">that the </w:t>
      </w:r>
      <w:r w:rsidR="00A14B4A" w:rsidRPr="007159F8">
        <w:rPr>
          <w:rFonts w:ascii="Times New Roman" w:hAnsi="Times New Roman" w:cs="Times New Roman"/>
          <w:sz w:val="24"/>
          <w:szCs w:val="24"/>
        </w:rPr>
        <w:t xml:space="preserve">information in this field </w:t>
      </w:r>
      <w:r w:rsidR="00A14B4A" w:rsidRPr="00942F01">
        <w:rPr>
          <w:rFonts w:ascii="Times New Roman" w:hAnsi="Times New Roman" w:cs="Times New Roman"/>
          <w:b/>
          <w:sz w:val="24"/>
          <w:szCs w:val="24"/>
          <w:u w:val="single"/>
        </w:rPr>
        <w:t>cannot</w:t>
      </w:r>
      <w:r w:rsidR="00A14B4A" w:rsidRPr="007159F8">
        <w:rPr>
          <w:rFonts w:ascii="Times New Roman" w:hAnsi="Times New Roman" w:cs="Times New Roman"/>
          <w:sz w:val="24"/>
          <w:szCs w:val="24"/>
        </w:rPr>
        <w:t xml:space="preserve"> be changed in subsequent </w:t>
      </w:r>
      <w:r w:rsidR="00E12695">
        <w:rPr>
          <w:rFonts w:ascii="Times New Roman" w:hAnsi="Times New Roman" w:cs="Times New Roman"/>
          <w:sz w:val="24"/>
          <w:szCs w:val="24"/>
        </w:rPr>
        <w:t xml:space="preserve">reporting </w:t>
      </w:r>
      <w:r w:rsidR="0070110D">
        <w:rPr>
          <w:rFonts w:ascii="Times New Roman" w:hAnsi="Times New Roman" w:cs="Times New Roman"/>
          <w:sz w:val="24"/>
          <w:szCs w:val="24"/>
        </w:rPr>
        <w:t>periods</w:t>
      </w:r>
      <w:r w:rsidR="00A14B4A" w:rsidRPr="007159F8">
        <w:rPr>
          <w:rFonts w:ascii="Times New Roman" w:hAnsi="Times New Roman" w:cs="Times New Roman"/>
          <w:sz w:val="24"/>
          <w:szCs w:val="24"/>
        </w:rPr>
        <w:t xml:space="preserve">.  </w:t>
      </w:r>
      <w:r w:rsidR="00942F01">
        <w:rPr>
          <w:rFonts w:ascii="Times New Roman" w:hAnsi="Times New Roman" w:cs="Times New Roman"/>
          <w:sz w:val="24"/>
          <w:szCs w:val="24"/>
        </w:rPr>
        <w:t xml:space="preserve">Regarding </w:t>
      </w:r>
      <w:r w:rsidR="00DE11D7">
        <w:rPr>
          <w:rFonts w:ascii="Times New Roman" w:hAnsi="Times New Roman" w:cs="Times New Roman"/>
          <w:sz w:val="24"/>
          <w:szCs w:val="24"/>
        </w:rPr>
        <w:t xml:space="preserve">the </w:t>
      </w:r>
      <w:r w:rsidR="00D158D6">
        <w:rPr>
          <w:rFonts w:ascii="Times New Roman" w:hAnsi="Times New Roman" w:cs="Times New Roman"/>
          <w:sz w:val="24"/>
          <w:szCs w:val="24"/>
        </w:rPr>
        <w:t>“</w:t>
      </w:r>
      <w:r w:rsidR="00942F01">
        <w:rPr>
          <w:rFonts w:ascii="Times New Roman" w:hAnsi="Times New Roman" w:cs="Times New Roman"/>
          <w:sz w:val="24"/>
          <w:szCs w:val="24"/>
        </w:rPr>
        <w:t>Gender</w:t>
      </w:r>
      <w:r w:rsidR="00D158D6">
        <w:rPr>
          <w:rFonts w:ascii="Times New Roman" w:hAnsi="Times New Roman" w:cs="Times New Roman"/>
          <w:sz w:val="24"/>
          <w:szCs w:val="24"/>
        </w:rPr>
        <w:t>”</w:t>
      </w:r>
      <w:r w:rsidR="00951596">
        <w:rPr>
          <w:rFonts w:ascii="Times New Roman" w:hAnsi="Times New Roman" w:cs="Times New Roman"/>
          <w:sz w:val="24"/>
          <w:szCs w:val="24"/>
        </w:rPr>
        <w:t xml:space="preserve"> field</w:t>
      </w:r>
      <w:r w:rsidR="00942F01">
        <w:rPr>
          <w:rFonts w:ascii="Times New Roman" w:hAnsi="Times New Roman" w:cs="Times New Roman"/>
          <w:sz w:val="24"/>
          <w:szCs w:val="24"/>
        </w:rPr>
        <w:t>, t</w:t>
      </w:r>
      <w:r w:rsidR="00A14B4A" w:rsidRPr="007159F8">
        <w:rPr>
          <w:rFonts w:ascii="Times New Roman" w:hAnsi="Times New Roman" w:cs="Times New Roman"/>
          <w:sz w:val="24"/>
          <w:szCs w:val="24"/>
        </w:rPr>
        <w:t xml:space="preserve">he Department </w:t>
      </w:r>
      <w:r w:rsidR="00236B8B">
        <w:rPr>
          <w:rFonts w:ascii="Times New Roman" w:hAnsi="Times New Roman" w:cs="Times New Roman"/>
          <w:sz w:val="24"/>
          <w:szCs w:val="24"/>
        </w:rPr>
        <w:t>has</w:t>
      </w:r>
      <w:r w:rsidR="00A14B4A" w:rsidRPr="007159F8">
        <w:rPr>
          <w:rFonts w:ascii="Times New Roman" w:hAnsi="Times New Roman" w:cs="Times New Roman"/>
          <w:sz w:val="24"/>
          <w:szCs w:val="24"/>
        </w:rPr>
        <w:t xml:space="preserve"> </w:t>
      </w:r>
      <w:r w:rsidR="00942F01">
        <w:rPr>
          <w:rFonts w:ascii="Times New Roman" w:hAnsi="Times New Roman" w:cs="Times New Roman"/>
          <w:sz w:val="24"/>
          <w:szCs w:val="24"/>
        </w:rPr>
        <w:t>revise</w:t>
      </w:r>
      <w:r w:rsidR="00236B8B">
        <w:rPr>
          <w:rFonts w:ascii="Times New Roman" w:hAnsi="Times New Roman" w:cs="Times New Roman"/>
          <w:sz w:val="24"/>
          <w:szCs w:val="24"/>
        </w:rPr>
        <w:t>d</w:t>
      </w:r>
      <w:r w:rsidR="00942F01">
        <w:rPr>
          <w:rFonts w:ascii="Times New Roman" w:hAnsi="Times New Roman" w:cs="Times New Roman"/>
          <w:sz w:val="24"/>
          <w:szCs w:val="24"/>
        </w:rPr>
        <w:t xml:space="preserve"> </w:t>
      </w:r>
      <w:r w:rsidR="00A14B4A" w:rsidRPr="007159F8">
        <w:rPr>
          <w:rFonts w:ascii="Times New Roman" w:hAnsi="Times New Roman" w:cs="Times New Roman"/>
          <w:sz w:val="24"/>
          <w:szCs w:val="24"/>
        </w:rPr>
        <w:t xml:space="preserve">the instructions </w:t>
      </w:r>
      <w:r w:rsidR="00610D46">
        <w:rPr>
          <w:rFonts w:ascii="Times New Roman" w:hAnsi="Times New Roman" w:cs="Times New Roman"/>
          <w:sz w:val="24"/>
          <w:szCs w:val="24"/>
        </w:rPr>
        <w:t>to</w:t>
      </w:r>
      <w:r w:rsidR="00E3670F">
        <w:rPr>
          <w:rFonts w:ascii="Times New Roman" w:hAnsi="Times New Roman" w:cs="Times New Roman"/>
          <w:sz w:val="24"/>
          <w:szCs w:val="24"/>
        </w:rPr>
        <w:t xml:space="preserve"> </w:t>
      </w:r>
      <w:r w:rsidR="00610D46">
        <w:rPr>
          <w:rFonts w:ascii="Times New Roman" w:hAnsi="Times New Roman" w:cs="Times New Roman"/>
          <w:sz w:val="24"/>
          <w:szCs w:val="24"/>
        </w:rPr>
        <w:t>allow a change.</w:t>
      </w:r>
      <w:r w:rsidR="00E3670F">
        <w:rPr>
          <w:rFonts w:ascii="Times New Roman" w:hAnsi="Times New Roman" w:cs="Times New Roman"/>
          <w:sz w:val="24"/>
          <w:szCs w:val="24"/>
        </w:rPr>
        <w:t xml:space="preserve">  </w:t>
      </w:r>
      <w:r w:rsidR="00435B27" w:rsidRPr="00F1191C">
        <w:t xml:space="preserve"> </w:t>
      </w:r>
    </w:p>
    <w:p w:rsidR="00ED7DCD" w:rsidRPr="007159F8" w:rsidRDefault="00435B27" w:rsidP="00D158D6">
      <w:pPr>
        <w:tabs>
          <w:tab w:val="left" w:pos="-3060"/>
          <w:tab w:val="left" w:pos="-1620"/>
          <w:tab w:val="left" w:pos="5760"/>
        </w:tabs>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 </w:t>
      </w:r>
      <w:r w:rsidR="00C55A72">
        <w:rPr>
          <w:rFonts w:ascii="Times New Roman" w:hAnsi="Times New Roman" w:cs="Times New Roman"/>
          <w:sz w:val="24"/>
          <w:szCs w:val="24"/>
        </w:rPr>
        <w:t xml:space="preserve"> </w:t>
      </w:r>
    </w:p>
    <w:p w:rsidR="00AC044C" w:rsidRPr="00D272ED" w:rsidRDefault="00AC044C" w:rsidP="00D158D6">
      <w:pPr>
        <w:tabs>
          <w:tab w:val="left" w:pos="-3060"/>
          <w:tab w:val="left" w:pos="-1620"/>
          <w:tab w:val="left" w:pos="-1260"/>
          <w:tab w:val="left" w:pos="5760"/>
        </w:tabs>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t>C. Participants’ Demographic Information and Eligibility Status</w:t>
      </w:r>
    </w:p>
    <w:p w:rsidR="004637C1" w:rsidRDefault="004637C1" w:rsidP="00D158D6">
      <w:pPr>
        <w:tabs>
          <w:tab w:val="left" w:pos="-3060"/>
          <w:tab w:val="left" w:pos="-1620"/>
          <w:tab w:val="left" w:pos="-1260"/>
          <w:tab w:val="left" w:pos="5760"/>
        </w:tabs>
        <w:spacing w:after="0" w:line="240" w:lineRule="auto"/>
        <w:rPr>
          <w:rFonts w:ascii="Times New Roman" w:hAnsi="Times New Roman" w:cs="Times New Roman"/>
          <w:color w:val="FF0000"/>
          <w:sz w:val="24"/>
          <w:szCs w:val="24"/>
          <w:u w:val="single"/>
        </w:rPr>
      </w:pPr>
    </w:p>
    <w:p w:rsidR="001172C5" w:rsidRPr="00D272ED" w:rsidRDefault="001172C5" w:rsidP="00D158D6">
      <w:pPr>
        <w:tabs>
          <w:tab w:val="left" w:pos="-3060"/>
          <w:tab w:val="left" w:pos="-1620"/>
          <w:tab w:val="left" w:pos="-1260"/>
          <w:tab w:val="left" w:pos="5760"/>
        </w:tabs>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t xml:space="preserve">Fields 9-14: </w:t>
      </w:r>
      <w:r w:rsidR="00D272ED" w:rsidRPr="00D272ED">
        <w:rPr>
          <w:rFonts w:ascii="Times New Roman" w:hAnsi="Times New Roman" w:cs="Times New Roman"/>
          <w:b/>
          <w:sz w:val="24"/>
          <w:szCs w:val="24"/>
        </w:rPr>
        <w:t>Ethnicity</w:t>
      </w:r>
      <w:r w:rsidRPr="00D272ED">
        <w:rPr>
          <w:rFonts w:ascii="Times New Roman" w:hAnsi="Times New Roman" w:cs="Times New Roman"/>
          <w:b/>
          <w:sz w:val="24"/>
          <w:szCs w:val="24"/>
        </w:rPr>
        <w:t xml:space="preserve"> and Race</w:t>
      </w:r>
    </w:p>
    <w:p w:rsidR="00D272ED" w:rsidRPr="00D272ED" w:rsidRDefault="00D272ED" w:rsidP="00D158D6">
      <w:pPr>
        <w:tabs>
          <w:tab w:val="left" w:pos="-3060"/>
          <w:tab w:val="left" w:pos="-1620"/>
          <w:tab w:val="left" w:pos="-1260"/>
          <w:tab w:val="left" w:pos="5760"/>
        </w:tabs>
        <w:spacing w:after="0" w:line="240" w:lineRule="auto"/>
        <w:rPr>
          <w:rFonts w:ascii="Times New Roman" w:hAnsi="Times New Roman" w:cs="Times New Roman"/>
          <w:b/>
          <w:color w:val="FF0000"/>
          <w:sz w:val="24"/>
          <w:szCs w:val="24"/>
        </w:rPr>
      </w:pPr>
    </w:p>
    <w:p w:rsidR="004637C1" w:rsidRPr="00151D53" w:rsidRDefault="0063231D" w:rsidP="00151D53">
      <w:pPr>
        <w:tabs>
          <w:tab w:val="left" w:pos="-1170"/>
          <w:tab w:val="left" w:pos="5760"/>
        </w:tabs>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17003A" w:rsidRPr="007159F8">
        <w:rPr>
          <w:rFonts w:ascii="Times New Roman" w:hAnsi="Times New Roman" w:cs="Times New Roman"/>
          <w:sz w:val="24"/>
          <w:szCs w:val="24"/>
        </w:rPr>
        <w:t xml:space="preserve">The Department received two comments on </w:t>
      </w:r>
      <w:r w:rsidR="00D158D6">
        <w:rPr>
          <w:rFonts w:ascii="Times New Roman" w:hAnsi="Times New Roman" w:cs="Times New Roman"/>
          <w:sz w:val="24"/>
          <w:szCs w:val="24"/>
        </w:rPr>
        <w:t xml:space="preserve">the ethnicity and </w:t>
      </w:r>
      <w:r w:rsidR="0017003A" w:rsidRPr="007159F8">
        <w:rPr>
          <w:rFonts w:ascii="Times New Roman" w:hAnsi="Times New Roman" w:cs="Times New Roman"/>
          <w:sz w:val="24"/>
          <w:szCs w:val="24"/>
        </w:rPr>
        <w:t>race</w:t>
      </w:r>
      <w:r w:rsidR="00D158D6">
        <w:rPr>
          <w:rFonts w:ascii="Times New Roman" w:hAnsi="Times New Roman" w:cs="Times New Roman"/>
          <w:sz w:val="24"/>
          <w:szCs w:val="24"/>
        </w:rPr>
        <w:t xml:space="preserve"> fields</w:t>
      </w:r>
      <w:r w:rsidR="0017003A" w:rsidRPr="007159F8">
        <w:rPr>
          <w:rFonts w:ascii="Times New Roman" w:hAnsi="Times New Roman" w:cs="Times New Roman"/>
          <w:sz w:val="24"/>
          <w:szCs w:val="24"/>
        </w:rPr>
        <w:t xml:space="preserve">.  One respondent asked </w:t>
      </w:r>
      <w:r w:rsidR="00CE78D5" w:rsidRPr="007159F8">
        <w:rPr>
          <w:rFonts w:ascii="Times New Roman" w:hAnsi="Times New Roman" w:cs="Times New Roman"/>
          <w:sz w:val="24"/>
          <w:szCs w:val="24"/>
        </w:rPr>
        <w:t>for clarification regarding</w:t>
      </w:r>
      <w:r w:rsidR="0017003A" w:rsidRPr="007159F8">
        <w:rPr>
          <w:rFonts w:ascii="Times New Roman" w:hAnsi="Times New Roman" w:cs="Times New Roman"/>
          <w:sz w:val="24"/>
          <w:szCs w:val="24"/>
        </w:rPr>
        <w:t xml:space="preserve"> </w:t>
      </w:r>
      <w:r w:rsidR="00CE78D5" w:rsidRPr="007159F8">
        <w:rPr>
          <w:rFonts w:ascii="Times New Roman" w:hAnsi="Times New Roman" w:cs="Times New Roman"/>
          <w:sz w:val="24"/>
          <w:szCs w:val="24"/>
        </w:rPr>
        <w:t>persons</w:t>
      </w:r>
      <w:r w:rsidR="0017003A" w:rsidRPr="007159F8">
        <w:rPr>
          <w:rFonts w:ascii="Times New Roman" w:hAnsi="Times New Roman" w:cs="Times New Roman"/>
          <w:sz w:val="24"/>
          <w:szCs w:val="24"/>
        </w:rPr>
        <w:t xml:space="preserve"> of mixed race</w:t>
      </w:r>
      <w:r w:rsidR="00CE78D5" w:rsidRPr="007159F8">
        <w:rPr>
          <w:rFonts w:ascii="Times New Roman" w:hAnsi="Times New Roman" w:cs="Times New Roman"/>
          <w:sz w:val="24"/>
          <w:szCs w:val="24"/>
        </w:rPr>
        <w:t>,</w:t>
      </w:r>
      <w:r w:rsidR="0017003A" w:rsidRPr="007159F8">
        <w:rPr>
          <w:rFonts w:ascii="Times New Roman" w:hAnsi="Times New Roman" w:cs="Times New Roman"/>
          <w:sz w:val="24"/>
          <w:szCs w:val="24"/>
        </w:rPr>
        <w:t xml:space="preserve"> </w:t>
      </w:r>
      <w:r w:rsidR="00D158D6">
        <w:rPr>
          <w:rFonts w:ascii="Times New Roman" w:hAnsi="Times New Roman" w:cs="Times New Roman"/>
          <w:sz w:val="24"/>
          <w:szCs w:val="24"/>
        </w:rPr>
        <w:t xml:space="preserve">while the </w:t>
      </w:r>
      <w:r w:rsidR="0017003A" w:rsidRPr="007159F8">
        <w:rPr>
          <w:rFonts w:ascii="Times New Roman" w:hAnsi="Times New Roman" w:cs="Times New Roman"/>
          <w:sz w:val="24"/>
          <w:szCs w:val="24"/>
        </w:rPr>
        <w:t>other respondent asked if White-Spanish students are considered underrepresented based on the Hispanic definition</w:t>
      </w:r>
      <w:r w:rsidR="0032596F" w:rsidRPr="007159F8">
        <w:rPr>
          <w:rFonts w:ascii="Times New Roman" w:hAnsi="Times New Roman" w:cs="Times New Roman"/>
          <w:sz w:val="24"/>
          <w:szCs w:val="24"/>
        </w:rPr>
        <w:t xml:space="preserve">.  </w:t>
      </w:r>
      <w:r w:rsidR="0017003A" w:rsidRPr="007159F8">
        <w:rPr>
          <w:rFonts w:ascii="Times New Roman" w:hAnsi="Times New Roman" w:cs="Times New Roman"/>
          <w:sz w:val="24"/>
          <w:szCs w:val="24"/>
        </w:rPr>
        <w:t xml:space="preserve">Also, the </w:t>
      </w:r>
      <w:r w:rsidR="0032596F" w:rsidRPr="007159F8">
        <w:rPr>
          <w:rFonts w:ascii="Times New Roman" w:hAnsi="Times New Roman" w:cs="Times New Roman"/>
          <w:sz w:val="24"/>
          <w:szCs w:val="24"/>
        </w:rPr>
        <w:t xml:space="preserve">commenter stated that the </w:t>
      </w:r>
      <w:r w:rsidR="0017003A" w:rsidRPr="007159F8">
        <w:rPr>
          <w:rFonts w:ascii="Times New Roman" w:hAnsi="Times New Roman" w:cs="Times New Roman"/>
          <w:sz w:val="24"/>
          <w:szCs w:val="24"/>
        </w:rPr>
        <w:t>white race definition includes North Africans but some students</w:t>
      </w:r>
      <w:r w:rsidR="006D06E0" w:rsidRPr="007159F8">
        <w:rPr>
          <w:rFonts w:ascii="Times New Roman" w:hAnsi="Times New Roman" w:cs="Times New Roman"/>
          <w:sz w:val="24"/>
          <w:szCs w:val="24"/>
        </w:rPr>
        <w:t xml:space="preserve"> who identify themselves as</w:t>
      </w:r>
      <w:r w:rsidR="0017003A" w:rsidRPr="007159F8">
        <w:rPr>
          <w:rFonts w:ascii="Times New Roman" w:hAnsi="Times New Roman" w:cs="Times New Roman"/>
          <w:sz w:val="24"/>
          <w:szCs w:val="24"/>
        </w:rPr>
        <w:t xml:space="preserve"> A</w:t>
      </w:r>
      <w:r w:rsidR="006D06E0" w:rsidRPr="007159F8">
        <w:rPr>
          <w:rFonts w:ascii="Times New Roman" w:hAnsi="Times New Roman" w:cs="Times New Roman"/>
          <w:sz w:val="24"/>
          <w:szCs w:val="24"/>
        </w:rPr>
        <w:t>fricans and whose phenotype is b</w:t>
      </w:r>
      <w:r w:rsidR="0017003A" w:rsidRPr="007159F8">
        <w:rPr>
          <w:rFonts w:ascii="Times New Roman" w:hAnsi="Times New Roman" w:cs="Times New Roman"/>
          <w:sz w:val="24"/>
          <w:szCs w:val="24"/>
        </w:rPr>
        <w:t xml:space="preserve">lack would be considered White by definition.   </w:t>
      </w:r>
      <w:r w:rsidR="0070110D">
        <w:rPr>
          <w:rFonts w:ascii="Times New Roman" w:hAnsi="Times New Roman" w:cs="Times New Roman"/>
          <w:sz w:val="24"/>
          <w:szCs w:val="24"/>
        </w:rPr>
        <w:t>The same commenter stated that Cambodia and Hong are underrepresented in PhD level programs, yet using this definition they would not be considered as being from an underrepresented group.</w:t>
      </w:r>
    </w:p>
    <w:p w:rsidR="002F623E" w:rsidRPr="007159F8" w:rsidRDefault="002F623E" w:rsidP="00151D53">
      <w:pPr>
        <w:tabs>
          <w:tab w:val="left" w:pos="-1170"/>
          <w:tab w:val="left" w:pos="5760"/>
        </w:tabs>
        <w:spacing w:after="0" w:line="240" w:lineRule="auto"/>
        <w:rPr>
          <w:rFonts w:ascii="Times New Roman" w:hAnsi="Times New Roman" w:cs="Times New Roman"/>
          <w:sz w:val="24"/>
          <w:szCs w:val="24"/>
        </w:rPr>
      </w:pPr>
    </w:p>
    <w:p w:rsidR="004637C1" w:rsidRPr="007159F8" w:rsidRDefault="004637C1" w:rsidP="00151D53">
      <w:pPr>
        <w:tabs>
          <w:tab w:val="left" w:pos="-1170"/>
          <w:tab w:val="left" w:pos="990"/>
          <w:tab w:val="left" w:pos="5760"/>
        </w:tabs>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Discussion</w:t>
      </w:r>
      <w:r w:rsidR="00151D53">
        <w:rPr>
          <w:rFonts w:ascii="Times New Roman" w:hAnsi="Times New Roman" w:cs="Times New Roman"/>
          <w:sz w:val="24"/>
          <w:szCs w:val="24"/>
        </w:rPr>
        <w:t xml:space="preserve">:  </w:t>
      </w:r>
      <w:r w:rsidRPr="007159F8">
        <w:rPr>
          <w:rFonts w:ascii="Times New Roman" w:hAnsi="Times New Roman" w:cs="Times New Roman"/>
          <w:sz w:val="24"/>
          <w:szCs w:val="24"/>
        </w:rPr>
        <w:t xml:space="preserve">The format for the </w:t>
      </w:r>
      <w:r w:rsidR="00D158D6" w:rsidRPr="007159F8">
        <w:rPr>
          <w:rFonts w:ascii="Times New Roman" w:hAnsi="Times New Roman" w:cs="Times New Roman"/>
          <w:sz w:val="24"/>
          <w:szCs w:val="24"/>
        </w:rPr>
        <w:t xml:space="preserve">ethnicity and </w:t>
      </w:r>
      <w:r w:rsidRPr="007159F8">
        <w:rPr>
          <w:rFonts w:ascii="Times New Roman" w:hAnsi="Times New Roman" w:cs="Times New Roman"/>
          <w:sz w:val="24"/>
          <w:szCs w:val="24"/>
        </w:rPr>
        <w:t xml:space="preserve">race fields is federally mandated.  In 1997, the Office of Management and Budget published new revised standards for the collection of data on race and ethnicity. In accordance with these standards, the Department published final guidance in the </w:t>
      </w:r>
      <w:r w:rsidRPr="002B1FE1">
        <w:rPr>
          <w:rFonts w:ascii="Times New Roman" w:hAnsi="Times New Roman" w:cs="Times New Roman"/>
          <w:sz w:val="24"/>
          <w:szCs w:val="24"/>
          <w:u w:val="single"/>
        </w:rPr>
        <w:t>Federal Register</w:t>
      </w:r>
      <w:r w:rsidRPr="007159F8">
        <w:rPr>
          <w:rFonts w:ascii="Times New Roman" w:hAnsi="Times New Roman" w:cs="Times New Roman"/>
          <w:sz w:val="24"/>
          <w:szCs w:val="24"/>
        </w:rPr>
        <w:t xml:space="preserve"> on October 19, 2007 (72 Fed. </w:t>
      </w:r>
      <w:proofErr w:type="gramStart"/>
      <w:r w:rsidRPr="007159F8">
        <w:rPr>
          <w:rFonts w:ascii="Times New Roman" w:hAnsi="Times New Roman" w:cs="Times New Roman"/>
          <w:sz w:val="24"/>
          <w:szCs w:val="24"/>
        </w:rPr>
        <w:t xml:space="preserve">Reg. 59267) on the collection and reporting of racial and ethnic data by educational institutions and other </w:t>
      </w:r>
      <w:r w:rsidR="0028163E">
        <w:rPr>
          <w:rFonts w:ascii="Times New Roman" w:hAnsi="Times New Roman" w:cs="Times New Roman"/>
          <w:sz w:val="24"/>
          <w:szCs w:val="24"/>
        </w:rPr>
        <w:t>projects</w:t>
      </w:r>
      <w:r w:rsidRPr="007159F8">
        <w:rPr>
          <w:rFonts w:ascii="Times New Roman" w:hAnsi="Times New Roman" w:cs="Times New Roman"/>
          <w:sz w:val="24"/>
          <w:szCs w:val="24"/>
        </w:rPr>
        <w:t>.</w:t>
      </w:r>
      <w:proofErr w:type="gramEnd"/>
      <w:r w:rsidRPr="007159F8">
        <w:rPr>
          <w:rFonts w:ascii="Times New Roman" w:hAnsi="Times New Roman" w:cs="Times New Roman"/>
          <w:sz w:val="24"/>
          <w:szCs w:val="24"/>
        </w:rPr>
        <w:t xml:space="preserve"> This change authorizes individuals to more accurately reflect their racial and ethnic background by not limiting responses to only one racial category, and expands reporting options to seven categories (American Indian or Alaska Native, Asian, Black or African American, Hispanic, Native Hawaiian or Other Pacific Islander, White, and Two or More Races).  </w:t>
      </w:r>
      <w:r w:rsidR="0032596F" w:rsidRPr="007159F8">
        <w:rPr>
          <w:rFonts w:ascii="Times New Roman" w:hAnsi="Times New Roman" w:cs="Times New Roman"/>
          <w:sz w:val="24"/>
          <w:szCs w:val="24"/>
        </w:rPr>
        <w:t xml:space="preserve">Therefore, the format allows for multiple responses in the race categories, so a person who self-identifies as “mixed race” can choose as many racial </w:t>
      </w:r>
      <w:r w:rsidR="009A398B" w:rsidRPr="007159F8">
        <w:rPr>
          <w:rFonts w:ascii="Times New Roman" w:hAnsi="Times New Roman" w:cs="Times New Roman"/>
          <w:sz w:val="24"/>
          <w:szCs w:val="24"/>
        </w:rPr>
        <w:t>categories as applicable</w:t>
      </w:r>
      <w:r w:rsidR="0032596F" w:rsidRPr="007159F8">
        <w:rPr>
          <w:rFonts w:ascii="Times New Roman" w:hAnsi="Times New Roman" w:cs="Times New Roman"/>
          <w:sz w:val="24"/>
          <w:szCs w:val="24"/>
        </w:rPr>
        <w:t>.</w:t>
      </w:r>
    </w:p>
    <w:p w:rsidR="0032596F" w:rsidRPr="007159F8" w:rsidRDefault="0032596F" w:rsidP="00151D53">
      <w:pPr>
        <w:tabs>
          <w:tab w:val="left" w:pos="-1170"/>
          <w:tab w:val="left" w:pos="990"/>
          <w:tab w:val="left" w:pos="5760"/>
        </w:tabs>
        <w:spacing w:after="0" w:line="240" w:lineRule="auto"/>
        <w:rPr>
          <w:rFonts w:ascii="Times New Roman" w:hAnsi="Times New Roman" w:cs="Times New Roman"/>
          <w:sz w:val="24"/>
          <w:szCs w:val="24"/>
        </w:rPr>
      </w:pPr>
    </w:p>
    <w:p w:rsidR="00DE7D1D" w:rsidRDefault="009B114D" w:rsidP="0015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With r</w:t>
      </w:r>
      <w:r w:rsidR="0032596F" w:rsidRPr="007159F8">
        <w:rPr>
          <w:rFonts w:ascii="Times New Roman" w:hAnsi="Times New Roman" w:cs="Times New Roman"/>
          <w:sz w:val="24"/>
          <w:szCs w:val="24"/>
        </w:rPr>
        <w:t>egard</w:t>
      </w:r>
      <w:r>
        <w:rPr>
          <w:rFonts w:ascii="Times New Roman" w:hAnsi="Times New Roman" w:cs="Times New Roman"/>
          <w:sz w:val="24"/>
          <w:szCs w:val="24"/>
        </w:rPr>
        <w:t xml:space="preserve"> to</w:t>
      </w:r>
      <w:r w:rsidR="0032596F" w:rsidRPr="007159F8">
        <w:rPr>
          <w:rFonts w:ascii="Times New Roman" w:hAnsi="Times New Roman" w:cs="Times New Roman"/>
          <w:sz w:val="24"/>
          <w:szCs w:val="24"/>
        </w:rPr>
        <w:t xml:space="preserve"> the commenter’s question on whether a White-Spanish participant is considered underrepresented</w:t>
      </w:r>
      <w:r>
        <w:rPr>
          <w:rFonts w:ascii="Times New Roman" w:hAnsi="Times New Roman" w:cs="Times New Roman"/>
          <w:sz w:val="24"/>
          <w:szCs w:val="24"/>
        </w:rPr>
        <w:t>,</w:t>
      </w:r>
      <w:r w:rsidR="0032596F" w:rsidRPr="007159F8">
        <w:rPr>
          <w:rFonts w:ascii="Times New Roman" w:hAnsi="Times New Roman" w:cs="Times New Roman"/>
          <w:sz w:val="24"/>
          <w:szCs w:val="24"/>
        </w:rPr>
        <w:t xml:space="preserve">, </w:t>
      </w:r>
      <w:r>
        <w:rPr>
          <w:rFonts w:ascii="Times New Roman" w:hAnsi="Times New Roman" w:cs="Times New Roman"/>
          <w:sz w:val="24"/>
          <w:szCs w:val="24"/>
        </w:rPr>
        <w:t xml:space="preserve">the regulatory definition of </w:t>
      </w:r>
      <w:r w:rsidR="0032596F" w:rsidRPr="007159F8">
        <w:rPr>
          <w:rFonts w:ascii="Times New Roman" w:hAnsi="Times New Roman" w:cs="Times New Roman"/>
          <w:sz w:val="24"/>
          <w:szCs w:val="24"/>
        </w:rPr>
        <w:t xml:space="preserve"> </w:t>
      </w:r>
      <w:r w:rsidR="001A6E31" w:rsidRPr="007159F8">
        <w:rPr>
          <w:rFonts w:ascii="Times New Roman" w:hAnsi="Times New Roman" w:cs="Times New Roman"/>
          <w:sz w:val="24"/>
          <w:szCs w:val="24"/>
        </w:rPr>
        <w:t xml:space="preserve">groups underrepresented in graduate education </w:t>
      </w:r>
      <w:r>
        <w:rPr>
          <w:rFonts w:ascii="Times New Roman" w:hAnsi="Times New Roman" w:cs="Times New Roman"/>
          <w:sz w:val="24"/>
          <w:szCs w:val="24"/>
        </w:rPr>
        <w:t xml:space="preserve">(see 34 CFR 647.7) </w:t>
      </w:r>
      <w:r w:rsidR="001A6E31" w:rsidRPr="007159F8">
        <w:rPr>
          <w:rFonts w:ascii="Times New Roman" w:hAnsi="Times New Roman" w:cs="Times New Roman"/>
          <w:sz w:val="24"/>
          <w:szCs w:val="24"/>
        </w:rPr>
        <w:t xml:space="preserve">includes Hispanics </w:t>
      </w:r>
      <w:r w:rsidR="004B2929" w:rsidRPr="007159F8">
        <w:rPr>
          <w:rFonts w:ascii="Times New Roman" w:hAnsi="Times New Roman" w:cs="Times New Roman"/>
          <w:sz w:val="24"/>
          <w:szCs w:val="24"/>
        </w:rPr>
        <w:t>and does not differentiate on the basis of race.</w:t>
      </w:r>
      <w:r w:rsidR="00884AF2" w:rsidRPr="007159F8">
        <w:rPr>
          <w:rFonts w:ascii="Times New Roman" w:hAnsi="Times New Roman" w:cs="Times New Roman"/>
          <w:sz w:val="24"/>
          <w:szCs w:val="24"/>
        </w:rPr>
        <w:t xml:space="preserve"> </w:t>
      </w:r>
      <w:r>
        <w:rPr>
          <w:rFonts w:ascii="Times New Roman" w:hAnsi="Times New Roman" w:cs="Times New Roman"/>
          <w:sz w:val="24"/>
          <w:szCs w:val="24"/>
        </w:rPr>
        <w:t>Therefore, a White-Spanish participant would be considered part of an underrepresented group.</w:t>
      </w:r>
      <w:r w:rsidR="001A6E31" w:rsidRPr="007159F8">
        <w:rPr>
          <w:rFonts w:ascii="Times New Roman" w:hAnsi="Times New Roman" w:cs="Times New Roman"/>
          <w:sz w:val="24"/>
          <w:szCs w:val="24"/>
        </w:rPr>
        <w:t xml:space="preserve">  </w:t>
      </w:r>
      <w:r w:rsidR="0070110D">
        <w:rPr>
          <w:rFonts w:ascii="Times New Roman" w:hAnsi="Times New Roman" w:cs="Times New Roman"/>
          <w:sz w:val="24"/>
          <w:szCs w:val="24"/>
        </w:rPr>
        <w:t xml:space="preserve">Concerning the definition as it relates to North </w:t>
      </w:r>
      <w:proofErr w:type="gramStart"/>
      <w:r w:rsidR="0070110D">
        <w:rPr>
          <w:rFonts w:ascii="Times New Roman" w:hAnsi="Times New Roman" w:cs="Times New Roman"/>
          <w:sz w:val="24"/>
          <w:szCs w:val="24"/>
        </w:rPr>
        <w:t xml:space="preserve">Africans </w:t>
      </w:r>
      <w:r w:rsidR="00BC194A">
        <w:rPr>
          <w:rFonts w:ascii="Times New Roman" w:hAnsi="Times New Roman" w:cs="Times New Roman"/>
          <w:sz w:val="24"/>
          <w:szCs w:val="24"/>
        </w:rPr>
        <w:t>,</w:t>
      </w:r>
      <w:proofErr w:type="gramEnd"/>
      <w:r w:rsidR="00BC194A">
        <w:rPr>
          <w:rFonts w:ascii="Times New Roman" w:hAnsi="Times New Roman" w:cs="Times New Roman"/>
          <w:sz w:val="24"/>
          <w:szCs w:val="24"/>
        </w:rPr>
        <w:t xml:space="preserve"> since the regulations allow for self-identification, if a participant who is from North Africa identifies their phenotype as black, then the project can select</w:t>
      </w:r>
      <w:r w:rsidR="006112A4">
        <w:rPr>
          <w:rFonts w:ascii="Times New Roman" w:hAnsi="Times New Roman" w:cs="Times New Roman"/>
          <w:sz w:val="24"/>
          <w:szCs w:val="24"/>
        </w:rPr>
        <w:t xml:space="preserve"> “Yes”</w:t>
      </w:r>
      <w:r w:rsidR="00BC194A">
        <w:rPr>
          <w:rFonts w:ascii="Times New Roman" w:hAnsi="Times New Roman" w:cs="Times New Roman"/>
          <w:sz w:val="24"/>
          <w:szCs w:val="24"/>
        </w:rPr>
        <w:t xml:space="preserve">, </w:t>
      </w:r>
      <w:r w:rsidR="006112A4">
        <w:rPr>
          <w:rFonts w:ascii="Times New Roman" w:hAnsi="Times New Roman" w:cs="Times New Roman"/>
          <w:sz w:val="24"/>
          <w:szCs w:val="24"/>
        </w:rPr>
        <w:t>in</w:t>
      </w:r>
      <w:r w:rsidR="00BC194A">
        <w:rPr>
          <w:rFonts w:ascii="Times New Roman" w:hAnsi="Times New Roman" w:cs="Times New Roman"/>
          <w:sz w:val="24"/>
          <w:szCs w:val="24"/>
        </w:rPr>
        <w:t xml:space="preserve"> the race field, Black or African American.</w:t>
      </w:r>
      <w:r w:rsidR="00DE7D1D">
        <w:rPr>
          <w:rFonts w:ascii="Times New Roman" w:hAnsi="Times New Roman" w:cs="Times New Roman"/>
          <w:sz w:val="24"/>
          <w:szCs w:val="24"/>
        </w:rPr>
        <w:t xml:space="preserve">  Finally, </w:t>
      </w:r>
      <w:r w:rsidR="0070110D">
        <w:rPr>
          <w:rFonts w:ascii="Times New Roman" w:hAnsi="Times New Roman" w:cs="Times New Roman"/>
          <w:sz w:val="24"/>
          <w:szCs w:val="24"/>
        </w:rPr>
        <w:t xml:space="preserve">647.7 of </w:t>
      </w:r>
      <w:r w:rsidR="0070110D" w:rsidRPr="00DE7D1D">
        <w:rPr>
          <w:rFonts w:ascii="Times New Roman" w:hAnsi="Times New Roman" w:cs="Times New Roman"/>
          <w:sz w:val="24"/>
          <w:szCs w:val="24"/>
        </w:rPr>
        <w:t xml:space="preserve">the final regulations </w:t>
      </w:r>
      <w:r w:rsidR="0070110D" w:rsidRPr="00DE7D1D">
        <w:rPr>
          <w:rFonts w:ascii="Times New Roman" w:hAnsi="Times New Roman" w:cs="Times New Roman"/>
          <w:i/>
          <w:sz w:val="24"/>
          <w:szCs w:val="24"/>
        </w:rPr>
        <w:t>(What definitions apply?),</w:t>
      </w:r>
      <w:r w:rsidR="0070110D" w:rsidRPr="00DE7D1D">
        <w:rPr>
          <w:rFonts w:ascii="Times New Roman" w:hAnsi="Times New Roman" w:cs="Times New Roman"/>
          <w:sz w:val="24"/>
          <w:szCs w:val="24"/>
        </w:rPr>
        <w:t xml:space="preserve"> </w:t>
      </w:r>
      <w:r w:rsidR="00DE7D1D" w:rsidRPr="00DE7D1D">
        <w:rPr>
          <w:rFonts w:ascii="Times New Roman" w:hAnsi="Times New Roman" w:cs="Times New Roman"/>
          <w:sz w:val="24"/>
          <w:szCs w:val="24"/>
        </w:rPr>
        <w:t>states:</w:t>
      </w:r>
      <w:r w:rsidR="0070110D" w:rsidRPr="00DE7D1D">
        <w:rPr>
          <w:rFonts w:ascii="Times New Roman" w:hAnsi="Times New Roman" w:cs="Times New Roman"/>
          <w:sz w:val="24"/>
          <w:szCs w:val="24"/>
        </w:rPr>
        <w:t xml:space="preserve"> </w:t>
      </w:r>
      <w:r w:rsidR="00DE7D1D" w:rsidRPr="00DE7D1D">
        <w:rPr>
          <w:rFonts w:ascii="Times New Roman" w:eastAsia="Times New Roman" w:hAnsi="Times New Roman" w:cs="Times New Roman"/>
          <w:color w:val="000000"/>
          <w:sz w:val="24"/>
          <w:szCs w:val="24"/>
        </w:rPr>
        <w:t>The following ethnic and racial groups are considered underrepresented in graduate education: Black (non-Hispanic), Hispanic, American Indian, Alaskan Native (as defined in section 7306 o</w:t>
      </w:r>
      <w:r w:rsidR="00DE7D1D">
        <w:rPr>
          <w:rFonts w:ascii="Times New Roman" w:eastAsia="Times New Roman" w:hAnsi="Times New Roman" w:cs="Times New Roman"/>
          <w:color w:val="000000"/>
          <w:sz w:val="24"/>
          <w:szCs w:val="24"/>
        </w:rPr>
        <w:t xml:space="preserve">f the Elementary and Secondary </w:t>
      </w:r>
      <w:r w:rsidR="00DE7D1D" w:rsidRPr="00DE7D1D">
        <w:rPr>
          <w:rFonts w:ascii="Times New Roman" w:eastAsia="Times New Roman" w:hAnsi="Times New Roman" w:cs="Times New Roman"/>
          <w:color w:val="000000"/>
          <w:sz w:val="24"/>
          <w:szCs w:val="24"/>
        </w:rPr>
        <w:t>Education Act of 1965, as amended (ESEA)), Native Hawaiians (as defined in section 7207 of the ESEA), and Native American Pacific Islanders (as defined in section 320 of the HEA).</w:t>
      </w:r>
      <w:r w:rsidR="00DE7D1D">
        <w:rPr>
          <w:rFonts w:ascii="Times New Roman" w:eastAsia="Times New Roman" w:hAnsi="Times New Roman" w:cs="Times New Roman"/>
          <w:color w:val="000000"/>
          <w:sz w:val="24"/>
          <w:szCs w:val="24"/>
        </w:rPr>
        <w:t xml:space="preserve">  Therefore, if a Cambodian or Hong does not self-identify as any of the groups underrepresented in graduate school, then they are not considered being from an underrepresented group.</w:t>
      </w:r>
    </w:p>
    <w:p w:rsidR="00AE3385" w:rsidRPr="00DE7D1D" w:rsidRDefault="004637C1" w:rsidP="0015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7159F8">
        <w:rPr>
          <w:rFonts w:ascii="Times New Roman" w:hAnsi="Times New Roman" w:cs="Times New Roman"/>
          <w:sz w:val="24"/>
          <w:szCs w:val="24"/>
        </w:rPr>
        <w:t xml:space="preserve">  </w:t>
      </w:r>
    </w:p>
    <w:p w:rsidR="004637C1" w:rsidRDefault="004637C1"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Action </w:t>
      </w:r>
      <w:r w:rsidR="00C04DE4" w:rsidRPr="007159F8">
        <w:rPr>
          <w:rFonts w:ascii="Times New Roman" w:hAnsi="Times New Roman" w:cs="Times New Roman"/>
          <w:b/>
          <w:sz w:val="24"/>
          <w:szCs w:val="24"/>
        </w:rPr>
        <w:t>T</w:t>
      </w:r>
      <w:r w:rsidRPr="007159F8">
        <w:rPr>
          <w:rFonts w:ascii="Times New Roman" w:hAnsi="Times New Roman" w:cs="Times New Roman"/>
          <w:b/>
          <w:sz w:val="24"/>
          <w:szCs w:val="24"/>
        </w:rPr>
        <w:t>aken:</w:t>
      </w:r>
      <w:r w:rsidRPr="007159F8">
        <w:rPr>
          <w:rFonts w:ascii="Times New Roman" w:hAnsi="Times New Roman" w:cs="Times New Roman"/>
          <w:sz w:val="24"/>
          <w:szCs w:val="24"/>
        </w:rPr>
        <w:t xml:space="preserve">  N</w:t>
      </w:r>
      <w:r w:rsidR="0063231D" w:rsidRPr="007159F8">
        <w:rPr>
          <w:rFonts w:ascii="Times New Roman" w:hAnsi="Times New Roman" w:cs="Times New Roman"/>
          <w:sz w:val="24"/>
          <w:szCs w:val="24"/>
        </w:rPr>
        <w:t>o</w:t>
      </w:r>
      <w:r w:rsidR="00CF3C74">
        <w:rPr>
          <w:rFonts w:ascii="Times New Roman" w:hAnsi="Times New Roman" w:cs="Times New Roman"/>
          <w:sz w:val="24"/>
          <w:szCs w:val="24"/>
        </w:rPr>
        <w:t>ne</w:t>
      </w:r>
    </w:p>
    <w:p w:rsidR="004637C1" w:rsidRDefault="009F0C1A" w:rsidP="00151D53">
      <w:pPr>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lastRenderedPageBreak/>
        <w:t xml:space="preserve">Field 15: </w:t>
      </w:r>
      <w:r w:rsidR="004637C1" w:rsidRPr="00D272ED">
        <w:rPr>
          <w:rFonts w:ascii="Times New Roman" w:hAnsi="Times New Roman" w:cs="Times New Roman"/>
          <w:b/>
          <w:sz w:val="24"/>
          <w:szCs w:val="24"/>
        </w:rPr>
        <w:t>Number of hours worked</w:t>
      </w:r>
      <w:r w:rsidR="002F623E" w:rsidRPr="00D272ED">
        <w:rPr>
          <w:rFonts w:ascii="Times New Roman" w:hAnsi="Times New Roman" w:cs="Times New Roman"/>
          <w:b/>
          <w:sz w:val="24"/>
          <w:szCs w:val="24"/>
        </w:rPr>
        <w:t xml:space="preserve"> </w:t>
      </w:r>
    </w:p>
    <w:p w:rsidR="00D069D4" w:rsidRPr="00D272ED" w:rsidRDefault="00D069D4" w:rsidP="00151D53">
      <w:pPr>
        <w:spacing w:after="0" w:line="240" w:lineRule="auto"/>
        <w:rPr>
          <w:rFonts w:ascii="Times New Roman" w:hAnsi="Times New Roman" w:cs="Times New Roman"/>
          <w:b/>
          <w:sz w:val="24"/>
          <w:szCs w:val="24"/>
        </w:rPr>
      </w:pPr>
    </w:p>
    <w:p w:rsidR="009C5805" w:rsidRPr="00151D53" w:rsidRDefault="00D13B4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C82F96" w:rsidRPr="007159F8">
        <w:rPr>
          <w:rFonts w:ascii="Times New Roman" w:hAnsi="Times New Roman" w:cs="Times New Roman"/>
          <w:sz w:val="24"/>
          <w:szCs w:val="24"/>
        </w:rPr>
        <w:t>The majority</w:t>
      </w:r>
      <w:r w:rsidR="005470ED" w:rsidRPr="007159F8">
        <w:rPr>
          <w:rFonts w:ascii="Times New Roman" w:hAnsi="Times New Roman" w:cs="Times New Roman"/>
          <w:sz w:val="24"/>
          <w:szCs w:val="24"/>
        </w:rPr>
        <w:t xml:space="preserve"> of the </w:t>
      </w:r>
      <w:r w:rsidR="00A82D38" w:rsidRPr="007159F8">
        <w:rPr>
          <w:rFonts w:ascii="Times New Roman" w:hAnsi="Times New Roman" w:cs="Times New Roman"/>
          <w:sz w:val="24"/>
          <w:szCs w:val="24"/>
        </w:rPr>
        <w:t>commenters</w:t>
      </w:r>
      <w:r w:rsidR="005470ED" w:rsidRPr="007159F8">
        <w:rPr>
          <w:rFonts w:ascii="Times New Roman" w:hAnsi="Times New Roman" w:cs="Times New Roman"/>
          <w:sz w:val="24"/>
          <w:szCs w:val="24"/>
        </w:rPr>
        <w:t xml:space="preserve"> felt strongly that the collection of data to report the number of hours a student worked is unduly </w:t>
      </w:r>
      <w:r w:rsidR="00935475" w:rsidRPr="007159F8">
        <w:rPr>
          <w:rFonts w:ascii="Times New Roman" w:hAnsi="Times New Roman" w:cs="Times New Roman"/>
          <w:sz w:val="24"/>
          <w:szCs w:val="24"/>
        </w:rPr>
        <w:t>burdensome</w:t>
      </w:r>
      <w:r w:rsidR="005470ED" w:rsidRPr="007159F8">
        <w:rPr>
          <w:rFonts w:ascii="Times New Roman" w:hAnsi="Times New Roman" w:cs="Times New Roman"/>
          <w:sz w:val="24"/>
          <w:szCs w:val="24"/>
        </w:rPr>
        <w:t xml:space="preserve">, and would yield unreliable information.    </w:t>
      </w:r>
      <w:r w:rsidR="00884AF2" w:rsidRPr="007159F8">
        <w:rPr>
          <w:rFonts w:ascii="Times New Roman" w:hAnsi="Times New Roman" w:cs="Times New Roman"/>
          <w:sz w:val="24"/>
          <w:szCs w:val="24"/>
        </w:rPr>
        <w:t xml:space="preserve">For example, one </w:t>
      </w:r>
      <w:r w:rsidR="00C82F96" w:rsidRPr="007159F8">
        <w:rPr>
          <w:rFonts w:ascii="Times New Roman" w:hAnsi="Times New Roman" w:cs="Times New Roman"/>
          <w:sz w:val="24"/>
          <w:szCs w:val="24"/>
        </w:rPr>
        <w:t>comment</w:t>
      </w:r>
      <w:r w:rsidR="00884AF2" w:rsidRPr="007159F8">
        <w:rPr>
          <w:rFonts w:ascii="Times New Roman" w:hAnsi="Times New Roman" w:cs="Times New Roman"/>
          <w:sz w:val="24"/>
          <w:szCs w:val="24"/>
        </w:rPr>
        <w:t>er stated</w:t>
      </w:r>
      <w:r w:rsidR="00C82F96" w:rsidRPr="007159F8">
        <w:rPr>
          <w:rFonts w:ascii="Times New Roman" w:hAnsi="Times New Roman" w:cs="Times New Roman"/>
          <w:sz w:val="24"/>
          <w:szCs w:val="24"/>
        </w:rPr>
        <w:t xml:space="preserve"> that student employment hours constantly fluctuate depending on their studies and group involvement.  </w:t>
      </w:r>
      <w:r w:rsidR="00884AF2" w:rsidRPr="007159F8">
        <w:rPr>
          <w:rFonts w:ascii="Times New Roman" w:hAnsi="Times New Roman" w:cs="Times New Roman"/>
          <w:sz w:val="24"/>
          <w:szCs w:val="24"/>
        </w:rPr>
        <w:t xml:space="preserve">A few commenters stated </w:t>
      </w:r>
      <w:r w:rsidR="00C82F96" w:rsidRPr="007159F8">
        <w:rPr>
          <w:rFonts w:ascii="Times New Roman" w:hAnsi="Times New Roman" w:cs="Times New Roman"/>
          <w:sz w:val="24"/>
          <w:szCs w:val="24"/>
        </w:rPr>
        <w:t>that there is no congressional mandate for collection of this information</w:t>
      </w:r>
      <w:r w:rsidR="009442AC" w:rsidRPr="007159F8">
        <w:rPr>
          <w:rFonts w:ascii="Times New Roman" w:hAnsi="Times New Roman" w:cs="Times New Roman"/>
          <w:sz w:val="24"/>
          <w:szCs w:val="24"/>
        </w:rPr>
        <w:t>.</w:t>
      </w:r>
      <w:r w:rsidR="00C82F96" w:rsidRPr="007159F8">
        <w:rPr>
          <w:rFonts w:ascii="Times New Roman" w:hAnsi="Times New Roman" w:cs="Times New Roman"/>
          <w:sz w:val="24"/>
          <w:szCs w:val="24"/>
        </w:rPr>
        <w:t xml:space="preserve"> The </w:t>
      </w:r>
      <w:r w:rsidR="006112A4">
        <w:rPr>
          <w:rFonts w:ascii="Times New Roman" w:hAnsi="Times New Roman" w:cs="Times New Roman"/>
          <w:sz w:val="24"/>
          <w:szCs w:val="24"/>
        </w:rPr>
        <w:t>prevailing recommendation</w:t>
      </w:r>
      <w:r w:rsidR="009442AC" w:rsidRPr="007159F8">
        <w:rPr>
          <w:rFonts w:ascii="Times New Roman" w:hAnsi="Times New Roman" w:cs="Times New Roman"/>
          <w:sz w:val="24"/>
          <w:szCs w:val="24"/>
        </w:rPr>
        <w:t xml:space="preserve"> </w:t>
      </w:r>
      <w:r w:rsidR="00C82F96" w:rsidRPr="007159F8">
        <w:rPr>
          <w:rFonts w:ascii="Times New Roman" w:hAnsi="Times New Roman" w:cs="Times New Roman"/>
          <w:sz w:val="24"/>
          <w:szCs w:val="24"/>
        </w:rPr>
        <w:t xml:space="preserve">was to delete this </w:t>
      </w:r>
      <w:r w:rsidR="009442AC" w:rsidRPr="007159F8">
        <w:rPr>
          <w:rFonts w:ascii="Times New Roman" w:hAnsi="Times New Roman" w:cs="Times New Roman"/>
          <w:sz w:val="24"/>
          <w:szCs w:val="24"/>
        </w:rPr>
        <w:t>field</w:t>
      </w:r>
      <w:r w:rsidR="00C82F96" w:rsidRPr="007159F8">
        <w:rPr>
          <w:rFonts w:ascii="Times New Roman" w:hAnsi="Times New Roman" w:cs="Times New Roman"/>
          <w:sz w:val="24"/>
          <w:szCs w:val="24"/>
        </w:rPr>
        <w:t>.</w:t>
      </w:r>
    </w:p>
    <w:p w:rsidR="00D13B4B" w:rsidRPr="007159F8" w:rsidRDefault="00D13B4B" w:rsidP="00151D53">
      <w:pPr>
        <w:spacing w:after="0" w:line="240" w:lineRule="auto"/>
        <w:rPr>
          <w:rFonts w:ascii="Times New Roman" w:hAnsi="Times New Roman" w:cs="Times New Roman"/>
          <w:sz w:val="24"/>
          <w:szCs w:val="24"/>
        </w:rPr>
      </w:pPr>
    </w:p>
    <w:p w:rsidR="00CF3C74" w:rsidRPr="00151D53" w:rsidRDefault="004637C1"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Discussion:</w:t>
      </w:r>
      <w:r w:rsidR="00151D53">
        <w:rPr>
          <w:rFonts w:ascii="Times New Roman" w:hAnsi="Times New Roman" w:cs="Times New Roman"/>
          <w:b/>
          <w:sz w:val="24"/>
          <w:szCs w:val="24"/>
        </w:rPr>
        <w:t xml:space="preserve">  </w:t>
      </w:r>
      <w:r w:rsidR="00CB1D36" w:rsidRPr="007159F8">
        <w:rPr>
          <w:rFonts w:ascii="Times New Roman" w:hAnsi="Times New Roman" w:cs="Times New Roman"/>
          <w:sz w:val="24"/>
          <w:szCs w:val="24"/>
        </w:rPr>
        <w:t xml:space="preserve">The intent of this question </w:t>
      </w:r>
      <w:r w:rsidR="0003319A" w:rsidRPr="007159F8">
        <w:rPr>
          <w:rFonts w:ascii="Times New Roman" w:hAnsi="Times New Roman" w:cs="Times New Roman"/>
          <w:sz w:val="24"/>
          <w:szCs w:val="24"/>
        </w:rPr>
        <w:t>wa</w:t>
      </w:r>
      <w:r w:rsidR="00CB1D36" w:rsidRPr="007159F8">
        <w:rPr>
          <w:rFonts w:ascii="Times New Roman" w:hAnsi="Times New Roman" w:cs="Times New Roman"/>
          <w:sz w:val="24"/>
          <w:szCs w:val="24"/>
        </w:rPr>
        <w:t xml:space="preserve">s to determine factors that may </w:t>
      </w:r>
      <w:r w:rsidR="0003319A" w:rsidRPr="007159F8">
        <w:rPr>
          <w:rFonts w:ascii="Times New Roman" w:hAnsi="Times New Roman" w:cs="Times New Roman"/>
          <w:sz w:val="24"/>
          <w:szCs w:val="24"/>
        </w:rPr>
        <w:t>affect</w:t>
      </w:r>
      <w:r w:rsidR="00CB1D36" w:rsidRPr="007159F8">
        <w:rPr>
          <w:rFonts w:ascii="Times New Roman" w:hAnsi="Times New Roman" w:cs="Times New Roman"/>
          <w:sz w:val="24"/>
          <w:szCs w:val="24"/>
        </w:rPr>
        <w:t xml:space="preserve"> the timely completion of a degree, </w:t>
      </w:r>
      <w:r w:rsidR="000B62A1" w:rsidRPr="007159F8">
        <w:rPr>
          <w:rFonts w:ascii="Times New Roman" w:hAnsi="Times New Roman" w:cs="Times New Roman"/>
          <w:sz w:val="24"/>
          <w:szCs w:val="24"/>
        </w:rPr>
        <w:t xml:space="preserve">relationship of hours worked to the </w:t>
      </w:r>
      <w:r w:rsidR="00CB1D36" w:rsidRPr="007159F8">
        <w:rPr>
          <w:rFonts w:ascii="Times New Roman" w:hAnsi="Times New Roman" w:cs="Times New Roman"/>
          <w:sz w:val="24"/>
          <w:szCs w:val="24"/>
        </w:rPr>
        <w:t xml:space="preserve">adequacy of McNair resources available to students, as well as the relationship between hours worked and degree persistence. Data derived from this </w:t>
      </w:r>
      <w:r w:rsidR="000B62A1" w:rsidRPr="007159F8">
        <w:rPr>
          <w:rFonts w:ascii="Times New Roman" w:hAnsi="Times New Roman" w:cs="Times New Roman"/>
          <w:sz w:val="24"/>
          <w:szCs w:val="24"/>
        </w:rPr>
        <w:t xml:space="preserve">question </w:t>
      </w:r>
      <w:r w:rsidR="002F623E" w:rsidRPr="007159F8">
        <w:rPr>
          <w:rFonts w:ascii="Times New Roman" w:hAnsi="Times New Roman" w:cs="Times New Roman"/>
          <w:sz w:val="24"/>
          <w:szCs w:val="24"/>
        </w:rPr>
        <w:t>may assist</w:t>
      </w:r>
      <w:r w:rsidR="0003319A" w:rsidRPr="007159F8">
        <w:rPr>
          <w:rFonts w:ascii="Times New Roman" w:hAnsi="Times New Roman" w:cs="Times New Roman"/>
          <w:sz w:val="24"/>
          <w:szCs w:val="24"/>
        </w:rPr>
        <w:t xml:space="preserve"> the Department </w:t>
      </w:r>
      <w:r w:rsidR="000B62A1" w:rsidRPr="007159F8">
        <w:rPr>
          <w:rFonts w:ascii="Times New Roman" w:hAnsi="Times New Roman" w:cs="Times New Roman"/>
          <w:sz w:val="24"/>
          <w:szCs w:val="24"/>
        </w:rPr>
        <w:t>in understanding these relationships</w:t>
      </w:r>
      <w:r w:rsidR="00721841" w:rsidRPr="007159F8">
        <w:rPr>
          <w:rFonts w:ascii="Times New Roman" w:hAnsi="Times New Roman" w:cs="Times New Roman"/>
          <w:sz w:val="24"/>
          <w:szCs w:val="24"/>
        </w:rPr>
        <w:t xml:space="preserve"> and </w:t>
      </w:r>
      <w:r w:rsidR="009442AC" w:rsidRPr="007159F8">
        <w:rPr>
          <w:rFonts w:ascii="Times New Roman" w:hAnsi="Times New Roman" w:cs="Times New Roman"/>
          <w:sz w:val="24"/>
          <w:szCs w:val="24"/>
        </w:rPr>
        <w:t>may provide additional information regarding</w:t>
      </w:r>
      <w:r w:rsidR="00721841" w:rsidRPr="007159F8">
        <w:rPr>
          <w:rFonts w:ascii="Times New Roman" w:hAnsi="Times New Roman" w:cs="Times New Roman"/>
          <w:sz w:val="24"/>
          <w:szCs w:val="24"/>
        </w:rPr>
        <w:t xml:space="preserve"> other time demands that may impact time to degree completion for McNair participants compared to a similar group of non-McNair students.</w:t>
      </w:r>
      <w:r w:rsidR="00CF3C74">
        <w:rPr>
          <w:rFonts w:ascii="Times New Roman" w:hAnsi="Times New Roman" w:cs="Times New Roman"/>
          <w:sz w:val="24"/>
          <w:szCs w:val="24"/>
        </w:rPr>
        <w:t xml:space="preserve"> Furthermore, u</w:t>
      </w:r>
      <w:r w:rsidR="00CF3C74" w:rsidRPr="007159F8">
        <w:rPr>
          <w:rFonts w:ascii="Times New Roman" w:hAnsi="Times New Roman" w:cs="Times New Roman"/>
          <w:sz w:val="24"/>
          <w:szCs w:val="24"/>
        </w:rPr>
        <w:t xml:space="preserve">nder Section 402H of </w:t>
      </w:r>
      <w:r w:rsidR="00CF3C74">
        <w:rPr>
          <w:rFonts w:ascii="Times New Roman" w:hAnsi="Times New Roman" w:cs="Times New Roman"/>
          <w:sz w:val="24"/>
          <w:szCs w:val="24"/>
        </w:rPr>
        <w:t>the Higher Education Act, as amended</w:t>
      </w:r>
      <w:r w:rsidR="00CF3C74" w:rsidRPr="007159F8">
        <w:rPr>
          <w:rFonts w:ascii="Times New Roman" w:hAnsi="Times New Roman" w:cs="Times New Roman"/>
          <w:sz w:val="24"/>
          <w:szCs w:val="24"/>
        </w:rPr>
        <w:t xml:space="preserve">, the Department has the statutory mandate to collect data that it deems necessary to comply with the congressionally mandated reports to congress related to program outcomes.  </w:t>
      </w:r>
    </w:p>
    <w:p w:rsidR="00461067" w:rsidRDefault="00461067" w:rsidP="00151D53">
      <w:pPr>
        <w:spacing w:after="0" w:line="240" w:lineRule="auto"/>
        <w:rPr>
          <w:rFonts w:ascii="Times New Roman" w:hAnsi="Times New Roman" w:cs="Times New Roman"/>
          <w:sz w:val="24"/>
          <w:szCs w:val="24"/>
        </w:rPr>
      </w:pPr>
    </w:p>
    <w:p w:rsidR="00461067" w:rsidRDefault="00CF3C74"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The Department concurs with the commenters that the collection of this information may pose an undue burden on </w:t>
      </w:r>
      <w:r>
        <w:rPr>
          <w:rFonts w:ascii="Times New Roman" w:hAnsi="Times New Roman" w:cs="Times New Roman"/>
          <w:sz w:val="24"/>
          <w:szCs w:val="24"/>
        </w:rPr>
        <w:t>projects in</w:t>
      </w:r>
      <w:r w:rsidRPr="007159F8">
        <w:rPr>
          <w:rFonts w:ascii="Times New Roman" w:hAnsi="Times New Roman" w:cs="Times New Roman"/>
          <w:sz w:val="24"/>
          <w:szCs w:val="24"/>
        </w:rPr>
        <w:t xml:space="preserve"> that </w:t>
      </w:r>
      <w:r w:rsidR="00DE7D1D">
        <w:rPr>
          <w:rFonts w:ascii="Times New Roman" w:hAnsi="Times New Roman" w:cs="Times New Roman"/>
          <w:sz w:val="24"/>
          <w:szCs w:val="24"/>
        </w:rPr>
        <w:t>they</w:t>
      </w:r>
      <w:r w:rsidRPr="007159F8">
        <w:rPr>
          <w:rFonts w:ascii="Times New Roman" w:hAnsi="Times New Roman" w:cs="Times New Roman"/>
          <w:sz w:val="24"/>
          <w:szCs w:val="24"/>
        </w:rPr>
        <w:t xml:space="preserve"> may not have the capability to accurately monitor and </w:t>
      </w:r>
      <w:r>
        <w:rPr>
          <w:rFonts w:ascii="Times New Roman" w:hAnsi="Times New Roman" w:cs="Times New Roman"/>
          <w:sz w:val="24"/>
          <w:szCs w:val="24"/>
        </w:rPr>
        <w:t xml:space="preserve">accurately </w:t>
      </w:r>
      <w:r w:rsidRPr="007159F8">
        <w:rPr>
          <w:rFonts w:ascii="Times New Roman" w:hAnsi="Times New Roman" w:cs="Times New Roman"/>
          <w:sz w:val="24"/>
          <w:szCs w:val="24"/>
        </w:rPr>
        <w:t>report student hours worked</w:t>
      </w:r>
      <w:r>
        <w:rPr>
          <w:rFonts w:ascii="Times New Roman" w:hAnsi="Times New Roman" w:cs="Times New Roman"/>
          <w:sz w:val="24"/>
          <w:szCs w:val="24"/>
        </w:rPr>
        <w:t>.</w:t>
      </w:r>
      <w:r w:rsidR="009A398B" w:rsidRPr="007159F8">
        <w:rPr>
          <w:rFonts w:ascii="Times New Roman" w:hAnsi="Times New Roman" w:cs="Times New Roman"/>
          <w:sz w:val="24"/>
          <w:szCs w:val="24"/>
        </w:rPr>
        <w:t xml:space="preserve"> </w:t>
      </w:r>
    </w:p>
    <w:p w:rsidR="00D13B4B" w:rsidRPr="007159F8" w:rsidRDefault="00D13B4B" w:rsidP="00151D53">
      <w:pPr>
        <w:spacing w:after="0" w:line="240" w:lineRule="auto"/>
        <w:rPr>
          <w:rFonts w:ascii="Times New Roman" w:hAnsi="Times New Roman" w:cs="Times New Roman"/>
          <w:b/>
          <w:sz w:val="24"/>
          <w:szCs w:val="24"/>
        </w:rPr>
      </w:pPr>
    </w:p>
    <w:p w:rsidR="004637C1" w:rsidRPr="007159F8" w:rsidRDefault="004637C1"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Action </w:t>
      </w:r>
      <w:r w:rsidR="00C04DE4" w:rsidRPr="007159F8">
        <w:rPr>
          <w:rFonts w:ascii="Times New Roman" w:hAnsi="Times New Roman" w:cs="Times New Roman"/>
          <w:b/>
          <w:sz w:val="24"/>
          <w:szCs w:val="24"/>
        </w:rPr>
        <w:t>T</w:t>
      </w:r>
      <w:r w:rsidRPr="007159F8">
        <w:rPr>
          <w:rFonts w:ascii="Times New Roman" w:hAnsi="Times New Roman" w:cs="Times New Roman"/>
          <w:b/>
          <w:sz w:val="24"/>
          <w:szCs w:val="24"/>
        </w:rPr>
        <w:t>aken:</w:t>
      </w:r>
      <w:r w:rsidRPr="007159F8">
        <w:rPr>
          <w:rFonts w:ascii="Times New Roman" w:hAnsi="Times New Roman" w:cs="Times New Roman"/>
          <w:sz w:val="24"/>
          <w:szCs w:val="24"/>
        </w:rPr>
        <w:t xml:space="preserve"> </w:t>
      </w:r>
      <w:r w:rsidR="002F623E" w:rsidRPr="007159F8">
        <w:rPr>
          <w:rFonts w:ascii="Times New Roman" w:hAnsi="Times New Roman" w:cs="Times New Roman"/>
          <w:sz w:val="24"/>
          <w:szCs w:val="24"/>
        </w:rPr>
        <w:t xml:space="preserve"> </w:t>
      </w:r>
      <w:r w:rsidR="00CF3C74">
        <w:rPr>
          <w:rFonts w:ascii="Times New Roman" w:hAnsi="Times New Roman" w:cs="Times New Roman"/>
          <w:sz w:val="24"/>
          <w:szCs w:val="24"/>
        </w:rPr>
        <w:t>F</w:t>
      </w:r>
      <w:r w:rsidR="00202290" w:rsidRPr="007159F8">
        <w:rPr>
          <w:rFonts w:ascii="Times New Roman" w:hAnsi="Times New Roman" w:cs="Times New Roman"/>
          <w:sz w:val="24"/>
          <w:szCs w:val="24"/>
        </w:rPr>
        <w:t xml:space="preserve">ield </w:t>
      </w:r>
      <w:r w:rsidR="00CF3C74">
        <w:rPr>
          <w:rFonts w:ascii="Times New Roman" w:hAnsi="Times New Roman" w:cs="Times New Roman"/>
          <w:sz w:val="24"/>
          <w:szCs w:val="24"/>
        </w:rPr>
        <w:t xml:space="preserve">#15 (Number of hour worked) </w:t>
      </w:r>
      <w:r w:rsidR="00202290" w:rsidRPr="007159F8">
        <w:rPr>
          <w:rFonts w:ascii="Times New Roman" w:hAnsi="Times New Roman" w:cs="Times New Roman"/>
          <w:sz w:val="24"/>
          <w:szCs w:val="24"/>
        </w:rPr>
        <w:t>has been deleted from the APR.</w:t>
      </w:r>
    </w:p>
    <w:p w:rsidR="000B62A1" w:rsidRDefault="000B62A1" w:rsidP="00151D53">
      <w:pPr>
        <w:spacing w:after="0" w:line="240" w:lineRule="auto"/>
        <w:rPr>
          <w:rFonts w:ascii="Times New Roman" w:hAnsi="Times New Roman" w:cs="Times New Roman"/>
          <w:sz w:val="24"/>
          <w:szCs w:val="24"/>
        </w:rPr>
      </w:pPr>
    </w:p>
    <w:p w:rsidR="001172C5" w:rsidRPr="007159F8" w:rsidRDefault="001172C5" w:rsidP="00151D53">
      <w:pPr>
        <w:spacing w:after="0" w:line="240" w:lineRule="auto"/>
        <w:rPr>
          <w:rFonts w:ascii="Times New Roman" w:hAnsi="Times New Roman" w:cs="Times New Roman"/>
          <w:sz w:val="24"/>
          <w:szCs w:val="24"/>
        </w:rPr>
      </w:pPr>
    </w:p>
    <w:p w:rsidR="001172C5" w:rsidRDefault="001172C5" w:rsidP="00151D53">
      <w:pPr>
        <w:spacing w:after="0" w:line="240" w:lineRule="auto"/>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D.Participant’s</w:t>
      </w:r>
      <w:proofErr w:type="spellEnd"/>
      <w:r>
        <w:rPr>
          <w:rFonts w:ascii="Times New Roman" w:hAnsi="Times New Roman" w:cs="Times New Roman"/>
          <w:b/>
          <w:sz w:val="24"/>
          <w:szCs w:val="24"/>
          <w:u w:val="single"/>
        </w:rPr>
        <w:t xml:space="preserve"> Enrollment Information</w:t>
      </w:r>
    </w:p>
    <w:p w:rsidR="001172C5" w:rsidRDefault="001172C5" w:rsidP="00151D53">
      <w:pPr>
        <w:spacing w:after="0" w:line="240" w:lineRule="auto"/>
        <w:rPr>
          <w:rFonts w:ascii="Times New Roman" w:hAnsi="Times New Roman" w:cs="Times New Roman"/>
          <w:b/>
          <w:sz w:val="24"/>
          <w:szCs w:val="24"/>
          <w:u w:val="single"/>
        </w:rPr>
      </w:pPr>
    </w:p>
    <w:p w:rsidR="004637C1" w:rsidRPr="00D272ED" w:rsidRDefault="009F0C1A" w:rsidP="00151D53">
      <w:pPr>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t xml:space="preserve">Field 19: </w:t>
      </w:r>
      <w:r w:rsidR="001D22D7" w:rsidRPr="00D272ED">
        <w:rPr>
          <w:rFonts w:ascii="Times New Roman" w:hAnsi="Times New Roman" w:cs="Times New Roman"/>
          <w:b/>
          <w:sz w:val="24"/>
          <w:szCs w:val="24"/>
        </w:rPr>
        <w:t xml:space="preserve">First </w:t>
      </w:r>
      <w:r w:rsidR="00D069D4" w:rsidRPr="00D272ED">
        <w:rPr>
          <w:rFonts w:ascii="Times New Roman" w:hAnsi="Times New Roman" w:cs="Times New Roman"/>
          <w:b/>
          <w:sz w:val="24"/>
          <w:szCs w:val="24"/>
        </w:rPr>
        <w:t xml:space="preserve">School </w:t>
      </w:r>
      <w:r w:rsidR="001D22D7" w:rsidRPr="00D272ED">
        <w:rPr>
          <w:rFonts w:ascii="Times New Roman" w:hAnsi="Times New Roman" w:cs="Times New Roman"/>
          <w:b/>
          <w:sz w:val="24"/>
          <w:szCs w:val="24"/>
        </w:rPr>
        <w:t>Enrollment Date (Post</w:t>
      </w:r>
      <w:r w:rsidR="00202290" w:rsidRPr="00D272ED">
        <w:rPr>
          <w:rFonts w:ascii="Times New Roman" w:hAnsi="Times New Roman" w:cs="Times New Roman"/>
          <w:b/>
          <w:sz w:val="24"/>
          <w:szCs w:val="24"/>
        </w:rPr>
        <w:t>s</w:t>
      </w:r>
      <w:r w:rsidR="001D22D7" w:rsidRPr="00D272ED">
        <w:rPr>
          <w:rFonts w:ascii="Times New Roman" w:hAnsi="Times New Roman" w:cs="Times New Roman"/>
          <w:b/>
          <w:sz w:val="24"/>
          <w:szCs w:val="24"/>
        </w:rPr>
        <w:t>econdary Education)</w:t>
      </w:r>
      <w:r w:rsidR="002F623E" w:rsidRPr="00D272ED">
        <w:rPr>
          <w:rFonts w:ascii="Times New Roman" w:hAnsi="Times New Roman" w:cs="Times New Roman"/>
          <w:b/>
          <w:sz w:val="24"/>
          <w:szCs w:val="24"/>
        </w:rPr>
        <w:t xml:space="preserve"> </w:t>
      </w:r>
    </w:p>
    <w:p w:rsidR="00D13B4B" w:rsidRPr="007159F8" w:rsidRDefault="00D13B4B" w:rsidP="00151D53">
      <w:pPr>
        <w:spacing w:after="0" w:line="240" w:lineRule="auto"/>
        <w:rPr>
          <w:rFonts w:ascii="Times New Roman" w:hAnsi="Times New Roman" w:cs="Times New Roman"/>
          <w:b/>
          <w:sz w:val="24"/>
          <w:szCs w:val="24"/>
        </w:rPr>
      </w:pPr>
    </w:p>
    <w:p w:rsidR="005D0026" w:rsidRPr="00151D53" w:rsidRDefault="00D13B4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461067">
        <w:rPr>
          <w:rFonts w:ascii="Times New Roman" w:hAnsi="Times New Roman" w:cs="Times New Roman"/>
          <w:sz w:val="24"/>
          <w:szCs w:val="24"/>
        </w:rPr>
        <w:t>S</w:t>
      </w:r>
      <w:r w:rsidR="00202290" w:rsidRPr="007159F8">
        <w:rPr>
          <w:rFonts w:ascii="Times New Roman" w:hAnsi="Times New Roman" w:cs="Times New Roman"/>
          <w:sz w:val="24"/>
          <w:szCs w:val="24"/>
        </w:rPr>
        <w:t>everal c</w:t>
      </w:r>
      <w:r w:rsidR="00A82D38" w:rsidRPr="007159F8">
        <w:rPr>
          <w:rFonts w:ascii="Times New Roman" w:hAnsi="Times New Roman" w:cs="Times New Roman"/>
          <w:sz w:val="24"/>
          <w:szCs w:val="24"/>
        </w:rPr>
        <w:t>ommenters</w:t>
      </w:r>
      <w:r w:rsidR="002F623E" w:rsidRPr="007159F8">
        <w:rPr>
          <w:rFonts w:ascii="Times New Roman" w:hAnsi="Times New Roman" w:cs="Times New Roman"/>
          <w:sz w:val="24"/>
          <w:szCs w:val="24"/>
        </w:rPr>
        <w:t xml:space="preserve"> sought clarification </w:t>
      </w:r>
      <w:r w:rsidR="00202290" w:rsidRPr="007159F8">
        <w:rPr>
          <w:rFonts w:ascii="Times New Roman" w:hAnsi="Times New Roman" w:cs="Times New Roman"/>
          <w:sz w:val="24"/>
          <w:szCs w:val="24"/>
        </w:rPr>
        <w:t>regarding the instructions</w:t>
      </w:r>
      <w:r w:rsidR="00461067">
        <w:rPr>
          <w:rFonts w:ascii="Times New Roman" w:hAnsi="Times New Roman" w:cs="Times New Roman"/>
          <w:sz w:val="24"/>
          <w:szCs w:val="24"/>
        </w:rPr>
        <w:t xml:space="preserve"> for the first enrollment date field to more accurately reflect the distinction between students who enrolled in postsecondary courses with the intent of earning a degree versus those who enrolled in non-degree courses</w:t>
      </w:r>
      <w:r w:rsidR="00202290" w:rsidRPr="007159F8">
        <w:rPr>
          <w:rFonts w:ascii="Times New Roman" w:hAnsi="Times New Roman" w:cs="Times New Roman"/>
          <w:sz w:val="24"/>
          <w:szCs w:val="24"/>
        </w:rPr>
        <w:t>.</w:t>
      </w:r>
      <w:r w:rsidR="00ED2203" w:rsidRPr="007159F8">
        <w:rPr>
          <w:rFonts w:ascii="Times New Roman" w:hAnsi="Times New Roman" w:cs="Times New Roman"/>
          <w:sz w:val="24"/>
          <w:szCs w:val="24"/>
        </w:rPr>
        <w:t xml:space="preserve">  </w:t>
      </w:r>
      <w:r w:rsidR="00202290" w:rsidRPr="007159F8">
        <w:rPr>
          <w:rFonts w:ascii="Times New Roman" w:hAnsi="Times New Roman" w:cs="Times New Roman"/>
          <w:sz w:val="24"/>
          <w:szCs w:val="24"/>
        </w:rPr>
        <w:t>For example, some commenters suggested that the</w:t>
      </w:r>
      <w:r w:rsidR="00CF3C74">
        <w:rPr>
          <w:rFonts w:ascii="Times New Roman" w:hAnsi="Times New Roman" w:cs="Times New Roman"/>
          <w:sz w:val="24"/>
          <w:szCs w:val="24"/>
        </w:rPr>
        <w:t xml:space="preserve"> reported</w:t>
      </w:r>
      <w:r w:rsidR="00202290" w:rsidRPr="007159F8">
        <w:rPr>
          <w:rFonts w:ascii="Times New Roman" w:hAnsi="Times New Roman" w:cs="Times New Roman"/>
          <w:sz w:val="24"/>
          <w:szCs w:val="24"/>
        </w:rPr>
        <w:t xml:space="preserve"> </w:t>
      </w:r>
      <w:r w:rsidR="00CF3C74">
        <w:rPr>
          <w:rFonts w:ascii="Times New Roman" w:hAnsi="Times New Roman" w:cs="Times New Roman"/>
          <w:sz w:val="24"/>
          <w:szCs w:val="24"/>
        </w:rPr>
        <w:t xml:space="preserve">first postsecondary enrollment </w:t>
      </w:r>
      <w:r w:rsidR="00ED2203" w:rsidRPr="007159F8">
        <w:rPr>
          <w:rFonts w:ascii="Times New Roman" w:hAnsi="Times New Roman" w:cs="Times New Roman"/>
          <w:sz w:val="24"/>
          <w:szCs w:val="24"/>
        </w:rPr>
        <w:t xml:space="preserve">date </w:t>
      </w:r>
      <w:r w:rsidR="00CF3C74">
        <w:rPr>
          <w:rFonts w:ascii="Times New Roman" w:hAnsi="Times New Roman" w:cs="Times New Roman"/>
          <w:sz w:val="24"/>
          <w:szCs w:val="24"/>
        </w:rPr>
        <w:t xml:space="preserve">should be </w:t>
      </w:r>
      <w:r w:rsidR="00ED2203" w:rsidRPr="007159F8">
        <w:rPr>
          <w:rFonts w:ascii="Times New Roman" w:hAnsi="Times New Roman" w:cs="Times New Roman"/>
          <w:sz w:val="24"/>
          <w:szCs w:val="24"/>
        </w:rPr>
        <w:t xml:space="preserve">the date a McNair participant first enrolled in a degree seeking </w:t>
      </w:r>
      <w:r w:rsidR="0003319A" w:rsidRPr="007159F8">
        <w:rPr>
          <w:rFonts w:ascii="Times New Roman" w:hAnsi="Times New Roman" w:cs="Times New Roman"/>
          <w:sz w:val="24"/>
          <w:szCs w:val="24"/>
        </w:rPr>
        <w:t xml:space="preserve">program. </w:t>
      </w:r>
    </w:p>
    <w:p w:rsidR="002F623E" w:rsidRPr="007159F8" w:rsidRDefault="002F623E" w:rsidP="00151D53">
      <w:pPr>
        <w:spacing w:after="0" w:line="240" w:lineRule="auto"/>
        <w:rPr>
          <w:rFonts w:ascii="Times New Roman" w:hAnsi="Times New Roman" w:cs="Times New Roman"/>
          <w:b/>
          <w:sz w:val="24"/>
          <w:szCs w:val="24"/>
          <w:u w:val="single"/>
        </w:rPr>
      </w:pPr>
    </w:p>
    <w:p w:rsidR="00420530" w:rsidRPr="00151D53" w:rsidRDefault="00151D53"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420530" w:rsidRPr="007159F8">
        <w:rPr>
          <w:rFonts w:ascii="Times New Roman" w:hAnsi="Times New Roman" w:cs="Times New Roman"/>
          <w:sz w:val="24"/>
          <w:szCs w:val="24"/>
        </w:rPr>
        <w:t xml:space="preserve">The purpose of this data field is to determine the length of time from initial enrollment in postsecondary education through undergraduate, graduate, and doctoral degree completion. Therefore, the enrollment date is the initial date the student first enrolled in postsecondary education at any institution.  </w:t>
      </w:r>
      <w:r w:rsidR="00461067">
        <w:rPr>
          <w:rFonts w:ascii="Times New Roman" w:hAnsi="Times New Roman" w:cs="Times New Roman"/>
          <w:sz w:val="24"/>
          <w:szCs w:val="24"/>
        </w:rPr>
        <w:t>As such, p</w:t>
      </w:r>
      <w:r w:rsidR="00461067" w:rsidRPr="007159F8">
        <w:rPr>
          <w:rFonts w:ascii="Times New Roman" w:hAnsi="Times New Roman" w:cs="Times New Roman"/>
          <w:sz w:val="24"/>
          <w:szCs w:val="24"/>
        </w:rPr>
        <w:t xml:space="preserve">er APR instructions, the “first </w:t>
      </w:r>
      <w:r w:rsidR="00DE7D1D">
        <w:rPr>
          <w:rFonts w:ascii="Times New Roman" w:hAnsi="Times New Roman" w:cs="Times New Roman"/>
          <w:sz w:val="24"/>
          <w:szCs w:val="24"/>
        </w:rPr>
        <w:t>postsecondary education</w:t>
      </w:r>
      <w:r w:rsidR="00461067" w:rsidRPr="007159F8">
        <w:rPr>
          <w:rFonts w:ascii="Times New Roman" w:hAnsi="Times New Roman" w:cs="Times New Roman"/>
          <w:sz w:val="24"/>
          <w:szCs w:val="24"/>
        </w:rPr>
        <w:t xml:space="preserve"> enrollment date” is the date the McNair participant first enrolled in a program of postsecondary education. </w:t>
      </w:r>
      <w:r w:rsidR="0028163E">
        <w:rPr>
          <w:rFonts w:ascii="Times New Roman" w:hAnsi="Times New Roman" w:cs="Times New Roman"/>
          <w:sz w:val="24"/>
          <w:szCs w:val="24"/>
        </w:rPr>
        <w:t>Projects</w:t>
      </w:r>
      <w:r w:rsidR="00461067" w:rsidRPr="007159F8">
        <w:rPr>
          <w:rFonts w:ascii="Times New Roman" w:hAnsi="Times New Roman" w:cs="Times New Roman"/>
          <w:sz w:val="24"/>
          <w:szCs w:val="24"/>
        </w:rPr>
        <w:t xml:space="preserve"> are to provide the first enrollment date for all students served by the McNair project even if the student did not begin or is not currently enrolled at their institution.</w:t>
      </w:r>
      <w:r w:rsidR="00461067" w:rsidRPr="00461067">
        <w:rPr>
          <w:rFonts w:ascii="Times New Roman" w:hAnsi="Times New Roman" w:cs="Times New Roman"/>
          <w:sz w:val="24"/>
          <w:szCs w:val="24"/>
        </w:rPr>
        <w:t xml:space="preserve"> </w:t>
      </w:r>
      <w:r w:rsidR="00461067">
        <w:rPr>
          <w:rFonts w:ascii="Times New Roman" w:hAnsi="Times New Roman" w:cs="Times New Roman"/>
          <w:sz w:val="24"/>
          <w:szCs w:val="24"/>
        </w:rPr>
        <w:t>Students who are in a h</w:t>
      </w:r>
      <w:r w:rsidR="00461067" w:rsidRPr="007159F8">
        <w:rPr>
          <w:rFonts w:ascii="Times New Roman" w:hAnsi="Times New Roman" w:cs="Times New Roman"/>
          <w:sz w:val="24"/>
          <w:szCs w:val="24"/>
        </w:rPr>
        <w:t xml:space="preserve">igh school bridge-to-college programs or </w:t>
      </w:r>
      <w:r w:rsidR="00461067">
        <w:rPr>
          <w:rFonts w:ascii="Times New Roman" w:hAnsi="Times New Roman" w:cs="Times New Roman"/>
          <w:sz w:val="24"/>
          <w:szCs w:val="24"/>
        </w:rPr>
        <w:t xml:space="preserve">students who take </w:t>
      </w:r>
      <w:r w:rsidR="00461067" w:rsidRPr="007159F8">
        <w:rPr>
          <w:rFonts w:ascii="Times New Roman" w:hAnsi="Times New Roman" w:cs="Times New Roman"/>
          <w:sz w:val="24"/>
          <w:szCs w:val="24"/>
        </w:rPr>
        <w:t>college courses while in high school are not included in this definition.</w:t>
      </w:r>
    </w:p>
    <w:p w:rsidR="00151D53" w:rsidRDefault="00151D53" w:rsidP="00151D53">
      <w:pPr>
        <w:spacing w:after="0" w:line="240" w:lineRule="auto"/>
        <w:rPr>
          <w:rFonts w:ascii="Times New Roman" w:hAnsi="Times New Roman" w:cs="Times New Roman"/>
          <w:b/>
          <w:sz w:val="24"/>
          <w:szCs w:val="24"/>
        </w:rPr>
      </w:pPr>
    </w:p>
    <w:p w:rsidR="00D069D4" w:rsidRDefault="005D0026"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Action Taken</w:t>
      </w:r>
      <w:r w:rsidRPr="007159F8">
        <w:rPr>
          <w:rFonts w:ascii="Times New Roman" w:hAnsi="Times New Roman" w:cs="Times New Roman"/>
          <w:sz w:val="24"/>
          <w:szCs w:val="24"/>
        </w:rPr>
        <w:t xml:space="preserve">:  </w:t>
      </w:r>
      <w:r w:rsidR="00FF6220">
        <w:rPr>
          <w:rFonts w:ascii="Times New Roman" w:hAnsi="Times New Roman" w:cs="Times New Roman"/>
          <w:sz w:val="24"/>
          <w:szCs w:val="24"/>
        </w:rPr>
        <w:t>The Department</w:t>
      </w:r>
      <w:r w:rsidR="00C015A9" w:rsidRPr="007159F8">
        <w:rPr>
          <w:rFonts w:ascii="Times New Roman" w:hAnsi="Times New Roman" w:cs="Times New Roman"/>
          <w:sz w:val="24"/>
          <w:szCs w:val="24"/>
        </w:rPr>
        <w:t xml:space="preserve"> </w:t>
      </w:r>
      <w:r w:rsidR="00FF6220">
        <w:rPr>
          <w:rFonts w:ascii="Times New Roman" w:hAnsi="Times New Roman" w:cs="Times New Roman"/>
          <w:sz w:val="24"/>
          <w:szCs w:val="24"/>
        </w:rPr>
        <w:t>has revised the</w:t>
      </w:r>
      <w:r w:rsidR="00C015A9" w:rsidRPr="007159F8">
        <w:rPr>
          <w:rFonts w:ascii="Times New Roman" w:hAnsi="Times New Roman" w:cs="Times New Roman"/>
          <w:sz w:val="24"/>
          <w:szCs w:val="24"/>
        </w:rPr>
        <w:t xml:space="preserve"> instructions to read that</w:t>
      </w:r>
      <w:r w:rsidR="006751E2" w:rsidRPr="007159F8">
        <w:rPr>
          <w:rFonts w:ascii="Times New Roman" w:hAnsi="Times New Roman" w:cs="Times New Roman"/>
          <w:sz w:val="24"/>
          <w:szCs w:val="24"/>
        </w:rPr>
        <w:t xml:space="preserve"> </w:t>
      </w:r>
      <w:r w:rsidR="00C015A9" w:rsidRPr="007159F8">
        <w:rPr>
          <w:rFonts w:ascii="Times New Roman" w:hAnsi="Times New Roman" w:cs="Times New Roman"/>
          <w:sz w:val="24"/>
          <w:szCs w:val="24"/>
        </w:rPr>
        <w:t>f</w:t>
      </w:r>
      <w:r w:rsidR="006751E2" w:rsidRPr="007159F8">
        <w:rPr>
          <w:rFonts w:ascii="Times New Roman" w:hAnsi="Times New Roman" w:cs="Times New Roman"/>
          <w:sz w:val="24"/>
          <w:szCs w:val="24"/>
        </w:rPr>
        <w:t xml:space="preserve">irst postsecondary enrollment date </w:t>
      </w:r>
      <w:r w:rsidR="00345F2A">
        <w:rPr>
          <w:rFonts w:ascii="Times New Roman" w:hAnsi="Times New Roman" w:cs="Times New Roman"/>
          <w:sz w:val="24"/>
          <w:szCs w:val="24"/>
        </w:rPr>
        <w:t>is</w:t>
      </w:r>
      <w:r w:rsidR="006751E2" w:rsidRPr="007159F8">
        <w:rPr>
          <w:rFonts w:ascii="Times New Roman" w:hAnsi="Times New Roman" w:cs="Times New Roman"/>
          <w:sz w:val="24"/>
          <w:szCs w:val="24"/>
        </w:rPr>
        <w:t xml:space="preserve"> the first date </w:t>
      </w:r>
      <w:r w:rsidR="00FF6220">
        <w:rPr>
          <w:rFonts w:ascii="Times New Roman" w:hAnsi="Times New Roman" w:cs="Times New Roman"/>
          <w:sz w:val="24"/>
          <w:szCs w:val="24"/>
        </w:rPr>
        <w:t>a participant enrolled</w:t>
      </w:r>
      <w:r w:rsidR="006751E2" w:rsidRPr="007159F8">
        <w:rPr>
          <w:rFonts w:ascii="Times New Roman" w:hAnsi="Times New Roman" w:cs="Times New Roman"/>
          <w:sz w:val="24"/>
          <w:szCs w:val="24"/>
        </w:rPr>
        <w:t xml:space="preserve"> in a </w:t>
      </w:r>
      <w:r w:rsidR="00202290" w:rsidRPr="007159F8">
        <w:rPr>
          <w:rFonts w:ascii="Times New Roman" w:hAnsi="Times New Roman" w:cs="Times New Roman"/>
          <w:sz w:val="24"/>
          <w:szCs w:val="24"/>
        </w:rPr>
        <w:t>program of postsecondary education</w:t>
      </w:r>
      <w:r w:rsidR="005E2C05">
        <w:rPr>
          <w:rFonts w:ascii="Times New Roman" w:hAnsi="Times New Roman" w:cs="Times New Roman"/>
          <w:sz w:val="24"/>
          <w:szCs w:val="24"/>
        </w:rPr>
        <w:t xml:space="preserve"> and does not include the date a participant enrolled in a </w:t>
      </w:r>
      <w:r w:rsidR="00FF6220" w:rsidRPr="007159F8">
        <w:rPr>
          <w:rFonts w:ascii="Times New Roman" w:hAnsi="Times New Roman" w:cs="Times New Roman"/>
          <w:sz w:val="24"/>
          <w:szCs w:val="24"/>
        </w:rPr>
        <w:t>high school bridge-to-college programs</w:t>
      </w:r>
      <w:r w:rsidR="005E2C05">
        <w:rPr>
          <w:rFonts w:ascii="Times New Roman" w:hAnsi="Times New Roman" w:cs="Times New Roman"/>
          <w:sz w:val="24"/>
          <w:szCs w:val="24"/>
        </w:rPr>
        <w:t>/</w:t>
      </w:r>
      <w:r w:rsidR="00FF6220">
        <w:rPr>
          <w:rFonts w:ascii="Times New Roman" w:hAnsi="Times New Roman" w:cs="Times New Roman"/>
          <w:sz w:val="24"/>
          <w:szCs w:val="24"/>
        </w:rPr>
        <w:t xml:space="preserve">dual enrollment </w:t>
      </w:r>
      <w:r w:rsidR="005E2C05">
        <w:rPr>
          <w:rFonts w:ascii="Times New Roman" w:hAnsi="Times New Roman" w:cs="Times New Roman"/>
          <w:sz w:val="24"/>
          <w:szCs w:val="24"/>
        </w:rPr>
        <w:t xml:space="preserve">program nor the first enrollment date </w:t>
      </w:r>
      <w:r w:rsidR="00FE601B">
        <w:rPr>
          <w:rFonts w:ascii="Times New Roman" w:hAnsi="Times New Roman" w:cs="Times New Roman"/>
          <w:sz w:val="24"/>
          <w:szCs w:val="24"/>
        </w:rPr>
        <w:t>a participant</w:t>
      </w:r>
      <w:r w:rsidR="005E2C05">
        <w:rPr>
          <w:rFonts w:ascii="Times New Roman" w:hAnsi="Times New Roman" w:cs="Times New Roman"/>
          <w:sz w:val="24"/>
          <w:szCs w:val="24"/>
        </w:rPr>
        <w:t xml:space="preserve"> took college courses while enrolled in high school.  </w:t>
      </w:r>
    </w:p>
    <w:p w:rsidR="00D069D4" w:rsidRDefault="00D069D4" w:rsidP="00151D53">
      <w:pPr>
        <w:spacing w:after="0" w:line="240" w:lineRule="auto"/>
        <w:rPr>
          <w:rFonts w:ascii="Times New Roman" w:hAnsi="Times New Roman" w:cs="Times New Roman"/>
          <w:sz w:val="24"/>
          <w:szCs w:val="24"/>
        </w:rPr>
      </w:pPr>
    </w:p>
    <w:p w:rsidR="00D069D4" w:rsidRPr="007159F8" w:rsidRDefault="00D069D4" w:rsidP="00151D53">
      <w:pPr>
        <w:spacing w:after="0" w:line="240" w:lineRule="auto"/>
        <w:rPr>
          <w:rFonts w:ascii="Times New Roman" w:hAnsi="Times New Roman" w:cs="Times New Roman"/>
          <w:sz w:val="24"/>
          <w:szCs w:val="24"/>
        </w:rPr>
      </w:pPr>
      <w:r>
        <w:rPr>
          <w:rFonts w:ascii="Times New Roman" w:hAnsi="Times New Roman" w:cs="Times New Roman"/>
          <w:sz w:val="24"/>
          <w:szCs w:val="24"/>
        </w:rPr>
        <w:t>Finally, the field has been renamed as follows: “First Postsecondary Education Enrollment Date”</w:t>
      </w:r>
      <w:r w:rsidR="00CD33A5">
        <w:rPr>
          <w:rFonts w:ascii="Times New Roman" w:hAnsi="Times New Roman" w:cs="Times New Roman"/>
          <w:sz w:val="24"/>
          <w:szCs w:val="24"/>
        </w:rPr>
        <w:t>.</w:t>
      </w:r>
    </w:p>
    <w:p w:rsidR="0063231D" w:rsidRDefault="0063231D" w:rsidP="00151D53">
      <w:pPr>
        <w:spacing w:after="0" w:line="240" w:lineRule="auto"/>
        <w:rPr>
          <w:rFonts w:ascii="Times New Roman" w:hAnsi="Times New Roman" w:cs="Times New Roman"/>
          <w:sz w:val="24"/>
          <w:szCs w:val="24"/>
        </w:rPr>
      </w:pPr>
    </w:p>
    <w:p w:rsidR="005E2C05" w:rsidRPr="007159F8" w:rsidRDefault="005E2C05" w:rsidP="00151D53">
      <w:pPr>
        <w:spacing w:after="0" w:line="240" w:lineRule="auto"/>
        <w:rPr>
          <w:rFonts w:ascii="Times New Roman" w:hAnsi="Times New Roman" w:cs="Times New Roman"/>
          <w:sz w:val="24"/>
          <w:szCs w:val="24"/>
        </w:rPr>
      </w:pPr>
    </w:p>
    <w:p w:rsidR="00F0053B" w:rsidRPr="00D272ED" w:rsidRDefault="00787F25" w:rsidP="00151D53">
      <w:pPr>
        <w:spacing w:after="0" w:line="240" w:lineRule="auto"/>
        <w:rPr>
          <w:rFonts w:ascii="Times New Roman" w:hAnsi="Times New Roman" w:cs="Times New Roman"/>
          <w:b/>
          <w:sz w:val="24"/>
          <w:szCs w:val="24"/>
        </w:rPr>
      </w:pPr>
      <w:r w:rsidRPr="00D272ED">
        <w:rPr>
          <w:rFonts w:ascii="Times New Roman" w:hAnsi="Times New Roman" w:cs="Times New Roman"/>
          <w:b/>
          <w:sz w:val="24"/>
          <w:szCs w:val="24"/>
        </w:rPr>
        <w:t xml:space="preserve">Field 21: </w:t>
      </w:r>
      <w:r w:rsidR="00F0053B" w:rsidRPr="00D272ED">
        <w:rPr>
          <w:rFonts w:ascii="Times New Roman" w:hAnsi="Times New Roman" w:cs="Times New Roman"/>
          <w:b/>
          <w:sz w:val="24"/>
          <w:szCs w:val="24"/>
        </w:rPr>
        <w:t>Grade Level at Project Entry</w:t>
      </w:r>
    </w:p>
    <w:p w:rsidR="00496B6E" w:rsidRPr="007159F8" w:rsidRDefault="00496B6E" w:rsidP="00151D53">
      <w:pPr>
        <w:spacing w:after="0" w:line="240" w:lineRule="auto"/>
        <w:rPr>
          <w:rFonts w:ascii="Times New Roman" w:hAnsi="Times New Roman" w:cs="Times New Roman"/>
          <w:b/>
          <w:i/>
          <w:sz w:val="24"/>
          <w:szCs w:val="24"/>
        </w:rPr>
      </w:pPr>
    </w:p>
    <w:p w:rsidR="007978B2" w:rsidRPr="00151D53" w:rsidRDefault="00D13B4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784FCC" w:rsidRPr="007159F8">
        <w:rPr>
          <w:rFonts w:ascii="Times New Roman" w:hAnsi="Times New Roman" w:cs="Times New Roman"/>
          <w:sz w:val="24"/>
          <w:szCs w:val="24"/>
        </w:rPr>
        <w:t xml:space="preserve">Three </w:t>
      </w:r>
      <w:r w:rsidR="00A82D38" w:rsidRPr="007159F8">
        <w:rPr>
          <w:rFonts w:ascii="Times New Roman" w:hAnsi="Times New Roman" w:cs="Times New Roman"/>
          <w:sz w:val="24"/>
          <w:szCs w:val="24"/>
        </w:rPr>
        <w:t>commenters</w:t>
      </w:r>
      <w:r w:rsidR="00784FCC" w:rsidRPr="007159F8">
        <w:rPr>
          <w:rFonts w:ascii="Times New Roman" w:hAnsi="Times New Roman" w:cs="Times New Roman"/>
          <w:sz w:val="24"/>
          <w:szCs w:val="24"/>
        </w:rPr>
        <w:t xml:space="preserve"> requested removal of the option of </w:t>
      </w:r>
      <w:r w:rsidR="007978B2" w:rsidRPr="007159F8">
        <w:rPr>
          <w:rFonts w:ascii="Times New Roman" w:hAnsi="Times New Roman" w:cs="Times New Roman"/>
          <w:sz w:val="24"/>
          <w:szCs w:val="24"/>
        </w:rPr>
        <w:t xml:space="preserve">“graduate student” as a part of this </w:t>
      </w:r>
      <w:r w:rsidR="00900F7A">
        <w:rPr>
          <w:rFonts w:ascii="Times New Roman" w:hAnsi="Times New Roman" w:cs="Times New Roman"/>
          <w:sz w:val="24"/>
          <w:szCs w:val="24"/>
        </w:rPr>
        <w:t>field</w:t>
      </w:r>
      <w:r w:rsidR="00784FCC" w:rsidRPr="007159F8">
        <w:rPr>
          <w:rFonts w:ascii="Times New Roman" w:hAnsi="Times New Roman" w:cs="Times New Roman"/>
          <w:sz w:val="24"/>
          <w:szCs w:val="24"/>
        </w:rPr>
        <w:t xml:space="preserve"> given that McNair projects are funded to serve </w:t>
      </w:r>
      <w:r w:rsidR="00202290" w:rsidRPr="007159F8">
        <w:rPr>
          <w:rFonts w:ascii="Times New Roman" w:hAnsi="Times New Roman" w:cs="Times New Roman"/>
          <w:sz w:val="24"/>
          <w:szCs w:val="24"/>
        </w:rPr>
        <w:t xml:space="preserve">only </w:t>
      </w:r>
      <w:r w:rsidR="00784FCC" w:rsidRPr="007159F8">
        <w:rPr>
          <w:rFonts w:ascii="Times New Roman" w:hAnsi="Times New Roman" w:cs="Times New Roman"/>
          <w:sz w:val="24"/>
          <w:szCs w:val="24"/>
        </w:rPr>
        <w:t xml:space="preserve">undergraduate </w:t>
      </w:r>
      <w:r w:rsidR="0005208A" w:rsidRPr="007159F8">
        <w:rPr>
          <w:rFonts w:ascii="Times New Roman" w:hAnsi="Times New Roman" w:cs="Times New Roman"/>
          <w:sz w:val="24"/>
          <w:szCs w:val="24"/>
        </w:rPr>
        <w:t>students</w:t>
      </w:r>
      <w:r w:rsidR="00784FCC" w:rsidRPr="007159F8">
        <w:rPr>
          <w:rFonts w:ascii="Times New Roman" w:hAnsi="Times New Roman" w:cs="Times New Roman"/>
          <w:sz w:val="24"/>
          <w:szCs w:val="24"/>
        </w:rPr>
        <w:t>.</w:t>
      </w:r>
    </w:p>
    <w:p w:rsidR="00496B6E" w:rsidRPr="007159F8" w:rsidRDefault="00496B6E" w:rsidP="00151D53">
      <w:pPr>
        <w:spacing w:after="0" w:line="240" w:lineRule="auto"/>
        <w:rPr>
          <w:rFonts w:ascii="Times New Roman" w:hAnsi="Times New Roman" w:cs="Times New Roman"/>
          <w:b/>
          <w:sz w:val="24"/>
          <w:szCs w:val="24"/>
          <w:u w:val="single"/>
        </w:rPr>
      </w:pPr>
    </w:p>
    <w:p w:rsidR="00F0053B" w:rsidRPr="00151D53" w:rsidRDefault="00F0053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Discussion: </w:t>
      </w:r>
      <w:r w:rsidR="00151D53">
        <w:rPr>
          <w:rFonts w:ascii="Times New Roman" w:hAnsi="Times New Roman" w:cs="Times New Roman"/>
          <w:b/>
          <w:sz w:val="24"/>
          <w:szCs w:val="24"/>
        </w:rPr>
        <w:t xml:space="preserve">  </w:t>
      </w:r>
      <w:r w:rsidR="003C353F">
        <w:rPr>
          <w:rFonts w:ascii="Times New Roman" w:hAnsi="Times New Roman" w:cs="Times New Roman"/>
          <w:sz w:val="24"/>
          <w:szCs w:val="24"/>
        </w:rPr>
        <w:t>The Department</w:t>
      </w:r>
      <w:r w:rsidR="007978B2" w:rsidRPr="007159F8">
        <w:rPr>
          <w:rFonts w:ascii="Times New Roman" w:hAnsi="Times New Roman" w:cs="Times New Roman"/>
          <w:sz w:val="24"/>
          <w:szCs w:val="24"/>
        </w:rPr>
        <w:t xml:space="preserve"> concurs</w:t>
      </w:r>
      <w:r w:rsidRPr="007159F8">
        <w:rPr>
          <w:rFonts w:ascii="Times New Roman" w:hAnsi="Times New Roman" w:cs="Times New Roman"/>
          <w:sz w:val="24"/>
          <w:szCs w:val="24"/>
        </w:rPr>
        <w:t xml:space="preserve"> with </w:t>
      </w:r>
      <w:r w:rsidR="005E2C05">
        <w:rPr>
          <w:rFonts w:ascii="Times New Roman" w:hAnsi="Times New Roman" w:cs="Times New Roman"/>
          <w:sz w:val="24"/>
          <w:szCs w:val="24"/>
        </w:rPr>
        <w:t>the commenters’ suggestion.</w:t>
      </w:r>
      <w:r w:rsidR="00784FCC" w:rsidRPr="007159F8">
        <w:rPr>
          <w:rFonts w:ascii="Times New Roman" w:hAnsi="Times New Roman" w:cs="Times New Roman"/>
          <w:sz w:val="24"/>
          <w:szCs w:val="24"/>
        </w:rPr>
        <w:t xml:space="preserve">  </w:t>
      </w:r>
    </w:p>
    <w:p w:rsidR="00496B6E" w:rsidRPr="007159F8" w:rsidRDefault="00496B6E" w:rsidP="00151D53">
      <w:pPr>
        <w:spacing w:after="0" w:line="240" w:lineRule="auto"/>
        <w:rPr>
          <w:rFonts w:ascii="Times New Roman" w:hAnsi="Times New Roman" w:cs="Times New Roman"/>
          <w:sz w:val="24"/>
          <w:szCs w:val="24"/>
        </w:rPr>
      </w:pPr>
    </w:p>
    <w:p w:rsidR="00D13B4B" w:rsidRPr="007159F8" w:rsidRDefault="00496B6E"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Action </w:t>
      </w:r>
      <w:r w:rsidR="00C04DE4" w:rsidRPr="007159F8">
        <w:rPr>
          <w:rFonts w:ascii="Times New Roman" w:hAnsi="Times New Roman" w:cs="Times New Roman"/>
          <w:b/>
          <w:sz w:val="24"/>
          <w:szCs w:val="24"/>
        </w:rPr>
        <w:t>T</w:t>
      </w:r>
      <w:r w:rsidRPr="007159F8">
        <w:rPr>
          <w:rFonts w:ascii="Times New Roman" w:hAnsi="Times New Roman" w:cs="Times New Roman"/>
          <w:b/>
          <w:sz w:val="24"/>
          <w:szCs w:val="24"/>
        </w:rPr>
        <w:t>aken</w:t>
      </w:r>
      <w:r w:rsidRPr="007159F8">
        <w:rPr>
          <w:rFonts w:ascii="Times New Roman" w:hAnsi="Times New Roman" w:cs="Times New Roman"/>
          <w:sz w:val="24"/>
          <w:szCs w:val="24"/>
        </w:rPr>
        <w:t xml:space="preserve">:  </w:t>
      </w:r>
    </w:p>
    <w:p w:rsidR="00496B6E" w:rsidRPr="007159F8" w:rsidRDefault="00496B6E"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The Department </w:t>
      </w:r>
      <w:r w:rsidR="00236B8B">
        <w:rPr>
          <w:rFonts w:ascii="Times New Roman" w:hAnsi="Times New Roman" w:cs="Times New Roman"/>
          <w:sz w:val="24"/>
          <w:szCs w:val="24"/>
        </w:rPr>
        <w:t>has</w:t>
      </w:r>
      <w:r w:rsidRPr="007159F8">
        <w:rPr>
          <w:rFonts w:ascii="Times New Roman" w:hAnsi="Times New Roman" w:cs="Times New Roman"/>
          <w:sz w:val="24"/>
          <w:szCs w:val="24"/>
        </w:rPr>
        <w:t xml:space="preserve"> delete</w:t>
      </w:r>
      <w:r w:rsidR="00236B8B">
        <w:rPr>
          <w:rFonts w:ascii="Times New Roman" w:hAnsi="Times New Roman" w:cs="Times New Roman"/>
          <w:sz w:val="24"/>
          <w:szCs w:val="24"/>
        </w:rPr>
        <w:t>d</w:t>
      </w:r>
      <w:r w:rsidRPr="007159F8">
        <w:rPr>
          <w:rFonts w:ascii="Times New Roman" w:hAnsi="Times New Roman" w:cs="Times New Roman"/>
          <w:sz w:val="24"/>
          <w:szCs w:val="24"/>
        </w:rPr>
        <w:t xml:space="preserve"> </w:t>
      </w:r>
      <w:r w:rsidR="00202290" w:rsidRPr="007159F8">
        <w:rPr>
          <w:rFonts w:ascii="Times New Roman" w:hAnsi="Times New Roman" w:cs="Times New Roman"/>
          <w:sz w:val="24"/>
          <w:szCs w:val="24"/>
        </w:rPr>
        <w:t>option</w:t>
      </w:r>
      <w:r w:rsidR="00236B8B">
        <w:rPr>
          <w:rFonts w:ascii="Times New Roman" w:hAnsi="Times New Roman" w:cs="Times New Roman"/>
          <w:sz w:val="24"/>
          <w:szCs w:val="24"/>
        </w:rPr>
        <w:t xml:space="preserve"> 7, graduate students, </w:t>
      </w:r>
      <w:r w:rsidRPr="007159F8">
        <w:rPr>
          <w:rFonts w:ascii="Times New Roman" w:hAnsi="Times New Roman" w:cs="Times New Roman"/>
          <w:sz w:val="24"/>
          <w:szCs w:val="24"/>
        </w:rPr>
        <w:t xml:space="preserve">from this field. </w:t>
      </w:r>
    </w:p>
    <w:p w:rsidR="007978B2" w:rsidRDefault="007978B2" w:rsidP="00151D53">
      <w:pPr>
        <w:spacing w:after="0" w:line="240" w:lineRule="auto"/>
        <w:rPr>
          <w:rFonts w:ascii="Times New Roman" w:hAnsi="Times New Roman" w:cs="Times New Roman"/>
          <w:b/>
          <w:i/>
          <w:sz w:val="24"/>
          <w:szCs w:val="24"/>
        </w:rPr>
      </w:pPr>
    </w:p>
    <w:p w:rsidR="00151D53" w:rsidRDefault="00151D53" w:rsidP="00151D53">
      <w:pPr>
        <w:spacing w:after="0" w:line="240" w:lineRule="auto"/>
        <w:rPr>
          <w:rFonts w:ascii="Times New Roman" w:hAnsi="Times New Roman" w:cs="Times New Roman"/>
          <w:b/>
          <w:sz w:val="24"/>
          <w:szCs w:val="24"/>
        </w:rPr>
      </w:pPr>
    </w:p>
    <w:p w:rsidR="00F0053B" w:rsidRPr="00372334" w:rsidRDefault="00787F25" w:rsidP="00151D53">
      <w:pPr>
        <w:spacing w:after="0" w:line="240" w:lineRule="auto"/>
        <w:rPr>
          <w:rFonts w:ascii="Times New Roman" w:hAnsi="Times New Roman" w:cs="Times New Roman"/>
          <w:b/>
          <w:sz w:val="24"/>
          <w:szCs w:val="24"/>
        </w:rPr>
      </w:pPr>
      <w:r w:rsidRPr="00372334">
        <w:rPr>
          <w:rFonts w:ascii="Times New Roman" w:hAnsi="Times New Roman" w:cs="Times New Roman"/>
          <w:b/>
          <w:sz w:val="24"/>
          <w:szCs w:val="24"/>
        </w:rPr>
        <w:t xml:space="preserve">Field 23: </w:t>
      </w:r>
      <w:r w:rsidR="00F0053B" w:rsidRPr="00372334">
        <w:rPr>
          <w:rFonts w:ascii="Times New Roman" w:hAnsi="Times New Roman" w:cs="Times New Roman"/>
          <w:b/>
          <w:sz w:val="24"/>
          <w:szCs w:val="24"/>
        </w:rPr>
        <w:t>Enrollment Status</w:t>
      </w:r>
      <w:r w:rsidR="00D069D4" w:rsidRPr="00372334">
        <w:rPr>
          <w:rFonts w:ascii="Times New Roman" w:hAnsi="Times New Roman" w:cs="Times New Roman"/>
          <w:b/>
          <w:sz w:val="24"/>
          <w:szCs w:val="24"/>
        </w:rPr>
        <w:t xml:space="preserve"> </w:t>
      </w:r>
      <w:r w:rsidR="00D069D4" w:rsidRPr="00372334">
        <w:rPr>
          <w:rFonts w:ascii="Times New Roman" w:hAnsi="Times New Roman" w:cs="Times New Roman"/>
          <w:i/>
          <w:sz w:val="24"/>
          <w:szCs w:val="24"/>
        </w:rPr>
        <w:t>(during academic year being reported)</w:t>
      </w:r>
      <w:r w:rsidR="00496B6E" w:rsidRPr="00372334">
        <w:rPr>
          <w:rFonts w:ascii="Times New Roman" w:hAnsi="Times New Roman" w:cs="Times New Roman"/>
          <w:b/>
          <w:sz w:val="24"/>
          <w:szCs w:val="24"/>
        </w:rPr>
        <w:t xml:space="preserve"> </w:t>
      </w:r>
    </w:p>
    <w:p w:rsidR="00D13B4B" w:rsidRPr="007159F8" w:rsidRDefault="00D13B4B" w:rsidP="00151D53">
      <w:pPr>
        <w:spacing w:after="0" w:line="240" w:lineRule="auto"/>
        <w:rPr>
          <w:rFonts w:ascii="Times New Roman" w:hAnsi="Times New Roman" w:cs="Times New Roman"/>
          <w:b/>
          <w:sz w:val="24"/>
          <w:szCs w:val="24"/>
          <w:u w:val="single"/>
        </w:rPr>
      </w:pPr>
    </w:p>
    <w:p w:rsidR="00496B6E" w:rsidRPr="00151D53" w:rsidRDefault="00D13B4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1B2430" w:rsidRPr="007159F8">
        <w:rPr>
          <w:rFonts w:ascii="Times New Roman" w:hAnsi="Times New Roman" w:cs="Times New Roman"/>
          <w:sz w:val="24"/>
          <w:szCs w:val="24"/>
        </w:rPr>
        <w:t xml:space="preserve">One commenter asked if students who were enrolled part-time were to be classified as option 2—Part of an academic year (one semester or one or two quarters) if they are enrolled for a full year.  </w:t>
      </w:r>
      <w:r w:rsidR="00784FCC" w:rsidRPr="007159F8">
        <w:rPr>
          <w:rFonts w:ascii="Times New Roman" w:hAnsi="Times New Roman" w:cs="Times New Roman"/>
          <w:sz w:val="24"/>
          <w:szCs w:val="24"/>
        </w:rPr>
        <w:t>Several</w:t>
      </w:r>
      <w:r w:rsidR="00496B6E" w:rsidRPr="007159F8">
        <w:rPr>
          <w:rFonts w:ascii="Times New Roman" w:hAnsi="Times New Roman" w:cs="Times New Roman"/>
          <w:sz w:val="24"/>
          <w:szCs w:val="24"/>
        </w:rPr>
        <w:t xml:space="preserve"> </w:t>
      </w:r>
      <w:r w:rsidR="00A82D38" w:rsidRPr="007159F8">
        <w:rPr>
          <w:rFonts w:ascii="Times New Roman" w:hAnsi="Times New Roman" w:cs="Times New Roman"/>
          <w:sz w:val="24"/>
          <w:szCs w:val="24"/>
        </w:rPr>
        <w:t>commenters</w:t>
      </w:r>
      <w:r w:rsidR="00496B6E" w:rsidRPr="007159F8">
        <w:rPr>
          <w:rFonts w:ascii="Times New Roman" w:hAnsi="Times New Roman" w:cs="Times New Roman"/>
          <w:sz w:val="24"/>
          <w:szCs w:val="24"/>
        </w:rPr>
        <w:t xml:space="preserve"> stated that in the past, </w:t>
      </w:r>
      <w:r w:rsidR="0028163E">
        <w:rPr>
          <w:rFonts w:ascii="Times New Roman" w:hAnsi="Times New Roman" w:cs="Times New Roman"/>
          <w:sz w:val="24"/>
          <w:szCs w:val="24"/>
        </w:rPr>
        <w:t>projects</w:t>
      </w:r>
      <w:r w:rsidR="00496B6E" w:rsidRPr="007159F8">
        <w:rPr>
          <w:rFonts w:ascii="Times New Roman" w:hAnsi="Times New Roman" w:cs="Times New Roman"/>
          <w:sz w:val="24"/>
          <w:szCs w:val="24"/>
        </w:rPr>
        <w:t xml:space="preserve"> were asked to provide this information only for undergraduate students, because they have access to student records at their institutions.  According to these </w:t>
      </w:r>
      <w:r w:rsidR="00A82D38" w:rsidRPr="007159F8">
        <w:rPr>
          <w:rFonts w:ascii="Times New Roman" w:hAnsi="Times New Roman" w:cs="Times New Roman"/>
          <w:sz w:val="24"/>
          <w:szCs w:val="24"/>
        </w:rPr>
        <w:t>commenters</w:t>
      </w:r>
      <w:r w:rsidR="00496B6E" w:rsidRPr="007159F8">
        <w:rPr>
          <w:rFonts w:ascii="Times New Roman" w:hAnsi="Times New Roman" w:cs="Times New Roman"/>
          <w:sz w:val="24"/>
          <w:szCs w:val="24"/>
        </w:rPr>
        <w:t xml:space="preserve">, </w:t>
      </w:r>
      <w:r w:rsidR="0028163E">
        <w:rPr>
          <w:rFonts w:ascii="Times New Roman" w:hAnsi="Times New Roman" w:cs="Times New Roman"/>
          <w:sz w:val="24"/>
          <w:szCs w:val="24"/>
        </w:rPr>
        <w:t>projects</w:t>
      </w:r>
      <w:r w:rsidR="00496B6E" w:rsidRPr="007159F8">
        <w:rPr>
          <w:rFonts w:ascii="Times New Roman" w:hAnsi="Times New Roman" w:cs="Times New Roman"/>
          <w:sz w:val="24"/>
          <w:szCs w:val="24"/>
        </w:rPr>
        <w:t xml:space="preserve"> do not have access to the records of alumni enrolled in graduate programs at other institutions</w:t>
      </w:r>
      <w:r w:rsidR="005E2C05">
        <w:rPr>
          <w:rFonts w:ascii="Times New Roman" w:hAnsi="Times New Roman" w:cs="Times New Roman"/>
          <w:sz w:val="24"/>
          <w:szCs w:val="24"/>
        </w:rPr>
        <w:t xml:space="preserve"> </w:t>
      </w:r>
      <w:r w:rsidR="00496B6E" w:rsidRPr="007159F8">
        <w:rPr>
          <w:rFonts w:ascii="Times New Roman" w:hAnsi="Times New Roman" w:cs="Times New Roman"/>
          <w:sz w:val="24"/>
          <w:szCs w:val="24"/>
        </w:rPr>
        <w:t xml:space="preserve">and the </w:t>
      </w:r>
      <w:r w:rsidR="001B2430" w:rsidRPr="007159F8">
        <w:rPr>
          <w:rFonts w:ascii="Times New Roman" w:hAnsi="Times New Roman" w:cs="Times New Roman"/>
          <w:sz w:val="24"/>
          <w:szCs w:val="24"/>
        </w:rPr>
        <w:t xml:space="preserve">National </w:t>
      </w:r>
      <w:r w:rsidR="00496B6E" w:rsidRPr="007159F8">
        <w:rPr>
          <w:rFonts w:ascii="Times New Roman" w:hAnsi="Times New Roman" w:cs="Times New Roman"/>
          <w:sz w:val="24"/>
          <w:szCs w:val="24"/>
        </w:rPr>
        <w:t xml:space="preserve">Student Clearinghouse </w:t>
      </w:r>
      <w:r w:rsidR="001B2430" w:rsidRPr="007159F8">
        <w:rPr>
          <w:rFonts w:ascii="Times New Roman" w:hAnsi="Times New Roman" w:cs="Times New Roman"/>
          <w:sz w:val="24"/>
          <w:szCs w:val="24"/>
        </w:rPr>
        <w:t xml:space="preserve">database </w:t>
      </w:r>
      <w:r w:rsidR="00496B6E" w:rsidRPr="007159F8">
        <w:rPr>
          <w:rFonts w:ascii="Times New Roman" w:hAnsi="Times New Roman" w:cs="Times New Roman"/>
          <w:sz w:val="24"/>
          <w:szCs w:val="24"/>
        </w:rPr>
        <w:t xml:space="preserve">is not reliable.  </w:t>
      </w:r>
      <w:r w:rsidR="00A82D38" w:rsidRPr="007159F8">
        <w:rPr>
          <w:rFonts w:ascii="Times New Roman" w:hAnsi="Times New Roman" w:cs="Times New Roman"/>
          <w:sz w:val="24"/>
          <w:szCs w:val="24"/>
        </w:rPr>
        <w:t>Commenters</w:t>
      </w:r>
      <w:r w:rsidR="00496B6E" w:rsidRPr="007159F8">
        <w:rPr>
          <w:rFonts w:ascii="Times New Roman" w:hAnsi="Times New Roman" w:cs="Times New Roman"/>
          <w:sz w:val="24"/>
          <w:szCs w:val="24"/>
        </w:rPr>
        <w:t xml:space="preserve"> felt there is no value added to </w:t>
      </w:r>
      <w:r w:rsidR="00784FCC" w:rsidRPr="007159F8">
        <w:rPr>
          <w:rFonts w:ascii="Times New Roman" w:hAnsi="Times New Roman" w:cs="Times New Roman"/>
          <w:sz w:val="24"/>
          <w:szCs w:val="24"/>
        </w:rPr>
        <w:t>knowing</w:t>
      </w:r>
      <w:r w:rsidR="00496B6E" w:rsidRPr="007159F8">
        <w:rPr>
          <w:rFonts w:ascii="Times New Roman" w:hAnsi="Times New Roman" w:cs="Times New Roman"/>
          <w:sz w:val="24"/>
          <w:szCs w:val="24"/>
        </w:rPr>
        <w:t xml:space="preserve"> whether or not graduate students may not have been enrolled a few semesters.  </w:t>
      </w:r>
      <w:r w:rsidR="001212F5" w:rsidRPr="007159F8">
        <w:rPr>
          <w:rFonts w:ascii="Times New Roman" w:hAnsi="Times New Roman" w:cs="Times New Roman"/>
          <w:sz w:val="24"/>
          <w:szCs w:val="24"/>
        </w:rPr>
        <w:t>The majority recommended limiting this question to undergraduate students.</w:t>
      </w:r>
    </w:p>
    <w:p w:rsidR="001212F5" w:rsidRPr="007159F8" w:rsidRDefault="001212F5" w:rsidP="00151D53">
      <w:pPr>
        <w:spacing w:after="0" w:line="240" w:lineRule="auto"/>
        <w:rPr>
          <w:rFonts w:ascii="Times New Roman" w:hAnsi="Times New Roman" w:cs="Times New Roman"/>
          <w:sz w:val="24"/>
          <w:szCs w:val="24"/>
          <w:u w:val="single"/>
        </w:rPr>
      </w:pPr>
    </w:p>
    <w:p w:rsidR="00F0053B" w:rsidRPr="00151D53" w:rsidRDefault="00151D53"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F0053B" w:rsidRPr="007159F8">
        <w:rPr>
          <w:rFonts w:ascii="Times New Roman" w:hAnsi="Times New Roman" w:cs="Times New Roman"/>
          <w:sz w:val="24"/>
          <w:szCs w:val="24"/>
        </w:rPr>
        <w:t>Th</w:t>
      </w:r>
      <w:r w:rsidR="00CD33A5">
        <w:rPr>
          <w:rFonts w:ascii="Times New Roman" w:hAnsi="Times New Roman" w:cs="Times New Roman"/>
          <w:sz w:val="24"/>
          <w:szCs w:val="24"/>
        </w:rPr>
        <w:t>e</w:t>
      </w:r>
      <w:r w:rsidR="00F0053B" w:rsidRPr="007159F8">
        <w:rPr>
          <w:rFonts w:ascii="Times New Roman" w:hAnsi="Times New Roman" w:cs="Times New Roman"/>
          <w:sz w:val="24"/>
          <w:szCs w:val="24"/>
        </w:rPr>
        <w:t xml:space="preserve"> field </w:t>
      </w:r>
      <w:r w:rsidR="00345F2A">
        <w:rPr>
          <w:rFonts w:ascii="Times New Roman" w:hAnsi="Times New Roman" w:cs="Times New Roman"/>
          <w:sz w:val="24"/>
          <w:szCs w:val="24"/>
        </w:rPr>
        <w:t xml:space="preserve">options proposed </w:t>
      </w:r>
      <w:r w:rsidR="00F0053B" w:rsidRPr="007159F8">
        <w:rPr>
          <w:rFonts w:ascii="Times New Roman" w:hAnsi="Times New Roman" w:cs="Times New Roman"/>
          <w:sz w:val="24"/>
          <w:szCs w:val="24"/>
        </w:rPr>
        <w:t xml:space="preserve">captures the attendance status based on academic term(s) and not on the number of hours enrolled </w:t>
      </w:r>
      <w:r w:rsidR="007978B2" w:rsidRPr="007159F8">
        <w:rPr>
          <w:rFonts w:ascii="Times New Roman" w:hAnsi="Times New Roman" w:cs="Times New Roman"/>
          <w:sz w:val="24"/>
          <w:szCs w:val="24"/>
        </w:rPr>
        <w:t>during</w:t>
      </w:r>
      <w:r w:rsidR="00F0053B" w:rsidRPr="007159F8">
        <w:rPr>
          <w:rFonts w:ascii="Times New Roman" w:hAnsi="Times New Roman" w:cs="Times New Roman"/>
          <w:sz w:val="24"/>
          <w:szCs w:val="24"/>
        </w:rPr>
        <w:t xml:space="preserve"> the academic year.  If a student who was enrolled part</w:t>
      </w:r>
      <w:r w:rsidR="007978B2" w:rsidRPr="007159F8">
        <w:rPr>
          <w:rFonts w:ascii="Times New Roman" w:hAnsi="Times New Roman" w:cs="Times New Roman"/>
          <w:sz w:val="24"/>
          <w:szCs w:val="24"/>
        </w:rPr>
        <w:t>-</w:t>
      </w:r>
      <w:r w:rsidR="00F0053B" w:rsidRPr="007159F8">
        <w:rPr>
          <w:rFonts w:ascii="Times New Roman" w:hAnsi="Times New Roman" w:cs="Times New Roman"/>
          <w:sz w:val="24"/>
          <w:szCs w:val="24"/>
        </w:rPr>
        <w:t>time attended the Fall and Spring semester of the academic year being reporte</w:t>
      </w:r>
      <w:r w:rsidR="005E2C05">
        <w:rPr>
          <w:rFonts w:ascii="Times New Roman" w:hAnsi="Times New Roman" w:cs="Times New Roman"/>
          <w:sz w:val="24"/>
          <w:szCs w:val="24"/>
        </w:rPr>
        <w:t>d, then the enrollment status would be</w:t>
      </w:r>
      <w:r w:rsidR="00F0053B" w:rsidRPr="007159F8">
        <w:rPr>
          <w:rFonts w:ascii="Times New Roman" w:hAnsi="Times New Roman" w:cs="Times New Roman"/>
          <w:sz w:val="24"/>
          <w:szCs w:val="24"/>
        </w:rPr>
        <w:t xml:space="preserve"> “1 = Full academic year (both semesters or three quarters).</w:t>
      </w:r>
      <w:r w:rsidR="005E2C05">
        <w:rPr>
          <w:rFonts w:ascii="Times New Roman" w:hAnsi="Times New Roman" w:cs="Times New Roman"/>
          <w:sz w:val="24"/>
          <w:szCs w:val="24"/>
        </w:rPr>
        <w:t>”</w:t>
      </w:r>
      <w:r w:rsidR="00F0053B" w:rsidRPr="007159F8">
        <w:rPr>
          <w:rFonts w:ascii="Times New Roman" w:hAnsi="Times New Roman" w:cs="Times New Roman"/>
          <w:sz w:val="24"/>
          <w:szCs w:val="24"/>
        </w:rPr>
        <w:t xml:space="preserve"> </w:t>
      </w:r>
      <w:r w:rsidR="001B2430" w:rsidRPr="007159F8">
        <w:rPr>
          <w:rFonts w:ascii="Times New Roman" w:hAnsi="Times New Roman" w:cs="Times New Roman"/>
          <w:sz w:val="24"/>
          <w:szCs w:val="24"/>
        </w:rPr>
        <w:t xml:space="preserve">Regarding the comments related to this field only being applicable to undergraduates, the commenters are incorrect. </w:t>
      </w:r>
      <w:r w:rsidR="00345F2A">
        <w:rPr>
          <w:rFonts w:ascii="Times New Roman" w:hAnsi="Times New Roman" w:cs="Times New Roman"/>
          <w:sz w:val="24"/>
          <w:szCs w:val="24"/>
        </w:rPr>
        <w:t>Projects</w:t>
      </w:r>
      <w:r w:rsidR="00345F2A" w:rsidRPr="007159F8">
        <w:rPr>
          <w:rFonts w:ascii="Times New Roman" w:hAnsi="Times New Roman" w:cs="Times New Roman"/>
          <w:sz w:val="24"/>
          <w:szCs w:val="24"/>
        </w:rPr>
        <w:t xml:space="preserve"> </w:t>
      </w:r>
      <w:r w:rsidR="00F0053B" w:rsidRPr="007159F8">
        <w:rPr>
          <w:rFonts w:ascii="Times New Roman" w:hAnsi="Times New Roman" w:cs="Times New Roman"/>
          <w:sz w:val="24"/>
          <w:szCs w:val="24"/>
        </w:rPr>
        <w:t>have always been required to provide this information for both undergraduates and graduates</w:t>
      </w:r>
      <w:r w:rsidR="00345F2A">
        <w:rPr>
          <w:rFonts w:ascii="Times New Roman" w:hAnsi="Times New Roman" w:cs="Times New Roman"/>
          <w:sz w:val="24"/>
          <w:szCs w:val="24"/>
        </w:rPr>
        <w:t xml:space="preserve"> </w:t>
      </w:r>
      <w:r w:rsidR="00900F7A">
        <w:rPr>
          <w:rFonts w:ascii="Times New Roman" w:hAnsi="Times New Roman" w:cs="Times New Roman"/>
          <w:sz w:val="24"/>
          <w:szCs w:val="24"/>
        </w:rPr>
        <w:t xml:space="preserve">students. This </w:t>
      </w:r>
      <w:r w:rsidR="00345F2A">
        <w:rPr>
          <w:rFonts w:ascii="Times New Roman" w:hAnsi="Times New Roman" w:cs="Times New Roman"/>
          <w:sz w:val="24"/>
          <w:szCs w:val="24"/>
        </w:rPr>
        <w:t xml:space="preserve">field </w:t>
      </w:r>
      <w:r w:rsidR="00900F7A">
        <w:rPr>
          <w:rFonts w:ascii="Times New Roman" w:hAnsi="Times New Roman" w:cs="Times New Roman"/>
          <w:sz w:val="24"/>
          <w:szCs w:val="24"/>
        </w:rPr>
        <w:t xml:space="preserve">has been </w:t>
      </w:r>
      <w:r w:rsidR="00345F2A">
        <w:rPr>
          <w:rFonts w:ascii="Times New Roman" w:hAnsi="Times New Roman" w:cs="Times New Roman"/>
          <w:sz w:val="24"/>
          <w:szCs w:val="24"/>
        </w:rPr>
        <w:t xml:space="preserve">used to </w:t>
      </w:r>
      <w:r w:rsidR="00F0053B" w:rsidRPr="007159F8">
        <w:rPr>
          <w:rFonts w:ascii="Times New Roman" w:hAnsi="Times New Roman" w:cs="Times New Roman"/>
          <w:sz w:val="24"/>
          <w:szCs w:val="24"/>
        </w:rPr>
        <w:t>calculate the grad</w:t>
      </w:r>
      <w:r w:rsidR="007978B2" w:rsidRPr="007159F8">
        <w:rPr>
          <w:rFonts w:ascii="Times New Roman" w:hAnsi="Times New Roman" w:cs="Times New Roman"/>
          <w:sz w:val="24"/>
          <w:szCs w:val="24"/>
        </w:rPr>
        <w:t>uate</w:t>
      </w:r>
      <w:r w:rsidR="00F0053B" w:rsidRPr="007159F8">
        <w:rPr>
          <w:rFonts w:ascii="Times New Roman" w:hAnsi="Times New Roman" w:cs="Times New Roman"/>
          <w:sz w:val="24"/>
          <w:szCs w:val="24"/>
        </w:rPr>
        <w:t xml:space="preserve"> persistence and enrollment rates for GPRA</w:t>
      </w:r>
      <w:r w:rsidR="001B2430" w:rsidRPr="007159F8">
        <w:rPr>
          <w:rFonts w:ascii="Times New Roman" w:hAnsi="Times New Roman" w:cs="Times New Roman"/>
          <w:sz w:val="24"/>
          <w:szCs w:val="24"/>
        </w:rPr>
        <w:t>.</w:t>
      </w:r>
      <w:r w:rsidR="005E2C05">
        <w:rPr>
          <w:rFonts w:ascii="Times New Roman" w:hAnsi="Times New Roman" w:cs="Times New Roman"/>
          <w:sz w:val="24"/>
          <w:szCs w:val="24"/>
        </w:rPr>
        <w:t xml:space="preserve"> </w:t>
      </w:r>
      <w:r w:rsidR="001B2430" w:rsidRPr="007159F8">
        <w:rPr>
          <w:rFonts w:ascii="Times New Roman" w:hAnsi="Times New Roman" w:cs="Times New Roman"/>
          <w:sz w:val="24"/>
          <w:szCs w:val="24"/>
        </w:rPr>
        <w:t>The Department acknowledges the difficulty in obtaining th</w:t>
      </w:r>
      <w:r w:rsidR="00900F7A">
        <w:rPr>
          <w:rFonts w:ascii="Times New Roman" w:hAnsi="Times New Roman" w:cs="Times New Roman"/>
          <w:sz w:val="24"/>
          <w:szCs w:val="24"/>
        </w:rPr>
        <w:t xml:space="preserve">e requested </w:t>
      </w:r>
      <w:r w:rsidR="001B2430" w:rsidRPr="007159F8">
        <w:rPr>
          <w:rFonts w:ascii="Times New Roman" w:hAnsi="Times New Roman" w:cs="Times New Roman"/>
          <w:sz w:val="24"/>
          <w:szCs w:val="24"/>
        </w:rPr>
        <w:t>level of detail</w:t>
      </w:r>
      <w:r w:rsidR="00900F7A">
        <w:rPr>
          <w:rFonts w:ascii="Times New Roman" w:hAnsi="Times New Roman" w:cs="Times New Roman"/>
          <w:sz w:val="24"/>
          <w:szCs w:val="24"/>
        </w:rPr>
        <w:t>ed</w:t>
      </w:r>
      <w:r w:rsidR="001B2430" w:rsidRPr="007159F8">
        <w:rPr>
          <w:rFonts w:ascii="Times New Roman" w:hAnsi="Times New Roman" w:cs="Times New Roman"/>
          <w:sz w:val="24"/>
          <w:szCs w:val="24"/>
        </w:rPr>
        <w:t xml:space="preserve"> information for prior-year participants</w:t>
      </w:r>
      <w:r w:rsidR="0098424D" w:rsidRPr="007159F8">
        <w:rPr>
          <w:rFonts w:ascii="Times New Roman" w:hAnsi="Times New Roman" w:cs="Times New Roman"/>
          <w:sz w:val="24"/>
          <w:szCs w:val="24"/>
        </w:rPr>
        <w:t xml:space="preserve">, and as such, </w:t>
      </w:r>
      <w:r w:rsidR="00024B9F">
        <w:rPr>
          <w:rFonts w:ascii="Times New Roman" w:hAnsi="Times New Roman" w:cs="Times New Roman"/>
          <w:sz w:val="24"/>
          <w:szCs w:val="24"/>
        </w:rPr>
        <w:t xml:space="preserve">has </w:t>
      </w:r>
      <w:r w:rsidR="00203E87">
        <w:rPr>
          <w:rFonts w:ascii="Times New Roman" w:hAnsi="Times New Roman" w:cs="Times New Roman"/>
          <w:sz w:val="24"/>
          <w:szCs w:val="24"/>
        </w:rPr>
        <w:t xml:space="preserve">retained the format and options </w:t>
      </w:r>
      <w:r w:rsidR="00FE601B">
        <w:rPr>
          <w:rFonts w:ascii="Times New Roman" w:hAnsi="Times New Roman" w:cs="Times New Roman"/>
          <w:sz w:val="24"/>
          <w:szCs w:val="24"/>
        </w:rPr>
        <w:t xml:space="preserve">from the previous APR reporting periods </w:t>
      </w:r>
      <w:r w:rsidR="00203E87">
        <w:rPr>
          <w:rFonts w:ascii="Times New Roman" w:hAnsi="Times New Roman" w:cs="Times New Roman"/>
          <w:sz w:val="24"/>
          <w:szCs w:val="24"/>
        </w:rPr>
        <w:t>(i.e., enrolled and not enrolled)</w:t>
      </w:r>
      <w:r w:rsidR="005E2C05">
        <w:rPr>
          <w:rFonts w:ascii="Times New Roman" w:hAnsi="Times New Roman" w:cs="Times New Roman"/>
          <w:sz w:val="24"/>
          <w:szCs w:val="24"/>
        </w:rPr>
        <w:t xml:space="preserve">. </w:t>
      </w:r>
      <w:r w:rsidR="0098424D" w:rsidRPr="007159F8">
        <w:rPr>
          <w:rFonts w:ascii="Times New Roman" w:hAnsi="Times New Roman" w:cs="Times New Roman"/>
          <w:sz w:val="24"/>
          <w:szCs w:val="24"/>
        </w:rPr>
        <w:t xml:space="preserve"> </w:t>
      </w:r>
      <w:r w:rsidR="005E2C05">
        <w:rPr>
          <w:rFonts w:ascii="Times New Roman" w:hAnsi="Times New Roman" w:cs="Times New Roman"/>
          <w:sz w:val="24"/>
          <w:szCs w:val="24"/>
        </w:rPr>
        <w:t>H</w:t>
      </w:r>
      <w:r w:rsidR="0098424D" w:rsidRPr="007159F8">
        <w:rPr>
          <w:rFonts w:ascii="Times New Roman" w:hAnsi="Times New Roman" w:cs="Times New Roman"/>
          <w:sz w:val="24"/>
          <w:szCs w:val="24"/>
        </w:rPr>
        <w:t xml:space="preserve">owever, </w:t>
      </w:r>
      <w:r w:rsidR="00345F2A">
        <w:rPr>
          <w:rFonts w:ascii="Times New Roman" w:hAnsi="Times New Roman" w:cs="Times New Roman"/>
          <w:sz w:val="24"/>
          <w:szCs w:val="24"/>
        </w:rPr>
        <w:t>projects should</w:t>
      </w:r>
      <w:r w:rsidR="00345F2A" w:rsidRPr="007159F8">
        <w:rPr>
          <w:rFonts w:ascii="Times New Roman" w:hAnsi="Times New Roman" w:cs="Times New Roman"/>
          <w:sz w:val="24"/>
          <w:szCs w:val="24"/>
        </w:rPr>
        <w:t xml:space="preserve"> </w:t>
      </w:r>
      <w:r w:rsidR="0098424D" w:rsidRPr="007159F8">
        <w:rPr>
          <w:rFonts w:ascii="Times New Roman" w:hAnsi="Times New Roman" w:cs="Times New Roman"/>
          <w:sz w:val="24"/>
          <w:szCs w:val="24"/>
        </w:rPr>
        <w:t>continue to verify the enrollment status for all of their participants—both current and prior</w:t>
      </w:r>
      <w:r w:rsidR="005E2C05">
        <w:rPr>
          <w:rFonts w:ascii="Times New Roman" w:hAnsi="Times New Roman" w:cs="Times New Roman"/>
          <w:sz w:val="24"/>
          <w:szCs w:val="24"/>
        </w:rPr>
        <w:t xml:space="preserve"> as well as for undergraduate and graduate students</w:t>
      </w:r>
      <w:r w:rsidR="0098424D" w:rsidRPr="007159F8">
        <w:rPr>
          <w:rFonts w:ascii="Times New Roman" w:hAnsi="Times New Roman" w:cs="Times New Roman"/>
          <w:sz w:val="24"/>
          <w:szCs w:val="24"/>
        </w:rPr>
        <w:t>.</w:t>
      </w:r>
    </w:p>
    <w:p w:rsidR="004E69AB" w:rsidRPr="007159F8" w:rsidRDefault="004E69AB" w:rsidP="00151D53">
      <w:pPr>
        <w:spacing w:after="0" w:line="240" w:lineRule="auto"/>
        <w:rPr>
          <w:rFonts w:ascii="Times New Roman" w:hAnsi="Times New Roman" w:cs="Times New Roman"/>
          <w:b/>
          <w:sz w:val="24"/>
          <w:szCs w:val="24"/>
        </w:rPr>
      </w:pPr>
    </w:p>
    <w:p w:rsidR="0098424D" w:rsidRPr="007159F8" w:rsidRDefault="00987CAA"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Action </w:t>
      </w:r>
      <w:r w:rsidR="00C04DE4" w:rsidRPr="007159F8">
        <w:rPr>
          <w:rFonts w:ascii="Times New Roman" w:hAnsi="Times New Roman" w:cs="Times New Roman"/>
          <w:b/>
          <w:sz w:val="24"/>
          <w:szCs w:val="24"/>
        </w:rPr>
        <w:t>T</w:t>
      </w:r>
      <w:r w:rsidRPr="007159F8">
        <w:rPr>
          <w:rFonts w:ascii="Times New Roman" w:hAnsi="Times New Roman" w:cs="Times New Roman"/>
          <w:b/>
          <w:sz w:val="24"/>
          <w:szCs w:val="24"/>
        </w:rPr>
        <w:t>aken</w:t>
      </w:r>
      <w:r w:rsidRPr="007159F8">
        <w:rPr>
          <w:rFonts w:ascii="Times New Roman" w:hAnsi="Times New Roman" w:cs="Times New Roman"/>
          <w:sz w:val="24"/>
          <w:szCs w:val="24"/>
        </w:rPr>
        <w:t xml:space="preserve">: </w:t>
      </w:r>
      <w:r w:rsidR="0098424D" w:rsidRPr="007159F8">
        <w:rPr>
          <w:rFonts w:ascii="Times New Roman" w:hAnsi="Times New Roman" w:cs="Times New Roman"/>
          <w:sz w:val="24"/>
          <w:szCs w:val="24"/>
        </w:rPr>
        <w:t xml:space="preserve">The Enrollment Status field </w:t>
      </w:r>
      <w:r w:rsidR="00203E87">
        <w:rPr>
          <w:rFonts w:ascii="Times New Roman" w:hAnsi="Times New Roman" w:cs="Times New Roman"/>
          <w:sz w:val="24"/>
          <w:szCs w:val="24"/>
        </w:rPr>
        <w:t xml:space="preserve">options </w:t>
      </w:r>
      <w:r w:rsidR="00372334">
        <w:rPr>
          <w:rFonts w:ascii="Times New Roman" w:hAnsi="Times New Roman" w:cs="Times New Roman"/>
          <w:sz w:val="24"/>
          <w:szCs w:val="24"/>
        </w:rPr>
        <w:t xml:space="preserve">have been modified so they </w:t>
      </w:r>
      <w:r w:rsidR="00203E87">
        <w:rPr>
          <w:rFonts w:ascii="Times New Roman" w:hAnsi="Times New Roman" w:cs="Times New Roman"/>
          <w:sz w:val="24"/>
          <w:szCs w:val="24"/>
        </w:rPr>
        <w:t xml:space="preserve">are the same as those </w:t>
      </w:r>
      <w:r w:rsidR="00372334">
        <w:rPr>
          <w:rFonts w:ascii="Times New Roman" w:hAnsi="Times New Roman" w:cs="Times New Roman"/>
          <w:sz w:val="24"/>
          <w:szCs w:val="24"/>
        </w:rPr>
        <w:t xml:space="preserve">used in the </w:t>
      </w:r>
      <w:r w:rsidR="00203E87">
        <w:rPr>
          <w:rFonts w:ascii="Times New Roman" w:hAnsi="Times New Roman" w:cs="Times New Roman"/>
          <w:sz w:val="24"/>
          <w:szCs w:val="24"/>
        </w:rPr>
        <w:t xml:space="preserve">previous APRs: </w:t>
      </w:r>
    </w:p>
    <w:p w:rsidR="0098424D" w:rsidRPr="007159F8" w:rsidRDefault="0098424D" w:rsidP="005E2C05">
      <w:pPr>
        <w:spacing w:after="0" w:line="240" w:lineRule="auto"/>
        <w:ind w:left="180"/>
        <w:rPr>
          <w:rFonts w:ascii="Times New Roman" w:hAnsi="Times New Roman" w:cs="Times New Roman"/>
          <w:sz w:val="24"/>
          <w:szCs w:val="24"/>
        </w:rPr>
      </w:pPr>
    </w:p>
    <w:p w:rsidR="0098424D" w:rsidRPr="007159F8" w:rsidRDefault="0098424D" w:rsidP="005E2C05">
      <w:pPr>
        <w:spacing w:after="0" w:line="240" w:lineRule="auto"/>
        <w:ind w:left="180"/>
        <w:rPr>
          <w:rFonts w:ascii="Times New Roman" w:hAnsi="Times New Roman" w:cs="Times New Roman"/>
          <w:sz w:val="24"/>
          <w:szCs w:val="24"/>
        </w:rPr>
      </w:pPr>
      <w:r w:rsidRPr="007159F8">
        <w:rPr>
          <w:rFonts w:ascii="Times New Roman" w:hAnsi="Times New Roman" w:cs="Times New Roman"/>
          <w:sz w:val="24"/>
          <w:szCs w:val="24"/>
        </w:rPr>
        <w:t>Participant’s enrollment status is:</w:t>
      </w:r>
    </w:p>
    <w:p w:rsidR="0098424D" w:rsidRPr="007159F8" w:rsidRDefault="0098424D" w:rsidP="005E2C05">
      <w:pPr>
        <w:spacing w:after="0" w:line="240" w:lineRule="auto"/>
        <w:ind w:left="180"/>
        <w:rPr>
          <w:rFonts w:ascii="Times New Roman" w:hAnsi="Times New Roman" w:cs="Times New Roman"/>
          <w:sz w:val="24"/>
          <w:szCs w:val="24"/>
        </w:rPr>
      </w:pPr>
      <w:r w:rsidRPr="007159F8">
        <w:rPr>
          <w:rFonts w:ascii="Times New Roman" w:hAnsi="Times New Roman" w:cs="Times New Roman"/>
          <w:sz w:val="24"/>
          <w:szCs w:val="24"/>
        </w:rPr>
        <w:t xml:space="preserve">1 = Enrolled </w:t>
      </w:r>
    </w:p>
    <w:p w:rsidR="0098424D" w:rsidRDefault="0098424D" w:rsidP="005E2C05">
      <w:pPr>
        <w:spacing w:after="0" w:line="240" w:lineRule="auto"/>
        <w:ind w:left="180"/>
        <w:rPr>
          <w:rFonts w:ascii="Times New Roman" w:hAnsi="Times New Roman" w:cs="Times New Roman"/>
          <w:sz w:val="24"/>
          <w:szCs w:val="24"/>
        </w:rPr>
      </w:pPr>
      <w:r w:rsidRPr="007159F8">
        <w:rPr>
          <w:rFonts w:ascii="Times New Roman" w:hAnsi="Times New Roman" w:cs="Times New Roman"/>
          <w:sz w:val="24"/>
          <w:szCs w:val="24"/>
        </w:rPr>
        <w:t>2 = Not Enrolled</w:t>
      </w:r>
    </w:p>
    <w:p w:rsidR="000A2CEA" w:rsidRPr="000A2CEA" w:rsidRDefault="000A2CEA" w:rsidP="000A2CEA">
      <w:pPr>
        <w:spacing w:line="240" w:lineRule="atLeast"/>
        <w:ind w:left="180"/>
        <w:rPr>
          <w:rFonts w:ascii="Times New Roman" w:hAnsi="Times New Roman" w:cs="Times New Roman"/>
          <w:sz w:val="24"/>
          <w:szCs w:val="24"/>
        </w:rPr>
      </w:pPr>
      <w:r w:rsidRPr="000A2CEA">
        <w:rPr>
          <w:rFonts w:ascii="Times New Roman" w:hAnsi="Times New Roman" w:cs="Times New Roman"/>
          <w:sz w:val="24"/>
          <w:szCs w:val="24"/>
        </w:rPr>
        <w:t>0 = Unknown</w:t>
      </w:r>
    </w:p>
    <w:p w:rsidR="00592A24" w:rsidRPr="007159F8" w:rsidRDefault="00592A24" w:rsidP="00372334">
      <w:pPr>
        <w:spacing w:after="0" w:line="240" w:lineRule="auto"/>
        <w:rPr>
          <w:rFonts w:ascii="Times New Roman" w:hAnsi="Times New Roman" w:cs="Times New Roman"/>
          <w:sz w:val="24"/>
          <w:szCs w:val="24"/>
        </w:rPr>
      </w:pPr>
    </w:p>
    <w:p w:rsidR="00F0053B" w:rsidRPr="00372334" w:rsidRDefault="00787F25" w:rsidP="005E2C05">
      <w:pPr>
        <w:spacing w:after="0" w:line="240" w:lineRule="auto"/>
        <w:rPr>
          <w:rFonts w:ascii="Times New Roman" w:hAnsi="Times New Roman" w:cs="Times New Roman"/>
          <w:b/>
          <w:sz w:val="24"/>
          <w:szCs w:val="24"/>
        </w:rPr>
      </w:pPr>
      <w:r w:rsidRPr="00372334">
        <w:rPr>
          <w:rFonts w:ascii="Times New Roman" w:hAnsi="Times New Roman" w:cs="Times New Roman"/>
          <w:b/>
          <w:sz w:val="24"/>
          <w:szCs w:val="24"/>
        </w:rPr>
        <w:t xml:space="preserve">Field 25: </w:t>
      </w:r>
      <w:r w:rsidR="00A3400B" w:rsidRPr="00372334">
        <w:rPr>
          <w:rFonts w:ascii="Times New Roman" w:hAnsi="Times New Roman" w:cs="Times New Roman"/>
          <w:b/>
          <w:sz w:val="24"/>
          <w:szCs w:val="24"/>
        </w:rPr>
        <w:t>Funding Source</w:t>
      </w:r>
      <w:r w:rsidR="00592A24" w:rsidRPr="00372334">
        <w:rPr>
          <w:rFonts w:ascii="Times New Roman" w:hAnsi="Times New Roman" w:cs="Times New Roman"/>
          <w:b/>
          <w:sz w:val="24"/>
          <w:szCs w:val="24"/>
        </w:rPr>
        <w:t xml:space="preserve"> </w:t>
      </w:r>
    </w:p>
    <w:p w:rsidR="00D13B4B" w:rsidRPr="007159F8" w:rsidRDefault="00D13B4B" w:rsidP="00BC194A">
      <w:pPr>
        <w:spacing w:after="0" w:line="240" w:lineRule="auto"/>
        <w:ind w:left="720"/>
        <w:rPr>
          <w:rFonts w:ascii="Times New Roman" w:hAnsi="Times New Roman" w:cs="Times New Roman"/>
          <w:b/>
          <w:sz w:val="24"/>
          <w:szCs w:val="24"/>
          <w:u w:val="single"/>
        </w:rPr>
      </w:pPr>
    </w:p>
    <w:p w:rsidR="003C353F" w:rsidRPr="00151D53" w:rsidRDefault="00D13B4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Comments:</w:t>
      </w:r>
      <w:r w:rsidR="00151D53">
        <w:rPr>
          <w:rFonts w:ascii="Times New Roman" w:hAnsi="Times New Roman" w:cs="Times New Roman"/>
          <w:b/>
          <w:sz w:val="24"/>
          <w:szCs w:val="24"/>
        </w:rPr>
        <w:t xml:space="preserve">  </w:t>
      </w:r>
      <w:r w:rsidR="003C353F" w:rsidRPr="00F57A5F">
        <w:rPr>
          <w:rFonts w:ascii="Times New Roman" w:hAnsi="Times New Roman" w:cs="Times New Roman"/>
          <w:sz w:val="24"/>
          <w:szCs w:val="24"/>
        </w:rPr>
        <w:t>Several commenters wanted to know the reason for collecting data on funding sources, and indicated that the categories should be more inclusive as there are many additional funding sources that support a student other than those that are listed, such as scholarship awards, fellowships, savings plans</w:t>
      </w:r>
      <w:r w:rsidR="00372334">
        <w:rPr>
          <w:rFonts w:ascii="Times New Roman" w:hAnsi="Times New Roman" w:cs="Times New Roman"/>
          <w:sz w:val="24"/>
          <w:szCs w:val="24"/>
        </w:rPr>
        <w:t>.</w:t>
      </w:r>
    </w:p>
    <w:p w:rsidR="00D13B4B" w:rsidRPr="007159F8" w:rsidRDefault="00D13B4B" w:rsidP="00151D53">
      <w:pPr>
        <w:spacing w:after="0" w:line="240" w:lineRule="auto"/>
        <w:rPr>
          <w:rFonts w:ascii="Times New Roman" w:hAnsi="Times New Roman" w:cs="Times New Roman"/>
          <w:b/>
          <w:sz w:val="24"/>
          <w:szCs w:val="24"/>
          <w:u w:val="single"/>
        </w:rPr>
      </w:pPr>
    </w:p>
    <w:p w:rsidR="00F0053B" w:rsidRPr="00151D53" w:rsidRDefault="00F0053B"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Discussion: </w:t>
      </w:r>
      <w:r w:rsidR="00151D53">
        <w:rPr>
          <w:rFonts w:ascii="Times New Roman" w:hAnsi="Times New Roman" w:cs="Times New Roman"/>
          <w:b/>
          <w:sz w:val="24"/>
          <w:szCs w:val="24"/>
        </w:rPr>
        <w:t xml:space="preserve">  </w:t>
      </w:r>
      <w:r w:rsidR="0098424D" w:rsidRPr="007159F8">
        <w:rPr>
          <w:rFonts w:ascii="Times New Roman" w:hAnsi="Times New Roman" w:cs="Times New Roman"/>
          <w:sz w:val="24"/>
          <w:szCs w:val="24"/>
        </w:rPr>
        <w:t xml:space="preserve">The </w:t>
      </w:r>
      <w:r w:rsidR="00900F7A">
        <w:rPr>
          <w:rFonts w:ascii="Times New Roman" w:hAnsi="Times New Roman" w:cs="Times New Roman"/>
          <w:sz w:val="24"/>
          <w:szCs w:val="24"/>
        </w:rPr>
        <w:t xml:space="preserve">intent of this </w:t>
      </w:r>
      <w:r w:rsidR="0098424D" w:rsidRPr="007159F8">
        <w:rPr>
          <w:rFonts w:ascii="Times New Roman" w:hAnsi="Times New Roman" w:cs="Times New Roman"/>
          <w:sz w:val="24"/>
          <w:szCs w:val="24"/>
        </w:rPr>
        <w:t xml:space="preserve">field </w:t>
      </w:r>
      <w:r w:rsidR="00900F7A">
        <w:rPr>
          <w:rFonts w:ascii="Times New Roman" w:hAnsi="Times New Roman" w:cs="Times New Roman"/>
          <w:sz w:val="24"/>
          <w:szCs w:val="24"/>
        </w:rPr>
        <w:t xml:space="preserve">is </w:t>
      </w:r>
      <w:r w:rsidR="0098424D" w:rsidRPr="007159F8">
        <w:rPr>
          <w:rFonts w:ascii="Times New Roman" w:hAnsi="Times New Roman" w:cs="Times New Roman"/>
          <w:sz w:val="24"/>
          <w:szCs w:val="24"/>
        </w:rPr>
        <w:t xml:space="preserve">to determine if the </w:t>
      </w:r>
      <w:r w:rsidR="00900F7A">
        <w:rPr>
          <w:rFonts w:ascii="Times New Roman" w:hAnsi="Times New Roman" w:cs="Times New Roman"/>
          <w:sz w:val="24"/>
          <w:szCs w:val="24"/>
        </w:rPr>
        <w:t xml:space="preserve">cost of serving the student in the McNair </w:t>
      </w:r>
      <w:r w:rsidR="0098424D" w:rsidRPr="007159F8">
        <w:rPr>
          <w:rFonts w:ascii="Times New Roman" w:hAnsi="Times New Roman" w:cs="Times New Roman"/>
          <w:sz w:val="24"/>
          <w:szCs w:val="24"/>
        </w:rPr>
        <w:t>p</w:t>
      </w:r>
      <w:r w:rsidR="00900F7A">
        <w:rPr>
          <w:rFonts w:ascii="Times New Roman" w:hAnsi="Times New Roman" w:cs="Times New Roman"/>
          <w:sz w:val="24"/>
          <w:szCs w:val="24"/>
        </w:rPr>
        <w:t>roject</w:t>
      </w:r>
      <w:r w:rsidR="0098424D" w:rsidRPr="007159F8">
        <w:rPr>
          <w:rFonts w:ascii="Times New Roman" w:hAnsi="Times New Roman" w:cs="Times New Roman"/>
          <w:sz w:val="24"/>
          <w:szCs w:val="24"/>
        </w:rPr>
        <w:t xml:space="preserve"> was supported with Federal funds only or partially supported with non-federal funds</w:t>
      </w:r>
      <w:r w:rsidR="00900F7A">
        <w:rPr>
          <w:rFonts w:ascii="Times New Roman" w:hAnsi="Times New Roman" w:cs="Times New Roman"/>
          <w:sz w:val="24"/>
          <w:szCs w:val="24"/>
        </w:rPr>
        <w:t>. For example, if non-federal funds were used to provide the research stipend for a Mc</w:t>
      </w:r>
      <w:r w:rsidR="00C022ED">
        <w:rPr>
          <w:rFonts w:ascii="Times New Roman" w:hAnsi="Times New Roman" w:cs="Times New Roman"/>
          <w:sz w:val="24"/>
          <w:szCs w:val="24"/>
        </w:rPr>
        <w:t>Nair participant, the project would select the option for “partially supported with non-federal funds</w:t>
      </w:r>
      <w:r w:rsidR="00372334">
        <w:rPr>
          <w:rFonts w:ascii="Times New Roman" w:hAnsi="Times New Roman" w:cs="Times New Roman"/>
          <w:sz w:val="24"/>
          <w:szCs w:val="24"/>
        </w:rPr>
        <w:t>.  The project would</w:t>
      </w:r>
      <w:r w:rsidR="00C022ED">
        <w:rPr>
          <w:rFonts w:ascii="Times New Roman" w:hAnsi="Times New Roman" w:cs="Times New Roman"/>
          <w:sz w:val="24"/>
          <w:szCs w:val="24"/>
        </w:rPr>
        <w:t xml:space="preserve"> not report on other sources of financial aid the student receives for their undergraduate education. </w:t>
      </w:r>
      <w:r w:rsidR="00FE601B">
        <w:rPr>
          <w:rFonts w:ascii="Times New Roman" w:hAnsi="Times New Roman" w:cs="Times New Roman"/>
          <w:sz w:val="24"/>
          <w:szCs w:val="24"/>
        </w:rPr>
        <w:t xml:space="preserve">Finally, </w:t>
      </w:r>
      <w:r w:rsidR="0098424D" w:rsidRPr="007159F8">
        <w:rPr>
          <w:rFonts w:ascii="Times New Roman" w:hAnsi="Times New Roman" w:cs="Times New Roman"/>
          <w:sz w:val="24"/>
          <w:szCs w:val="24"/>
        </w:rPr>
        <w:t>upon further review of the options available for this field</w:t>
      </w:r>
      <w:r w:rsidR="00C022ED">
        <w:rPr>
          <w:rFonts w:ascii="Times New Roman" w:hAnsi="Times New Roman" w:cs="Times New Roman"/>
          <w:sz w:val="24"/>
          <w:szCs w:val="24"/>
        </w:rPr>
        <w:t xml:space="preserve">, </w:t>
      </w:r>
      <w:r w:rsidR="0098424D" w:rsidRPr="007159F8">
        <w:rPr>
          <w:rFonts w:ascii="Times New Roman" w:hAnsi="Times New Roman" w:cs="Times New Roman"/>
          <w:sz w:val="24"/>
          <w:szCs w:val="24"/>
        </w:rPr>
        <w:t xml:space="preserve">the Department </w:t>
      </w:r>
      <w:r w:rsidR="00C022ED">
        <w:rPr>
          <w:rFonts w:ascii="Times New Roman" w:hAnsi="Times New Roman" w:cs="Times New Roman"/>
          <w:sz w:val="24"/>
          <w:szCs w:val="24"/>
        </w:rPr>
        <w:t xml:space="preserve">has determined that option 2 (non-federal funds) is not needed since McNair projects </w:t>
      </w:r>
      <w:r w:rsidR="00FE601B">
        <w:rPr>
          <w:rFonts w:ascii="Times New Roman" w:hAnsi="Times New Roman" w:cs="Times New Roman"/>
          <w:sz w:val="24"/>
          <w:szCs w:val="24"/>
        </w:rPr>
        <w:t>are</w:t>
      </w:r>
      <w:r w:rsidR="00C022ED">
        <w:rPr>
          <w:rFonts w:ascii="Times New Roman" w:hAnsi="Times New Roman" w:cs="Times New Roman"/>
          <w:sz w:val="24"/>
          <w:szCs w:val="24"/>
        </w:rPr>
        <w:t xml:space="preserve"> f</w:t>
      </w:r>
      <w:r w:rsidR="00372334">
        <w:rPr>
          <w:rFonts w:ascii="Times New Roman" w:hAnsi="Times New Roman" w:cs="Times New Roman"/>
          <w:sz w:val="24"/>
          <w:szCs w:val="24"/>
        </w:rPr>
        <w:t>ederally-funded</w:t>
      </w:r>
      <w:r w:rsidR="00C022ED">
        <w:rPr>
          <w:rFonts w:ascii="Times New Roman" w:hAnsi="Times New Roman" w:cs="Times New Roman"/>
          <w:sz w:val="24"/>
          <w:szCs w:val="24"/>
        </w:rPr>
        <w:t xml:space="preserve"> and thus all McNair participants receive some services paid for with federal funds. </w:t>
      </w:r>
      <w:r w:rsidR="00576572" w:rsidRPr="007159F8">
        <w:rPr>
          <w:rFonts w:ascii="Times New Roman" w:hAnsi="Times New Roman" w:cs="Times New Roman"/>
          <w:sz w:val="24"/>
          <w:szCs w:val="24"/>
        </w:rPr>
        <w:t xml:space="preserve">.  </w:t>
      </w:r>
    </w:p>
    <w:p w:rsidR="00592A24" w:rsidRPr="007159F8" w:rsidRDefault="00592A24" w:rsidP="00151D53">
      <w:pPr>
        <w:spacing w:after="0" w:line="240" w:lineRule="auto"/>
        <w:rPr>
          <w:rFonts w:ascii="Times New Roman" w:hAnsi="Times New Roman" w:cs="Times New Roman"/>
          <w:sz w:val="24"/>
          <w:szCs w:val="24"/>
        </w:rPr>
      </w:pPr>
    </w:p>
    <w:p w:rsidR="00E17CC4" w:rsidRPr="005E2C05" w:rsidRDefault="00E17CC4"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Action </w:t>
      </w:r>
      <w:r w:rsidR="00C04DE4" w:rsidRPr="007159F8">
        <w:rPr>
          <w:rFonts w:ascii="Times New Roman" w:hAnsi="Times New Roman" w:cs="Times New Roman"/>
          <w:b/>
          <w:sz w:val="24"/>
          <w:szCs w:val="24"/>
        </w:rPr>
        <w:t>T</w:t>
      </w:r>
      <w:r w:rsidR="00151D53">
        <w:rPr>
          <w:rFonts w:ascii="Times New Roman" w:hAnsi="Times New Roman" w:cs="Times New Roman"/>
          <w:b/>
          <w:sz w:val="24"/>
          <w:szCs w:val="24"/>
        </w:rPr>
        <w:t xml:space="preserve">aken:  </w:t>
      </w:r>
      <w:r w:rsidR="00C022ED">
        <w:rPr>
          <w:rFonts w:ascii="Times New Roman" w:hAnsi="Times New Roman" w:cs="Times New Roman"/>
          <w:sz w:val="24"/>
          <w:szCs w:val="24"/>
        </w:rPr>
        <w:t xml:space="preserve">The current </w:t>
      </w:r>
      <w:r w:rsidRPr="005E2C05">
        <w:rPr>
          <w:rFonts w:ascii="Times New Roman" w:hAnsi="Times New Roman" w:cs="Times New Roman"/>
          <w:sz w:val="24"/>
          <w:szCs w:val="24"/>
        </w:rPr>
        <w:t>option 2</w:t>
      </w:r>
      <w:r w:rsidR="0098424D" w:rsidRPr="005E2C05">
        <w:rPr>
          <w:rFonts w:ascii="Times New Roman" w:hAnsi="Times New Roman" w:cs="Times New Roman"/>
          <w:sz w:val="24"/>
          <w:szCs w:val="24"/>
        </w:rPr>
        <w:t xml:space="preserve"> </w:t>
      </w:r>
      <w:r w:rsidR="005E2C05">
        <w:rPr>
          <w:rFonts w:ascii="Times New Roman" w:hAnsi="Times New Roman" w:cs="Times New Roman"/>
          <w:sz w:val="24"/>
          <w:szCs w:val="24"/>
        </w:rPr>
        <w:t>(non-federal funds)</w:t>
      </w:r>
      <w:r w:rsidR="00C022ED">
        <w:rPr>
          <w:rFonts w:ascii="Times New Roman" w:hAnsi="Times New Roman" w:cs="Times New Roman"/>
          <w:sz w:val="24"/>
          <w:szCs w:val="24"/>
        </w:rPr>
        <w:t xml:space="preserve"> has been deleted and option 3 (partially supported with non-federal funds) has been renumbered option 2</w:t>
      </w:r>
      <w:r w:rsidR="005E2C05">
        <w:rPr>
          <w:rFonts w:ascii="Times New Roman" w:hAnsi="Times New Roman" w:cs="Times New Roman"/>
          <w:sz w:val="24"/>
          <w:szCs w:val="24"/>
        </w:rPr>
        <w:t xml:space="preserve">.  </w:t>
      </w:r>
    </w:p>
    <w:p w:rsidR="00615A52" w:rsidRDefault="00615A52" w:rsidP="00151D53">
      <w:pPr>
        <w:spacing w:after="0" w:line="240" w:lineRule="auto"/>
        <w:rPr>
          <w:rFonts w:ascii="Times New Roman" w:hAnsi="Times New Roman" w:cs="Times New Roman"/>
          <w:b/>
          <w:sz w:val="24"/>
          <w:szCs w:val="24"/>
          <w:u w:val="single"/>
        </w:rPr>
      </w:pPr>
    </w:p>
    <w:p w:rsidR="00E3670F" w:rsidRDefault="00E3670F" w:rsidP="00151D53">
      <w:pPr>
        <w:spacing w:after="0" w:line="240" w:lineRule="auto"/>
        <w:rPr>
          <w:rFonts w:ascii="Times New Roman" w:hAnsi="Times New Roman" w:cs="Times New Roman"/>
          <w:b/>
          <w:sz w:val="24"/>
          <w:szCs w:val="24"/>
          <w:u w:val="single"/>
        </w:rPr>
      </w:pPr>
    </w:p>
    <w:p w:rsidR="001172C5" w:rsidRDefault="001172C5" w:rsidP="00151D5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 Participant’s Academic and Degree Status</w:t>
      </w:r>
    </w:p>
    <w:p w:rsidR="001172C5" w:rsidRPr="007159F8" w:rsidRDefault="001172C5" w:rsidP="00151D53">
      <w:pPr>
        <w:spacing w:after="0" w:line="240" w:lineRule="auto"/>
        <w:rPr>
          <w:rFonts w:ascii="Times New Roman" w:hAnsi="Times New Roman" w:cs="Times New Roman"/>
          <w:b/>
          <w:sz w:val="24"/>
          <w:szCs w:val="24"/>
          <w:u w:val="single"/>
        </w:rPr>
      </w:pPr>
    </w:p>
    <w:p w:rsidR="00A20656" w:rsidRPr="00D069D4" w:rsidRDefault="00A20656" w:rsidP="00151D53">
      <w:pPr>
        <w:spacing w:after="0" w:line="240" w:lineRule="auto"/>
        <w:rPr>
          <w:rFonts w:ascii="Times New Roman" w:hAnsi="Times New Roman" w:cs="Times New Roman"/>
          <w:b/>
          <w:sz w:val="24"/>
          <w:szCs w:val="24"/>
        </w:rPr>
      </w:pPr>
      <w:r w:rsidRPr="00D069D4">
        <w:rPr>
          <w:rFonts w:ascii="Times New Roman" w:hAnsi="Times New Roman" w:cs="Times New Roman"/>
          <w:b/>
          <w:sz w:val="24"/>
          <w:szCs w:val="24"/>
        </w:rPr>
        <w:t xml:space="preserve">Field 26: </w:t>
      </w:r>
      <w:r w:rsidRPr="00372334">
        <w:rPr>
          <w:rFonts w:ascii="Times New Roman" w:hAnsi="Times New Roman" w:cs="Times New Roman"/>
          <w:b/>
          <w:sz w:val="24"/>
          <w:szCs w:val="24"/>
        </w:rPr>
        <w:t>Main Field of Undergraduate Study</w:t>
      </w:r>
      <w:r w:rsidRPr="00D069D4">
        <w:rPr>
          <w:rFonts w:ascii="Times New Roman" w:hAnsi="Times New Roman" w:cs="Times New Roman"/>
          <w:b/>
          <w:sz w:val="24"/>
          <w:szCs w:val="24"/>
        </w:rPr>
        <w:t xml:space="preserve"> </w:t>
      </w:r>
    </w:p>
    <w:p w:rsidR="005E2C05" w:rsidRPr="007159F8" w:rsidRDefault="005E2C05" w:rsidP="00151D53">
      <w:pPr>
        <w:spacing w:after="0" w:line="240" w:lineRule="auto"/>
        <w:rPr>
          <w:rFonts w:ascii="Times New Roman" w:hAnsi="Times New Roman" w:cs="Times New Roman"/>
          <w:b/>
          <w:sz w:val="24"/>
          <w:szCs w:val="24"/>
        </w:rPr>
      </w:pPr>
    </w:p>
    <w:p w:rsidR="00A20656" w:rsidRPr="007159F8" w:rsidRDefault="00A20656"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Comments:</w:t>
      </w:r>
      <w:r w:rsidR="00151D53">
        <w:rPr>
          <w:rFonts w:ascii="Times New Roman" w:hAnsi="Times New Roman" w:cs="Times New Roman"/>
          <w:sz w:val="24"/>
          <w:szCs w:val="24"/>
        </w:rPr>
        <w:t xml:space="preserve">  </w:t>
      </w:r>
      <w:r w:rsidRPr="007159F8">
        <w:rPr>
          <w:rFonts w:ascii="Times New Roman" w:hAnsi="Times New Roman" w:cs="Times New Roman"/>
          <w:sz w:val="24"/>
          <w:szCs w:val="24"/>
        </w:rPr>
        <w:t>The major</w:t>
      </w:r>
      <w:r w:rsidR="00236B8B">
        <w:rPr>
          <w:rFonts w:ascii="Times New Roman" w:hAnsi="Times New Roman" w:cs="Times New Roman"/>
          <w:sz w:val="24"/>
          <w:szCs w:val="24"/>
        </w:rPr>
        <w:t xml:space="preserve">ity of commenters requested that projects be allowed to update the </w:t>
      </w:r>
      <w:r w:rsidR="003C353F">
        <w:rPr>
          <w:rFonts w:ascii="Times New Roman" w:hAnsi="Times New Roman" w:cs="Times New Roman"/>
          <w:sz w:val="24"/>
          <w:szCs w:val="24"/>
        </w:rPr>
        <w:t xml:space="preserve">information in this </w:t>
      </w:r>
      <w:r w:rsidR="00236B8B">
        <w:rPr>
          <w:rFonts w:ascii="Times New Roman" w:hAnsi="Times New Roman" w:cs="Times New Roman"/>
          <w:sz w:val="24"/>
          <w:szCs w:val="24"/>
        </w:rPr>
        <w:t xml:space="preserve">field because </w:t>
      </w:r>
      <w:r w:rsidR="003C353F">
        <w:rPr>
          <w:rFonts w:ascii="Times New Roman" w:hAnsi="Times New Roman" w:cs="Times New Roman"/>
          <w:sz w:val="24"/>
          <w:szCs w:val="24"/>
        </w:rPr>
        <w:t>data indicates</w:t>
      </w:r>
      <w:r w:rsidR="00236B8B">
        <w:rPr>
          <w:rFonts w:ascii="Times New Roman" w:hAnsi="Times New Roman" w:cs="Times New Roman"/>
          <w:sz w:val="24"/>
          <w:szCs w:val="24"/>
        </w:rPr>
        <w:t xml:space="preserve"> </w:t>
      </w:r>
      <w:r w:rsidR="00236B8B" w:rsidRPr="007159F8">
        <w:rPr>
          <w:rFonts w:ascii="Times New Roman" w:hAnsi="Times New Roman" w:cs="Times New Roman"/>
          <w:sz w:val="24"/>
          <w:szCs w:val="24"/>
        </w:rPr>
        <w:t>it is not uncommon that an undergraduate will change his/her major during the</w:t>
      </w:r>
      <w:r w:rsidR="00236B8B">
        <w:rPr>
          <w:rFonts w:ascii="Times New Roman" w:hAnsi="Times New Roman" w:cs="Times New Roman"/>
          <w:sz w:val="24"/>
          <w:szCs w:val="24"/>
        </w:rPr>
        <w:t>ir</w:t>
      </w:r>
      <w:r w:rsidR="00236B8B" w:rsidRPr="007159F8">
        <w:rPr>
          <w:rFonts w:ascii="Times New Roman" w:hAnsi="Times New Roman" w:cs="Times New Roman"/>
          <w:sz w:val="24"/>
          <w:szCs w:val="24"/>
        </w:rPr>
        <w:t xml:space="preserve"> course of study</w:t>
      </w:r>
      <w:r w:rsidR="00236B8B">
        <w:rPr>
          <w:rFonts w:ascii="Times New Roman" w:hAnsi="Times New Roman" w:cs="Times New Roman"/>
          <w:sz w:val="24"/>
          <w:szCs w:val="24"/>
        </w:rPr>
        <w:t xml:space="preserve">.  The commenters further stated that projects be allowed to choose multiple responses since many students will have more than one major.  </w:t>
      </w:r>
      <w:r w:rsidRPr="007159F8">
        <w:rPr>
          <w:rFonts w:ascii="Times New Roman" w:hAnsi="Times New Roman" w:cs="Times New Roman"/>
          <w:sz w:val="24"/>
          <w:szCs w:val="24"/>
        </w:rPr>
        <w:t xml:space="preserve">Finally, one </w:t>
      </w:r>
      <w:r w:rsidR="005D50F5" w:rsidRPr="007159F8">
        <w:rPr>
          <w:rFonts w:ascii="Times New Roman" w:hAnsi="Times New Roman" w:cs="Times New Roman"/>
          <w:sz w:val="24"/>
          <w:szCs w:val="24"/>
        </w:rPr>
        <w:t xml:space="preserve">commenter </w:t>
      </w:r>
      <w:r w:rsidRPr="007159F8">
        <w:rPr>
          <w:rFonts w:ascii="Times New Roman" w:hAnsi="Times New Roman" w:cs="Times New Roman"/>
          <w:sz w:val="24"/>
          <w:szCs w:val="24"/>
        </w:rPr>
        <w:t xml:space="preserve">requested clarification on whether McNair programs are required to serve </w:t>
      </w:r>
      <w:r w:rsidR="00CD33A5">
        <w:rPr>
          <w:rFonts w:ascii="Times New Roman" w:hAnsi="Times New Roman" w:cs="Times New Roman"/>
          <w:sz w:val="24"/>
          <w:szCs w:val="24"/>
        </w:rPr>
        <w:t xml:space="preserve">participants in the </w:t>
      </w:r>
      <w:r w:rsidRPr="007159F8">
        <w:rPr>
          <w:rFonts w:ascii="Times New Roman" w:hAnsi="Times New Roman" w:cs="Times New Roman"/>
          <w:sz w:val="24"/>
          <w:szCs w:val="24"/>
        </w:rPr>
        <w:t>Science, Technology, Engineering and Mathematics (STEM) education fields.</w:t>
      </w:r>
    </w:p>
    <w:p w:rsidR="00A20656" w:rsidRPr="007159F8" w:rsidRDefault="00A20656" w:rsidP="00151D53">
      <w:pPr>
        <w:spacing w:after="0" w:line="240" w:lineRule="auto"/>
        <w:rPr>
          <w:rFonts w:ascii="Times New Roman" w:hAnsi="Times New Roman" w:cs="Times New Roman"/>
          <w:color w:val="00B050"/>
          <w:sz w:val="24"/>
          <w:szCs w:val="24"/>
        </w:rPr>
      </w:pPr>
      <w:r w:rsidRPr="007159F8">
        <w:rPr>
          <w:rFonts w:ascii="Times New Roman" w:hAnsi="Times New Roman" w:cs="Times New Roman"/>
          <w:color w:val="00B050"/>
          <w:sz w:val="24"/>
          <w:szCs w:val="24"/>
        </w:rPr>
        <w:t xml:space="preserve"> </w:t>
      </w:r>
    </w:p>
    <w:p w:rsidR="00F045A3" w:rsidRDefault="00A20656"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 xml:space="preserve">Discussion: </w:t>
      </w:r>
      <w:r w:rsidR="00151D53">
        <w:rPr>
          <w:rFonts w:ascii="Times New Roman" w:hAnsi="Times New Roman" w:cs="Times New Roman"/>
          <w:sz w:val="24"/>
          <w:szCs w:val="24"/>
        </w:rPr>
        <w:t xml:space="preserve"> </w:t>
      </w:r>
      <w:r w:rsidR="00A30DCA">
        <w:rPr>
          <w:rFonts w:ascii="Times New Roman" w:hAnsi="Times New Roman" w:cs="Times New Roman"/>
          <w:sz w:val="24"/>
          <w:szCs w:val="24"/>
        </w:rPr>
        <w:t xml:space="preserve">This </w:t>
      </w:r>
      <w:r w:rsidR="00F86B39">
        <w:rPr>
          <w:rFonts w:ascii="Times New Roman" w:hAnsi="Times New Roman" w:cs="Times New Roman"/>
          <w:sz w:val="24"/>
          <w:szCs w:val="24"/>
        </w:rPr>
        <w:t>field</w:t>
      </w:r>
      <w:r w:rsidR="000C731F">
        <w:rPr>
          <w:rFonts w:ascii="Times New Roman" w:hAnsi="Times New Roman" w:cs="Times New Roman"/>
          <w:sz w:val="24"/>
          <w:szCs w:val="24"/>
        </w:rPr>
        <w:t xml:space="preserve"> </w:t>
      </w:r>
      <w:r w:rsidR="000C731F" w:rsidRPr="007159F8">
        <w:rPr>
          <w:rFonts w:ascii="Times New Roman" w:hAnsi="Times New Roman" w:cs="Times New Roman"/>
          <w:sz w:val="24"/>
          <w:szCs w:val="24"/>
        </w:rPr>
        <w:t>collect</w:t>
      </w:r>
      <w:r w:rsidR="000C731F">
        <w:rPr>
          <w:rFonts w:ascii="Times New Roman" w:hAnsi="Times New Roman" w:cs="Times New Roman"/>
          <w:sz w:val="24"/>
          <w:szCs w:val="24"/>
        </w:rPr>
        <w:t>s</w:t>
      </w:r>
      <w:r w:rsidR="000C731F" w:rsidRPr="007159F8">
        <w:rPr>
          <w:rFonts w:ascii="Times New Roman" w:hAnsi="Times New Roman" w:cs="Times New Roman"/>
          <w:sz w:val="24"/>
          <w:szCs w:val="24"/>
        </w:rPr>
        <w:t xml:space="preserve"> information on the field of study the bachelor’s degree (or equivalent of a bachelor’s degree) was </w:t>
      </w:r>
      <w:proofErr w:type="gramStart"/>
      <w:r w:rsidR="000C731F" w:rsidRPr="007159F8">
        <w:rPr>
          <w:rFonts w:ascii="Times New Roman" w:hAnsi="Times New Roman" w:cs="Times New Roman"/>
          <w:sz w:val="24"/>
          <w:szCs w:val="24"/>
        </w:rPr>
        <w:t>earned/conferred</w:t>
      </w:r>
      <w:proofErr w:type="gramEnd"/>
      <w:r w:rsidR="00A30DCA">
        <w:rPr>
          <w:rFonts w:ascii="Times New Roman" w:hAnsi="Times New Roman" w:cs="Times New Roman"/>
          <w:sz w:val="24"/>
          <w:szCs w:val="24"/>
        </w:rPr>
        <w:t xml:space="preserve">, not on the </w:t>
      </w:r>
      <w:r w:rsidR="00372334">
        <w:rPr>
          <w:rFonts w:ascii="Times New Roman" w:hAnsi="Times New Roman" w:cs="Times New Roman"/>
          <w:sz w:val="24"/>
          <w:szCs w:val="24"/>
        </w:rPr>
        <w:t xml:space="preserve">participant’s </w:t>
      </w:r>
      <w:r w:rsidR="00A30DCA">
        <w:rPr>
          <w:rFonts w:ascii="Times New Roman" w:hAnsi="Times New Roman" w:cs="Times New Roman"/>
          <w:sz w:val="24"/>
          <w:szCs w:val="24"/>
        </w:rPr>
        <w:t>intended field of study</w:t>
      </w:r>
      <w:r w:rsidR="000C731F" w:rsidRPr="007159F8">
        <w:rPr>
          <w:rFonts w:ascii="Times New Roman" w:hAnsi="Times New Roman" w:cs="Times New Roman"/>
          <w:sz w:val="24"/>
          <w:szCs w:val="24"/>
        </w:rPr>
        <w:t xml:space="preserve">.  </w:t>
      </w:r>
      <w:r w:rsidR="000C731F">
        <w:rPr>
          <w:rFonts w:ascii="Times New Roman" w:hAnsi="Times New Roman" w:cs="Times New Roman"/>
          <w:sz w:val="24"/>
          <w:szCs w:val="24"/>
        </w:rPr>
        <w:t>Thus, o</w:t>
      </w:r>
      <w:r w:rsidR="000C731F" w:rsidRPr="007159F8">
        <w:rPr>
          <w:rFonts w:ascii="Times New Roman" w:hAnsi="Times New Roman" w:cs="Times New Roman"/>
          <w:sz w:val="24"/>
          <w:szCs w:val="24"/>
        </w:rPr>
        <w:t>nce the student attains a bachelor’s degree, the project is to report the main field of study</w:t>
      </w:r>
      <w:r w:rsidR="00372334">
        <w:rPr>
          <w:rFonts w:ascii="Times New Roman" w:hAnsi="Times New Roman" w:cs="Times New Roman"/>
          <w:sz w:val="24"/>
          <w:szCs w:val="24"/>
        </w:rPr>
        <w:t>.</w:t>
      </w:r>
      <w:r w:rsidR="000C731F" w:rsidRPr="007159F8">
        <w:rPr>
          <w:rFonts w:ascii="Times New Roman" w:hAnsi="Times New Roman" w:cs="Times New Roman"/>
          <w:sz w:val="24"/>
          <w:szCs w:val="24"/>
        </w:rPr>
        <w:t xml:space="preserve"> </w:t>
      </w:r>
      <w:r w:rsidR="005D50F5" w:rsidRPr="007159F8">
        <w:rPr>
          <w:rFonts w:ascii="Times New Roman" w:hAnsi="Times New Roman" w:cs="Times New Roman"/>
          <w:sz w:val="24"/>
          <w:szCs w:val="24"/>
        </w:rPr>
        <w:t xml:space="preserve">The requirement for this field is to enter the </w:t>
      </w:r>
      <w:r w:rsidR="00A30DCA">
        <w:rPr>
          <w:rFonts w:ascii="Times New Roman" w:hAnsi="Times New Roman" w:cs="Times New Roman"/>
          <w:sz w:val="24"/>
          <w:szCs w:val="24"/>
        </w:rPr>
        <w:t>participant’s</w:t>
      </w:r>
      <w:r w:rsidR="005D50F5" w:rsidRPr="007159F8">
        <w:rPr>
          <w:rFonts w:ascii="Times New Roman" w:hAnsi="Times New Roman" w:cs="Times New Roman"/>
          <w:sz w:val="24"/>
          <w:szCs w:val="24"/>
        </w:rPr>
        <w:t xml:space="preserve"> major field of study </w:t>
      </w:r>
      <w:r w:rsidR="00A30DCA">
        <w:rPr>
          <w:rFonts w:ascii="Times New Roman" w:hAnsi="Times New Roman" w:cs="Times New Roman"/>
          <w:sz w:val="24"/>
          <w:szCs w:val="24"/>
        </w:rPr>
        <w:lastRenderedPageBreak/>
        <w:t xml:space="preserve">(e.g., degree major).  </w:t>
      </w:r>
      <w:r w:rsidR="00B16515">
        <w:rPr>
          <w:rFonts w:ascii="Times New Roman" w:hAnsi="Times New Roman" w:cs="Times New Roman"/>
          <w:sz w:val="24"/>
          <w:szCs w:val="24"/>
        </w:rPr>
        <w:t>Because t</w:t>
      </w:r>
      <w:r w:rsidR="00562859">
        <w:rPr>
          <w:rFonts w:ascii="Times New Roman" w:hAnsi="Times New Roman" w:cs="Times New Roman"/>
          <w:sz w:val="24"/>
          <w:szCs w:val="24"/>
        </w:rPr>
        <w:t>he form</w:t>
      </w:r>
      <w:r w:rsidR="00B16515">
        <w:rPr>
          <w:rFonts w:ascii="Times New Roman" w:hAnsi="Times New Roman" w:cs="Times New Roman"/>
          <w:sz w:val="24"/>
          <w:szCs w:val="24"/>
        </w:rPr>
        <w:t xml:space="preserve">at for APR data collection </w:t>
      </w:r>
      <w:r w:rsidR="00562859">
        <w:rPr>
          <w:rFonts w:ascii="Times New Roman" w:hAnsi="Times New Roman" w:cs="Times New Roman"/>
          <w:sz w:val="24"/>
          <w:szCs w:val="24"/>
        </w:rPr>
        <w:t xml:space="preserve">does not permit us to collect </w:t>
      </w:r>
      <w:r w:rsidR="00B16515">
        <w:rPr>
          <w:rFonts w:ascii="Times New Roman" w:hAnsi="Times New Roman" w:cs="Times New Roman"/>
          <w:sz w:val="24"/>
          <w:szCs w:val="24"/>
        </w:rPr>
        <w:t xml:space="preserve">multiple responses in one field, a project cannot report on multiple fields of study. Instead of adding another data field to collect data on the second major, </w:t>
      </w:r>
      <w:r w:rsidR="00562859">
        <w:rPr>
          <w:rFonts w:ascii="Times New Roman" w:hAnsi="Times New Roman" w:cs="Times New Roman"/>
          <w:sz w:val="24"/>
          <w:szCs w:val="24"/>
        </w:rPr>
        <w:t>f</w:t>
      </w:r>
      <w:r w:rsidR="00A30DCA">
        <w:rPr>
          <w:rFonts w:ascii="Times New Roman" w:hAnsi="Times New Roman" w:cs="Times New Roman"/>
          <w:sz w:val="24"/>
          <w:szCs w:val="24"/>
        </w:rPr>
        <w:t xml:space="preserve">or those participants with double majors, </w:t>
      </w:r>
      <w:r w:rsidR="005D50F5" w:rsidRPr="007159F8">
        <w:rPr>
          <w:rFonts w:ascii="Times New Roman" w:hAnsi="Times New Roman" w:cs="Times New Roman"/>
          <w:sz w:val="24"/>
          <w:szCs w:val="24"/>
        </w:rPr>
        <w:t xml:space="preserve">the </w:t>
      </w:r>
      <w:r w:rsidR="0028163E">
        <w:rPr>
          <w:rFonts w:ascii="Times New Roman" w:hAnsi="Times New Roman" w:cs="Times New Roman"/>
          <w:sz w:val="24"/>
          <w:szCs w:val="24"/>
        </w:rPr>
        <w:t>project</w:t>
      </w:r>
      <w:r w:rsidR="005D50F5" w:rsidRPr="007159F8">
        <w:rPr>
          <w:rFonts w:ascii="Times New Roman" w:hAnsi="Times New Roman" w:cs="Times New Roman"/>
          <w:sz w:val="24"/>
          <w:szCs w:val="24"/>
        </w:rPr>
        <w:t xml:space="preserve"> can use </w:t>
      </w:r>
      <w:r w:rsidR="00A30DCA">
        <w:rPr>
          <w:rFonts w:ascii="Times New Roman" w:hAnsi="Times New Roman" w:cs="Times New Roman"/>
          <w:sz w:val="24"/>
          <w:szCs w:val="24"/>
        </w:rPr>
        <w:t xml:space="preserve">its </w:t>
      </w:r>
      <w:r w:rsidR="005D50F5" w:rsidRPr="007159F8">
        <w:rPr>
          <w:rFonts w:ascii="Times New Roman" w:hAnsi="Times New Roman" w:cs="Times New Roman"/>
          <w:sz w:val="24"/>
          <w:szCs w:val="24"/>
        </w:rPr>
        <w:t xml:space="preserve">discretion </w:t>
      </w:r>
      <w:r w:rsidR="00A30DCA">
        <w:rPr>
          <w:rFonts w:ascii="Times New Roman" w:hAnsi="Times New Roman" w:cs="Times New Roman"/>
          <w:sz w:val="24"/>
          <w:szCs w:val="24"/>
        </w:rPr>
        <w:t>in selecting the major field of study.</w:t>
      </w:r>
      <w:r w:rsidR="005D50F5" w:rsidRPr="007159F8">
        <w:rPr>
          <w:rFonts w:ascii="Times New Roman" w:hAnsi="Times New Roman" w:cs="Times New Roman"/>
          <w:sz w:val="24"/>
          <w:szCs w:val="24"/>
        </w:rPr>
        <w:t xml:space="preserve"> </w:t>
      </w:r>
    </w:p>
    <w:p w:rsidR="00F045A3" w:rsidRDefault="00F045A3" w:rsidP="00151D53">
      <w:pPr>
        <w:spacing w:after="0" w:line="240" w:lineRule="auto"/>
        <w:rPr>
          <w:rFonts w:ascii="Times New Roman" w:hAnsi="Times New Roman" w:cs="Times New Roman"/>
          <w:sz w:val="24"/>
          <w:szCs w:val="24"/>
        </w:rPr>
      </w:pPr>
    </w:p>
    <w:p w:rsidR="000C163B" w:rsidRDefault="005D50F5" w:rsidP="00151D53">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Finally, regarding the comment requesting clarification on whether McNair pro</w:t>
      </w:r>
      <w:r w:rsidR="00A8497D">
        <w:rPr>
          <w:rFonts w:ascii="Times New Roman" w:hAnsi="Times New Roman" w:cs="Times New Roman"/>
          <w:sz w:val="24"/>
          <w:szCs w:val="24"/>
        </w:rPr>
        <w:t>jects</w:t>
      </w:r>
      <w:r w:rsidRPr="007159F8">
        <w:rPr>
          <w:rFonts w:ascii="Times New Roman" w:hAnsi="Times New Roman" w:cs="Times New Roman"/>
          <w:sz w:val="24"/>
          <w:szCs w:val="24"/>
        </w:rPr>
        <w:t xml:space="preserve"> are required to serve </w:t>
      </w:r>
      <w:r w:rsidR="00312292">
        <w:rPr>
          <w:rFonts w:ascii="Times New Roman" w:hAnsi="Times New Roman" w:cs="Times New Roman"/>
          <w:sz w:val="24"/>
          <w:szCs w:val="24"/>
        </w:rPr>
        <w:t xml:space="preserve">participants in the </w:t>
      </w:r>
      <w:r w:rsidRPr="007159F8">
        <w:rPr>
          <w:rFonts w:ascii="Times New Roman" w:hAnsi="Times New Roman" w:cs="Times New Roman"/>
          <w:sz w:val="24"/>
          <w:szCs w:val="24"/>
        </w:rPr>
        <w:t>Science, Technology, Engineering and Mathe</w:t>
      </w:r>
      <w:r w:rsidR="00F045A3">
        <w:rPr>
          <w:rFonts w:ascii="Times New Roman" w:hAnsi="Times New Roman" w:cs="Times New Roman"/>
          <w:sz w:val="24"/>
          <w:szCs w:val="24"/>
        </w:rPr>
        <w:t xml:space="preserve">matics (STEM) fields, </w:t>
      </w:r>
      <w:r w:rsidRPr="007159F8">
        <w:rPr>
          <w:rFonts w:ascii="Times New Roman" w:hAnsi="Times New Roman" w:cs="Times New Roman"/>
          <w:sz w:val="24"/>
          <w:szCs w:val="24"/>
        </w:rPr>
        <w:t xml:space="preserve">please note that </w:t>
      </w:r>
      <w:r w:rsidR="00F045A3">
        <w:rPr>
          <w:rFonts w:ascii="Times New Roman" w:hAnsi="Times New Roman" w:cs="Times New Roman"/>
          <w:sz w:val="24"/>
          <w:szCs w:val="24"/>
        </w:rPr>
        <w:t>si</w:t>
      </w:r>
      <w:r w:rsidR="00A20656" w:rsidRPr="007159F8">
        <w:rPr>
          <w:rFonts w:ascii="Times New Roman" w:hAnsi="Times New Roman" w:cs="Times New Roman"/>
          <w:sz w:val="24"/>
          <w:szCs w:val="24"/>
        </w:rPr>
        <w:t xml:space="preserve">nce the inception of the McNair Program, the focus of the program has been inter-disciplinary in terms of the types of degrees being sought by eligible participants.  However, </w:t>
      </w:r>
      <w:r w:rsidR="001E50EF">
        <w:rPr>
          <w:rFonts w:ascii="Times New Roman" w:hAnsi="Times New Roman" w:cs="Times New Roman"/>
          <w:sz w:val="24"/>
          <w:szCs w:val="24"/>
        </w:rPr>
        <w:t xml:space="preserve">under </w:t>
      </w:r>
      <w:r w:rsidR="00A20656" w:rsidRPr="007159F8">
        <w:rPr>
          <w:rFonts w:ascii="Times New Roman" w:hAnsi="Times New Roman" w:cs="Times New Roman"/>
          <w:sz w:val="24"/>
          <w:szCs w:val="24"/>
        </w:rPr>
        <w:t>FY 2012</w:t>
      </w:r>
      <w:r w:rsidR="001E50EF">
        <w:rPr>
          <w:rFonts w:ascii="Times New Roman" w:hAnsi="Times New Roman" w:cs="Times New Roman"/>
          <w:sz w:val="24"/>
          <w:szCs w:val="24"/>
        </w:rPr>
        <w:t xml:space="preserve"> grant competition</w:t>
      </w:r>
      <w:r w:rsidR="00A20656" w:rsidRPr="007159F8">
        <w:rPr>
          <w:rFonts w:ascii="Times New Roman" w:hAnsi="Times New Roman" w:cs="Times New Roman"/>
          <w:sz w:val="24"/>
          <w:szCs w:val="24"/>
        </w:rPr>
        <w:t xml:space="preserve">, McNair applicants were given the opportunity to address one or more of the three competitive preference priorities listed in the </w:t>
      </w:r>
      <w:r w:rsidR="008E20AA">
        <w:rPr>
          <w:rFonts w:ascii="Times New Roman" w:hAnsi="Times New Roman" w:cs="Times New Roman"/>
          <w:sz w:val="24"/>
          <w:szCs w:val="24"/>
        </w:rPr>
        <w:t xml:space="preserve">Notice Inviting Applications for New Awards for FY 2012. </w:t>
      </w:r>
      <w:r w:rsidR="00C31DC2">
        <w:rPr>
          <w:rFonts w:ascii="Times New Roman" w:hAnsi="Times New Roman" w:cs="Times New Roman"/>
          <w:sz w:val="24"/>
          <w:szCs w:val="24"/>
        </w:rPr>
        <w:t xml:space="preserve">The goal of </w:t>
      </w:r>
      <w:r w:rsidR="00A20656" w:rsidRPr="007159F8">
        <w:rPr>
          <w:rFonts w:ascii="Times New Roman" w:hAnsi="Times New Roman" w:cs="Times New Roman"/>
          <w:sz w:val="24"/>
          <w:szCs w:val="24"/>
        </w:rPr>
        <w:t>Competitive Preference Priority 1:  Promoting STEM education</w:t>
      </w:r>
      <w:r w:rsidR="00C31DC2">
        <w:rPr>
          <w:rFonts w:ascii="Times New Roman" w:hAnsi="Times New Roman" w:cs="Times New Roman"/>
          <w:sz w:val="24"/>
          <w:szCs w:val="24"/>
        </w:rPr>
        <w:t xml:space="preserve"> is to </w:t>
      </w:r>
      <w:r w:rsidR="000C163B">
        <w:rPr>
          <w:rFonts w:ascii="Times New Roman" w:hAnsi="Times New Roman" w:cs="Times New Roman"/>
          <w:sz w:val="24"/>
          <w:szCs w:val="24"/>
        </w:rPr>
        <w:t>increase the number and propor</w:t>
      </w:r>
      <w:r w:rsidR="00C31DC2">
        <w:rPr>
          <w:rFonts w:ascii="Times New Roman" w:hAnsi="Times New Roman" w:cs="Times New Roman"/>
          <w:sz w:val="24"/>
          <w:szCs w:val="24"/>
        </w:rPr>
        <w:t xml:space="preserve">tion of McNair participants </w:t>
      </w:r>
      <w:r w:rsidR="000C163B">
        <w:rPr>
          <w:rFonts w:ascii="Times New Roman" w:hAnsi="Times New Roman" w:cs="Times New Roman"/>
          <w:sz w:val="24"/>
          <w:szCs w:val="24"/>
        </w:rPr>
        <w:t xml:space="preserve">prepared for </w:t>
      </w:r>
      <w:r w:rsidR="00C31DC2">
        <w:rPr>
          <w:rFonts w:ascii="Times New Roman" w:hAnsi="Times New Roman" w:cs="Times New Roman"/>
          <w:sz w:val="24"/>
          <w:szCs w:val="24"/>
        </w:rPr>
        <w:t xml:space="preserve">graduate study in </w:t>
      </w:r>
      <w:r w:rsidR="000C163B">
        <w:rPr>
          <w:rFonts w:ascii="Times New Roman" w:hAnsi="Times New Roman" w:cs="Times New Roman"/>
          <w:sz w:val="24"/>
          <w:szCs w:val="24"/>
        </w:rPr>
        <w:t xml:space="preserve">the </w:t>
      </w:r>
      <w:r w:rsidR="00C31DC2">
        <w:rPr>
          <w:rFonts w:ascii="Times New Roman" w:hAnsi="Times New Roman" w:cs="Times New Roman"/>
          <w:sz w:val="24"/>
          <w:szCs w:val="24"/>
        </w:rPr>
        <w:t>STEM</w:t>
      </w:r>
      <w:r w:rsidR="000C163B">
        <w:rPr>
          <w:rFonts w:ascii="Times New Roman" w:hAnsi="Times New Roman" w:cs="Times New Roman"/>
          <w:sz w:val="24"/>
          <w:szCs w:val="24"/>
        </w:rPr>
        <w:t xml:space="preserve"> fields</w:t>
      </w:r>
      <w:r w:rsidR="00C31DC2" w:rsidRPr="007159F8">
        <w:rPr>
          <w:rFonts w:ascii="Times New Roman" w:hAnsi="Times New Roman" w:cs="Times New Roman"/>
          <w:sz w:val="24"/>
          <w:szCs w:val="24"/>
        </w:rPr>
        <w:t>.</w:t>
      </w:r>
      <w:r w:rsidR="00C31DC2">
        <w:rPr>
          <w:rFonts w:ascii="Times New Roman" w:hAnsi="Times New Roman" w:cs="Times New Roman"/>
          <w:sz w:val="24"/>
          <w:szCs w:val="24"/>
        </w:rPr>
        <w:t xml:space="preserve">  </w:t>
      </w:r>
    </w:p>
    <w:p w:rsidR="000C163B" w:rsidRDefault="000C163B" w:rsidP="00151D53">
      <w:pPr>
        <w:spacing w:after="0" w:line="240" w:lineRule="auto"/>
        <w:rPr>
          <w:rFonts w:ascii="Times New Roman" w:hAnsi="Times New Roman" w:cs="Times New Roman"/>
          <w:sz w:val="24"/>
          <w:szCs w:val="24"/>
        </w:rPr>
      </w:pPr>
    </w:p>
    <w:p w:rsidR="00591E2B" w:rsidRPr="00D425D8" w:rsidRDefault="00C31DC2" w:rsidP="00D425D8">
      <w:pPr>
        <w:spacing w:after="0" w:line="240" w:lineRule="auto"/>
        <w:rPr>
          <w:rFonts w:ascii="Times New Roman" w:hAnsi="Times New Roman" w:cs="Times New Roman"/>
          <w:sz w:val="24"/>
          <w:szCs w:val="24"/>
        </w:rPr>
      </w:pPr>
      <w:r>
        <w:rPr>
          <w:rFonts w:ascii="Times New Roman" w:hAnsi="Times New Roman" w:cs="Times New Roman"/>
          <w:sz w:val="24"/>
          <w:szCs w:val="24"/>
        </w:rPr>
        <w:t>If an applicant chose to address this priority and received priority points</w:t>
      </w:r>
      <w:r w:rsidR="001E50EF" w:rsidRPr="00A8497D">
        <w:rPr>
          <w:rFonts w:ascii="Times New Roman" w:hAnsi="Times New Roman" w:cs="Times New Roman"/>
          <w:sz w:val="24"/>
          <w:szCs w:val="24"/>
        </w:rPr>
        <w:t xml:space="preserve">, </w:t>
      </w:r>
      <w:r w:rsidR="00A20656" w:rsidRPr="00A8497D">
        <w:rPr>
          <w:rFonts w:ascii="Times New Roman" w:hAnsi="Times New Roman" w:cs="Times New Roman"/>
          <w:sz w:val="24"/>
          <w:szCs w:val="24"/>
        </w:rPr>
        <w:t xml:space="preserve">the </w:t>
      </w:r>
      <w:r w:rsidR="00A8497D">
        <w:rPr>
          <w:rFonts w:ascii="Times New Roman" w:hAnsi="Times New Roman" w:cs="Times New Roman"/>
          <w:sz w:val="24"/>
          <w:szCs w:val="24"/>
        </w:rPr>
        <w:t xml:space="preserve">Department expects the project to focus on serving </w:t>
      </w:r>
      <w:r w:rsidR="00A20656" w:rsidRPr="00A8497D">
        <w:rPr>
          <w:rFonts w:ascii="Times New Roman" w:hAnsi="Times New Roman" w:cs="Times New Roman"/>
          <w:sz w:val="24"/>
          <w:szCs w:val="24"/>
        </w:rPr>
        <w:t>students who have chosen to major in one of the STEM disciplines</w:t>
      </w:r>
      <w:r>
        <w:rPr>
          <w:rFonts w:ascii="Times New Roman" w:hAnsi="Times New Roman" w:cs="Times New Roman"/>
          <w:sz w:val="24"/>
          <w:szCs w:val="24"/>
        </w:rPr>
        <w:t xml:space="preserve">, as proposed in the </w:t>
      </w:r>
      <w:r w:rsidR="000C163B">
        <w:rPr>
          <w:rFonts w:ascii="Times New Roman" w:hAnsi="Times New Roman" w:cs="Times New Roman"/>
          <w:sz w:val="24"/>
          <w:szCs w:val="24"/>
        </w:rPr>
        <w:t xml:space="preserve">project’s </w:t>
      </w:r>
      <w:r>
        <w:rPr>
          <w:rFonts w:ascii="Times New Roman" w:hAnsi="Times New Roman" w:cs="Times New Roman"/>
          <w:sz w:val="24"/>
          <w:szCs w:val="24"/>
        </w:rPr>
        <w:t>approved application</w:t>
      </w:r>
      <w:r w:rsidR="00A20656" w:rsidRPr="007159F8">
        <w:rPr>
          <w:rFonts w:ascii="Times New Roman" w:hAnsi="Times New Roman" w:cs="Times New Roman"/>
          <w:sz w:val="24"/>
          <w:szCs w:val="24"/>
        </w:rPr>
        <w:t xml:space="preserve">. </w:t>
      </w:r>
      <w:r w:rsidR="00657E21">
        <w:rPr>
          <w:rFonts w:ascii="Times New Roman" w:hAnsi="Times New Roman" w:cs="Times New Roman"/>
          <w:sz w:val="24"/>
          <w:szCs w:val="24"/>
        </w:rPr>
        <w:t xml:space="preserve">If </w:t>
      </w:r>
      <w:r>
        <w:rPr>
          <w:rFonts w:ascii="Times New Roman" w:hAnsi="Times New Roman" w:cs="Times New Roman"/>
          <w:sz w:val="24"/>
          <w:szCs w:val="24"/>
        </w:rPr>
        <w:t xml:space="preserve">an applicant </w:t>
      </w:r>
      <w:r w:rsidR="00657E21">
        <w:rPr>
          <w:rFonts w:ascii="Times New Roman" w:hAnsi="Times New Roman" w:cs="Times New Roman"/>
          <w:sz w:val="24"/>
          <w:szCs w:val="24"/>
        </w:rPr>
        <w:t xml:space="preserve">did not address the </w:t>
      </w:r>
      <w:r>
        <w:rPr>
          <w:rFonts w:ascii="Times New Roman" w:hAnsi="Times New Roman" w:cs="Times New Roman"/>
          <w:sz w:val="24"/>
          <w:szCs w:val="24"/>
        </w:rPr>
        <w:t xml:space="preserve">STEM </w:t>
      </w:r>
      <w:r w:rsidR="00657E21">
        <w:rPr>
          <w:rFonts w:ascii="Times New Roman" w:hAnsi="Times New Roman" w:cs="Times New Roman"/>
          <w:sz w:val="24"/>
          <w:szCs w:val="24"/>
        </w:rPr>
        <w:t xml:space="preserve">priority or addressed the priority but did not receive </w:t>
      </w:r>
      <w:r w:rsidR="008E20AA">
        <w:rPr>
          <w:rFonts w:ascii="Times New Roman" w:hAnsi="Times New Roman" w:cs="Times New Roman"/>
          <w:sz w:val="24"/>
          <w:szCs w:val="24"/>
        </w:rPr>
        <w:t xml:space="preserve">priority </w:t>
      </w:r>
      <w:r w:rsidR="00657E21">
        <w:rPr>
          <w:rFonts w:ascii="Times New Roman" w:hAnsi="Times New Roman" w:cs="Times New Roman"/>
          <w:sz w:val="24"/>
          <w:szCs w:val="24"/>
        </w:rPr>
        <w:t>points, the</w:t>
      </w:r>
      <w:r w:rsidR="008E20AA">
        <w:rPr>
          <w:rFonts w:ascii="Times New Roman" w:hAnsi="Times New Roman" w:cs="Times New Roman"/>
          <w:sz w:val="24"/>
          <w:szCs w:val="24"/>
        </w:rPr>
        <w:t xml:space="preserve"> project</w:t>
      </w:r>
      <w:r w:rsidR="00657E21">
        <w:rPr>
          <w:rFonts w:ascii="Times New Roman" w:hAnsi="Times New Roman" w:cs="Times New Roman"/>
          <w:sz w:val="24"/>
          <w:szCs w:val="24"/>
        </w:rPr>
        <w:t xml:space="preserve"> </w:t>
      </w:r>
      <w:r w:rsidR="008E20AA">
        <w:rPr>
          <w:rFonts w:ascii="Times New Roman" w:hAnsi="Times New Roman" w:cs="Times New Roman"/>
          <w:sz w:val="24"/>
          <w:szCs w:val="24"/>
        </w:rPr>
        <w:t>is</w:t>
      </w:r>
      <w:r w:rsidR="00657E21">
        <w:rPr>
          <w:rFonts w:ascii="Times New Roman" w:hAnsi="Times New Roman" w:cs="Times New Roman"/>
          <w:sz w:val="24"/>
          <w:szCs w:val="24"/>
        </w:rPr>
        <w:t xml:space="preserve"> not required to serve students in the STEM fields.  </w:t>
      </w:r>
      <w:r w:rsidR="000C163B" w:rsidRPr="00D425D8">
        <w:rPr>
          <w:rFonts w:ascii="Times New Roman" w:hAnsi="Times New Roman" w:cs="Times New Roman"/>
          <w:sz w:val="24"/>
          <w:szCs w:val="24"/>
        </w:rPr>
        <w:t xml:space="preserve">However, </w:t>
      </w:r>
      <w:r w:rsidR="00591E2B" w:rsidRPr="00D425D8">
        <w:rPr>
          <w:rFonts w:ascii="Times New Roman" w:hAnsi="Times New Roman" w:cs="Times New Roman"/>
          <w:sz w:val="24"/>
          <w:szCs w:val="24"/>
        </w:rPr>
        <w:t xml:space="preserve">data cited in the </w:t>
      </w:r>
      <w:r w:rsidR="00E155EA" w:rsidRPr="00D425D8">
        <w:rPr>
          <w:rFonts w:ascii="Times New Roman" w:hAnsi="Times New Roman" w:cs="Times New Roman"/>
          <w:sz w:val="24"/>
          <w:szCs w:val="24"/>
        </w:rPr>
        <w:t>McNair application package show</w:t>
      </w:r>
      <w:r w:rsidR="00591E2B" w:rsidRPr="00D425D8">
        <w:rPr>
          <w:rFonts w:ascii="Times New Roman" w:hAnsi="Times New Roman" w:cs="Times New Roman"/>
          <w:sz w:val="24"/>
          <w:szCs w:val="24"/>
        </w:rPr>
        <w:t xml:space="preserve"> that 99 percent of McN</w:t>
      </w:r>
      <w:r w:rsidR="00591E2B" w:rsidRPr="000C163B">
        <w:rPr>
          <w:rFonts w:ascii="Times New Roman" w:hAnsi="Times New Roman" w:cs="Times New Roman"/>
          <w:sz w:val="24"/>
          <w:szCs w:val="24"/>
        </w:rPr>
        <w:t xml:space="preserve">air grantee institutions </w:t>
      </w:r>
      <w:r w:rsidR="00591E2B">
        <w:rPr>
          <w:rFonts w:ascii="Times New Roman" w:hAnsi="Times New Roman" w:cs="Times New Roman"/>
          <w:sz w:val="24"/>
          <w:szCs w:val="24"/>
        </w:rPr>
        <w:t xml:space="preserve">funded in the 2007-12 grant cycle </w:t>
      </w:r>
      <w:r w:rsidR="00591E2B" w:rsidRPr="000C163B">
        <w:rPr>
          <w:rFonts w:ascii="Times New Roman" w:hAnsi="Times New Roman" w:cs="Times New Roman"/>
          <w:sz w:val="24"/>
          <w:szCs w:val="24"/>
        </w:rPr>
        <w:t>offer</w:t>
      </w:r>
      <w:r w:rsidR="00591E2B">
        <w:rPr>
          <w:rFonts w:ascii="Times New Roman" w:hAnsi="Times New Roman" w:cs="Times New Roman"/>
          <w:sz w:val="24"/>
          <w:szCs w:val="24"/>
        </w:rPr>
        <w:t>ed</w:t>
      </w:r>
      <w:r w:rsidR="00591E2B" w:rsidRPr="000C163B">
        <w:rPr>
          <w:rFonts w:ascii="Times New Roman" w:hAnsi="Times New Roman" w:cs="Times New Roman"/>
          <w:sz w:val="24"/>
          <w:szCs w:val="24"/>
        </w:rPr>
        <w:t xml:space="preserve"> at least one academic program in the STEM fields</w:t>
      </w:r>
      <w:r w:rsidR="00591E2B" w:rsidRPr="00591E2B">
        <w:rPr>
          <w:rFonts w:ascii="Times New Roman" w:hAnsi="Times New Roman" w:cs="Times New Roman"/>
          <w:sz w:val="24"/>
          <w:szCs w:val="24"/>
        </w:rPr>
        <w:t>.  Therefore, the Department believes th</w:t>
      </w:r>
      <w:r w:rsidR="000C163B">
        <w:rPr>
          <w:rFonts w:ascii="Times New Roman" w:hAnsi="Times New Roman" w:cs="Times New Roman"/>
          <w:sz w:val="24"/>
          <w:szCs w:val="24"/>
        </w:rPr>
        <w:t>at most</w:t>
      </w:r>
      <w:r w:rsidR="00591E2B" w:rsidRPr="00591E2B">
        <w:rPr>
          <w:rFonts w:ascii="Times New Roman" w:hAnsi="Times New Roman" w:cs="Times New Roman"/>
          <w:sz w:val="24"/>
          <w:szCs w:val="24"/>
        </w:rPr>
        <w:t xml:space="preserve"> McNair projects</w:t>
      </w:r>
      <w:r w:rsidR="000C163B">
        <w:rPr>
          <w:rFonts w:ascii="Times New Roman" w:hAnsi="Times New Roman" w:cs="Times New Roman"/>
          <w:sz w:val="24"/>
          <w:szCs w:val="24"/>
        </w:rPr>
        <w:t xml:space="preserve">, including those that did not address the STEM priority, </w:t>
      </w:r>
      <w:r w:rsidR="00591E2B" w:rsidRPr="00591E2B">
        <w:rPr>
          <w:rFonts w:ascii="Times New Roman" w:hAnsi="Times New Roman" w:cs="Times New Roman"/>
          <w:sz w:val="24"/>
          <w:szCs w:val="24"/>
        </w:rPr>
        <w:t xml:space="preserve">serve some students pursuing STEM majors.  </w:t>
      </w:r>
      <w:r w:rsidR="00591E2B">
        <w:rPr>
          <w:rFonts w:ascii="Times New Roman" w:hAnsi="Times New Roman" w:cs="Times New Roman"/>
          <w:sz w:val="24"/>
          <w:szCs w:val="24"/>
        </w:rPr>
        <w:t xml:space="preserve">Therefore, to </w:t>
      </w:r>
      <w:r w:rsidR="000C163B">
        <w:rPr>
          <w:rFonts w:ascii="Times New Roman" w:hAnsi="Times New Roman" w:cs="Times New Roman"/>
          <w:sz w:val="24"/>
          <w:szCs w:val="24"/>
        </w:rPr>
        <w:t>collect data on the number of McNair participants pursing STEM majors, the Department has</w:t>
      </w:r>
      <w:r w:rsidR="00E155EA">
        <w:rPr>
          <w:rFonts w:ascii="Times New Roman" w:hAnsi="Times New Roman" w:cs="Times New Roman"/>
          <w:sz w:val="24"/>
          <w:szCs w:val="24"/>
        </w:rPr>
        <w:t xml:space="preserve"> added </w:t>
      </w:r>
      <w:r w:rsidR="00CD33A5">
        <w:rPr>
          <w:rFonts w:ascii="Times New Roman" w:hAnsi="Times New Roman" w:cs="Times New Roman"/>
          <w:sz w:val="24"/>
          <w:szCs w:val="24"/>
        </w:rPr>
        <w:t xml:space="preserve">a </w:t>
      </w:r>
      <w:r w:rsidR="00E155EA">
        <w:rPr>
          <w:rFonts w:ascii="Times New Roman" w:hAnsi="Times New Roman" w:cs="Times New Roman"/>
          <w:sz w:val="24"/>
          <w:szCs w:val="24"/>
        </w:rPr>
        <w:t>new field to the APR:  “STEM Major (Yes/No)”</w:t>
      </w:r>
    </w:p>
    <w:p w:rsidR="00C31DC2" w:rsidRPr="007159F8" w:rsidRDefault="00591E2B" w:rsidP="00151D53">
      <w:pPr>
        <w:spacing w:line="240" w:lineRule="auto"/>
        <w:contextualSpacing/>
        <w:rPr>
          <w:rFonts w:ascii="Times New Roman" w:hAnsi="Times New Roman" w:cs="Times New Roman"/>
          <w:b/>
          <w:sz w:val="24"/>
          <w:szCs w:val="24"/>
        </w:rPr>
      </w:pPr>
      <w:r>
        <w:rPr>
          <w:rFonts w:ascii="Courier New" w:hAnsi="Courier New" w:cs="Courier New"/>
        </w:rPr>
        <w:t xml:space="preserve"> </w:t>
      </w:r>
    </w:p>
    <w:p w:rsidR="00FE601B" w:rsidRPr="00D425D8" w:rsidRDefault="00A20656" w:rsidP="000A2CEA">
      <w:pPr>
        <w:spacing w:after="0" w:line="240" w:lineRule="auto"/>
        <w:contextualSpacing/>
        <w:rPr>
          <w:rFonts w:ascii="Times New Roman" w:hAnsi="Times New Roman" w:cs="Times New Roman"/>
          <w:b/>
          <w:sz w:val="24"/>
          <w:szCs w:val="24"/>
        </w:rPr>
      </w:pPr>
      <w:r w:rsidRPr="007159F8">
        <w:rPr>
          <w:rFonts w:ascii="Times New Roman" w:hAnsi="Times New Roman" w:cs="Times New Roman"/>
          <w:b/>
          <w:sz w:val="24"/>
          <w:szCs w:val="24"/>
        </w:rPr>
        <w:t xml:space="preserve">Action Taken: </w:t>
      </w:r>
      <w:r w:rsidR="00562859">
        <w:rPr>
          <w:rFonts w:ascii="Times New Roman" w:hAnsi="Times New Roman" w:cs="Times New Roman"/>
          <w:sz w:val="24"/>
          <w:szCs w:val="24"/>
        </w:rPr>
        <w:t xml:space="preserve">To clarify that the information requested is the participant’s field of study for the earned bachelor’s degree, </w:t>
      </w:r>
      <w:r w:rsidR="00E3670F">
        <w:rPr>
          <w:rFonts w:ascii="Times New Roman" w:hAnsi="Times New Roman" w:cs="Times New Roman"/>
          <w:sz w:val="24"/>
          <w:szCs w:val="24"/>
        </w:rPr>
        <w:t>t</w:t>
      </w:r>
      <w:r w:rsidRPr="007159F8">
        <w:rPr>
          <w:rFonts w:ascii="Times New Roman" w:hAnsi="Times New Roman" w:cs="Times New Roman"/>
          <w:sz w:val="24"/>
          <w:szCs w:val="24"/>
        </w:rPr>
        <w:t xml:space="preserve">he Department </w:t>
      </w:r>
      <w:r w:rsidR="00F045A3">
        <w:rPr>
          <w:rFonts w:ascii="Times New Roman" w:hAnsi="Times New Roman" w:cs="Times New Roman"/>
          <w:sz w:val="24"/>
          <w:szCs w:val="24"/>
        </w:rPr>
        <w:t xml:space="preserve">has </w:t>
      </w:r>
      <w:r w:rsidR="00562859">
        <w:rPr>
          <w:rFonts w:ascii="Times New Roman" w:hAnsi="Times New Roman" w:cs="Times New Roman"/>
          <w:sz w:val="24"/>
          <w:szCs w:val="24"/>
        </w:rPr>
        <w:t xml:space="preserve">changed </w:t>
      </w:r>
      <w:r w:rsidR="00F045A3">
        <w:rPr>
          <w:rFonts w:ascii="Times New Roman" w:hAnsi="Times New Roman" w:cs="Times New Roman"/>
          <w:sz w:val="24"/>
          <w:szCs w:val="24"/>
        </w:rPr>
        <w:t xml:space="preserve">the </w:t>
      </w:r>
      <w:r w:rsidR="00FE601B">
        <w:rPr>
          <w:rFonts w:ascii="Times New Roman" w:hAnsi="Times New Roman" w:cs="Times New Roman"/>
          <w:sz w:val="24"/>
          <w:szCs w:val="24"/>
        </w:rPr>
        <w:t xml:space="preserve">field name </w:t>
      </w:r>
      <w:r w:rsidR="00562859">
        <w:rPr>
          <w:rFonts w:ascii="Times New Roman" w:hAnsi="Times New Roman" w:cs="Times New Roman"/>
          <w:sz w:val="24"/>
          <w:szCs w:val="24"/>
        </w:rPr>
        <w:t>from “Main Field of Undergraduate Study” to “Main Field of Study (Bachelor’s Degree).</w:t>
      </w:r>
      <w:r w:rsidR="00562859" w:rsidDel="00562859">
        <w:rPr>
          <w:rFonts w:ascii="Times New Roman" w:hAnsi="Times New Roman" w:cs="Times New Roman"/>
          <w:sz w:val="24"/>
          <w:szCs w:val="24"/>
        </w:rPr>
        <w:t xml:space="preserve"> </w:t>
      </w:r>
      <w:r w:rsidR="00AA5676">
        <w:rPr>
          <w:rFonts w:ascii="Times New Roman" w:hAnsi="Times New Roman" w:cs="Times New Roman"/>
          <w:sz w:val="24"/>
          <w:szCs w:val="24"/>
        </w:rPr>
        <w:t xml:space="preserve">The instructions have </w:t>
      </w:r>
      <w:r w:rsidR="00562859">
        <w:rPr>
          <w:rFonts w:ascii="Times New Roman" w:hAnsi="Times New Roman" w:cs="Times New Roman"/>
          <w:sz w:val="24"/>
          <w:szCs w:val="24"/>
        </w:rPr>
        <w:t xml:space="preserve">also </w:t>
      </w:r>
      <w:r w:rsidR="00AA5676">
        <w:rPr>
          <w:rFonts w:ascii="Times New Roman" w:hAnsi="Times New Roman" w:cs="Times New Roman"/>
          <w:sz w:val="24"/>
          <w:szCs w:val="24"/>
        </w:rPr>
        <w:t>been revised as follows:</w:t>
      </w:r>
    </w:p>
    <w:p w:rsidR="000A2CEA" w:rsidRDefault="000A2CEA" w:rsidP="000A2CEA">
      <w:pPr>
        <w:spacing w:after="0" w:line="240" w:lineRule="auto"/>
        <w:rPr>
          <w:rFonts w:ascii="Times New Roman" w:hAnsi="Times New Roman" w:cs="Times New Roman"/>
          <w:sz w:val="24"/>
          <w:szCs w:val="24"/>
        </w:rPr>
      </w:pPr>
    </w:p>
    <w:p w:rsidR="00982111" w:rsidRPr="00982111" w:rsidRDefault="00982111" w:rsidP="000A2CE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82111">
        <w:rPr>
          <w:rFonts w:ascii="Times New Roman" w:hAnsi="Times New Roman" w:cs="Times New Roman"/>
          <w:sz w:val="24"/>
          <w:szCs w:val="24"/>
        </w:rPr>
        <w:t xml:space="preserve">Use the </w:t>
      </w:r>
      <w:r w:rsidRPr="00982111">
        <w:rPr>
          <w:rFonts w:ascii="Times New Roman" w:hAnsi="Times New Roman" w:cs="Times New Roman"/>
          <w:bCs/>
          <w:i/>
          <w:color w:val="231F20"/>
          <w:sz w:val="24"/>
          <w:szCs w:val="24"/>
        </w:rPr>
        <w:t>Main Field of Study List</w:t>
      </w:r>
      <w:r w:rsidRPr="00982111">
        <w:rPr>
          <w:rFonts w:ascii="Times New Roman" w:hAnsi="Times New Roman" w:cs="Times New Roman"/>
          <w:sz w:val="24"/>
          <w:szCs w:val="24"/>
        </w:rPr>
        <w:t xml:space="preserve"> located in the instructions and </w:t>
      </w:r>
      <w:proofErr w:type="gramStart"/>
      <w:r w:rsidRPr="00982111">
        <w:rPr>
          <w:rFonts w:ascii="Times New Roman" w:hAnsi="Times New Roman" w:cs="Times New Roman"/>
          <w:sz w:val="24"/>
          <w:szCs w:val="24"/>
        </w:rPr>
        <w:t>provide</w:t>
      </w:r>
      <w:proofErr w:type="gramEnd"/>
      <w:r w:rsidRPr="00982111">
        <w:rPr>
          <w:rFonts w:ascii="Times New Roman" w:hAnsi="Times New Roman" w:cs="Times New Roman"/>
          <w:sz w:val="24"/>
          <w:szCs w:val="24"/>
        </w:rPr>
        <w:t xml:space="preserve"> the three-digit code for the main field of study for a participant who has </w:t>
      </w:r>
      <w:r w:rsidRPr="00982111">
        <w:rPr>
          <w:rFonts w:ascii="Times New Roman" w:hAnsi="Times New Roman" w:cs="Times New Roman"/>
          <w:b/>
          <w:sz w:val="24"/>
          <w:szCs w:val="24"/>
          <w:u w:val="single"/>
        </w:rPr>
        <w:t>EARNED</w:t>
      </w:r>
      <w:r w:rsidRPr="00982111">
        <w:rPr>
          <w:rFonts w:ascii="Times New Roman" w:hAnsi="Times New Roman" w:cs="Times New Roman"/>
          <w:sz w:val="24"/>
          <w:szCs w:val="24"/>
        </w:rPr>
        <w:t xml:space="preserve"> a bachelor’s degree or equivalent of a bachelor’s degree.  If the participant is a graduate student or they have earned a doctorate degree, provide the main of field of study for their undergraduate (bachelor’s) degree.  For those participants with double majors, the project can use its discretion in selecting the main field of study.  If the participant has not earned a bachelor’s degree, enter “001”.  If you do not know the participant’s undergraduate main field of study, enter “000”.  Once reported, do not update in subsequent reporting periods.</w:t>
      </w:r>
      <w:r>
        <w:rPr>
          <w:rFonts w:ascii="Times New Roman" w:hAnsi="Times New Roman" w:cs="Times New Roman"/>
          <w:sz w:val="24"/>
          <w:szCs w:val="24"/>
        </w:rPr>
        <w:t>”</w:t>
      </w:r>
    </w:p>
    <w:p w:rsidR="00A20656" w:rsidRPr="007159F8" w:rsidRDefault="00F045A3" w:rsidP="000A2C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20656" w:rsidRDefault="00562859" w:rsidP="00151D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new field </w:t>
      </w:r>
      <w:r w:rsidR="00D425D8">
        <w:rPr>
          <w:rFonts w:ascii="Times New Roman" w:hAnsi="Times New Roman" w:cs="Times New Roman"/>
          <w:sz w:val="24"/>
          <w:szCs w:val="24"/>
        </w:rPr>
        <w:t>entitled</w:t>
      </w:r>
      <w:r>
        <w:rPr>
          <w:rFonts w:ascii="Times New Roman" w:hAnsi="Times New Roman" w:cs="Times New Roman"/>
          <w:sz w:val="24"/>
          <w:szCs w:val="24"/>
        </w:rPr>
        <w:t xml:space="preserve"> “STEM” has been added to the APR</w:t>
      </w:r>
      <w:r w:rsidR="00B16515">
        <w:rPr>
          <w:rFonts w:ascii="Times New Roman" w:hAnsi="Times New Roman" w:cs="Times New Roman"/>
          <w:sz w:val="24"/>
          <w:szCs w:val="24"/>
        </w:rPr>
        <w:t xml:space="preserve"> to allow projects to indicate </w:t>
      </w:r>
      <w:r w:rsidR="00E3670F">
        <w:rPr>
          <w:rFonts w:ascii="Times New Roman" w:hAnsi="Times New Roman" w:cs="Times New Roman"/>
          <w:sz w:val="24"/>
          <w:szCs w:val="24"/>
        </w:rPr>
        <w:t xml:space="preserve">the </w:t>
      </w:r>
      <w:r w:rsidR="00B16515">
        <w:rPr>
          <w:rFonts w:ascii="Times New Roman" w:hAnsi="Times New Roman" w:cs="Times New Roman"/>
          <w:sz w:val="24"/>
          <w:szCs w:val="24"/>
        </w:rPr>
        <w:t xml:space="preserve">McNair participant was </w:t>
      </w:r>
      <w:r w:rsidR="00E3670F">
        <w:rPr>
          <w:rFonts w:ascii="Times New Roman" w:hAnsi="Times New Roman" w:cs="Times New Roman"/>
          <w:sz w:val="24"/>
          <w:szCs w:val="24"/>
        </w:rPr>
        <w:t>in</w:t>
      </w:r>
      <w:r w:rsidR="00B16515">
        <w:rPr>
          <w:rFonts w:ascii="Times New Roman" w:hAnsi="Times New Roman" w:cs="Times New Roman"/>
          <w:sz w:val="24"/>
          <w:szCs w:val="24"/>
        </w:rPr>
        <w:t xml:space="preserve"> a STEM </w:t>
      </w:r>
      <w:r w:rsidR="00E3670F">
        <w:rPr>
          <w:rFonts w:ascii="Times New Roman" w:hAnsi="Times New Roman" w:cs="Times New Roman"/>
          <w:sz w:val="24"/>
          <w:szCs w:val="24"/>
        </w:rPr>
        <w:t>or other non-STEM field</w:t>
      </w:r>
      <w:r w:rsidR="00B16515">
        <w:rPr>
          <w:rFonts w:ascii="Times New Roman" w:hAnsi="Times New Roman" w:cs="Times New Roman"/>
          <w:sz w:val="24"/>
          <w:szCs w:val="24"/>
        </w:rPr>
        <w:t>.</w:t>
      </w:r>
      <w:r w:rsidR="00E155EA">
        <w:rPr>
          <w:rFonts w:ascii="Times New Roman" w:hAnsi="Times New Roman" w:cs="Times New Roman"/>
          <w:sz w:val="24"/>
          <w:szCs w:val="24"/>
        </w:rPr>
        <w:t xml:space="preserve"> </w:t>
      </w:r>
    </w:p>
    <w:p w:rsidR="00B16515" w:rsidRPr="00B16515" w:rsidRDefault="00B16515" w:rsidP="00151D53">
      <w:pPr>
        <w:spacing w:after="0" w:line="240" w:lineRule="auto"/>
        <w:rPr>
          <w:rFonts w:ascii="Times New Roman" w:hAnsi="Times New Roman" w:cs="Times New Roman"/>
          <w:sz w:val="24"/>
          <w:szCs w:val="24"/>
        </w:rPr>
      </w:pPr>
    </w:p>
    <w:p w:rsidR="005D4BAF" w:rsidRDefault="005D4BAF" w:rsidP="00151D53">
      <w:pPr>
        <w:spacing w:after="0" w:line="240" w:lineRule="auto"/>
        <w:rPr>
          <w:rFonts w:ascii="Times New Roman" w:hAnsi="Times New Roman" w:cs="Times New Roman"/>
          <w:b/>
          <w:sz w:val="24"/>
          <w:szCs w:val="24"/>
        </w:rPr>
      </w:pPr>
    </w:p>
    <w:p w:rsidR="005D4BAF" w:rsidRDefault="005D4BAF" w:rsidP="00151D53">
      <w:pPr>
        <w:spacing w:after="0" w:line="240" w:lineRule="auto"/>
        <w:rPr>
          <w:rFonts w:ascii="Times New Roman" w:hAnsi="Times New Roman" w:cs="Times New Roman"/>
          <w:b/>
          <w:sz w:val="24"/>
          <w:szCs w:val="24"/>
        </w:rPr>
      </w:pPr>
    </w:p>
    <w:p w:rsidR="00A20656" w:rsidRPr="007159F8" w:rsidRDefault="00A2065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lastRenderedPageBreak/>
        <w:t xml:space="preserve">Field 28: </w:t>
      </w:r>
      <w:r w:rsidRPr="00562859">
        <w:rPr>
          <w:rFonts w:ascii="Times New Roman" w:hAnsi="Times New Roman" w:cs="Times New Roman"/>
          <w:b/>
          <w:sz w:val="24"/>
          <w:szCs w:val="24"/>
        </w:rPr>
        <w:t>Attendance at Community College</w:t>
      </w:r>
      <w:r w:rsidRPr="007159F8">
        <w:rPr>
          <w:rFonts w:ascii="Times New Roman" w:hAnsi="Times New Roman" w:cs="Times New Roman"/>
          <w:b/>
          <w:sz w:val="24"/>
          <w:szCs w:val="24"/>
        </w:rPr>
        <w:t xml:space="preserve"> </w:t>
      </w:r>
    </w:p>
    <w:p w:rsidR="00A20656" w:rsidRPr="007159F8" w:rsidRDefault="00A20656" w:rsidP="00151D53">
      <w:pPr>
        <w:spacing w:after="0" w:line="240" w:lineRule="auto"/>
        <w:rPr>
          <w:rFonts w:ascii="Times New Roman" w:hAnsi="Times New Roman" w:cs="Times New Roman"/>
          <w:b/>
          <w:sz w:val="24"/>
          <w:szCs w:val="24"/>
        </w:rPr>
      </w:pPr>
    </w:p>
    <w:p w:rsidR="00A20656" w:rsidRPr="007159F8" w:rsidRDefault="00A20656"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Comments</w:t>
      </w:r>
      <w:r w:rsidR="00D425D8">
        <w:rPr>
          <w:rFonts w:ascii="Times New Roman" w:hAnsi="Times New Roman" w:cs="Times New Roman"/>
          <w:sz w:val="24"/>
          <w:szCs w:val="24"/>
        </w:rPr>
        <w:t xml:space="preserve">:  </w:t>
      </w:r>
      <w:r w:rsidRPr="007159F8">
        <w:rPr>
          <w:rFonts w:ascii="Times New Roman" w:hAnsi="Times New Roman" w:cs="Times New Roman"/>
          <w:sz w:val="24"/>
          <w:szCs w:val="24"/>
        </w:rPr>
        <w:t xml:space="preserve">Several </w:t>
      </w:r>
      <w:r w:rsidR="00A82D38" w:rsidRPr="007159F8">
        <w:rPr>
          <w:rFonts w:ascii="Times New Roman" w:hAnsi="Times New Roman" w:cs="Times New Roman"/>
          <w:sz w:val="24"/>
          <w:szCs w:val="24"/>
        </w:rPr>
        <w:t>commenters</w:t>
      </w:r>
      <w:r w:rsidRPr="007159F8">
        <w:rPr>
          <w:rFonts w:ascii="Times New Roman" w:hAnsi="Times New Roman" w:cs="Times New Roman"/>
          <w:sz w:val="24"/>
          <w:szCs w:val="24"/>
        </w:rPr>
        <w:t xml:space="preserve"> requested additional clarification </w:t>
      </w:r>
      <w:r w:rsidR="000A3832">
        <w:rPr>
          <w:rFonts w:ascii="Times New Roman" w:hAnsi="Times New Roman" w:cs="Times New Roman"/>
          <w:sz w:val="24"/>
          <w:szCs w:val="24"/>
        </w:rPr>
        <w:t xml:space="preserve">as to what information should be reported in </w:t>
      </w:r>
      <w:r w:rsidRPr="007159F8">
        <w:rPr>
          <w:rFonts w:ascii="Times New Roman" w:hAnsi="Times New Roman" w:cs="Times New Roman"/>
          <w:sz w:val="24"/>
          <w:szCs w:val="24"/>
        </w:rPr>
        <w:t xml:space="preserve">this field.  They </w:t>
      </w:r>
      <w:r w:rsidR="000A3832">
        <w:rPr>
          <w:rFonts w:ascii="Times New Roman" w:hAnsi="Times New Roman" w:cs="Times New Roman"/>
          <w:sz w:val="24"/>
          <w:szCs w:val="24"/>
        </w:rPr>
        <w:t xml:space="preserve">noted that </w:t>
      </w:r>
      <w:r w:rsidRPr="007159F8">
        <w:rPr>
          <w:rFonts w:ascii="Times New Roman" w:hAnsi="Times New Roman" w:cs="Times New Roman"/>
          <w:sz w:val="24"/>
          <w:szCs w:val="24"/>
        </w:rPr>
        <w:t>the field name suggests projects</w:t>
      </w:r>
      <w:r w:rsidR="000A3832">
        <w:rPr>
          <w:rFonts w:ascii="Times New Roman" w:hAnsi="Times New Roman" w:cs="Times New Roman"/>
          <w:sz w:val="24"/>
          <w:szCs w:val="24"/>
        </w:rPr>
        <w:t xml:space="preserve"> should report </w:t>
      </w:r>
      <w:r w:rsidRPr="007159F8">
        <w:rPr>
          <w:rFonts w:ascii="Times New Roman" w:hAnsi="Times New Roman" w:cs="Times New Roman"/>
          <w:sz w:val="24"/>
          <w:szCs w:val="24"/>
        </w:rPr>
        <w:t>if a student ever attended a community college</w:t>
      </w:r>
      <w:r w:rsidR="000A3832">
        <w:rPr>
          <w:rFonts w:ascii="Times New Roman" w:hAnsi="Times New Roman" w:cs="Times New Roman"/>
          <w:sz w:val="24"/>
          <w:szCs w:val="24"/>
        </w:rPr>
        <w:t xml:space="preserve"> but </w:t>
      </w:r>
      <w:r w:rsidRPr="007159F8">
        <w:rPr>
          <w:rFonts w:ascii="Times New Roman" w:hAnsi="Times New Roman" w:cs="Times New Roman"/>
          <w:sz w:val="24"/>
          <w:szCs w:val="24"/>
        </w:rPr>
        <w:t xml:space="preserve">the instructions </w:t>
      </w:r>
      <w:r w:rsidR="00816958">
        <w:rPr>
          <w:rFonts w:ascii="Times New Roman" w:hAnsi="Times New Roman" w:cs="Times New Roman"/>
          <w:sz w:val="24"/>
          <w:szCs w:val="24"/>
        </w:rPr>
        <w:t>referenced students who have transferred.</w:t>
      </w:r>
      <w:r w:rsidRPr="007159F8">
        <w:rPr>
          <w:rFonts w:ascii="Times New Roman" w:hAnsi="Times New Roman" w:cs="Times New Roman"/>
          <w:sz w:val="24"/>
          <w:szCs w:val="24"/>
        </w:rPr>
        <w:t xml:space="preserve"> </w:t>
      </w:r>
      <w:r w:rsidR="00F045A3">
        <w:rPr>
          <w:rFonts w:ascii="Times New Roman" w:hAnsi="Times New Roman" w:cs="Times New Roman"/>
          <w:sz w:val="24"/>
          <w:szCs w:val="24"/>
        </w:rPr>
        <w:t>Furthermore, commenters felt that c</w:t>
      </w:r>
      <w:r w:rsidRPr="007159F8">
        <w:rPr>
          <w:rFonts w:ascii="Times New Roman" w:hAnsi="Times New Roman" w:cs="Times New Roman"/>
          <w:sz w:val="24"/>
          <w:szCs w:val="24"/>
        </w:rPr>
        <w:t xml:space="preserve">larification is needed on whether the purpose of this question is to determine how many students begin at a community college or </w:t>
      </w:r>
      <w:r w:rsidR="00DC547A">
        <w:rPr>
          <w:rFonts w:ascii="Times New Roman" w:hAnsi="Times New Roman" w:cs="Times New Roman"/>
          <w:sz w:val="24"/>
          <w:szCs w:val="24"/>
        </w:rPr>
        <w:t xml:space="preserve">how many participants </w:t>
      </w:r>
      <w:r w:rsidRPr="007159F8">
        <w:rPr>
          <w:rFonts w:ascii="Times New Roman" w:hAnsi="Times New Roman" w:cs="Times New Roman"/>
          <w:sz w:val="24"/>
          <w:szCs w:val="24"/>
        </w:rPr>
        <w:t xml:space="preserve">complete a program at a community college before transferring to a </w:t>
      </w:r>
      <w:r w:rsidR="000A3832">
        <w:rPr>
          <w:rFonts w:ascii="Times New Roman" w:hAnsi="Times New Roman" w:cs="Times New Roman"/>
          <w:sz w:val="24"/>
          <w:szCs w:val="24"/>
        </w:rPr>
        <w:t>four</w:t>
      </w:r>
      <w:r w:rsidRPr="007159F8">
        <w:rPr>
          <w:rFonts w:ascii="Times New Roman" w:hAnsi="Times New Roman" w:cs="Times New Roman"/>
          <w:sz w:val="24"/>
          <w:szCs w:val="24"/>
        </w:rPr>
        <w:t xml:space="preserve">-year institution.  </w:t>
      </w:r>
      <w:r w:rsidR="00F045A3">
        <w:rPr>
          <w:rFonts w:ascii="Times New Roman" w:hAnsi="Times New Roman" w:cs="Times New Roman"/>
          <w:sz w:val="24"/>
          <w:szCs w:val="24"/>
        </w:rPr>
        <w:t>For example, o</w:t>
      </w:r>
      <w:r w:rsidRPr="007159F8">
        <w:rPr>
          <w:rFonts w:ascii="Times New Roman" w:hAnsi="Times New Roman" w:cs="Times New Roman"/>
          <w:sz w:val="24"/>
          <w:szCs w:val="24"/>
        </w:rPr>
        <w:t xml:space="preserve">ne commenter pointed out that, in some instances, students take classes at a community college, </w:t>
      </w:r>
      <w:r w:rsidR="00756D7A" w:rsidRPr="007159F8">
        <w:rPr>
          <w:rFonts w:ascii="Times New Roman" w:hAnsi="Times New Roman" w:cs="Times New Roman"/>
          <w:sz w:val="24"/>
          <w:szCs w:val="24"/>
        </w:rPr>
        <w:t xml:space="preserve">and </w:t>
      </w:r>
      <w:r w:rsidR="00CD33A5">
        <w:rPr>
          <w:rFonts w:ascii="Times New Roman" w:hAnsi="Times New Roman" w:cs="Times New Roman"/>
          <w:sz w:val="24"/>
          <w:szCs w:val="24"/>
        </w:rPr>
        <w:t>subsequently</w:t>
      </w:r>
      <w:r w:rsidRPr="007159F8">
        <w:rPr>
          <w:rFonts w:ascii="Times New Roman" w:hAnsi="Times New Roman" w:cs="Times New Roman"/>
          <w:sz w:val="24"/>
          <w:szCs w:val="24"/>
        </w:rPr>
        <w:t xml:space="preserve"> </w:t>
      </w:r>
      <w:proofErr w:type="gramStart"/>
      <w:r w:rsidRPr="007159F8">
        <w:rPr>
          <w:rFonts w:ascii="Times New Roman" w:hAnsi="Times New Roman" w:cs="Times New Roman"/>
          <w:sz w:val="24"/>
          <w:szCs w:val="24"/>
        </w:rPr>
        <w:t>apply</w:t>
      </w:r>
      <w:proofErr w:type="gramEnd"/>
      <w:r w:rsidRPr="007159F8">
        <w:rPr>
          <w:rFonts w:ascii="Times New Roman" w:hAnsi="Times New Roman" w:cs="Times New Roman"/>
          <w:sz w:val="24"/>
          <w:szCs w:val="24"/>
        </w:rPr>
        <w:t xml:space="preserve"> for admission to a </w:t>
      </w:r>
      <w:r w:rsidR="00357BE3">
        <w:rPr>
          <w:rFonts w:ascii="Times New Roman" w:hAnsi="Times New Roman" w:cs="Times New Roman"/>
          <w:sz w:val="24"/>
          <w:szCs w:val="24"/>
        </w:rPr>
        <w:t>four</w:t>
      </w:r>
      <w:r w:rsidRPr="007159F8">
        <w:rPr>
          <w:rFonts w:ascii="Times New Roman" w:hAnsi="Times New Roman" w:cs="Times New Roman"/>
          <w:sz w:val="24"/>
          <w:szCs w:val="24"/>
        </w:rPr>
        <w:t xml:space="preserve">-year institution without completing the transfer admission process. </w:t>
      </w:r>
    </w:p>
    <w:p w:rsidR="00A20656" w:rsidRPr="007159F8" w:rsidRDefault="00A20656" w:rsidP="00151D53">
      <w:pPr>
        <w:spacing w:after="0" w:line="240" w:lineRule="auto"/>
        <w:rPr>
          <w:rFonts w:ascii="Times New Roman" w:hAnsi="Times New Roman" w:cs="Times New Roman"/>
          <w:b/>
          <w:sz w:val="24"/>
          <w:szCs w:val="24"/>
        </w:rPr>
      </w:pPr>
    </w:p>
    <w:p w:rsidR="00A20656" w:rsidRPr="00D425D8" w:rsidRDefault="00A20656" w:rsidP="00D425D8">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Discussion</w:t>
      </w:r>
      <w:r w:rsidR="00D425D8">
        <w:rPr>
          <w:rFonts w:ascii="Times New Roman" w:hAnsi="Times New Roman" w:cs="Times New Roman"/>
          <w:sz w:val="24"/>
          <w:szCs w:val="24"/>
        </w:rPr>
        <w:t xml:space="preserve">:  </w:t>
      </w:r>
      <w:r w:rsidRPr="007159F8">
        <w:rPr>
          <w:rFonts w:ascii="Times New Roman" w:hAnsi="Times New Roman"/>
          <w:sz w:val="24"/>
          <w:szCs w:val="24"/>
        </w:rPr>
        <w:t xml:space="preserve">The purpose of this field is to examine student outcomes based on community college attendance.  There are numerous studies that document different outcomes </w:t>
      </w:r>
      <w:r w:rsidR="00F045A3">
        <w:rPr>
          <w:rFonts w:ascii="Times New Roman" w:hAnsi="Times New Roman"/>
          <w:sz w:val="24"/>
          <w:szCs w:val="24"/>
        </w:rPr>
        <w:t xml:space="preserve">for students who attended community colleges </w:t>
      </w:r>
      <w:r w:rsidRPr="007159F8">
        <w:rPr>
          <w:rFonts w:ascii="Times New Roman" w:hAnsi="Times New Roman"/>
          <w:sz w:val="24"/>
          <w:szCs w:val="24"/>
        </w:rPr>
        <w:t>at the undergraduate level.</w:t>
      </w:r>
    </w:p>
    <w:p w:rsidR="00A20656" w:rsidRPr="007159F8" w:rsidRDefault="00A20656" w:rsidP="00151D53">
      <w:pPr>
        <w:pStyle w:val="CommentText"/>
        <w:spacing w:line="240" w:lineRule="auto"/>
        <w:rPr>
          <w:rFonts w:ascii="Times New Roman" w:hAnsi="Times New Roman"/>
          <w:sz w:val="24"/>
          <w:szCs w:val="24"/>
        </w:rPr>
      </w:pPr>
      <w:r w:rsidRPr="007159F8">
        <w:rPr>
          <w:rFonts w:ascii="Times New Roman" w:hAnsi="Times New Roman"/>
          <w:sz w:val="24"/>
          <w:szCs w:val="24"/>
        </w:rPr>
        <w:t xml:space="preserve">The Department recognizes the ambiguity and inconsistency that currently exists between the field name and the instructions.  The </w:t>
      </w:r>
      <w:r w:rsidR="00DC547A">
        <w:rPr>
          <w:rFonts w:ascii="Times New Roman" w:hAnsi="Times New Roman"/>
          <w:sz w:val="24"/>
          <w:szCs w:val="24"/>
        </w:rPr>
        <w:t>current</w:t>
      </w:r>
      <w:r w:rsidR="00DC547A" w:rsidRPr="007159F8">
        <w:rPr>
          <w:rFonts w:ascii="Times New Roman" w:hAnsi="Times New Roman"/>
          <w:sz w:val="24"/>
          <w:szCs w:val="24"/>
        </w:rPr>
        <w:t xml:space="preserve"> </w:t>
      </w:r>
      <w:r w:rsidRPr="007159F8">
        <w:rPr>
          <w:rFonts w:ascii="Times New Roman" w:hAnsi="Times New Roman"/>
          <w:sz w:val="24"/>
          <w:szCs w:val="24"/>
        </w:rPr>
        <w:t>field name indicates attendance status at a community college (</w:t>
      </w:r>
      <w:r w:rsidR="00E27020">
        <w:rPr>
          <w:rFonts w:ascii="Times New Roman" w:hAnsi="Times New Roman"/>
          <w:sz w:val="24"/>
          <w:szCs w:val="24"/>
        </w:rPr>
        <w:t>Y</w:t>
      </w:r>
      <w:r w:rsidRPr="007159F8">
        <w:rPr>
          <w:rFonts w:ascii="Times New Roman" w:hAnsi="Times New Roman"/>
          <w:sz w:val="24"/>
          <w:szCs w:val="24"/>
        </w:rPr>
        <w:t>es/</w:t>
      </w:r>
      <w:r w:rsidR="00E27020">
        <w:rPr>
          <w:rFonts w:ascii="Times New Roman" w:hAnsi="Times New Roman"/>
          <w:sz w:val="24"/>
          <w:szCs w:val="24"/>
        </w:rPr>
        <w:t>N</w:t>
      </w:r>
      <w:r w:rsidRPr="007159F8">
        <w:rPr>
          <w:rFonts w:ascii="Times New Roman" w:hAnsi="Times New Roman"/>
          <w:sz w:val="24"/>
          <w:szCs w:val="24"/>
        </w:rPr>
        <w:t xml:space="preserve">o) while the </w:t>
      </w:r>
      <w:r w:rsidR="00756D7A" w:rsidRPr="007159F8">
        <w:rPr>
          <w:rFonts w:ascii="Times New Roman" w:hAnsi="Times New Roman"/>
          <w:sz w:val="24"/>
          <w:szCs w:val="24"/>
        </w:rPr>
        <w:t xml:space="preserve">instructions </w:t>
      </w:r>
      <w:r w:rsidR="00E27020">
        <w:rPr>
          <w:rFonts w:ascii="Times New Roman" w:hAnsi="Times New Roman"/>
          <w:sz w:val="24"/>
          <w:szCs w:val="24"/>
        </w:rPr>
        <w:t xml:space="preserve">reference </w:t>
      </w:r>
      <w:r w:rsidR="00F045A3">
        <w:rPr>
          <w:rFonts w:ascii="Times New Roman" w:hAnsi="Times New Roman"/>
          <w:sz w:val="24"/>
          <w:szCs w:val="24"/>
        </w:rPr>
        <w:t>transfer students</w:t>
      </w:r>
      <w:r w:rsidRPr="007159F8">
        <w:rPr>
          <w:rFonts w:ascii="Times New Roman" w:hAnsi="Times New Roman"/>
          <w:sz w:val="24"/>
          <w:szCs w:val="24"/>
        </w:rPr>
        <w:t xml:space="preserve">.  </w:t>
      </w:r>
      <w:r w:rsidR="0029759F" w:rsidRPr="007159F8">
        <w:rPr>
          <w:rFonts w:ascii="Times New Roman" w:hAnsi="Times New Roman"/>
          <w:sz w:val="24"/>
          <w:szCs w:val="24"/>
        </w:rPr>
        <w:t xml:space="preserve">The Department’s </w:t>
      </w:r>
      <w:r w:rsidRPr="007159F8">
        <w:rPr>
          <w:rFonts w:ascii="Times New Roman" w:hAnsi="Times New Roman"/>
          <w:sz w:val="24"/>
          <w:szCs w:val="24"/>
        </w:rPr>
        <w:t xml:space="preserve">intent is to closely align this field with the </w:t>
      </w:r>
      <w:r w:rsidR="00DC547A">
        <w:rPr>
          <w:rFonts w:ascii="Times New Roman" w:hAnsi="Times New Roman"/>
          <w:sz w:val="24"/>
          <w:szCs w:val="24"/>
        </w:rPr>
        <w:t xml:space="preserve">Baccalaureate and Beyond (B&amp;B) survey and the </w:t>
      </w:r>
      <w:r w:rsidRPr="007159F8">
        <w:rPr>
          <w:rFonts w:ascii="Times New Roman" w:hAnsi="Times New Roman"/>
          <w:sz w:val="24"/>
          <w:szCs w:val="24"/>
        </w:rPr>
        <w:t>Survey of Earned Doctorate (SED)</w:t>
      </w:r>
      <w:r w:rsidR="00756D7A" w:rsidRPr="007159F8">
        <w:rPr>
          <w:rFonts w:ascii="Times New Roman" w:hAnsi="Times New Roman"/>
          <w:sz w:val="24"/>
          <w:szCs w:val="24"/>
        </w:rPr>
        <w:t>;</w:t>
      </w:r>
      <w:r w:rsidRPr="007159F8">
        <w:rPr>
          <w:rFonts w:ascii="Times New Roman" w:hAnsi="Times New Roman"/>
          <w:sz w:val="24"/>
          <w:szCs w:val="24"/>
        </w:rPr>
        <w:t xml:space="preserve"> </w:t>
      </w:r>
      <w:r w:rsidR="0029759F" w:rsidRPr="007159F8">
        <w:rPr>
          <w:rFonts w:ascii="Times New Roman" w:hAnsi="Times New Roman"/>
          <w:sz w:val="24"/>
          <w:szCs w:val="24"/>
        </w:rPr>
        <w:t>therefore</w:t>
      </w:r>
      <w:r w:rsidR="00F045A3">
        <w:rPr>
          <w:rFonts w:ascii="Times New Roman" w:hAnsi="Times New Roman"/>
          <w:sz w:val="24"/>
          <w:szCs w:val="24"/>
        </w:rPr>
        <w:t>,</w:t>
      </w:r>
      <w:r w:rsidRPr="007159F8">
        <w:rPr>
          <w:rFonts w:ascii="Times New Roman" w:hAnsi="Times New Roman"/>
          <w:sz w:val="24"/>
          <w:szCs w:val="24"/>
        </w:rPr>
        <w:t xml:space="preserve"> </w:t>
      </w:r>
      <w:r w:rsidR="0029759F" w:rsidRPr="007159F8">
        <w:rPr>
          <w:rFonts w:ascii="Times New Roman" w:hAnsi="Times New Roman"/>
          <w:sz w:val="24"/>
          <w:szCs w:val="24"/>
        </w:rPr>
        <w:t xml:space="preserve">the appropriate format is attendance at a community college or two-year institution irrespective of </w:t>
      </w:r>
      <w:r w:rsidR="00F12D21" w:rsidRPr="007159F8">
        <w:rPr>
          <w:rFonts w:ascii="Times New Roman" w:hAnsi="Times New Roman"/>
          <w:sz w:val="24"/>
          <w:szCs w:val="24"/>
        </w:rPr>
        <w:t>whether or not the participant transferred</w:t>
      </w:r>
      <w:r w:rsidR="0029759F" w:rsidRPr="007159F8">
        <w:rPr>
          <w:rFonts w:ascii="Times New Roman" w:hAnsi="Times New Roman"/>
          <w:sz w:val="24"/>
          <w:szCs w:val="24"/>
        </w:rPr>
        <w:t xml:space="preserve">.  </w:t>
      </w:r>
    </w:p>
    <w:p w:rsidR="00A20656" w:rsidRPr="003B2039" w:rsidRDefault="00C04DE4"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Action T</w:t>
      </w:r>
      <w:r w:rsidR="00D425D8">
        <w:rPr>
          <w:rFonts w:ascii="Times New Roman" w:hAnsi="Times New Roman" w:cs="Times New Roman"/>
          <w:b/>
          <w:sz w:val="24"/>
          <w:szCs w:val="24"/>
        </w:rPr>
        <w:t xml:space="preserve">aken:  </w:t>
      </w:r>
      <w:r w:rsidR="00A20656" w:rsidRPr="007159F8">
        <w:rPr>
          <w:rFonts w:ascii="Times New Roman" w:hAnsi="Times New Roman" w:cs="Times New Roman"/>
          <w:sz w:val="24"/>
          <w:szCs w:val="24"/>
        </w:rPr>
        <w:t xml:space="preserve">The Department </w:t>
      </w:r>
      <w:r w:rsidR="00F045A3">
        <w:rPr>
          <w:rFonts w:ascii="Times New Roman" w:hAnsi="Times New Roman" w:cs="Times New Roman"/>
          <w:sz w:val="24"/>
          <w:szCs w:val="24"/>
        </w:rPr>
        <w:t>has modified</w:t>
      </w:r>
      <w:r w:rsidR="00A20656" w:rsidRPr="007159F8">
        <w:rPr>
          <w:rFonts w:ascii="Times New Roman" w:hAnsi="Times New Roman" w:cs="Times New Roman"/>
          <w:sz w:val="24"/>
          <w:szCs w:val="24"/>
        </w:rPr>
        <w:t xml:space="preserve"> the field name as follows: </w:t>
      </w:r>
      <w:r w:rsidR="0029759F" w:rsidRPr="007159F8">
        <w:rPr>
          <w:rFonts w:ascii="Times New Roman" w:hAnsi="Times New Roman" w:cs="Times New Roman"/>
          <w:sz w:val="24"/>
          <w:szCs w:val="24"/>
        </w:rPr>
        <w:t>Attendance</w:t>
      </w:r>
      <w:r w:rsidR="00A20656" w:rsidRPr="007159F8">
        <w:rPr>
          <w:rFonts w:ascii="Times New Roman" w:hAnsi="Times New Roman" w:cs="Times New Roman"/>
          <w:sz w:val="24"/>
          <w:szCs w:val="24"/>
        </w:rPr>
        <w:t xml:space="preserve"> at Community College</w:t>
      </w:r>
      <w:r w:rsidR="0029759F" w:rsidRPr="007159F8">
        <w:rPr>
          <w:rFonts w:ascii="Times New Roman" w:hAnsi="Times New Roman" w:cs="Times New Roman"/>
          <w:sz w:val="24"/>
          <w:szCs w:val="24"/>
        </w:rPr>
        <w:t>/2-Year Institution</w:t>
      </w:r>
      <w:r w:rsidR="00A20656" w:rsidRPr="007159F8">
        <w:rPr>
          <w:rFonts w:ascii="Times New Roman" w:hAnsi="Times New Roman" w:cs="Times New Roman"/>
          <w:sz w:val="24"/>
          <w:szCs w:val="24"/>
        </w:rPr>
        <w:t xml:space="preserve">.  The instructions </w:t>
      </w:r>
      <w:r w:rsidR="00F045A3">
        <w:rPr>
          <w:rFonts w:ascii="Times New Roman" w:hAnsi="Times New Roman" w:cs="Times New Roman"/>
          <w:sz w:val="24"/>
          <w:szCs w:val="24"/>
        </w:rPr>
        <w:t>have been</w:t>
      </w:r>
      <w:r w:rsidR="00A20656" w:rsidRPr="007159F8">
        <w:rPr>
          <w:rFonts w:ascii="Times New Roman" w:hAnsi="Times New Roman" w:cs="Times New Roman"/>
          <w:sz w:val="24"/>
          <w:szCs w:val="24"/>
        </w:rPr>
        <w:t xml:space="preserve"> revised to closely align with the field n</w:t>
      </w:r>
      <w:r w:rsidR="00F045A3">
        <w:rPr>
          <w:rFonts w:ascii="Times New Roman" w:hAnsi="Times New Roman" w:cs="Times New Roman"/>
          <w:sz w:val="24"/>
          <w:szCs w:val="24"/>
        </w:rPr>
        <w:t xml:space="preserve">ame, which collects information on whether or not the student </w:t>
      </w:r>
      <w:r w:rsidR="00F12D21" w:rsidRPr="007159F8">
        <w:rPr>
          <w:rFonts w:ascii="Times New Roman" w:hAnsi="Times New Roman" w:cs="Times New Roman"/>
          <w:sz w:val="24"/>
          <w:szCs w:val="24"/>
        </w:rPr>
        <w:t xml:space="preserve">attended </w:t>
      </w:r>
      <w:r w:rsidR="00A20656" w:rsidRPr="007159F8">
        <w:rPr>
          <w:rFonts w:ascii="Times New Roman" w:hAnsi="Times New Roman" w:cs="Times New Roman"/>
          <w:sz w:val="24"/>
          <w:szCs w:val="24"/>
        </w:rPr>
        <w:t xml:space="preserve">a community college </w:t>
      </w:r>
      <w:r w:rsidR="00F12D21" w:rsidRPr="007159F8">
        <w:rPr>
          <w:rFonts w:ascii="Times New Roman" w:hAnsi="Times New Roman" w:cs="Times New Roman"/>
          <w:sz w:val="24"/>
          <w:szCs w:val="24"/>
        </w:rPr>
        <w:t>and/</w:t>
      </w:r>
      <w:r w:rsidR="00A20656" w:rsidRPr="007159F8">
        <w:rPr>
          <w:rFonts w:ascii="Times New Roman" w:hAnsi="Times New Roman" w:cs="Times New Roman"/>
          <w:sz w:val="24"/>
          <w:szCs w:val="24"/>
        </w:rPr>
        <w:t>or 2-year institution.</w:t>
      </w:r>
      <w:r w:rsidR="00E3670F">
        <w:rPr>
          <w:rFonts w:ascii="Times New Roman" w:hAnsi="Times New Roman" w:cs="Times New Roman"/>
          <w:b/>
          <w:sz w:val="24"/>
          <w:szCs w:val="24"/>
        </w:rPr>
        <w:t xml:space="preserve"> </w:t>
      </w:r>
      <w:r w:rsidR="00D1671D">
        <w:rPr>
          <w:rFonts w:ascii="Times New Roman" w:hAnsi="Times New Roman" w:cs="Times New Roman"/>
          <w:sz w:val="24"/>
          <w:szCs w:val="24"/>
        </w:rPr>
        <w:t xml:space="preserve">Finally, the database column </w:t>
      </w:r>
      <w:r w:rsidR="004117A9">
        <w:rPr>
          <w:rFonts w:ascii="Times New Roman" w:hAnsi="Times New Roman" w:cs="Times New Roman"/>
          <w:sz w:val="24"/>
          <w:szCs w:val="24"/>
        </w:rPr>
        <w:t>has</w:t>
      </w:r>
      <w:r w:rsidR="00D1671D">
        <w:rPr>
          <w:rFonts w:ascii="Times New Roman" w:hAnsi="Times New Roman" w:cs="Times New Roman"/>
          <w:sz w:val="24"/>
          <w:szCs w:val="24"/>
        </w:rPr>
        <w:t xml:space="preserve"> been revised </w:t>
      </w:r>
      <w:r w:rsidR="004117A9">
        <w:rPr>
          <w:rFonts w:ascii="Times New Roman" w:hAnsi="Times New Roman" w:cs="Times New Roman"/>
          <w:sz w:val="24"/>
          <w:szCs w:val="24"/>
        </w:rPr>
        <w:t>to “</w:t>
      </w:r>
      <w:proofErr w:type="spellStart"/>
      <w:r w:rsidR="004117A9">
        <w:rPr>
          <w:rFonts w:ascii="Times New Roman" w:hAnsi="Times New Roman" w:cs="Times New Roman"/>
          <w:sz w:val="24"/>
          <w:szCs w:val="24"/>
        </w:rPr>
        <w:t>AttCommColl</w:t>
      </w:r>
      <w:proofErr w:type="spellEnd"/>
      <w:r w:rsidR="004117A9">
        <w:rPr>
          <w:rFonts w:ascii="Times New Roman" w:hAnsi="Times New Roman" w:cs="Times New Roman"/>
          <w:sz w:val="24"/>
          <w:szCs w:val="24"/>
        </w:rPr>
        <w:t>”.</w:t>
      </w:r>
      <w:r w:rsidR="00A20656" w:rsidRPr="007159F8">
        <w:rPr>
          <w:rFonts w:ascii="Times New Roman" w:hAnsi="Times New Roman" w:cs="Times New Roman"/>
          <w:sz w:val="24"/>
          <w:szCs w:val="24"/>
        </w:rPr>
        <w:t xml:space="preserve">  </w:t>
      </w:r>
    </w:p>
    <w:p w:rsidR="00A20656" w:rsidRDefault="00A20656" w:rsidP="00151D53">
      <w:pPr>
        <w:spacing w:after="0" w:line="240" w:lineRule="auto"/>
        <w:rPr>
          <w:rFonts w:ascii="Times New Roman" w:hAnsi="Times New Roman" w:cs="Times New Roman"/>
          <w:sz w:val="24"/>
          <w:szCs w:val="24"/>
        </w:rPr>
      </w:pPr>
    </w:p>
    <w:p w:rsidR="00C675C9" w:rsidRPr="007159F8" w:rsidRDefault="00C675C9" w:rsidP="00151D53">
      <w:pPr>
        <w:spacing w:after="0" w:line="240" w:lineRule="auto"/>
        <w:rPr>
          <w:rFonts w:ascii="Times New Roman" w:hAnsi="Times New Roman" w:cs="Times New Roman"/>
          <w:sz w:val="24"/>
          <w:szCs w:val="24"/>
        </w:rPr>
      </w:pPr>
    </w:p>
    <w:p w:rsidR="00A20656" w:rsidRPr="007159F8" w:rsidRDefault="00A2065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Field 29 and 30: </w:t>
      </w:r>
      <w:r w:rsidRPr="00E155EA">
        <w:rPr>
          <w:rFonts w:ascii="Times New Roman" w:hAnsi="Times New Roman" w:cs="Times New Roman"/>
          <w:b/>
          <w:sz w:val="24"/>
          <w:szCs w:val="24"/>
        </w:rPr>
        <w:t xml:space="preserve">Bachelor’s </w:t>
      </w:r>
      <w:r w:rsidR="004117A9">
        <w:rPr>
          <w:rFonts w:ascii="Times New Roman" w:hAnsi="Times New Roman" w:cs="Times New Roman"/>
          <w:b/>
          <w:sz w:val="24"/>
          <w:szCs w:val="24"/>
        </w:rPr>
        <w:t xml:space="preserve">or Equivalent </w:t>
      </w:r>
      <w:proofErr w:type="gramStart"/>
      <w:r w:rsidRPr="00E155EA">
        <w:rPr>
          <w:rFonts w:ascii="Times New Roman" w:hAnsi="Times New Roman" w:cs="Times New Roman"/>
          <w:b/>
          <w:sz w:val="24"/>
          <w:szCs w:val="24"/>
        </w:rPr>
        <w:t>Degree  and</w:t>
      </w:r>
      <w:proofErr w:type="gramEnd"/>
      <w:r w:rsidRPr="00E155EA">
        <w:rPr>
          <w:rFonts w:ascii="Times New Roman" w:hAnsi="Times New Roman" w:cs="Times New Roman"/>
          <w:b/>
          <w:sz w:val="24"/>
          <w:szCs w:val="24"/>
        </w:rPr>
        <w:t xml:space="preserve"> Date of Bachelor’s or Equivalent Degree</w:t>
      </w:r>
    </w:p>
    <w:p w:rsidR="00A20656" w:rsidRPr="007159F8" w:rsidRDefault="00A20656" w:rsidP="00151D53">
      <w:pPr>
        <w:spacing w:after="0" w:line="240" w:lineRule="auto"/>
        <w:rPr>
          <w:rFonts w:ascii="Times New Roman" w:hAnsi="Times New Roman" w:cs="Times New Roman"/>
          <w:b/>
          <w:sz w:val="24"/>
          <w:szCs w:val="24"/>
        </w:rPr>
      </w:pPr>
    </w:p>
    <w:p w:rsidR="00A20656" w:rsidRPr="00D425D8" w:rsidRDefault="00D425D8"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A20656" w:rsidRPr="007159F8">
        <w:rPr>
          <w:rFonts w:ascii="Times New Roman" w:hAnsi="Times New Roman" w:cs="Times New Roman"/>
          <w:sz w:val="24"/>
          <w:szCs w:val="24"/>
        </w:rPr>
        <w:t xml:space="preserve">A few </w:t>
      </w:r>
      <w:r w:rsidR="00A82D38" w:rsidRPr="007159F8">
        <w:rPr>
          <w:rFonts w:ascii="Times New Roman" w:hAnsi="Times New Roman" w:cs="Times New Roman"/>
          <w:sz w:val="24"/>
          <w:szCs w:val="24"/>
        </w:rPr>
        <w:t>commenters</w:t>
      </w:r>
      <w:r w:rsidR="00A20656" w:rsidRPr="007159F8">
        <w:rPr>
          <w:rFonts w:ascii="Times New Roman" w:hAnsi="Times New Roman" w:cs="Times New Roman"/>
          <w:sz w:val="24"/>
          <w:szCs w:val="24"/>
        </w:rPr>
        <w:t xml:space="preserve"> sought clarification on what is meant by ‘equivalent of a bachelor’s degree” </w:t>
      </w:r>
      <w:r w:rsidR="004117A9">
        <w:rPr>
          <w:rFonts w:ascii="Times New Roman" w:hAnsi="Times New Roman" w:cs="Times New Roman"/>
          <w:sz w:val="24"/>
          <w:szCs w:val="24"/>
        </w:rPr>
        <w:t>while four</w:t>
      </w:r>
      <w:r w:rsidR="00A20656" w:rsidRPr="007159F8">
        <w:rPr>
          <w:rFonts w:ascii="Times New Roman" w:hAnsi="Times New Roman" w:cs="Times New Roman"/>
          <w:sz w:val="24"/>
          <w:szCs w:val="24"/>
        </w:rPr>
        <w:t xml:space="preserve"> </w:t>
      </w:r>
      <w:r w:rsidR="00A82D38" w:rsidRPr="007159F8">
        <w:rPr>
          <w:rFonts w:ascii="Times New Roman" w:hAnsi="Times New Roman" w:cs="Times New Roman"/>
          <w:sz w:val="24"/>
          <w:szCs w:val="24"/>
        </w:rPr>
        <w:t>commenters</w:t>
      </w:r>
      <w:r w:rsidR="00A20656" w:rsidRPr="007159F8">
        <w:rPr>
          <w:rFonts w:ascii="Times New Roman" w:hAnsi="Times New Roman" w:cs="Times New Roman"/>
          <w:sz w:val="24"/>
          <w:szCs w:val="24"/>
        </w:rPr>
        <w:t xml:space="preserve"> recommended deleting this term from the field and instructions.  </w:t>
      </w:r>
    </w:p>
    <w:p w:rsidR="00A20656" w:rsidRPr="007159F8" w:rsidRDefault="00A20656" w:rsidP="00151D53">
      <w:pPr>
        <w:spacing w:after="0" w:line="240" w:lineRule="auto"/>
        <w:rPr>
          <w:rFonts w:ascii="Times New Roman" w:hAnsi="Times New Roman" w:cs="Times New Roman"/>
          <w:sz w:val="24"/>
          <w:szCs w:val="24"/>
        </w:rPr>
      </w:pPr>
    </w:p>
    <w:p w:rsidR="00A20656" w:rsidRPr="00D425D8" w:rsidRDefault="00D425D8"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A20656" w:rsidRPr="007159F8">
        <w:rPr>
          <w:rFonts w:ascii="Times New Roman" w:hAnsi="Times New Roman" w:cs="Times New Roman"/>
          <w:sz w:val="24"/>
          <w:szCs w:val="24"/>
        </w:rPr>
        <w:t xml:space="preserve">In 2007-08, several McNair projects brought to the attention of the Department that certain institutions do not award/confer a baccalaureate degree until the student is either enrolled in graduate school or has completed their graduate studies.  </w:t>
      </w:r>
      <w:r w:rsidR="00E27020">
        <w:rPr>
          <w:rFonts w:ascii="Times New Roman" w:hAnsi="Times New Roman" w:cs="Times New Roman"/>
          <w:sz w:val="24"/>
          <w:szCs w:val="24"/>
        </w:rPr>
        <w:t xml:space="preserve">As such, the Department developed </w:t>
      </w:r>
      <w:r w:rsidR="00357BE3">
        <w:rPr>
          <w:rFonts w:ascii="Times New Roman" w:hAnsi="Times New Roman" w:cs="Times New Roman"/>
          <w:sz w:val="24"/>
          <w:szCs w:val="24"/>
        </w:rPr>
        <w:t xml:space="preserve">a </w:t>
      </w:r>
      <w:r w:rsidR="00E27020">
        <w:rPr>
          <w:rFonts w:ascii="Times New Roman" w:hAnsi="Times New Roman" w:cs="Times New Roman"/>
          <w:sz w:val="24"/>
          <w:szCs w:val="24"/>
        </w:rPr>
        <w:t xml:space="preserve">policy to address this issue. </w:t>
      </w:r>
      <w:r w:rsidR="00A20656" w:rsidRPr="007159F8">
        <w:rPr>
          <w:rFonts w:ascii="Times New Roman" w:hAnsi="Times New Roman" w:cs="Times New Roman"/>
          <w:sz w:val="24"/>
          <w:szCs w:val="24"/>
        </w:rPr>
        <w:t xml:space="preserve">The policy of conferring a baccalaureate degree after enrolling and/or completing graduate studies is known as a “dual degree program”.  To accommodate this policy, in reporting period 2007-08, the Department modified the degree field to allow McNair projects to report a baccalaureate degree if the McNair participant was enrolled in a dual degree program.  Therefore, per APR instructions “an equivalent of a bachelor’s degree” </w:t>
      </w:r>
      <w:r w:rsidR="004117A9">
        <w:rPr>
          <w:rFonts w:ascii="Times New Roman" w:hAnsi="Times New Roman" w:cs="Times New Roman"/>
          <w:sz w:val="24"/>
          <w:szCs w:val="24"/>
        </w:rPr>
        <w:t>means</w:t>
      </w:r>
      <w:r w:rsidR="00A20656" w:rsidRPr="007159F8">
        <w:rPr>
          <w:rFonts w:ascii="Times New Roman" w:hAnsi="Times New Roman" w:cs="Times New Roman"/>
          <w:sz w:val="24"/>
          <w:szCs w:val="24"/>
        </w:rPr>
        <w:t xml:space="preserve"> any McNair participant who did not earn a baccalaureate degree upon completion of their </w:t>
      </w:r>
      <w:r w:rsidR="00A20656" w:rsidRPr="007159F8">
        <w:rPr>
          <w:rFonts w:ascii="Times New Roman" w:hAnsi="Times New Roman" w:cs="Times New Roman"/>
          <w:sz w:val="24"/>
          <w:szCs w:val="24"/>
        </w:rPr>
        <w:lastRenderedPageBreak/>
        <w:t xml:space="preserve">undergraduate studies because their institution does not confer baccalaureate degrees until the student is enrolled or has completed their graduate studies.   </w:t>
      </w:r>
    </w:p>
    <w:p w:rsidR="00A20656" w:rsidRPr="007159F8" w:rsidRDefault="00A20656" w:rsidP="00151D53">
      <w:pPr>
        <w:spacing w:after="0" w:line="240" w:lineRule="auto"/>
        <w:rPr>
          <w:rFonts w:ascii="Times New Roman" w:hAnsi="Times New Roman" w:cs="Times New Roman"/>
          <w:sz w:val="24"/>
          <w:szCs w:val="24"/>
        </w:rPr>
      </w:pPr>
    </w:p>
    <w:p w:rsidR="00A20656" w:rsidRPr="007159F8" w:rsidRDefault="00A20656" w:rsidP="00151D53">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Actio</w:t>
      </w:r>
      <w:r w:rsidR="00C04DE4" w:rsidRPr="007159F8">
        <w:rPr>
          <w:rFonts w:ascii="Times New Roman" w:hAnsi="Times New Roman" w:cs="Times New Roman"/>
          <w:b/>
          <w:sz w:val="24"/>
          <w:szCs w:val="24"/>
        </w:rPr>
        <w:t>n T</w:t>
      </w:r>
      <w:r w:rsidRPr="007159F8">
        <w:rPr>
          <w:rFonts w:ascii="Times New Roman" w:hAnsi="Times New Roman" w:cs="Times New Roman"/>
          <w:b/>
          <w:sz w:val="24"/>
          <w:szCs w:val="24"/>
        </w:rPr>
        <w:t>aken</w:t>
      </w:r>
      <w:r w:rsidR="006F647C" w:rsidRPr="007159F8">
        <w:rPr>
          <w:rFonts w:ascii="Times New Roman" w:hAnsi="Times New Roman" w:cs="Times New Roman"/>
          <w:b/>
          <w:sz w:val="24"/>
          <w:szCs w:val="24"/>
        </w:rPr>
        <w:t xml:space="preserve">: </w:t>
      </w:r>
      <w:r w:rsidR="006F647C" w:rsidRPr="00E155EA">
        <w:rPr>
          <w:rFonts w:ascii="Times New Roman" w:hAnsi="Times New Roman" w:cs="Times New Roman"/>
          <w:sz w:val="24"/>
          <w:szCs w:val="24"/>
        </w:rPr>
        <w:t>None</w:t>
      </w:r>
    </w:p>
    <w:p w:rsidR="00A20656" w:rsidRDefault="00A20656" w:rsidP="00151D53">
      <w:pPr>
        <w:spacing w:after="0" w:line="240" w:lineRule="auto"/>
        <w:rPr>
          <w:rFonts w:ascii="Times New Roman" w:hAnsi="Times New Roman" w:cs="Times New Roman"/>
          <w:sz w:val="24"/>
          <w:szCs w:val="24"/>
        </w:rPr>
      </w:pPr>
    </w:p>
    <w:p w:rsidR="00C675C9" w:rsidRPr="007159F8" w:rsidRDefault="00C675C9" w:rsidP="00151D53">
      <w:pPr>
        <w:spacing w:after="0" w:line="240" w:lineRule="auto"/>
        <w:rPr>
          <w:rFonts w:ascii="Times New Roman" w:hAnsi="Times New Roman" w:cs="Times New Roman"/>
          <w:sz w:val="24"/>
          <w:szCs w:val="24"/>
        </w:rPr>
      </w:pPr>
    </w:p>
    <w:p w:rsidR="00A20656" w:rsidRPr="00D069D4" w:rsidRDefault="00A20656" w:rsidP="00151D53">
      <w:pPr>
        <w:spacing w:after="0" w:line="240" w:lineRule="auto"/>
        <w:rPr>
          <w:rFonts w:ascii="Times New Roman" w:hAnsi="Times New Roman" w:cs="Times New Roman"/>
          <w:b/>
          <w:sz w:val="24"/>
          <w:szCs w:val="24"/>
        </w:rPr>
      </w:pPr>
      <w:r w:rsidRPr="00E155EA">
        <w:rPr>
          <w:rFonts w:ascii="Times New Roman" w:hAnsi="Times New Roman" w:cs="Times New Roman"/>
          <w:b/>
          <w:sz w:val="24"/>
          <w:szCs w:val="24"/>
        </w:rPr>
        <w:t>Field 31: Academic (Cohort) Year of Bachelor’s Degree</w:t>
      </w:r>
      <w:r w:rsidRPr="00D069D4">
        <w:rPr>
          <w:rFonts w:ascii="Times New Roman" w:hAnsi="Times New Roman" w:cs="Times New Roman"/>
          <w:b/>
          <w:sz w:val="24"/>
          <w:szCs w:val="24"/>
        </w:rPr>
        <w:t xml:space="preserve"> </w:t>
      </w:r>
    </w:p>
    <w:p w:rsidR="00A20656" w:rsidRPr="007159F8" w:rsidRDefault="00A20656" w:rsidP="00151D53">
      <w:pPr>
        <w:spacing w:after="0" w:line="240" w:lineRule="auto"/>
        <w:rPr>
          <w:rFonts w:ascii="Times New Roman" w:hAnsi="Times New Roman" w:cs="Times New Roman"/>
          <w:b/>
          <w:sz w:val="24"/>
          <w:szCs w:val="24"/>
        </w:rPr>
      </w:pPr>
    </w:p>
    <w:p w:rsidR="00A20656" w:rsidRPr="007159F8" w:rsidRDefault="00D425D8"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A20656" w:rsidRPr="007159F8">
        <w:rPr>
          <w:rFonts w:ascii="Times New Roman" w:hAnsi="Times New Roman" w:cs="Times New Roman"/>
          <w:sz w:val="24"/>
          <w:szCs w:val="24"/>
        </w:rPr>
        <w:t xml:space="preserve">One respondent stated that TRIO legislation does not require students to attend graduate school </w:t>
      </w:r>
      <w:r w:rsidR="004117A9">
        <w:rPr>
          <w:rFonts w:ascii="Times New Roman" w:hAnsi="Times New Roman" w:cs="Times New Roman"/>
          <w:sz w:val="24"/>
          <w:szCs w:val="24"/>
        </w:rPr>
        <w:t>d</w:t>
      </w:r>
      <w:r w:rsidR="00A20656" w:rsidRPr="007159F8">
        <w:rPr>
          <w:rFonts w:ascii="Times New Roman" w:hAnsi="Times New Roman" w:cs="Times New Roman"/>
          <w:sz w:val="24"/>
          <w:szCs w:val="24"/>
        </w:rPr>
        <w:t xml:space="preserve">irectly after earning a baccalaureate degree, since many students will take time off between undergraduate and graduate study.  </w:t>
      </w:r>
      <w:r w:rsidR="00F12D21" w:rsidRPr="007159F8">
        <w:rPr>
          <w:rFonts w:ascii="Times New Roman" w:hAnsi="Times New Roman" w:cs="Times New Roman"/>
          <w:sz w:val="24"/>
          <w:szCs w:val="24"/>
        </w:rPr>
        <w:t>A</w:t>
      </w:r>
      <w:r w:rsidR="00A20656" w:rsidRPr="007159F8">
        <w:rPr>
          <w:rFonts w:ascii="Times New Roman" w:hAnsi="Times New Roman" w:cs="Times New Roman"/>
          <w:sz w:val="24"/>
          <w:szCs w:val="24"/>
        </w:rPr>
        <w:t xml:space="preserve"> few </w:t>
      </w:r>
      <w:r w:rsidR="00A82D38" w:rsidRPr="007159F8">
        <w:rPr>
          <w:rFonts w:ascii="Times New Roman" w:hAnsi="Times New Roman" w:cs="Times New Roman"/>
          <w:sz w:val="24"/>
          <w:szCs w:val="24"/>
        </w:rPr>
        <w:t>commenters</w:t>
      </w:r>
      <w:r w:rsidR="00A20656" w:rsidRPr="007159F8">
        <w:rPr>
          <w:rFonts w:ascii="Times New Roman" w:hAnsi="Times New Roman" w:cs="Times New Roman"/>
          <w:sz w:val="24"/>
          <w:szCs w:val="24"/>
        </w:rPr>
        <w:t xml:space="preserve"> recommended that the field n</w:t>
      </w:r>
      <w:r w:rsidR="00C675C9">
        <w:rPr>
          <w:rFonts w:ascii="Times New Roman" w:hAnsi="Times New Roman" w:cs="Times New Roman"/>
          <w:sz w:val="24"/>
          <w:szCs w:val="24"/>
        </w:rPr>
        <w:t>ame be changed to   “Graduating</w:t>
      </w:r>
      <w:r w:rsidR="00A20656" w:rsidRPr="007159F8">
        <w:rPr>
          <w:rFonts w:ascii="Times New Roman" w:hAnsi="Times New Roman" w:cs="Times New Roman"/>
          <w:sz w:val="24"/>
          <w:szCs w:val="24"/>
        </w:rPr>
        <w:t xml:space="preserve"> Cohort Year of Bachelor’s Degree</w:t>
      </w:r>
      <w:r w:rsidR="00A20656" w:rsidRPr="007159F8">
        <w:rPr>
          <w:rFonts w:ascii="Times New Roman" w:hAnsi="Times New Roman" w:cs="Times New Roman"/>
          <w:b/>
          <w:sz w:val="24"/>
          <w:szCs w:val="24"/>
        </w:rPr>
        <w:t xml:space="preserve">” </w:t>
      </w:r>
      <w:r w:rsidR="00A20656" w:rsidRPr="007159F8">
        <w:rPr>
          <w:rFonts w:ascii="Times New Roman" w:hAnsi="Times New Roman" w:cs="Times New Roman"/>
          <w:sz w:val="24"/>
          <w:szCs w:val="24"/>
        </w:rPr>
        <w:t xml:space="preserve">as this will eliminate confusion especially </w:t>
      </w:r>
      <w:r w:rsidR="00C675C9">
        <w:rPr>
          <w:rFonts w:ascii="Times New Roman" w:hAnsi="Times New Roman" w:cs="Times New Roman"/>
          <w:sz w:val="24"/>
          <w:szCs w:val="24"/>
        </w:rPr>
        <w:t xml:space="preserve">because many institutions use the term “cohort” interchangeably.  </w:t>
      </w:r>
      <w:r w:rsidR="00FF1FDA">
        <w:rPr>
          <w:rFonts w:ascii="Times New Roman" w:hAnsi="Times New Roman" w:cs="Times New Roman"/>
          <w:sz w:val="24"/>
          <w:szCs w:val="24"/>
        </w:rPr>
        <w:t>Finally, a few commenters stated</w:t>
      </w:r>
      <w:r w:rsidR="00FF1FDA" w:rsidRPr="00F57A5F">
        <w:rPr>
          <w:rFonts w:ascii="Times New Roman" w:hAnsi="Times New Roman"/>
          <w:sz w:val="24"/>
          <w:szCs w:val="24"/>
        </w:rPr>
        <w:t xml:space="preserve"> that it is critically important to allow programs to reinstate students to the APR who were previously coded in the Tracking Field as “tracking complete” and subsequently </w:t>
      </w:r>
      <w:r w:rsidR="004117A9" w:rsidRPr="00F57A5F">
        <w:rPr>
          <w:rFonts w:ascii="Times New Roman" w:hAnsi="Times New Roman"/>
          <w:sz w:val="24"/>
          <w:szCs w:val="24"/>
        </w:rPr>
        <w:t>drop</w:t>
      </w:r>
      <w:r w:rsidR="00FF1FDA" w:rsidRPr="00F57A5F">
        <w:rPr>
          <w:rFonts w:ascii="Times New Roman" w:hAnsi="Times New Roman"/>
          <w:sz w:val="24"/>
          <w:szCs w:val="24"/>
        </w:rPr>
        <w:t xml:space="preserve"> from the APR.  </w:t>
      </w:r>
    </w:p>
    <w:p w:rsidR="00A20656" w:rsidRPr="007159F8" w:rsidRDefault="00A20656" w:rsidP="00151D53">
      <w:pPr>
        <w:spacing w:after="0" w:line="240" w:lineRule="auto"/>
        <w:rPr>
          <w:rFonts w:ascii="Times New Roman" w:hAnsi="Times New Roman" w:cs="Times New Roman"/>
          <w:b/>
          <w:sz w:val="24"/>
          <w:szCs w:val="24"/>
        </w:rPr>
      </w:pPr>
    </w:p>
    <w:p w:rsidR="00366A68" w:rsidRPr="00D425D8" w:rsidRDefault="00D425D8" w:rsidP="00151D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C17EE0">
        <w:rPr>
          <w:rFonts w:ascii="Times New Roman" w:hAnsi="Times New Roman" w:cs="Times New Roman"/>
          <w:sz w:val="24"/>
          <w:szCs w:val="24"/>
        </w:rPr>
        <w:t>As discussed previously, t</w:t>
      </w:r>
      <w:r w:rsidR="00C17EE0">
        <w:rPr>
          <w:rFonts w:ascii="Times New Roman" w:hAnsi="Times New Roman"/>
          <w:sz w:val="24"/>
          <w:szCs w:val="24"/>
        </w:rPr>
        <w:t xml:space="preserve">he standard objectives </w:t>
      </w:r>
      <w:r w:rsidR="00357BE3">
        <w:rPr>
          <w:rFonts w:ascii="Times New Roman" w:hAnsi="Times New Roman"/>
          <w:sz w:val="24"/>
          <w:szCs w:val="24"/>
        </w:rPr>
        <w:t xml:space="preserve">for the FY 2012 grant competition established the point of measurement for the </w:t>
      </w:r>
      <w:proofErr w:type="spellStart"/>
      <w:r w:rsidR="00357BE3">
        <w:rPr>
          <w:rFonts w:ascii="Times New Roman" w:hAnsi="Times New Roman"/>
          <w:sz w:val="24"/>
          <w:szCs w:val="24"/>
        </w:rPr>
        <w:t>postbaccalaureate</w:t>
      </w:r>
      <w:proofErr w:type="spellEnd"/>
      <w:r w:rsidR="00357BE3">
        <w:rPr>
          <w:rFonts w:ascii="Times New Roman" w:hAnsi="Times New Roman"/>
          <w:sz w:val="24"/>
          <w:szCs w:val="24"/>
        </w:rPr>
        <w:t xml:space="preserve"> enrollment objective.  The standard objectives </w:t>
      </w:r>
      <w:r w:rsidR="00C17EE0">
        <w:rPr>
          <w:rFonts w:ascii="Times New Roman" w:hAnsi="Times New Roman"/>
          <w:sz w:val="24"/>
          <w:szCs w:val="24"/>
        </w:rPr>
        <w:t xml:space="preserve">were part of the 2012 application package and the public was invited to provide comments. In addition, </w:t>
      </w:r>
      <w:r w:rsidR="00C17EE0">
        <w:rPr>
          <w:rFonts w:ascii="Times New Roman" w:hAnsi="Times New Roman" w:cs="Times New Roman"/>
          <w:sz w:val="24"/>
          <w:szCs w:val="24"/>
        </w:rPr>
        <w:t>c</w:t>
      </w:r>
      <w:r w:rsidR="00C75B23" w:rsidRPr="007159F8">
        <w:rPr>
          <w:rFonts w:ascii="Times New Roman" w:hAnsi="Times New Roman" w:cs="Times New Roman"/>
          <w:sz w:val="24"/>
          <w:szCs w:val="24"/>
        </w:rPr>
        <w:t>urrent McNair regulations in Section 647.22(a</w:t>
      </w:r>
      <w:r w:rsidR="00756D7A" w:rsidRPr="007159F8">
        <w:rPr>
          <w:rFonts w:ascii="Times New Roman" w:hAnsi="Times New Roman" w:cs="Times New Roman"/>
          <w:sz w:val="24"/>
          <w:szCs w:val="24"/>
        </w:rPr>
        <w:t>) (</w:t>
      </w:r>
      <w:r w:rsidR="00C75B23" w:rsidRPr="007159F8">
        <w:rPr>
          <w:rFonts w:ascii="Times New Roman" w:hAnsi="Times New Roman" w:cs="Times New Roman"/>
          <w:sz w:val="24"/>
          <w:szCs w:val="24"/>
        </w:rPr>
        <w:t xml:space="preserve">2) (How does the Secretary evaluate prior experience points?) states that </w:t>
      </w:r>
      <w:r w:rsidR="00C675C9">
        <w:rPr>
          <w:rFonts w:ascii="Times New Roman" w:hAnsi="Times New Roman" w:cs="Times New Roman"/>
          <w:sz w:val="24"/>
          <w:szCs w:val="24"/>
        </w:rPr>
        <w:t>“</w:t>
      </w:r>
      <w:r w:rsidR="00C75B23" w:rsidRPr="00C675C9">
        <w:rPr>
          <w:rFonts w:ascii="Times New Roman" w:hAnsi="Times New Roman" w:cs="Times New Roman"/>
          <w:i/>
          <w:sz w:val="24"/>
          <w:szCs w:val="24"/>
        </w:rPr>
        <w:t>the Secretary uses the approved project objectives….to determine</w:t>
      </w:r>
      <w:r w:rsidR="00366A68" w:rsidRPr="00C675C9">
        <w:rPr>
          <w:rFonts w:ascii="Times New Roman" w:hAnsi="Times New Roman" w:cs="Times New Roman"/>
          <w:i/>
          <w:sz w:val="24"/>
          <w:szCs w:val="24"/>
        </w:rPr>
        <w:t xml:space="preserve"> the number of PE points to be allotted.</w:t>
      </w:r>
      <w:r w:rsidR="00C675C9">
        <w:rPr>
          <w:rFonts w:ascii="Times New Roman" w:hAnsi="Times New Roman" w:cs="Times New Roman"/>
          <w:i/>
          <w:sz w:val="24"/>
          <w:szCs w:val="24"/>
        </w:rPr>
        <w:t>”</w:t>
      </w:r>
      <w:r w:rsidR="00366A68" w:rsidRPr="007159F8">
        <w:rPr>
          <w:rFonts w:ascii="Times New Roman" w:hAnsi="Times New Roman" w:cs="Times New Roman"/>
          <w:sz w:val="24"/>
          <w:szCs w:val="24"/>
        </w:rPr>
        <w:t xml:space="preserve">  The approved project objectives are in the McNair Profile sheet of the FY 2012 application and it is the</w:t>
      </w:r>
      <w:r w:rsidR="00F12D21" w:rsidRPr="007159F8">
        <w:rPr>
          <w:rFonts w:ascii="Times New Roman" w:hAnsi="Times New Roman" w:cs="Times New Roman"/>
          <w:sz w:val="24"/>
          <w:szCs w:val="24"/>
        </w:rPr>
        <w:t>se objectives the regulations are</w:t>
      </w:r>
      <w:r w:rsidR="00366A68" w:rsidRPr="007159F8">
        <w:rPr>
          <w:rFonts w:ascii="Times New Roman" w:hAnsi="Times New Roman" w:cs="Times New Roman"/>
          <w:sz w:val="24"/>
          <w:szCs w:val="24"/>
        </w:rPr>
        <w:t xml:space="preserve"> referencing.  The objective for the graduate school enrollment is as follows:</w:t>
      </w:r>
    </w:p>
    <w:p w:rsidR="00366A68" w:rsidRPr="007159F8" w:rsidRDefault="00366A68" w:rsidP="00151D53">
      <w:pPr>
        <w:spacing w:after="0" w:line="240" w:lineRule="auto"/>
        <w:rPr>
          <w:rFonts w:ascii="Times New Roman" w:hAnsi="Times New Roman" w:cs="Times New Roman"/>
          <w:sz w:val="24"/>
          <w:szCs w:val="24"/>
        </w:rPr>
      </w:pPr>
    </w:p>
    <w:p w:rsidR="00A20656" w:rsidRDefault="00366A68" w:rsidP="00151D53">
      <w:pPr>
        <w:spacing w:after="0" w:line="240" w:lineRule="auto"/>
        <w:rPr>
          <w:rFonts w:ascii="Times New Roman" w:hAnsi="Times New Roman" w:cs="Times New Roman"/>
          <w:i/>
          <w:sz w:val="24"/>
          <w:szCs w:val="24"/>
        </w:rPr>
      </w:pPr>
      <w:r w:rsidRPr="007159F8">
        <w:rPr>
          <w:rFonts w:ascii="Times New Roman" w:hAnsi="Times New Roman" w:cs="Times New Roman"/>
          <w:sz w:val="24"/>
          <w:szCs w:val="24"/>
        </w:rPr>
        <w:t xml:space="preserve"> </w:t>
      </w:r>
      <w:r w:rsidRPr="007159F8">
        <w:rPr>
          <w:rFonts w:ascii="Times New Roman" w:hAnsi="Times New Roman" w:cs="Times New Roman"/>
          <w:i/>
          <w:sz w:val="24"/>
          <w:szCs w:val="24"/>
        </w:rPr>
        <w:t xml:space="preserve">“% of McNair Program bachelor’s degree recipients (or equivalent) will be accepted and enrolled in a </w:t>
      </w:r>
      <w:proofErr w:type="spellStart"/>
      <w:r w:rsidRPr="007159F8">
        <w:rPr>
          <w:rFonts w:ascii="Times New Roman" w:hAnsi="Times New Roman" w:cs="Times New Roman"/>
          <w:i/>
          <w:sz w:val="24"/>
          <w:szCs w:val="24"/>
        </w:rPr>
        <w:t>postbaccalaureate</w:t>
      </w:r>
      <w:proofErr w:type="spellEnd"/>
      <w:r w:rsidRPr="007159F8">
        <w:rPr>
          <w:rFonts w:ascii="Times New Roman" w:hAnsi="Times New Roman" w:cs="Times New Roman"/>
          <w:i/>
          <w:sz w:val="24"/>
          <w:szCs w:val="24"/>
        </w:rPr>
        <w:t xml:space="preserve"> program of study by the fall term of the academic year immediately following the completion of the bachelor’s degree (or equivalent).”</w:t>
      </w:r>
    </w:p>
    <w:p w:rsidR="00C675C9" w:rsidRPr="007159F8" w:rsidRDefault="00C675C9" w:rsidP="00151D53">
      <w:pPr>
        <w:spacing w:after="0" w:line="240" w:lineRule="auto"/>
        <w:rPr>
          <w:rFonts w:ascii="Times New Roman" w:hAnsi="Times New Roman" w:cs="Times New Roman"/>
          <w:sz w:val="24"/>
          <w:szCs w:val="24"/>
        </w:rPr>
      </w:pPr>
    </w:p>
    <w:p w:rsidR="0066745C" w:rsidRPr="00D425D8" w:rsidRDefault="0066745C" w:rsidP="00151D5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66A68" w:rsidRPr="007159F8">
        <w:rPr>
          <w:rFonts w:ascii="Times New Roman" w:hAnsi="Times New Roman" w:cs="Times New Roman"/>
          <w:sz w:val="24"/>
          <w:szCs w:val="24"/>
        </w:rPr>
        <w:t>he Department agrees with the comments requesting the field be renamed in order to reduce confusion.</w:t>
      </w:r>
      <w:r w:rsidR="00D425D8">
        <w:rPr>
          <w:rFonts w:ascii="Times New Roman" w:hAnsi="Times New Roman" w:cs="Times New Roman"/>
          <w:sz w:val="24"/>
          <w:szCs w:val="24"/>
        </w:rPr>
        <w:t xml:space="preserve">  </w:t>
      </w:r>
      <w:r>
        <w:rPr>
          <w:rFonts w:ascii="Times New Roman" w:hAnsi="Times New Roman" w:cs="Times New Roman"/>
          <w:sz w:val="24"/>
          <w:szCs w:val="24"/>
        </w:rPr>
        <w:t>Finally, regarding the reinstate</w:t>
      </w:r>
      <w:r w:rsidR="00C17EE0">
        <w:rPr>
          <w:rFonts w:ascii="Times New Roman" w:hAnsi="Times New Roman" w:cs="Times New Roman"/>
          <w:sz w:val="24"/>
          <w:szCs w:val="24"/>
        </w:rPr>
        <w:t>ment</w:t>
      </w:r>
      <w:r>
        <w:rPr>
          <w:rFonts w:ascii="Times New Roman" w:hAnsi="Times New Roman" w:cs="Times New Roman"/>
          <w:sz w:val="24"/>
          <w:szCs w:val="24"/>
        </w:rPr>
        <w:t xml:space="preserve"> of previously dropped records, please see the </w:t>
      </w:r>
      <w:r w:rsidR="00C85F8D">
        <w:rPr>
          <w:rFonts w:ascii="Times New Roman" w:hAnsi="Times New Roman" w:cs="Times New Roman"/>
          <w:sz w:val="24"/>
          <w:szCs w:val="24"/>
        </w:rPr>
        <w:t>discussion</w:t>
      </w:r>
      <w:r>
        <w:rPr>
          <w:rFonts w:ascii="Times New Roman" w:hAnsi="Times New Roman" w:cs="Times New Roman"/>
          <w:sz w:val="24"/>
          <w:szCs w:val="24"/>
        </w:rPr>
        <w:t xml:space="preserve"> under “</w:t>
      </w:r>
      <w:r w:rsidRPr="0066745C">
        <w:rPr>
          <w:rFonts w:ascii="Times New Roman" w:hAnsi="Times New Roman" w:cs="Times New Roman"/>
          <w:b/>
          <w:i/>
          <w:sz w:val="24"/>
          <w:szCs w:val="24"/>
        </w:rPr>
        <w:t>New Reporting Requirements</w:t>
      </w:r>
      <w:r>
        <w:rPr>
          <w:rFonts w:ascii="Times New Roman" w:hAnsi="Times New Roman" w:cs="Times New Roman"/>
          <w:b/>
          <w:i/>
          <w:sz w:val="24"/>
          <w:szCs w:val="24"/>
        </w:rPr>
        <w:t>”</w:t>
      </w:r>
      <w:r>
        <w:rPr>
          <w:rFonts w:ascii="Times New Roman" w:hAnsi="Times New Roman" w:cs="Times New Roman"/>
          <w:sz w:val="24"/>
          <w:szCs w:val="24"/>
        </w:rPr>
        <w:t xml:space="preserve"> and “</w:t>
      </w:r>
      <w:r w:rsidRPr="0066745C">
        <w:rPr>
          <w:rFonts w:ascii="Times New Roman" w:hAnsi="Times New Roman" w:cs="Times New Roman"/>
          <w:b/>
          <w:i/>
          <w:sz w:val="24"/>
          <w:szCs w:val="24"/>
        </w:rPr>
        <w:t>Field 43:</w:t>
      </w:r>
      <w:r>
        <w:rPr>
          <w:rFonts w:ascii="Times New Roman" w:hAnsi="Times New Roman" w:cs="Times New Roman"/>
          <w:b/>
          <w:i/>
          <w:sz w:val="24"/>
          <w:szCs w:val="24"/>
        </w:rPr>
        <w:t xml:space="preserve">  Highest Graduate Degree Earned”</w:t>
      </w:r>
      <w:r w:rsidRPr="0066745C">
        <w:rPr>
          <w:rFonts w:ascii="Times New Roman" w:hAnsi="Times New Roman" w:cs="Times New Roman"/>
          <w:sz w:val="24"/>
          <w:szCs w:val="24"/>
        </w:rPr>
        <w:t>.</w:t>
      </w:r>
    </w:p>
    <w:p w:rsidR="00C675C9" w:rsidRPr="007159F8" w:rsidRDefault="00C675C9" w:rsidP="00151D53">
      <w:pPr>
        <w:spacing w:after="0" w:line="240" w:lineRule="auto"/>
        <w:rPr>
          <w:rFonts w:ascii="Times New Roman" w:hAnsi="Times New Roman" w:cs="Times New Roman"/>
          <w:sz w:val="24"/>
          <w:szCs w:val="24"/>
        </w:rPr>
      </w:pPr>
    </w:p>
    <w:p w:rsidR="00A20656" w:rsidRPr="007159F8" w:rsidRDefault="002C435C" w:rsidP="00151D53">
      <w:pPr>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Action T</w:t>
      </w:r>
      <w:r w:rsidR="00A20656" w:rsidRPr="007159F8">
        <w:rPr>
          <w:rFonts w:ascii="Times New Roman" w:hAnsi="Times New Roman" w:cs="Times New Roman"/>
          <w:b/>
          <w:sz w:val="24"/>
          <w:szCs w:val="24"/>
        </w:rPr>
        <w:t>aken:</w:t>
      </w:r>
      <w:r w:rsidR="00D425D8">
        <w:rPr>
          <w:rFonts w:ascii="Times New Roman" w:hAnsi="Times New Roman" w:cs="Times New Roman"/>
          <w:sz w:val="24"/>
          <w:szCs w:val="24"/>
        </w:rPr>
        <w:t xml:space="preserve">  </w:t>
      </w:r>
      <w:r w:rsidR="00366A68" w:rsidRPr="007159F8">
        <w:rPr>
          <w:rFonts w:ascii="Times New Roman" w:hAnsi="Times New Roman" w:cs="Times New Roman"/>
          <w:sz w:val="24"/>
          <w:szCs w:val="24"/>
        </w:rPr>
        <w:t xml:space="preserve">The Department has revised the field name as follows:  </w:t>
      </w:r>
      <w:r w:rsidR="00C675C9">
        <w:rPr>
          <w:rFonts w:ascii="Times New Roman" w:hAnsi="Times New Roman" w:cs="Times New Roman"/>
          <w:sz w:val="24"/>
          <w:szCs w:val="24"/>
        </w:rPr>
        <w:t>“</w:t>
      </w:r>
      <w:r w:rsidR="00366A68" w:rsidRPr="007159F8">
        <w:rPr>
          <w:rFonts w:ascii="Times New Roman" w:hAnsi="Times New Roman" w:cs="Times New Roman"/>
          <w:sz w:val="24"/>
          <w:szCs w:val="24"/>
        </w:rPr>
        <w:t>Graduating Cohort Year of Bachelor’s Degree</w:t>
      </w:r>
      <w:r w:rsidR="00C675C9">
        <w:rPr>
          <w:rFonts w:ascii="Times New Roman" w:hAnsi="Times New Roman" w:cs="Times New Roman"/>
          <w:sz w:val="24"/>
          <w:szCs w:val="24"/>
        </w:rPr>
        <w:t>”</w:t>
      </w:r>
      <w:r w:rsidR="006F660E" w:rsidRPr="007159F8">
        <w:rPr>
          <w:rFonts w:ascii="Times New Roman" w:hAnsi="Times New Roman" w:cs="Times New Roman"/>
          <w:sz w:val="24"/>
          <w:szCs w:val="24"/>
        </w:rPr>
        <w:t xml:space="preserve"> and has also renamed </w:t>
      </w:r>
      <w:r w:rsidR="00D1671D">
        <w:rPr>
          <w:rFonts w:ascii="Times New Roman" w:hAnsi="Times New Roman" w:cs="Times New Roman"/>
          <w:sz w:val="24"/>
          <w:szCs w:val="24"/>
        </w:rPr>
        <w:t xml:space="preserve">the database column name to </w:t>
      </w:r>
      <w:proofErr w:type="spellStart"/>
      <w:r w:rsidR="006F660E" w:rsidRPr="007159F8">
        <w:rPr>
          <w:rFonts w:ascii="Times New Roman" w:hAnsi="Times New Roman" w:cs="Times New Roman"/>
          <w:sz w:val="24"/>
          <w:szCs w:val="24"/>
        </w:rPr>
        <w:t>BADegCohort</w:t>
      </w:r>
      <w:r w:rsidR="00D1671D">
        <w:rPr>
          <w:rFonts w:ascii="Times New Roman" w:hAnsi="Times New Roman" w:cs="Times New Roman"/>
          <w:sz w:val="24"/>
          <w:szCs w:val="24"/>
        </w:rPr>
        <w:t>Yr</w:t>
      </w:r>
      <w:proofErr w:type="spellEnd"/>
      <w:r w:rsidR="006F660E" w:rsidRPr="007159F8">
        <w:rPr>
          <w:rFonts w:ascii="Times New Roman" w:hAnsi="Times New Roman" w:cs="Times New Roman"/>
          <w:sz w:val="24"/>
          <w:szCs w:val="24"/>
        </w:rPr>
        <w:t>.</w:t>
      </w:r>
    </w:p>
    <w:p w:rsidR="00A20656" w:rsidRDefault="00A20656" w:rsidP="00151D53">
      <w:pPr>
        <w:spacing w:after="0" w:line="240" w:lineRule="auto"/>
        <w:rPr>
          <w:rFonts w:ascii="Times New Roman" w:hAnsi="Times New Roman" w:cs="Times New Roman"/>
          <w:b/>
          <w:sz w:val="24"/>
          <w:szCs w:val="24"/>
        </w:rPr>
      </w:pPr>
    </w:p>
    <w:p w:rsidR="00E3670F" w:rsidRDefault="00E3670F" w:rsidP="00BC194A">
      <w:pPr>
        <w:spacing w:after="0" w:line="240" w:lineRule="auto"/>
        <w:ind w:left="720"/>
        <w:rPr>
          <w:rFonts w:ascii="Times New Roman" w:hAnsi="Times New Roman" w:cs="Times New Roman"/>
          <w:b/>
          <w:sz w:val="24"/>
          <w:szCs w:val="24"/>
        </w:rPr>
      </w:pPr>
    </w:p>
    <w:p w:rsidR="00E3670F" w:rsidRDefault="00E3670F" w:rsidP="00BC194A">
      <w:pPr>
        <w:spacing w:after="0" w:line="240" w:lineRule="auto"/>
        <w:ind w:left="720"/>
        <w:rPr>
          <w:rFonts w:ascii="Times New Roman" w:hAnsi="Times New Roman" w:cs="Times New Roman"/>
          <w:b/>
          <w:sz w:val="24"/>
          <w:szCs w:val="24"/>
        </w:rPr>
      </w:pPr>
    </w:p>
    <w:p w:rsidR="00C015EA" w:rsidRDefault="00C015EA" w:rsidP="00E155EA">
      <w:pPr>
        <w:spacing w:after="0" w:line="240" w:lineRule="auto"/>
        <w:rPr>
          <w:rFonts w:ascii="Times New Roman" w:hAnsi="Times New Roman" w:cs="Times New Roman"/>
          <w:b/>
          <w:sz w:val="24"/>
          <w:szCs w:val="24"/>
        </w:rPr>
      </w:pPr>
    </w:p>
    <w:p w:rsidR="00C015EA" w:rsidRDefault="00C015EA" w:rsidP="00E155EA">
      <w:pPr>
        <w:spacing w:after="0" w:line="240" w:lineRule="auto"/>
        <w:rPr>
          <w:rFonts w:ascii="Times New Roman" w:hAnsi="Times New Roman" w:cs="Times New Roman"/>
          <w:b/>
          <w:sz w:val="24"/>
          <w:szCs w:val="24"/>
        </w:rPr>
      </w:pPr>
    </w:p>
    <w:p w:rsidR="00C015EA" w:rsidRDefault="00C015EA" w:rsidP="00E155EA">
      <w:pPr>
        <w:spacing w:after="0" w:line="240" w:lineRule="auto"/>
        <w:rPr>
          <w:rFonts w:ascii="Times New Roman" w:hAnsi="Times New Roman" w:cs="Times New Roman"/>
          <w:b/>
          <w:sz w:val="24"/>
          <w:szCs w:val="24"/>
        </w:rPr>
      </w:pPr>
    </w:p>
    <w:p w:rsidR="00C015EA" w:rsidRDefault="00C015EA" w:rsidP="00E155EA">
      <w:pPr>
        <w:spacing w:after="0" w:line="240" w:lineRule="auto"/>
        <w:rPr>
          <w:rFonts w:ascii="Times New Roman" w:hAnsi="Times New Roman" w:cs="Times New Roman"/>
          <w:b/>
          <w:sz w:val="24"/>
          <w:szCs w:val="24"/>
        </w:rPr>
      </w:pPr>
    </w:p>
    <w:p w:rsidR="00C015EA" w:rsidRDefault="00C015EA" w:rsidP="00E155EA">
      <w:pPr>
        <w:spacing w:after="0" w:line="240" w:lineRule="auto"/>
        <w:rPr>
          <w:rFonts w:ascii="Times New Roman" w:hAnsi="Times New Roman" w:cs="Times New Roman"/>
          <w:b/>
          <w:sz w:val="24"/>
          <w:szCs w:val="24"/>
        </w:rPr>
      </w:pPr>
    </w:p>
    <w:p w:rsidR="00C675C9" w:rsidRDefault="001172C5" w:rsidP="00E155E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  Participant’s Research and Internship during the Academic Year</w:t>
      </w:r>
    </w:p>
    <w:p w:rsidR="001172C5" w:rsidRPr="007159F8" w:rsidRDefault="001172C5" w:rsidP="00BC194A">
      <w:pPr>
        <w:spacing w:after="0" w:line="240" w:lineRule="auto"/>
        <w:ind w:left="720"/>
        <w:rPr>
          <w:rFonts w:ascii="Times New Roman" w:hAnsi="Times New Roman" w:cs="Times New Roman"/>
          <w:b/>
          <w:sz w:val="24"/>
          <w:szCs w:val="24"/>
        </w:rPr>
      </w:pPr>
    </w:p>
    <w:p w:rsidR="00A20656" w:rsidRPr="005D4BAF" w:rsidRDefault="00A20656" w:rsidP="00C675C9">
      <w:pPr>
        <w:spacing w:after="0" w:line="240" w:lineRule="auto"/>
        <w:rPr>
          <w:rFonts w:ascii="Times New Roman" w:hAnsi="Times New Roman" w:cs="Times New Roman"/>
          <w:b/>
          <w:sz w:val="24"/>
          <w:szCs w:val="24"/>
        </w:rPr>
      </w:pPr>
      <w:r w:rsidRPr="00DA314F">
        <w:rPr>
          <w:rFonts w:ascii="Times New Roman" w:hAnsi="Times New Roman" w:cs="Times New Roman"/>
          <w:b/>
          <w:sz w:val="24"/>
          <w:szCs w:val="24"/>
        </w:rPr>
        <w:t xml:space="preserve">Fields 32 and 33: Research </w:t>
      </w:r>
      <w:r w:rsidR="00C675C9" w:rsidRPr="00DA314F">
        <w:rPr>
          <w:rFonts w:ascii="Times New Roman" w:hAnsi="Times New Roman" w:cs="Times New Roman"/>
          <w:b/>
          <w:sz w:val="24"/>
          <w:szCs w:val="24"/>
        </w:rPr>
        <w:t>and</w:t>
      </w:r>
      <w:r w:rsidRPr="00DA314F">
        <w:rPr>
          <w:rFonts w:ascii="Times New Roman" w:hAnsi="Times New Roman" w:cs="Times New Roman"/>
          <w:b/>
          <w:sz w:val="24"/>
          <w:szCs w:val="24"/>
        </w:rPr>
        <w:t xml:space="preserve"> Internship </w:t>
      </w:r>
    </w:p>
    <w:p w:rsidR="00A20656" w:rsidRPr="00DA314F" w:rsidRDefault="00A20656" w:rsidP="00BC194A">
      <w:pPr>
        <w:spacing w:after="0" w:line="240" w:lineRule="auto"/>
        <w:ind w:left="720"/>
        <w:rPr>
          <w:rFonts w:ascii="Times New Roman" w:hAnsi="Times New Roman" w:cs="Times New Roman"/>
          <w:sz w:val="24"/>
          <w:szCs w:val="24"/>
        </w:rPr>
      </w:pPr>
    </w:p>
    <w:p w:rsidR="00910E74" w:rsidRPr="00DA314F" w:rsidRDefault="00910E74" w:rsidP="00910E74">
      <w:pPr>
        <w:spacing w:after="0" w:line="240" w:lineRule="auto"/>
        <w:ind w:left="720"/>
        <w:rPr>
          <w:rFonts w:ascii="Times New Roman" w:hAnsi="Times New Roman"/>
          <w:sz w:val="24"/>
          <w:szCs w:val="24"/>
        </w:rPr>
      </w:pPr>
    </w:p>
    <w:p w:rsidR="00910E74" w:rsidRPr="00DA314F" w:rsidRDefault="00D425D8" w:rsidP="00D425D8">
      <w:pPr>
        <w:spacing w:after="0" w:line="240" w:lineRule="auto"/>
        <w:rPr>
          <w:rFonts w:ascii="Times New Roman" w:hAnsi="Times New Roman"/>
          <w:b/>
          <w:sz w:val="24"/>
          <w:szCs w:val="24"/>
        </w:rPr>
      </w:pPr>
      <w:r w:rsidRPr="00DA314F">
        <w:rPr>
          <w:rFonts w:ascii="Times New Roman" w:hAnsi="Times New Roman"/>
          <w:b/>
          <w:sz w:val="24"/>
          <w:szCs w:val="24"/>
        </w:rPr>
        <w:t xml:space="preserve">Comments:  </w:t>
      </w:r>
      <w:r w:rsidR="00910E74" w:rsidRPr="00DA314F">
        <w:rPr>
          <w:rFonts w:ascii="Times New Roman" w:hAnsi="Times New Roman"/>
          <w:sz w:val="24"/>
          <w:szCs w:val="24"/>
        </w:rPr>
        <w:t>Several commenters noted that although field 33 seems to be referring specifically to the McNair internships for which the student is paid the McNair stipend, there is some confusion since the field name does not agree with the instructions.  These commenters recommended changing the name of the field from “Internship” to “McNair Internship” so that the name of the field agrees with the definition in the instructions.  Other commenters suggested that the name for field 32 be changed to “Outside Research” so as to not be confused with the research/internship activities provided by or through the McNair program.</w:t>
      </w:r>
    </w:p>
    <w:p w:rsidR="00910E74" w:rsidRPr="00DA314F" w:rsidRDefault="00910E74" w:rsidP="00D425D8">
      <w:pPr>
        <w:spacing w:after="0" w:line="240" w:lineRule="auto"/>
        <w:rPr>
          <w:rFonts w:ascii="Times New Roman" w:hAnsi="Times New Roman"/>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hAnsi="Times New Roman"/>
          <w:sz w:val="24"/>
          <w:szCs w:val="24"/>
        </w:rPr>
        <w:t xml:space="preserve">Some commenters noted the important and valuable distinctions between research and internships, and recommended revising options 1-3 for field 33 by replacing the words “research activity” with the word, “McNair internship” to differentiate between field 32 (Research) and field 33 (Internship). </w:t>
      </w:r>
    </w:p>
    <w:p w:rsidR="00910E74" w:rsidRPr="00DA314F" w:rsidRDefault="00910E74" w:rsidP="00D425D8">
      <w:pPr>
        <w:spacing w:after="0" w:line="240" w:lineRule="auto"/>
        <w:rPr>
          <w:rFonts w:ascii="Times New Roman" w:hAnsi="Times New Roman"/>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hAnsi="Times New Roman"/>
          <w:sz w:val="24"/>
          <w:szCs w:val="24"/>
        </w:rPr>
        <w:t xml:space="preserve">In addition, commenters stated that it is vital that these fields (both title and instructions) reflect the language actually used in the Program Objectives:  “research or scholarly activities” instead of “research and scholarly activities”.  Other commenters suggested clarifying the language in field 32 (both title and instructions) to be inclusive and ask, “To what extent did the student participate in research and/or scholarly activities?”  </w:t>
      </w:r>
    </w:p>
    <w:p w:rsidR="00910E74" w:rsidRPr="00DA314F" w:rsidRDefault="00910E74" w:rsidP="00D425D8">
      <w:pPr>
        <w:spacing w:after="0" w:line="240" w:lineRule="auto"/>
        <w:rPr>
          <w:rFonts w:ascii="Times New Roman" w:hAnsi="Times New Roman"/>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hAnsi="Times New Roman"/>
          <w:sz w:val="24"/>
          <w:szCs w:val="24"/>
        </w:rPr>
        <w:t>They asserted that the instructions state that these fields capture information needed to determine if the project met its “Research and Scholarly Activities objective …” and, therefore they felt that while the definition of research may remain as it is, something should be added that shows that scholarly activities other than just research is acceptable, but it should be stated broadly, as there is no way to come up with an all-inclusive list.  One suggestion was to add a field before or after fields 32 and 33 for “Scholarly Activities” that is not specifically research activities as defined in the instructions and leave fields 32 and 33 as specifically research activities, with field 33 referring to the Research Internships for which the student received the stipend.  Other commenters recommended adding a fourth option that states: “4 = Completed Scholarly Activities associated with conducting a research project” and recommended that when calculating the PE points for the Research or Scholarly Activities objective, both responses 3 (Complete all the components of the Research activity) and 4 be used.</w:t>
      </w:r>
    </w:p>
    <w:p w:rsidR="00910E74" w:rsidRPr="00DA314F" w:rsidRDefault="00910E74" w:rsidP="00D425D8">
      <w:pPr>
        <w:spacing w:after="0" w:line="240" w:lineRule="auto"/>
        <w:rPr>
          <w:rFonts w:ascii="Times New Roman" w:hAnsi="Times New Roman"/>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hAnsi="Times New Roman"/>
          <w:sz w:val="24"/>
          <w:szCs w:val="24"/>
        </w:rPr>
        <w:t>Some of the commenters believe an additional field should be added for “Other Scholarly Activities” and that this field be used when assessing PE points.  They further suggested that scholarly activities be defined.</w:t>
      </w:r>
      <w:r w:rsidRPr="00DA314F">
        <w:rPr>
          <w:rFonts w:ascii="Times New Roman" w:hAnsi="Times New Roman"/>
          <w:b/>
          <w:sz w:val="24"/>
          <w:szCs w:val="24"/>
        </w:rPr>
        <w:t xml:space="preserve">  </w:t>
      </w:r>
      <w:r w:rsidRPr="00DA314F">
        <w:rPr>
          <w:rFonts w:ascii="Times New Roman" w:hAnsi="Times New Roman"/>
          <w:sz w:val="24"/>
          <w:szCs w:val="24"/>
        </w:rPr>
        <w:t>Other commenters provided lists of scholarly activities they consider related to building the scholars’ research skills.  The commenters’ list of scholarly activities includes:</w:t>
      </w:r>
    </w:p>
    <w:p w:rsidR="00D425D8" w:rsidRPr="00DA314F" w:rsidRDefault="00D425D8" w:rsidP="00D425D8">
      <w:pPr>
        <w:spacing w:after="0" w:line="240" w:lineRule="auto"/>
        <w:rPr>
          <w:rFonts w:ascii="Times New Roman" w:hAnsi="Times New Roman"/>
          <w:sz w:val="24"/>
          <w:szCs w:val="24"/>
        </w:rPr>
      </w:pPr>
    </w:p>
    <w:p w:rsidR="00910E74" w:rsidRPr="00DA314F" w:rsidRDefault="00910E74" w:rsidP="00D425D8">
      <w:pPr>
        <w:numPr>
          <w:ilvl w:val="0"/>
          <w:numId w:val="69"/>
        </w:numPr>
        <w:spacing w:after="0" w:line="240" w:lineRule="auto"/>
        <w:ind w:left="270" w:hanging="270"/>
        <w:rPr>
          <w:rFonts w:ascii="Times New Roman" w:hAnsi="Times New Roman"/>
          <w:sz w:val="24"/>
          <w:szCs w:val="24"/>
        </w:rPr>
      </w:pPr>
      <w:r w:rsidRPr="00DA314F">
        <w:rPr>
          <w:rFonts w:ascii="Times New Roman" w:hAnsi="Times New Roman"/>
          <w:sz w:val="24"/>
          <w:szCs w:val="24"/>
        </w:rPr>
        <w:t xml:space="preserve">Institutional Review Board (IRB) training and certification (needed by any student who will be doing human subjects research), </w:t>
      </w:r>
    </w:p>
    <w:p w:rsidR="00910E74" w:rsidRPr="00DA314F" w:rsidRDefault="00910E74" w:rsidP="00D425D8">
      <w:pPr>
        <w:numPr>
          <w:ilvl w:val="0"/>
          <w:numId w:val="69"/>
        </w:numPr>
        <w:spacing w:after="0" w:line="240" w:lineRule="auto"/>
        <w:ind w:left="270" w:hanging="270"/>
        <w:rPr>
          <w:rFonts w:ascii="Times New Roman" w:hAnsi="Times New Roman"/>
          <w:sz w:val="24"/>
          <w:szCs w:val="24"/>
        </w:rPr>
      </w:pPr>
      <w:r w:rsidRPr="00DA314F">
        <w:rPr>
          <w:rFonts w:ascii="Times New Roman" w:hAnsi="Times New Roman"/>
          <w:sz w:val="24"/>
          <w:szCs w:val="24"/>
        </w:rPr>
        <w:t xml:space="preserve">ethical conduct of research training and certification, </w:t>
      </w:r>
    </w:p>
    <w:p w:rsidR="00910E74" w:rsidRPr="00DA314F" w:rsidRDefault="00910E74" w:rsidP="00D425D8">
      <w:pPr>
        <w:numPr>
          <w:ilvl w:val="0"/>
          <w:numId w:val="69"/>
        </w:numPr>
        <w:spacing w:after="0" w:line="240" w:lineRule="auto"/>
        <w:ind w:left="270" w:hanging="270"/>
        <w:rPr>
          <w:rFonts w:ascii="Times New Roman" w:hAnsi="Times New Roman"/>
          <w:sz w:val="24"/>
          <w:szCs w:val="24"/>
        </w:rPr>
      </w:pPr>
      <w:r w:rsidRPr="00DA314F">
        <w:rPr>
          <w:rFonts w:ascii="Times New Roman" w:hAnsi="Times New Roman"/>
          <w:sz w:val="24"/>
          <w:szCs w:val="24"/>
        </w:rPr>
        <w:lastRenderedPageBreak/>
        <w:t xml:space="preserve">Institutional Animal Care and Use Committee (IACUC) training and certification (for any students whose projects will involve the use of animals), </w:t>
      </w:r>
    </w:p>
    <w:p w:rsidR="00910E74" w:rsidRPr="00DA314F" w:rsidRDefault="00910E74" w:rsidP="00D425D8">
      <w:pPr>
        <w:numPr>
          <w:ilvl w:val="0"/>
          <w:numId w:val="69"/>
        </w:numPr>
        <w:spacing w:after="0" w:line="240" w:lineRule="auto"/>
        <w:ind w:left="270" w:hanging="270"/>
        <w:rPr>
          <w:rFonts w:ascii="Times New Roman" w:hAnsi="Times New Roman"/>
          <w:sz w:val="24"/>
          <w:szCs w:val="24"/>
        </w:rPr>
      </w:pPr>
      <w:r w:rsidRPr="00DA314F">
        <w:rPr>
          <w:rFonts w:ascii="Times New Roman" w:hAnsi="Times New Roman"/>
          <w:sz w:val="24"/>
          <w:szCs w:val="24"/>
        </w:rPr>
        <w:t xml:space="preserve">workshops on using library research resources, </w:t>
      </w:r>
    </w:p>
    <w:p w:rsidR="00910E74" w:rsidRPr="00DA314F" w:rsidRDefault="00910E74" w:rsidP="00D425D8">
      <w:pPr>
        <w:numPr>
          <w:ilvl w:val="0"/>
          <w:numId w:val="69"/>
        </w:numPr>
        <w:spacing w:after="0" w:line="240" w:lineRule="auto"/>
        <w:ind w:left="270" w:hanging="270"/>
        <w:rPr>
          <w:rFonts w:ascii="Times New Roman" w:hAnsi="Times New Roman"/>
          <w:sz w:val="24"/>
          <w:szCs w:val="24"/>
        </w:rPr>
      </w:pPr>
      <w:proofErr w:type="gramStart"/>
      <w:r w:rsidRPr="00DA314F">
        <w:rPr>
          <w:rFonts w:ascii="Times New Roman" w:hAnsi="Times New Roman"/>
          <w:sz w:val="24"/>
          <w:szCs w:val="24"/>
        </w:rPr>
        <w:t>workshops</w:t>
      </w:r>
      <w:proofErr w:type="gramEnd"/>
      <w:r w:rsidRPr="00DA314F">
        <w:rPr>
          <w:rFonts w:ascii="Times New Roman" w:hAnsi="Times New Roman"/>
          <w:sz w:val="24"/>
          <w:szCs w:val="24"/>
        </w:rPr>
        <w:t xml:space="preserve"> to enhance presentation skills, and attendance at disciplinary conferences.</w:t>
      </w:r>
    </w:p>
    <w:p w:rsidR="00910E74" w:rsidRPr="00DA314F" w:rsidRDefault="00910E74" w:rsidP="00D425D8">
      <w:pPr>
        <w:spacing w:after="0" w:line="240" w:lineRule="auto"/>
        <w:rPr>
          <w:rFonts w:ascii="Times New Roman" w:hAnsi="Times New Roman"/>
          <w:sz w:val="24"/>
          <w:szCs w:val="24"/>
        </w:rPr>
      </w:pPr>
    </w:p>
    <w:p w:rsidR="00910E74" w:rsidRPr="00DA314F" w:rsidRDefault="00910E74" w:rsidP="00D425D8">
      <w:pPr>
        <w:spacing w:after="0" w:line="240" w:lineRule="auto"/>
        <w:rPr>
          <w:rFonts w:ascii="Times New Roman" w:hAnsi="Times New Roman"/>
          <w:color w:val="000000"/>
          <w:sz w:val="24"/>
          <w:szCs w:val="24"/>
        </w:rPr>
      </w:pPr>
      <w:r w:rsidRPr="00DA314F">
        <w:rPr>
          <w:rFonts w:ascii="Times New Roman" w:hAnsi="Times New Roman"/>
          <w:sz w:val="24"/>
          <w:szCs w:val="24"/>
        </w:rPr>
        <w:t>One commenter felt the regulatory definition was unduly restrictive and provided the following example:  “</w:t>
      </w:r>
      <w:r w:rsidRPr="00DA314F">
        <w:rPr>
          <w:rFonts w:ascii="Times New Roman" w:hAnsi="Times New Roman"/>
          <w:color w:val="000000"/>
          <w:sz w:val="24"/>
          <w:szCs w:val="24"/>
        </w:rPr>
        <w:t xml:space="preserve">Some scholarly activities are engaged in without the mentor in the students’ disciplines (e.g., attendance and/or presentation at an undergraduate research conference where perhaps the McNair staff are with the students, but not their specific disciplinary mentors). </w:t>
      </w:r>
    </w:p>
    <w:p w:rsidR="00910E74" w:rsidRPr="00DA314F" w:rsidRDefault="00910E74" w:rsidP="00D425D8">
      <w:pPr>
        <w:spacing w:after="0" w:line="240" w:lineRule="auto"/>
        <w:rPr>
          <w:rFonts w:ascii="Times New Roman" w:hAnsi="Times New Roman"/>
          <w:b/>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hAnsi="Times New Roman"/>
          <w:b/>
          <w:sz w:val="24"/>
          <w:szCs w:val="24"/>
        </w:rPr>
        <w:t xml:space="preserve">Discussion: </w:t>
      </w:r>
      <w:r w:rsidRPr="00DA314F">
        <w:rPr>
          <w:rFonts w:ascii="Times New Roman" w:eastAsia="MS Mincho" w:hAnsi="Times New Roman"/>
          <w:bCs/>
          <w:sz w:val="24"/>
          <w:szCs w:val="24"/>
        </w:rPr>
        <w:t xml:space="preserve">The Department agrees with the commenters regarding the confusion in the terms used in the field names and the instructions for fields 32 and 33.  The Department further notes that field 33 </w:t>
      </w:r>
      <w:r w:rsidRPr="00DA314F">
        <w:rPr>
          <w:rFonts w:ascii="Times New Roman" w:hAnsi="Times New Roman"/>
          <w:sz w:val="24"/>
          <w:szCs w:val="24"/>
        </w:rPr>
        <w:t xml:space="preserve">is referring specifically to the McNair research internship for which the student is paid the McNair stipend.  However, the Department disagrees with the commenters’ who recommended changing the wording in field 33 from research to internships since this change might be further confusing.  The purpose for having two data fields related to the Research or Scholarly Activities objective is to collect information on which participants receive the McNair stipend.  34 CFR 647.30(b): Allowable costs, states, in part, that the projects may give participants “stipends of up to $2,800 per year for students engaged in research internships…”; therefore, the Department believes the name for field 33, and the accompanying instructions and definitions, should be changed from “Internships” to McNair Research Internship” to more accurately reflect the data being collected.  </w:t>
      </w:r>
    </w:p>
    <w:p w:rsidR="00910E74" w:rsidRPr="00DA314F" w:rsidRDefault="00910E74" w:rsidP="00D425D8">
      <w:pPr>
        <w:spacing w:after="0" w:line="240" w:lineRule="auto"/>
        <w:outlineLvl w:val="0"/>
        <w:rPr>
          <w:rFonts w:ascii="Times New Roman" w:hAnsi="Times New Roman"/>
          <w:sz w:val="24"/>
          <w:szCs w:val="24"/>
        </w:rPr>
      </w:pPr>
    </w:p>
    <w:p w:rsidR="00910E74" w:rsidRPr="00DA314F" w:rsidRDefault="00910E74" w:rsidP="00D425D8">
      <w:pPr>
        <w:spacing w:after="0" w:line="240" w:lineRule="auto"/>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The Department disagrees with the commenters’ recommendations to consider any scholarly activity as meeting the regulatory definition of “Research or scholarly activities”.  34 CFR 647.7 defines research or scholarly activities as follows.  </w:t>
      </w:r>
    </w:p>
    <w:p w:rsidR="00910E74" w:rsidRPr="00DA314F" w:rsidRDefault="00910E74" w:rsidP="00D425D8">
      <w:pPr>
        <w:spacing w:after="0" w:line="240" w:lineRule="auto"/>
        <w:outlineLvl w:val="0"/>
        <w:rPr>
          <w:rFonts w:ascii="Times New Roman" w:eastAsia="MS Mincho" w:hAnsi="Times New Roman"/>
          <w:bCs/>
          <w:sz w:val="24"/>
          <w:szCs w:val="24"/>
        </w:rPr>
      </w:pPr>
    </w:p>
    <w:p w:rsidR="00910E74" w:rsidRPr="00DA314F" w:rsidRDefault="00910E74" w:rsidP="00D425D8">
      <w:pPr>
        <w:spacing w:after="0" w:line="240" w:lineRule="auto"/>
        <w:outlineLvl w:val="0"/>
        <w:rPr>
          <w:rFonts w:ascii="Times New Roman" w:eastAsia="MS Mincho" w:hAnsi="Times New Roman"/>
          <w:bCs/>
          <w:i/>
          <w:sz w:val="24"/>
          <w:szCs w:val="24"/>
        </w:rPr>
      </w:pPr>
      <w:r w:rsidRPr="00DA314F">
        <w:rPr>
          <w:rFonts w:ascii="Times New Roman" w:eastAsia="MS Mincho" w:hAnsi="Times New Roman"/>
          <w:bCs/>
          <w:i/>
          <w:sz w:val="24"/>
          <w:szCs w:val="24"/>
        </w:rPr>
        <w:t>“Research or scholarly activities means an educational activity that is more rigorous than is typically available to undergraduates in a classroom setting, that is definitive in its start and end dates, contains appropriate benchmarks for completion of various components, and is conducted under the guidance of the an appropriate faculty member with experience in the relevant discipline.”</w:t>
      </w:r>
    </w:p>
    <w:p w:rsidR="00910E74" w:rsidRPr="00DA314F" w:rsidRDefault="00910E74" w:rsidP="00D425D8">
      <w:pPr>
        <w:spacing w:after="0" w:line="240" w:lineRule="auto"/>
        <w:outlineLvl w:val="0"/>
        <w:rPr>
          <w:rFonts w:ascii="Times New Roman" w:eastAsia="MS Mincho" w:hAnsi="Times New Roman"/>
          <w:bCs/>
          <w:sz w:val="24"/>
          <w:szCs w:val="24"/>
        </w:rPr>
      </w:pPr>
    </w:p>
    <w:p w:rsidR="00910E74" w:rsidRPr="00DA314F" w:rsidRDefault="00910E74" w:rsidP="00D425D8">
      <w:pPr>
        <w:spacing w:after="0" w:line="240" w:lineRule="auto"/>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Therefore, for a scholarly activity to meet the regulatory definition, it must: </w:t>
      </w:r>
    </w:p>
    <w:p w:rsidR="00910E74" w:rsidRPr="00DA314F" w:rsidRDefault="00910E74" w:rsidP="00D425D8">
      <w:pPr>
        <w:spacing w:after="0" w:line="240" w:lineRule="auto"/>
        <w:ind w:left="360" w:hanging="360"/>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(1) </w:t>
      </w:r>
      <w:proofErr w:type="gramStart"/>
      <w:r w:rsidRPr="00DA314F">
        <w:rPr>
          <w:rFonts w:ascii="Times New Roman" w:eastAsia="MS Mincho" w:hAnsi="Times New Roman"/>
          <w:bCs/>
          <w:sz w:val="24"/>
          <w:szCs w:val="24"/>
        </w:rPr>
        <w:t>be</w:t>
      </w:r>
      <w:proofErr w:type="gramEnd"/>
      <w:r w:rsidRPr="00DA314F">
        <w:rPr>
          <w:rFonts w:ascii="Times New Roman" w:eastAsia="MS Mincho" w:hAnsi="Times New Roman"/>
          <w:bCs/>
          <w:sz w:val="24"/>
          <w:szCs w:val="24"/>
        </w:rPr>
        <w:t xml:space="preserve"> more rigorous than is typically available to undergraduates in a classroom setting; </w:t>
      </w:r>
    </w:p>
    <w:p w:rsidR="00910E74" w:rsidRPr="00DA314F" w:rsidRDefault="00910E74" w:rsidP="00D425D8">
      <w:pPr>
        <w:spacing w:after="0" w:line="240" w:lineRule="auto"/>
        <w:ind w:left="360" w:hanging="360"/>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(2) have definitive start and end dates; </w:t>
      </w:r>
    </w:p>
    <w:p w:rsidR="00D425D8" w:rsidRPr="00DA314F" w:rsidRDefault="00910E74" w:rsidP="00D425D8">
      <w:pPr>
        <w:spacing w:after="0" w:line="240" w:lineRule="auto"/>
        <w:ind w:left="360" w:hanging="360"/>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(3) </w:t>
      </w:r>
      <w:proofErr w:type="gramStart"/>
      <w:r w:rsidRPr="00DA314F">
        <w:rPr>
          <w:rFonts w:ascii="Times New Roman" w:eastAsia="MS Mincho" w:hAnsi="Times New Roman"/>
          <w:bCs/>
          <w:sz w:val="24"/>
          <w:szCs w:val="24"/>
        </w:rPr>
        <w:t>contain</w:t>
      </w:r>
      <w:proofErr w:type="gramEnd"/>
      <w:r w:rsidRPr="00DA314F">
        <w:rPr>
          <w:rFonts w:ascii="Times New Roman" w:eastAsia="MS Mincho" w:hAnsi="Times New Roman"/>
          <w:bCs/>
          <w:sz w:val="24"/>
          <w:szCs w:val="24"/>
        </w:rPr>
        <w:t xml:space="preserve"> appropriate benchmarks for complet</w:t>
      </w:r>
      <w:r w:rsidR="00D425D8" w:rsidRPr="00DA314F">
        <w:rPr>
          <w:rFonts w:ascii="Times New Roman" w:eastAsia="MS Mincho" w:hAnsi="Times New Roman"/>
          <w:bCs/>
          <w:sz w:val="24"/>
          <w:szCs w:val="24"/>
        </w:rPr>
        <w:t xml:space="preserve">ion of various components; and </w:t>
      </w:r>
    </w:p>
    <w:p w:rsidR="00910E74" w:rsidRPr="00DA314F" w:rsidRDefault="00910E74" w:rsidP="00D425D8">
      <w:pPr>
        <w:spacing w:after="0" w:line="240" w:lineRule="auto"/>
        <w:ind w:left="360" w:hanging="360"/>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(4) </w:t>
      </w:r>
      <w:proofErr w:type="gramStart"/>
      <w:r w:rsidRPr="00DA314F">
        <w:rPr>
          <w:rFonts w:ascii="Times New Roman" w:eastAsia="MS Mincho" w:hAnsi="Times New Roman"/>
          <w:bCs/>
          <w:sz w:val="24"/>
          <w:szCs w:val="24"/>
        </w:rPr>
        <w:t>be</w:t>
      </w:r>
      <w:proofErr w:type="gramEnd"/>
      <w:r w:rsidRPr="00DA314F">
        <w:rPr>
          <w:rFonts w:ascii="Times New Roman" w:eastAsia="MS Mincho" w:hAnsi="Times New Roman"/>
          <w:bCs/>
          <w:sz w:val="24"/>
          <w:szCs w:val="24"/>
        </w:rPr>
        <w:t xml:space="preserve"> conducted under the guidance of the an appropriate faculty member with experience in the relevant discipline.</w:t>
      </w:r>
    </w:p>
    <w:p w:rsidR="00910E74" w:rsidRPr="00DA314F" w:rsidRDefault="00910E74" w:rsidP="00D425D8">
      <w:pPr>
        <w:spacing w:after="0" w:line="240" w:lineRule="auto"/>
        <w:outlineLvl w:val="0"/>
        <w:rPr>
          <w:rFonts w:ascii="Times New Roman" w:eastAsia="MS Mincho" w:hAnsi="Times New Roman"/>
          <w:bCs/>
          <w:sz w:val="24"/>
          <w:szCs w:val="24"/>
        </w:rPr>
      </w:pPr>
    </w:p>
    <w:p w:rsidR="00910E74" w:rsidRPr="00DA314F" w:rsidRDefault="00910E74" w:rsidP="00D425D8">
      <w:pPr>
        <w:spacing w:after="0" w:line="240" w:lineRule="auto"/>
        <w:rPr>
          <w:rFonts w:ascii="Times New Roman" w:hAnsi="Times New Roman"/>
          <w:sz w:val="24"/>
          <w:szCs w:val="24"/>
        </w:rPr>
      </w:pPr>
      <w:r w:rsidRPr="00DA314F">
        <w:rPr>
          <w:rFonts w:ascii="Times New Roman" w:eastAsia="MS Mincho" w:hAnsi="Times New Roman"/>
          <w:bCs/>
          <w:sz w:val="24"/>
          <w:szCs w:val="24"/>
        </w:rPr>
        <w:t>Therefore, simply attending a professional meeting</w:t>
      </w:r>
      <w:r w:rsidR="00A27BF8" w:rsidRPr="00DA314F">
        <w:rPr>
          <w:rFonts w:ascii="Times New Roman" w:eastAsia="MS Mincho" w:hAnsi="Times New Roman"/>
          <w:bCs/>
          <w:sz w:val="24"/>
          <w:szCs w:val="24"/>
        </w:rPr>
        <w:t xml:space="preserve"> or workshop (e.g., </w:t>
      </w:r>
      <w:r w:rsidR="00A27BF8" w:rsidRPr="00DA314F">
        <w:rPr>
          <w:rFonts w:ascii="Times New Roman" w:hAnsi="Times New Roman"/>
          <w:sz w:val="24"/>
          <w:szCs w:val="24"/>
        </w:rPr>
        <w:t>workshops on using library research resources or workshops to enhance presentation skills, and attendance at disciplinary conferences)</w:t>
      </w:r>
      <w:r w:rsidRPr="00DA314F">
        <w:rPr>
          <w:rFonts w:ascii="Times New Roman" w:eastAsia="MS Mincho" w:hAnsi="Times New Roman"/>
          <w:bCs/>
          <w:sz w:val="24"/>
          <w:szCs w:val="24"/>
        </w:rPr>
        <w:t xml:space="preserve">, in and of itself, might not meet the definition as it might not include various components or include guidance from a faculty member in a relevant discipline.  However, the activity might meet the definition if the activity also included the McNair </w:t>
      </w:r>
      <w:r w:rsidRPr="00DA314F">
        <w:rPr>
          <w:rFonts w:ascii="Times New Roman" w:eastAsia="MS Mincho" w:hAnsi="Times New Roman"/>
          <w:bCs/>
          <w:sz w:val="24"/>
          <w:szCs w:val="24"/>
        </w:rPr>
        <w:lastRenderedPageBreak/>
        <w:t xml:space="preserve">participant presenting at a professional conference his or her research that was conducted under the guidance of a faculty member. </w:t>
      </w:r>
    </w:p>
    <w:p w:rsidR="00910E74" w:rsidRPr="00DA314F" w:rsidRDefault="00910E74" w:rsidP="00D425D8">
      <w:pPr>
        <w:spacing w:after="0" w:line="240" w:lineRule="auto"/>
        <w:outlineLvl w:val="0"/>
        <w:rPr>
          <w:rFonts w:ascii="Times New Roman" w:eastAsia="MS Mincho" w:hAnsi="Times New Roman"/>
          <w:bCs/>
          <w:sz w:val="24"/>
          <w:szCs w:val="24"/>
        </w:rPr>
      </w:pPr>
    </w:p>
    <w:p w:rsidR="00910E74" w:rsidRPr="00DA314F" w:rsidRDefault="00910E74" w:rsidP="00D425D8">
      <w:pPr>
        <w:spacing w:after="0" w:line="240" w:lineRule="auto"/>
        <w:outlineLvl w:val="0"/>
        <w:rPr>
          <w:rFonts w:ascii="Times New Roman" w:eastAsia="MS Mincho" w:hAnsi="Times New Roman"/>
          <w:bCs/>
          <w:sz w:val="24"/>
          <w:szCs w:val="24"/>
        </w:rPr>
      </w:pPr>
      <w:r w:rsidRPr="00DA314F">
        <w:rPr>
          <w:rFonts w:ascii="Times New Roman" w:eastAsia="MS Mincho" w:hAnsi="Times New Roman"/>
          <w:bCs/>
          <w:sz w:val="24"/>
          <w:szCs w:val="24"/>
        </w:rPr>
        <w:t xml:space="preserve">In addition, the Department agrees that there are scholarly activities that would meet the regulatory definition other than “pure” research.  During the process of promulgating the new regulations for the McNair program, commenters stated that the definition of research or </w:t>
      </w:r>
      <w:r w:rsidRPr="00DA314F">
        <w:rPr>
          <w:rFonts w:ascii="Times New Roman" w:hAnsi="Times New Roman"/>
          <w:sz w:val="24"/>
          <w:szCs w:val="24"/>
        </w:rPr>
        <w:t>scholarly activities in Sec. 647.7 should be expanded to include examples such as developing a research proposal, implementing reporting, and presenting and publishing research.  The commenters argued that adding these activities as examples in the definition would clarify that “research” encompasses a range of scholarly activities that are more rigorous than typically available to undergraduates in a classroom setting.  The Department agreed with the commenters that the examples could be appropriate parts of a doctoral program and accordingly could satisfy the requirement for research or scholarly activities under the McNair program.  The Department further stated that because there are so many examples of activities that could be covered in this definition, the Department did not include any examples in the regulations but would consider including them in non-regulatory guidance.</w:t>
      </w:r>
    </w:p>
    <w:p w:rsidR="00910E74" w:rsidRPr="00DA314F" w:rsidRDefault="00910E74" w:rsidP="00D425D8">
      <w:pPr>
        <w:spacing w:after="0" w:line="240" w:lineRule="auto"/>
        <w:outlineLvl w:val="0"/>
        <w:rPr>
          <w:rFonts w:ascii="Times New Roman" w:hAnsi="Times New Roman"/>
          <w:sz w:val="24"/>
          <w:szCs w:val="24"/>
        </w:rPr>
      </w:pPr>
    </w:p>
    <w:p w:rsidR="00910E74" w:rsidRPr="00DA314F" w:rsidRDefault="00910E74" w:rsidP="00D425D8">
      <w:pPr>
        <w:spacing w:after="0" w:line="240" w:lineRule="auto"/>
        <w:outlineLvl w:val="0"/>
        <w:rPr>
          <w:rFonts w:ascii="Times New Roman" w:hAnsi="Times New Roman"/>
          <w:sz w:val="24"/>
          <w:szCs w:val="24"/>
        </w:rPr>
      </w:pPr>
      <w:r w:rsidRPr="00DA314F">
        <w:rPr>
          <w:rFonts w:ascii="Times New Roman" w:hAnsi="Times New Roman"/>
          <w:sz w:val="24"/>
          <w:szCs w:val="24"/>
        </w:rPr>
        <w:t xml:space="preserve">The purpose of fields 32 and 33 is to collect data needed to award PE points for the Research or Scholarly Activities objective.  The regulatory definition of research or scholarly activity must be used to determine which participants completed appropriate research or scholarly activities during the academic year. </w:t>
      </w:r>
    </w:p>
    <w:p w:rsidR="00910E74" w:rsidRPr="00DA314F" w:rsidRDefault="00910E74" w:rsidP="00D425D8">
      <w:pPr>
        <w:spacing w:after="0" w:line="240" w:lineRule="auto"/>
        <w:outlineLvl w:val="0"/>
        <w:rPr>
          <w:rFonts w:ascii="Times New Roman" w:hAnsi="Times New Roman"/>
          <w:sz w:val="24"/>
          <w:szCs w:val="24"/>
        </w:rPr>
      </w:pPr>
    </w:p>
    <w:p w:rsidR="00910E74" w:rsidRPr="00DA314F" w:rsidRDefault="00910E74" w:rsidP="00D425D8">
      <w:pPr>
        <w:spacing w:after="0" w:line="240" w:lineRule="auto"/>
        <w:outlineLvl w:val="0"/>
        <w:rPr>
          <w:rFonts w:ascii="Times New Roman" w:hAnsi="Times New Roman"/>
          <w:sz w:val="24"/>
          <w:szCs w:val="24"/>
        </w:rPr>
      </w:pPr>
      <w:r w:rsidRPr="00DA314F">
        <w:rPr>
          <w:rFonts w:ascii="Times New Roman" w:hAnsi="Times New Roman"/>
          <w:sz w:val="24"/>
          <w:szCs w:val="24"/>
        </w:rPr>
        <w:t>To facilitate the reporting in this field, the Department has taken the commenter’s recommendation to add an additional field for “Other Scholarly Activities” which would be used when assessing PE points and has also taken the commenter’s suggestion of defining</w:t>
      </w:r>
      <w:r w:rsidR="00A27BF8" w:rsidRPr="00DA314F">
        <w:rPr>
          <w:rFonts w:ascii="Times New Roman" w:hAnsi="Times New Roman"/>
          <w:sz w:val="24"/>
          <w:szCs w:val="24"/>
        </w:rPr>
        <w:t xml:space="preserve"> other</w:t>
      </w:r>
      <w:r w:rsidRPr="00DA314F">
        <w:rPr>
          <w:rFonts w:ascii="Times New Roman" w:hAnsi="Times New Roman"/>
          <w:sz w:val="24"/>
          <w:szCs w:val="24"/>
        </w:rPr>
        <w:t xml:space="preserve"> scholarly activities.</w:t>
      </w:r>
      <w:r w:rsidRPr="00DA314F">
        <w:rPr>
          <w:rFonts w:ascii="Times New Roman" w:hAnsi="Times New Roman"/>
          <w:b/>
          <w:sz w:val="24"/>
          <w:szCs w:val="24"/>
        </w:rPr>
        <w:t xml:space="preserve"> </w:t>
      </w:r>
    </w:p>
    <w:p w:rsidR="00910E74" w:rsidRPr="00DA314F" w:rsidRDefault="00910E74" w:rsidP="00D425D8">
      <w:pPr>
        <w:spacing w:after="0" w:line="240" w:lineRule="auto"/>
        <w:outlineLvl w:val="0"/>
        <w:rPr>
          <w:rFonts w:ascii="Times New Roman" w:hAnsi="Times New Roman"/>
          <w:sz w:val="24"/>
          <w:szCs w:val="24"/>
        </w:rPr>
      </w:pPr>
    </w:p>
    <w:p w:rsidR="00910E74" w:rsidRPr="00DA314F" w:rsidRDefault="00910E74" w:rsidP="00D425D8">
      <w:pPr>
        <w:spacing w:after="0" w:line="240" w:lineRule="auto"/>
        <w:rPr>
          <w:rFonts w:ascii="Times New Roman" w:eastAsia="MS Mincho" w:hAnsi="Times New Roman"/>
          <w:sz w:val="24"/>
          <w:szCs w:val="24"/>
        </w:rPr>
      </w:pPr>
      <w:r w:rsidRPr="00DA314F">
        <w:rPr>
          <w:rFonts w:ascii="Times New Roman" w:eastAsia="MS Mincho" w:hAnsi="Times New Roman"/>
          <w:b/>
          <w:sz w:val="24"/>
          <w:szCs w:val="24"/>
        </w:rPr>
        <w:t>Action Taken:</w:t>
      </w:r>
      <w:r w:rsidR="00D425D8" w:rsidRPr="00DA314F">
        <w:rPr>
          <w:rFonts w:ascii="Times New Roman" w:eastAsia="MS Mincho" w:hAnsi="Times New Roman"/>
          <w:sz w:val="24"/>
          <w:szCs w:val="24"/>
        </w:rPr>
        <w:t xml:space="preserve">  </w:t>
      </w:r>
      <w:r w:rsidRPr="00DA314F">
        <w:rPr>
          <w:rFonts w:ascii="Times New Roman" w:eastAsia="MS Mincho" w:hAnsi="Times New Roman"/>
          <w:sz w:val="24"/>
          <w:szCs w:val="24"/>
        </w:rPr>
        <w:t xml:space="preserve">Field #31, </w:t>
      </w:r>
      <w:r w:rsidRPr="00DA314F">
        <w:rPr>
          <w:rFonts w:ascii="Times New Roman" w:eastAsia="MS Mincho" w:hAnsi="Times New Roman"/>
          <w:i/>
          <w:sz w:val="24"/>
          <w:szCs w:val="24"/>
        </w:rPr>
        <w:t>Research</w:t>
      </w:r>
      <w:r w:rsidRPr="00DA314F">
        <w:rPr>
          <w:rFonts w:ascii="Times New Roman" w:eastAsia="MS Mincho" w:hAnsi="Times New Roman"/>
          <w:sz w:val="24"/>
          <w:szCs w:val="24"/>
        </w:rPr>
        <w:t>, has been renumbered field #</w:t>
      </w:r>
      <w:r w:rsidR="00982111">
        <w:rPr>
          <w:rFonts w:ascii="Times New Roman" w:eastAsia="MS Mincho" w:hAnsi="Times New Roman"/>
          <w:sz w:val="24"/>
          <w:szCs w:val="24"/>
        </w:rPr>
        <w:t>32</w:t>
      </w:r>
      <w:r w:rsidR="00225752" w:rsidRPr="00DA314F">
        <w:rPr>
          <w:rFonts w:ascii="Times New Roman" w:eastAsia="MS Mincho" w:hAnsi="Times New Roman"/>
          <w:sz w:val="24"/>
          <w:szCs w:val="24"/>
        </w:rPr>
        <w:t xml:space="preserve"> and the options have been reordered.</w:t>
      </w:r>
      <w:r w:rsidRPr="00DA314F">
        <w:rPr>
          <w:rFonts w:ascii="Times New Roman" w:eastAsia="MS Mincho" w:hAnsi="Times New Roman"/>
          <w:sz w:val="24"/>
          <w:szCs w:val="24"/>
        </w:rPr>
        <w:t xml:space="preserve">  </w:t>
      </w:r>
      <w:r w:rsidR="00225752" w:rsidRPr="00DA314F">
        <w:rPr>
          <w:rFonts w:ascii="Times New Roman" w:eastAsia="MS Mincho" w:hAnsi="Times New Roman"/>
          <w:sz w:val="24"/>
          <w:szCs w:val="24"/>
        </w:rPr>
        <w:t>Furthermore, a new field has been added to capture information on “</w:t>
      </w:r>
      <w:r w:rsidR="00A27BF8" w:rsidRPr="00DA314F">
        <w:rPr>
          <w:rFonts w:ascii="Times New Roman" w:eastAsia="MS Mincho" w:hAnsi="Times New Roman"/>
          <w:i/>
          <w:sz w:val="24"/>
          <w:szCs w:val="24"/>
        </w:rPr>
        <w:t>O</w:t>
      </w:r>
      <w:r w:rsidR="00225752" w:rsidRPr="00DA314F">
        <w:rPr>
          <w:rFonts w:ascii="Times New Roman" w:eastAsia="MS Mincho" w:hAnsi="Times New Roman"/>
          <w:i/>
          <w:sz w:val="24"/>
          <w:szCs w:val="24"/>
        </w:rPr>
        <w:t xml:space="preserve">ther </w:t>
      </w:r>
      <w:r w:rsidR="00A27BF8" w:rsidRPr="00DA314F">
        <w:rPr>
          <w:rFonts w:ascii="Times New Roman" w:eastAsia="MS Mincho" w:hAnsi="Times New Roman"/>
          <w:i/>
          <w:sz w:val="24"/>
          <w:szCs w:val="24"/>
        </w:rPr>
        <w:t>S</w:t>
      </w:r>
      <w:r w:rsidR="00225752" w:rsidRPr="00DA314F">
        <w:rPr>
          <w:rFonts w:ascii="Times New Roman" w:eastAsia="MS Mincho" w:hAnsi="Times New Roman"/>
          <w:i/>
          <w:sz w:val="24"/>
          <w:szCs w:val="24"/>
        </w:rPr>
        <w:t xml:space="preserve">cholarly </w:t>
      </w:r>
      <w:r w:rsidR="00A27BF8" w:rsidRPr="00DA314F">
        <w:rPr>
          <w:rFonts w:ascii="Times New Roman" w:eastAsia="MS Mincho" w:hAnsi="Times New Roman"/>
          <w:i/>
          <w:sz w:val="24"/>
          <w:szCs w:val="24"/>
        </w:rPr>
        <w:t>A</w:t>
      </w:r>
      <w:r w:rsidR="00225752" w:rsidRPr="00DA314F">
        <w:rPr>
          <w:rFonts w:ascii="Times New Roman" w:eastAsia="MS Mincho" w:hAnsi="Times New Roman"/>
          <w:i/>
          <w:sz w:val="24"/>
          <w:szCs w:val="24"/>
        </w:rPr>
        <w:t xml:space="preserve">ctivities” </w:t>
      </w:r>
      <w:r w:rsidR="00225752" w:rsidRPr="00DA314F">
        <w:rPr>
          <w:rFonts w:ascii="Times New Roman" w:eastAsia="MS Mincho" w:hAnsi="Times New Roman"/>
          <w:sz w:val="24"/>
          <w:szCs w:val="24"/>
        </w:rPr>
        <w:t xml:space="preserve">and formerly field 32, </w:t>
      </w:r>
      <w:r w:rsidR="00225752" w:rsidRPr="00DA314F">
        <w:rPr>
          <w:rFonts w:ascii="Times New Roman" w:eastAsia="MS Mincho" w:hAnsi="Times New Roman"/>
          <w:i/>
          <w:sz w:val="24"/>
          <w:szCs w:val="24"/>
        </w:rPr>
        <w:t>Internship</w:t>
      </w:r>
      <w:r w:rsidR="00225752" w:rsidRPr="00DA314F">
        <w:rPr>
          <w:rFonts w:ascii="Times New Roman" w:eastAsia="MS Mincho" w:hAnsi="Times New Roman"/>
          <w:sz w:val="24"/>
          <w:szCs w:val="24"/>
        </w:rPr>
        <w:t>, has been renumbered #</w:t>
      </w:r>
      <w:r w:rsidR="00982111">
        <w:rPr>
          <w:rFonts w:ascii="Times New Roman" w:eastAsia="MS Mincho" w:hAnsi="Times New Roman"/>
          <w:sz w:val="24"/>
          <w:szCs w:val="24"/>
        </w:rPr>
        <w:t>34</w:t>
      </w:r>
      <w:r w:rsidR="00225752" w:rsidRPr="00DA314F">
        <w:rPr>
          <w:rFonts w:ascii="Times New Roman" w:eastAsia="MS Mincho" w:hAnsi="Times New Roman"/>
          <w:sz w:val="24"/>
          <w:szCs w:val="24"/>
        </w:rPr>
        <w:t>, the options have been reordered, and the field has been renamed “</w:t>
      </w:r>
      <w:r w:rsidR="00225752" w:rsidRPr="00DA314F">
        <w:rPr>
          <w:rFonts w:ascii="Times New Roman" w:eastAsia="MS Mincho" w:hAnsi="Times New Roman"/>
          <w:i/>
          <w:sz w:val="24"/>
          <w:szCs w:val="24"/>
        </w:rPr>
        <w:t>McNair Research Internships</w:t>
      </w:r>
      <w:r w:rsidR="00225752" w:rsidRPr="00DA314F">
        <w:rPr>
          <w:rFonts w:ascii="Times New Roman" w:eastAsia="MS Mincho" w:hAnsi="Times New Roman"/>
          <w:sz w:val="24"/>
          <w:szCs w:val="24"/>
        </w:rPr>
        <w:t xml:space="preserve">” to </w:t>
      </w:r>
      <w:r w:rsidR="00225752" w:rsidRPr="00DA314F">
        <w:rPr>
          <w:rFonts w:ascii="Times New Roman" w:hAnsi="Times New Roman"/>
          <w:sz w:val="24"/>
          <w:szCs w:val="24"/>
        </w:rPr>
        <w:t>more accurately reflect the data being collected.</w:t>
      </w:r>
      <w:r w:rsidR="00225752" w:rsidRPr="00DA314F">
        <w:rPr>
          <w:rFonts w:ascii="Times New Roman" w:eastAsia="MS Mincho" w:hAnsi="Times New Roman"/>
          <w:sz w:val="24"/>
          <w:szCs w:val="24"/>
        </w:rPr>
        <w:t xml:space="preserve">  Finally, the definition for “research activity” has been added at the end of each APR field along with guidance on how to determine whether or not the participant participated in a research activity (see note below).  Nonetheless, for specific information regarding the revisions, please refer to the APR form and instructions.</w:t>
      </w:r>
    </w:p>
    <w:p w:rsidR="00910E74" w:rsidRPr="00DA314F" w:rsidRDefault="00910E74" w:rsidP="00D425D8">
      <w:pPr>
        <w:spacing w:after="0" w:line="240" w:lineRule="auto"/>
        <w:rPr>
          <w:rFonts w:ascii="Times New Roman" w:eastAsia="MS Mincho" w:hAnsi="Times New Roman"/>
          <w:sz w:val="24"/>
          <w:szCs w:val="24"/>
        </w:rPr>
      </w:pPr>
    </w:p>
    <w:p w:rsidR="00910E74" w:rsidRPr="00DA314F" w:rsidRDefault="00910E74" w:rsidP="00D425D8">
      <w:pPr>
        <w:spacing w:after="0" w:line="240" w:lineRule="auto"/>
        <w:outlineLvl w:val="0"/>
        <w:rPr>
          <w:rFonts w:ascii="Times New Roman" w:eastAsia="MS Mincho" w:hAnsi="Times New Roman"/>
          <w:bCs/>
          <w:i/>
          <w:sz w:val="24"/>
          <w:szCs w:val="24"/>
        </w:rPr>
      </w:pPr>
      <w:r w:rsidRPr="00DA314F">
        <w:rPr>
          <w:rFonts w:ascii="Times New Roman" w:eastAsia="MS Mincho" w:hAnsi="Times New Roman"/>
          <w:b/>
          <w:sz w:val="24"/>
          <w:szCs w:val="24"/>
        </w:rPr>
        <w:t>NOTE</w:t>
      </w:r>
      <w:r w:rsidRPr="00DA314F">
        <w:rPr>
          <w:rFonts w:ascii="Times New Roman" w:eastAsia="MS Mincho" w:hAnsi="Times New Roman"/>
          <w:sz w:val="24"/>
          <w:szCs w:val="24"/>
        </w:rPr>
        <w:t xml:space="preserve">: </w:t>
      </w:r>
      <w:r w:rsidRPr="00DA314F">
        <w:rPr>
          <w:rFonts w:ascii="Times New Roman" w:eastAsia="MS Mincho" w:hAnsi="Times New Roman"/>
          <w:bCs/>
          <w:i/>
          <w:sz w:val="24"/>
          <w:szCs w:val="24"/>
        </w:rPr>
        <w:t xml:space="preserve">“Research means an educational activity that (1) is more rigorous than is typically available to undergraduates in a classroom setting, (2) is definitive in its start and end dates, (3) contains appropriate benchmarks for completion of various components, and (4) is conducted under the guidance of </w:t>
      </w:r>
      <w:proofErr w:type="gramStart"/>
      <w:r w:rsidRPr="00DA314F">
        <w:rPr>
          <w:rFonts w:ascii="Times New Roman" w:eastAsia="MS Mincho" w:hAnsi="Times New Roman"/>
          <w:bCs/>
          <w:i/>
          <w:sz w:val="24"/>
          <w:szCs w:val="24"/>
        </w:rPr>
        <w:t>the an</w:t>
      </w:r>
      <w:proofErr w:type="gramEnd"/>
      <w:r w:rsidRPr="00DA314F">
        <w:rPr>
          <w:rFonts w:ascii="Times New Roman" w:eastAsia="MS Mincho" w:hAnsi="Times New Roman"/>
          <w:bCs/>
          <w:i/>
          <w:sz w:val="24"/>
          <w:szCs w:val="24"/>
        </w:rPr>
        <w:t xml:space="preserve"> appropriate faculty member with experience in the relevant discipline.”  </w:t>
      </w:r>
    </w:p>
    <w:p w:rsidR="00910E74" w:rsidRPr="00DA314F" w:rsidRDefault="00910E74" w:rsidP="00D425D8">
      <w:pPr>
        <w:spacing w:after="0" w:line="240" w:lineRule="auto"/>
        <w:outlineLvl w:val="0"/>
        <w:rPr>
          <w:rFonts w:ascii="Times New Roman" w:eastAsia="MS Mincho" w:hAnsi="Times New Roman"/>
          <w:bCs/>
          <w:sz w:val="24"/>
          <w:szCs w:val="24"/>
        </w:rPr>
      </w:pPr>
    </w:p>
    <w:p w:rsidR="00910E74" w:rsidRDefault="00910E74" w:rsidP="00D425D8">
      <w:pPr>
        <w:spacing w:line="240" w:lineRule="atLeast"/>
        <w:rPr>
          <w:rFonts w:ascii="Times New Roman" w:eastAsia="MS Mincho" w:hAnsi="Times New Roman"/>
          <w:bCs/>
          <w:sz w:val="24"/>
          <w:szCs w:val="24"/>
        </w:rPr>
      </w:pPr>
      <w:r w:rsidRPr="00DA314F">
        <w:rPr>
          <w:rFonts w:ascii="Times New Roman" w:eastAsia="MS Mincho" w:hAnsi="Times New Roman"/>
          <w:bCs/>
          <w:sz w:val="24"/>
          <w:szCs w:val="24"/>
        </w:rPr>
        <w:t>Per APR instructions, you must be able to answer “Yes” to all of the four (4) criteria above in order to consider the participant as having participated in research.  For example, if the activity does not have a definitive start and end date, then the acti</w:t>
      </w:r>
      <w:r w:rsidR="00DA314F">
        <w:rPr>
          <w:rFonts w:ascii="Times New Roman" w:eastAsia="MS Mincho" w:hAnsi="Times New Roman"/>
          <w:bCs/>
          <w:sz w:val="24"/>
          <w:szCs w:val="24"/>
        </w:rPr>
        <w:t>vity is not considered research.</w:t>
      </w:r>
      <w:r>
        <w:rPr>
          <w:rFonts w:ascii="Times New Roman" w:eastAsia="MS Mincho" w:hAnsi="Times New Roman"/>
          <w:bCs/>
          <w:sz w:val="24"/>
          <w:szCs w:val="24"/>
        </w:rPr>
        <w:t xml:space="preserve"> </w:t>
      </w:r>
    </w:p>
    <w:p w:rsidR="00C015EA" w:rsidRDefault="00C015EA" w:rsidP="00E155EA">
      <w:pPr>
        <w:pStyle w:val="PlainText"/>
        <w:rPr>
          <w:rFonts w:ascii="Times New Roman" w:eastAsia="MS Mincho" w:hAnsi="Times New Roman" w:cs="Times New Roman"/>
          <w:b/>
          <w:sz w:val="24"/>
          <w:szCs w:val="24"/>
        </w:rPr>
      </w:pPr>
    </w:p>
    <w:p w:rsidR="00A20656" w:rsidRPr="00E155EA" w:rsidRDefault="001172C5" w:rsidP="00E155EA">
      <w:pPr>
        <w:pStyle w:val="PlainText"/>
        <w:rPr>
          <w:rFonts w:ascii="Times New Roman" w:eastAsia="MS Mincho" w:hAnsi="Times New Roman" w:cs="Times New Roman"/>
          <w:b/>
          <w:sz w:val="24"/>
          <w:szCs w:val="24"/>
        </w:rPr>
      </w:pPr>
      <w:r w:rsidRPr="00E155EA">
        <w:rPr>
          <w:rFonts w:ascii="Times New Roman" w:eastAsia="MS Mincho" w:hAnsi="Times New Roman" w:cs="Times New Roman"/>
          <w:b/>
          <w:sz w:val="24"/>
          <w:szCs w:val="24"/>
        </w:rPr>
        <w:lastRenderedPageBreak/>
        <w:t>G.  Participant’s Graduate School Information</w:t>
      </w:r>
    </w:p>
    <w:p w:rsidR="001172C5" w:rsidRPr="007159F8" w:rsidDel="00280B58" w:rsidRDefault="001172C5" w:rsidP="00BC194A">
      <w:pPr>
        <w:pStyle w:val="PlainText"/>
        <w:ind w:left="720"/>
        <w:rPr>
          <w:rFonts w:ascii="Times New Roman" w:eastAsia="MS Mincho" w:hAnsi="Times New Roman" w:cs="Times New Roman"/>
          <w:sz w:val="24"/>
          <w:szCs w:val="24"/>
        </w:rPr>
      </w:pPr>
    </w:p>
    <w:p w:rsidR="00A20656" w:rsidRPr="007159F8" w:rsidRDefault="00A20656" w:rsidP="00CB0A24">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Field 34: </w:t>
      </w:r>
      <w:r w:rsidRPr="00E155EA">
        <w:rPr>
          <w:rFonts w:ascii="Times New Roman" w:hAnsi="Times New Roman" w:cs="Times New Roman"/>
          <w:b/>
          <w:sz w:val="24"/>
          <w:szCs w:val="24"/>
        </w:rPr>
        <w:t>Graduate School Admissions Test</w:t>
      </w:r>
      <w:r w:rsidRPr="007159F8">
        <w:rPr>
          <w:rFonts w:ascii="Times New Roman" w:hAnsi="Times New Roman" w:cs="Times New Roman"/>
          <w:b/>
          <w:sz w:val="24"/>
          <w:szCs w:val="24"/>
        </w:rPr>
        <w:t xml:space="preserve"> </w:t>
      </w:r>
    </w:p>
    <w:p w:rsidR="00A20656" w:rsidRPr="007159F8" w:rsidRDefault="00A20656" w:rsidP="00BC194A">
      <w:pPr>
        <w:spacing w:after="0" w:line="240" w:lineRule="auto"/>
        <w:ind w:left="720"/>
        <w:rPr>
          <w:rFonts w:ascii="Times New Roman" w:hAnsi="Times New Roman" w:cs="Times New Roman"/>
          <w:sz w:val="24"/>
          <w:szCs w:val="24"/>
        </w:rPr>
      </w:pPr>
    </w:p>
    <w:p w:rsidR="00A20656"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A20656" w:rsidRPr="007159F8">
        <w:rPr>
          <w:rFonts w:ascii="Times New Roman" w:hAnsi="Times New Roman" w:cs="Times New Roman"/>
          <w:sz w:val="24"/>
          <w:szCs w:val="24"/>
        </w:rPr>
        <w:t xml:space="preserve">Several commenters questioned the value of this </w:t>
      </w:r>
      <w:r w:rsidR="00ED0033">
        <w:rPr>
          <w:rFonts w:ascii="Times New Roman" w:hAnsi="Times New Roman" w:cs="Times New Roman"/>
          <w:sz w:val="24"/>
          <w:szCs w:val="24"/>
        </w:rPr>
        <w:t>field</w:t>
      </w:r>
      <w:r w:rsidR="00A20656" w:rsidRPr="007159F8">
        <w:rPr>
          <w:rFonts w:ascii="Times New Roman" w:hAnsi="Times New Roman" w:cs="Times New Roman"/>
          <w:sz w:val="24"/>
          <w:szCs w:val="24"/>
        </w:rPr>
        <w:t xml:space="preserve">, since McNair funding </w:t>
      </w:r>
      <w:r w:rsidR="00ED0033">
        <w:rPr>
          <w:rFonts w:ascii="Times New Roman" w:hAnsi="Times New Roman" w:cs="Times New Roman"/>
          <w:sz w:val="24"/>
          <w:szCs w:val="24"/>
        </w:rPr>
        <w:t xml:space="preserve">for </w:t>
      </w:r>
      <w:r w:rsidR="00A20656" w:rsidRPr="007159F8">
        <w:rPr>
          <w:rFonts w:ascii="Times New Roman" w:hAnsi="Times New Roman" w:cs="Times New Roman"/>
          <w:sz w:val="24"/>
          <w:szCs w:val="24"/>
        </w:rPr>
        <w:t>the GRE is not an allowable expense</w:t>
      </w:r>
      <w:r w:rsidR="00ED0033">
        <w:rPr>
          <w:rFonts w:ascii="Times New Roman" w:hAnsi="Times New Roman" w:cs="Times New Roman"/>
          <w:sz w:val="24"/>
          <w:szCs w:val="24"/>
        </w:rPr>
        <w:t xml:space="preserve">.  These same commenters also stated that </w:t>
      </w:r>
      <w:r w:rsidR="00D660BE" w:rsidRPr="007159F8">
        <w:rPr>
          <w:rFonts w:ascii="Times New Roman" w:hAnsi="Times New Roman" w:cs="Times New Roman"/>
          <w:sz w:val="24"/>
          <w:szCs w:val="24"/>
        </w:rPr>
        <w:t>not all graduate schools require admission tests</w:t>
      </w:r>
      <w:r w:rsidR="00A20656" w:rsidRPr="007159F8">
        <w:rPr>
          <w:rFonts w:ascii="Times New Roman" w:hAnsi="Times New Roman" w:cs="Times New Roman"/>
          <w:sz w:val="24"/>
          <w:szCs w:val="24"/>
        </w:rPr>
        <w:t xml:space="preserve">. </w:t>
      </w:r>
      <w:r w:rsidR="00D660BE" w:rsidRPr="007159F8">
        <w:rPr>
          <w:rFonts w:ascii="Times New Roman" w:hAnsi="Times New Roman" w:cs="Times New Roman"/>
          <w:sz w:val="24"/>
          <w:szCs w:val="24"/>
        </w:rPr>
        <w:t xml:space="preserve">Some </w:t>
      </w:r>
      <w:r w:rsidR="00A20656" w:rsidRPr="007159F8">
        <w:rPr>
          <w:rFonts w:ascii="Times New Roman" w:hAnsi="Times New Roman" w:cs="Times New Roman"/>
          <w:sz w:val="24"/>
          <w:szCs w:val="24"/>
        </w:rPr>
        <w:t>commenter</w:t>
      </w:r>
      <w:r w:rsidR="00D660BE" w:rsidRPr="007159F8">
        <w:rPr>
          <w:rFonts w:ascii="Times New Roman" w:hAnsi="Times New Roman" w:cs="Times New Roman"/>
          <w:sz w:val="24"/>
          <w:szCs w:val="24"/>
        </w:rPr>
        <w:t>s</w:t>
      </w:r>
      <w:r w:rsidR="00A20656" w:rsidRPr="007159F8">
        <w:rPr>
          <w:rFonts w:ascii="Times New Roman" w:hAnsi="Times New Roman" w:cs="Times New Roman"/>
          <w:sz w:val="24"/>
          <w:szCs w:val="24"/>
        </w:rPr>
        <w:t xml:space="preserve"> indicated that the collection of this information should only apply t</w:t>
      </w:r>
      <w:r w:rsidR="00CB0A24">
        <w:rPr>
          <w:rFonts w:ascii="Times New Roman" w:hAnsi="Times New Roman" w:cs="Times New Roman"/>
          <w:sz w:val="24"/>
          <w:szCs w:val="24"/>
        </w:rPr>
        <w:t>o students in their senior year;</w:t>
      </w:r>
      <w:r w:rsidR="00A20656" w:rsidRPr="007159F8">
        <w:rPr>
          <w:rFonts w:ascii="Times New Roman" w:hAnsi="Times New Roman" w:cs="Times New Roman"/>
          <w:sz w:val="24"/>
          <w:szCs w:val="24"/>
        </w:rPr>
        <w:t xml:space="preserve"> </w:t>
      </w:r>
      <w:r w:rsidR="00D660BE" w:rsidRPr="007159F8">
        <w:rPr>
          <w:rFonts w:ascii="Times New Roman" w:hAnsi="Times New Roman" w:cs="Times New Roman"/>
          <w:sz w:val="24"/>
          <w:szCs w:val="24"/>
        </w:rPr>
        <w:t>therefore,</w:t>
      </w:r>
      <w:r w:rsidR="00A20656" w:rsidRPr="007159F8">
        <w:rPr>
          <w:rFonts w:ascii="Times New Roman" w:hAnsi="Times New Roman" w:cs="Times New Roman"/>
          <w:sz w:val="24"/>
          <w:szCs w:val="24"/>
        </w:rPr>
        <w:t xml:space="preserve"> th</w:t>
      </w:r>
      <w:r w:rsidR="00D660BE" w:rsidRPr="007159F8">
        <w:rPr>
          <w:rFonts w:ascii="Times New Roman" w:hAnsi="Times New Roman" w:cs="Times New Roman"/>
          <w:sz w:val="24"/>
          <w:szCs w:val="24"/>
        </w:rPr>
        <w:t>is</w:t>
      </w:r>
      <w:r w:rsidR="00A20656" w:rsidRPr="007159F8">
        <w:rPr>
          <w:rFonts w:ascii="Times New Roman" w:hAnsi="Times New Roman" w:cs="Times New Roman"/>
          <w:sz w:val="24"/>
          <w:szCs w:val="24"/>
        </w:rPr>
        <w:t xml:space="preserve"> data should be collected only in the year in which the student earns a bachelor’s degree. Another respondent stated that since some students take the test multiple times, it might be useful to collect data at different points, such as in the junior and senior year. This same respondent recommended providing additional instructions to clarify the purpose of this question so it would yield useful data. </w:t>
      </w:r>
      <w:r w:rsidR="00D660BE" w:rsidRPr="007159F8">
        <w:rPr>
          <w:rFonts w:ascii="Times New Roman" w:hAnsi="Times New Roman" w:cs="Times New Roman"/>
          <w:sz w:val="24"/>
          <w:szCs w:val="24"/>
        </w:rPr>
        <w:t>Finally, one commenter stated that this information was not previously collected for alumni, thus they will need to code these students as “0—</w:t>
      </w:r>
      <w:proofErr w:type="gramStart"/>
      <w:r w:rsidR="00D660BE" w:rsidRPr="007159F8">
        <w:rPr>
          <w:rFonts w:ascii="Times New Roman" w:hAnsi="Times New Roman" w:cs="Times New Roman"/>
          <w:sz w:val="24"/>
          <w:szCs w:val="24"/>
        </w:rPr>
        <w:t>Unknown</w:t>
      </w:r>
      <w:proofErr w:type="gramEnd"/>
      <w:r w:rsidR="00D660BE" w:rsidRPr="007159F8">
        <w:rPr>
          <w:rFonts w:ascii="Times New Roman" w:hAnsi="Times New Roman" w:cs="Times New Roman"/>
          <w:sz w:val="24"/>
          <w:szCs w:val="24"/>
        </w:rPr>
        <w:t>”.  They also stated that there is no option available for students who have not earned a bachelor’s degree.</w:t>
      </w:r>
    </w:p>
    <w:p w:rsidR="00A20656" w:rsidRPr="007159F8" w:rsidRDefault="00A20656" w:rsidP="00D425D8">
      <w:pPr>
        <w:spacing w:after="0" w:line="240" w:lineRule="auto"/>
        <w:rPr>
          <w:rFonts w:ascii="Times New Roman" w:hAnsi="Times New Roman" w:cs="Times New Roman"/>
          <w:b/>
          <w:sz w:val="24"/>
          <w:szCs w:val="24"/>
          <w:u w:val="single"/>
        </w:rPr>
      </w:pPr>
    </w:p>
    <w:p w:rsidR="00E474CB"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ED0033" w:rsidRPr="007159F8">
        <w:rPr>
          <w:rFonts w:ascii="Times New Roman" w:hAnsi="Times New Roman" w:cs="Times New Roman"/>
          <w:sz w:val="24"/>
          <w:szCs w:val="24"/>
        </w:rPr>
        <w:t>Th</w:t>
      </w:r>
      <w:r w:rsidR="00ED0033">
        <w:rPr>
          <w:rFonts w:ascii="Times New Roman" w:hAnsi="Times New Roman" w:cs="Times New Roman"/>
          <w:sz w:val="24"/>
          <w:szCs w:val="24"/>
        </w:rPr>
        <w:t>e purpose of this</w:t>
      </w:r>
      <w:r w:rsidR="00ED0033" w:rsidRPr="007159F8">
        <w:rPr>
          <w:rFonts w:ascii="Times New Roman" w:hAnsi="Times New Roman" w:cs="Times New Roman"/>
          <w:sz w:val="24"/>
          <w:szCs w:val="24"/>
        </w:rPr>
        <w:t xml:space="preserve"> </w:t>
      </w:r>
      <w:r w:rsidR="00A20656" w:rsidRPr="007159F8">
        <w:rPr>
          <w:rFonts w:ascii="Times New Roman" w:hAnsi="Times New Roman" w:cs="Times New Roman"/>
          <w:sz w:val="24"/>
          <w:szCs w:val="24"/>
        </w:rPr>
        <w:t xml:space="preserve">field </w:t>
      </w:r>
      <w:r w:rsidR="00ED0033">
        <w:rPr>
          <w:rFonts w:ascii="Times New Roman" w:hAnsi="Times New Roman" w:cs="Times New Roman"/>
          <w:sz w:val="24"/>
          <w:szCs w:val="24"/>
        </w:rPr>
        <w:t>is to</w:t>
      </w:r>
      <w:r w:rsidR="00ED0033" w:rsidRPr="007159F8">
        <w:rPr>
          <w:rFonts w:ascii="Times New Roman" w:hAnsi="Times New Roman" w:cs="Times New Roman"/>
          <w:sz w:val="24"/>
          <w:szCs w:val="24"/>
        </w:rPr>
        <w:t xml:space="preserve"> </w:t>
      </w:r>
      <w:r w:rsidR="00A20656" w:rsidRPr="007159F8">
        <w:rPr>
          <w:rFonts w:ascii="Times New Roman" w:hAnsi="Times New Roman" w:cs="Times New Roman"/>
          <w:sz w:val="24"/>
          <w:szCs w:val="24"/>
        </w:rPr>
        <w:t>address issues related to sample selection bias when conducting the comparative analysis for the congressionally mandated reports. The</w:t>
      </w:r>
      <w:r w:rsidR="00ED0033">
        <w:rPr>
          <w:rFonts w:ascii="Times New Roman" w:hAnsi="Times New Roman" w:cs="Times New Roman"/>
          <w:sz w:val="24"/>
          <w:szCs w:val="24"/>
        </w:rPr>
        <w:t xml:space="preserve">refore, </w:t>
      </w:r>
      <w:r w:rsidR="00A20656" w:rsidRPr="007159F8">
        <w:rPr>
          <w:rFonts w:ascii="Times New Roman" w:hAnsi="Times New Roman" w:cs="Times New Roman"/>
          <w:sz w:val="24"/>
          <w:szCs w:val="24"/>
        </w:rPr>
        <w:t xml:space="preserve">the field </w:t>
      </w:r>
      <w:r w:rsidR="00ED0033">
        <w:rPr>
          <w:rFonts w:ascii="Times New Roman" w:hAnsi="Times New Roman" w:cs="Times New Roman"/>
          <w:sz w:val="24"/>
          <w:szCs w:val="24"/>
        </w:rPr>
        <w:t xml:space="preserve">will be used </w:t>
      </w:r>
      <w:r w:rsidR="00A20656" w:rsidRPr="007159F8">
        <w:rPr>
          <w:rFonts w:ascii="Times New Roman" w:hAnsi="Times New Roman" w:cs="Times New Roman"/>
          <w:sz w:val="24"/>
          <w:szCs w:val="24"/>
        </w:rPr>
        <w:t>to determine a McNair participant’s intent to enroll in graduate school.  Research indicates that it is more likely a participant will enroll in graduate school if they have taken a graduate school admissions test.  This is a field that once reported does not require an update</w:t>
      </w:r>
      <w:r w:rsidR="005D45A1" w:rsidRPr="007159F8">
        <w:rPr>
          <w:rFonts w:ascii="Times New Roman" w:hAnsi="Times New Roman" w:cs="Times New Roman"/>
          <w:sz w:val="24"/>
          <w:szCs w:val="24"/>
        </w:rPr>
        <w:t xml:space="preserve">. </w:t>
      </w:r>
      <w:r w:rsidR="00FE2435">
        <w:rPr>
          <w:rFonts w:ascii="Times New Roman" w:hAnsi="Times New Roman" w:cs="Times New Roman"/>
          <w:sz w:val="24"/>
          <w:szCs w:val="24"/>
        </w:rPr>
        <w:t>As such</w:t>
      </w:r>
      <w:r w:rsidR="005D45A1" w:rsidRPr="007159F8">
        <w:rPr>
          <w:rFonts w:ascii="Times New Roman" w:hAnsi="Times New Roman" w:cs="Times New Roman"/>
          <w:sz w:val="24"/>
          <w:szCs w:val="24"/>
        </w:rPr>
        <w:t xml:space="preserve">, the </w:t>
      </w:r>
      <w:r w:rsidR="00D660BE" w:rsidRPr="007159F8">
        <w:rPr>
          <w:rFonts w:ascii="Times New Roman" w:hAnsi="Times New Roman" w:cs="Times New Roman"/>
          <w:sz w:val="24"/>
          <w:szCs w:val="24"/>
        </w:rPr>
        <w:t xml:space="preserve">number of times a </w:t>
      </w:r>
      <w:r w:rsidR="005D45A1" w:rsidRPr="007159F8">
        <w:rPr>
          <w:rFonts w:ascii="Times New Roman" w:hAnsi="Times New Roman" w:cs="Times New Roman"/>
          <w:sz w:val="24"/>
          <w:szCs w:val="24"/>
        </w:rPr>
        <w:t xml:space="preserve">participant takes the test, </w:t>
      </w:r>
      <w:r w:rsidR="00E474CB">
        <w:rPr>
          <w:rFonts w:ascii="Times New Roman" w:hAnsi="Times New Roman" w:cs="Times New Roman"/>
          <w:sz w:val="24"/>
          <w:szCs w:val="24"/>
        </w:rPr>
        <w:t>when they take the test (</w:t>
      </w:r>
      <w:r w:rsidR="004117A9">
        <w:rPr>
          <w:rFonts w:ascii="Times New Roman" w:hAnsi="Times New Roman" w:cs="Times New Roman"/>
          <w:sz w:val="24"/>
          <w:szCs w:val="24"/>
        </w:rPr>
        <w:t xml:space="preserve">i.e., </w:t>
      </w:r>
      <w:r w:rsidR="00E474CB">
        <w:rPr>
          <w:rFonts w:ascii="Times New Roman" w:hAnsi="Times New Roman" w:cs="Times New Roman"/>
          <w:sz w:val="24"/>
          <w:szCs w:val="24"/>
        </w:rPr>
        <w:t>junior year)</w:t>
      </w:r>
      <w:r w:rsidR="00C85F8D">
        <w:rPr>
          <w:rFonts w:ascii="Times New Roman" w:hAnsi="Times New Roman" w:cs="Times New Roman"/>
          <w:sz w:val="24"/>
          <w:szCs w:val="24"/>
        </w:rPr>
        <w:t>,</w:t>
      </w:r>
      <w:r w:rsidR="00E474CB">
        <w:rPr>
          <w:rFonts w:ascii="Times New Roman" w:hAnsi="Times New Roman" w:cs="Times New Roman"/>
          <w:sz w:val="24"/>
          <w:szCs w:val="24"/>
        </w:rPr>
        <w:t xml:space="preserve"> </w:t>
      </w:r>
      <w:r w:rsidR="005D45A1" w:rsidRPr="007159F8">
        <w:rPr>
          <w:rFonts w:ascii="Times New Roman" w:hAnsi="Times New Roman" w:cs="Times New Roman"/>
          <w:sz w:val="24"/>
          <w:szCs w:val="24"/>
        </w:rPr>
        <w:t xml:space="preserve">the scores, and the type of tests taken (e.g., GMAT, GRE, </w:t>
      </w:r>
      <w:r w:rsidR="00756D7A" w:rsidRPr="007159F8">
        <w:rPr>
          <w:rFonts w:ascii="Times New Roman" w:hAnsi="Times New Roman" w:cs="Times New Roman"/>
          <w:sz w:val="24"/>
          <w:szCs w:val="24"/>
        </w:rPr>
        <w:t>etc.</w:t>
      </w:r>
      <w:r w:rsidR="005D45A1" w:rsidRPr="007159F8">
        <w:rPr>
          <w:rFonts w:ascii="Times New Roman" w:hAnsi="Times New Roman" w:cs="Times New Roman"/>
          <w:sz w:val="24"/>
          <w:szCs w:val="24"/>
        </w:rPr>
        <w:t xml:space="preserve">) is not relevant for the purpose of determining intent to enroll in graduate school.  </w:t>
      </w:r>
      <w:r w:rsidR="00A20656" w:rsidRPr="007159F8">
        <w:rPr>
          <w:rFonts w:ascii="Times New Roman" w:hAnsi="Times New Roman" w:cs="Times New Roman"/>
          <w:sz w:val="24"/>
          <w:szCs w:val="24"/>
        </w:rPr>
        <w:t xml:space="preserve">  </w:t>
      </w:r>
      <w:r w:rsidR="00ED0033">
        <w:rPr>
          <w:rFonts w:ascii="Times New Roman" w:hAnsi="Times New Roman" w:cs="Times New Roman"/>
          <w:sz w:val="24"/>
          <w:szCs w:val="24"/>
        </w:rPr>
        <w:t>Finally, regarding the comments related to allowable expenses, e</w:t>
      </w:r>
      <w:r w:rsidR="005D45A1" w:rsidRPr="007159F8">
        <w:rPr>
          <w:rFonts w:ascii="Times New Roman" w:hAnsi="Times New Roman" w:cs="Times New Roman"/>
          <w:sz w:val="24"/>
          <w:szCs w:val="24"/>
        </w:rPr>
        <w:t>ven though the Department is requesting this information, per regulations GRE tests are</w:t>
      </w:r>
      <w:r w:rsidR="00A20656" w:rsidRPr="007159F8">
        <w:rPr>
          <w:rFonts w:ascii="Times New Roman" w:hAnsi="Times New Roman" w:cs="Times New Roman"/>
          <w:sz w:val="24"/>
          <w:szCs w:val="24"/>
        </w:rPr>
        <w:t xml:space="preserve"> unallowable expense</w:t>
      </w:r>
      <w:r w:rsidR="005D45A1" w:rsidRPr="007159F8">
        <w:rPr>
          <w:rFonts w:ascii="Times New Roman" w:hAnsi="Times New Roman" w:cs="Times New Roman"/>
          <w:sz w:val="24"/>
          <w:szCs w:val="24"/>
        </w:rPr>
        <w:t>s.</w:t>
      </w:r>
    </w:p>
    <w:p w:rsidR="00A20656" w:rsidRPr="007159F8" w:rsidRDefault="00A20656" w:rsidP="00D425D8">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 </w:t>
      </w:r>
    </w:p>
    <w:p w:rsidR="00A20656" w:rsidRPr="00D425D8" w:rsidRDefault="00485214" w:rsidP="00D425D8">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Action T</w:t>
      </w:r>
      <w:r w:rsidR="00D425D8">
        <w:rPr>
          <w:rFonts w:ascii="Times New Roman" w:hAnsi="Times New Roman" w:cs="Times New Roman"/>
          <w:b/>
          <w:sz w:val="24"/>
          <w:szCs w:val="24"/>
        </w:rPr>
        <w:t xml:space="preserve">aken:  </w:t>
      </w:r>
      <w:r w:rsidR="00D660BE" w:rsidRPr="007159F8">
        <w:rPr>
          <w:rFonts w:ascii="Times New Roman" w:hAnsi="Times New Roman" w:cs="Times New Roman"/>
          <w:sz w:val="24"/>
          <w:szCs w:val="24"/>
        </w:rPr>
        <w:t>T</w:t>
      </w:r>
      <w:r w:rsidR="00B74FDD">
        <w:rPr>
          <w:rFonts w:ascii="Times New Roman" w:hAnsi="Times New Roman" w:cs="Times New Roman"/>
          <w:sz w:val="24"/>
          <w:szCs w:val="24"/>
        </w:rPr>
        <w:t xml:space="preserve">he APR </w:t>
      </w:r>
      <w:r w:rsidR="00D660BE" w:rsidRPr="007159F8">
        <w:rPr>
          <w:rFonts w:ascii="Times New Roman" w:hAnsi="Times New Roman" w:cs="Times New Roman"/>
          <w:sz w:val="24"/>
          <w:szCs w:val="24"/>
        </w:rPr>
        <w:t xml:space="preserve">been revised </w:t>
      </w:r>
      <w:r w:rsidR="00E474CB">
        <w:rPr>
          <w:rFonts w:ascii="Times New Roman" w:hAnsi="Times New Roman" w:cs="Times New Roman"/>
          <w:sz w:val="24"/>
          <w:szCs w:val="24"/>
        </w:rPr>
        <w:t>to address the comments listed above as follows:</w:t>
      </w:r>
      <w:r w:rsidR="00471AFF" w:rsidRPr="007159F8">
        <w:rPr>
          <w:rFonts w:ascii="Times New Roman" w:hAnsi="Times New Roman" w:cs="Times New Roman"/>
          <w:sz w:val="24"/>
          <w:szCs w:val="24"/>
        </w:rPr>
        <w:t xml:space="preserve"> </w:t>
      </w:r>
    </w:p>
    <w:p w:rsidR="00D660BE" w:rsidRPr="007159F8" w:rsidRDefault="00D660BE" w:rsidP="00D425D8">
      <w:pPr>
        <w:spacing w:after="0" w:line="240" w:lineRule="auto"/>
        <w:rPr>
          <w:rFonts w:ascii="Times New Roman" w:hAnsi="Times New Roman" w:cs="Times New Roman"/>
          <w:sz w:val="24"/>
          <w:szCs w:val="24"/>
        </w:rPr>
      </w:pPr>
    </w:p>
    <w:p w:rsidR="00D660BE" w:rsidRPr="007159F8" w:rsidRDefault="00E474CB" w:rsidP="00D425D8">
      <w:pPr>
        <w:spacing w:after="0" w:line="240" w:lineRule="auto"/>
        <w:rPr>
          <w:rFonts w:ascii="Times New Roman" w:hAnsi="Times New Roman" w:cs="Times New Roman"/>
          <w:sz w:val="24"/>
          <w:szCs w:val="24"/>
        </w:rPr>
      </w:pPr>
      <w:r>
        <w:rPr>
          <w:rFonts w:ascii="Times New Roman" w:hAnsi="Times New Roman" w:cs="Times New Roman"/>
          <w:sz w:val="24"/>
          <w:szCs w:val="24"/>
        </w:rPr>
        <w:t>Form</w:t>
      </w:r>
      <w:r w:rsidR="00D660BE" w:rsidRPr="007159F8">
        <w:rPr>
          <w:rFonts w:ascii="Times New Roman" w:hAnsi="Times New Roman" w:cs="Times New Roman"/>
          <w:sz w:val="24"/>
          <w:szCs w:val="24"/>
        </w:rPr>
        <w:t>:  Add</w:t>
      </w:r>
      <w:r w:rsidR="00471AFF" w:rsidRPr="007159F8">
        <w:rPr>
          <w:rFonts w:ascii="Times New Roman" w:hAnsi="Times New Roman" w:cs="Times New Roman"/>
          <w:sz w:val="24"/>
          <w:szCs w:val="24"/>
        </w:rPr>
        <w:t>ed</w:t>
      </w:r>
      <w:r w:rsidR="00D660BE" w:rsidRPr="007159F8">
        <w:rPr>
          <w:rFonts w:ascii="Times New Roman" w:hAnsi="Times New Roman" w:cs="Times New Roman"/>
          <w:sz w:val="24"/>
          <w:szCs w:val="24"/>
        </w:rPr>
        <w:t xml:space="preserve"> an option </w:t>
      </w:r>
      <w:r w:rsidR="00471AFF" w:rsidRPr="007159F8">
        <w:rPr>
          <w:rFonts w:ascii="Times New Roman" w:hAnsi="Times New Roman" w:cs="Times New Roman"/>
          <w:sz w:val="24"/>
          <w:szCs w:val="24"/>
        </w:rPr>
        <w:t>(99—</w:t>
      </w:r>
      <w:proofErr w:type="gramStart"/>
      <w:r w:rsidR="00471AFF" w:rsidRPr="007159F8">
        <w:rPr>
          <w:rFonts w:ascii="Times New Roman" w:hAnsi="Times New Roman" w:cs="Times New Roman"/>
          <w:sz w:val="24"/>
          <w:szCs w:val="24"/>
        </w:rPr>
        <w:t>Not</w:t>
      </w:r>
      <w:proofErr w:type="gramEnd"/>
      <w:r w:rsidR="00471AFF" w:rsidRPr="007159F8">
        <w:rPr>
          <w:rFonts w:ascii="Times New Roman" w:hAnsi="Times New Roman" w:cs="Times New Roman"/>
          <w:sz w:val="24"/>
          <w:szCs w:val="24"/>
        </w:rPr>
        <w:t xml:space="preserve"> applicable) </w:t>
      </w:r>
      <w:r w:rsidR="00D660BE" w:rsidRPr="007159F8">
        <w:rPr>
          <w:rFonts w:ascii="Times New Roman" w:hAnsi="Times New Roman" w:cs="Times New Roman"/>
          <w:sz w:val="24"/>
          <w:szCs w:val="24"/>
        </w:rPr>
        <w:t xml:space="preserve">for </w:t>
      </w:r>
      <w:r w:rsidR="00471AFF" w:rsidRPr="007159F8">
        <w:rPr>
          <w:rFonts w:ascii="Times New Roman" w:hAnsi="Times New Roman" w:cs="Times New Roman"/>
          <w:sz w:val="24"/>
          <w:szCs w:val="24"/>
        </w:rPr>
        <w:t xml:space="preserve">participants who are not required to take a </w:t>
      </w:r>
      <w:r w:rsidR="00C85F8D">
        <w:rPr>
          <w:rFonts w:ascii="Times New Roman" w:hAnsi="Times New Roman" w:cs="Times New Roman"/>
          <w:sz w:val="24"/>
          <w:szCs w:val="24"/>
        </w:rPr>
        <w:t>graduate school admissions tests</w:t>
      </w:r>
      <w:r w:rsidR="00471AFF" w:rsidRPr="007159F8">
        <w:rPr>
          <w:rFonts w:ascii="Times New Roman" w:hAnsi="Times New Roman" w:cs="Times New Roman"/>
          <w:sz w:val="24"/>
          <w:szCs w:val="24"/>
        </w:rPr>
        <w:t xml:space="preserve"> </w:t>
      </w:r>
      <w:r w:rsidR="004117A9">
        <w:rPr>
          <w:rFonts w:ascii="Times New Roman" w:hAnsi="Times New Roman" w:cs="Times New Roman"/>
          <w:sz w:val="24"/>
          <w:szCs w:val="24"/>
        </w:rPr>
        <w:t>or</w:t>
      </w:r>
      <w:r w:rsidR="00471AFF" w:rsidRPr="007159F8">
        <w:rPr>
          <w:rFonts w:ascii="Times New Roman" w:hAnsi="Times New Roman" w:cs="Times New Roman"/>
          <w:sz w:val="24"/>
          <w:szCs w:val="24"/>
        </w:rPr>
        <w:t xml:space="preserve"> for participants who have not yet earned a bachelor’s degree.</w:t>
      </w:r>
    </w:p>
    <w:p w:rsidR="00471AFF" w:rsidRPr="007159F8" w:rsidRDefault="00471AFF" w:rsidP="00D425D8">
      <w:pPr>
        <w:spacing w:after="0" w:line="240" w:lineRule="auto"/>
        <w:rPr>
          <w:rFonts w:ascii="Times New Roman" w:hAnsi="Times New Roman" w:cs="Times New Roman"/>
          <w:sz w:val="24"/>
          <w:szCs w:val="24"/>
        </w:rPr>
      </w:pPr>
    </w:p>
    <w:p w:rsidR="006F647C" w:rsidRPr="00D425D8" w:rsidRDefault="00633DF2" w:rsidP="00D425D8">
      <w:pPr>
        <w:pStyle w:val="PlainText"/>
      </w:pPr>
      <w:r>
        <w:rPr>
          <w:rFonts w:ascii="Times New Roman" w:hAnsi="Times New Roman" w:cs="Times New Roman"/>
          <w:sz w:val="24"/>
          <w:szCs w:val="24"/>
        </w:rPr>
        <w:t>Added the following note below the field</w:t>
      </w:r>
      <w:r w:rsidR="00D425D8">
        <w:rPr>
          <w:rFonts w:ascii="Times New Roman" w:hAnsi="Times New Roman" w:cs="Times New Roman"/>
          <w:sz w:val="24"/>
          <w:szCs w:val="24"/>
        </w:rPr>
        <w:t xml:space="preserve">:  </w:t>
      </w:r>
      <w:r>
        <w:rPr>
          <w:rFonts w:ascii="Times New Roman" w:hAnsi="Times New Roman" w:cs="Times New Roman"/>
          <w:sz w:val="24"/>
          <w:szCs w:val="24"/>
        </w:rPr>
        <w:t>“</w:t>
      </w:r>
      <w:r w:rsidRPr="00633DF2">
        <w:rPr>
          <w:rFonts w:ascii="Times New Roman" w:hAnsi="Times New Roman" w:cs="Times New Roman"/>
          <w:b/>
          <w:sz w:val="24"/>
          <w:szCs w:val="24"/>
        </w:rPr>
        <w:t>NOTE</w:t>
      </w:r>
      <w:r>
        <w:rPr>
          <w:rFonts w:ascii="Times New Roman" w:hAnsi="Times New Roman" w:cs="Times New Roman"/>
          <w:sz w:val="24"/>
          <w:szCs w:val="24"/>
        </w:rPr>
        <w:t xml:space="preserve">: </w:t>
      </w:r>
      <w:r w:rsidR="00E3670F">
        <w:rPr>
          <w:rFonts w:ascii="Times New Roman" w:hAnsi="Times New Roman" w:cs="Times New Roman"/>
          <w:sz w:val="24"/>
          <w:szCs w:val="24"/>
        </w:rPr>
        <w:t xml:space="preserve">  </w:t>
      </w:r>
      <w:r w:rsidR="00E3670F" w:rsidRPr="00E3670F">
        <w:rPr>
          <w:rFonts w:ascii="Times New Roman" w:hAnsi="Times New Roman" w:cs="Times New Roman"/>
          <w:sz w:val="22"/>
          <w:szCs w:val="22"/>
        </w:rPr>
        <w:t>Select “Yes” only if the participant has earned a bachelor’s degree and has taken a graduate admissions test.  If you do not know if the participant has taken a graduate admissions test, please select “0” (Unknown).  Once reported, do not update in subsequent reporting periods.</w:t>
      </w:r>
      <w:r w:rsidR="00E3670F">
        <w:rPr>
          <w:sz w:val="22"/>
          <w:szCs w:val="22"/>
        </w:rPr>
        <w:t xml:space="preserve">  </w:t>
      </w:r>
      <w:r w:rsidR="006F647C">
        <w:rPr>
          <w:sz w:val="22"/>
          <w:szCs w:val="22"/>
        </w:rPr>
        <w:t xml:space="preserve"> </w:t>
      </w:r>
    </w:p>
    <w:p w:rsidR="00471AFF" w:rsidRPr="007159F8" w:rsidRDefault="00E474CB" w:rsidP="00CB0A24">
      <w:pPr>
        <w:pStyle w:val="PlainText"/>
        <w:ind w:left="180"/>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  </w:t>
      </w:r>
    </w:p>
    <w:p w:rsidR="00A20656" w:rsidRDefault="00A20656" w:rsidP="00E155EA">
      <w:pPr>
        <w:spacing w:after="0" w:line="240" w:lineRule="auto"/>
        <w:rPr>
          <w:rFonts w:ascii="Times New Roman" w:hAnsi="Times New Roman" w:cs="Times New Roman"/>
          <w:sz w:val="24"/>
          <w:szCs w:val="24"/>
        </w:rPr>
      </w:pPr>
    </w:p>
    <w:p w:rsidR="00A20656" w:rsidRPr="007159F8" w:rsidRDefault="00A20656" w:rsidP="006D162E">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Field 35: </w:t>
      </w:r>
      <w:r w:rsidR="00D1671D">
        <w:rPr>
          <w:rFonts w:ascii="Times New Roman" w:hAnsi="Times New Roman" w:cs="Times New Roman"/>
          <w:b/>
          <w:sz w:val="24"/>
          <w:szCs w:val="24"/>
        </w:rPr>
        <w:t>Number of Graduate School Applications</w:t>
      </w:r>
      <w:r w:rsidRPr="007159F8">
        <w:rPr>
          <w:rFonts w:ascii="Times New Roman" w:hAnsi="Times New Roman" w:cs="Times New Roman"/>
          <w:b/>
          <w:sz w:val="24"/>
          <w:szCs w:val="24"/>
        </w:rPr>
        <w:t xml:space="preserve"> </w:t>
      </w:r>
    </w:p>
    <w:p w:rsidR="00A20656" w:rsidRPr="007159F8" w:rsidRDefault="00A20656" w:rsidP="00BC194A">
      <w:pPr>
        <w:spacing w:after="0" w:line="240" w:lineRule="auto"/>
        <w:ind w:left="720"/>
        <w:rPr>
          <w:rFonts w:ascii="Times New Roman" w:hAnsi="Times New Roman" w:cs="Times New Roman"/>
          <w:b/>
          <w:sz w:val="24"/>
          <w:szCs w:val="24"/>
        </w:rPr>
      </w:pPr>
    </w:p>
    <w:p w:rsidR="001737AD" w:rsidRPr="00B74FDD" w:rsidRDefault="00A20656" w:rsidP="00D425D8">
      <w:pPr>
        <w:spacing w:after="0" w:line="240" w:lineRule="auto"/>
        <w:rPr>
          <w:rFonts w:ascii="Times New Roman" w:hAnsi="Times New Roman" w:cs="Times New Roman"/>
          <w:b/>
          <w:sz w:val="24"/>
          <w:szCs w:val="24"/>
        </w:rPr>
      </w:pPr>
      <w:r w:rsidRPr="007159F8">
        <w:rPr>
          <w:rFonts w:ascii="Times New Roman" w:hAnsi="Times New Roman" w:cs="Times New Roman"/>
          <w:b/>
          <w:sz w:val="24"/>
          <w:szCs w:val="24"/>
        </w:rPr>
        <w:t xml:space="preserve">Comments: </w:t>
      </w:r>
      <w:r w:rsidR="00B74FDD">
        <w:rPr>
          <w:rFonts w:ascii="Times New Roman" w:hAnsi="Times New Roman" w:cs="Times New Roman"/>
          <w:b/>
          <w:sz w:val="24"/>
          <w:szCs w:val="24"/>
        </w:rPr>
        <w:t xml:space="preserve">  </w:t>
      </w:r>
      <w:r w:rsidR="0052693F" w:rsidRPr="007159F8">
        <w:rPr>
          <w:rFonts w:ascii="Times New Roman" w:hAnsi="Times New Roman" w:cs="Times New Roman"/>
          <w:sz w:val="24"/>
          <w:szCs w:val="24"/>
        </w:rPr>
        <w:t xml:space="preserve">The comments submitted for this field were similar to those for the Graduate School Admissions Test.  </w:t>
      </w:r>
      <w:r w:rsidR="001737AD" w:rsidRPr="007159F8">
        <w:rPr>
          <w:rFonts w:ascii="Times New Roman" w:hAnsi="Times New Roman" w:cs="Times New Roman"/>
          <w:sz w:val="24"/>
          <w:szCs w:val="24"/>
        </w:rPr>
        <w:t>For example</w:t>
      </w:r>
      <w:r w:rsidR="001737AD">
        <w:rPr>
          <w:rFonts w:ascii="Times New Roman" w:hAnsi="Times New Roman" w:cs="Times New Roman"/>
          <w:sz w:val="24"/>
          <w:szCs w:val="24"/>
        </w:rPr>
        <w:t>,</w:t>
      </w:r>
      <w:r w:rsidR="001737AD" w:rsidRPr="00F57A5F">
        <w:rPr>
          <w:rFonts w:ascii="Times New Roman" w:hAnsi="Times New Roman"/>
          <w:sz w:val="24"/>
          <w:szCs w:val="24"/>
        </w:rPr>
        <w:t xml:space="preserve"> </w:t>
      </w:r>
      <w:r w:rsidR="001737AD">
        <w:rPr>
          <w:rFonts w:ascii="Times New Roman" w:hAnsi="Times New Roman"/>
          <w:sz w:val="24"/>
          <w:szCs w:val="24"/>
        </w:rPr>
        <w:t>o</w:t>
      </w:r>
      <w:r w:rsidR="001737AD" w:rsidRPr="00F57A5F">
        <w:rPr>
          <w:rFonts w:ascii="Times New Roman" w:hAnsi="Times New Roman"/>
          <w:sz w:val="24"/>
          <w:szCs w:val="24"/>
        </w:rPr>
        <w:t>ne commenter expressed conc</w:t>
      </w:r>
      <w:r w:rsidR="00990227">
        <w:rPr>
          <w:rFonts w:ascii="Times New Roman" w:hAnsi="Times New Roman"/>
          <w:sz w:val="24"/>
          <w:szCs w:val="24"/>
        </w:rPr>
        <w:t>erns about coding this field as “</w:t>
      </w:r>
      <w:r w:rsidR="00CE7F23">
        <w:rPr>
          <w:rFonts w:ascii="Times New Roman" w:hAnsi="Times New Roman"/>
          <w:sz w:val="24"/>
          <w:szCs w:val="24"/>
        </w:rPr>
        <w:t>Unknown”</w:t>
      </w:r>
      <w:r w:rsidR="001737AD" w:rsidRPr="00F57A5F">
        <w:rPr>
          <w:rFonts w:ascii="Times New Roman" w:hAnsi="Times New Roman"/>
          <w:sz w:val="24"/>
          <w:szCs w:val="24"/>
        </w:rPr>
        <w:t xml:space="preserve"> and indicated that there is no applicable category for those students who never earned a bachelor’s degree.  Other commenters questioned the need for </w:t>
      </w:r>
      <w:r w:rsidR="0028163E">
        <w:rPr>
          <w:rFonts w:ascii="Times New Roman" w:hAnsi="Times New Roman"/>
          <w:sz w:val="24"/>
          <w:szCs w:val="24"/>
        </w:rPr>
        <w:t>projects</w:t>
      </w:r>
      <w:r w:rsidR="001737AD" w:rsidRPr="00F57A5F">
        <w:rPr>
          <w:rFonts w:ascii="Times New Roman" w:hAnsi="Times New Roman"/>
          <w:sz w:val="24"/>
          <w:szCs w:val="24"/>
        </w:rPr>
        <w:t xml:space="preserve"> to report the number of applications McNair participants submitted to various graduate programs.  The overwhelming suggestion was to collect this data only once for the year in which the student earns a bachelor’s degree.</w:t>
      </w:r>
    </w:p>
    <w:p w:rsidR="00C85F8D" w:rsidRPr="007159F8" w:rsidRDefault="00C85F8D" w:rsidP="00D425D8">
      <w:pPr>
        <w:spacing w:after="0" w:line="240" w:lineRule="auto"/>
        <w:rPr>
          <w:rFonts w:ascii="Times New Roman" w:hAnsi="Times New Roman" w:cs="Times New Roman"/>
          <w:b/>
          <w:sz w:val="24"/>
          <w:szCs w:val="24"/>
          <w:u w:val="single"/>
        </w:rPr>
      </w:pPr>
    </w:p>
    <w:p w:rsidR="00A20656" w:rsidRPr="00B74FDD" w:rsidRDefault="00B74FDD"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122BC9" w:rsidRPr="007159F8">
        <w:rPr>
          <w:rFonts w:ascii="Times New Roman" w:hAnsi="Times New Roman" w:cs="Times New Roman"/>
          <w:sz w:val="24"/>
          <w:szCs w:val="24"/>
        </w:rPr>
        <w:t>Again, th</w:t>
      </w:r>
      <w:r w:rsidR="00CE7F23">
        <w:rPr>
          <w:rFonts w:ascii="Times New Roman" w:hAnsi="Times New Roman" w:cs="Times New Roman"/>
          <w:sz w:val="24"/>
          <w:szCs w:val="24"/>
        </w:rPr>
        <w:t>e purpose of this</w:t>
      </w:r>
      <w:r w:rsidR="00122BC9" w:rsidRPr="007159F8">
        <w:rPr>
          <w:rFonts w:ascii="Times New Roman" w:hAnsi="Times New Roman" w:cs="Times New Roman"/>
          <w:sz w:val="24"/>
          <w:szCs w:val="24"/>
        </w:rPr>
        <w:t xml:space="preserve"> field </w:t>
      </w:r>
      <w:r w:rsidR="00CE7F23">
        <w:rPr>
          <w:rFonts w:ascii="Times New Roman" w:hAnsi="Times New Roman" w:cs="Times New Roman"/>
          <w:sz w:val="24"/>
          <w:szCs w:val="24"/>
        </w:rPr>
        <w:t>is to</w:t>
      </w:r>
      <w:r w:rsidR="00CE7F23" w:rsidRPr="007159F8">
        <w:rPr>
          <w:rFonts w:ascii="Times New Roman" w:hAnsi="Times New Roman" w:cs="Times New Roman"/>
          <w:sz w:val="24"/>
          <w:szCs w:val="24"/>
        </w:rPr>
        <w:t xml:space="preserve"> </w:t>
      </w:r>
      <w:r w:rsidR="00122BC9" w:rsidRPr="007159F8">
        <w:rPr>
          <w:rFonts w:ascii="Times New Roman" w:hAnsi="Times New Roman" w:cs="Times New Roman"/>
          <w:sz w:val="24"/>
          <w:szCs w:val="24"/>
        </w:rPr>
        <w:t>address issues related to sample selection bias when conducting the comparative analysis for the congressionally mandated reports. The</w:t>
      </w:r>
      <w:r w:rsidR="00CE7F23">
        <w:rPr>
          <w:rFonts w:ascii="Times New Roman" w:hAnsi="Times New Roman" w:cs="Times New Roman"/>
          <w:sz w:val="24"/>
          <w:szCs w:val="24"/>
        </w:rPr>
        <w:t xml:space="preserve">refore, </w:t>
      </w:r>
      <w:r w:rsidR="00122BC9" w:rsidRPr="007159F8">
        <w:rPr>
          <w:rFonts w:ascii="Times New Roman" w:hAnsi="Times New Roman" w:cs="Times New Roman"/>
          <w:sz w:val="24"/>
          <w:szCs w:val="24"/>
        </w:rPr>
        <w:t xml:space="preserve"> the field</w:t>
      </w:r>
      <w:r w:rsidR="00CE7F23">
        <w:rPr>
          <w:rFonts w:ascii="Times New Roman" w:hAnsi="Times New Roman" w:cs="Times New Roman"/>
          <w:sz w:val="24"/>
          <w:szCs w:val="24"/>
        </w:rPr>
        <w:t xml:space="preserve"> </w:t>
      </w:r>
      <w:r w:rsidR="00FE2435">
        <w:rPr>
          <w:rFonts w:ascii="Times New Roman" w:hAnsi="Times New Roman" w:cs="Times New Roman"/>
          <w:sz w:val="24"/>
          <w:szCs w:val="24"/>
        </w:rPr>
        <w:t>would</w:t>
      </w:r>
      <w:r w:rsidR="00CE7F23">
        <w:rPr>
          <w:rFonts w:ascii="Times New Roman" w:hAnsi="Times New Roman" w:cs="Times New Roman"/>
          <w:sz w:val="24"/>
          <w:szCs w:val="24"/>
        </w:rPr>
        <w:t xml:space="preserve"> be used </w:t>
      </w:r>
      <w:r w:rsidR="00122BC9" w:rsidRPr="007159F8">
        <w:rPr>
          <w:rFonts w:ascii="Times New Roman" w:hAnsi="Times New Roman" w:cs="Times New Roman"/>
          <w:sz w:val="24"/>
          <w:szCs w:val="24"/>
        </w:rPr>
        <w:t xml:space="preserve">to determine a McNair participant’s intent to enroll in graduate school, </w:t>
      </w:r>
      <w:r w:rsidR="00CE7F23">
        <w:rPr>
          <w:rFonts w:ascii="Times New Roman" w:hAnsi="Times New Roman" w:cs="Times New Roman"/>
          <w:sz w:val="24"/>
          <w:szCs w:val="24"/>
        </w:rPr>
        <w:t>as research indicates</w:t>
      </w:r>
      <w:r w:rsidR="00122BC9" w:rsidRPr="007159F8">
        <w:rPr>
          <w:rFonts w:ascii="Times New Roman" w:hAnsi="Times New Roman" w:cs="Times New Roman"/>
          <w:sz w:val="24"/>
          <w:szCs w:val="24"/>
        </w:rPr>
        <w:t xml:space="preserve"> the more graduate school applications a participant submits, the more likely they intend to enroll in graduate school. However, t</w:t>
      </w:r>
      <w:r w:rsidR="00A20656" w:rsidRPr="007159F8">
        <w:rPr>
          <w:rFonts w:ascii="Times New Roman" w:hAnsi="Times New Roman" w:cs="Times New Roman"/>
          <w:sz w:val="24"/>
          <w:szCs w:val="24"/>
        </w:rPr>
        <w:t xml:space="preserve">he Department </w:t>
      </w:r>
      <w:r w:rsidR="00122BC9" w:rsidRPr="007159F8">
        <w:rPr>
          <w:rFonts w:ascii="Times New Roman" w:hAnsi="Times New Roman" w:cs="Times New Roman"/>
          <w:sz w:val="24"/>
          <w:szCs w:val="24"/>
        </w:rPr>
        <w:t xml:space="preserve">does acknowledge the challenges in collecting this information in its current format (i.e., number of applications submitted), and also recognizes that there is very little value in collecting the information in a Yes or No format, therefore, the Department has removed the field.  </w:t>
      </w:r>
    </w:p>
    <w:p w:rsidR="00A20656" w:rsidRPr="007159F8" w:rsidRDefault="00A20656" w:rsidP="006D162E">
      <w:pPr>
        <w:tabs>
          <w:tab w:val="left" w:pos="-3060"/>
          <w:tab w:val="left" w:pos="-1620"/>
          <w:tab w:val="left" w:pos="-1260"/>
          <w:tab w:val="left" w:pos="5760"/>
        </w:tabs>
        <w:spacing w:after="0" w:line="240" w:lineRule="auto"/>
        <w:ind w:left="180"/>
        <w:rPr>
          <w:rFonts w:ascii="Times New Roman" w:hAnsi="Times New Roman" w:cs="Times New Roman"/>
          <w:sz w:val="24"/>
          <w:szCs w:val="24"/>
        </w:rPr>
      </w:pPr>
    </w:p>
    <w:p w:rsidR="00A20656" w:rsidRDefault="00741865" w:rsidP="00D425D8">
      <w:pPr>
        <w:tabs>
          <w:tab w:val="left" w:pos="-3060"/>
          <w:tab w:val="left" w:pos="-1620"/>
          <w:tab w:val="left" w:pos="-1260"/>
          <w:tab w:val="left" w:pos="5760"/>
        </w:tabs>
        <w:spacing w:after="0" w:line="240" w:lineRule="auto"/>
        <w:rPr>
          <w:rFonts w:ascii="Times New Roman" w:hAnsi="Times New Roman" w:cs="Times New Roman"/>
          <w:sz w:val="24"/>
          <w:szCs w:val="24"/>
        </w:rPr>
      </w:pPr>
      <w:r w:rsidRPr="007159F8">
        <w:rPr>
          <w:rFonts w:ascii="Times New Roman" w:hAnsi="Times New Roman" w:cs="Times New Roman"/>
          <w:b/>
          <w:sz w:val="24"/>
          <w:szCs w:val="24"/>
        </w:rPr>
        <w:t>Action T</w:t>
      </w:r>
      <w:r w:rsidR="00A20656" w:rsidRPr="007159F8">
        <w:rPr>
          <w:rFonts w:ascii="Times New Roman" w:hAnsi="Times New Roman" w:cs="Times New Roman"/>
          <w:b/>
          <w:sz w:val="24"/>
          <w:szCs w:val="24"/>
        </w:rPr>
        <w:t>aken</w:t>
      </w:r>
      <w:r w:rsidR="00B74FDD">
        <w:rPr>
          <w:rFonts w:ascii="Times New Roman" w:hAnsi="Times New Roman" w:cs="Times New Roman"/>
          <w:sz w:val="24"/>
          <w:szCs w:val="24"/>
        </w:rPr>
        <w:t xml:space="preserve">:  </w:t>
      </w:r>
      <w:r w:rsidR="001737AD">
        <w:rPr>
          <w:rFonts w:ascii="Times New Roman" w:hAnsi="Times New Roman" w:cs="Times New Roman"/>
          <w:sz w:val="24"/>
          <w:szCs w:val="24"/>
        </w:rPr>
        <w:t>The f</w:t>
      </w:r>
      <w:r w:rsidR="00A20656" w:rsidRPr="007159F8">
        <w:rPr>
          <w:rFonts w:ascii="Times New Roman" w:hAnsi="Times New Roman" w:cs="Times New Roman"/>
          <w:sz w:val="24"/>
          <w:szCs w:val="24"/>
        </w:rPr>
        <w:t xml:space="preserve">ield </w:t>
      </w:r>
      <w:r w:rsidR="001737AD">
        <w:rPr>
          <w:rFonts w:ascii="Times New Roman" w:hAnsi="Times New Roman" w:cs="Times New Roman"/>
          <w:sz w:val="24"/>
          <w:szCs w:val="24"/>
        </w:rPr>
        <w:t>has been</w:t>
      </w:r>
      <w:r w:rsidR="00A20656" w:rsidRPr="007159F8">
        <w:rPr>
          <w:rFonts w:ascii="Times New Roman" w:hAnsi="Times New Roman" w:cs="Times New Roman"/>
          <w:sz w:val="24"/>
          <w:szCs w:val="24"/>
        </w:rPr>
        <w:t xml:space="preserve"> deleted.</w:t>
      </w:r>
    </w:p>
    <w:p w:rsidR="00D069D4" w:rsidRPr="007159F8" w:rsidRDefault="00D069D4" w:rsidP="006D162E">
      <w:pPr>
        <w:tabs>
          <w:tab w:val="left" w:pos="-3060"/>
          <w:tab w:val="left" w:pos="-1620"/>
          <w:tab w:val="left" w:pos="-1260"/>
          <w:tab w:val="left" w:pos="5760"/>
        </w:tabs>
        <w:spacing w:after="0" w:line="240" w:lineRule="auto"/>
        <w:ind w:left="180"/>
        <w:rPr>
          <w:rFonts w:ascii="Times New Roman" w:hAnsi="Times New Roman" w:cs="Times New Roman"/>
          <w:sz w:val="24"/>
          <w:szCs w:val="24"/>
        </w:rPr>
      </w:pPr>
    </w:p>
    <w:p w:rsidR="00A20656" w:rsidRPr="007159F8" w:rsidRDefault="00A20656" w:rsidP="00BC194A">
      <w:pPr>
        <w:tabs>
          <w:tab w:val="left" w:pos="-3060"/>
          <w:tab w:val="left" w:pos="-1620"/>
          <w:tab w:val="left" w:pos="-1260"/>
          <w:tab w:val="left" w:pos="5760"/>
        </w:tabs>
        <w:spacing w:after="0" w:line="240" w:lineRule="auto"/>
        <w:ind w:left="720"/>
        <w:rPr>
          <w:rFonts w:ascii="Times New Roman" w:hAnsi="Times New Roman" w:cs="Times New Roman"/>
          <w:sz w:val="24"/>
          <w:szCs w:val="24"/>
        </w:rPr>
      </w:pPr>
    </w:p>
    <w:p w:rsidR="00A20656" w:rsidRPr="00E155EA" w:rsidRDefault="00A20656" w:rsidP="006D162E">
      <w:pPr>
        <w:spacing w:after="0" w:line="240" w:lineRule="auto"/>
        <w:ind w:left="270" w:hanging="270"/>
        <w:rPr>
          <w:rFonts w:ascii="Times New Roman" w:hAnsi="Times New Roman" w:cs="Times New Roman"/>
          <w:sz w:val="24"/>
          <w:szCs w:val="24"/>
        </w:rPr>
      </w:pPr>
      <w:r w:rsidRPr="007159F8">
        <w:rPr>
          <w:rFonts w:ascii="Times New Roman" w:hAnsi="Times New Roman" w:cs="Times New Roman"/>
          <w:b/>
          <w:sz w:val="24"/>
          <w:szCs w:val="24"/>
        </w:rPr>
        <w:t xml:space="preserve">Field 36:  </w:t>
      </w:r>
      <w:r w:rsidRPr="00E155EA">
        <w:rPr>
          <w:rFonts w:ascii="Times New Roman" w:hAnsi="Times New Roman" w:cs="Times New Roman"/>
          <w:b/>
          <w:sz w:val="24"/>
          <w:szCs w:val="24"/>
        </w:rPr>
        <w:t>Graduate School Enrollment Status</w:t>
      </w:r>
      <w:r w:rsidR="00E155EA">
        <w:rPr>
          <w:rFonts w:ascii="Times New Roman" w:hAnsi="Times New Roman" w:cs="Times New Roman"/>
          <w:b/>
          <w:sz w:val="24"/>
          <w:szCs w:val="24"/>
        </w:rPr>
        <w:t xml:space="preserve"> </w:t>
      </w:r>
      <w:r w:rsidRPr="00E155EA">
        <w:rPr>
          <w:rFonts w:ascii="Times New Roman" w:hAnsi="Times New Roman" w:cs="Times New Roman"/>
          <w:sz w:val="24"/>
          <w:szCs w:val="24"/>
        </w:rPr>
        <w:t>(at the beginning of the 2013</w:t>
      </w:r>
      <w:r w:rsidR="00FE2435" w:rsidRPr="00E155EA">
        <w:rPr>
          <w:rFonts w:ascii="Times New Roman" w:hAnsi="Times New Roman" w:cs="Times New Roman"/>
          <w:sz w:val="24"/>
          <w:szCs w:val="24"/>
        </w:rPr>
        <w:t>-14</w:t>
      </w:r>
      <w:r w:rsidRPr="00E155EA">
        <w:rPr>
          <w:rFonts w:ascii="Times New Roman" w:hAnsi="Times New Roman" w:cs="Times New Roman"/>
          <w:sz w:val="24"/>
          <w:szCs w:val="24"/>
        </w:rPr>
        <w:t xml:space="preserve"> academic </w:t>
      </w:r>
      <w:proofErr w:type="gramStart"/>
      <w:r w:rsidRPr="00E155EA">
        <w:rPr>
          <w:rFonts w:ascii="Times New Roman" w:hAnsi="Times New Roman" w:cs="Times New Roman"/>
          <w:sz w:val="24"/>
          <w:szCs w:val="24"/>
        </w:rPr>
        <w:t>year</w:t>
      </w:r>
      <w:proofErr w:type="gramEnd"/>
      <w:r w:rsidRPr="00E155EA">
        <w:rPr>
          <w:rFonts w:ascii="Times New Roman" w:hAnsi="Times New Roman" w:cs="Times New Roman"/>
          <w:sz w:val="24"/>
          <w:szCs w:val="24"/>
        </w:rPr>
        <w:t>)</w:t>
      </w:r>
    </w:p>
    <w:p w:rsidR="006D162E" w:rsidRPr="007159F8" w:rsidRDefault="006D162E" w:rsidP="006D162E">
      <w:pPr>
        <w:spacing w:after="0" w:line="240" w:lineRule="auto"/>
        <w:ind w:left="270" w:hanging="270"/>
        <w:rPr>
          <w:rFonts w:ascii="Times New Roman" w:hAnsi="Times New Roman" w:cs="Times New Roman"/>
          <w:b/>
          <w:sz w:val="24"/>
          <w:szCs w:val="24"/>
        </w:rPr>
      </w:pPr>
    </w:p>
    <w:p w:rsidR="00A20656" w:rsidRPr="00B74FDD" w:rsidRDefault="00B74FDD"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A20656" w:rsidRPr="007159F8">
        <w:rPr>
          <w:rFonts w:ascii="Times New Roman" w:hAnsi="Times New Roman" w:cs="Times New Roman"/>
          <w:sz w:val="24"/>
          <w:szCs w:val="24"/>
        </w:rPr>
        <w:t xml:space="preserve">The majority of </w:t>
      </w:r>
      <w:r w:rsidR="00A82D38" w:rsidRPr="007159F8">
        <w:rPr>
          <w:rFonts w:ascii="Times New Roman" w:hAnsi="Times New Roman" w:cs="Times New Roman"/>
          <w:sz w:val="24"/>
          <w:szCs w:val="24"/>
        </w:rPr>
        <w:t>commenters</w:t>
      </w:r>
      <w:r w:rsidR="00A20656" w:rsidRPr="007159F8">
        <w:rPr>
          <w:rFonts w:ascii="Times New Roman" w:hAnsi="Times New Roman" w:cs="Times New Roman"/>
          <w:sz w:val="24"/>
          <w:szCs w:val="24"/>
        </w:rPr>
        <w:t xml:space="preserve"> recommended adding </w:t>
      </w:r>
      <w:r w:rsidR="00230635" w:rsidRPr="007159F8">
        <w:rPr>
          <w:rFonts w:ascii="Times New Roman" w:hAnsi="Times New Roman" w:cs="Times New Roman"/>
          <w:sz w:val="24"/>
          <w:szCs w:val="24"/>
        </w:rPr>
        <w:t xml:space="preserve">an </w:t>
      </w:r>
      <w:r w:rsidR="00A20656" w:rsidRPr="007159F8">
        <w:rPr>
          <w:rFonts w:ascii="Times New Roman" w:hAnsi="Times New Roman" w:cs="Times New Roman"/>
          <w:sz w:val="24"/>
          <w:szCs w:val="24"/>
        </w:rPr>
        <w:t xml:space="preserve">additional </w:t>
      </w:r>
      <w:r w:rsidR="006D162E">
        <w:rPr>
          <w:rFonts w:ascii="Times New Roman" w:hAnsi="Times New Roman" w:cs="Times New Roman"/>
          <w:sz w:val="24"/>
          <w:szCs w:val="24"/>
        </w:rPr>
        <w:t>option</w:t>
      </w:r>
      <w:r w:rsidR="00A20656" w:rsidRPr="007159F8">
        <w:rPr>
          <w:rFonts w:ascii="Times New Roman" w:hAnsi="Times New Roman" w:cs="Times New Roman"/>
          <w:sz w:val="24"/>
          <w:szCs w:val="24"/>
        </w:rPr>
        <w:t xml:space="preserve"> to this field to capture those </w:t>
      </w:r>
      <w:r w:rsidR="00FE2435">
        <w:rPr>
          <w:rFonts w:ascii="Times New Roman" w:hAnsi="Times New Roman" w:cs="Times New Roman"/>
          <w:sz w:val="24"/>
          <w:szCs w:val="24"/>
        </w:rPr>
        <w:t>baccalaureate degree recipients</w:t>
      </w:r>
      <w:r w:rsidR="00FE2435" w:rsidRPr="007159F8">
        <w:rPr>
          <w:rFonts w:ascii="Times New Roman" w:hAnsi="Times New Roman" w:cs="Times New Roman"/>
          <w:sz w:val="24"/>
          <w:szCs w:val="24"/>
        </w:rPr>
        <w:t xml:space="preserve"> </w:t>
      </w:r>
      <w:r w:rsidR="00A20656" w:rsidRPr="007159F8">
        <w:rPr>
          <w:rFonts w:ascii="Times New Roman" w:hAnsi="Times New Roman" w:cs="Times New Roman"/>
          <w:sz w:val="24"/>
          <w:szCs w:val="24"/>
        </w:rPr>
        <w:t xml:space="preserve">who enrolled in </w:t>
      </w:r>
      <w:r w:rsidR="00AE7217">
        <w:rPr>
          <w:rFonts w:ascii="Times New Roman" w:hAnsi="Times New Roman" w:cs="Times New Roman"/>
          <w:sz w:val="24"/>
          <w:szCs w:val="24"/>
        </w:rPr>
        <w:t>“</w:t>
      </w:r>
      <w:r w:rsidR="00A20656" w:rsidRPr="007159F8">
        <w:rPr>
          <w:rFonts w:ascii="Times New Roman" w:hAnsi="Times New Roman" w:cs="Times New Roman"/>
          <w:sz w:val="24"/>
          <w:szCs w:val="24"/>
        </w:rPr>
        <w:t>impactful, highly competitive</w:t>
      </w:r>
      <w:r w:rsidR="00AE7217">
        <w:rPr>
          <w:rFonts w:ascii="Times New Roman" w:hAnsi="Times New Roman" w:cs="Times New Roman"/>
          <w:sz w:val="24"/>
          <w:szCs w:val="24"/>
        </w:rPr>
        <w:t>”</w:t>
      </w:r>
      <w:r w:rsidR="00A20656" w:rsidRPr="007159F8">
        <w:rPr>
          <w:rFonts w:ascii="Times New Roman" w:hAnsi="Times New Roman" w:cs="Times New Roman"/>
          <w:sz w:val="24"/>
          <w:szCs w:val="24"/>
        </w:rPr>
        <w:t xml:space="preserve"> programs or activities such as Fulbright, AmeriCorps, and Teach Abroad</w:t>
      </w:r>
      <w:r w:rsidR="00FE2435">
        <w:rPr>
          <w:rFonts w:ascii="Times New Roman" w:hAnsi="Times New Roman" w:cs="Times New Roman"/>
          <w:sz w:val="24"/>
          <w:szCs w:val="24"/>
        </w:rPr>
        <w:t xml:space="preserve"> prior to enrolling in graduate school</w:t>
      </w:r>
      <w:r w:rsidR="00A20656" w:rsidRPr="007159F8">
        <w:rPr>
          <w:rFonts w:ascii="Times New Roman" w:hAnsi="Times New Roman" w:cs="Times New Roman"/>
          <w:sz w:val="24"/>
          <w:szCs w:val="24"/>
        </w:rPr>
        <w:t xml:space="preserve">.  </w:t>
      </w:r>
      <w:r w:rsidR="00CE7F23">
        <w:rPr>
          <w:rFonts w:ascii="Times New Roman" w:hAnsi="Times New Roman" w:cs="Times New Roman"/>
          <w:sz w:val="24"/>
          <w:szCs w:val="24"/>
        </w:rPr>
        <w:t>T</w:t>
      </w:r>
      <w:r w:rsidR="00CE7F23" w:rsidRPr="007159F8">
        <w:rPr>
          <w:rFonts w:ascii="Times New Roman" w:hAnsi="Times New Roman" w:cs="Times New Roman"/>
          <w:sz w:val="24"/>
          <w:szCs w:val="24"/>
        </w:rPr>
        <w:t xml:space="preserve">hese commenters contend </w:t>
      </w:r>
      <w:r w:rsidR="00CE7F23">
        <w:rPr>
          <w:rFonts w:ascii="Times New Roman" w:hAnsi="Times New Roman" w:cs="Times New Roman"/>
          <w:sz w:val="24"/>
          <w:szCs w:val="24"/>
        </w:rPr>
        <w:t>that w</w:t>
      </w:r>
      <w:r w:rsidR="00230635" w:rsidRPr="007159F8">
        <w:rPr>
          <w:rFonts w:ascii="Times New Roman" w:hAnsi="Times New Roman" w:cs="Times New Roman"/>
          <w:sz w:val="24"/>
          <w:szCs w:val="24"/>
        </w:rPr>
        <w:t xml:space="preserve">hile collecting this information would not change </w:t>
      </w:r>
      <w:r w:rsidR="006D162E">
        <w:rPr>
          <w:rFonts w:ascii="Times New Roman" w:hAnsi="Times New Roman" w:cs="Times New Roman"/>
          <w:sz w:val="24"/>
          <w:szCs w:val="24"/>
        </w:rPr>
        <w:t>how PE is calculated</w:t>
      </w:r>
      <w:r w:rsidR="00A27BF8">
        <w:rPr>
          <w:rFonts w:ascii="Times New Roman" w:hAnsi="Times New Roman" w:cs="Times New Roman"/>
          <w:sz w:val="24"/>
          <w:szCs w:val="24"/>
        </w:rPr>
        <w:t>;</w:t>
      </w:r>
      <w:r w:rsidR="00230635" w:rsidRPr="007159F8">
        <w:rPr>
          <w:rFonts w:ascii="Times New Roman" w:hAnsi="Times New Roman" w:cs="Times New Roman"/>
          <w:sz w:val="24"/>
          <w:szCs w:val="24"/>
        </w:rPr>
        <w:t xml:space="preserve"> the addition of this information provides </w:t>
      </w:r>
      <w:r w:rsidR="00A20656" w:rsidRPr="007159F8">
        <w:rPr>
          <w:rFonts w:ascii="Times New Roman" w:hAnsi="Times New Roman" w:cs="Times New Roman"/>
          <w:sz w:val="24"/>
          <w:szCs w:val="24"/>
        </w:rPr>
        <w:t xml:space="preserve">a more complete picture of </w:t>
      </w:r>
      <w:r w:rsidR="009B06BD" w:rsidRPr="007159F8">
        <w:rPr>
          <w:rFonts w:ascii="Times New Roman" w:hAnsi="Times New Roman" w:cs="Times New Roman"/>
          <w:sz w:val="24"/>
          <w:szCs w:val="24"/>
        </w:rPr>
        <w:t>graduate school enrollment</w:t>
      </w:r>
      <w:r w:rsidR="00A20656" w:rsidRPr="007159F8">
        <w:rPr>
          <w:rFonts w:ascii="Times New Roman" w:hAnsi="Times New Roman" w:cs="Times New Roman"/>
          <w:sz w:val="24"/>
          <w:szCs w:val="24"/>
        </w:rPr>
        <w:t xml:space="preserve">. </w:t>
      </w:r>
      <w:r w:rsidR="009B06BD" w:rsidRPr="007159F8">
        <w:rPr>
          <w:rFonts w:ascii="Times New Roman" w:hAnsi="Times New Roman" w:cs="Times New Roman"/>
          <w:sz w:val="24"/>
          <w:szCs w:val="24"/>
        </w:rPr>
        <w:t xml:space="preserve">In addition, some of these commenters maintain that McNair projects are being penalized when students choose to participate in prestigious and academically advanced internships and fellowships prior to enrolling in graduate school. </w:t>
      </w:r>
    </w:p>
    <w:p w:rsidR="00A20656" w:rsidRPr="007159F8" w:rsidRDefault="00A20656" w:rsidP="00D425D8">
      <w:pPr>
        <w:spacing w:after="0" w:line="240" w:lineRule="auto"/>
        <w:rPr>
          <w:rFonts w:ascii="Times New Roman" w:hAnsi="Times New Roman" w:cs="Times New Roman"/>
          <w:sz w:val="24"/>
          <w:szCs w:val="24"/>
        </w:rPr>
      </w:pPr>
    </w:p>
    <w:p w:rsidR="005D4398" w:rsidRPr="00B74FDD" w:rsidRDefault="00B74FDD"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9B06BD" w:rsidRPr="007159F8">
        <w:rPr>
          <w:rFonts w:ascii="Times New Roman" w:hAnsi="Times New Roman" w:cs="Times New Roman"/>
          <w:sz w:val="24"/>
          <w:szCs w:val="24"/>
        </w:rPr>
        <w:t xml:space="preserve">The </w:t>
      </w:r>
      <w:r w:rsidR="008F544A" w:rsidRPr="007159F8">
        <w:rPr>
          <w:rFonts w:ascii="Times New Roman" w:hAnsi="Times New Roman" w:cs="Times New Roman"/>
          <w:sz w:val="24"/>
          <w:szCs w:val="24"/>
        </w:rPr>
        <w:t>McNair Program Profile which is governed by the regulations</w:t>
      </w:r>
      <w:r w:rsidR="009B06BD" w:rsidRPr="007159F8">
        <w:rPr>
          <w:rFonts w:ascii="Times New Roman" w:hAnsi="Times New Roman" w:cs="Times New Roman"/>
          <w:sz w:val="24"/>
          <w:szCs w:val="24"/>
        </w:rPr>
        <w:t xml:space="preserve"> under 647.22(a</w:t>
      </w:r>
      <w:proofErr w:type="gramStart"/>
      <w:r w:rsidR="009B06BD" w:rsidRPr="007159F8">
        <w:rPr>
          <w:rFonts w:ascii="Times New Roman" w:hAnsi="Times New Roman" w:cs="Times New Roman"/>
          <w:sz w:val="24"/>
          <w:szCs w:val="24"/>
        </w:rPr>
        <w:t>)(</w:t>
      </w:r>
      <w:proofErr w:type="gramEnd"/>
      <w:r w:rsidR="009B06BD" w:rsidRPr="007159F8">
        <w:rPr>
          <w:rFonts w:ascii="Times New Roman" w:hAnsi="Times New Roman" w:cs="Times New Roman"/>
          <w:sz w:val="24"/>
          <w:szCs w:val="24"/>
        </w:rPr>
        <w:t xml:space="preserve">2) </w:t>
      </w:r>
      <w:r w:rsidR="008F544A" w:rsidRPr="007159F8">
        <w:rPr>
          <w:rFonts w:ascii="Times New Roman" w:hAnsi="Times New Roman" w:cs="Times New Roman"/>
          <w:sz w:val="24"/>
          <w:szCs w:val="24"/>
        </w:rPr>
        <w:t xml:space="preserve">for </w:t>
      </w:r>
      <w:r w:rsidR="009B06BD" w:rsidRPr="007159F8">
        <w:rPr>
          <w:rFonts w:ascii="Times New Roman" w:hAnsi="Times New Roman" w:cs="Times New Roman"/>
          <w:sz w:val="24"/>
          <w:szCs w:val="24"/>
        </w:rPr>
        <w:t>the objective “graduate school enrollment” is very specific—to earn PE points</w:t>
      </w:r>
      <w:r w:rsidR="008F544A" w:rsidRPr="007159F8">
        <w:rPr>
          <w:rFonts w:ascii="Times New Roman" w:hAnsi="Times New Roman" w:cs="Times New Roman"/>
          <w:sz w:val="24"/>
          <w:szCs w:val="24"/>
        </w:rPr>
        <w:t xml:space="preserve"> a</w:t>
      </w:r>
      <w:r w:rsidR="009B06BD" w:rsidRPr="007159F8">
        <w:rPr>
          <w:rFonts w:ascii="Times New Roman" w:hAnsi="Times New Roman" w:cs="Times New Roman"/>
          <w:sz w:val="24"/>
          <w:szCs w:val="24"/>
        </w:rPr>
        <w:t xml:space="preserve"> </w:t>
      </w:r>
      <w:r w:rsidR="008F544A" w:rsidRPr="007159F8">
        <w:rPr>
          <w:rFonts w:ascii="Times New Roman" w:hAnsi="Times New Roman" w:cs="Times New Roman"/>
          <w:sz w:val="24"/>
          <w:szCs w:val="24"/>
        </w:rPr>
        <w:t>McNair scholar</w:t>
      </w:r>
      <w:r w:rsidR="009B06BD" w:rsidRPr="007159F8">
        <w:rPr>
          <w:rFonts w:ascii="Times New Roman" w:hAnsi="Times New Roman" w:cs="Times New Roman"/>
          <w:sz w:val="24"/>
          <w:szCs w:val="24"/>
        </w:rPr>
        <w:t xml:space="preserve"> must enroll in graduate</w:t>
      </w:r>
      <w:r w:rsidR="00CE7F23">
        <w:rPr>
          <w:rFonts w:ascii="Times New Roman" w:hAnsi="Times New Roman" w:cs="Times New Roman"/>
          <w:sz w:val="24"/>
          <w:szCs w:val="24"/>
        </w:rPr>
        <w:t xml:space="preserve"> school</w:t>
      </w:r>
      <w:r w:rsidR="009B06BD" w:rsidRPr="007159F8">
        <w:rPr>
          <w:rFonts w:ascii="Times New Roman" w:hAnsi="Times New Roman" w:cs="Times New Roman"/>
          <w:sz w:val="24"/>
          <w:szCs w:val="24"/>
        </w:rPr>
        <w:t xml:space="preserve"> in the fall term </w:t>
      </w:r>
      <w:r w:rsidR="008F544A" w:rsidRPr="007159F8">
        <w:rPr>
          <w:rFonts w:ascii="Times New Roman" w:hAnsi="Times New Roman" w:cs="Times New Roman"/>
          <w:sz w:val="24"/>
          <w:szCs w:val="24"/>
        </w:rPr>
        <w:t xml:space="preserve">immediately after attaining a baccalaureate degree. Therefore, </w:t>
      </w:r>
      <w:r w:rsidR="006D162E">
        <w:rPr>
          <w:rFonts w:ascii="Times New Roman" w:hAnsi="Times New Roman" w:cs="Times New Roman"/>
          <w:sz w:val="24"/>
          <w:szCs w:val="24"/>
        </w:rPr>
        <w:t xml:space="preserve">for the purpose of calculating a project’s PE points, </w:t>
      </w:r>
      <w:r w:rsidR="008F544A" w:rsidRPr="007159F8">
        <w:rPr>
          <w:rFonts w:ascii="Times New Roman" w:hAnsi="Times New Roman" w:cs="Times New Roman"/>
          <w:sz w:val="24"/>
          <w:szCs w:val="24"/>
        </w:rPr>
        <w:t>baccalaureate degree recipients</w:t>
      </w:r>
      <w:r w:rsidR="006D162E">
        <w:rPr>
          <w:rFonts w:ascii="Times New Roman" w:hAnsi="Times New Roman" w:cs="Times New Roman"/>
          <w:sz w:val="24"/>
          <w:szCs w:val="24"/>
        </w:rPr>
        <w:t xml:space="preserve"> </w:t>
      </w:r>
      <w:r w:rsidR="00A20656" w:rsidRPr="007159F8">
        <w:rPr>
          <w:rFonts w:ascii="Times New Roman" w:hAnsi="Times New Roman" w:cs="Times New Roman"/>
          <w:sz w:val="24"/>
          <w:szCs w:val="24"/>
        </w:rPr>
        <w:t xml:space="preserve">who </w:t>
      </w:r>
      <w:r w:rsidR="00CE7F23" w:rsidRPr="007159F8">
        <w:rPr>
          <w:rFonts w:ascii="Times New Roman" w:hAnsi="Times New Roman" w:cs="Times New Roman"/>
          <w:sz w:val="24"/>
          <w:szCs w:val="24"/>
        </w:rPr>
        <w:t xml:space="preserve">did not enroll in graduate school in the fall immediately after completing their baccalaureate degree </w:t>
      </w:r>
      <w:r w:rsidR="00CE7F23">
        <w:rPr>
          <w:rFonts w:ascii="Times New Roman" w:hAnsi="Times New Roman" w:cs="Times New Roman"/>
          <w:sz w:val="24"/>
          <w:szCs w:val="24"/>
        </w:rPr>
        <w:t xml:space="preserve">because they </w:t>
      </w:r>
      <w:r w:rsidR="00A20656" w:rsidRPr="007159F8">
        <w:rPr>
          <w:rFonts w:ascii="Times New Roman" w:hAnsi="Times New Roman" w:cs="Times New Roman"/>
          <w:sz w:val="24"/>
          <w:szCs w:val="24"/>
        </w:rPr>
        <w:t xml:space="preserve">enrolled in </w:t>
      </w:r>
      <w:r w:rsidR="008F544A" w:rsidRPr="007159F8">
        <w:rPr>
          <w:rFonts w:ascii="Times New Roman" w:hAnsi="Times New Roman" w:cs="Times New Roman"/>
          <w:sz w:val="24"/>
          <w:szCs w:val="24"/>
        </w:rPr>
        <w:t xml:space="preserve">a </w:t>
      </w:r>
      <w:r w:rsidR="00A20656" w:rsidRPr="007159F8">
        <w:rPr>
          <w:rFonts w:ascii="Times New Roman" w:hAnsi="Times New Roman" w:cs="Times New Roman"/>
          <w:sz w:val="24"/>
          <w:szCs w:val="24"/>
        </w:rPr>
        <w:t xml:space="preserve">highly competitive program </w:t>
      </w:r>
      <w:r w:rsidR="008F544A" w:rsidRPr="007159F8">
        <w:rPr>
          <w:rFonts w:ascii="Times New Roman" w:hAnsi="Times New Roman" w:cs="Times New Roman"/>
          <w:sz w:val="24"/>
          <w:szCs w:val="24"/>
        </w:rPr>
        <w:t xml:space="preserve">cannot be counted as having enrolled in graduate school. </w:t>
      </w:r>
      <w:r w:rsidR="00A20656" w:rsidRPr="007159F8">
        <w:rPr>
          <w:rFonts w:ascii="Times New Roman" w:hAnsi="Times New Roman" w:cs="Times New Roman"/>
          <w:sz w:val="24"/>
          <w:szCs w:val="24"/>
        </w:rPr>
        <w:t xml:space="preserve"> However, </w:t>
      </w:r>
      <w:r w:rsidR="00E74D55" w:rsidRPr="007159F8">
        <w:rPr>
          <w:rFonts w:ascii="Times New Roman" w:hAnsi="Times New Roman" w:cs="Times New Roman"/>
          <w:sz w:val="24"/>
          <w:szCs w:val="24"/>
        </w:rPr>
        <w:t>the Department recognizes the value in collecting thi</w:t>
      </w:r>
      <w:r w:rsidR="006D162E">
        <w:rPr>
          <w:rFonts w:ascii="Times New Roman" w:hAnsi="Times New Roman" w:cs="Times New Roman"/>
          <w:sz w:val="24"/>
          <w:szCs w:val="24"/>
        </w:rPr>
        <w:t>s information for future analyses;</w:t>
      </w:r>
      <w:r w:rsidR="00E74D55" w:rsidRPr="007159F8">
        <w:rPr>
          <w:rFonts w:ascii="Times New Roman" w:hAnsi="Times New Roman" w:cs="Times New Roman"/>
          <w:sz w:val="24"/>
          <w:szCs w:val="24"/>
        </w:rPr>
        <w:t xml:space="preserve"> therefore, an option has been added to the field</w:t>
      </w:r>
      <w:r w:rsidR="00E45E06" w:rsidRPr="007159F8">
        <w:rPr>
          <w:rFonts w:ascii="Times New Roman" w:hAnsi="Times New Roman" w:cs="Times New Roman"/>
          <w:sz w:val="24"/>
          <w:szCs w:val="24"/>
        </w:rPr>
        <w:t xml:space="preserve"> to account for participants who do not enroll immediately after attaining a baccalaureate degree because they enrolled in competitive programs or activities, including Fulbright, AmeriCorp</w:t>
      </w:r>
      <w:r w:rsidR="006D162E">
        <w:rPr>
          <w:rFonts w:ascii="Times New Roman" w:hAnsi="Times New Roman" w:cs="Times New Roman"/>
          <w:sz w:val="24"/>
          <w:szCs w:val="24"/>
        </w:rPr>
        <w:t>s, Teach Abroad, research fellows, etc</w:t>
      </w:r>
      <w:r w:rsidR="00E74D55" w:rsidRPr="007159F8">
        <w:rPr>
          <w:rFonts w:ascii="Times New Roman" w:hAnsi="Times New Roman" w:cs="Times New Roman"/>
          <w:sz w:val="24"/>
          <w:szCs w:val="24"/>
        </w:rPr>
        <w:t xml:space="preserve">.  </w:t>
      </w:r>
    </w:p>
    <w:p w:rsidR="005D4398" w:rsidRDefault="005D4398" w:rsidP="00D425D8">
      <w:pPr>
        <w:spacing w:after="0" w:line="240" w:lineRule="auto"/>
        <w:rPr>
          <w:rFonts w:ascii="Times New Roman" w:hAnsi="Times New Roman" w:cs="Times New Roman"/>
          <w:sz w:val="24"/>
          <w:szCs w:val="24"/>
        </w:rPr>
      </w:pPr>
    </w:p>
    <w:p w:rsidR="00A20656" w:rsidRPr="007159F8" w:rsidRDefault="006D162E" w:rsidP="00D425D8">
      <w:pPr>
        <w:spacing w:after="0" w:line="240" w:lineRule="auto"/>
        <w:rPr>
          <w:rFonts w:ascii="Times New Roman" w:hAnsi="Times New Roman" w:cs="Times New Roman"/>
          <w:sz w:val="24"/>
          <w:szCs w:val="24"/>
        </w:rPr>
      </w:pPr>
      <w:r>
        <w:rPr>
          <w:rFonts w:ascii="Times New Roman" w:hAnsi="Times New Roman" w:cs="Times New Roman"/>
          <w:sz w:val="24"/>
          <w:szCs w:val="24"/>
        </w:rPr>
        <w:t>Regarding the comment related to projects being penalized because their participants do not immediately enroll in graduate school due to commitments after graduation</w:t>
      </w:r>
      <w:r w:rsidR="005D4398">
        <w:rPr>
          <w:rFonts w:ascii="Times New Roman" w:hAnsi="Times New Roman" w:cs="Times New Roman"/>
          <w:sz w:val="24"/>
          <w:szCs w:val="24"/>
        </w:rPr>
        <w:t xml:space="preserve"> (e.g., </w:t>
      </w:r>
      <w:proofErr w:type="spellStart"/>
      <w:r w:rsidR="005D4398">
        <w:rPr>
          <w:rFonts w:ascii="Times New Roman" w:hAnsi="Times New Roman" w:cs="Times New Roman"/>
          <w:sz w:val="24"/>
          <w:szCs w:val="24"/>
        </w:rPr>
        <w:t>Fullbright</w:t>
      </w:r>
      <w:proofErr w:type="spellEnd"/>
      <w:r w:rsidR="005D4398">
        <w:rPr>
          <w:rFonts w:ascii="Times New Roman" w:hAnsi="Times New Roman" w:cs="Times New Roman"/>
          <w:sz w:val="24"/>
          <w:szCs w:val="24"/>
        </w:rPr>
        <w:t>)</w:t>
      </w:r>
      <w:r>
        <w:rPr>
          <w:rFonts w:ascii="Times New Roman" w:hAnsi="Times New Roman" w:cs="Times New Roman"/>
          <w:sz w:val="24"/>
          <w:szCs w:val="24"/>
        </w:rPr>
        <w:t xml:space="preserve">, the intent of PE is to </w:t>
      </w:r>
      <w:r w:rsidR="00E24AEC">
        <w:rPr>
          <w:rFonts w:ascii="Times New Roman" w:hAnsi="Times New Roman" w:cs="Times New Roman"/>
          <w:sz w:val="24"/>
          <w:szCs w:val="24"/>
        </w:rPr>
        <w:t xml:space="preserve">reward </w:t>
      </w:r>
      <w:r>
        <w:rPr>
          <w:rFonts w:ascii="Times New Roman" w:hAnsi="Times New Roman" w:cs="Times New Roman"/>
          <w:sz w:val="24"/>
          <w:szCs w:val="24"/>
        </w:rPr>
        <w:t xml:space="preserve"> projects who have met and/or exceeded their approved project objectives as provided in their application</w:t>
      </w:r>
      <w:r w:rsidR="0049061B">
        <w:rPr>
          <w:rFonts w:ascii="Times New Roman" w:hAnsi="Times New Roman" w:cs="Times New Roman"/>
          <w:sz w:val="24"/>
          <w:szCs w:val="24"/>
        </w:rPr>
        <w:t>, therefor</w:t>
      </w:r>
      <w:r w:rsidR="00E24AEC">
        <w:rPr>
          <w:rFonts w:ascii="Times New Roman" w:hAnsi="Times New Roman" w:cs="Times New Roman"/>
          <w:sz w:val="24"/>
          <w:szCs w:val="24"/>
        </w:rPr>
        <w:t>e</w:t>
      </w:r>
      <w:r w:rsidR="0049061B">
        <w:rPr>
          <w:rFonts w:ascii="Times New Roman" w:hAnsi="Times New Roman" w:cs="Times New Roman"/>
          <w:sz w:val="24"/>
          <w:szCs w:val="24"/>
        </w:rPr>
        <w:t xml:space="preserve">, </w:t>
      </w:r>
      <w:r w:rsidR="005D4398">
        <w:rPr>
          <w:rFonts w:ascii="Times New Roman" w:hAnsi="Times New Roman" w:cs="Times New Roman"/>
          <w:sz w:val="24"/>
          <w:szCs w:val="24"/>
        </w:rPr>
        <w:t xml:space="preserve">PE </w:t>
      </w:r>
      <w:r w:rsidR="0049061B">
        <w:rPr>
          <w:rFonts w:ascii="Times New Roman" w:hAnsi="Times New Roman" w:cs="Times New Roman"/>
          <w:sz w:val="24"/>
          <w:szCs w:val="24"/>
        </w:rPr>
        <w:t xml:space="preserve">points </w:t>
      </w:r>
      <w:r w:rsidR="005D4398">
        <w:rPr>
          <w:rFonts w:ascii="Times New Roman" w:hAnsi="Times New Roman" w:cs="Times New Roman"/>
          <w:sz w:val="24"/>
          <w:szCs w:val="24"/>
        </w:rPr>
        <w:t xml:space="preserve">are extra </w:t>
      </w:r>
      <w:r w:rsidR="0049061B">
        <w:rPr>
          <w:rFonts w:ascii="Times New Roman" w:hAnsi="Times New Roman" w:cs="Times New Roman"/>
          <w:sz w:val="24"/>
          <w:szCs w:val="24"/>
        </w:rPr>
        <w:t>credit</w:t>
      </w:r>
      <w:r w:rsidR="005D4398">
        <w:rPr>
          <w:rFonts w:ascii="Times New Roman" w:hAnsi="Times New Roman" w:cs="Times New Roman"/>
          <w:sz w:val="24"/>
          <w:szCs w:val="24"/>
        </w:rPr>
        <w:t xml:space="preserve"> </w:t>
      </w:r>
      <w:r w:rsidR="0049061B">
        <w:rPr>
          <w:rFonts w:ascii="Times New Roman" w:hAnsi="Times New Roman" w:cs="Times New Roman"/>
          <w:sz w:val="24"/>
          <w:szCs w:val="24"/>
        </w:rPr>
        <w:t>a project can earn if, at a minimum, they meet their objectives, so the statement that projects are being penalized is a misnomer</w:t>
      </w:r>
      <w:r w:rsidR="001737AD">
        <w:rPr>
          <w:rFonts w:ascii="Times New Roman" w:hAnsi="Times New Roman" w:cs="Times New Roman"/>
          <w:sz w:val="24"/>
          <w:szCs w:val="24"/>
        </w:rPr>
        <w:t>—projects are not being penalized</w:t>
      </w:r>
      <w:r w:rsidR="0049061B">
        <w:rPr>
          <w:rFonts w:ascii="Times New Roman" w:hAnsi="Times New Roman" w:cs="Times New Roman"/>
          <w:sz w:val="24"/>
          <w:szCs w:val="24"/>
        </w:rPr>
        <w:t xml:space="preserve">. </w:t>
      </w:r>
      <w:r w:rsidR="005D4398">
        <w:rPr>
          <w:rFonts w:ascii="Times New Roman" w:hAnsi="Times New Roman" w:cs="Times New Roman"/>
          <w:sz w:val="24"/>
          <w:szCs w:val="24"/>
        </w:rPr>
        <w:t xml:space="preserve"> </w:t>
      </w:r>
    </w:p>
    <w:p w:rsidR="00A20656" w:rsidRPr="007159F8" w:rsidRDefault="00A20656" w:rsidP="006D162E">
      <w:pPr>
        <w:spacing w:after="0" w:line="240" w:lineRule="auto"/>
        <w:ind w:left="180"/>
        <w:rPr>
          <w:rFonts w:ascii="Times New Roman" w:hAnsi="Times New Roman" w:cs="Times New Roman"/>
          <w:sz w:val="24"/>
          <w:szCs w:val="24"/>
        </w:rPr>
      </w:pPr>
    </w:p>
    <w:p w:rsidR="0049061B" w:rsidRDefault="00741865" w:rsidP="00D425D8">
      <w:pPr>
        <w:spacing w:line="240" w:lineRule="auto"/>
        <w:rPr>
          <w:rFonts w:ascii="Times New Roman" w:hAnsi="Times New Roman" w:cs="Times New Roman"/>
          <w:sz w:val="24"/>
          <w:szCs w:val="24"/>
        </w:rPr>
      </w:pPr>
      <w:r w:rsidRPr="007159F8">
        <w:rPr>
          <w:rFonts w:ascii="Times New Roman" w:hAnsi="Times New Roman" w:cs="Times New Roman"/>
          <w:b/>
          <w:sz w:val="24"/>
          <w:szCs w:val="24"/>
        </w:rPr>
        <w:t>Action T</w:t>
      </w:r>
      <w:r w:rsidR="00A20656" w:rsidRPr="007159F8">
        <w:rPr>
          <w:rFonts w:ascii="Times New Roman" w:hAnsi="Times New Roman" w:cs="Times New Roman"/>
          <w:b/>
          <w:sz w:val="24"/>
          <w:szCs w:val="24"/>
        </w:rPr>
        <w:t>aken</w:t>
      </w:r>
      <w:r w:rsidR="00A20656" w:rsidRPr="007159F8">
        <w:rPr>
          <w:rFonts w:ascii="Times New Roman" w:hAnsi="Times New Roman" w:cs="Times New Roman"/>
          <w:sz w:val="24"/>
          <w:szCs w:val="24"/>
        </w:rPr>
        <w:t xml:space="preserve">: The Department </w:t>
      </w:r>
      <w:r w:rsidR="00E45E06" w:rsidRPr="007159F8">
        <w:rPr>
          <w:rFonts w:ascii="Times New Roman" w:hAnsi="Times New Roman" w:cs="Times New Roman"/>
          <w:sz w:val="24"/>
          <w:szCs w:val="24"/>
        </w:rPr>
        <w:t xml:space="preserve">has revised </w:t>
      </w:r>
      <w:r w:rsidR="00B74FDD">
        <w:rPr>
          <w:rFonts w:ascii="Times New Roman" w:hAnsi="Times New Roman" w:cs="Times New Roman"/>
          <w:sz w:val="24"/>
          <w:szCs w:val="24"/>
        </w:rPr>
        <w:t>the APR</w:t>
      </w:r>
      <w:r w:rsidR="00E45E06" w:rsidRPr="007159F8">
        <w:rPr>
          <w:rFonts w:ascii="Times New Roman" w:hAnsi="Times New Roman" w:cs="Times New Roman"/>
          <w:sz w:val="24"/>
          <w:szCs w:val="24"/>
        </w:rPr>
        <w:t xml:space="preserve"> to </w:t>
      </w:r>
      <w:r w:rsidR="00AE7217">
        <w:rPr>
          <w:rFonts w:ascii="Times New Roman" w:hAnsi="Times New Roman" w:cs="Times New Roman"/>
          <w:sz w:val="24"/>
          <w:szCs w:val="24"/>
        </w:rPr>
        <w:t xml:space="preserve">collect </w:t>
      </w:r>
      <w:r w:rsidR="00E45E06" w:rsidRPr="007159F8">
        <w:rPr>
          <w:rFonts w:ascii="Times New Roman" w:hAnsi="Times New Roman" w:cs="Times New Roman"/>
          <w:sz w:val="24"/>
          <w:szCs w:val="24"/>
        </w:rPr>
        <w:t xml:space="preserve">information on project participants who do not enroll in graduate school immediately after completing the baccalaureate program </w:t>
      </w:r>
      <w:r w:rsidR="00AE7217">
        <w:rPr>
          <w:rFonts w:ascii="Times New Roman" w:hAnsi="Times New Roman" w:cs="Times New Roman"/>
          <w:sz w:val="24"/>
          <w:szCs w:val="24"/>
        </w:rPr>
        <w:t>because</w:t>
      </w:r>
      <w:r w:rsidR="00E45E06" w:rsidRPr="007159F8">
        <w:rPr>
          <w:rFonts w:ascii="Times New Roman" w:hAnsi="Times New Roman" w:cs="Times New Roman"/>
          <w:sz w:val="24"/>
          <w:szCs w:val="24"/>
        </w:rPr>
        <w:t xml:space="preserve"> </w:t>
      </w:r>
      <w:r w:rsidR="00AE7217">
        <w:rPr>
          <w:rFonts w:ascii="Times New Roman" w:hAnsi="Times New Roman" w:cs="Times New Roman"/>
          <w:sz w:val="24"/>
          <w:szCs w:val="24"/>
        </w:rPr>
        <w:t xml:space="preserve">they </w:t>
      </w:r>
      <w:r w:rsidR="00E45E06" w:rsidRPr="007159F8">
        <w:rPr>
          <w:rFonts w:ascii="Times New Roman" w:hAnsi="Times New Roman" w:cs="Times New Roman"/>
          <w:sz w:val="24"/>
          <w:szCs w:val="24"/>
        </w:rPr>
        <w:t>enroll in highly com</w:t>
      </w:r>
      <w:r w:rsidR="0049061B">
        <w:rPr>
          <w:rFonts w:ascii="Times New Roman" w:hAnsi="Times New Roman" w:cs="Times New Roman"/>
          <w:sz w:val="24"/>
          <w:szCs w:val="24"/>
        </w:rPr>
        <w:t>petitive programs or activities as follows:</w:t>
      </w:r>
    </w:p>
    <w:p w:rsidR="00CB1B15" w:rsidRDefault="0049061B" w:rsidP="00D425D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Form:  Added </w:t>
      </w:r>
      <w:proofErr w:type="gramStart"/>
      <w:r>
        <w:rPr>
          <w:rFonts w:ascii="Times New Roman" w:hAnsi="Times New Roman" w:cs="Times New Roman"/>
          <w:sz w:val="24"/>
          <w:szCs w:val="24"/>
        </w:rPr>
        <w:t>option,</w:t>
      </w:r>
      <w:proofErr w:type="gramEnd"/>
      <w:r>
        <w:rPr>
          <w:rFonts w:ascii="Times New Roman" w:hAnsi="Times New Roman" w:cs="Times New Roman"/>
          <w:sz w:val="24"/>
          <w:szCs w:val="24"/>
        </w:rPr>
        <w:t xml:space="preserve"> Did not</w:t>
      </w:r>
      <w:r w:rsidR="00CB1B15">
        <w:rPr>
          <w:rFonts w:ascii="Times New Roman" w:hAnsi="Times New Roman" w:cs="Times New Roman"/>
          <w:sz w:val="24"/>
          <w:szCs w:val="24"/>
        </w:rPr>
        <w:t xml:space="preserve"> enroll in a </w:t>
      </w:r>
      <w:proofErr w:type="spellStart"/>
      <w:r w:rsidR="00CB1B15">
        <w:rPr>
          <w:rFonts w:ascii="Times New Roman" w:hAnsi="Times New Roman" w:cs="Times New Roman"/>
          <w:sz w:val="24"/>
          <w:szCs w:val="24"/>
        </w:rPr>
        <w:t>postbaccalaureate</w:t>
      </w:r>
      <w:proofErr w:type="spellEnd"/>
      <w:r w:rsidR="00CB1B15">
        <w:rPr>
          <w:rFonts w:ascii="Times New Roman" w:hAnsi="Times New Roman" w:cs="Times New Roman"/>
          <w:sz w:val="24"/>
          <w:szCs w:val="24"/>
        </w:rPr>
        <w:t xml:space="preserve"> </w:t>
      </w:r>
      <w:r>
        <w:rPr>
          <w:rFonts w:ascii="Times New Roman" w:hAnsi="Times New Roman" w:cs="Times New Roman"/>
          <w:sz w:val="24"/>
          <w:szCs w:val="24"/>
        </w:rPr>
        <w:t>degree program (for participants who received a bachelor’s degree in this reporting period</w:t>
      </w:r>
      <w:r w:rsidR="00CB1B15">
        <w:rPr>
          <w:rFonts w:ascii="Times New Roman" w:hAnsi="Times New Roman" w:cs="Times New Roman"/>
          <w:sz w:val="24"/>
          <w:szCs w:val="24"/>
        </w:rPr>
        <w:t xml:space="preserve"> but </w:t>
      </w:r>
      <w:r w:rsidR="00031953">
        <w:rPr>
          <w:rFonts w:ascii="Times New Roman" w:hAnsi="Times New Roman" w:cs="Times New Roman"/>
          <w:sz w:val="24"/>
          <w:szCs w:val="24"/>
        </w:rPr>
        <w:t>participated</w:t>
      </w:r>
      <w:r w:rsidR="00031953" w:rsidRPr="007159F8">
        <w:rPr>
          <w:rFonts w:ascii="Times New Roman" w:hAnsi="Times New Roman" w:cs="Times New Roman"/>
          <w:sz w:val="24"/>
          <w:szCs w:val="24"/>
        </w:rPr>
        <w:t xml:space="preserve"> </w:t>
      </w:r>
      <w:r w:rsidR="00CB1B15" w:rsidRPr="007159F8">
        <w:rPr>
          <w:rFonts w:ascii="Times New Roman" w:hAnsi="Times New Roman" w:cs="Times New Roman"/>
          <w:sz w:val="24"/>
          <w:szCs w:val="24"/>
        </w:rPr>
        <w:t>in competitive programs or activities such as Fulbright, AmeriCorps, and Teach Abroad</w:t>
      </w:r>
      <w:r w:rsidR="00A4303B">
        <w:rPr>
          <w:rFonts w:ascii="Times New Roman" w:hAnsi="Times New Roman" w:cs="Times New Roman"/>
          <w:sz w:val="24"/>
          <w:szCs w:val="24"/>
        </w:rPr>
        <w:t>)</w:t>
      </w:r>
      <w:r w:rsidR="00E24AEC">
        <w:rPr>
          <w:rFonts w:ascii="Times New Roman" w:hAnsi="Times New Roman" w:cs="Times New Roman"/>
          <w:sz w:val="24"/>
          <w:szCs w:val="24"/>
        </w:rPr>
        <w:t>.</w:t>
      </w:r>
    </w:p>
    <w:p w:rsidR="00E3670F" w:rsidRPr="00E3670F" w:rsidRDefault="00B74FDD" w:rsidP="00E3670F">
      <w:pPr>
        <w:spacing w:line="240" w:lineRule="atLeast"/>
        <w:rPr>
          <w:rFonts w:ascii="Times New Roman" w:hAnsi="Times New Roman" w:cs="Times New Roman"/>
        </w:rPr>
      </w:pPr>
      <w:r>
        <w:rPr>
          <w:rFonts w:ascii="Times New Roman" w:hAnsi="Times New Roman" w:cs="Times New Roman"/>
          <w:sz w:val="24"/>
          <w:szCs w:val="24"/>
        </w:rPr>
        <w:t>Added the following note below the field:  “</w:t>
      </w:r>
      <w:r w:rsidRPr="00B74FDD">
        <w:rPr>
          <w:rFonts w:ascii="Times New Roman" w:hAnsi="Times New Roman" w:cs="Times New Roman"/>
          <w:b/>
          <w:sz w:val="24"/>
          <w:szCs w:val="24"/>
        </w:rPr>
        <w:t>NOTE</w:t>
      </w:r>
      <w:r>
        <w:rPr>
          <w:rFonts w:ascii="Times New Roman" w:hAnsi="Times New Roman" w:cs="Times New Roman"/>
          <w:sz w:val="24"/>
          <w:szCs w:val="24"/>
        </w:rPr>
        <w:t xml:space="preserve">: </w:t>
      </w:r>
      <w:r w:rsidR="00E3670F" w:rsidRPr="00E3670F">
        <w:rPr>
          <w:rFonts w:ascii="Times New Roman" w:hAnsi="Times New Roman" w:cs="Times New Roman"/>
          <w:sz w:val="24"/>
          <w:szCs w:val="24"/>
        </w:rPr>
        <w:t xml:space="preserve">Select option #3 if the student </w:t>
      </w:r>
      <w:r w:rsidR="00E3670F" w:rsidRPr="00E3670F">
        <w:rPr>
          <w:rFonts w:ascii="Times New Roman" w:hAnsi="Times New Roman" w:cs="Times New Roman"/>
          <w:b/>
          <w:sz w:val="24"/>
          <w:szCs w:val="24"/>
        </w:rPr>
        <w:t>received</w:t>
      </w:r>
      <w:r w:rsidR="00E3670F" w:rsidRPr="00E3670F">
        <w:rPr>
          <w:rFonts w:ascii="Times New Roman" w:hAnsi="Times New Roman" w:cs="Times New Roman"/>
          <w:sz w:val="24"/>
          <w:szCs w:val="24"/>
        </w:rPr>
        <w:t xml:space="preserve"> a bachelor’s degree </w:t>
      </w:r>
      <w:r w:rsidR="00E3670F" w:rsidRPr="00E3670F">
        <w:rPr>
          <w:rFonts w:ascii="Times New Roman" w:eastAsia="MS Mincho" w:hAnsi="Times New Roman" w:cs="Times New Roman"/>
          <w:sz w:val="24"/>
          <w:szCs w:val="24"/>
        </w:rPr>
        <w:t xml:space="preserve">(or equivalent) </w:t>
      </w:r>
      <w:r w:rsidR="00E3670F" w:rsidRPr="00E3670F">
        <w:rPr>
          <w:rFonts w:ascii="Times New Roman" w:hAnsi="Times New Roman" w:cs="Times New Roman"/>
          <w:sz w:val="24"/>
          <w:szCs w:val="24"/>
        </w:rPr>
        <w:t xml:space="preserve">in </w:t>
      </w:r>
      <w:r w:rsidR="00E3670F" w:rsidRPr="00E3670F">
        <w:rPr>
          <w:rFonts w:ascii="Times New Roman" w:hAnsi="Times New Roman" w:cs="Times New Roman"/>
          <w:i/>
          <w:sz w:val="24"/>
          <w:szCs w:val="24"/>
        </w:rPr>
        <w:t xml:space="preserve">this </w:t>
      </w:r>
      <w:r w:rsidR="00E3670F" w:rsidRPr="00E3670F">
        <w:rPr>
          <w:rFonts w:ascii="Times New Roman" w:hAnsi="Times New Roman" w:cs="Times New Roman"/>
          <w:sz w:val="24"/>
          <w:szCs w:val="24"/>
        </w:rPr>
        <w:t xml:space="preserve">reporting period but </w:t>
      </w:r>
      <w:r w:rsidR="00E3670F" w:rsidRPr="00E3670F">
        <w:rPr>
          <w:rFonts w:ascii="Times New Roman" w:hAnsi="Times New Roman" w:cs="Times New Roman"/>
          <w:b/>
          <w:sz w:val="24"/>
          <w:szCs w:val="24"/>
          <w:u w:val="single"/>
        </w:rPr>
        <w:t>did not enroll</w:t>
      </w:r>
      <w:r w:rsidR="00E3670F" w:rsidRPr="00E3670F">
        <w:rPr>
          <w:rFonts w:ascii="Times New Roman" w:hAnsi="Times New Roman" w:cs="Times New Roman"/>
          <w:sz w:val="24"/>
          <w:szCs w:val="24"/>
        </w:rPr>
        <w:t xml:space="preserve"> in a post baccalaureate degree program in the Fall term of the </w:t>
      </w:r>
      <w:r w:rsidR="00E3670F" w:rsidRPr="00E3670F">
        <w:rPr>
          <w:rFonts w:ascii="Times New Roman" w:hAnsi="Times New Roman" w:cs="Times New Roman"/>
          <w:i/>
          <w:sz w:val="24"/>
          <w:szCs w:val="24"/>
        </w:rPr>
        <w:t>next</w:t>
      </w:r>
      <w:r w:rsidR="00E3670F" w:rsidRPr="00E3670F">
        <w:rPr>
          <w:rFonts w:ascii="Times New Roman" w:hAnsi="Times New Roman" w:cs="Times New Roman"/>
          <w:sz w:val="24"/>
          <w:szCs w:val="24"/>
        </w:rPr>
        <w:t xml:space="preserve"> academic year because they enrolled/participated in competitive programs or activities such as </w:t>
      </w:r>
      <w:proofErr w:type="spellStart"/>
      <w:r w:rsidR="00E3670F" w:rsidRPr="00E3670F">
        <w:rPr>
          <w:rFonts w:ascii="Times New Roman" w:hAnsi="Times New Roman" w:cs="Times New Roman"/>
          <w:sz w:val="24"/>
          <w:szCs w:val="24"/>
        </w:rPr>
        <w:t>Fullbright</w:t>
      </w:r>
      <w:proofErr w:type="spellEnd"/>
      <w:r w:rsidR="00E3670F" w:rsidRPr="00E3670F">
        <w:rPr>
          <w:rFonts w:ascii="Times New Roman" w:hAnsi="Times New Roman" w:cs="Times New Roman"/>
          <w:sz w:val="24"/>
          <w:szCs w:val="24"/>
        </w:rPr>
        <w:t>, AmeriCorps, Teach Abroad, etc.)</w:t>
      </w:r>
    </w:p>
    <w:p w:rsidR="00E3670F" w:rsidRPr="00FB076E" w:rsidRDefault="00E3670F" w:rsidP="00E3670F">
      <w:pPr>
        <w:spacing w:line="240" w:lineRule="atLeast"/>
      </w:pPr>
      <w:r w:rsidRPr="00FB076E">
        <w:t xml:space="preserve"> </w:t>
      </w:r>
    </w:p>
    <w:p w:rsidR="00A20656" w:rsidRPr="007159F8" w:rsidRDefault="00A20656" w:rsidP="00D425D8">
      <w:pPr>
        <w:spacing w:line="240" w:lineRule="auto"/>
        <w:rPr>
          <w:rFonts w:ascii="Times New Roman" w:hAnsi="Times New Roman" w:cs="Times New Roman"/>
          <w:b/>
          <w:sz w:val="24"/>
          <w:szCs w:val="24"/>
          <w:u w:val="single"/>
        </w:rPr>
      </w:pPr>
      <w:r w:rsidRPr="007159F8">
        <w:rPr>
          <w:rFonts w:ascii="Times New Roman" w:hAnsi="Times New Roman" w:cs="Times New Roman"/>
          <w:b/>
          <w:sz w:val="24"/>
          <w:szCs w:val="24"/>
        </w:rPr>
        <w:t xml:space="preserve">Field 37: </w:t>
      </w:r>
      <w:r w:rsidRPr="00AE7217">
        <w:rPr>
          <w:rFonts w:ascii="Times New Roman" w:hAnsi="Times New Roman" w:cs="Times New Roman"/>
          <w:b/>
          <w:sz w:val="24"/>
          <w:szCs w:val="24"/>
        </w:rPr>
        <w:t>Date of First Graduate School</w:t>
      </w:r>
      <w:r w:rsidR="00257F85">
        <w:rPr>
          <w:rFonts w:ascii="Times New Roman" w:hAnsi="Times New Roman" w:cs="Times New Roman"/>
          <w:b/>
          <w:sz w:val="24"/>
          <w:szCs w:val="24"/>
        </w:rPr>
        <w:t xml:space="preserve"> Enrollment</w:t>
      </w:r>
    </w:p>
    <w:p w:rsidR="00A20656"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D34560" w:rsidRPr="007159F8">
        <w:rPr>
          <w:rFonts w:ascii="Times New Roman" w:hAnsi="Times New Roman" w:cs="Times New Roman"/>
          <w:sz w:val="24"/>
          <w:szCs w:val="24"/>
        </w:rPr>
        <w:t>Two</w:t>
      </w:r>
      <w:r w:rsidR="00A20656" w:rsidRPr="007159F8">
        <w:rPr>
          <w:rFonts w:ascii="Times New Roman" w:hAnsi="Times New Roman" w:cs="Times New Roman"/>
          <w:sz w:val="24"/>
          <w:szCs w:val="24"/>
        </w:rPr>
        <w:t xml:space="preserve"> commenters stated that reporting on the semester and year of entry </w:t>
      </w:r>
      <w:r w:rsidR="000B6011" w:rsidRPr="007159F8">
        <w:rPr>
          <w:rFonts w:ascii="Times New Roman" w:hAnsi="Times New Roman" w:cs="Times New Roman"/>
          <w:sz w:val="24"/>
          <w:szCs w:val="24"/>
        </w:rPr>
        <w:t xml:space="preserve">is </w:t>
      </w:r>
      <w:r w:rsidR="00A20656" w:rsidRPr="007159F8">
        <w:rPr>
          <w:rFonts w:ascii="Times New Roman" w:hAnsi="Times New Roman" w:cs="Times New Roman"/>
          <w:sz w:val="24"/>
          <w:szCs w:val="24"/>
        </w:rPr>
        <w:t xml:space="preserve">sufficient for this field.  One commenter indicated that this field is redundant since </w:t>
      </w:r>
      <w:r w:rsidR="00254A47">
        <w:rPr>
          <w:rFonts w:ascii="Times New Roman" w:hAnsi="Times New Roman" w:cs="Times New Roman"/>
          <w:sz w:val="24"/>
          <w:szCs w:val="24"/>
        </w:rPr>
        <w:t>projects</w:t>
      </w:r>
      <w:r w:rsidR="00A20656" w:rsidRPr="007159F8">
        <w:rPr>
          <w:rFonts w:ascii="Times New Roman" w:hAnsi="Times New Roman" w:cs="Times New Roman"/>
          <w:sz w:val="24"/>
          <w:szCs w:val="24"/>
        </w:rPr>
        <w:t xml:space="preserve"> provide information within the APR already if a student entered a graduate program after receiving their bachelor’s degree.  The commenter also pointed out that programs track students </w:t>
      </w:r>
      <w:r w:rsidR="00913BF9">
        <w:rPr>
          <w:rFonts w:ascii="Times New Roman" w:hAnsi="Times New Roman" w:cs="Times New Roman"/>
          <w:sz w:val="24"/>
          <w:szCs w:val="24"/>
        </w:rPr>
        <w:t>ten</w:t>
      </w:r>
      <w:r w:rsidR="00A20656" w:rsidRPr="007159F8">
        <w:rPr>
          <w:rFonts w:ascii="Times New Roman" w:hAnsi="Times New Roman" w:cs="Times New Roman"/>
          <w:sz w:val="24"/>
          <w:szCs w:val="24"/>
        </w:rPr>
        <w:t xml:space="preserve"> years from the date they received their bachelors, not </w:t>
      </w:r>
      <w:r w:rsidR="00913BF9">
        <w:rPr>
          <w:rFonts w:ascii="Times New Roman" w:hAnsi="Times New Roman" w:cs="Times New Roman"/>
          <w:sz w:val="24"/>
          <w:szCs w:val="24"/>
        </w:rPr>
        <w:t>ten</w:t>
      </w:r>
      <w:r w:rsidR="00A20656" w:rsidRPr="007159F8">
        <w:rPr>
          <w:rFonts w:ascii="Times New Roman" w:hAnsi="Times New Roman" w:cs="Times New Roman"/>
          <w:sz w:val="24"/>
          <w:szCs w:val="24"/>
        </w:rPr>
        <w:t xml:space="preserve"> years from when they entered graduate school.  </w:t>
      </w:r>
    </w:p>
    <w:p w:rsidR="00A20656" w:rsidRPr="007159F8" w:rsidRDefault="00A20656" w:rsidP="00D425D8">
      <w:pPr>
        <w:spacing w:after="0" w:line="240" w:lineRule="auto"/>
        <w:contextualSpacing/>
        <w:rPr>
          <w:rFonts w:ascii="Times New Roman" w:hAnsi="Times New Roman" w:cs="Times New Roman"/>
          <w:sz w:val="24"/>
          <w:szCs w:val="24"/>
        </w:rPr>
      </w:pPr>
    </w:p>
    <w:p w:rsidR="00A20656" w:rsidRPr="00D425D8" w:rsidRDefault="00D425D8" w:rsidP="00D425D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Discussion: </w:t>
      </w:r>
      <w:r w:rsidR="00A20656" w:rsidRPr="007159F8">
        <w:rPr>
          <w:rFonts w:ascii="Times New Roman" w:hAnsi="Times New Roman" w:cs="Times New Roman"/>
          <w:sz w:val="24"/>
          <w:szCs w:val="24"/>
        </w:rPr>
        <w:t>The Department</w:t>
      </w:r>
      <w:r w:rsidR="00A20656" w:rsidRPr="007159F8">
        <w:rPr>
          <w:rFonts w:ascii="Times New Roman" w:hAnsi="Times New Roman" w:cs="Times New Roman"/>
          <w:b/>
          <w:sz w:val="24"/>
          <w:szCs w:val="24"/>
        </w:rPr>
        <w:t xml:space="preserve"> </w:t>
      </w:r>
      <w:r w:rsidR="00B02131" w:rsidRPr="007159F8">
        <w:rPr>
          <w:rFonts w:ascii="Times New Roman" w:hAnsi="Times New Roman" w:cs="Times New Roman"/>
          <w:sz w:val="24"/>
          <w:szCs w:val="24"/>
        </w:rPr>
        <w:t xml:space="preserve">recognizes that this information may not be readily available for all </w:t>
      </w:r>
      <w:r w:rsidR="001F2207" w:rsidRPr="007159F8">
        <w:rPr>
          <w:rFonts w:ascii="Times New Roman" w:hAnsi="Times New Roman" w:cs="Times New Roman"/>
          <w:sz w:val="24"/>
          <w:szCs w:val="24"/>
        </w:rPr>
        <w:t xml:space="preserve">applicable </w:t>
      </w:r>
      <w:r w:rsidR="00CB1B15">
        <w:rPr>
          <w:rFonts w:ascii="Times New Roman" w:hAnsi="Times New Roman" w:cs="Times New Roman"/>
          <w:sz w:val="24"/>
          <w:szCs w:val="24"/>
        </w:rPr>
        <w:t>project participants;</w:t>
      </w:r>
      <w:r w:rsidR="00B02131" w:rsidRPr="007159F8">
        <w:rPr>
          <w:rFonts w:ascii="Times New Roman" w:hAnsi="Times New Roman" w:cs="Times New Roman"/>
          <w:sz w:val="24"/>
          <w:szCs w:val="24"/>
        </w:rPr>
        <w:t xml:space="preserve"> however, collecting the </w:t>
      </w:r>
      <w:r w:rsidR="001F2207" w:rsidRPr="007159F8">
        <w:rPr>
          <w:rFonts w:ascii="Times New Roman" w:hAnsi="Times New Roman" w:cs="Times New Roman"/>
          <w:sz w:val="24"/>
          <w:szCs w:val="24"/>
        </w:rPr>
        <w:t>information as proposed will yield more valid and reliable responses.  In addition, per APR instructions, if the project does not know the complete date, they can use 15 for the day and enter the</w:t>
      </w:r>
      <w:r w:rsidR="00B74FDD">
        <w:rPr>
          <w:rFonts w:ascii="Times New Roman" w:hAnsi="Times New Roman" w:cs="Times New Roman"/>
          <w:sz w:val="24"/>
          <w:szCs w:val="24"/>
        </w:rPr>
        <w:t>ir best estimate for the month.</w:t>
      </w:r>
      <w:r w:rsidR="001F2207" w:rsidRPr="007159F8">
        <w:rPr>
          <w:rFonts w:ascii="Times New Roman" w:hAnsi="Times New Roman" w:cs="Times New Roman"/>
          <w:sz w:val="24"/>
          <w:szCs w:val="24"/>
        </w:rPr>
        <w:t xml:space="preserve"> </w:t>
      </w:r>
    </w:p>
    <w:p w:rsidR="00CB1B15" w:rsidRDefault="00CB1B15" w:rsidP="00D425D8">
      <w:pPr>
        <w:spacing w:line="240" w:lineRule="auto"/>
        <w:contextualSpacing/>
        <w:rPr>
          <w:rFonts w:ascii="Times New Roman" w:hAnsi="Times New Roman" w:cs="Times New Roman"/>
          <w:sz w:val="24"/>
          <w:szCs w:val="24"/>
        </w:rPr>
      </w:pPr>
    </w:p>
    <w:p w:rsidR="00CB1B15" w:rsidRPr="007159F8" w:rsidRDefault="00CB1B15" w:rsidP="00D425D8">
      <w:pPr>
        <w:spacing w:line="240" w:lineRule="auto"/>
        <w:contextualSpacing/>
        <w:rPr>
          <w:rFonts w:ascii="Times New Roman" w:hAnsi="Times New Roman" w:cs="Times New Roman"/>
          <w:sz w:val="24"/>
          <w:szCs w:val="24"/>
        </w:rPr>
      </w:pPr>
      <w:r>
        <w:rPr>
          <w:rFonts w:ascii="Times New Roman" w:hAnsi="Times New Roman" w:cs="Times New Roman"/>
          <w:sz w:val="24"/>
          <w:szCs w:val="24"/>
        </w:rPr>
        <w:t>Regarding the information being redundant, the Department disagrees with the respondents comment because not every participant who completes a baccalaureate degree immediately enrolls in graduate school.</w:t>
      </w:r>
      <w:r w:rsidR="00AE7217">
        <w:rPr>
          <w:rFonts w:ascii="Times New Roman" w:hAnsi="Times New Roman" w:cs="Times New Roman"/>
          <w:sz w:val="24"/>
          <w:szCs w:val="24"/>
        </w:rPr>
        <w:t xml:space="preserve"> Therefore, this field is the only source of information on the graduate school enrollment date for those McNair participants that </w:t>
      </w:r>
      <w:r w:rsidR="000D4F3D">
        <w:rPr>
          <w:rFonts w:ascii="Times New Roman" w:hAnsi="Times New Roman" w:cs="Times New Roman"/>
          <w:sz w:val="24"/>
          <w:szCs w:val="24"/>
        </w:rPr>
        <w:t xml:space="preserve">do not enroll in graduate school by the fall term after earning the bachelor’s degree. </w:t>
      </w:r>
      <w:r w:rsidR="00A4303B">
        <w:rPr>
          <w:rFonts w:ascii="Times New Roman" w:hAnsi="Times New Roman" w:cs="Times New Roman"/>
          <w:sz w:val="24"/>
          <w:szCs w:val="24"/>
        </w:rPr>
        <w:t>Furthermore,</w:t>
      </w:r>
      <w:r w:rsidR="00AE7217">
        <w:rPr>
          <w:rFonts w:ascii="Times New Roman" w:hAnsi="Times New Roman" w:cs="Times New Roman"/>
          <w:sz w:val="24"/>
          <w:szCs w:val="24"/>
        </w:rPr>
        <w:t xml:space="preserve"> </w:t>
      </w:r>
      <w:r w:rsidR="000D4F3D">
        <w:rPr>
          <w:rFonts w:ascii="Times New Roman" w:hAnsi="Times New Roman" w:cs="Times New Roman"/>
          <w:sz w:val="24"/>
          <w:szCs w:val="24"/>
        </w:rPr>
        <w:t xml:space="preserve">research shows that many students delay enrollment in graduate school by one or more years.  </w:t>
      </w:r>
      <w:r w:rsidR="00A4303B">
        <w:rPr>
          <w:rFonts w:ascii="Times New Roman" w:hAnsi="Times New Roman" w:cs="Times New Roman"/>
          <w:sz w:val="24"/>
          <w:szCs w:val="24"/>
        </w:rPr>
        <w:t>Thus, one</w:t>
      </w:r>
      <w:r w:rsidR="00AE7217">
        <w:rPr>
          <w:rFonts w:ascii="Times New Roman" w:hAnsi="Times New Roman" w:cs="Times New Roman"/>
          <w:sz w:val="24"/>
          <w:szCs w:val="24"/>
        </w:rPr>
        <w:t xml:space="preserve"> of the GPRA performance measure for the McNair program is the number and percentage of McNair participants that enter graduate school within three years of completing the bachelor’s degree, </w:t>
      </w:r>
      <w:r w:rsidR="00A4303B">
        <w:rPr>
          <w:rFonts w:ascii="Times New Roman" w:hAnsi="Times New Roman" w:cs="Times New Roman"/>
          <w:sz w:val="24"/>
          <w:szCs w:val="24"/>
        </w:rPr>
        <w:t>therefore, t</w:t>
      </w:r>
      <w:r w:rsidR="000D4F3D">
        <w:rPr>
          <w:rFonts w:ascii="Times New Roman" w:hAnsi="Times New Roman" w:cs="Times New Roman"/>
          <w:sz w:val="24"/>
          <w:szCs w:val="24"/>
        </w:rPr>
        <w:t xml:space="preserve">he </w:t>
      </w:r>
      <w:proofErr w:type="spellStart"/>
      <w:r w:rsidR="000D4F3D">
        <w:rPr>
          <w:rFonts w:ascii="Times New Roman" w:hAnsi="Times New Roman" w:cs="Times New Roman"/>
          <w:sz w:val="24"/>
          <w:szCs w:val="24"/>
        </w:rPr>
        <w:t>Deparment</w:t>
      </w:r>
      <w:proofErr w:type="spellEnd"/>
      <w:r w:rsidR="000D4F3D">
        <w:rPr>
          <w:rFonts w:ascii="Times New Roman" w:hAnsi="Times New Roman" w:cs="Times New Roman"/>
          <w:sz w:val="24"/>
          <w:szCs w:val="24"/>
        </w:rPr>
        <w:t xml:space="preserve"> needs the data </w:t>
      </w:r>
      <w:r w:rsidR="00963621">
        <w:rPr>
          <w:rFonts w:ascii="Times New Roman" w:hAnsi="Times New Roman" w:cs="Times New Roman"/>
          <w:sz w:val="24"/>
          <w:szCs w:val="24"/>
        </w:rPr>
        <w:t>colle</w:t>
      </w:r>
      <w:r w:rsidR="000D4F3D">
        <w:rPr>
          <w:rFonts w:ascii="Times New Roman" w:hAnsi="Times New Roman" w:cs="Times New Roman"/>
          <w:sz w:val="24"/>
          <w:szCs w:val="24"/>
        </w:rPr>
        <w:t>cted in this field to accurately calculate the three-year graduate school enrollment rate.</w:t>
      </w:r>
      <w:r w:rsidR="009466B6">
        <w:rPr>
          <w:rFonts w:ascii="Times New Roman" w:hAnsi="Times New Roman" w:cs="Times New Roman"/>
          <w:sz w:val="24"/>
          <w:szCs w:val="24"/>
        </w:rPr>
        <w:t>.</w:t>
      </w:r>
    </w:p>
    <w:p w:rsidR="00A20656" w:rsidRPr="007159F8" w:rsidRDefault="00A20656" w:rsidP="00D425D8">
      <w:pPr>
        <w:spacing w:line="240" w:lineRule="auto"/>
        <w:contextualSpacing/>
        <w:rPr>
          <w:rFonts w:ascii="Times New Roman" w:hAnsi="Times New Roman" w:cs="Times New Roman"/>
          <w:sz w:val="24"/>
          <w:szCs w:val="24"/>
        </w:rPr>
      </w:pPr>
    </w:p>
    <w:p w:rsidR="00A20656" w:rsidRPr="007159F8" w:rsidRDefault="00741865" w:rsidP="00D425D8">
      <w:pPr>
        <w:spacing w:line="240" w:lineRule="auto"/>
        <w:contextualSpacing/>
        <w:rPr>
          <w:rFonts w:ascii="Times New Roman" w:hAnsi="Times New Roman" w:cs="Times New Roman"/>
          <w:sz w:val="24"/>
          <w:szCs w:val="24"/>
        </w:rPr>
      </w:pPr>
      <w:r w:rsidRPr="007159F8">
        <w:rPr>
          <w:rFonts w:ascii="Times New Roman" w:hAnsi="Times New Roman" w:cs="Times New Roman"/>
          <w:b/>
          <w:sz w:val="24"/>
          <w:szCs w:val="24"/>
        </w:rPr>
        <w:t>Action T</w:t>
      </w:r>
      <w:r w:rsidR="00A20656" w:rsidRPr="007159F8">
        <w:rPr>
          <w:rFonts w:ascii="Times New Roman" w:hAnsi="Times New Roman" w:cs="Times New Roman"/>
          <w:b/>
          <w:sz w:val="24"/>
          <w:szCs w:val="24"/>
        </w:rPr>
        <w:t>aken</w:t>
      </w:r>
      <w:r w:rsidR="00A20656" w:rsidRPr="007159F8">
        <w:rPr>
          <w:rFonts w:ascii="Times New Roman" w:hAnsi="Times New Roman" w:cs="Times New Roman"/>
          <w:sz w:val="24"/>
          <w:szCs w:val="24"/>
        </w:rPr>
        <w:t xml:space="preserve">: </w:t>
      </w:r>
      <w:r w:rsidR="006F647C">
        <w:rPr>
          <w:rFonts w:ascii="Times New Roman" w:hAnsi="Times New Roman" w:cs="Times New Roman"/>
          <w:sz w:val="24"/>
          <w:szCs w:val="24"/>
        </w:rPr>
        <w:t>None</w:t>
      </w:r>
    </w:p>
    <w:p w:rsidR="00657612" w:rsidRDefault="00657612" w:rsidP="00D425D8">
      <w:pPr>
        <w:spacing w:after="0" w:line="240" w:lineRule="auto"/>
        <w:rPr>
          <w:rFonts w:ascii="Times New Roman" w:hAnsi="Times New Roman" w:cs="Times New Roman"/>
          <w:b/>
          <w:color w:val="1F497D" w:themeColor="text2"/>
          <w:sz w:val="24"/>
          <w:szCs w:val="24"/>
          <w:u w:val="single"/>
        </w:rPr>
      </w:pPr>
    </w:p>
    <w:p w:rsidR="00D069D4" w:rsidRPr="007159F8" w:rsidRDefault="00D069D4" w:rsidP="00D425D8">
      <w:pPr>
        <w:spacing w:after="0" w:line="240" w:lineRule="auto"/>
        <w:rPr>
          <w:rFonts w:ascii="Times New Roman" w:hAnsi="Times New Roman" w:cs="Times New Roman"/>
          <w:b/>
          <w:color w:val="1F497D" w:themeColor="text2"/>
          <w:sz w:val="24"/>
          <w:szCs w:val="24"/>
          <w:u w:val="single"/>
        </w:rPr>
      </w:pPr>
    </w:p>
    <w:p w:rsidR="00657612" w:rsidRPr="00CB1B15" w:rsidRDefault="00657612" w:rsidP="00D425D8">
      <w:pPr>
        <w:spacing w:after="0" w:line="240" w:lineRule="auto"/>
        <w:rPr>
          <w:rFonts w:ascii="Times New Roman" w:hAnsi="Times New Roman" w:cs="Times New Roman"/>
          <w:b/>
          <w:sz w:val="24"/>
          <w:szCs w:val="24"/>
        </w:rPr>
      </w:pPr>
      <w:r w:rsidRPr="00CB1B15">
        <w:rPr>
          <w:rFonts w:ascii="Times New Roman" w:hAnsi="Times New Roman" w:cs="Times New Roman"/>
          <w:b/>
          <w:sz w:val="24"/>
          <w:szCs w:val="24"/>
        </w:rPr>
        <w:t xml:space="preserve">Field 38:  Institution Attended First Year Graduate Students </w:t>
      </w:r>
    </w:p>
    <w:p w:rsidR="00657612" w:rsidRPr="00CB1B15" w:rsidRDefault="00657612" w:rsidP="00D425D8">
      <w:pPr>
        <w:spacing w:after="0" w:line="240" w:lineRule="auto"/>
        <w:rPr>
          <w:rFonts w:ascii="Times New Roman" w:hAnsi="Times New Roman" w:cs="Times New Roman"/>
          <w:b/>
          <w:sz w:val="24"/>
          <w:szCs w:val="24"/>
        </w:rPr>
      </w:pPr>
    </w:p>
    <w:p w:rsidR="00657612"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3012F4" w:rsidRPr="00CB1B15">
        <w:rPr>
          <w:rFonts w:ascii="Times New Roman" w:hAnsi="Times New Roman" w:cs="Times New Roman"/>
          <w:sz w:val="24"/>
          <w:szCs w:val="24"/>
        </w:rPr>
        <w:t xml:space="preserve">One </w:t>
      </w:r>
      <w:r w:rsidR="00657612" w:rsidRPr="00CB1B15">
        <w:rPr>
          <w:rFonts w:ascii="Times New Roman" w:hAnsi="Times New Roman" w:cs="Times New Roman"/>
          <w:sz w:val="24"/>
          <w:szCs w:val="24"/>
        </w:rPr>
        <w:t>commenter noted that this field captures information only for first</w:t>
      </w:r>
      <w:r w:rsidR="00100FB0" w:rsidRPr="00CB1B15">
        <w:rPr>
          <w:rFonts w:ascii="Times New Roman" w:hAnsi="Times New Roman" w:cs="Times New Roman"/>
          <w:sz w:val="24"/>
          <w:szCs w:val="24"/>
        </w:rPr>
        <w:t>-</w:t>
      </w:r>
      <w:r w:rsidR="00657612" w:rsidRPr="00CB1B15">
        <w:rPr>
          <w:rFonts w:ascii="Times New Roman" w:hAnsi="Times New Roman" w:cs="Times New Roman"/>
          <w:sz w:val="24"/>
          <w:szCs w:val="24"/>
        </w:rPr>
        <w:t>year graduate students</w:t>
      </w:r>
      <w:r w:rsidR="009466B6">
        <w:rPr>
          <w:rFonts w:ascii="Times New Roman" w:hAnsi="Times New Roman" w:cs="Times New Roman"/>
          <w:sz w:val="24"/>
          <w:szCs w:val="24"/>
        </w:rPr>
        <w:t>;</w:t>
      </w:r>
      <w:r w:rsidR="003012F4" w:rsidRPr="00CB1B15">
        <w:rPr>
          <w:rFonts w:ascii="Times New Roman" w:hAnsi="Times New Roman" w:cs="Times New Roman"/>
          <w:sz w:val="24"/>
          <w:szCs w:val="24"/>
        </w:rPr>
        <w:t xml:space="preserve"> however, they stated that there were no clear instructions on </w:t>
      </w:r>
      <w:r w:rsidR="00657612" w:rsidRPr="00CB1B15">
        <w:rPr>
          <w:rFonts w:ascii="Times New Roman" w:hAnsi="Times New Roman" w:cs="Times New Roman"/>
          <w:sz w:val="24"/>
          <w:szCs w:val="24"/>
        </w:rPr>
        <w:t xml:space="preserve">how </w:t>
      </w:r>
      <w:r w:rsidR="003012F4" w:rsidRPr="00CB1B15">
        <w:rPr>
          <w:rFonts w:ascii="Times New Roman" w:hAnsi="Times New Roman" w:cs="Times New Roman"/>
          <w:sz w:val="24"/>
          <w:szCs w:val="24"/>
        </w:rPr>
        <w:t xml:space="preserve">to report </w:t>
      </w:r>
      <w:r w:rsidR="00657612" w:rsidRPr="00CB1B15">
        <w:rPr>
          <w:rFonts w:ascii="Times New Roman" w:hAnsi="Times New Roman" w:cs="Times New Roman"/>
          <w:sz w:val="24"/>
          <w:szCs w:val="24"/>
        </w:rPr>
        <w:t>graduate students who are beyond the first year of graduate school</w:t>
      </w:r>
      <w:r w:rsidR="003012F4" w:rsidRPr="00CB1B15">
        <w:rPr>
          <w:rFonts w:ascii="Times New Roman" w:hAnsi="Times New Roman" w:cs="Times New Roman"/>
          <w:sz w:val="24"/>
          <w:szCs w:val="24"/>
        </w:rPr>
        <w:t xml:space="preserve"> as well as no explanation regarding the purpose for collecting this information</w:t>
      </w:r>
      <w:r w:rsidR="00657612" w:rsidRPr="00CB1B15">
        <w:rPr>
          <w:rFonts w:ascii="Times New Roman" w:hAnsi="Times New Roman" w:cs="Times New Roman"/>
          <w:sz w:val="24"/>
          <w:szCs w:val="24"/>
        </w:rPr>
        <w:t xml:space="preserve">.  </w:t>
      </w:r>
      <w:r w:rsidR="003012F4" w:rsidRPr="00CB1B15">
        <w:rPr>
          <w:rFonts w:ascii="Times New Roman" w:hAnsi="Times New Roman" w:cs="Times New Roman"/>
          <w:sz w:val="24"/>
          <w:szCs w:val="24"/>
        </w:rPr>
        <w:t>One c</w:t>
      </w:r>
      <w:r w:rsidR="00657612" w:rsidRPr="00CB1B15">
        <w:rPr>
          <w:rFonts w:ascii="Times New Roman" w:hAnsi="Times New Roman" w:cs="Times New Roman"/>
          <w:sz w:val="24"/>
          <w:szCs w:val="24"/>
        </w:rPr>
        <w:t xml:space="preserve">ommenter stated that this field would impose a significant reporting burden on </w:t>
      </w:r>
      <w:r w:rsidR="0028163E">
        <w:rPr>
          <w:rFonts w:ascii="Times New Roman" w:hAnsi="Times New Roman" w:cs="Times New Roman"/>
          <w:sz w:val="24"/>
          <w:szCs w:val="24"/>
        </w:rPr>
        <w:t>projects</w:t>
      </w:r>
      <w:r w:rsidR="00657612" w:rsidRPr="00CB1B15">
        <w:rPr>
          <w:rFonts w:ascii="Times New Roman" w:hAnsi="Times New Roman" w:cs="Times New Roman"/>
          <w:sz w:val="24"/>
          <w:szCs w:val="24"/>
        </w:rPr>
        <w:t xml:space="preserve"> if </w:t>
      </w:r>
      <w:r w:rsidR="003012F4" w:rsidRPr="00CB1B15">
        <w:rPr>
          <w:rFonts w:ascii="Times New Roman" w:hAnsi="Times New Roman" w:cs="Times New Roman"/>
          <w:sz w:val="24"/>
          <w:szCs w:val="24"/>
        </w:rPr>
        <w:t xml:space="preserve">they are required to collect this information </w:t>
      </w:r>
      <w:r w:rsidR="00657612" w:rsidRPr="00CB1B15">
        <w:rPr>
          <w:rFonts w:ascii="Times New Roman" w:hAnsi="Times New Roman" w:cs="Times New Roman"/>
          <w:sz w:val="24"/>
          <w:szCs w:val="24"/>
        </w:rPr>
        <w:t xml:space="preserve">for all students.  </w:t>
      </w:r>
    </w:p>
    <w:p w:rsidR="00657612" w:rsidRPr="00CB1B15" w:rsidRDefault="00657612" w:rsidP="00D425D8">
      <w:pPr>
        <w:spacing w:after="0" w:line="240" w:lineRule="auto"/>
        <w:rPr>
          <w:rFonts w:ascii="Times New Roman" w:hAnsi="Times New Roman" w:cs="Times New Roman"/>
          <w:sz w:val="24"/>
          <w:szCs w:val="24"/>
        </w:rPr>
      </w:pPr>
    </w:p>
    <w:p w:rsidR="000D4F3D"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r w:rsidR="00913BF9">
        <w:rPr>
          <w:rFonts w:ascii="Times New Roman" w:hAnsi="Times New Roman" w:cs="Times New Roman"/>
          <w:sz w:val="24"/>
          <w:szCs w:val="24"/>
        </w:rPr>
        <w:t>T</w:t>
      </w:r>
      <w:r w:rsidR="00100FB0" w:rsidRPr="00CB1B15">
        <w:rPr>
          <w:rFonts w:ascii="Times New Roman" w:hAnsi="Times New Roman" w:cs="Times New Roman"/>
          <w:sz w:val="24"/>
          <w:szCs w:val="24"/>
        </w:rPr>
        <w:t xml:space="preserve">he purpose for collecting this information is to construct profiles of </w:t>
      </w:r>
      <w:r w:rsidR="00913BF9">
        <w:rPr>
          <w:rFonts w:ascii="Times New Roman" w:hAnsi="Times New Roman" w:cs="Times New Roman"/>
          <w:sz w:val="24"/>
          <w:szCs w:val="24"/>
        </w:rPr>
        <w:t xml:space="preserve">the characteristics of </w:t>
      </w:r>
      <w:r w:rsidR="00100FB0" w:rsidRPr="00CB1B15">
        <w:rPr>
          <w:rFonts w:ascii="Times New Roman" w:hAnsi="Times New Roman" w:cs="Times New Roman"/>
          <w:sz w:val="24"/>
          <w:szCs w:val="24"/>
        </w:rPr>
        <w:t>institutions</w:t>
      </w:r>
      <w:r w:rsidR="00913BF9">
        <w:rPr>
          <w:rFonts w:ascii="Times New Roman" w:hAnsi="Times New Roman" w:cs="Times New Roman"/>
          <w:sz w:val="24"/>
          <w:szCs w:val="24"/>
        </w:rPr>
        <w:t xml:space="preserve"> to which McNair participants first enroll</w:t>
      </w:r>
      <w:r w:rsidR="00A4303B">
        <w:rPr>
          <w:rFonts w:ascii="Times New Roman" w:hAnsi="Times New Roman" w:cs="Times New Roman"/>
          <w:sz w:val="24"/>
          <w:szCs w:val="24"/>
        </w:rPr>
        <w:t xml:space="preserve"> in graduate school</w:t>
      </w:r>
      <w:r w:rsidR="00913BF9">
        <w:rPr>
          <w:rFonts w:ascii="Times New Roman" w:hAnsi="Times New Roman" w:cs="Times New Roman"/>
          <w:sz w:val="24"/>
          <w:szCs w:val="24"/>
        </w:rPr>
        <w:t xml:space="preserve">. </w:t>
      </w:r>
      <w:r w:rsidR="00FB4920" w:rsidRPr="00CB1B15">
        <w:rPr>
          <w:rFonts w:ascii="Times New Roman" w:hAnsi="Times New Roman" w:cs="Times New Roman"/>
          <w:sz w:val="24"/>
          <w:szCs w:val="24"/>
        </w:rPr>
        <w:t>Regarding the comments related to lack of clarity and undue burden, t</w:t>
      </w:r>
      <w:r w:rsidR="00100FB0" w:rsidRPr="00CB1B15">
        <w:rPr>
          <w:rFonts w:ascii="Times New Roman" w:hAnsi="Times New Roman" w:cs="Times New Roman"/>
          <w:sz w:val="24"/>
          <w:szCs w:val="24"/>
        </w:rPr>
        <w:t xml:space="preserve">he Department concurs </w:t>
      </w:r>
      <w:r w:rsidR="00FB4920" w:rsidRPr="00CB1B15">
        <w:rPr>
          <w:rFonts w:ascii="Times New Roman" w:hAnsi="Times New Roman" w:cs="Times New Roman"/>
          <w:sz w:val="24"/>
          <w:szCs w:val="24"/>
        </w:rPr>
        <w:t>that the field and instructions lack clarity</w:t>
      </w:r>
      <w:r w:rsidR="009466B6">
        <w:rPr>
          <w:rFonts w:ascii="Times New Roman" w:hAnsi="Times New Roman" w:cs="Times New Roman"/>
          <w:sz w:val="24"/>
          <w:szCs w:val="24"/>
        </w:rPr>
        <w:t xml:space="preserve">.  </w:t>
      </w:r>
      <w:r w:rsidR="005B2A08">
        <w:rPr>
          <w:rFonts w:ascii="Times New Roman" w:hAnsi="Times New Roman" w:cs="Times New Roman"/>
          <w:sz w:val="24"/>
          <w:szCs w:val="24"/>
        </w:rPr>
        <w:t xml:space="preserve">The Department also recognizes that </w:t>
      </w:r>
      <w:r w:rsidR="00FB4920" w:rsidRPr="00CB1B15">
        <w:rPr>
          <w:rFonts w:ascii="Times New Roman" w:hAnsi="Times New Roman" w:cs="Times New Roman"/>
          <w:sz w:val="24"/>
          <w:szCs w:val="24"/>
        </w:rPr>
        <w:t>the collection of this data for all graduate students may impose undue burden</w:t>
      </w:r>
      <w:r w:rsidR="000D4F3D">
        <w:rPr>
          <w:rFonts w:ascii="Times New Roman" w:hAnsi="Times New Roman" w:cs="Times New Roman"/>
          <w:sz w:val="24"/>
          <w:szCs w:val="24"/>
        </w:rPr>
        <w:t>.</w:t>
      </w:r>
      <w:r w:rsidR="00FB4920" w:rsidRPr="00CB1B15">
        <w:rPr>
          <w:rFonts w:ascii="Times New Roman" w:hAnsi="Times New Roman" w:cs="Times New Roman"/>
          <w:sz w:val="24"/>
          <w:szCs w:val="24"/>
        </w:rPr>
        <w:t xml:space="preserve"> </w:t>
      </w:r>
      <w:r w:rsidR="000D4F3D">
        <w:rPr>
          <w:rFonts w:ascii="Times New Roman" w:hAnsi="Times New Roman" w:cs="Times New Roman"/>
          <w:sz w:val="24"/>
          <w:szCs w:val="24"/>
        </w:rPr>
        <w:t>T</w:t>
      </w:r>
      <w:r w:rsidR="00FB4920" w:rsidRPr="00CB1B15">
        <w:rPr>
          <w:rFonts w:ascii="Times New Roman" w:hAnsi="Times New Roman" w:cs="Times New Roman"/>
          <w:sz w:val="24"/>
          <w:szCs w:val="24"/>
        </w:rPr>
        <w:t xml:space="preserve">herefore, the Department </w:t>
      </w:r>
      <w:r w:rsidR="000D4F3D">
        <w:rPr>
          <w:rFonts w:ascii="Times New Roman" w:hAnsi="Times New Roman" w:cs="Times New Roman"/>
          <w:sz w:val="24"/>
          <w:szCs w:val="24"/>
        </w:rPr>
        <w:t xml:space="preserve">is </w:t>
      </w:r>
      <w:r w:rsidR="00B74FDD">
        <w:rPr>
          <w:rFonts w:ascii="Times New Roman" w:hAnsi="Times New Roman" w:cs="Times New Roman"/>
          <w:sz w:val="24"/>
          <w:szCs w:val="24"/>
        </w:rPr>
        <w:t xml:space="preserve">requesting that projects </w:t>
      </w:r>
      <w:r w:rsidR="000D4F3D">
        <w:rPr>
          <w:rFonts w:ascii="Times New Roman" w:hAnsi="Times New Roman" w:cs="Times New Roman"/>
          <w:sz w:val="24"/>
          <w:szCs w:val="24"/>
        </w:rPr>
        <w:t xml:space="preserve">provide </w:t>
      </w:r>
      <w:r w:rsidR="000D4F3D" w:rsidRPr="00CB1B15">
        <w:rPr>
          <w:rFonts w:ascii="Times New Roman" w:hAnsi="Times New Roman" w:cs="Times New Roman"/>
          <w:sz w:val="24"/>
          <w:szCs w:val="24"/>
        </w:rPr>
        <w:t xml:space="preserve">the NCES IPEDS ID </w:t>
      </w:r>
      <w:r w:rsidR="000D4F3D">
        <w:rPr>
          <w:rFonts w:ascii="Times New Roman" w:hAnsi="Times New Roman" w:cs="Times New Roman"/>
          <w:sz w:val="24"/>
          <w:szCs w:val="24"/>
        </w:rPr>
        <w:t xml:space="preserve">only for the first graduate school attended by the McNair </w:t>
      </w:r>
      <w:r w:rsidR="000D4F3D" w:rsidRPr="00CB1B15">
        <w:rPr>
          <w:rFonts w:ascii="Times New Roman" w:hAnsi="Times New Roman" w:cs="Times New Roman"/>
          <w:sz w:val="24"/>
          <w:szCs w:val="24"/>
        </w:rPr>
        <w:t>participant</w:t>
      </w:r>
      <w:r w:rsidR="000D4F3D">
        <w:rPr>
          <w:rFonts w:ascii="Times New Roman" w:hAnsi="Times New Roman" w:cs="Times New Roman"/>
          <w:sz w:val="24"/>
          <w:szCs w:val="24"/>
        </w:rPr>
        <w:t>.  Since the Department is only collecting data on the graduate school first attended, once the information has been reported, the project does not need to change or update the information should</w:t>
      </w:r>
      <w:r w:rsidR="00A4303B">
        <w:rPr>
          <w:rFonts w:ascii="Times New Roman" w:hAnsi="Times New Roman" w:cs="Times New Roman"/>
          <w:sz w:val="24"/>
          <w:szCs w:val="24"/>
        </w:rPr>
        <w:t>, for example,</w:t>
      </w:r>
      <w:r w:rsidR="000D4F3D">
        <w:rPr>
          <w:rFonts w:ascii="Times New Roman" w:hAnsi="Times New Roman" w:cs="Times New Roman"/>
          <w:sz w:val="24"/>
          <w:szCs w:val="24"/>
        </w:rPr>
        <w:t xml:space="preserve"> the participant transfer to another institution.</w:t>
      </w:r>
    </w:p>
    <w:p w:rsidR="00FB4920" w:rsidRPr="00CB1B15" w:rsidRDefault="00FB4920" w:rsidP="00D425D8">
      <w:pPr>
        <w:spacing w:after="0" w:line="240" w:lineRule="auto"/>
        <w:rPr>
          <w:rFonts w:ascii="Times New Roman" w:hAnsi="Times New Roman" w:cs="Times New Roman"/>
          <w:sz w:val="24"/>
          <w:szCs w:val="24"/>
        </w:rPr>
      </w:pPr>
    </w:p>
    <w:p w:rsidR="00257F85" w:rsidRPr="00D425D8" w:rsidRDefault="00657612" w:rsidP="00D425D8">
      <w:pPr>
        <w:spacing w:after="0" w:line="240" w:lineRule="auto"/>
        <w:rPr>
          <w:rFonts w:ascii="Times New Roman" w:hAnsi="Times New Roman" w:cs="Times New Roman"/>
          <w:b/>
          <w:sz w:val="24"/>
          <w:szCs w:val="24"/>
        </w:rPr>
      </w:pPr>
      <w:r w:rsidRPr="00CB1B15">
        <w:rPr>
          <w:rFonts w:ascii="Times New Roman" w:hAnsi="Times New Roman" w:cs="Times New Roman"/>
          <w:b/>
          <w:sz w:val="24"/>
          <w:szCs w:val="24"/>
        </w:rPr>
        <w:t>Action</w:t>
      </w:r>
      <w:r w:rsidR="00D425D8">
        <w:rPr>
          <w:rFonts w:ascii="Times New Roman" w:hAnsi="Times New Roman" w:cs="Times New Roman"/>
          <w:b/>
          <w:sz w:val="24"/>
          <w:szCs w:val="24"/>
        </w:rPr>
        <w:t xml:space="preserve"> Taken:  </w:t>
      </w:r>
      <w:r w:rsidR="00726644">
        <w:rPr>
          <w:rFonts w:ascii="Times New Roman" w:hAnsi="Times New Roman" w:cs="Times New Roman"/>
          <w:sz w:val="24"/>
          <w:szCs w:val="24"/>
        </w:rPr>
        <w:t xml:space="preserve">To clarify the information requested, the Department has changed the name of this field to “Graduate Institution First Attended”.  </w:t>
      </w:r>
    </w:p>
    <w:p w:rsidR="00034D17" w:rsidRDefault="00034D17" w:rsidP="00D425D8">
      <w:pPr>
        <w:spacing w:after="0" w:line="240" w:lineRule="auto"/>
        <w:rPr>
          <w:rFonts w:ascii="Times New Roman" w:hAnsi="Times New Roman" w:cs="Times New Roman"/>
          <w:sz w:val="24"/>
          <w:szCs w:val="24"/>
        </w:rPr>
      </w:pPr>
    </w:p>
    <w:p w:rsidR="002A7843" w:rsidRDefault="00FB4920"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The value field content now reads:  “</w:t>
      </w:r>
      <w:r w:rsidR="00135559">
        <w:rPr>
          <w:rFonts w:ascii="Times New Roman" w:hAnsi="Times New Roman" w:cs="Times New Roman"/>
          <w:sz w:val="24"/>
          <w:szCs w:val="24"/>
        </w:rPr>
        <w:t xml:space="preserve">Participant’s </w:t>
      </w:r>
      <w:r w:rsidRPr="00CB1B15">
        <w:rPr>
          <w:rFonts w:ascii="Times New Roman" w:hAnsi="Times New Roman" w:cs="Times New Roman"/>
          <w:sz w:val="24"/>
          <w:szCs w:val="24"/>
        </w:rPr>
        <w:t>NCES IPEDS ID of the graduate institution</w:t>
      </w:r>
      <w:r w:rsidR="00726644">
        <w:rPr>
          <w:rFonts w:ascii="Times New Roman" w:hAnsi="Times New Roman" w:cs="Times New Roman"/>
          <w:sz w:val="24"/>
          <w:szCs w:val="24"/>
        </w:rPr>
        <w:t xml:space="preserve"> first</w:t>
      </w:r>
      <w:r w:rsidRPr="00CB1B15">
        <w:rPr>
          <w:rFonts w:ascii="Times New Roman" w:hAnsi="Times New Roman" w:cs="Times New Roman"/>
          <w:sz w:val="24"/>
          <w:szCs w:val="24"/>
        </w:rPr>
        <w:t xml:space="preserve"> attended</w:t>
      </w:r>
      <w:r w:rsidR="00034D17">
        <w:rPr>
          <w:rFonts w:ascii="Times New Roman" w:hAnsi="Times New Roman" w:cs="Times New Roman"/>
          <w:sz w:val="24"/>
          <w:szCs w:val="24"/>
        </w:rPr>
        <w:t>.</w:t>
      </w:r>
      <w:r w:rsidR="00990227">
        <w:rPr>
          <w:rFonts w:ascii="Times New Roman" w:hAnsi="Times New Roman" w:cs="Times New Roman"/>
          <w:sz w:val="24"/>
          <w:szCs w:val="24"/>
        </w:rPr>
        <w:t>”</w:t>
      </w:r>
      <w:r w:rsidRPr="00CB1B15">
        <w:rPr>
          <w:rFonts w:ascii="Times New Roman" w:hAnsi="Times New Roman" w:cs="Times New Roman"/>
          <w:sz w:val="24"/>
          <w:szCs w:val="24"/>
        </w:rPr>
        <w:t xml:space="preserve"> </w:t>
      </w:r>
      <w:r w:rsidR="002A7843" w:rsidRPr="00CB1B15">
        <w:rPr>
          <w:rFonts w:ascii="Times New Roman" w:hAnsi="Times New Roman" w:cs="Times New Roman"/>
          <w:sz w:val="24"/>
          <w:szCs w:val="24"/>
        </w:rPr>
        <w:t>The options have been revised as follows:</w:t>
      </w:r>
    </w:p>
    <w:p w:rsidR="009466B6" w:rsidRPr="00CB1B15" w:rsidRDefault="009466B6" w:rsidP="00D425D8">
      <w:pPr>
        <w:spacing w:after="0" w:line="240" w:lineRule="auto"/>
        <w:rPr>
          <w:rFonts w:ascii="Times New Roman" w:hAnsi="Times New Roman" w:cs="Times New Roman"/>
          <w:sz w:val="24"/>
          <w:szCs w:val="24"/>
        </w:rPr>
      </w:pPr>
    </w:p>
    <w:p w:rsidR="00657612" w:rsidRPr="00CB1B15" w:rsidRDefault="002A7843"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888888 = Not applicable (Participant has not completed undergraduate studies or has completed undergraduate studies but did not enroll in graduate school.)</w:t>
      </w:r>
    </w:p>
    <w:p w:rsidR="002A7843" w:rsidRPr="00CB1B15" w:rsidRDefault="002A7843" w:rsidP="00D425D8">
      <w:pPr>
        <w:spacing w:after="0" w:line="240" w:lineRule="auto"/>
        <w:rPr>
          <w:rFonts w:ascii="Times New Roman" w:hAnsi="Times New Roman" w:cs="Times New Roman"/>
          <w:sz w:val="24"/>
          <w:szCs w:val="24"/>
        </w:rPr>
      </w:pPr>
    </w:p>
    <w:p w:rsidR="002A7843" w:rsidRPr="00CB1B15" w:rsidRDefault="002A7843"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 xml:space="preserve">The instructions have also been revised as follows:  </w:t>
      </w:r>
      <w:r w:rsidRPr="00E3670F">
        <w:rPr>
          <w:rFonts w:ascii="Times New Roman" w:hAnsi="Times New Roman" w:cs="Times New Roman"/>
          <w:sz w:val="24"/>
          <w:szCs w:val="24"/>
        </w:rPr>
        <w:t>“</w:t>
      </w:r>
      <w:r w:rsidR="00E3670F" w:rsidRPr="00E3670F">
        <w:rPr>
          <w:rFonts w:ascii="Times New Roman" w:hAnsi="Times New Roman" w:cs="Times New Roman"/>
          <w:sz w:val="24"/>
          <w:szCs w:val="24"/>
        </w:rPr>
        <w:t xml:space="preserve">Provide the six-digit postsecondary institution NCES IPEDS ID for graduate institution first attended.  Enter “888888” if the participant has not completed undergraduate studies or has completed their studies but did not enroll in graduate school.  If you do not know the participant’s graduate institution first attended, please enter “000000”.  Once reported, do not update in subsequent reporting periods.  You can obtain the IPEDS ID from the following web site:  </w:t>
      </w:r>
      <w:hyperlink r:id="rId9" w:history="1">
        <w:r w:rsidR="00E3670F" w:rsidRPr="00E3670F">
          <w:rPr>
            <w:rStyle w:val="Hyperlink"/>
            <w:rFonts w:ascii="Times New Roman" w:hAnsi="Times New Roman" w:cs="Times New Roman"/>
            <w:sz w:val="24"/>
            <w:szCs w:val="24"/>
          </w:rPr>
          <w:t>http://nces.ed.gov/globallocator</w:t>
        </w:r>
      </w:hyperlink>
      <w:r w:rsidR="00E3670F" w:rsidRPr="00E3670F">
        <w:rPr>
          <w:rFonts w:ascii="Times New Roman" w:hAnsi="Times New Roman" w:cs="Times New Roman"/>
          <w:sz w:val="24"/>
          <w:szCs w:val="24"/>
        </w:rPr>
        <w:t>.</w:t>
      </w:r>
      <w:r w:rsidR="00990227" w:rsidRPr="00E3670F">
        <w:rPr>
          <w:rFonts w:ascii="Times New Roman" w:hAnsi="Times New Roman" w:cs="Times New Roman"/>
          <w:sz w:val="24"/>
          <w:szCs w:val="24"/>
        </w:rPr>
        <w:t>”</w:t>
      </w:r>
    </w:p>
    <w:p w:rsidR="00657612" w:rsidRPr="00CB1B15" w:rsidRDefault="00657612" w:rsidP="00D425D8">
      <w:pPr>
        <w:spacing w:after="0" w:line="240" w:lineRule="auto"/>
        <w:rPr>
          <w:rFonts w:ascii="Times New Roman" w:hAnsi="Times New Roman" w:cs="Times New Roman"/>
          <w:b/>
          <w:sz w:val="24"/>
          <w:szCs w:val="24"/>
        </w:rPr>
      </w:pPr>
    </w:p>
    <w:p w:rsidR="00254A47" w:rsidRDefault="00254A47" w:rsidP="00D425D8">
      <w:pPr>
        <w:spacing w:after="0" w:line="240" w:lineRule="auto"/>
        <w:rPr>
          <w:rFonts w:ascii="Times New Roman" w:hAnsi="Times New Roman" w:cs="Times New Roman"/>
          <w:b/>
          <w:sz w:val="24"/>
          <w:szCs w:val="24"/>
        </w:rPr>
      </w:pPr>
    </w:p>
    <w:p w:rsidR="00657612" w:rsidRPr="00D425D8" w:rsidRDefault="00657612" w:rsidP="00D425D8">
      <w:pPr>
        <w:spacing w:after="0" w:line="240" w:lineRule="auto"/>
        <w:rPr>
          <w:rFonts w:ascii="Times New Roman" w:hAnsi="Times New Roman" w:cs="Times New Roman"/>
          <w:i/>
          <w:sz w:val="24"/>
          <w:szCs w:val="24"/>
        </w:rPr>
      </w:pPr>
      <w:r w:rsidRPr="00CB1B15">
        <w:rPr>
          <w:rFonts w:ascii="Times New Roman" w:hAnsi="Times New Roman" w:cs="Times New Roman"/>
          <w:b/>
          <w:sz w:val="24"/>
          <w:szCs w:val="24"/>
        </w:rPr>
        <w:t>Field 39:  Graduate Student</w:t>
      </w:r>
      <w:r w:rsidR="00982111">
        <w:rPr>
          <w:rFonts w:ascii="Times New Roman" w:hAnsi="Times New Roman" w:cs="Times New Roman"/>
          <w:b/>
          <w:sz w:val="24"/>
          <w:szCs w:val="24"/>
        </w:rPr>
        <w:t>’</w:t>
      </w:r>
      <w:r w:rsidRPr="00CB1B15">
        <w:rPr>
          <w:rFonts w:ascii="Times New Roman" w:hAnsi="Times New Roman" w:cs="Times New Roman"/>
          <w:b/>
          <w:sz w:val="24"/>
          <w:szCs w:val="24"/>
        </w:rPr>
        <w:t>s Main Field of Study</w:t>
      </w:r>
      <w:r w:rsidR="00AC1AE7">
        <w:rPr>
          <w:rFonts w:ascii="Times New Roman" w:hAnsi="Times New Roman" w:cs="Times New Roman"/>
          <w:b/>
          <w:sz w:val="24"/>
          <w:szCs w:val="24"/>
        </w:rPr>
        <w:t xml:space="preserve"> </w:t>
      </w:r>
      <w:r w:rsidR="00AC1AE7" w:rsidRPr="00D425D8">
        <w:rPr>
          <w:rFonts w:ascii="Times New Roman" w:hAnsi="Times New Roman" w:cs="Times New Roman"/>
          <w:i/>
          <w:sz w:val="24"/>
          <w:szCs w:val="24"/>
        </w:rPr>
        <w:t>(at the time of entry into graduate school)</w:t>
      </w:r>
    </w:p>
    <w:p w:rsidR="00657612" w:rsidRPr="00CB1B15" w:rsidRDefault="00657612" w:rsidP="00D425D8">
      <w:pPr>
        <w:spacing w:after="0" w:line="240" w:lineRule="auto"/>
        <w:rPr>
          <w:rFonts w:ascii="Times New Roman" w:hAnsi="Times New Roman" w:cs="Times New Roman"/>
          <w:b/>
          <w:sz w:val="24"/>
          <w:szCs w:val="24"/>
        </w:rPr>
      </w:pPr>
    </w:p>
    <w:p w:rsidR="00657612"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D037C2" w:rsidRPr="00CB1B15">
        <w:rPr>
          <w:rFonts w:ascii="Times New Roman" w:hAnsi="Times New Roman" w:cs="Times New Roman"/>
          <w:sz w:val="24"/>
          <w:szCs w:val="24"/>
        </w:rPr>
        <w:t>One commenter asked for clarification on how to report the main field of study for participants that received a graduate degree in a previous reporting period but are no longer enrolled in graduate school.</w:t>
      </w:r>
    </w:p>
    <w:p w:rsidR="00657612" w:rsidRPr="00CB1B15" w:rsidRDefault="00657612" w:rsidP="00D425D8">
      <w:pPr>
        <w:spacing w:after="0" w:line="240" w:lineRule="auto"/>
        <w:rPr>
          <w:rFonts w:ascii="Times New Roman" w:hAnsi="Times New Roman" w:cs="Times New Roman"/>
          <w:sz w:val="24"/>
          <w:szCs w:val="24"/>
        </w:rPr>
      </w:pPr>
    </w:p>
    <w:p w:rsidR="00657612" w:rsidRPr="00B74FDD" w:rsidRDefault="00B74FDD"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D037C2" w:rsidRPr="00CB1B15">
        <w:rPr>
          <w:rFonts w:ascii="Times New Roman" w:hAnsi="Times New Roman" w:cs="Times New Roman"/>
          <w:sz w:val="24"/>
          <w:szCs w:val="24"/>
        </w:rPr>
        <w:t xml:space="preserve">As in previous </w:t>
      </w:r>
      <w:r w:rsidR="00B033AA">
        <w:rPr>
          <w:rFonts w:ascii="Times New Roman" w:hAnsi="Times New Roman" w:cs="Times New Roman"/>
          <w:sz w:val="24"/>
          <w:szCs w:val="24"/>
        </w:rPr>
        <w:t xml:space="preserve">reporting </w:t>
      </w:r>
      <w:r w:rsidR="00D037C2" w:rsidRPr="00CB1B15">
        <w:rPr>
          <w:rFonts w:ascii="Times New Roman" w:hAnsi="Times New Roman" w:cs="Times New Roman"/>
          <w:sz w:val="24"/>
          <w:szCs w:val="24"/>
        </w:rPr>
        <w:t>years, main field of graduate study allows for reporting of the field of study the McNair participant undertakes in graduate school</w:t>
      </w:r>
      <w:r w:rsidR="00D83BAB">
        <w:rPr>
          <w:rFonts w:ascii="Times New Roman" w:hAnsi="Times New Roman" w:cs="Times New Roman"/>
          <w:sz w:val="24"/>
          <w:szCs w:val="24"/>
        </w:rPr>
        <w:t xml:space="preserve"> at the time they first enter graduate school</w:t>
      </w:r>
      <w:r w:rsidR="00B97C24" w:rsidRPr="00CB1B15">
        <w:rPr>
          <w:rFonts w:ascii="Times New Roman" w:hAnsi="Times New Roman" w:cs="Times New Roman"/>
          <w:sz w:val="24"/>
          <w:szCs w:val="24"/>
        </w:rPr>
        <w:t xml:space="preserve">.  </w:t>
      </w:r>
      <w:r>
        <w:rPr>
          <w:rFonts w:ascii="Times New Roman" w:hAnsi="Times New Roman" w:cs="Times New Roman"/>
          <w:sz w:val="24"/>
          <w:szCs w:val="24"/>
        </w:rPr>
        <w:t>For graduate students who are no longer enrolled in graduate school or for students who complete their graduate studies, the project should provide, to the extent possible, the main field of study at the time the participant first entered graduate school.  If the project does not know the main field of study for these participants, the project should enter “001”.  Students who are enrolled in an</w:t>
      </w:r>
      <w:r w:rsidRPr="00CB1B15">
        <w:rPr>
          <w:rFonts w:ascii="Times New Roman" w:hAnsi="Times New Roman" w:cs="Times New Roman"/>
          <w:sz w:val="24"/>
          <w:szCs w:val="24"/>
        </w:rPr>
        <w:t xml:space="preserve"> undergraduate program or those who did not enroll in graduate school should be coded as “001”.</w:t>
      </w:r>
      <w:r>
        <w:rPr>
          <w:rFonts w:ascii="Times New Roman" w:hAnsi="Times New Roman" w:cs="Times New Roman"/>
          <w:sz w:val="24"/>
          <w:szCs w:val="24"/>
        </w:rPr>
        <w:t xml:space="preserve">  Note that o</w:t>
      </w:r>
      <w:r w:rsidR="00D037C2" w:rsidRPr="00CB1B15">
        <w:rPr>
          <w:rFonts w:ascii="Times New Roman" w:hAnsi="Times New Roman" w:cs="Times New Roman"/>
          <w:sz w:val="24"/>
          <w:szCs w:val="24"/>
        </w:rPr>
        <w:t xml:space="preserve">nce the main field of study has been </w:t>
      </w:r>
      <w:r w:rsidR="00D425D8">
        <w:rPr>
          <w:rFonts w:ascii="Times New Roman" w:hAnsi="Times New Roman" w:cs="Times New Roman"/>
          <w:sz w:val="24"/>
          <w:szCs w:val="24"/>
        </w:rPr>
        <w:t>provided</w:t>
      </w:r>
      <w:r w:rsidR="00D037C2" w:rsidRPr="00CB1B15">
        <w:rPr>
          <w:rFonts w:ascii="Times New Roman" w:hAnsi="Times New Roman" w:cs="Times New Roman"/>
          <w:sz w:val="24"/>
          <w:szCs w:val="24"/>
        </w:rPr>
        <w:t xml:space="preserve"> projects should not update the information in subsequent reporting </w:t>
      </w:r>
      <w:r w:rsidR="00B97C24" w:rsidRPr="00CB1B15">
        <w:rPr>
          <w:rFonts w:ascii="Times New Roman" w:hAnsi="Times New Roman" w:cs="Times New Roman"/>
          <w:sz w:val="24"/>
          <w:szCs w:val="24"/>
        </w:rPr>
        <w:t>periods</w:t>
      </w:r>
      <w:r w:rsidR="00D037C2" w:rsidRPr="00CB1B15">
        <w:rPr>
          <w:rFonts w:ascii="Times New Roman" w:hAnsi="Times New Roman" w:cs="Times New Roman"/>
          <w:sz w:val="24"/>
          <w:szCs w:val="24"/>
        </w:rPr>
        <w:t xml:space="preserve">.  </w:t>
      </w:r>
    </w:p>
    <w:p w:rsidR="00657612" w:rsidRPr="00CB1B15" w:rsidRDefault="00657612"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B97C24" w:rsidRDefault="00657612" w:rsidP="00D425D8">
      <w:pPr>
        <w:spacing w:after="0" w:line="240" w:lineRule="auto"/>
        <w:rPr>
          <w:rFonts w:ascii="Times New Roman" w:hAnsi="Times New Roman" w:cs="Times New Roman"/>
          <w:sz w:val="24"/>
          <w:szCs w:val="24"/>
        </w:rPr>
      </w:pPr>
      <w:r w:rsidRPr="00CB1B15">
        <w:rPr>
          <w:rFonts w:ascii="Times New Roman" w:hAnsi="Times New Roman" w:cs="Times New Roman"/>
          <w:b/>
          <w:sz w:val="24"/>
          <w:szCs w:val="24"/>
        </w:rPr>
        <w:lastRenderedPageBreak/>
        <w:t>Action Taken</w:t>
      </w:r>
      <w:r w:rsidRPr="00CB1B15">
        <w:rPr>
          <w:rFonts w:ascii="Times New Roman" w:hAnsi="Times New Roman" w:cs="Times New Roman"/>
          <w:sz w:val="24"/>
          <w:szCs w:val="24"/>
        </w:rPr>
        <w:t>:</w:t>
      </w:r>
      <w:r w:rsidR="00D425D8">
        <w:rPr>
          <w:rFonts w:ascii="Times New Roman" w:hAnsi="Times New Roman" w:cs="Times New Roman"/>
          <w:sz w:val="24"/>
          <w:szCs w:val="24"/>
        </w:rPr>
        <w:t xml:space="preserve">  </w:t>
      </w:r>
      <w:r w:rsidR="00B97C24" w:rsidRPr="00CB1B15">
        <w:rPr>
          <w:rFonts w:ascii="Times New Roman" w:hAnsi="Times New Roman" w:cs="Times New Roman"/>
          <w:sz w:val="24"/>
          <w:szCs w:val="24"/>
        </w:rPr>
        <w:t>The form and instructions have been revised as follows:</w:t>
      </w:r>
    </w:p>
    <w:p w:rsidR="00AA7B7B" w:rsidRPr="00CB1B15" w:rsidRDefault="00AA7B7B" w:rsidP="00D425D8">
      <w:pPr>
        <w:spacing w:after="0" w:line="240" w:lineRule="auto"/>
        <w:rPr>
          <w:rFonts w:ascii="Times New Roman" w:hAnsi="Times New Roman" w:cs="Times New Roman"/>
          <w:sz w:val="24"/>
          <w:szCs w:val="24"/>
        </w:rPr>
      </w:pPr>
    </w:p>
    <w:p w:rsidR="00657612" w:rsidRPr="00982111" w:rsidRDefault="00CB429A" w:rsidP="00D425D8">
      <w:pPr>
        <w:spacing w:after="0" w:line="240" w:lineRule="auto"/>
        <w:rPr>
          <w:rFonts w:ascii="Times New Roman" w:hAnsi="Times New Roman" w:cs="Times New Roman"/>
          <w:sz w:val="24"/>
          <w:szCs w:val="24"/>
        </w:rPr>
      </w:pPr>
      <w:r w:rsidRPr="00982111">
        <w:rPr>
          <w:rFonts w:ascii="Times New Roman" w:hAnsi="Times New Roman" w:cs="Times New Roman"/>
          <w:sz w:val="24"/>
          <w:szCs w:val="24"/>
        </w:rPr>
        <w:t>“</w:t>
      </w:r>
      <w:r w:rsidR="00982111" w:rsidRPr="00982111">
        <w:rPr>
          <w:rFonts w:ascii="Times New Roman" w:hAnsi="Times New Roman" w:cs="Times New Roman"/>
          <w:sz w:val="24"/>
          <w:szCs w:val="24"/>
        </w:rPr>
        <w:t xml:space="preserve">Using the </w:t>
      </w:r>
      <w:r w:rsidR="00982111" w:rsidRPr="00982111">
        <w:rPr>
          <w:rFonts w:ascii="Times New Roman" w:hAnsi="Times New Roman" w:cs="Times New Roman"/>
          <w:i/>
          <w:sz w:val="24"/>
          <w:szCs w:val="24"/>
        </w:rPr>
        <w:t>Main Field of Study List</w:t>
      </w:r>
      <w:r w:rsidR="00982111" w:rsidRPr="00982111">
        <w:rPr>
          <w:rFonts w:ascii="Times New Roman" w:hAnsi="Times New Roman" w:cs="Times New Roman"/>
          <w:sz w:val="24"/>
          <w:szCs w:val="24"/>
        </w:rPr>
        <w:t xml:space="preserve"> provided in the instructions, enter the three-digit code for the main field of study at the time the participant entered graduate school. If the participant has not earned a bachelor’s degree enter “001”.  If you do not know the participant’s undergraduate main field of study, enter “000”.  Once reported, you should not have to update in subsequent reporting periods.  </w:t>
      </w:r>
      <w:r w:rsidR="00784FAC" w:rsidRPr="00982111">
        <w:rPr>
          <w:rFonts w:ascii="Times New Roman" w:hAnsi="Times New Roman" w:cs="Times New Roman"/>
          <w:sz w:val="24"/>
          <w:szCs w:val="24"/>
        </w:rPr>
        <w:t xml:space="preserve">”  </w:t>
      </w:r>
    </w:p>
    <w:p w:rsidR="00657612" w:rsidRDefault="00657612" w:rsidP="00D425D8">
      <w:pPr>
        <w:spacing w:after="0" w:line="240" w:lineRule="auto"/>
        <w:rPr>
          <w:rFonts w:ascii="Times New Roman" w:hAnsi="Times New Roman" w:cs="Times New Roman"/>
          <w:b/>
          <w:sz w:val="24"/>
          <w:szCs w:val="24"/>
        </w:rPr>
      </w:pPr>
    </w:p>
    <w:p w:rsidR="00D069D4" w:rsidRPr="00CB1B15" w:rsidRDefault="00D069D4" w:rsidP="00D425D8">
      <w:pPr>
        <w:spacing w:after="0" w:line="240" w:lineRule="auto"/>
        <w:rPr>
          <w:rFonts w:ascii="Times New Roman" w:hAnsi="Times New Roman" w:cs="Times New Roman"/>
          <w:b/>
          <w:sz w:val="24"/>
          <w:szCs w:val="24"/>
        </w:rPr>
      </w:pPr>
    </w:p>
    <w:p w:rsidR="00657612" w:rsidRPr="00CB1B15" w:rsidRDefault="00657612" w:rsidP="00D425D8">
      <w:pPr>
        <w:spacing w:after="0" w:line="240" w:lineRule="auto"/>
        <w:rPr>
          <w:rFonts w:ascii="Times New Roman" w:hAnsi="Times New Roman" w:cs="Times New Roman"/>
          <w:b/>
          <w:sz w:val="24"/>
          <w:szCs w:val="24"/>
        </w:rPr>
      </w:pPr>
      <w:r w:rsidRPr="00CB1B15">
        <w:rPr>
          <w:rFonts w:ascii="Times New Roman" w:hAnsi="Times New Roman" w:cs="Times New Roman"/>
          <w:b/>
          <w:sz w:val="24"/>
          <w:szCs w:val="24"/>
        </w:rPr>
        <w:t>Field 40:  Graduate Assistantships</w:t>
      </w:r>
    </w:p>
    <w:p w:rsidR="00657612" w:rsidRPr="00CB1B15" w:rsidRDefault="00657612" w:rsidP="00D425D8">
      <w:pPr>
        <w:spacing w:after="0" w:line="240" w:lineRule="auto"/>
        <w:rPr>
          <w:rFonts w:ascii="Times New Roman" w:hAnsi="Times New Roman" w:cs="Times New Roman"/>
          <w:b/>
          <w:sz w:val="24"/>
          <w:szCs w:val="24"/>
        </w:rPr>
      </w:pPr>
    </w:p>
    <w:p w:rsidR="00657612" w:rsidRPr="00D425D8" w:rsidRDefault="00657612" w:rsidP="00D425D8">
      <w:pPr>
        <w:spacing w:after="0" w:line="240" w:lineRule="auto"/>
        <w:rPr>
          <w:rFonts w:ascii="Times New Roman" w:hAnsi="Times New Roman" w:cs="Times New Roman"/>
          <w:sz w:val="24"/>
          <w:szCs w:val="24"/>
        </w:rPr>
      </w:pPr>
      <w:r w:rsidRPr="00CB1B15">
        <w:rPr>
          <w:rFonts w:ascii="Times New Roman" w:hAnsi="Times New Roman" w:cs="Times New Roman"/>
          <w:b/>
          <w:sz w:val="24"/>
          <w:szCs w:val="24"/>
        </w:rPr>
        <w:t>Comments</w:t>
      </w:r>
      <w:r w:rsidR="00D425D8">
        <w:rPr>
          <w:rFonts w:ascii="Times New Roman" w:hAnsi="Times New Roman" w:cs="Times New Roman"/>
          <w:sz w:val="24"/>
          <w:szCs w:val="24"/>
        </w:rPr>
        <w:t xml:space="preserve">:  </w:t>
      </w:r>
      <w:r w:rsidRPr="00CB1B15">
        <w:rPr>
          <w:rFonts w:ascii="Times New Roman" w:hAnsi="Times New Roman" w:cs="Times New Roman"/>
          <w:sz w:val="24"/>
          <w:szCs w:val="24"/>
        </w:rPr>
        <w:t xml:space="preserve">Most commenters contended that requiring projects to report assistantships each year the student is enrolled in </w:t>
      </w:r>
      <w:r w:rsidR="00B033AA">
        <w:rPr>
          <w:rFonts w:ascii="Times New Roman" w:hAnsi="Times New Roman" w:cs="Times New Roman"/>
          <w:sz w:val="24"/>
          <w:szCs w:val="24"/>
        </w:rPr>
        <w:t xml:space="preserve">a </w:t>
      </w:r>
      <w:r w:rsidRPr="00CB1B15">
        <w:rPr>
          <w:rFonts w:ascii="Times New Roman" w:hAnsi="Times New Roman" w:cs="Times New Roman"/>
          <w:sz w:val="24"/>
          <w:szCs w:val="24"/>
        </w:rPr>
        <w:t xml:space="preserve">graduate </w:t>
      </w:r>
      <w:r w:rsidR="00AA7B7B">
        <w:rPr>
          <w:rFonts w:ascii="Times New Roman" w:hAnsi="Times New Roman" w:cs="Times New Roman"/>
          <w:sz w:val="24"/>
          <w:szCs w:val="24"/>
        </w:rPr>
        <w:t>program</w:t>
      </w:r>
      <w:r w:rsidRPr="00CB1B15">
        <w:rPr>
          <w:rFonts w:ascii="Times New Roman" w:hAnsi="Times New Roman" w:cs="Times New Roman"/>
          <w:sz w:val="24"/>
          <w:szCs w:val="24"/>
        </w:rPr>
        <w:t xml:space="preserve"> imposes an unfair reporting burden on project staff and students</w:t>
      </w:r>
      <w:r w:rsidR="004D6332" w:rsidRPr="00CB1B15">
        <w:rPr>
          <w:rFonts w:ascii="Times New Roman" w:hAnsi="Times New Roman" w:cs="Times New Roman"/>
          <w:sz w:val="24"/>
          <w:szCs w:val="24"/>
        </w:rPr>
        <w:t>.</w:t>
      </w:r>
      <w:r w:rsidRPr="00CB1B15">
        <w:rPr>
          <w:rFonts w:ascii="Times New Roman" w:hAnsi="Times New Roman" w:cs="Times New Roman"/>
          <w:sz w:val="24"/>
          <w:szCs w:val="24"/>
        </w:rPr>
        <w:t xml:space="preserve">  They also commented that while graduate school enrollment and degree attainment is verifiable through the National Student Clearinghouse or the graduate institution, this field will require annual disclosure of former program participants’ personal and/or financial information.  Some commenters suggest eliminating this field to further reduce the reporting burden due to the lack of or untimely response from McNair Scholars.  Another commenter suggested modifying the field name to “Graduate Assistantships and Fellowships” to more realistically reflect the composite nature of graduate funding packages.</w:t>
      </w:r>
      <w:r w:rsidR="00045B71" w:rsidRPr="00CB1B15" w:rsidDel="00045B71">
        <w:rPr>
          <w:rFonts w:ascii="Times New Roman" w:hAnsi="Times New Roman" w:cs="Times New Roman"/>
          <w:sz w:val="24"/>
          <w:szCs w:val="24"/>
        </w:rPr>
        <w:t xml:space="preserve"> </w:t>
      </w:r>
    </w:p>
    <w:p w:rsidR="00386A6D" w:rsidRDefault="00386A6D" w:rsidP="00D425D8">
      <w:pPr>
        <w:spacing w:after="0" w:line="240" w:lineRule="auto"/>
        <w:rPr>
          <w:rFonts w:ascii="Times New Roman" w:hAnsi="Times New Roman" w:cs="Times New Roman"/>
          <w:b/>
          <w:sz w:val="24"/>
          <w:szCs w:val="24"/>
        </w:rPr>
      </w:pPr>
    </w:p>
    <w:p w:rsidR="00657612"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657612" w:rsidRPr="00CB1B15">
        <w:rPr>
          <w:rFonts w:ascii="Times New Roman" w:hAnsi="Times New Roman" w:cs="Times New Roman"/>
          <w:sz w:val="24"/>
          <w:szCs w:val="24"/>
        </w:rPr>
        <w:t xml:space="preserve">The purpose of this field is to identify the type of assistantships completed by students as it </w:t>
      </w:r>
      <w:r w:rsidR="009F6322" w:rsidRPr="00CB1B15">
        <w:rPr>
          <w:rFonts w:ascii="Times New Roman" w:hAnsi="Times New Roman" w:cs="Times New Roman"/>
          <w:sz w:val="24"/>
          <w:szCs w:val="24"/>
        </w:rPr>
        <w:t xml:space="preserve">is </w:t>
      </w:r>
      <w:r w:rsidR="00657612" w:rsidRPr="00CB1B15">
        <w:rPr>
          <w:rFonts w:ascii="Times New Roman" w:hAnsi="Times New Roman" w:cs="Times New Roman"/>
          <w:sz w:val="24"/>
          <w:szCs w:val="24"/>
        </w:rPr>
        <w:t>an important element in understanding graduate persistence</w:t>
      </w:r>
      <w:r w:rsidR="004D6332" w:rsidRPr="00CB1B15">
        <w:rPr>
          <w:rFonts w:ascii="Times New Roman" w:hAnsi="Times New Roman" w:cs="Times New Roman"/>
          <w:sz w:val="24"/>
          <w:szCs w:val="24"/>
        </w:rPr>
        <w:t xml:space="preserve"> and time to completion</w:t>
      </w:r>
      <w:r w:rsidR="00657612" w:rsidRPr="00CB1B15">
        <w:rPr>
          <w:rFonts w:ascii="Times New Roman" w:hAnsi="Times New Roman" w:cs="Times New Roman"/>
          <w:sz w:val="24"/>
          <w:szCs w:val="24"/>
        </w:rPr>
        <w:t>.  This field, in conjunction with other data fields, is critical when conducting analysis between McNair Scholars and a comparative group and will be used to address Section 402H of the Higher Education Act</w:t>
      </w:r>
      <w:r w:rsidR="008919D5">
        <w:rPr>
          <w:rFonts w:ascii="Times New Roman" w:hAnsi="Times New Roman" w:cs="Times New Roman"/>
          <w:sz w:val="24"/>
          <w:szCs w:val="24"/>
        </w:rPr>
        <w:t>, as amended</w:t>
      </w:r>
      <w:r w:rsidR="00657612" w:rsidRPr="00CB1B15">
        <w:rPr>
          <w:rFonts w:ascii="Times New Roman" w:hAnsi="Times New Roman" w:cs="Times New Roman"/>
          <w:sz w:val="24"/>
          <w:szCs w:val="24"/>
        </w:rPr>
        <w:t xml:space="preserve">.  With regard to the suggestion to rename the field to include fellowships, </w:t>
      </w:r>
      <w:r w:rsidR="004D6332" w:rsidRPr="00CB1B15">
        <w:rPr>
          <w:rFonts w:ascii="Times New Roman" w:hAnsi="Times New Roman" w:cs="Times New Roman"/>
          <w:sz w:val="24"/>
          <w:szCs w:val="24"/>
        </w:rPr>
        <w:t xml:space="preserve">the Department disagrees with this suggestion because </w:t>
      </w:r>
      <w:r w:rsidR="00657612" w:rsidRPr="00CB1B15">
        <w:rPr>
          <w:rFonts w:ascii="Times New Roman" w:hAnsi="Times New Roman" w:cs="Times New Roman"/>
          <w:sz w:val="24"/>
          <w:szCs w:val="24"/>
        </w:rPr>
        <w:t xml:space="preserve">fellowships do not typically include the work requirement imposed by assistantships.  Since time constraints, such as employment, can be indicators towards persistence, collecting fellowship information would </w:t>
      </w:r>
      <w:r w:rsidR="00B033AA">
        <w:rPr>
          <w:rFonts w:ascii="Times New Roman" w:hAnsi="Times New Roman" w:cs="Times New Roman"/>
          <w:sz w:val="24"/>
          <w:szCs w:val="24"/>
        </w:rPr>
        <w:t xml:space="preserve">not </w:t>
      </w:r>
      <w:r w:rsidR="00657612" w:rsidRPr="00CB1B15">
        <w:rPr>
          <w:rFonts w:ascii="Times New Roman" w:hAnsi="Times New Roman" w:cs="Times New Roman"/>
          <w:sz w:val="24"/>
          <w:szCs w:val="24"/>
        </w:rPr>
        <w:t xml:space="preserve">be </w:t>
      </w:r>
      <w:r w:rsidR="004D6332" w:rsidRPr="00CB1B15">
        <w:rPr>
          <w:rFonts w:ascii="Times New Roman" w:hAnsi="Times New Roman" w:cs="Times New Roman"/>
          <w:sz w:val="24"/>
          <w:szCs w:val="24"/>
        </w:rPr>
        <w:t>relevant</w:t>
      </w:r>
      <w:r w:rsidR="00657612" w:rsidRPr="00CB1B15">
        <w:rPr>
          <w:rFonts w:ascii="Times New Roman" w:hAnsi="Times New Roman" w:cs="Times New Roman"/>
          <w:sz w:val="24"/>
          <w:szCs w:val="24"/>
        </w:rPr>
        <w:t xml:space="preserve">.  </w:t>
      </w:r>
      <w:r w:rsidR="004826B5">
        <w:rPr>
          <w:rFonts w:ascii="Times New Roman" w:hAnsi="Times New Roman" w:cs="Times New Roman"/>
          <w:sz w:val="24"/>
          <w:szCs w:val="24"/>
        </w:rPr>
        <w:t>In addition,</w:t>
      </w:r>
      <w:r w:rsidR="004826B5" w:rsidRPr="00CB1B15">
        <w:rPr>
          <w:rFonts w:ascii="Times New Roman" w:hAnsi="Times New Roman" w:cs="Times New Roman"/>
          <w:sz w:val="24"/>
          <w:szCs w:val="24"/>
        </w:rPr>
        <w:t xml:space="preserve"> </w:t>
      </w:r>
      <w:r w:rsidR="004826B5">
        <w:rPr>
          <w:rFonts w:ascii="Times New Roman" w:hAnsi="Times New Roman" w:cs="Times New Roman"/>
          <w:sz w:val="24"/>
          <w:szCs w:val="24"/>
        </w:rPr>
        <w:t>the Department</w:t>
      </w:r>
      <w:r w:rsidR="004826B5" w:rsidRPr="00CB1B15">
        <w:rPr>
          <w:rFonts w:ascii="Times New Roman" w:hAnsi="Times New Roman" w:cs="Times New Roman"/>
          <w:sz w:val="24"/>
          <w:szCs w:val="24"/>
        </w:rPr>
        <w:t xml:space="preserve"> </w:t>
      </w:r>
      <w:r w:rsidR="00657612" w:rsidRPr="00CB1B15">
        <w:rPr>
          <w:rFonts w:ascii="Times New Roman" w:hAnsi="Times New Roman" w:cs="Times New Roman"/>
          <w:sz w:val="24"/>
          <w:szCs w:val="24"/>
        </w:rPr>
        <w:t>acknowledge</w:t>
      </w:r>
      <w:r w:rsidR="004826B5">
        <w:rPr>
          <w:rFonts w:ascii="Times New Roman" w:hAnsi="Times New Roman" w:cs="Times New Roman"/>
          <w:sz w:val="24"/>
          <w:szCs w:val="24"/>
        </w:rPr>
        <w:t>s</w:t>
      </w:r>
      <w:r w:rsidR="00657612" w:rsidRPr="00CB1B15">
        <w:rPr>
          <w:rFonts w:ascii="Times New Roman" w:hAnsi="Times New Roman" w:cs="Times New Roman"/>
          <w:sz w:val="24"/>
          <w:szCs w:val="24"/>
        </w:rPr>
        <w:t xml:space="preserve"> the commenters’ concerns regarding </w:t>
      </w:r>
      <w:r w:rsidR="004D6332" w:rsidRPr="00CB1B15">
        <w:rPr>
          <w:rFonts w:ascii="Times New Roman" w:hAnsi="Times New Roman" w:cs="Times New Roman"/>
          <w:sz w:val="24"/>
          <w:szCs w:val="24"/>
        </w:rPr>
        <w:t xml:space="preserve">the </w:t>
      </w:r>
      <w:r w:rsidR="00657612" w:rsidRPr="00CB1B15">
        <w:rPr>
          <w:rFonts w:ascii="Times New Roman" w:hAnsi="Times New Roman" w:cs="Times New Roman"/>
          <w:sz w:val="24"/>
          <w:szCs w:val="24"/>
        </w:rPr>
        <w:t>burden</w:t>
      </w:r>
      <w:r w:rsidR="004D6332" w:rsidRPr="00CB1B15">
        <w:rPr>
          <w:rFonts w:ascii="Times New Roman" w:hAnsi="Times New Roman" w:cs="Times New Roman"/>
          <w:sz w:val="24"/>
          <w:szCs w:val="24"/>
        </w:rPr>
        <w:t xml:space="preserve"> in collecting this information</w:t>
      </w:r>
      <w:r w:rsidR="004826B5">
        <w:rPr>
          <w:rFonts w:ascii="Times New Roman" w:hAnsi="Times New Roman" w:cs="Times New Roman"/>
          <w:sz w:val="24"/>
          <w:szCs w:val="24"/>
        </w:rPr>
        <w:t>;</w:t>
      </w:r>
      <w:r w:rsidR="004826B5" w:rsidRPr="00CB1B15">
        <w:rPr>
          <w:rFonts w:ascii="Times New Roman" w:hAnsi="Times New Roman" w:cs="Times New Roman"/>
          <w:sz w:val="24"/>
          <w:szCs w:val="24"/>
        </w:rPr>
        <w:t xml:space="preserve"> </w:t>
      </w:r>
      <w:r w:rsidR="00CB429A">
        <w:rPr>
          <w:rFonts w:ascii="Times New Roman" w:hAnsi="Times New Roman" w:cs="Times New Roman"/>
          <w:sz w:val="24"/>
          <w:szCs w:val="24"/>
        </w:rPr>
        <w:t xml:space="preserve">however, </w:t>
      </w:r>
      <w:r w:rsidR="004D6332" w:rsidRPr="00CB1B15">
        <w:rPr>
          <w:rFonts w:ascii="Times New Roman" w:hAnsi="Times New Roman" w:cs="Times New Roman"/>
          <w:sz w:val="24"/>
          <w:szCs w:val="24"/>
        </w:rPr>
        <w:t>this information</w:t>
      </w:r>
      <w:r w:rsidR="00657612" w:rsidRPr="00CB1B15">
        <w:rPr>
          <w:rFonts w:ascii="Times New Roman" w:hAnsi="Times New Roman" w:cs="Times New Roman"/>
          <w:sz w:val="24"/>
          <w:szCs w:val="24"/>
        </w:rPr>
        <w:t xml:space="preserve"> is a key indicator </w:t>
      </w:r>
      <w:r w:rsidR="008919D5">
        <w:rPr>
          <w:rFonts w:ascii="Times New Roman" w:hAnsi="Times New Roman" w:cs="Times New Roman"/>
          <w:sz w:val="24"/>
          <w:szCs w:val="24"/>
        </w:rPr>
        <w:t>of</w:t>
      </w:r>
      <w:r w:rsidR="00657612" w:rsidRPr="00CB1B15">
        <w:rPr>
          <w:rFonts w:ascii="Times New Roman" w:hAnsi="Times New Roman" w:cs="Times New Roman"/>
          <w:sz w:val="24"/>
          <w:szCs w:val="24"/>
        </w:rPr>
        <w:t xml:space="preserve"> graduate </w:t>
      </w:r>
      <w:r w:rsidR="008919D5">
        <w:rPr>
          <w:rFonts w:ascii="Times New Roman" w:hAnsi="Times New Roman" w:cs="Times New Roman"/>
          <w:sz w:val="24"/>
          <w:szCs w:val="24"/>
        </w:rPr>
        <w:t xml:space="preserve">school </w:t>
      </w:r>
      <w:r w:rsidR="00657612" w:rsidRPr="00CB1B15">
        <w:rPr>
          <w:rFonts w:ascii="Times New Roman" w:hAnsi="Times New Roman" w:cs="Times New Roman"/>
          <w:sz w:val="24"/>
          <w:szCs w:val="24"/>
        </w:rPr>
        <w:t xml:space="preserve">persistence.  Thus, </w:t>
      </w:r>
      <w:r w:rsidR="004826B5">
        <w:rPr>
          <w:rFonts w:ascii="Times New Roman" w:hAnsi="Times New Roman" w:cs="Times New Roman"/>
          <w:sz w:val="24"/>
          <w:szCs w:val="24"/>
        </w:rPr>
        <w:t>the Department</w:t>
      </w:r>
      <w:r w:rsidR="004826B5" w:rsidRPr="00CB1B15">
        <w:rPr>
          <w:rFonts w:ascii="Times New Roman" w:hAnsi="Times New Roman" w:cs="Times New Roman"/>
          <w:sz w:val="24"/>
          <w:szCs w:val="24"/>
        </w:rPr>
        <w:t xml:space="preserve"> </w:t>
      </w:r>
      <w:r w:rsidR="00657612" w:rsidRPr="00CB1B15">
        <w:rPr>
          <w:rFonts w:ascii="Times New Roman" w:hAnsi="Times New Roman" w:cs="Times New Roman"/>
          <w:sz w:val="24"/>
          <w:szCs w:val="24"/>
        </w:rPr>
        <w:t>strongly encourage</w:t>
      </w:r>
      <w:r w:rsidR="00034D17">
        <w:rPr>
          <w:rFonts w:ascii="Times New Roman" w:hAnsi="Times New Roman" w:cs="Times New Roman"/>
          <w:sz w:val="24"/>
          <w:szCs w:val="24"/>
        </w:rPr>
        <w:t>s</w:t>
      </w:r>
      <w:r w:rsidR="00657612" w:rsidRPr="00CB1B15">
        <w:rPr>
          <w:rFonts w:ascii="Times New Roman" w:hAnsi="Times New Roman" w:cs="Times New Roman"/>
          <w:sz w:val="24"/>
          <w:szCs w:val="24"/>
        </w:rPr>
        <w:t xml:space="preserve"> </w:t>
      </w:r>
      <w:r w:rsidR="0028163E">
        <w:rPr>
          <w:rFonts w:ascii="Times New Roman" w:hAnsi="Times New Roman" w:cs="Times New Roman"/>
          <w:sz w:val="24"/>
          <w:szCs w:val="24"/>
        </w:rPr>
        <w:t>projects</w:t>
      </w:r>
      <w:r w:rsidR="00657612" w:rsidRPr="00CB1B15">
        <w:rPr>
          <w:rFonts w:ascii="Times New Roman" w:hAnsi="Times New Roman" w:cs="Times New Roman"/>
          <w:sz w:val="24"/>
          <w:szCs w:val="24"/>
        </w:rPr>
        <w:t xml:space="preserve"> to provide as much information on project participants as possible.  Regarding the comments related to the release of former program participants’ personal and/or financial information, the Department </w:t>
      </w:r>
      <w:r w:rsidR="00AA7B7B">
        <w:rPr>
          <w:rFonts w:ascii="Times New Roman" w:hAnsi="Times New Roman" w:cs="Times New Roman"/>
          <w:sz w:val="24"/>
          <w:szCs w:val="24"/>
        </w:rPr>
        <w:t xml:space="preserve">only </w:t>
      </w:r>
      <w:r w:rsidR="00657612" w:rsidRPr="00CB1B15">
        <w:rPr>
          <w:rFonts w:ascii="Times New Roman" w:hAnsi="Times New Roman" w:cs="Times New Roman"/>
          <w:sz w:val="24"/>
          <w:szCs w:val="24"/>
        </w:rPr>
        <w:t>requires information as to whether or not a first-year graduate student has received an</w:t>
      </w:r>
      <w:r w:rsidR="00657612" w:rsidRPr="00CB1B15">
        <w:rPr>
          <w:rFonts w:ascii="Times New Roman" w:hAnsi="Times New Roman" w:cs="Times New Roman"/>
          <w:b/>
          <w:sz w:val="24"/>
          <w:szCs w:val="24"/>
        </w:rPr>
        <w:t xml:space="preserve"> </w:t>
      </w:r>
      <w:r w:rsidR="00657612" w:rsidRPr="00CB1B15">
        <w:rPr>
          <w:rFonts w:ascii="Times New Roman" w:hAnsi="Times New Roman" w:cs="Times New Roman"/>
          <w:sz w:val="24"/>
          <w:szCs w:val="24"/>
        </w:rPr>
        <w:t xml:space="preserve">assistantship in the reporting period </w:t>
      </w:r>
      <w:r w:rsidR="00AA7B7B">
        <w:rPr>
          <w:rFonts w:ascii="Times New Roman" w:hAnsi="Times New Roman" w:cs="Times New Roman"/>
          <w:sz w:val="24"/>
          <w:szCs w:val="24"/>
        </w:rPr>
        <w:t>and</w:t>
      </w:r>
      <w:r w:rsidR="004D6332" w:rsidRPr="00CB1B15">
        <w:rPr>
          <w:rFonts w:ascii="Times New Roman" w:hAnsi="Times New Roman" w:cs="Times New Roman"/>
          <w:sz w:val="24"/>
          <w:szCs w:val="24"/>
        </w:rPr>
        <w:t xml:space="preserve"> not the dollar amount received</w:t>
      </w:r>
      <w:r w:rsidR="00657612" w:rsidRPr="00CB1B15">
        <w:rPr>
          <w:rFonts w:ascii="Times New Roman" w:hAnsi="Times New Roman" w:cs="Times New Roman"/>
          <w:sz w:val="24"/>
          <w:szCs w:val="24"/>
        </w:rPr>
        <w:t xml:space="preserve">.  </w:t>
      </w:r>
      <w:r w:rsidR="008919D5">
        <w:rPr>
          <w:rFonts w:ascii="Times New Roman" w:hAnsi="Times New Roman" w:cs="Times New Roman"/>
          <w:sz w:val="24"/>
          <w:szCs w:val="24"/>
        </w:rPr>
        <w:t>To address the concerns about the burden resulting from annual collection of this information, the Department has decided to only require projects to</w:t>
      </w:r>
      <w:r w:rsidR="008919D5" w:rsidRPr="00CB1B15">
        <w:rPr>
          <w:rFonts w:ascii="Times New Roman" w:hAnsi="Times New Roman" w:cs="Times New Roman"/>
          <w:sz w:val="24"/>
          <w:szCs w:val="24"/>
        </w:rPr>
        <w:t xml:space="preserve"> provide information on assistantships for first-year graduate students.</w:t>
      </w:r>
    </w:p>
    <w:p w:rsidR="00AA7B7B" w:rsidRPr="00CB1B15" w:rsidRDefault="00AA7B7B" w:rsidP="00D425D8">
      <w:pPr>
        <w:spacing w:after="0" w:line="240" w:lineRule="auto"/>
        <w:rPr>
          <w:rFonts w:ascii="Times New Roman" w:hAnsi="Times New Roman" w:cs="Times New Roman"/>
          <w:sz w:val="24"/>
          <w:szCs w:val="24"/>
        </w:rPr>
      </w:pPr>
    </w:p>
    <w:p w:rsidR="00657612"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57089A" w:rsidRPr="00CB1B15">
        <w:rPr>
          <w:rFonts w:ascii="Times New Roman" w:hAnsi="Times New Roman" w:cs="Times New Roman"/>
          <w:sz w:val="24"/>
          <w:szCs w:val="24"/>
        </w:rPr>
        <w:t>The field has been revised as follows:</w:t>
      </w:r>
    </w:p>
    <w:p w:rsidR="0057089A" w:rsidRPr="00CB1B15" w:rsidRDefault="0057089A" w:rsidP="00D425D8">
      <w:pPr>
        <w:spacing w:after="0" w:line="240" w:lineRule="auto"/>
        <w:rPr>
          <w:rFonts w:ascii="Times New Roman" w:hAnsi="Times New Roman" w:cs="Times New Roman"/>
          <w:sz w:val="24"/>
          <w:szCs w:val="24"/>
        </w:rPr>
      </w:pPr>
    </w:p>
    <w:p w:rsidR="0057089A" w:rsidRPr="00CB1B15" w:rsidRDefault="00257F85" w:rsidP="00D42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Field name: </w:t>
      </w:r>
      <w:r w:rsidR="00CB429A">
        <w:rPr>
          <w:rFonts w:ascii="Times New Roman" w:hAnsi="Times New Roman" w:cs="Times New Roman"/>
          <w:sz w:val="24"/>
          <w:szCs w:val="24"/>
        </w:rPr>
        <w:t xml:space="preserve"> </w:t>
      </w:r>
      <w:r>
        <w:rPr>
          <w:rFonts w:ascii="Times New Roman" w:hAnsi="Times New Roman" w:cs="Times New Roman"/>
          <w:sz w:val="24"/>
          <w:szCs w:val="24"/>
        </w:rPr>
        <w:t xml:space="preserve">Graduate Assistantships </w:t>
      </w:r>
      <w:r w:rsidRPr="00D425D8">
        <w:rPr>
          <w:rFonts w:ascii="Times New Roman" w:hAnsi="Times New Roman" w:cs="Times New Roman"/>
          <w:i/>
          <w:sz w:val="24"/>
          <w:szCs w:val="24"/>
        </w:rPr>
        <w:t>(for first year graduate students only)</w:t>
      </w:r>
      <w:r w:rsidR="00D425D8">
        <w:rPr>
          <w:rFonts w:ascii="Times New Roman" w:hAnsi="Times New Roman" w:cs="Times New Roman"/>
          <w:sz w:val="24"/>
          <w:szCs w:val="24"/>
        </w:rPr>
        <w:t>.  In addition, u</w:t>
      </w:r>
      <w:r w:rsidR="0057089A" w:rsidRPr="00CB1B15">
        <w:rPr>
          <w:rFonts w:ascii="Times New Roman" w:hAnsi="Times New Roman" w:cs="Times New Roman"/>
          <w:sz w:val="24"/>
          <w:szCs w:val="24"/>
        </w:rPr>
        <w:t>nder the column “Valid Field Content”, the question has been revised to “What type of assistantship did the</w:t>
      </w:r>
      <w:r w:rsidR="00045B71">
        <w:rPr>
          <w:rFonts w:ascii="Times New Roman" w:hAnsi="Times New Roman" w:cs="Times New Roman"/>
          <w:sz w:val="24"/>
          <w:szCs w:val="24"/>
        </w:rPr>
        <w:t xml:space="preserve"> </w:t>
      </w:r>
      <w:r w:rsidR="008919D5">
        <w:rPr>
          <w:rFonts w:ascii="Times New Roman" w:hAnsi="Times New Roman" w:cs="Times New Roman"/>
          <w:sz w:val="24"/>
          <w:szCs w:val="24"/>
        </w:rPr>
        <w:t>first-</w:t>
      </w:r>
      <w:r w:rsidR="0057089A" w:rsidRPr="00CB1B15">
        <w:rPr>
          <w:rFonts w:ascii="Times New Roman" w:hAnsi="Times New Roman" w:cs="Times New Roman"/>
          <w:sz w:val="24"/>
          <w:szCs w:val="24"/>
        </w:rPr>
        <w:t xml:space="preserve">year graduate student receive </w:t>
      </w:r>
      <w:r w:rsidR="00F23785">
        <w:rPr>
          <w:rFonts w:ascii="Times New Roman" w:hAnsi="Times New Roman" w:cs="Times New Roman"/>
          <w:sz w:val="24"/>
          <w:szCs w:val="24"/>
        </w:rPr>
        <w:t>in this</w:t>
      </w:r>
      <w:r w:rsidR="00F23785" w:rsidRPr="00CB1B15">
        <w:rPr>
          <w:rFonts w:ascii="Times New Roman" w:hAnsi="Times New Roman" w:cs="Times New Roman"/>
          <w:sz w:val="24"/>
          <w:szCs w:val="24"/>
        </w:rPr>
        <w:t xml:space="preserve"> </w:t>
      </w:r>
      <w:r w:rsidR="00D425D8">
        <w:rPr>
          <w:rFonts w:ascii="Times New Roman" w:hAnsi="Times New Roman" w:cs="Times New Roman"/>
          <w:sz w:val="24"/>
          <w:szCs w:val="24"/>
        </w:rPr>
        <w:t>reporting period?”  Finally, t</w:t>
      </w:r>
      <w:r w:rsidR="0057089A" w:rsidRPr="00CB1B15">
        <w:rPr>
          <w:rFonts w:ascii="Times New Roman" w:hAnsi="Times New Roman" w:cs="Times New Roman"/>
          <w:sz w:val="24"/>
          <w:szCs w:val="24"/>
        </w:rPr>
        <w:t>he “NOTE” has been revised to “</w:t>
      </w:r>
      <w:r w:rsidR="0057089A" w:rsidRPr="00CB1B15">
        <w:rPr>
          <w:rFonts w:ascii="Times New Roman" w:hAnsi="Times New Roman" w:cs="Times New Roman"/>
          <w:b/>
          <w:sz w:val="24"/>
          <w:szCs w:val="24"/>
        </w:rPr>
        <w:t>NOTE</w:t>
      </w:r>
      <w:r w:rsidR="0057089A" w:rsidRPr="00CB1B15">
        <w:rPr>
          <w:rFonts w:ascii="Times New Roman" w:hAnsi="Times New Roman" w:cs="Times New Roman"/>
          <w:sz w:val="24"/>
          <w:szCs w:val="24"/>
        </w:rPr>
        <w:t>:  If the participant is not a</w:t>
      </w:r>
      <w:r w:rsidR="00045B71">
        <w:rPr>
          <w:rFonts w:ascii="Times New Roman" w:hAnsi="Times New Roman" w:cs="Times New Roman"/>
          <w:sz w:val="24"/>
          <w:szCs w:val="24"/>
        </w:rPr>
        <w:t xml:space="preserve"> </w:t>
      </w:r>
      <w:r>
        <w:rPr>
          <w:rFonts w:ascii="Times New Roman" w:hAnsi="Times New Roman" w:cs="Times New Roman"/>
          <w:sz w:val="24"/>
          <w:szCs w:val="24"/>
        </w:rPr>
        <w:t>f</w:t>
      </w:r>
      <w:r w:rsidR="00045B71">
        <w:rPr>
          <w:rFonts w:ascii="Times New Roman" w:hAnsi="Times New Roman" w:cs="Times New Roman"/>
          <w:sz w:val="24"/>
          <w:szCs w:val="24"/>
        </w:rPr>
        <w:t xml:space="preserve">irst </w:t>
      </w:r>
      <w:r w:rsidR="0057089A" w:rsidRPr="00CB1B15">
        <w:rPr>
          <w:rFonts w:ascii="Times New Roman" w:hAnsi="Times New Roman" w:cs="Times New Roman"/>
          <w:sz w:val="24"/>
          <w:szCs w:val="24"/>
        </w:rPr>
        <w:t>year graduate student in this reporting period (e.g., undergraduate, 2</w:t>
      </w:r>
      <w:r w:rsidR="0057089A" w:rsidRPr="00CB1B15">
        <w:rPr>
          <w:rFonts w:ascii="Times New Roman" w:hAnsi="Times New Roman" w:cs="Times New Roman"/>
          <w:sz w:val="24"/>
          <w:szCs w:val="24"/>
          <w:vertAlign w:val="superscript"/>
        </w:rPr>
        <w:t>nd</w:t>
      </w:r>
      <w:r w:rsidR="0057089A" w:rsidRPr="00CB1B15">
        <w:rPr>
          <w:rFonts w:ascii="Times New Roman" w:hAnsi="Times New Roman" w:cs="Times New Roman"/>
          <w:sz w:val="24"/>
          <w:szCs w:val="24"/>
        </w:rPr>
        <w:t xml:space="preserve"> year graduate, etc.), please select option 99.</w:t>
      </w:r>
      <w:r w:rsidR="00520457">
        <w:rPr>
          <w:rFonts w:ascii="Times New Roman" w:hAnsi="Times New Roman" w:cs="Times New Roman"/>
          <w:sz w:val="24"/>
          <w:szCs w:val="24"/>
        </w:rPr>
        <w:t xml:space="preserve">  </w:t>
      </w:r>
    </w:p>
    <w:p w:rsidR="00657612" w:rsidRPr="00D83BAB" w:rsidRDefault="00657612" w:rsidP="00D425D8">
      <w:pPr>
        <w:spacing w:after="0" w:line="240" w:lineRule="auto"/>
        <w:rPr>
          <w:rFonts w:ascii="Times New Roman" w:hAnsi="Times New Roman" w:cs="Times New Roman"/>
          <w:i/>
          <w:sz w:val="24"/>
          <w:szCs w:val="24"/>
        </w:rPr>
      </w:pPr>
      <w:r w:rsidRPr="00CB1B15">
        <w:rPr>
          <w:rFonts w:ascii="Times New Roman" w:hAnsi="Times New Roman" w:cs="Times New Roman"/>
          <w:b/>
          <w:sz w:val="24"/>
          <w:szCs w:val="24"/>
        </w:rPr>
        <w:lastRenderedPageBreak/>
        <w:t xml:space="preserve">Field 41:  First Year Graduate Student </w:t>
      </w:r>
      <w:r w:rsidRPr="00D83BAB">
        <w:rPr>
          <w:rFonts w:ascii="Times New Roman" w:hAnsi="Times New Roman" w:cs="Times New Roman"/>
          <w:b/>
          <w:sz w:val="24"/>
          <w:szCs w:val="24"/>
        </w:rPr>
        <w:t>Persistence</w:t>
      </w:r>
      <w:r w:rsidRPr="00D83BAB">
        <w:rPr>
          <w:rFonts w:ascii="Times New Roman" w:hAnsi="Times New Roman" w:cs="Times New Roman"/>
          <w:b/>
          <w:i/>
          <w:sz w:val="24"/>
          <w:szCs w:val="24"/>
        </w:rPr>
        <w:t xml:space="preserve"> </w:t>
      </w:r>
      <w:r w:rsidR="00257F85" w:rsidRPr="00D83BAB">
        <w:rPr>
          <w:rFonts w:ascii="Times New Roman" w:hAnsi="Times New Roman" w:cs="Times New Roman"/>
          <w:i/>
          <w:sz w:val="24"/>
          <w:szCs w:val="24"/>
        </w:rPr>
        <w:t xml:space="preserve">(at the beginning of the 2013-14 academic </w:t>
      </w:r>
      <w:proofErr w:type="gramStart"/>
      <w:r w:rsidR="00257F85" w:rsidRPr="00D83BAB">
        <w:rPr>
          <w:rFonts w:ascii="Times New Roman" w:hAnsi="Times New Roman" w:cs="Times New Roman"/>
          <w:i/>
          <w:sz w:val="24"/>
          <w:szCs w:val="24"/>
        </w:rPr>
        <w:t>year</w:t>
      </w:r>
      <w:proofErr w:type="gramEnd"/>
      <w:r w:rsidR="00257F85" w:rsidRPr="00D83BAB">
        <w:rPr>
          <w:rFonts w:ascii="Times New Roman" w:hAnsi="Times New Roman" w:cs="Times New Roman"/>
          <w:i/>
          <w:sz w:val="24"/>
          <w:szCs w:val="24"/>
        </w:rPr>
        <w:t>)</w:t>
      </w:r>
    </w:p>
    <w:p w:rsidR="00657612" w:rsidRPr="00CB1B15" w:rsidRDefault="00657612" w:rsidP="00D425D8">
      <w:pPr>
        <w:spacing w:after="0" w:line="240" w:lineRule="auto"/>
        <w:rPr>
          <w:rFonts w:ascii="Times New Roman" w:hAnsi="Times New Roman" w:cs="Times New Roman"/>
          <w:b/>
          <w:sz w:val="24"/>
          <w:szCs w:val="24"/>
        </w:rPr>
      </w:pPr>
    </w:p>
    <w:p w:rsidR="00EA1300"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EA1300" w:rsidRPr="00CB1B15">
        <w:rPr>
          <w:rFonts w:ascii="Times New Roman" w:hAnsi="Times New Roman" w:cs="Times New Roman"/>
          <w:sz w:val="24"/>
          <w:szCs w:val="24"/>
        </w:rPr>
        <w:t>Several commenters suggested the addition of a</w:t>
      </w:r>
      <w:r w:rsidR="004826B5">
        <w:rPr>
          <w:rFonts w:ascii="Times New Roman" w:hAnsi="Times New Roman" w:cs="Times New Roman"/>
          <w:sz w:val="24"/>
          <w:szCs w:val="24"/>
        </w:rPr>
        <w:t>n</w:t>
      </w:r>
      <w:r w:rsidR="00EA1300" w:rsidRPr="00CB1B15">
        <w:rPr>
          <w:rFonts w:ascii="Times New Roman" w:hAnsi="Times New Roman" w:cs="Times New Roman"/>
          <w:sz w:val="24"/>
          <w:szCs w:val="24"/>
        </w:rPr>
        <w:t xml:space="preserve"> option to indicate </w:t>
      </w:r>
      <w:r w:rsidR="00AA5BE5" w:rsidRPr="00CB1B15">
        <w:rPr>
          <w:rFonts w:ascii="Times New Roman" w:hAnsi="Times New Roman" w:cs="Times New Roman"/>
          <w:sz w:val="24"/>
          <w:szCs w:val="24"/>
        </w:rPr>
        <w:t xml:space="preserve">the difference between a student who drops out of graduate school (i.e., never completes their graduate studies) versus those who complete their graduate studies in a year or less such as those enrolled in accelerated programs.  </w:t>
      </w:r>
      <w:r w:rsidR="00EA1300" w:rsidRPr="00CB1B15">
        <w:rPr>
          <w:rFonts w:ascii="Times New Roman" w:hAnsi="Times New Roman" w:cs="Times New Roman"/>
          <w:sz w:val="24"/>
          <w:szCs w:val="24"/>
        </w:rPr>
        <w:t xml:space="preserve">They expressed concerns that if this field option is not added, projects may be penalized for students who completed accelerated master’s degree programs.  </w:t>
      </w:r>
      <w:r w:rsidR="00A96FAA">
        <w:rPr>
          <w:rFonts w:ascii="Times New Roman" w:hAnsi="Times New Roman" w:cs="Times New Roman"/>
          <w:sz w:val="24"/>
          <w:szCs w:val="24"/>
        </w:rPr>
        <w:t>In addition, t</w:t>
      </w:r>
      <w:r w:rsidR="00866036" w:rsidRPr="00CB1B15">
        <w:rPr>
          <w:rFonts w:ascii="Times New Roman" w:hAnsi="Times New Roman" w:cs="Times New Roman"/>
          <w:sz w:val="24"/>
          <w:szCs w:val="24"/>
        </w:rPr>
        <w:t xml:space="preserve">wo commenters were concerned that vital information will be lost because the college grade level field that determines the year enrolled in graduate school is no longer being captured.  Finally, one commenter recommended that </w:t>
      </w:r>
      <w:r w:rsidR="00BB536F" w:rsidRPr="00CB1B15">
        <w:rPr>
          <w:rFonts w:ascii="Times New Roman" w:hAnsi="Times New Roman" w:cs="Times New Roman"/>
          <w:sz w:val="24"/>
          <w:szCs w:val="24"/>
        </w:rPr>
        <w:t>the graduate school e</w:t>
      </w:r>
      <w:r w:rsidR="00866036" w:rsidRPr="00CB1B15">
        <w:rPr>
          <w:rFonts w:ascii="Times New Roman" w:hAnsi="Times New Roman" w:cs="Times New Roman"/>
          <w:sz w:val="24"/>
          <w:szCs w:val="24"/>
        </w:rPr>
        <w:t>nrollment field</w:t>
      </w:r>
      <w:r w:rsidR="00BB536F" w:rsidRPr="00CB1B15">
        <w:rPr>
          <w:rFonts w:ascii="Times New Roman" w:hAnsi="Times New Roman" w:cs="Times New Roman"/>
          <w:sz w:val="24"/>
          <w:szCs w:val="24"/>
        </w:rPr>
        <w:t>,</w:t>
      </w:r>
      <w:r w:rsidR="00866036" w:rsidRPr="00CB1B15">
        <w:rPr>
          <w:rFonts w:ascii="Times New Roman" w:hAnsi="Times New Roman" w:cs="Times New Roman"/>
          <w:sz w:val="24"/>
          <w:szCs w:val="24"/>
        </w:rPr>
        <w:t xml:space="preserve"> </w:t>
      </w:r>
      <w:r w:rsidR="00BB536F" w:rsidRPr="00CB1B15">
        <w:rPr>
          <w:rFonts w:ascii="Times New Roman" w:hAnsi="Times New Roman" w:cs="Times New Roman"/>
          <w:sz w:val="24"/>
          <w:szCs w:val="24"/>
        </w:rPr>
        <w:t xml:space="preserve">which is used to calculate PE points for the graduate enrollment objective, </w:t>
      </w:r>
      <w:r w:rsidR="00866036" w:rsidRPr="00CB1B15">
        <w:rPr>
          <w:rFonts w:ascii="Times New Roman" w:hAnsi="Times New Roman" w:cs="Times New Roman"/>
          <w:sz w:val="24"/>
          <w:szCs w:val="24"/>
        </w:rPr>
        <w:t>also capture information on all baccalaureate degree recipients who enrolled at any time in graduate school</w:t>
      </w:r>
      <w:r w:rsidR="00BB536F" w:rsidRPr="00CB1B15">
        <w:rPr>
          <w:rFonts w:ascii="Times New Roman" w:hAnsi="Times New Roman" w:cs="Times New Roman"/>
          <w:sz w:val="24"/>
          <w:szCs w:val="24"/>
        </w:rPr>
        <w:t xml:space="preserve">. The commenter contends that by collecting this information, a more accurate picture of persistence will be captured.  </w:t>
      </w:r>
    </w:p>
    <w:p w:rsidR="00A96FAA" w:rsidRPr="00CB1B15" w:rsidRDefault="00A96FAA" w:rsidP="00D425D8">
      <w:pPr>
        <w:spacing w:after="0" w:line="240" w:lineRule="auto"/>
        <w:rPr>
          <w:rFonts w:ascii="Times New Roman" w:hAnsi="Times New Roman" w:cs="Times New Roman"/>
          <w:sz w:val="24"/>
          <w:szCs w:val="24"/>
        </w:rPr>
      </w:pPr>
    </w:p>
    <w:p w:rsidR="00A96FAA" w:rsidRPr="00D425D8" w:rsidRDefault="00D425D8"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EA1300" w:rsidRPr="00CB1B15">
        <w:rPr>
          <w:rFonts w:ascii="Times New Roman" w:hAnsi="Times New Roman" w:cs="Times New Roman"/>
          <w:sz w:val="24"/>
          <w:szCs w:val="24"/>
        </w:rPr>
        <w:t xml:space="preserve">The Department is required to adhere to the statutory provisions under Section 402A of the HEOA in the calculation of the Prior Experience (PE) Points objective.  </w:t>
      </w:r>
      <w:r w:rsidR="00004CD1" w:rsidRPr="00CB1B15">
        <w:rPr>
          <w:rFonts w:ascii="Times New Roman" w:hAnsi="Times New Roman" w:cs="Times New Roman"/>
          <w:sz w:val="24"/>
          <w:szCs w:val="24"/>
        </w:rPr>
        <w:t xml:space="preserve">The statutory mandate is </w:t>
      </w:r>
      <w:r w:rsidR="00FB7AF3" w:rsidRPr="00CB1B15">
        <w:rPr>
          <w:rFonts w:ascii="Times New Roman" w:hAnsi="Times New Roman" w:cs="Times New Roman"/>
          <w:sz w:val="24"/>
          <w:szCs w:val="24"/>
        </w:rPr>
        <w:t>meant to</w:t>
      </w:r>
      <w:r w:rsidR="00004CD1" w:rsidRPr="00CB1B15">
        <w:rPr>
          <w:rFonts w:ascii="Times New Roman" w:hAnsi="Times New Roman" w:cs="Times New Roman"/>
          <w:sz w:val="24"/>
          <w:szCs w:val="24"/>
        </w:rPr>
        <w:t xml:space="preserve"> </w:t>
      </w:r>
      <w:r w:rsidR="00FB7AF3" w:rsidRPr="00CB1B15">
        <w:rPr>
          <w:rFonts w:ascii="Times New Roman" w:hAnsi="Times New Roman" w:cs="Times New Roman"/>
          <w:sz w:val="24"/>
          <w:szCs w:val="24"/>
        </w:rPr>
        <w:t>address</w:t>
      </w:r>
      <w:r w:rsidR="00004CD1" w:rsidRPr="00CB1B15">
        <w:rPr>
          <w:rFonts w:ascii="Times New Roman" w:hAnsi="Times New Roman" w:cs="Times New Roman"/>
          <w:sz w:val="24"/>
          <w:szCs w:val="24"/>
        </w:rPr>
        <w:t xml:space="preserve"> the intent of the McNair program which is the attainment of the doctorate degree.  A graduate student who drops out and a graduate student who completes their graduate studies </w:t>
      </w:r>
      <w:r w:rsidR="00A96FAA">
        <w:rPr>
          <w:rFonts w:ascii="Times New Roman" w:hAnsi="Times New Roman" w:cs="Times New Roman"/>
          <w:sz w:val="24"/>
          <w:szCs w:val="24"/>
        </w:rPr>
        <w:t>because they were enrolled in an accelerated program but</w:t>
      </w:r>
      <w:r w:rsidR="00004CD1" w:rsidRPr="00CB1B15">
        <w:rPr>
          <w:rFonts w:ascii="Times New Roman" w:hAnsi="Times New Roman" w:cs="Times New Roman"/>
          <w:sz w:val="24"/>
          <w:szCs w:val="24"/>
        </w:rPr>
        <w:t xml:space="preserve"> does not continue to enroll in graduate school are not meeting the intent of the program.  </w:t>
      </w:r>
      <w:r w:rsidR="00BB536F" w:rsidRPr="00CB1B15">
        <w:rPr>
          <w:rFonts w:ascii="Times New Roman" w:hAnsi="Times New Roman" w:cs="Times New Roman"/>
          <w:sz w:val="24"/>
          <w:szCs w:val="24"/>
        </w:rPr>
        <w:t xml:space="preserve">  </w:t>
      </w:r>
      <w:r w:rsidR="00CB429A">
        <w:rPr>
          <w:rFonts w:ascii="Times New Roman" w:hAnsi="Times New Roman" w:cs="Times New Roman"/>
          <w:sz w:val="24"/>
          <w:szCs w:val="24"/>
        </w:rPr>
        <w:t xml:space="preserve">Regarding the comment related to projects being penalized because the participant does not persist in graduate school because the participant was in an accelerated program, as stated previously, the intent of PE is to reward  projects who have met and/or exceeded their approved project objectives as provided in their application, therefore, PE points are extra credit a project can earn if, at a minimum, they meet their objectives, so the statement that projects are being penalized is a misnomer—projects are not being penalized.  </w:t>
      </w:r>
      <w:r w:rsidR="00BB536F" w:rsidRPr="00CB1B15">
        <w:rPr>
          <w:rFonts w:ascii="Times New Roman" w:hAnsi="Times New Roman" w:cs="Times New Roman"/>
          <w:sz w:val="24"/>
          <w:szCs w:val="24"/>
        </w:rPr>
        <w:t>Nonetheless, the Department sees the value in obtaining this information for other analysis purposes and</w:t>
      </w:r>
      <w:r w:rsidR="00045B71">
        <w:rPr>
          <w:rFonts w:ascii="Times New Roman" w:hAnsi="Times New Roman" w:cs="Times New Roman"/>
          <w:sz w:val="24"/>
          <w:szCs w:val="24"/>
        </w:rPr>
        <w:t xml:space="preserve"> has</w:t>
      </w:r>
      <w:r w:rsidR="00BB536F" w:rsidRPr="00CB1B15">
        <w:rPr>
          <w:rFonts w:ascii="Times New Roman" w:hAnsi="Times New Roman" w:cs="Times New Roman"/>
          <w:sz w:val="24"/>
          <w:szCs w:val="24"/>
        </w:rPr>
        <w:t xml:space="preserve"> add</w:t>
      </w:r>
      <w:r w:rsidR="00B7545E">
        <w:rPr>
          <w:rFonts w:ascii="Times New Roman" w:hAnsi="Times New Roman" w:cs="Times New Roman"/>
          <w:sz w:val="24"/>
          <w:szCs w:val="24"/>
        </w:rPr>
        <w:t>ed</w:t>
      </w:r>
      <w:r w:rsidR="00BB536F" w:rsidRPr="00CB1B15">
        <w:rPr>
          <w:rFonts w:ascii="Times New Roman" w:hAnsi="Times New Roman" w:cs="Times New Roman"/>
          <w:sz w:val="24"/>
          <w:szCs w:val="24"/>
        </w:rPr>
        <w:t xml:space="preserve"> an option to capture information for participants who have completed an accelerated graduate program</w:t>
      </w:r>
      <w:r w:rsidR="004826B5">
        <w:rPr>
          <w:rFonts w:ascii="Times New Roman" w:hAnsi="Times New Roman" w:cs="Times New Roman"/>
          <w:sz w:val="24"/>
          <w:szCs w:val="24"/>
        </w:rPr>
        <w:t xml:space="preserve"> but did not persist with their graduate studies</w:t>
      </w:r>
      <w:r w:rsidR="00FB7AF3" w:rsidRPr="00CB1B15">
        <w:rPr>
          <w:rFonts w:ascii="Times New Roman" w:hAnsi="Times New Roman" w:cs="Times New Roman"/>
          <w:sz w:val="24"/>
          <w:szCs w:val="24"/>
        </w:rPr>
        <w:t xml:space="preserve">. </w:t>
      </w:r>
    </w:p>
    <w:p w:rsidR="00A96FAA" w:rsidRDefault="00A96FAA" w:rsidP="00D425D8">
      <w:pPr>
        <w:spacing w:after="0" w:line="240" w:lineRule="auto"/>
        <w:rPr>
          <w:rFonts w:ascii="Times New Roman" w:hAnsi="Times New Roman" w:cs="Times New Roman"/>
          <w:sz w:val="24"/>
          <w:szCs w:val="24"/>
        </w:rPr>
      </w:pPr>
    </w:p>
    <w:p w:rsidR="00A96FAA" w:rsidRDefault="00BB536F"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 xml:space="preserve">Regarding the commenters’ concerns related to the Department no longer requiring </w:t>
      </w:r>
      <w:r w:rsidR="0028163E">
        <w:rPr>
          <w:rFonts w:ascii="Times New Roman" w:hAnsi="Times New Roman" w:cs="Times New Roman"/>
          <w:sz w:val="24"/>
          <w:szCs w:val="24"/>
        </w:rPr>
        <w:t>projects</w:t>
      </w:r>
      <w:r w:rsidRPr="00CB1B15">
        <w:rPr>
          <w:rFonts w:ascii="Times New Roman" w:hAnsi="Times New Roman" w:cs="Times New Roman"/>
          <w:sz w:val="24"/>
          <w:szCs w:val="24"/>
        </w:rPr>
        <w:t xml:space="preserve"> to provide information on a participant’s college grade level especially those who are in graduate school, the Department agrees with the commenters’ </w:t>
      </w:r>
      <w:r w:rsidR="00004CD1" w:rsidRPr="00CB1B15">
        <w:rPr>
          <w:rFonts w:ascii="Times New Roman" w:hAnsi="Times New Roman" w:cs="Times New Roman"/>
          <w:sz w:val="24"/>
          <w:szCs w:val="24"/>
        </w:rPr>
        <w:t xml:space="preserve">concerns, </w:t>
      </w:r>
      <w:r w:rsidRPr="00CB1B15">
        <w:rPr>
          <w:rFonts w:ascii="Times New Roman" w:hAnsi="Times New Roman" w:cs="Times New Roman"/>
          <w:sz w:val="24"/>
          <w:szCs w:val="24"/>
        </w:rPr>
        <w:t>and as such</w:t>
      </w:r>
      <w:r w:rsidR="00004CD1" w:rsidRPr="00CB1B15">
        <w:rPr>
          <w:rFonts w:ascii="Times New Roman" w:hAnsi="Times New Roman" w:cs="Times New Roman"/>
          <w:sz w:val="24"/>
          <w:szCs w:val="24"/>
        </w:rPr>
        <w:t>,</w:t>
      </w:r>
      <w:r w:rsidRPr="00CB1B15">
        <w:rPr>
          <w:rFonts w:ascii="Times New Roman" w:hAnsi="Times New Roman" w:cs="Times New Roman"/>
          <w:sz w:val="24"/>
          <w:szCs w:val="24"/>
        </w:rPr>
        <w:t xml:space="preserve"> a field to capture </w:t>
      </w:r>
      <w:r w:rsidR="00D83BAB">
        <w:rPr>
          <w:rFonts w:ascii="Times New Roman" w:hAnsi="Times New Roman" w:cs="Times New Roman"/>
          <w:sz w:val="24"/>
          <w:szCs w:val="24"/>
        </w:rPr>
        <w:t>the graduate year of study for participants</w:t>
      </w:r>
      <w:r w:rsidRPr="00CB1B15">
        <w:rPr>
          <w:rFonts w:ascii="Times New Roman" w:hAnsi="Times New Roman" w:cs="Times New Roman"/>
          <w:sz w:val="24"/>
          <w:szCs w:val="24"/>
        </w:rPr>
        <w:t xml:space="preserve"> who are enrolled in graduate school in the reporting period. </w:t>
      </w:r>
      <w:r w:rsidR="00A96FAA">
        <w:rPr>
          <w:rFonts w:ascii="Times New Roman" w:hAnsi="Times New Roman" w:cs="Times New Roman"/>
          <w:sz w:val="24"/>
          <w:szCs w:val="24"/>
        </w:rPr>
        <w:t xml:space="preserve"> </w:t>
      </w:r>
      <w:r w:rsidR="00004CD1" w:rsidRPr="00CB1B15">
        <w:rPr>
          <w:rFonts w:ascii="Times New Roman" w:hAnsi="Times New Roman" w:cs="Times New Roman"/>
          <w:sz w:val="24"/>
          <w:szCs w:val="24"/>
        </w:rPr>
        <w:t xml:space="preserve">Finally, </w:t>
      </w:r>
      <w:r w:rsidR="00FB7AF3" w:rsidRPr="00CB1B15">
        <w:rPr>
          <w:rFonts w:ascii="Times New Roman" w:hAnsi="Times New Roman" w:cs="Times New Roman"/>
          <w:sz w:val="24"/>
          <w:szCs w:val="24"/>
        </w:rPr>
        <w:t>t</w:t>
      </w:r>
      <w:r w:rsidR="00EA1300" w:rsidRPr="00CB1B15">
        <w:rPr>
          <w:rFonts w:ascii="Times New Roman" w:hAnsi="Times New Roman" w:cs="Times New Roman"/>
          <w:sz w:val="24"/>
          <w:szCs w:val="24"/>
        </w:rPr>
        <w:t xml:space="preserve">he commenters’ proposed recommendations </w:t>
      </w:r>
      <w:r w:rsidR="00FB7AF3" w:rsidRPr="00CB1B15">
        <w:rPr>
          <w:rFonts w:ascii="Times New Roman" w:hAnsi="Times New Roman" w:cs="Times New Roman"/>
          <w:sz w:val="24"/>
          <w:szCs w:val="24"/>
        </w:rPr>
        <w:t xml:space="preserve">that modify the graduate school enrollment field to capture information on </w:t>
      </w:r>
      <w:r w:rsidR="00045B71">
        <w:rPr>
          <w:rFonts w:ascii="Times New Roman" w:hAnsi="Times New Roman" w:cs="Times New Roman"/>
          <w:sz w:val="24"/>
          <w:szCs w:val="24"/>
        </w:rPr>
        <w:t xml:space="preserve">the </w:t>
      </w:r>
      <w:r w:rsidR="00FB7AF3" w:rsidRPr="00CB1B15">
        <w:rPr>
          <w:rFonts w:ascii="Times New Roman" w:hAnsi="Times New Roman" w:cs="Times New Roman"/>
          <w:sz w:val="24"/>
          <w:szCs w:val="24"/>
        </w:rPr>
        <w:t xml:space="preserve">graduate status of all baccalaureate degree recipients </w:t>
      </w:r>
      <w:r w:rsidR="00DD30E3" w:rsidRPr="00CB1B15">
        <w:rPr>
          <w:rFonts w:ascii="Times New Roman" w:hAnsi="Times New Roman" w:cs="Times New Roman"/>
          <w:sz w:val="24"/>
          <w:szCs w:val="24"/>
        </w:rPr>
        <w:t xml:space="preserve">regardless of when they enroll in graduate school </w:t>
      </w:r>
      <w:r w:rsidR="00FB7AF3" w:rsidRPr="00CB1B15">
        <w:rPr>
          <w:rFonts w:ascii="Times New Roman" w:hAnsi="Times New Roman" w:cs="Times New Roman"/>
          <w:sz w:val="24"/>
          <w:szCs w:val="24"/>
        </w:rPr>
        <w:t xml:space="preserve">may potentially create confusion in that multiple types of information would be collected for a PE field whose sole purpose is to measure graduate school enrollment.  </w:t>
      </w:r>
      <w:r w:rsidR="00DD30E3" w:rsidRPr="00CB1B15">
        <w:rPr>
          <w:rFonts w:ascii="Times New Roman" w:hAnsi="Times New Roman" w:cs="Times New Roman"/>
          <w:sz w:val="24"/>
          <w:szCs w:val="24"/>
        </w:rPr>
        <w:t xml:space="preserve">The Department’s goal, particularly as it relates to the PE fields, is to </w:t>
      </w:r>
      <w:r w:rsidR="00A96FAA">
        <w:rPr>
          <w:rFonts w:ascii="Times New Roman" w:hAnsi="Times New Roman" w:cs="Times New Roman"/>
          <w:sz w:val="24"/>
          <w:szCs w:val="24"/>
        </w:rPr>
        <w:t xml:space="preserve">be transparent and as such </w:t>
      </w:r>
      <w:r w:rsidR="00DD30E3" w:rsidRPr="00CB1B15">
        <w:rPr>
          <w:rFonts w:ascii="Times New Roman" w:hAnsi="Times New Roman" w:cs="Times New Roman"/>
          <w:sz w:val="24"/>
          <w:szCs w:val="24"/>
        </w:rPr>
        <w:t xml:space="preserve">capture the information as </w:t>
      </w:r>
      <w:r w:rsidR="00EA1300" w:rsidRPr="00CB1B15">
        <w:rPr>
          <w:rFonts w:ascii="Times New Roman" w:hAnsi="Times New Roman" w:cs="Times New Roman"/>
          <w:sz w:val="24"/>
          <w:szCs w:val="24"/>
        </w:rPr>
        <w:t>clear</w:t>
      </w:r>
      <w:r w:rsidR="00045B71">
        <w:rPr>
          <w:rFonts w:ascii="Times New Roman" w:hAnsi="Times New Roman" w:cs="Times New Roman"/>
          <w:sz w:val="24"/>
          <w:szCs w:val="24"/>
        </w:rPr>
        <w:t xml:space="preserve"> and</w:t>
      </w:r>
      <w:r w:rsidR="00EA1300" w:rsidRPr="00CB1B15">
        <w:rPr>
          <w:rFonts w:ascii="Times New Roman" w:hAnsi="Times New Roman" w:cs="Times New Roman"/>
          <w:sz w:val="24"/>
          <w:szCs w:val="24"/>
        </w:rPr>
        <w:t xml:space="preserve"> concise</w:t>
      </w:r>
      <w:r w:rsidR="00DD30E3" w:rsidRPr="00CB1B15">
        <w:rPr>
          <w:rFonts w:ascii="Times New Roman" w:hAnsi="Times New Roman" w:cs="Times New Roman"/>
          <w:sz w:val="24"/>
          <w:szCs w:val="24"/>
        </w:rPr>
        <w:t xml:space="preserve"> as possible</w:t>
      </w:r>
      <w:r w:rsidR="007F56B5">
        <w:rPr>
          <w:rFonts w:ascii="Times New Roman" w:hAnsi="Times New Roman" w:cs="Times New Roman"/>
          <w:sz w:val="24"/>
          <w:szCs w:val="24"/>
        </w:rPr>
        <w:t>.</w:t>
      </w:r>
    </w:p>
    <w:p w:rsidR="00EA1300" w:rsidRPr="00CB1B15" w:rsidRDefault="00EA1300"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 xml:space="preserve">  </w:t>
      </w:r>
    </w:p>
    <w:p w:rsidR="00C015EA" w:rsidRDefault="00C015EA"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633DF2" w:rsidRPr="00784FAC" w:rsidRDefault="00D425D8" w:rsidP="00D425D8">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Action Taken:  </w:t>
      </w:r>
      <w:r w:rsidR="00784FAC" w:rsidRPr="00784FAC">
        <w:rPr>
          <w:rFonts w:ascii="Times New Roman" w:hAnsi="Times New Roman" w:cs="Times New Roman"/>
          <w:sz w:val="24"/>
          <w:szCs w:val="24"/>
        </w:rPr>
        <w:t>Field 39, First Year Graduate Student Persistence,</w:t>
      </w:r>
      <w:r w:rsidR="00DD30E3" w:rsidRPr="00784FAC">
        <w:rPr>
          <w:rFonts w:ascii="Times New Roman" w:hAnsi="Times New Roman" w:cs="Times New Roman"/>
          <w:sz w:val="24"/>
          <w:szCs w:val="24"/>
        </w:rPr>
        <w:t xml:space="preserve"> </w:t>
      </w:r>
      <w:r w:rsidR="00A96FAA" w:rsidRPr="00784FAC">
        <w:rPr>
          <w:rFonts w:ascii="Times New Roman" w:hAnsi="Times New Roman" w:cs="Times New Roman"/>
          <w:sz w:val="24"/>
          <w:szCs w:val="24"/>
        </w:rPr>
        <w:t>has been</w:t>
      </w:r>
      <w:r w:rsidR="00DD30E3" w:rsidRPr="00784FAC">
        <w:rPr>
          <w:rFonts w:ascii="Times New Roman" w:hAnsi="Times New Roman" w:cs="Times New Roman"/>
          <w:sz w:val="24"/>
          <w:szCs w:val="24"/>
        </w:rPr>
        <w:t xml:space="preserve"> revised as follows:  </w:t>
      </w:r>
    </w:p>
    <w:p w:rsidR="00633DF2" w:rsidRDefault="00633DF2" w:rsidP="00D425D8">
      <w:pPr>
        <w:spacing w:after="0" w:line="240" w:lineRule="auto"/>
        <w:rPr>
          <w:rFonts w:ascii="Times New Roman" w:hAnsi="Times New Roman" w:cs="Times New Roman"/>
          <w:sz w:val="24"/>
          <w:szCs w:val="24"/>
        </w:rPr>
      </w:pPr>
    </w:p>
    <w:p w:rsidR="00657612" w:rsidRPr="00D425D8" w:rsidRDefault="00DD30E3" w:rsidP="00D425D8">
      <w:pPr>
        <w:spacing w:after="0" w:line="240" w:lineRule="auto"/>
        <w:rPr>
          <w:rFonts w:ascii="Times New Roman" w:hAnsi="Times New Roman" w:cs="Times New Roman"/>
          <w:b/>
          <w:sz w:val="24"/>
          <w:szCs w:val="24"/>
        </w:rPr>
      </w:pPr>
      <w:r w:rsidRPr="00CB1B15">
        <w:rPr>
          <w:rFonts w:ascii="Times New Roman" w:hAnsi="Times New Roman" w:cs="Times New Roman"/>
          <w:sz w:val="24"/>
          <w:szCs w:val="24"/>
        </w:rPr>
        <w:t>Add</w:t>
      </w:r>
      <w:r w:rsidR="00633DF2">
        <w:rPr>
          <w:rFonts w:ascii="Times New Roman" w:hAnsi="Times New Roman" w:cs="Times New Roman"/>
          <w:sz w:val="24"/>
          <w:szCs w:val="24"/>
        </w:rPr>
        <w:t>ed</w:t>
      </w:r>
      <w:r w:rsidRPr="00CB1B15">
        <w:rPr>
          <w:rFonts w:ascii="Times New Roman" w:hAnsi="Times New Roman" w:cs="Times New Roman"/>
          <w:sz w:val="24"/>
          <w:szCs w:val="24"/>
        </w:rPr>
        <w:t xml:space="preserve"> option </w:t>
      </w:r>
      <w:r w:rsidR="004826B5">
        <w:rPr>
          <w:rFonts w:ascii="Times New Roman" w:hAnsi="Times New Roman" w:cs="Times New Roman"/>
          <w:sz w:val="24"/>
          <w:szCs w:val="24"/>
        </w:rPr>
        <w:t xml:space="preserve">“No longer enrolled in a </w:t>
      </w:r>
      <w:proofErr w:type="spellStart"/>
      <w:r w:rsidR="004826B5">
        <w:rPr>
          <w:rFonts w:ascii="Times New Roman" w:hAnsi="Times New Roman" w:cs="Times New Roman"/>
          <w:sz w:val="24"/>
          <w:szCs w:val="24"/>
        </w:rPr>
        <w:t>postbaccalaureate</w:t>
      </w:r>
      <w:proofErr w:type="spellEnd"/>
      <w:r w:rsidR="004826B5">
        <w:rPr>
          <w:rFonts w:ascii="Times New Roman" w:hAnsi="Times New Roman" w:cs="Times New Roman"/>
          <w:sz w:val="24"/>
          <w:szCs w:val="24"/>
        </w:rPr>
        <w:t xml:space="preserve"> degree program (for participants who were first year graduate students in this reporting period but did not enroll in graduate school at the beginning of the 2013-14 academic </w:t>
      </w:r>
      <w:proofErr w:type="gramStart"/>
      <w:r w:rsidR="004826B5">
        <w:rPr>
          <w:rFonts w:ascii="Times New Roman" w:hAnsi="Times New Roman" w:cs="Times New Roman"/>
          <w:sz w:val="24"/>
          <w:szCs w:val="24"/>
        </w:rPr>
        <w:t>year</w:t>
      </w:r>
      <w:proofErr w:type="gramEnd"/>
      <w:r w:rsidR="004826B5">
        <w:rPr>
          <w:rFonts w:ascii="Times New Roman" w:hAnsi="Times New Roman" w:cs="Times New Roman"/>
          <w:sz w:val="24"/>
          <w:szCs w:val="24"/>
        </w:rPr>
        <w:t xml:space="preserve"> because they completed an accelerated graduate program)” </w:t>
      </w:r>
    </w:p>
    <w:p w:rsidR="00A96FAA" w:rsidRPr="00CB1B15" w:rsidRDefault="00A96FAA" w:rsidP="00D425D8">
      <w:pPr>
        <w:spacing w:after="0" w:line="240" w:lineRule="auto"/>
        <w:rPr>
          <w:rFonts w:ascii="Times New Roman" w:hAnsi="Times New Roman" w:cs="Times New Roman"/>
          <w:sz w:val="24"/>
          <w:szCs w:val="24"/>
        </w:rPr>
      </w:pPr>
    </w:p>
    <w:p w:rsidR="00DD30E3" w:rsidRPr="00CB1B15" w:rsidRDefault="00DD30E3"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Add</w:t>
      </w:r>
      <w:r w:rsidR="00A96FAA">
        <w:rPr>
          <w:rFonts w:ascii="Times New Roman" w:hAnsi="Times New Roman" w:cs="Times New Roman"/>
          <w:sz w:val="24"/>
          <w:szCs w:val="24"/>
        </w:rPr>
        <w:t>ed</w:t>
      </w:r>
      <w:r w:rsidRPr="00CB1B15">
        <w:rPr>
          <w:rFonts w:ascii="Times New Roman" w:hAnsi="Times New Roman" w:cs="Times New Roman"/>
          <w:sz w:val="24"/>
          <w:szCs w:val="24"/>
        </w:rPr>
        <w:t xml:space="preserve"> the following field </w:t>
      </w:r>
      <w:r w:rsidR="00633DF2">
        <w:rPr>
          <w:rFonts w:ascii="Times New Roman" w:hAnsi="Times New Roman" w:cs="Times New Roman"/>
          <w:sz w:val="24"/>
          <w:szCs w:val="24"/>
        </w:rPr>
        <w:t xml:space="preserve">and options </w:t>
      </w:r>
      <w:r w:rsidRPr="00CB1B15">
        <w:rPr>
          <w:rFonts w:ascii="Times New Roman" w:hAnsi="Times New Roman" w:cs="Times New Roman"/>
          <w:sz w:val="24"/>
          <w:szCs w:val="24"/>
        </w:rPr>
        <w:t xml:space="preserve">to capture information on the </w:t>
      </w:r>
      <w:r w:rsidR="00633DF2">
        <w:rPr>
          <w:rFonts w:ascii="Times New Roman" w:hAnsi="Times New Roman" w:cs="Times New Roman"/>
          <w:sz w:val="24"/>
          <w:szCs w:val="24"/>
        </w:rPr>
        <w:t xml:space="preserve">year the participant was enrolled in </w:t>
      </w:r>
      <w:r w:rsidR="00D425D8">
        <w:rPr>
          <w:rFonts w:ascii="Times New Roman" w:hAnsi="Times New Roman" w:cs="Times New Roman"/>
          <w:sz w:val="24"/>
          <w:szCs w:val="24"/>
        </w:rPr>
        <w:t xml:space="preserve">graduate </w:t>
      </w:r>
      <w:r w:rsidR="00633DF2">
        <w:rPr>
          <w:rFonts w:ascii="Times New Roman" w:hAnsi="Times New Roman" w:cs="Times New Roman"/>
          <w:sz w:val="24"/>
          <w:szCs w:val="24"/>
        </w:rPr>
        <w:t>school</w:t>
      </w:r>
      <w:r w:rsidRPr="00CB1B15">
        <w:rPr>
          <w:rFonts w:ascii="Times New Roman" w:hAnsi="Times New Roman" w:cs="Times New Roman"/>
          <w:sz w:val="24"/>
          <w:szCs w:val="24"/>
        </w:rPr>
        <w:t>:</w:t>
      </w:r>
    </w:p>
    <w:p w:rsidR="00DD30E3" w:rsidRPr="00CB1B15" w:rsidRDefault="00DD30E3" w:rsidP="00D425D8">
      <w:pPr>
        <w:spacing w:after="0" w:line="240" w:lineRule="auto"/>
        <w:rPr>
          <w:rFonts w:ascii="Times New Roman" w:hAnsi="Times New Roman" w:cs="Times New Roman"/>
          <w:sz w:val="24"/>
          <w:szCs w:val="24"/>
        </w:rPr>
      </w:pPr>
    </w:p>
    <w:p w:rsidR="00657612" w:rsidRPr="00CB1B15" w:rsidRDefault="00DD30E3" w:rsidP="00D425D8">
      <w:pPr>
        <w:spacing w:after="0" w:line="240" w:lineRule="auto"/>
        <w:rPr>
          <w:rFonts w:ascii="Times New Roman" w:hAnsi="Times New Roman" w:cs="Times New Roman"/>
          <w:sz w:val="24"/>
          <w:szCs w:val="24"/>
        </w:rPr>
      </w:pPr>
      <w:r w:rsidRPr="00CB1B15">
        <w:rPr>
          <w:rFonts w:ascii="Times New Roman" w:hAnsi="Times New Roman" w:cs="Times New Roman"/>
          <w:sz w:val="24"/>
          <w:szCs w:val="24"/>
        </w:rPr>
        <w:t xml:space="preserve">Field name:  </w:t>
      </w:r>
      <w:r w:rsidR="00657612" w:rsidRPr="00982111">
        <w:rPr>
          <w:rFonts w:ascii="Times New Roman" w:hAnsi="Times New Roman" w:cs="Times New Roman"/>
          <w:sz w:val="24"/>
          <w:szCs w:val="24"/>
        </w:rPr>
        <w:t>“</w:t>
      </w:r>
      <w:r w:rsidR="00982111" w:rsidRPr="00982111">
        <w:rPr>
          <w:rFonts w:ascii="Times New Roman" w:hAnsi="Times New Roman" w:cs="Times New Roman"/>
          <w:sz w:val="24"/>
          <w:szCs w:val="24"/>
        </w:rPr>
        <w:t>Current Year of Graduate Study</w:t>
      </w:r>
      <w:r w:rsidR="00657612" w:rsidRPr="00982111">
        <w:rPr>
          <w:rFonts w:ascii="Times New Roman" w:hAnsi="Times New Roman" w:cs="Times New Roman"/>
          <w:sz w:val="24"/>
          <w:szCs w:val="24"/>
        </w:rPr>
        <w:t>”</w:t>
      </w:r>
      <w:r w:rsidR="00657612" w:rsidRPr="00CB1B15">
        <w:rPr>
          <w:rFonts w:ascii="Times New Roman" w:hAnsi="Times New Roman" w:cs="Times New Roman"/>
          <w:sz w:val="24"/>
          <w:szCs w:val="24"/>
        </w:rPr>
        <w:t xml:space="preserve"> </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1 = 1st yr. graduate/professional including those who received program services as undergraduate during the reporting year</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2 = 2nd yr. graduate/ professional</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3 = 3rd yr. graduate/professional</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4 = Beyond 3rd yr. graduate/professional program</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99 = Not enrolled in a postsecondary or graduate deg</w:t>
      </w:r>
      <w:r w:rsidR="00A96FAA">
        <w:rPr>
          <w:rFonts w:ascii="Times New Roman" w:hAnsi="Times New Roman" w:cs="Times New Roman"/>
          <w:sz w:val="24"/>
          <w:szCs w:val="24"/>
        </w:rPr>
        <w:t xml:space="preserve">ree program during the academic </w:t>
      </w:r>
      <w:r w:rsidRPr="00CB1B15">
        <w:rPr>
          <w:rFonts w:ascii="Times New Roman" w:hAnsi="Times New Roman" w:cs="Times New Roman"/>
          <w:sz w:val="24"/>
          <w:szCs w:val="24"/>
        </w:rPr>
        <w:t>year being reported including all undergraduate students</w:t>
      </w:r>
    </w:p>
    <w:p w:rsidR="00657612" w:rsidRPr="00CB1B15" w:rsidRDefault="00657612" w:rsidP="00633DF2">
      <w:pPr>
        <w:spacing w:after="0" w:line="240" w:lineRule="auto"/>
        <w:ind w:left="450" w:hanging="450"/>
        <w:rPr>
          <w:rFonts w:ascii="Times New Roman" w:hAnsi="Times New Roman" w:cs="Times New Roman"/>
          <w:sz w:val="24"/>
          <w:szCs w:val="24"/>
        </w:rPr>
      </w:pPr>
      <w:r w:rsidRPr="00CB1B15">
        <w:rPr>
          <w:rFonts w:ascii="Times New Roman" w:hAnsi="Times New Roman" w:cs="Times New Roman"/>
          <w:sz w:val="24"/>
          <w:szCs w:val="24"/>
        </w:rPr>
        <w:t>0 = Unknown</w:t>
      </w:r>
    </w:p>
    <w:p w:rsidR="00657612" w:rsidRPr="00CB1B15" w:rsidRDefault="00657612" w:rsidP="00D425D8">
      <w:pPr>
        <w:spacing w:after="0" w:line="240" w:lineRule="auto"/>
        <w:rPr>
          <w:rFonts w:ascii="Times New Roman" w:hAnsi="Times New Roman" w:cs="Times New Roman"/>
          <w:b/>
          <w:sz w:val="24"/>
          <w:szCs w:val="24"/>
        </w:rPr>
      </w:pPr>
    </w:p>
    <w:p w:rsidR="00CA7DA3" w:rsidRPr="00CB1B15" w:rsidRDefault="00CA7DA3" w:rsidP="00D425D8">
      <w:pPr>
        <w:spacing w:after="0" w:line="240" w:lineRule="auto"/>
        <w:rPr>
          <w:rFonts w:ascii="Times New Roman" w:hAnsi="Times New Roman" w:cs="Times New Roman"/>
          <w:b/>
          <w:sz w:val="24"/>
          <w:szCs w:val="24"/>
        </w:rPr>
      </w:pPr>
    </w:p>
    <w:p w:rsidR="00657612" w:rsidRPr="00CB1B15" w:rsidRDefault="00657612" w:rsidP="00D425D8">
      <w:pPr>
        <w:spacing w:after="0" w:line="240" w:lineRule="auto"/>
        <w:rPr>
          <w:rFonts w:ascii="Times New Roman" w:hAnsi="Times New Roman" w:cs="Times New Roman"/>
          <w:b/>
          <w:sz w:val="24"/>
          <w:szCs w:val="24"/>
        </w:rPr>
      </w:pPr>
      <w:r w:rsidRPr="00CB1B15">
        <w:rPr>
          <w:rFonts w:ascii="Times New Roman" w:hAnsi="Times New Roman" w:cs="Times New Roman"/>
          <w:b/>
          <w:sz w:val="24"/>
          <w:szCs w:val="24"/>
        </w:rPr>
        <w:t xml:space="preserve">Field 42:  Reason Left Graduate School </w:t>
      </w:r>
    </w:p>
    <w:p w:rsidR="00657612" w:rsidRPr="00CB1B15" w:rsidRDefault="00657612" w:rsidP="00D425D8">
      <w:pPr>
        <w:spacing w:after="0" w:line="240" w:lineRule="auto"/>
        <w:rPr>
          <w:rFonts w:ascii="Times New Roman" w:hAnsi="Times New Roman" w:cs="Times New Roman"/>
          <w:b/>
          <w:sz w:val="24"/>
          <w:szCs w:val="24"/>
        </w:rPr>
      </w:pPr>
    </w:p>
    <w:p w:rsidR="00657612" w:rsidRPr="00CB1B15" w:rsidRDefault="00657612" w:rsidP="00D425D8">
      <w:pPr>
        <w:spacing w:after="0" w:line="240" w:lineRule="auto"/>
        <w:rPr>
          <w:rFonts w:ascii="Times New Roman" w:hAnsi="Times New Roman" w:cs="Times New Roman"/>
          <w:sz w:val="24"/>
          <w:szCs w:val="24"/>
        </w:rPr>
      </w:pPr>
      <w:r w:rsidRPr="00CB1B15">
        <w:rPr>
          <w:rFonts w:ascii="Times New Roman" w:hAnsi="Times New Roman" w:cs="Times New Roman"/>
          <w:b/>
          <w:sz w:val="24"/>
          <w:szCs w:val="24"/>
        </w:rPr>
        <w:t>Comments</w:t>
      </w:r>
      <w:r w:rsidR="00633DF2">
        <w:rPr>
          <w:rFonts w:ascii="Times New Roman" w:hAnsi="Times New Roman" w:cs="Times New Roman"/>
          <w:sz w:val="24"/>
          <w:szCs w:val="24"/>
        </w:rPr>
        <w:t xml:space="preserve">:  </w:t>
      </w:r>
      <w:r w:rsidRPr="00CB1B15">
        <w:rPr>
          <w:rFonts w:ascii="Times New Roman" w:hAnsi="Times New Roman" w:cs="Times New Roman"/>
          <w:sz w:val="24"/>
          <w:szCs w:val="24"/>
        </w:rPr>
        <w:t>Some commenters asserted that the options presented are a “laundry list” from which it would be difficult to select one answer while others f</w:t>
      </w:r>
      <w:r w:rsidR="00A13441">
        <w:rPr>
          <w:rFonts w:ascii="Times New Roman" w:hAnsi="Times New Roman" w:cs="Times New Roman"/>
          <w:sz w:val="24"/>
          <w:szCs w:val="24"/>
        </w:rPr>
        <w:t>elt</w:t>
      </w:r>
      <w:r w:rsidRPr="00CB1B15">
        <w:rPr>
          <w:rFonts w:ascii="Times New Roman" w:hAnsi="Times New Roman" w:cs="Times New Roman"/>
          <w:sz w:val="24"/>
          <w:szCs w:val="24"/>
        </w:rPr>
        <w:t xml:space="preserve"> that the options should be revised to more accurately reflect the reasons students leave graduate school.  </w:t>
      </w:r>
      <w:r w:rsidR="00FF6F0A">
        <w:rPr>
          <w:rFonts w:ascii="Times New Roman" w:hAnsi="Times New Roman" w:cs="Times New Roman"/>
          <w:sz w:val="24"/>
          <w:szCs w:val="24"/>
        </w:rPr>
        <w:t>In addition, s</w:t>
      </w:r>
      <w:r w:rsidRPr="00CB1B15">
        <w:rPr>
          <w:rFonts w:ascii="Times New Roman" w:hAnsi="Times New Roman" w:cs="Times New Roman"/>
          <w:sz w:val="24"/>
          <w:szCs w:val="24"/>
        </w:rPr>
        <w:t xml:space="preserve">ome commenters stated that it is difficult to obtain this information for students who have left graduate school because they </w:t>
      </w:r>
      <w:r w:rsidR="00E35388" w:rsidRPr="00CB1B15">
        <w:rPr>
          <w:rFonts w:ascii="Times New Roman" w:hAnsi="Times New Roman" w:cs="Times New Roman"/>
          <w:sz w:val="24"/>
          <w:szCs w:val="24"/>
        </w:rPr>
        <w:t xml:space="preserve">do not </w:t>
      </w:r>
      <w:r w:rsidRPr="00CB1B15">
        <w:rPr>
          <w:rFonts w:ascii="Times New Roman" w:hAnsi="Times New Roman" w:cs="Times New Roman"/>
          <w:sz w:val="24"/>
          <w:szCs w:val="24"/>
        </w:rPr>
        <w:t xml:space="preserve">share </w:t>
      </w:r>
      <w:r w:rsidR="00E35388" w:rsidRPr="00CB1B15">
        <w:rPr>
          <w:rFonts w:ascii="Times New Roman" w:hAnsi="Times New Roman" w:cs="Times New Roman"/>
          <w:sz w:val="24"/>
          <w:szCs w:val="24"/>
        </w:rPr>
        <w:t>this information</w:t>
      </w:r>
      <w:r w:rsidRPr="00CB1B15">
        <w:rPr>
          <w:rFonts w:ascii="Times New Roman" w:hAnsi="Times New Roman" w:cs="Times New Roman"/>
          <w:sz w:val="24"/>
          <w:szCs w:val="24"/>
        </w:rPr>
        <w:t>.  One respondent requested clarification as to whether the rep</w:t>
      </w:r>
      <w:r w:rsidR="00FF6F0A">
        <w:rPr>
          <w:rFonts w:ascii="Times New Roman" w:hAnsi="Times New Roman" w:cs="Times New Roman"/>
          <w:sz w:val="24"/>
          <w:szCs w:val="24"/>
        </w:rPr>
        <w:t xml:space="preserve">orting requirement </w:t>
      </w:r>
      <w:r w:rsidRPr="00CB1B15">
        <w:rPr>
          <w:rFonts w:ascii="Times New Roman" w:hAnsi="Times New Roman" w:cs="Times New Roman"/>
          <w:sz w:val="24"/>
          <w:szCs w:val="24"/>
        </w:rPr>
        <w:t xml:space="preserve">for this field is for the current reporting period only or for any year.  </w:t>
      </w:r>
    </w:p>
    <w:p w:rsidR="00CB429A" w:rsidRDefault="00CB429A" w:rsidP="00D425D8">
      <w:pPr>
        <w:spacing w:after="0" w:line="240" w:lineRule="auto"/>
        <w:rPr>
          <w:rFonts w:ascii="Times New Roman" w:hAnsi="Times New Roman" w:cs="Times New Roman"/>
          <w:b/>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657612" w:rsidRPr="00CB1B15">
        <w:rPr>
          <w:rFonts w:ascii="Times New Roman" w:hAnsi="Times New Roman" w:cs="Times New Roman"/>
          <w:sz w:val="24"/>
          <w:szCs w:val="24"/>
        </w:rPr>
        <w:t xml:space="preserve">While </w:t>
      </w:r>
      <w:r w:rsidR="004826B5">
        <w:rPr>
          <w:rFonts w:ascii="Times New Roman" w:hAnsi="Times New Roman" w:cs="Times New Roman"/>
          <w:sz w:val="24"/>
          <w:szCs w:val="24"/>
        </w:rPr>
        <w:t>the Department</w:t>
      </w:r>
      <w:r w:rsidR="004826B5" w:rsidRPr="00CB1B15">
        <w:rPr>
          <w:rFonts w:ascii="Times New Roman" w:hAnsi="Times New Roman" w:cs="Times New Roman"/>
          <w:sz w:val="24"/>
          <w:szCs w:val="24"/>
        </w:rPr>
        <w:t xml:space="preserve"> </w:t>
      </w:r>
      <w:r w:rsidR="00657612" w:rsidRPr="00CB1B15">
        <w:rPr>
          <w:rFonts w:ascii="Times New Roman" w:hAnsi="Times New Roman" w:cs="Times New Roman"/>
          <w:sz w:val="24"/>
          <w:szCs w:val="24"/>
        </w:rPr>
        <w:t xml:space="preserve">acknowledge that there are </w:t>
      </w:r>
      <w:r w:rsidR="00045B71">
        <w:rPr>
          <w:rFonts w:ascii="Times New Roman" w:hAnsi="Times New Roman" w:cs="Times New Roman"/>
          <w:sz w:val="24"/>
          <w:szCs w:val="24"/>
        </w:rPr>
        <w:t xml:space="preserve">other </w:t>
      </w:r>
      <w:r w:rsidR="003B2349" w:rsidRPr="00CB1B15">
        <w:rPr>
          <w:rFonts w:ascii="Times New Roman" w:hAnsi="Times New Roman" w:cs="Times New Roman"/>
          <w:sz w:val="24"/>
          <w:szCs w:val="24"/>
        </w:rPr>
        <w:t>reasons</w:t>
      </w:r>
      <w:r w:rsidR="00045B71">
        <w:rPr>
          <w:rFonts w:ascii="Times New Roman" w:hAnsi="Times New Roman" w:cs="Times New Roman"/>
          <w:sz w:val="24"/>
          <w:szCs w:val="24"/>
        </w:rPr>
        <w:t xml:space="preserve"> not listed</w:t>
      </w:r>
      <w:r w:rsidR="003B2349" w:rsidRPr="00CB1B15">
        <w:rPr>
          <w:rFonts w:ascii="Times New Roman" w:hAnsi="Times New Roman" w:cs="Times New Roman"/>
          <w:sz w:val="24"/>
          <w:szCs w:val="24"/>
        </w:rPr>
        <w:t xml:space="preserve"> for leaving graduate school,</w:t>
      </w:r>
      <w:r w:rsidR="00657612" w:rsidRPr="00CB1B15">
        <w:rPr>
          <w:rFonts w:ascii="Times New Roman" w:hAnsi="Times New Roman" w:cs="Times New Roman"/>
          <w:sz w:val="24"/>
          <w:szCs w:val="24"/>
        </w:rPr>
        <w:t xml:space="preserve"> this field aligns with the Baccalaureate and Beyond (B&amp;B) survey</w:t>
      </w:r>
      <w:r w:rsidR="00E35388" w:rsidRPr="00CB1B15">
        <w:rPr>
          <w:rFonts w:ascii="Times New Roman" w:hAnsi="Times New Roman" w:cs="Times New Roman"/>
          <w:sz w:val="24"/>
          <w:szCs w:val="24"/>
        </w:rPr>
        <w:t xml:space="preserve"> which is</w:t>
      </w:r>
      <w:r w:rsidR="00045B71">
        <w:rPr>
          <w:rFonts w:ascii="Times New Roman" w:hAnsi="Times New Roman" w:cs="Times New Roman"/>
          <w:sz w:val="24"/>
          <w:szCs w:val="24"/>
        </w:rPr>
        <w:t xml:space="preserve"> one of</w:t>
      </w:r>
      <w:r w:rsidR="00E35388" w:rsidRPr="00CB1B15">
        <w:rPr>
          <w:rFonts w:ascii="Times New Roman" w:hAnsi="Times New Roman" w:cs="Times New Roman"/>
          <w:sz w:val="24"/>
          <w:szCs w:val="24"/>
        </w:rPr>
        <w:t xml:space="preserve"> the survey</w:t>
      </w:r>
      <w:r w:rsidR="00045B71">
        <w:rPr>
          <w:rFonts w:ascii="Times New Roman" w:hAnsi="Times New Roman" w:cs="Times New Roman"/>
          <w:sz w:val="24"/>
          <w:szCs w:val="24"/>
        </w:rPr>
        <w:t>s</w:t>
      </w:r>
      <w:r w:rsidR="00E35388" w:rsidRPr="00CB1B15">
        <w:rPr>
          <w:rFonts w:ascii="Times New Roman" w:hAnsi="Times New Roman" w:cs="Times New Roman"/>
          <w:sz w:val="24"/>
          <w:szCs w:val="24"/>
        </w:rPr>
        <w:t xml:space="preserve"> that the Department will </w:t>
      </w:r>
      <w:r w:rsidR="00B7545E">
        <w:rPr>
          <w:rFonts w:ascii="Times New Roman" w:hAnsi="Times New Roman" w:cs="Times New Roman"/>
          <w:sz w:val="24"/>
          <w:szCs w:val="24"/>
        </w:rPr>
        <w:t>use</w:t>
      </w:r>
      <w:r w:rsidR="00E35388" w:rsidRPr="00CB1B15">
        <w:rPr>
          <w:rFonts w:ascii="Times New Roman" w:hAnsi="Times New Roman" w:cs="Times New Roman"/>
          <w:sz w:val="24"/>
          <w:szCs w:val="24"/>
        </w:rPr>
        <w:t xml:space="preserve"> to </w:t>
      </w:r>
      <w:r w:rsidR="00657612" w:rsidRPr="00CB1B15">
        <w:rPr>
          <w:rFonts w:ascii="Times New Roman" w:hAnsi="Times New Roman" w:cs="Times New Roman"/>
          <w:sz w:val="24"/>
          <w:szCs w:val="24"/>
        </w:rPr>
        <w:t xml:space="preserve">conduct comparative analysis on project participants as statutorily required. </w:t>
      </w:r>
      <w:r w:rsidR="00E35388" w:rsidRPr="00CB1B15">
        <w:rPr>
          <w:rFonts w:ascii="Times New Roman" w:hAnsi="Times New Roman" w:cs="Times New Roman"/>
          <w:sz w:val="24"/>
          <w:szCs w:val="24"/>
        </w:rPr>
        <w:t xml:space="preserve">Nonetheless, to accommodate </w:t>
      </w:r>
      <w:r w:rsidR="00990227">
        <w:rPr>
          <w:rFonts w:ascii="Times New Roman" w:hAnsi="Times New Roman" w:cs="Times New Roman"/>
          <w:sz w:val="24"/>
          <w:szCs w:val="24"/>
        </w:rPr>
        <w:t xml:space="preserve">the alignment with </w:t>
      </w:r>
      <w:proofErr w:type="gramStart"/>
      <w:r w:rsidR="00990227">
        <w:rPr>
          <w:rFonts w:ascii="Times New Roman" w:hAnsi="Times New Roman" w:cs="Times New Roman"/>
          <w:sz w:val="24"/>
          <w:szCs w:val="24"/>
        </w:rPr>
        <w:t xml:space="preserve">the </w:t>
      </w:r>
      <w:r w:rsidR="00E35388" w:rsidRPr="00CB1B15">
        <w:rPr>
          <w:rFonts w:ascii="Times New Roman" w:hAnsi="Times New Roman" w:cs="Times New Roman"/>
          <w:sz w:val="24"/>
          <w:szCs w:val="24"/>
        </w:rPr>
        <w:t xml:space="preserve"> B</w:t>
      </w:r>
      <w:proofErr w:type="gramEnd"/>
      <w:r w:rsidR="00E35388" w:rsidRPr="00CB1B15">
        <w:rPr>
          <w:rFonts w:ascii="Times New Roman" w:hAnsi="Times New Roman" w:cs="Times New Roman"/>
          <w:sz w:val="24"/>
          <w:szCs w:val="24"/>
        </w:rPr>
        <w:t xml:space="preserve">&amp;B </w:t>
      </w:r>
      <w:r w:rsidR="00990227">
        <w:rPr>
          <w:rFonts w:ascii="Times New Roman" w:hAnsi="Times New Roman" w:cs="Times New Roman"/>
          <w:sz w:val="24"/>
          <w:szCs w:val="24"/>
        </w:rPr>
        <w:t xml:space="preserve">survey </w:t>
      </w:r>
      <w:r w:rsidR="00E35388" w:rsidRPr="00CB1B15">
        <w:rPr>
          <w:rFonts w:ascii="Times New Roman" w:hAnsi="Times New Roman" w:cs="Times New Roman"/>
          <w:sz w:val="24"/>
          <w:szCs w:val="24"/>
        </w:rPr>
        <w:t xml:space="preserve">and the commenters’ </w:t>
      </w:r>
      <w:r w:rsidR="003B2349" w:rsidRPr="00CB1B15">
        <w:rPr>
          <w:rFonts w:ascii="Times New Roman" w:hAnsi="Times New Roman" w:cs="Times New Roman"/>
          <w:sz w:val="24"/>
          <w:szCs w:val="24"/>
        </w:rPr>
        <w:t>concerns, the Department has modified the field.</w:t>
      </w:r>
    </w:p>
    <w:p w:rsidR="00EA1300" w:rsidRPr="00CB1B15" w:rsidRDefault="00EA1300" w:rsidP="00D425D8">
      <w:pPr>
        <w:spacing w:after="0" w:line="240" w:lineRule="auto"/>
        <w:rPr>
          <w:rFonts w:ascii="Times New Roman" w:hAnsi="Times New Roman" w:cs="Times New Roman"/>
          <w:sz w:val="24"/>
          <w:szCs w:val="24"/>
        </w:rPr>
      </w:pPr>
    </w:p>
    <w:p w:rsidR="00657612" w:rsidRPr="00CB1B15" w:rsidRDefault="00990227" w:rsidP="00D425D8">
      <w:pPr>
        <w:spacing w:after="0" w:line="240" w:lineRule="auto"/>
        <w:rPr>
          <w:rFonts w:ascii="Times New Roman" w:hAnsi="Times New Roman" w:cs="Times New Roman"/>
          <w:sz w:val="24"/>
          <w:szCs w:val="24"/>
        </w:rPr>
      </w:pPr>
      <w:r>
        <w:rPr>
          <w:rFonts w:ascii="Times New Roman" w:hAnsi="Times New Roman" w:cs="Times New Roman"/>
          <w:sz w:val="24"/>
          <w:szCs w:val="24"/>
        </w:rPr>
        <w:t>Though</w:t>
      </w:r>
      <w:r w:rsidR="00657612" w:rsidRPr="00CB1B15">
        <w:rPr>
          <w:rFonts w:ascii="Times New Roman" w:hAnsi="Times New Roman" w:cs="Times New Roman"/>
          <w:sz w:val="24"/>
          <w:szCs w:val="24"/>
        </w:rPr>
        <w:t xml:space="preserve"> the Department recognizes the difficulty in collecting this information from students who may be reluctant to share it, policy mandates that McNair projects provide and track students for a period of ten years.  For this particular field, the response relates to the status of the students in the reporting period.  </w:t>
      </w:r>
      <w:r w:rsidR="00045B71">
        <w:rPr>
          <w:rFonts w:ascii="Times New Roman" w:hAnsi="Times New Roman" w:cs="Times New Roman"/>
          <w:sz w:val="24"/>
          <w:szCs w:val="24"/>
        </w:rPr>
        <w:t>Finally</w:t>
      </w:r>
      <w:r w:rsidR="003B2349" w:rsidRPr="00CB1B15">
        <w:rPr>
          <w:rFonts w:ascii="Times New Roman" w:hAnsi="Times New Roman" w:cs="Times New Roman"/>
          <w:sz w:val="24"/>
          <w:szCs w:val="24"/>
        </w:rPr>
        <w:t xml:space="preserve">, this is a field that does not require an update, so </w:t>
      </w:r>
      <w:r w:rsidR="00045B71">
        <w:rPr>
          <w:rFonts w:ascii="Times New Roman" w:hAnsi="Times New Roman" w:cs="Times New Roman"/>
          <w:sz w:val="24"/>
          <w:szCs w:val="24"/>
        </w:rPr>
        <w:t>if a project has reported the reason a participant has left graduate school</w:t>
      </w:r>
      <w:r w:rsidR="00A13441">
        <w:rPr>
          <w:rFonts w:ascii="Times New Roman" w:hAnsi="Times New Roman" w:cs="Times New Roman"/>
          <w:sz w:val="24"/>
          <w:szCs w:val="24"/>
        </w:rPr>
        <w:t>,</w:t>
      </w:r>
      <w:r w:rsidR="00045B71">
        <w:rPr>
          <w:rFonts w:ascii="Times New Roman" w:hAnsi="Times New Roman" w:cs="Times New Roman"/>
          <w:sz w:val="24"/>
          <w:szCs w:val="24"/>
        </w:rPr>
        <w:t xml:space="preserve"> unless the participant re-enrolls, </w:t>
      </w:r>
      <w:r w:rsidR="003B2349" w:rsidRPr="00CB1B15">
        <w:rPr>
          <w:rFonts w:ascii="Times New Roman" w:hAnsi="Times New Roman" w:cs="Times New Roman"/>
          <w:sz w:val="24"/>
          <w:szCs w:val="24"/>
        </w:rPr>
        <w:t>projects should not update the field</w:t>
      </w:r>
      <w:r w:rsidR="00045B71">
        <w:rPr>
          <w:rFonts w:ascii="Times New Roman" w:hAnsi="Times New Roman" w:cs="Times New Roman"/>
          <w:sz w:val="24"/>
          <w:szCs w:val="24"/>
        </w:rPr>
        <w:t xml:space="preserve"> in subsequent report </w:t>
      </w:r>
      <w:r w:rsidR="00073C4A">
        <w:rPr>
          <w:rFonts w:ascii="Times New Roman" w:hAnsi="Times New Roman" w:cs="Times New Roman"/>
          <w:sz w:val="24"/>
          <w:szCs w:val="24"/>
        </w:rPr>
        <w:t>periods</w:t>
      </w:r>
      <w:r w:rsidR="003B2349" w:rsidRPr="00CB1B15">
        <w:rPr>
          <w:rFonts w:ascii="Times New Roman" w:hAnsi="Times New Roman" w:cs="Times New Roman"/>
          <w:sz w:val="24"/>
          <w:szCs w:val="24"/>
        </w:rPr>
        <w:t>.</w:t>
      </w:r>
    </w:p>
    <w:p w:rsidR="00657612" w:rsidRPr="00CB1B15" w:rsidRDefault="00657612"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C015EA" w:rsidRDefault="00C015EA" w:rsidP="00D425D8">
      <w:pPr>
        <w:spacing w:after="0" w:line="240" w:lineRule="auto"/>
        <w:rPr>
          <w:rFonts w:ascii="Times New Roman" w:hAnsi="Times New Roman" w:cs="Times New Roman"/>
          <w:b/>
          <w:sz w:val="24"/>
          <w:szCs w:val="24"/>
        </w:rPr>
      </w:pPr>
    </w:p>
    <w:p w:rsidR="003B2349"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Action Taken:  </w:t>
      </w:r>
      <w:r w:rsidR="00657612" w:rsidRPr="00CB1B15">
        <w:rPr>
          <w:rFonts w:ascii="Times New Roman" w:hAnsi="Times New Roman" w:cs="Times New Roman"/>
          <w:sz w:val="24"/>
          <w:szCs w:val="24"/>
        </w:rPr>
        <w:t xml:space="preserve">The Department </w:t>
      </w:r>
      <w:r w:rsidR="00FF6F0A">
        <w:rPr>
          <w:rFonts w:ascii="Times New Roman" w:hAnsi="Times New Roman" w:cs="Times New Roman"/>
          <w:sz w:val="24"/>
          <w:szCs w:val="24"/>
        </w:rPr>
        <w:t>has</w:t>
      </w:r>
      <w:r w:rsidR="00657612" w:rsidRPr="00CB1B15">
        <w:rPr>
          <w:rFonts w:ascii="Times New Roman" w:hAnsi="Times New Roman" w:cs="Times New Roman"/>
          <w:sz w:val="24"/>
          <w:szCs w:val="24"/>
        </w:rPr>
        <w:t xml:space="preserve"> revise</w:t>
      </w:r>
      <w:r w:rsidR="00FF6F0A">
        <w:rPr>
          <w:rFonts w:ascii="Times New Roman" w:hAnsi="Times New Roman" w:cs="Times New Roman"/>
          <w:sz w:val="24"/>
          <w:szCs w:val="24"/>
        </w:rPr>
        <w:t>d</w:t>
      </w:r>
      <w:r w:rsidR="00657612" w:rsidRPr="00CB1B15">
        <w:rPr>
          <w:rFonts w:ascii="Times New Roman" w:hAnsi="Times New Roman" w:cs="Times New Roman"/>
          <w:sz w:val="24"/>
          <w:szCs w:val="24"/>
        </w:rPr>
        <w:t xml:space="preserve"> the field </w:t>
      </w:r>
      <w:r w:rsidR="003B2349" w:rsidRPr="00CB1B15">
        <w:rPr>
          <w:rFonts w:ascii="Times New Roman" w:hAnsi="Times New Roman" w:cs="Times New Roman"/>
          <w:sz w:val="24"/>
          <w:szCs w:val="24"/>
        </w:rPr>
        <w:t>as follows:</w:t>
      </w:r>
    </w:p>
    <w:p w:rsidR="00FF6F0A" w:rsidRPr="00CB1B15" w:rsidRDefault="00FF6F0A" w:rsidP="00D425D8">
      <w:pPr>
        <w:spacing w:after="0" w:line="240" w:lineRule="auto"/>
        <w:rPr>
          <w:rFonts w:ascii="Times New Roman" w:hAnsi="Times New Roman" w:cs="Times New Roman"/>
          <w:sz w:val="24"/>
          <w:szCs w:val="24"/>
        </w:rPr>
      </w:pPr>
    </w:p>
    <w:p w:rsidR="00F43554" w:rsidRPr="007159F8" w:rsidRDefault="00F43554" w:rsidP="00D425D8">
      <w:pPr>
        <w:spacing w:line="240" w:lineRule="auto"/>
        <w:rPr>
          <w:rFonts w:ascii="Times New Roman" w:hAnsi="Times New Roman" w:cs="Times New Roman"/>
          <w:b/>
          <w:sz w:val="24"/>
          <w:szCs w:val="24"/>
        </w:rPr>
      </w:pPr>
      <w:r w:rsidRPr="007159F8">
        <w:rPr>
          <w:rFonts w:ascii="Times New Roman" w:hAnsi="Times New Roman" w:cs="Times New Roman"/>
          <w:b/>
          <w:sz w:val="24"/>
          <w:szCs w:val="24"/>
        </w:rPr>
        <w:t>Reason participant left graduate school is:</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1 = Academic Problems</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2 = Change in family status</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3 = Change in program</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4 = Scheduling or availability</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5 = Military obligation </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6 = Job, needed to work or other financial reasons</w:t>
      </w:r>
    </w:p>
    <w:p w:rsidR="00F43554" w:rsidRPr="007159F8" w:rsidRDefault="00F43554" w:rsidP="00982111">
      <w:pPr>
        <w:tabs>
          <w:tab w:val="left" w:pos="2625"/>
        </w:tabs>
        <w:spacing w:after="0" w:line="240" w:lineRule="auto"/>
        <w:rPr>
          <w:rFonts w:ascii="Times New Roman" w:hAnsi="Times New Roman" w:cs="Times New Roman"/>
          <w:sz w:val="24"/>
          <w:szCs w:val="24"/>
        </w:rPr>
      </w:pPr>
      <w:r w:rsidRPr="007159F8">
        <w:rPr>
          <w:rFonts w:ascii="Times New Roman" w:hAnsi="Times New Roman" w:cs="Times New Roman"/>
          <w:sz w:val="24"/>
          <w:szCs w:val="24"/>
        </w:rPr>
        <w:t>7 = Taking time off</w:t>
      </w:r>
      <w:r w:rsidR="00503E36">
        <w:rPr>
          <w:rFonts w:ascii="Times New Roman" w:hAnsi="Times New Roman" w:cs="Times New Roman"/>
          <w:sz w:val="24"/>
          <w:szCs w:val="24"/>
        </w:rPr>
        <w:tab/>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8 = Personal/health problems other than financial</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9 = Pursue other interests</w:t>
      </w:r>
    </w:p>
    <w:p w:rsidR="00F43554"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10 = Student considers their education complete</w:t>
      </w:r>
    </w:p>
    <w:p w:rsidR="004826B5" w:rsidRPr="007159F8" w:rsidRDefault="004826B5" w:rsidP="00982111">
      <w:pPr>
        <w:spacing w:after="0" w:line="240" w:lineRule="auto"/>
        <w:rPr>
          <w:rFonts w:ascii="Times New Roman" w:hAnsi="Times New Roman" w:cs="Times New Roman"/>
          <w:sz w:val="24"/>
          <w:szCs w:val="24"/>
        </w:rPr>
      </w:pPr>
      <w:r>
        <w:rPr>
          <w:rFonts w:ascii="Times New Roman" w:hAnsi="Times New Roman" w:cs="Times New Roman"/>
          <w:sz w:val="24"/>
          <w:szCs w:val="24"/>
        </w:rPr>
        <w:t>11 = Student is deceased</w:t>
      </w:r>
    </w:p>
    <w:p w:rsidR="00F43554" w:rsidRPr="007159F8" w:rsidRDefault="004826B5"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1</w:t>
      </w:r>
      <w:r>
        <w:rPr>
          <w:rFonts w:ascii="Times New Roman" w:hAnsi="Times New Roman" w:cs="Times New Roman"/>
          <w:sz w:val="24"/>
          <w:szCs w:val="24"/>
        </w:rPr>
        <w:t>2</w:t>
      </w:r>
      <w:r w:rsidRPr="007159F8">
        <w:rPr>
          <w:rFonts w:ascii="Times New Roman" w:hAnsi="Times New Roman" w:cs="Times New Roman"/>
          <w:sz w:val="24"/>
          <w:szCs w:val="24"/>
        </w:rPr>
        <w:t xml:space="preserve"> </w:t>
      </w:r>
      <w:r w:rsidR="00F43554" w:rsidRPr="007159F8">
        <w:rPr>
          <w:rFonts w:ascii="Times New Roman" w:hAnsi="Times New Roman" w:cs="Times New Roman"/>
          <w:sz w:val="24"/>
          <w:szCs w:val="24"/>
        </w:rPr>
        <w:t>= Other</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 xml:space="preserve">77 = Not applicable, undergraduate student or never enrolled in graduate school </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88 = Not applicable, still enrolled in graduate school</w:t>
      </w:r>
    </w:p>
    <w:p w:rsidR="00F43554" w:rsidRPr="007159F8" w:rsidRDefault="00F43554" w:rsidP="00982111">
      <w:pPr>
        <w:spacing w:after="0" w:line="240" w:lineRule="auto"/>
        <w:rPr>
          <w:rFonts w:ascii="Times New Roman" w:hAnsi="Times New Roman" w:cs="Times New Roman"/>
          <w:sz w:val="24"/>
          <w:szCs w:val="24"/>
        </w:rPr>
      </w:pPr>
      <w:r w:rsidRPr="007159F8">
        <w:rPr>
          <w:rFonts w:ascii="Times New Roman" w:hAnsi="Times New Roman" w:cs="Times New Roman"/>
          <w:sz w:val="24"/>
          <w:szCs w:val="24"/>
        </w:rPr>
        <w:t>99 = Not applicable, completed doctoral degree program</w:t>
      </w:r>
    </w:p>
    <w:p w:rsidR="00657612" w:rsidRPr="007159F8" w:rsidRDefault="00F43554" w:rsidP="00982111">
      <w:pPr>
        <w:spacing w:after="0" w:line="240" w:lineRule="auto"/>
        <w:rPr>
          <w:rFonts w:ascii="Times New Roman" w:hAnsi="Times New Roman" w:cs="Times New Roman"/>
          <w:color w:val="1F497D" w:themeColor="text2"/>
          <w:sz w:val="24"/>
          <w:szCs w:val="24"/>
          <w:u w:val="single"/>
        </w:rPr>
      </w:pPr>
      <w:r w:rsidRPr="007159F8">
        <w:rPr>
          <w:rFonts w:ascii="Times New Roman" w:hAnsi="Times New Roman" w:cs="Times New Roman"/>
          <w:sz w:val="24"/>
          <w:szCs w:val="24"/>
        </w:rPr>
        <w:t>0 = Unknown</w:t>
      </w:r>
      <w:r w:rsidR="00657612" w:rsidRPr="007159F8">
        <w:rPr>
          <w:rFonts w:ascii="Times New Roman" w:hAnsi="Times New Roman" w:cs="Times New Roman"/>
          <w:color w:val="1F497D" w:themeColor="text2"/>
          <w:sz w:val="24"/>
          <w:szCs w:val="24"/>
          <w:u w:val="single"/>
        </w:rPr>
        <w:t xml:space="preserve">  </w:t>
      </w:r>
    </w:p>
    <w:p w:rsidR="00CB429A" w:rsidRDefault="00CB429A" w:rsidP="00D425D8">
      <w:pPr>
        <w:spacing w:after="0" w:line="240" w:lineRule="auto"/>
        <w:rPr>
          <w:rFonts w:ascii="Times New Roman" w:hAnsi="Times New Roman" w:cs="Times New Roman"/>
          <w:b/>
          <w:sz w:val="24"/>
          <w:szCs w:val="24"/>
        </w:rPr>
      </w:pPr>
    </w:p>
    <w:p w:rsidR="00CB429A" w:rsidRDefault="00CB429A" w:rsidP="00D425D8">
      <w:pPr>
        <w:spacing w:after="0" w:line="240" w:lineRule="auto"/>
        <w:rPr>
          <w:rFonts w:ascii="Times New Roman" w:hAnsi="Times New Roman" w:cs="Times New Roman"/>
          <w:b/>
          <w:sz w:val="24"/>
          <w:szCs w:val="24"/>
        </w:rPr>
      </w:pPr>
    </w:p>
    <w:p w:rsidR="00657612" w:rsidRPr="00034D17" w:rsidRDefault="00657612" w:rsidP="00D425D8">
      <w:pPr>
        <w:spacing w:after="0" w:line="240" w:lineRule="auto"/>
        <w:rPr>
          <w:rFonts w:ascii="Times New Roman" w:hAnsi="Times New Roman" w:cs="Times New Roman"/>
          <w:i/>
          <w:sz w:val="24"/>
          <w:szCs w:val="24"/>
        </w:rPr>
      </w:pPr>
      <w:r w:rsidRPr="00FF6F0A">
        <w:rPr>
          <w:rFonts w:ascii="Times New Roman" w:hAnsi="Times New Roman" w:cs="Times New Roman"/>
          <w:b/>
          <w:sz w:val="24"/>
          <w:szCs w:val="24"/>
        </w:rPr>
        <w:t xml:space="preserve">Field 43:  Highest Graduate Degree Earned </w:t>
      </w:r>
      <w:r w:rsidR="00257F85" w:rsidRPr="00CB429A">
        <w:rPr>
          <w:rFonts w:ascii="Times New Roman" w:hAnsi="Times New Roman" w:cs="Times New Roman"/>
          <w:i/>
          <w:sz w:val="24"/>
          <w:szCs w:val="24"/>
        </w:rPr>
        <w:t>(at the end of the academic year)</w:t>
      </w:r>
    </w:p>
    <w:p w:rsidR="00657612" w:rsidRPr="00FF6F0A" w:rsidRDefault="00657612" w:rsidP="00D425D8">
      <w:pPr>
        <w:spacing w:after="0" w:line="240" w:lineRule="auto"/>
        <w:rPr>
          <w:rFonts w:ascii="Times New Roman" w:hAnsi="Times New Roman" w:cs="Times New Roman"/>
          <w:b/>
          <w:sz w:val="24"/>
          <w:szCs w:val="24"/>
        </w:rPr>
      </w:pPr>
    </w:p>
    <w:p w:rsidR="00657612" w:rsidRPr="00FF6F0A" w:rsidRDefault="00657612" w:rsidP="00D425D8">
      <w:pPr>
        <w:spacing w:after="0" w:line="240" w:lineRule="auto"/>
        <w:rPr>
          <w:rFonts w:ascii="Times New Roman" w:hAnsi="Times New Roman" w:cs="Times New Roman"/>
          <w:sz w:val="24"/>
          <w:szCs w:val="24"/>
        </w:rPr>
      </w:pPr>
      <w:r w:rsidRPr="00FF6F0A">
        <w:rPr>
          <w:rFonts w:ascii="Times New Roman" w:hAnsi="Times New Roman" w:cs="Times New Roman"/>
          <w:b/>
          <w:sz w:val="24"/>
          <w:szCs w:val="24"/>
        </w:rPr>
        <w:t>Comments</w:t>
      </w:r>
      <w:r w:rsidR="00633DF2">
        <w:rPr>
          <w:rFonts w:ascii="Times New Roman" w:hAnsi="Times New Roman" w:cs="Times New Roman"/>
          <w:sz w:val="24"/>
          <w:szCs w:val="24"/>
        </w:rPr>
        <w:t xml:space="preserve">:  </w:t>
      </w:r>
      <w:r w:rsidRPr="00FF6F0A">
        <w:rPr>
          <w:rFonts w:ascii="Times New Roman" w:hAnsi="Times New Roman" w:cs="Times New Roman"/>
          <w:sz w:val="24"/>
          <w:szCs w:val="24"/>
        </w:rPr>
        <w:t>Some commenters expressed concerns that the options provided for the doctoral degree were not all inclusive.  For example, one respondent observed that the Doctor of Nursing Practices should be included as an option</w:t>
      </w:r>
      <w:r w:rsidR="003C7020" w:rsidRPr="00FF6F0A">
        <w:rPr>
          <w:rFonts w:ascii="Times New Roman" w:hAnsi="Times New Roman" w:cs="Times New Roman"/>
          <w:sz w:val="24"/>
          <w:szCs w:val="24"/>
        </w:rPr>
        <w:t xml:space="preserve"> while others felt a </w:t>
      </w:r>
      <w:r w:rsidR="006B4786">
        <w:rPr>
          <w:rFonts w:ascii="Times New Roman" w:hAnsi="Times New Roman" w:cs="Times New Roman"/>
          <w:sz w:val="24"/>
          <w:szCs w:val="24"/>
        </w:rPr>
        <w:t xml:space="preserve">Doctor of Public Health, Doctor of Musical Arts, and Doctor of Occupational Therapy </w:t>
      </w:r>
      <w:r w:rsidR="003C7020" w:rsidRPr="00FF6F0A">
        <w:rPr>
          <w:rFonts w:ascii="Times New Roman" w:hAnsi="Times New Roman" w:cs="Times New Roman"/>
          <w:sz w:val="24"/>
          <w:szCs w:val="24"/>
        </w:rPr>
        <w:t>should also be listed</w:t>
      </w:r>
      <w:r w:rsidRPr="00FF6F0A">
        <w:rPr>
          <w:rFonts w:ascii="Times New Roman" w:hAnsi="Times New Roman" w:cs="Times New Roman"/>
          <w:sz w:val="24"/>
          <w:szCs w:val="24"/>
        </w:rPr>
        <w:t xml:space="preserve">. </w:t>
      </w:r>
      <w:r w:rsidR="003C7020" w:rsidRPr="00FF6F0A">
        <w:rPr>
          <w:rFonts w:ascii="Times New Roman" w:hAnsi="Times New Roman" w:cs="Times New Roman"/>
          <w:sz w:val="24"/>
          <w:szCs w:val="24"/>
        </w:rPr>
        <w:t xml:space="preserve">  </w:t>
      </w:r>
      <w:r w:rsidR="00FF6F0A">
        <w:rPr>
          <w:rFonts w:ascii="Times New Roman" w:hAnsi="Times New Roman" w:cs="Times New Roman"/>
          <w:sz w:val="24"/>
          <w:szCs w:val="24"/>
        </w:rPr>
        <w:t xml:space="preserve">One commenter stated, </w:t>
      </w:r>
      <w:r w:rsidR="00511483" w:rsidRPr="00FF6F0A">
        <w:rPr>
          <w:rFonts w:ascii="Times New Roman" w:hAnsi="Times New Roman" w:cs="Times New Roman"/>
          <w:sz w:val="24"/>
          <w:szCs w:val="24"/>
        </w:rPr>
        <w:t xml:space="preserve">“The International Affairs Office of the U.S. Department of Education lists over 20 frequently awarded research doctorate degree titles accepted by the National Science Foundation (NSF) as representing degrees equivalent in research content to the Doctor of Philosophy (PhD) degree.”  Another respondent requested clarification on how to code participants who obtain a Specialist’s degree after the master’s degree, but prior to the </w:t>
      </w:r>
      <w:r w:rsidR="00756D7A" w:rsidRPr="00FF6F0A">
        <w:rPr>
          <w:rFonts w:ascii="Times New Roman" w:hAnsi="Times New Roman" w:cs="Times New Roman"/>
          <w:sz w:val="24"/>
          <w:szCs w:val="24"/>
        </w:rPr>
        <w:t>Ph.D.</w:t>
      </w:r>
      <w:r w:rsidR="00A909AE">
        <w:rPr>
          <w:rFonts w:ascii="Times New Roman" w:hAnsi="Times New Roman" w:cs="Times New Roman"/>
          <w:sz w:val="24"/>
          <w:szCs w:val="24"/>
        </w:rPr>
        <w:t xml:space="preserve"> or </w:t>
      </w:r>
      <w:proofErr w:type="spellStart"/>
      <w:r w:rsidR="00511483" w:rsidRPr="00FF6F0A">
        <w:rPr>
          <w:rFonts w:ascii="Times New Roman" w:hAnsi="Times New Roman" w:cs="Times New Roman"/>
          <w:sz w:val="24"/>
          <w:szCs w:val="24"/>
        </w:rPr>
        <w:t>Ed</w:t>
      </w:r>
      <w:r w:rsidR="00CB429A">
        <w:rPr>
          <w:rFonts w:ascii="Times New Roman" w:hAnsi="Times New Roman" w:cs="Times New Roman"/>
          <w:sz w:val="24"/>
          <w:szCs w:val="24"/>
        </w:rPr>
        <w:t>.</w:t>
      </w:r>
      <w:r w:rsidR="00511483" w:rsidRPr="00FF6F0A">
        <w:rPr>
          <w:rFonts w:ascii="Times New Roman" w:hAnsi="Times New Roman" w:cs="Times New Roman"/>
          <w:sz w:val="24"/>
          <w:szCs w:val="24"/>
        </w:rPr>
        <w:t>D</w:t>
      </w:r>
      <w:proofErr w:type="spellEnd"/>
      <w:r w:rsidR="00511483" w:rsidRPr="00FF6F0A">
        <w:rPr>
          <w:rFonts w:ascii="Times New Roman" w:hAnsi="Times New Roman" w:cs="Times New Roman"/>
          <w:sz w:val="24"/>
          <w:szCs w:val="24"/>
        </w:rPr>
        <w:t xml:space="preserve">. </w:t>
      </w:r>
      <w:r w:rsidR="00A909AE">
        <w:rPr>
          <w:rFonts w:ascii="Times New Roman" w:hAnsi="Times New Roman" w:cs="Times New Roman"/>
          <w:sz w:val="24"/>
          <w:szCs w:val="24"/>
        </w:rPr>
        <w:t xml:space="preserve"> </w:t>
      </w:r>
      <w:r w:rsidR="003C7020" w:rsidRPr="00FF6F0A">
        <w:rPr>
          <w:rFonts w:ascii="Times New Roman" w:hAnsi="Times New Roman" w:cs="Times New Roman"/>
          <w:sz w:val="24"/>
          <w:szCs w:val="24"/>
        </w:rPr>
        <w:t xml:space="preserve">One respondent expressed concerns that students who were reported as having earned a JD and subsequently enrolled in a PhD program were marked as tracking completed </w:t>
      </w:r>
      <w:r w:rsidR="00FF6F0A">
        <w:rPr>
          <w:rFonts w:ascii="Times New Roman" w:hAnsi="Times New Roman" w:cs="Times New Roman"/>
          <w:sz w:val="24"/>
          <w:szCs w:val="24"/>
        </w:rPr>
        <w:t xml:space="preserve">in a previous reporting period and so were </w:t>
      </w:r>
      <w:r w:rsidR="003C7020" w:rsidRPr="00FF6F0A">
        <w:rPr>
          <w:rFonts w:ascii="Times New Roman" w:hAnsi="Times New Roman" w:cs="Times New Roman"/>
          <w:sz w:val="24"/>
          <w:szCs w:val="24"/>
        </w:rPr>
        <w:t>dropped from the</w:t>
      </w:r>
      <w:r w:rsidR="00FF6F0A">
        <w:rPr>
          <w:rFonts w:ascii="Times New Roman" w:hAnsi="Times New Roman" w:cs="Times New Roman"/>
          <w:sz w:val="24"/>
          <w:szCs w:val="24"/>
        </w:rPr>
        <w:t xml:space="preserve"> data file.  The</w:t>
      </w:r>
      <w:r w:rsidR="003C7020" w:rsidRPr="00FF6F0A">
        <w:rPr>
          <w:rFonts w:ascii="Times New Roman" w:hAnsi="Times New Roman" w:cs="Times New Roman"/>
          <w:sz w:val="24"/>
          <w:szCs w:val="24"/>
        </w:rPr>
        <w:t xml:space="preserve"> commenter </w:t>
      </w:r>
      <w:r w:rsidR="00FF6F0A">
        <w:rPr>
          <w:rFonts w:ascii="Times New Roman" w:hAnsi="Times New Roman" w:cs="Times New Roman"/>
          <w:sz w:val="24"/>
          <w:szCs w:val="24"/>
        </w:rPr>
        <w:t xml:space="preserve">states that they have </w:t>
      </w:r>
      <w:r w:rsidR="003C7020" w:rsidRPr="00FF6F0A">
        <w:rPr>
          <w:rFonts w:ascii="Times New Roman" w:hAnsi="Times New Roman" w:cs="Times New Roman"/>
          <w:sz w:val="24"/>
          <w:szCs w:val="24"/>
        </w:rPr>
        <w:t xml:space="preserve">not been able to enter the educational achievement nor retain the record on the file. Several commenters suggested that projects should have the ability to update a student’s record if a second master’s degree was </w:t>
      </w:r>
      <w:r w:rsidR="00511483" w:rsidRPr="00FF6F0A">
        <w:rPr>
          <w:rFonts w:ascii="Times New Roman" w:hAnsi="Times New Roman" w:cs="Times New Roman"/>
          <w:sz w:val="24"/>
          <w:szCs w:val="24"/>
        </w:rPr>
        <w:t xml:space="preserve">attained, or at a minimum, </w:t>
      </w:r>
      <w:r w:rsidR="003C7020" w:rsidRPr="00FF6F0A">
        <w:rPr>
          <w:rFonts w:ascii="Times New Roman" w:hAnsi="Times New Roman" w:cs="Times New Roman"/>
          <w:sz w:val="24"/>
          <w:szCs w:val="24"/>
        </w:rPr>
        <w:t xml:space="preserve">provide guidance on whether or not the field should be updated if a second master’s </w:t>
      </w:r>
      <w:r w:rsidR="00511483" w:rsidRPr="00FF6F0A">
        <w:rPr>
          <w:rFonts w:ascii="Times New Roman" w:hAnsi="Times New Roman" w:cs="Times New Roman"/>
          <w:sz w:val="24"/>
          <w:szCs w:val="24"/>
        </w:rPr>
        <w:t>was earned</w:t>
      </w:r>
      <w:r w:rsidR="003C7020" w:rsidRPr="00FF6F0A">
        <w:rPr>
          <w:rFonts w:ascii="Times New Roman" w:hAnsi="Times New Roman" w:cs="Times New Roman"/>
          <w:sz w:val="24"/>
          <w:szCs w:val="24"/>
        </w:rPr>
        <w:t xml:space="preserve">.  </w:t>
      </w:r>
    </w:p>
    <w:p w:rsidR="00657612" w:rsidRPr="00FF6F0A" w:rsidRDefault="00657612" w:rsidP="00D425D8">
      <w:pPr>
        <w:spacing w:after="0" w:line="240" w:lineRule="auto"/>
        <w:rPr>
          <w:rFonts w:ascii="Times New Roman" w:hAnsi="Times New Roman" w:cs="Times New Roman"/>
          <w:sz w:val="24"/>
          <w:szCs w:val="24"/>
        </w:rPr>
      </w:pPr>
    </w:p>
    <w:p w:rsidR="00FF6F0A"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511483" w:rsidRPr="00FF6F0A">
        <w:rPr>
          <w:rFonts w:ascii="Times New Roman" w:hAnsi="Times New Roman" w:cs="Times New Roman"/>
          <w:sz w:val="24"/>
          <w:szCs w:val="24"/>
        </w:rPr>
        <w:t xml:space="preserve">With regards to concerns that the current list is not all inclusive, the Department appreciates the need to be as inclusive as possible but also understands the </w:t>
      </w:r>
      <w:r w:rsidR="00052EF2">
        <w:rPr>
          <w:rFonts w:ascii="Times New Roman" w:hAnsi="Times New Roman" w:cs="Times New Roman"/>
          <w:sz w:val="24"/>
          <w:szCs w:val="24"/>
        </w:rPr>
        <w:t>unwieldiness</w:t>
      </w:r>
      <w:r w:rsidR="00511483" w:rsidRPr="00FF6F0A">
        <w:rPr>
          <w:rFonts w:ascii="Times New Roman" w:hAnsi="Times New Roman" w:cs="Times New Roman"/>
          <w:sz w:val="24"/>
          <w:szCs w:val="24"/>
        </w:rPr>
        <w:t xml:space="preserve"> of listing all research intensive doctorate degrees; therefore, the Department </w:t>
      </w:r>
      <w:r w:rsidR="00FF6F0A">
        <w:rPr>
          <w:rFonts w:ascii="Times New Roman" w:hAnsi="Times New Roman" w:cs="Times New Roman"/>
          <w:sz w:val="24"/>
          <w:szCs w:val="24"/>
        </w:rPr>
        <w:t>has</w:t>
      </w:r>
      <w:r w:rsidR="00511483" w:rsidRPr="00FF6F0A">
        <w:rPr>
          <w:rFonts w:ascii="Times New Roman" w:hAnsi="Times New Roman" w:cs="Times New Roman"/>
          <w:sz w:val="24"/>
          <w:szCs w:val="24"/>
        </w:rPr>
        <w:t xml:space="preserve"> list</w:t>
      </w:r>
      <w:r w:rsidR="00FF6F0A">
        <w:rPr>
          <w:rFonts w:ascii="Times New Roman" w:hAnsi="Times New Roman" w:cs="Times New Roman"/>
          <w:sz w:val="24"/>
          <w:szCs w:val="24"/>
        </w:rPr>
        <w:t>ed</w:t>
      </w:r>
      <w:r w:rsidR="00511483" w:rsidRPr="00FF6F0A">
        <w:rPr>
          <w:rFonts w:ascii="Times New Roman" w:hAnsi="Times New Roman" w:cs="Times New Roman"/>
          <w:sz w:val="24"/>
          <w:szCs w:val="24"/>
        </w:rPr>
        <w:t xml:space="preserve"> the most frequently awarded research </w:t>
      </w:r>
      <w:r w:rsidR="0097309C" w:rsidRPr="00FF6F0A">
        <w:rPr>
          <w:rFonts w:ascii="Times New Roman" w:hAnsi="Times New Roman" w:cs="Times New Roman"/>
          <w:sz w:val="24"/>
          <w:szCs w:val="24"/>
        </w:rPr>
        <w:t>based</w:t>
      </w:r>
      <w:r w:rsidR="00511483" w:rsidRPr="00FF6F0A">
        <w:rPr>
          <w:rFonts w:ascii="Times New Roman" w:hAnsi="Times New Roman" w:cs="Times New Roman"/>
          <w:sz w:val="24"/>
          <w:szCs w:val="24"/>
        </w:rPr>
        <w:t xml:space="preserve"> degrees.  </w:t>
      </w:r>
      <w:r w:rsidR="00B74386" w:rsidRPr="00FF6F0A">
        <w:rPr>
          <w:rFonts w:ascii="Times New Roman" w:hAnsi="Times New Roman" w:cs="Times New Roman"/>
          <w:sz w:val="24"/>
          <w:szCs w:val="24"/>
        </w:rPr>
        <w:t>Regarding the research doctorate degree list maintained by the International Affairs Office of the U.S. Department of Education</w:t>
      </w:r>
      <w:r w:rsidR="00B74386" w:rsidRPr="00FF6F0A" w:rsidDel="00511483">
        <w:rPr>
          <w:rFonts w:ascii="Times New Roman" w:hAnsi="Times New Roman" w:cs="Times New Roman"/>
          <w:sz w:val="24"/>
          <w:szCs w:val="24"/>
        </w:rPr>
        <w:t xml:space="preserve"> </w:t>
      </w:r>
      <w:r w:rsidR="00B74386" w:rsidRPr="00FF6F0A">
        <w:rPr>
          <w:rFonts w:ascii="Times New Roman" w:hAnsi="Times New Roman" w:cs="Times New Roman"/>
          <w:sz w:val="24"/>
          <w:szCs w:val="24"/>
        </w:rPr>
        <w:t xml:space="preserve">which includes over 20 research based doctorates, the Department </w:t>
      </w:r>
      <w:r w:rsidR="00FF6F0A">
        <w:rPr>
          <w:rFonts w:ascii="Times New Roman" w:hAnsi="Times New Roman" w:cs="Times New Roman"/>
          <w:sz w:val="24"/>
          <w:szCs w:val="24"/>
        </w:rPr>
        <w:t>has</w:t>
      </w:r>
      <w:r w:rsidR="00B74386" w:rsidRPr="00FF6F0A">
        <w:rPr>
          <w:rFonts w:ascii="Times New Roman" w:hAnsi="Times New Roman" w:cs="Times New Roman"/>
          <w:sz w:val="24"/>
          <w:szCs w:val="24"/>
        </w:rPr>
        <w:t xml:space="preserve"> provide</w:t>
      </w:r>
      <w:r w:rsidR="00FF6F0A">
        <w:rPr>
          <w:rFonts w:ascii="Times New Roman" w:hAnsi="Times New Roman" w:cs="Times New Roman"/>
          <w:sz w:val="24"/>
          <w:szCs w:val="24"/>
        </w:rPr>
        <w:t>d</w:t>
      </w:r>
      <w:r w:rsidR="00B74386" w:rsidRPr="00FF6F0A">
        <w:rPr>
          <w:rFonts w:ascii="Times New Roman" w:hAnsi="Times New Roman" w:cs="Times New Roman"/>
          <w:sz w:val="24"/>
          <w:szCs w:val="24"/>
        </w:rPr>
        <w:t xml:space="preserve"> options for the most </w:t>
      </w:r>
      <w:r w:rsidR="00B74386" w:rsidRPr="00FF6F0A">
        <w:rPr>
          <w:rFonts w:ascii="Times New Roman" w:hAnsi="Times New Roman" w:cs="Times New Roman"/>
          <w:sz w:val="24"/>
          <w:szCs w:val="24"/>
        </w:rPr>
        <w:lastRenderedPageBreak/>
        <w:t>common research intensive doctorat</w:t>
      </w:r>
      <w:r w:rsidR="00FE1091">
        <w:rPr>
          <w:rFonts w:ascii="Times New Roman" w:hAnsi="Times New Roman" w:cs="Times New Roman"/>
          <w:sz w:val="24"/>
          <w:szCs w:val="24"/>
        </w:rPr>
        <w:t>e degrees along with an “Other research-intensive d</w:t>
      </w:r>
      <w:r w:rsidR="00B74386" w:rsidRPr="00FF6F0A">
        <w:rPr>
          <w:rFonts w:ascii="Times New Roman" w:hAnsi="Times New Roman" w:cs="Times New Roman"/>
          <w:sz w:val="24"/>
          <w:szCs w:val="24"/>
        </w:rPr>
        <w:t xml:space="preserve">octorate” option. </w:t>
      </w:r>
      <w:r w:rsidR="0014593C">
        <w:rPr>
          <w:rFonts w:ascii="Times New Roman" w:hAnsi="Times New Roman" w:cs="Times New Roman"/>
          <w:sz w:val="24"/>
          <w:szCs w:val="24"/>
        </w:rPr>
        <w:t xml:space="preserve">For further information regarding </w:t>
      </w:r>
      <w:r w:rsidR="0014593C" w:rsidRPr="00FF6F0A">
        <w:rPr>
          <w:rFonts w:ascii="Times New Roman" w:hAnsi="Times New Roman" w:cs="Times New Roman"/>
          <w:sz w:val="24"/>
          <w:szCs w:val="24"/>
        </w:rPr>
        <w:t>research intensive doctorate degrees</w:t>
      </w:r>
      <w:r w:rsidR="0014593C">
        <w:rPr>
          <w:rFonts w:ascii="Times New Roman" w:hAnsi="Times New Roman" w:cs="Times New Roman"/>
          <w:sz w:val="24"/>
          <w:szCs w:val="24"/>
        </w:rPr>
        <w:t xml:space="preserve">, please refer to </w:t>
      </w:r>
      <w:r w:rsidR="00B74386" w:rsidRPr="00FF6F0A">
        <w:rPr>
          <w:rFonts w:ascii="Times New Roman" w:hAnsi="Times New Roman" w:cs="Times New Roman"/>
          <w:sz w:val="24"/>
          <w:szCs w:val="24"/>
        </w:rPr>
        <w:t xml:space="preserve">the Survey of Earned Doctorate (SED).  </w:t>
      </w:r>
    </w:p>
    <w:p w:rsidR="00FF6F0A" w:rsidRDefault="00FF6F0A" w:rsidP="00D425D8">
      <w:pPr>
        <w:spacing w:after="0" w:line="240" w:lineRule="auto"/>
        <w:rPr>
          <w:rFonts w:ascii="Times New Roman" w:hAnsi="Times New Roman" w:cs="Times New Roman"/>
          <w:sz w:val="24"/>
          <w:szCs w:val="24"/>
        </w:rPr>
      </w:pPr>
    </w:p>
    <w:p w:rsidR="00511483" w:rsidRPr="00034D17" w:rsidRDefault="00511483" w:rsidP="00D425D8">
      <w:pPr>
        <w:pStyle w:val="PlainText"/>
        <w:rPr>
          <w:rFonts w:ascii="Times New Roman" w:hAnsi="Times New Roman"/>
          <w:b/>
          <w:sz w:val="24"/>
          <w:szCs w:val="24"/>
          <w:u w:val="single"/>
        </w:rPr>
      </w:pPr>
      <w:r w:rsidRPr="00FF6F0A">
        <w:rPr>
          <w:rFonts w:ascii="Times New Roman" w:hAnsi="Times New Roman" w:cs="Times New Roman"/>
          <w:sz w:val="24"/>
          <w:szCs w:val="24"/>
        </w:rPr>
        <w:t xml:space="preserve">For the purpose of determining the highest graduate degree earned, </w:t>
      </w:r>
      <w:r w:rsidR="0028163E">
        <w:rPr>
          <w:rFonts w:ascii="Times New Roman" w:hAnsi="Times New Roman" w:cs="Times New Roman"/>
          <w:sz w:val="24"/>
          <w:szCs w:val="24"/>
        </w:rPr>
        <w:t>projects</w:t>
      </w:r>
      <w:r w:rsidRPr="00FF6F0A">
        <w:rPr>
          <w:rFonts w:ascii="Times New Roman" w:hAnsi="Times New Roman" w:cs="Times New Roman"/>
          <w:sz w:val="24"/>
          <w:szCs w:val="24"/>
        </w:rPr>
        <w:t xml:space="preserve"> are asked to provide the highest degree the student has attained as of the end of the reporting period.  This does not, and has never, included specialist’s degrees, licensures, or certifications.  </w:t>
      </w:r>
      <w:r w:rsidR="0097309C" w:rsidRPr="00FF6F0A">
        <w:rPr>
          <w:rFonts w:ascii="Times New Roman" w:hAnsi="Times New Roman" w:cs="Times New Roman"/>
          <w:sz w:val="24"/>
          <w:szCs w:val="24"/>
        </w:rPr>
        <w:t xml:space="preserve">Also, once a master’s degree has been attained, it is not necessary or advisable to change this response as doing so may impact data analysis.  </w:t>
      </w:r>
      <w:r w:rsidR="00FF6F0A">
        <w:rPr>
          <w:rFonts w:ascii="Times New Roman" w:hAnsi="Times New Roman" w:cs="Times New Roman"/>
          <w:sz w:val="24"/>
          <w:szCs w:val="24"/>
        </w:rPr>
        <w:t>Furthermore, t</w:t>
      </w:r>
      <w:r w:rsidR="0097309C" w:rsidRPr="00FF6F0A">
        <w:rPr>
          <w:rFonts w:ascii="Times New Roman" w:hAnsi="Times New Roman" w:cs="Times New Roman"/>
          <w:sz w:val="24"/>
          <w:szCs w:val="24"/>
        </w:rPr>
        <w:t xml:space="preserve">he goal of McNair is progression towards the doctorate, so multiple master’s degrees may not </w:t>
      </w:r>
      <w:r w:rsidR="00503E36">
        <w:rPr>
          <w:rFonts w:ascii="Times New Roman" w:hAnsi="Times New Roman" w:cs="Times New Roman"/>
          <w:sz w:val="24"/>
          <w:szCs w:val="24"/>
        </w:rPr>
        <w:t xml:space="preserve">meet with the intent of McNair and may not </w:t>
      </w:r>
      <w:r w:rsidR="0097309C" w:rsidRPr="00FF6F0A">
        <w:rPr>
          <w:rFonts w:ascii="Times New Roman" w:hAnsi="Times New Roman" w:cs="Times New Roman"/>
          <w:sz w:val="24"/>
          <w:szCs w:val="24"/>
        </w:rPr>
        <w:t xml:space="preserve">be useful in measuring time to doctorate degree completion. </w:t>
      </w:r>
      <w:r w:rsidR="00B74386" w:rsidRPr="00FF6F0A">
        <w:rPr>
          <w:rFonts w:ascii="Times New Roman" w:hAnsi="Times New Roman" w:cs="Times New Roman"/>
          <w:sz w:val="24"/>
          <w:szCs w:val="24"/>
        </w:rPr>
        <w:t xml:space="preserve">With regards on how to report students who have earned a professional degree (e.g., JD) and have subsequently enrolled in a PhD program, the new reporting requirements </w:t>
      </w:r>
      <w:r w:rsidR="00AD16E0">
        <w:rPr>
          <w:rFonts w:ascii="Times New Roman" w:hAnsi="Times New Roman" w:cs="Times New Roman"/>
          <w:sz w:val="24"/>
          <w:szCs w:val="24"/>
        </w:rPr>
        <w:t xml:space="preserve">discussed </w:t>
      </w:r>
      <w:r w:rsidR="0079069D">
        <w:rPr>
          <w:rFonts w:ascii="Times New Roman" w:hAnsi="Times New Roman" w:cs="Times New Roman"/>
          <w:sz w:val="24"/>
          <w:szCs w:val="24"/>
        </w:rPr>
        <w:t>previously</w:t>
      </w:r>
      <w:r w:rsidR="00AD16E0">
        <w:rPr>
          <w:rFonts w:ascii="Times New Roman" w:hAnsi="Times New Roman" w:cs="Times New Roman"/>
          <w:sz w:val="24"/>
          <w:szCs w:val="24"/>
        </w:rPr>
        <w:t xml:space="preserve"> under “</w:t>
      </w:r>
      <w:r w:rsidR="00AD16E0" w:rsidRPr="00AD16E0">
        <w:rPr>
          <w:rFonts w:ascii="Times New Roman" w:hAnsi="Times New Roman"/>
          <w:sz w:val="24"/>
          <w:szCs w:val="24"/>
          <w:u w:val="single"/>
        </w:rPr>
        <w:t>Reporting requirements related to creating a “single-year” file”</w:t>
      </w:r>
      <w:r w:rsidR="00AD16E0">
        <w:rPr>
          <w:rFonts w:ascii="Times New Roman" w:hAnsi="Times New Roman"/>
          <w:sz w:val="24"/>
          <w:szCs w:val="24"/>
          <w:u w:val="single"/>
        </w:rPr>
        <w:t xml:space="preserve"> </w:t>
      </w:r>
      <w:r w:rsidR="00B74386" w:rsidRPr="00AD16E0">
        <w:rPr>
          <w:rFonts w:ascii="Times New Roman" w:hAnsi="Times New Roman" w:cs="Times New Roman"/>
          <w:sz w:val="24"/>
          <w:szCs w:val="24"/>
        </w:rPr>
        <w:t>will necessitate that all baccalaureate</w:t>
      </w:r>
      <w:r w:rsidR="00B74386" w:rsidRPr="00FF6F0A">
        <w:rPr>
          <w:rFonts w:ascii="Times New Roman" w:hAnsi="Times New Roman" w:cs="Times New Roman"/>
          <w:sz w:val="24"/>
          <w:szCs w:val="24"/>
        </w:rPr>
        <w:t xml:space="preserve"> degree recipients records who are within certain </w:t>
      </w:r>
      <w:r w:rsidR="0079069D">
        <w:rPr>
          <w:rFonts w:ascii="Times New Roman" w:hAnsi="Times New Roman" w:cs="Times New Roman"/>
          <w:sz w:val="24"/>
          <w:szCs w:val="24"/>
        </w:rPr>
        <w:t xml:space="preserve">established </w:t>
      </w:r>
      <w:r w:rsidR="00B74386" w:rsidRPr="00FF6F0A">
        <w:rPr>
          <w:rFonts w:ascii="Times New Roman" w:hAnsi="Times New Roman" w:cs="Times New Roman"/>
          <w:sz w:val="24"/>
          <w:szCs w:val="24"/>
        </w:rPr>
        <w:t xml:space="preserve">cohorts be retained on the file for a period of </w:t>
      </w:r>
      <w:r w:rsidR="00AD16E0">
        <w:rPr>
          <w:rFonts w:ascii="Times New Roman" w:hAnsi="Times New Roman" w:cs="Times New Roman"/>
          <w:sz w:val="24"/>
          <w:szCs w:val="24"/>
        </w:rPr>
        <w:t>ten</w:t>
      </w:r>
      <w:r w:rsidR="00B74386" w:rsidRPr="00FF6F0A">
        <w:rPr>
          <w:rFonts w:ascii="Times New Roman" w:hAnsi="Times New Roman" w:cs="Times New Roman"/>
          <w:sz w:val="24"/>
          <w:szCs w:val="24"/>
        </w:rPr>
        <w:t xml:space="preserve"> years</w:t>
      </w:r>
      <w:r w:rsidR="00FF6F0A">
        <w:rPr>
          <w:rFonts w:ascii="Times New Roman" w:hAnsi="Times New Roman" w:cs="Times New Roman"/>
          <w:sz w:val="24"/>
          <w:szCs w:val="24"/>
        </w:rPr>
        <w:t xml:space="preserve"> regardless of whether the participant has attained a professional degree</w:t>
      </w:r>
      <w:r w:rsidR="00B74386" w:rsidRPr="00FF6F0A">
        <w:rPr>
          <w:rFonts w:ascii="Times New Roman" w:hAnsi="Times New Roman" w:cs="Times New Roman"/>
          <w:sz w:val="24"/>
          <w:szCs w:val="24"/>
        </w:rPr>
        <w:t xml:space="preserve">.  This will then allow </w:t>
      </w:r>
      <w:r w:rsidR="0028163E">
        <w:rPr>
          <w:rFonts w:ascii="Times New Roman" w:hAnsi="Times New Roman" w:cs="Times New Roman"/>
          <w:sz w:val="24"/>
          <w:szCs w:val="24"/>
        </w:rPr>
        <w:t>projects</w:t>
      </w:r>
      <w:r w:rsidR="00B74386" w:rsidRPr="00FF6F0A">
        <w:rPr>
          <w:rFonts w:ascii="Times New Roman" w:hAnsi="Times New Roman" w:cs="Times New Roman"/>
          <w:sz w:val="24"/>
          <w:szCs w:val="24"/>
        </w:rPr>
        <w:t xml:space="preserve"> to update the highest graduate degree earned to the appropriate response.  For example, in the case of a participant who earned a JD and subsequently earns a PhD</w:t>
      </w:r>
      <w:r w:rsidR="0014593C">
        <w:rPr>
          <w:rFonts w:ascii="Times New Roman" w:hAnsi="Times New Roman" w:cs="Times New Roman"/>
          <w:sz w:val="24"/>
          <w:szCs w:val="24"/>
        </w:rPr>
        <w:t xml:space="preserve"> and is in one of the required cohorts</w:t>
      </w:r>
      <w:r w:rsidR="00B74386" w:rsidRPr="00FF6F0A">
        <w:rPr>
          <w:rFonts w:ascii="Times New Roman" w:hAnsi="Times New Roman" w:cs="Times New Roman"/>
          <w:sz w:val="24"/>
          <w:szCs w:val="24"/>
        </w:rPr>
        <w:t xml:space="preserve">, the </w:t>
      </w:r>
      <w:r w:rsidR="0014593C">
        <w:rPr>
          <w:rFonts w:ascii="Times New Roman" w:hAnsi="Times New Roman" w:cs="Times New Roman"/>
          <w:sz w:val="24"/>
          <w:szCs w:val="24"/>
        </w:rPr>
        <w:t>project</w:t>
      </w:r>
      <w:r w:rsidR="0014593C" w:rsidRPr="00FF6F0A">
        <w:rPr>
          <w:rFonts w:ascii="Times New Roman" w:hAnsi="Times New Roman" w:cs="Times New Roman"/>
          <w:sz w:val="24"/>
          <w:szCs w:val="24"/>
        </w:rPr>
        <w:t xml:space="preserve"> </w:t>
      </w:r>
      <w:r w:rsidR="00B74386" w:rsidRPr="00FF6F0A">
        <w:rPr>
          <w:rFonts w:ascii="Times New Roman" w:hAnsi="Times New Roman" w:cs="Times New Roman"/>
          <w:sz w:val="24"/>
          <w:szCs w:val="24"/>
        </w:rPr>
        <w:t xml:space="preserve">will </w:t>
      </w:r>
      <w:r w:rsidR="0014593C">
        <w:rPr>
          <w:rFonts w:ascii="Times New Roman" w:hAnsi="Times New Roman" w:cs="Times New Roman"/>
          <w:sz w:val="24"/>
          <w:szCs w:val="24"/>
        </w:rPr>
        <w:t xml:space="preserve">be required to retain the record on the file and will </w:t>
      </w:r>
      <w:r w:rsidR="00B74386" w:rsidRPr="00FF6F0A">
        <w:rPr>
          <w:rFonts w:ascii="Times New Roman" w:hAnsi="Times New Roman" w:cs="Times New Roman"/>
          <w:sz w:val="24"/>
          <w:szCs w:val="24"/>
        </w:rPr>
        <w:t xml:space="preserve">be allowed to change the response from JD to PhD.  </w:t>
      </w:r>
    </w:p>
    <w:p w:rsidR="00503E36" w:rsidRPr="00FF6F0A" w:rsidRDefault="00503E36" w:rsidP="00D425D8">
      <w:pPr>
        <w:spacing w:after="0" w:line="240" w:lineRule="auto"/>
        <w:rPr>
          <w:rFonts w:ascii="Times New Roman" w:hAnsi="Times New Roman" w:cs="Times New Roman"/>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97309C" w:rsidRPr="00FF6F0A">
        <w:rPr>
          <w:rFonts w:ascii="Times New Roman" w:hAnsi="Times New Roman" w:cs="Times New Roman"/>
          <w:sz w:val="24"/>
          <w:szCs w:val="24"/>
        </w:rPr>
        <w:t xml:space="preserve">The highest graduate degree </w:t>
      </w:r>
      <w:r w:rsidR="00B7545E">
        <w:rPr>
          <w:rFonts w:ascii="Times New Roman" w:hAnsi="Times New Roman" w:cs="Times New Roman"/>
          <w:sz w:val="24"/>
          <w:szCs w:val="24"/>
        </w:rPr>
        <w:t>has</w:t>
      </w:r>
      <w:r w:rsidR="0097309C" w:rsidRPr="00FF6F0A">
        <w:rPr>
          <w:rFonts w:ascii="Times New Roman" w:hAnsi="Times New Roman" w:cs="Times New Roman"/>
          <w:sz w:val="24"/>
          <w:szCs w:val="24"/>
        </w:rPr>
        <w:t xml:space="preserve"> be</w:t>
      </w:r>
      <w:r w:rsidR="00B7545E">
        <w:rPr>
          <w:rFonts w:ascii="Times New Roman" w:hAnsi="Times New Roman" w:cs="Times New Roman"/>
          <w:sz w:val="24"/>
          <w:szCs w:val="24"/>
        </w:rPr>
        <w:t>en</w:t>
      </w:r>
      <w:r w:rsidR="0097309C" w:rsidRPr="00FF6F0A">
        <w:rPr>
          <w:rFonts w:ascii="Times New Roman" w:hAnsi="Times New Roman" w:cs="Times New Roman"/>
          <w:sz w:val="24"/>
          <w:szCs w:val="24"/>
        </w:rPr>
        <w:t xml:space="preserve"> modified as follows:</w:t>
      </w:r>
    </w:p>
    <w:p w:rsidR="00FF6F0A" w:rsidRPr="00FF6F0A" w:rsidRDefault="00FF6F0A" w:rsidP="00D425D8">
      <w:pPr>
        <w:spacing w:after="0" w:line="240" w:lineRule="auto"/>
        <w:rPr>
          <w:rFonts w:ascii="Times New Roman" w:hAnsi="Times New Roman" w:cs="Times New Roman"/>
          <w:sz w:val="24"/>
          <w:szCs w:val="24"/>
        </w:rPr>
      </w:pPr>
    </w:p>
    <w:p w:rsidR="00982111" w:rsidRPr="00982111" w:rsidRDefault="00982111" w:rsidP="00982111">
      <w:pPr>
        <w:spacing w:after="0" w:line="240" w:lineRule="atLeast"/>
        <w:rPr>
          <w:rFonts w:ascii="Times New Roman" w:hAnsi="Times New Roman" w:cs="Times New Roman"/>
          <w:sz w:val="24"/>
          <w:szCs w:val="24"/>
        </w:rPr>
      </w:pPr>
      <w:r w:rsidRPr="00982111">
        <w:rPr>
          <w:rFonts w:ascii="Times New Roman" w:hAnsi="Times New Roman" w:cs="Times New Roman"/>
          <w:b/>
          <w:sz w:val="24"/>
          <w:szCs w:val="24"/>
        </w:rPr>
        <w:t xml:space="preserve">Participant’s highest </w:t>
      </w:r>
      <w:r w:rsidRPr="00982111">
        <w:rPr>
          <w:rFonts w:ascii="Times New Roman" w:hAnsi="Times New Roman" w:cs="Times New Roman"/>
          <w:b/>
          <w:color w:val="000000"/>
          <w:sz w:val="24"/>
          <w:szCs w:val="24"/>
        </w:rPr>
        <w:t>graduate degree earned to date, by the end of the academic year is:</w:t>
      </w:r>
    </w:p>
    <w:p w:rsidR="00982111" w:rsidRPr="00982111" w:rsidRDefault="00982111" w:rsidP="00982111">
      <w:pPr>
        <w:spacing w:after="0"/>
        <w:rPr>
          <w:rFonts w:ascii="Times New Roman" w:hAnsi="Times New Roman" w:cs="Times New Roman"/>
          <w:sz w:val="24"/>
          <w:szCs w:val="24"/>
        </w:rPr>
      </w:pPr>
      <w:r w:rsidRPr="00982111">
        <w:rPr>
          <w:rFonts w:ascii="Times New Roman" w:hAnsi="Times New Roman" w:cs="Times New Roman"/>
          <w:sz w:val="24"/>
          <w:szCs w:val="24"/>
        </w:rPr>
        <w:t>1 = Master’s Degree</w:t>
      </w:r>
    </w:p>
    <w:p w:rsidR="00982111" w:rsidRPr="00982111" w:rsidRDefault="00982111" w:rsidP="00982111">
      <w:pPr>
        <w:spacing w:after="0"/>
        <w:rPr>
          <w:rFonts w:ascii="Times New Roman" w:hAnsi="Times New Roman" w:cs="Times New Roman"/>
          <w:sz w:val="24"/>
          <w:szCs w:val="24"/>
        </w:rPr>
      </w:pPr>
      <w:r w:rsidRPr="00982111">
        <w:rPr>
          <w:rFonts w:ascii="Times New Roman" w:hAnsi="Times New Roman" w:cs="Times New Roman"/>
          <w:sz w:val="24"/>
          <w:szCs w:val="24"/>
        </w:rPr>
        <w:t>2 = Doctor of Philosophy (Ph.D.)</w:t>
      </w:r>
    </w:p>
    <w:p w:rsidR="00982111" w:rsidRPr="00982111" w:rsidRDefault="00982111" w:rsidP="00982111">
      <w:pPr>
        <w:spacing w:after="0"/>
        <w:rPr>
          <w:rFonts w:ascii="Times New Roman" w:hAnsi="Times New Roman" w:cs="Times New Roman"/>
          <w:sz w:val="24"/>
          <w:szCs w:val="24"/>
        </w:rPr>
      </w:pPr>
      <w:r w:rsidRPr="00982111">
        <w:rPr>
          <w:rFonts w:ascii="Times New Roman" w:hAnsi="Times New Roman" w:cs="Times New Roman"/>
          <w:sz w:val="24"/>
          <w:szCs w:val="24"/>
        </w:rPr>
        <w:t>3 = Doctor of Education (</w:t>
      </w:r>
      <w:proofErr w:type="spellStart"/>
      <w:r w:rsidRPr="00982111">
        <w:rPr>
          <w:rFonts w:ascii="Times New Roman" w:hAnsi="Times New Roman" w:cs="Times New Roman"/>
          <w:sz w:val="24"/>
          <w:szCs w:val="24"/>
        </w:rPr>
        <w:t>Ed.D</w:t>
      </w:r>
      <w:proofErr w:type="spellEnd"/>
      <w:r w:rsidRPr="00982111">
        <w:rPr>
          <w:rFonts w:ascii="Times New Roman" w:hAnsi="Times New Roman" w:cs="Times New Roman"/>
          <w:sz w:val="24"/>
          <w:szCs w:val="24"/>
        </w:rPr>
        <w:t>)</w:t>
      </w:r>
    </w:p>
    <w:p w:rsidR="00982111" w:rsidRPr="00982111" w:rsidRDefault="00982111" w:rsidP="00982111">
      <w:pPr>
        <w:spacing w:after="0"/>
        <w:ind w:left="360" w:hanging="360"/>
        <w:rPr>
          <w:rFonts w:ascii="Times New Roman" w:hAnsi="Times New Roman" w:cs="Times New Roman"/>
          <w:sz w:val="24"/>
          <w:szCs w:val="24"/>
        </w:rPr>
      </w:pPr>
      <w:r w:rsidRPr="00982111">
        <w:rPr>
          <w:rFonts w:ascii="Times New Roman" w:hAnsi="Times New Roman" w:cs="Times New Roman"/>
          <w:sz w:val="24"/>
          <w:szCs w:val="24"/>
        </w:rPr>
        <w:t xml:space="preserve">4 = </w:t>
      </w:r>
      <w:proofErr w:type="gramStart"/>
      <w:r w:rsidRPr="00982111">
        <w:rPr>
          <w:rFonts w:ascii="Times New Roman" w:hAnsi="Times New Roman" w:cs="Times New Roman"/>
          <w:sz w:val="24"/>
          <w:szCs w:val="24"/>
        </w:rPr>
        <w:t>Other</w:t>
      </w:r>
      <w:proofErr w:type="gramEnd"/>
      <w:r w:rsidRPr="00982111">
        <w:rPr>
          <w:rFonts w:ascii="Times New Roman" w:hAnsi="Times New Roman" w:cs="Times New Roman"/>
          <w:sz w:val="24"/>
          <w:szCs w:val="24"/>
        </w:rPr>
        <w:t xml:space="preserve"> research intensive doctorate degree (e.g., D.Eng./D.E.SC/D.E.S, D.SC, </w:t>
      </w:r>
      <w:proofErr w:type="spellStart"/>
      <w:r w:rsidRPr="00982111">
        <w:rPr>
          <w:rFonts w:ascii="Times New Roman" w:hAnsi="Times New Roman" w:cs="Times New Roman"/>
          <w:sz w:val="24"/>
          <w:szCs w:val="24"/>
        </w:rPr>
        <w:t>Sc.D</w:t>
      </w:r>
      <w:proofErr w:type="spellEnd"/>
      <w:r w:rsidRPr="00982111">
        <w:rPr>
          <w:rFonts w:ascii="Times New Roman" w:hAnsi="Times New Roman" w:cs="Times New Roman"/>
          <w:sz w:val="24"/>
          <w:szCs w:val="24"/>
        </w:rPr>
        <w:t xml:space="preserve">, DHSC, </w:t>
      </w:r>
      <w:proofErr w:type="spellStart"/>
      <w:r w:rsidRPr="00982111">
        <w:rPr>
          <w:rFonts w:ascii="Times New Roman" w:hAnsi="Times New Roman" w:cs="Times New Roman"/>
          <w:sz w:val="24"/>
          <w:szCs w:val="24"/>
        </w:rPr>
        <w:t>DNSc</w:t>
      </w:r>
      <w:proofErr w:type="spellEnd"/>
      <w:r w:rsidRPr="00982111">
        <w:rPr>
          <w:rFonts w:ascii="Times New Roman" w:hAnsi="Times New Roman" w:cs="Times New Roman"/>
          <w:sz w:val="24"/>
          <w:szCs w:val="24"/>
        </w:rPr>
        <w:t>, DPH, DSW)</w:t>
      </w:r>
    </w:p>
    <w:p w:rsidR="00982111" w:rsidRPr="00982111" w:rsidRDefault="00982111" w:rsidP="00982111">
      <w:pPr>
        <w:spacing w:after="0"/>
        <w:ind w:left="360" w:hanging="360"/>
        <w:rPr>
          <w:rFonts w:ascii="Times New Roman" w:hAnsi="Times New Roman" w:cs="Times New Roman"/>
          <w:sz w:val="24"/>
          <w:szCs w:val="24"/>
        </w:rPr>
      </w:pPr>
      <w:r w:rsidRPr="00982111">
        <w:rPr>
          <w:rFonts w:ascii="Times New Roman" w:hAnsi="Times New Roman" w:cs="Times New Roman"/>
          <w:sz w:val="24"/>
          <w:szCs w:val="24"/>
        </w:rPr>
        <w:t xml:space="preserve">5 = </w:t>
      </w:r>
      <w:proofErr w:type="gramStart"/>
      <w:r w:rsidRPr="00982111">
        <w:rPr>
          <w:rFonts w:ascii="Times New Roman" w:hAnsi="Times New Roman" w:cs="Times New Roman"/>
          <w:sz w:val="24"/>
          <w:szCs w:val="24"/>
        </w:rPr>
        <w:t>Other</w:t>
      </w:r>
      <w:proofErr w:type="gramEnd"/>
      <w:r w:rsidRPr="00982111">
        <w:rPr>
          <w:rFonts w:ascii="Times New Roman" w:hAnsi="Times New Roman" w:cs="Times New Roman"/>
          <w:sz w:val="24"/>
          <w:szCs w:val="24"/>
        </w:rPr>
        <w:t xml:space="preserve"> non-research doctorate degree (e.g., DMA, </w:t>
      </w:r>
      <w:proofErr w:type="spellStart"/>
      <w:r w:rsidRPr="00982111">
        <w:rPr>
          <w:rFonts w:ascii="Times New Roman" w:hAnsi="Times New Roman" w:cs="Times New Roman"/>
          <w:sz w:val="24"/>
          <w:szCs w:val="24"/>
        </w:rPr>
        <w:t>DRec</w:t>
      </w:r>
      <w:proofErr w:type="spellEnd"/>
      <w:r w:rsidRPr="00982111">
        <w:rPr>
          <w:rFonts w:ascii="Times New Roman" w:hAnsi="Times New Roman" w:cs="Times New Roman"/>
          <w:sz w:val="24"/>
          <w:szCs w:val="24"/>
        </w:rPr>
        <w:t>/DR, DSM, etc.)</w:t>
      </w:r>
    </w:p>
    <w:p w:rsidR="00982111" w:rsidRPr="00982111" w:rsidRDefault="00982111" w:rsidP="00982111">
      <w:pPr>
        <w:spacing w:after="0"/>
        <w:ind w:left="360" w:hanging="360"/>
        <w:rPr>
          <w:rFonts w:ascii="Times New Roman" w:hAnsi="Times New Roman" w:cs="Times New Roman"/>
          <w:sz w:val="24"/>
          <w:szCs w:val="24"/>
        </w:rPr>
      </w:pPr>
      <w:r w:rsidRPr="00982111">
        <w:rPr>
          <w:rFonts w:ascii="Times New Roman" w:hAnsi="Times New Roman" w:cs="Times New Roman"/>
          <w:sz w:val="24"/>
          <w:szCs w:val="24"/>
        </w:rPr>
        <w:t xml:space="preserve">6 = First-professional Degree (e.g., </w:t>
      </w:r>
      <w:proofErr w:type="spellStart"/>
      <w:r w:rsidRPr="00982111">
        <w:rPr>
          <w:rFonts w:ascii="Times New Roman" w:hAnsi="Times New Roman" w:cs="Times New Roman"/>
          <w:sz w:val="24"/>
          <w:szCs w:val="24"/>
        </w:rPr>
        <w:t>PsyD</w:t>
      </w:r>
      <w:proofErr w:type="spellEnd"/>
      <w:r w:rsidRPr="00982111">
        <w:rPr>
          <w:rFonts w:ascii="Times New Roman" w:hAnsi="Times New Roman" w:cs="Times New Roman"/>
          <w:sz w:val="24"/>
          <w:szCs w:val="24"/>
        </w:rPr>
        <w:t>, Law, Medicine, Dentistry, Optometry, Veterinary medicine, Osteopathic medicine, Theology, etc.)</w:t>
      </w:r>
    </w:p>
    <w:p w:rsidR="00982111" w:rsidRPr="00982111" w:rsidRDefault="00982111" w:rsidP="00982111">
      <w:pPr>
        <w:spacing w:after="0"/>
        <w:rPr>
          <w:rFonts w:ascii="Times New Roman" w:hAnsi="Times New Roman" w:cs="Times New Roman"/>
          <w:sz w:val="24"/>
          <w:szCs w:val="24"/>
        </w:rPr>
      </w:pPr>
      <w:r w:rsidRPr="00982111">
        <w:rPr>
          <w:rFonts w:ascii="Times New Roman" w:hAnsi="Times New Roman" w:cs="Times New Roman"/>
          <w:sz w:val="24"/>
          <w:szCs w:val="24"/>
        </w:rPr>
        <w:t>99 = Not applicable, no bachelor’s/no graduate degree earned</w:t>
      </w:r>
    </w:p>
    <w:p w:rsidR="00982111" w:rsidRPr="00982111" w:rsidRDefault="00982111" w:rsidP="00982111">
      <w:pPr>
        <w:spacing w:after="0"/>
        <w:rPr>
          <w:rFonts w:ascii="Times New Roman" w:hAnsi="Times New Roman" w:cs="Times New Roman"/>
          <w:sz w:val="24"/>
          <w:szCs w:val="24"/>
        </w:rPr>
      </w:pPr>
      <w:r w:rsidRPr="00982111">
        <w:rPr>
          <w:rFonts w:ascii="Times New Roman" w:hAnsi="Times New Roman" w:cs="Times New Roman"/>
          <w:sz w:val="24"/>
          <w:szCs w:val="24"/>
        </w:rPr>
        <w:t>0 = Unknown</w:t>
      </w:r>
    </w:p>
    <w:p w:rsidR="00982111" w:rsidRPr="00982111" w:rsidRDefault="00982111" w:rsidP="00982111">
      <w:pPr>
        <w:spacing w:after="0" w:line="240" w:lineRule="atLeast"/>
        <w:rPr>
          <w:rFonts w:ascii="Times New Roman" w:hAnsi="Times New Roman" w:cs="Times New Roman"/>
          <w:sz w:val="24"/>
          <w:szCs w:val="24"/>
        </w:rPr>
      </w:pPr>
    </w:p>
    <w:p w:rsidR="00DC1FAB" w:rsidRPr="00982111" w:rsidRDefault="00982111" w:rsidP="00982111">
      <w:pPr>
        <w:spacing w:after="0" w:line="240" w:lineRule="auto"/>
        <w:rPr>
          <w:rFonts w:ascii="Times New Roman" w:hAnsi="Times New Roman" w:cs="Times New Roman"/>
          <w:color w:val="1F497D" w:themeColor="text2"/>
          <w:sz w:val="24"/>
          <w:szCs w:val="24"/>
          <w:u w:val="single"/>
        </w:rPr>
      </w:pPr>
      <w:r w:rsidRPr="00982111">
        <w:rPr>
          <w:rFonts w:ascii="Times New Roman" w:hAnsi="Times New Roman" w:cs="Times New Roman"/>
          <w:b/>
          <w:sz w:val="24"/>
          <w:szCs w:val="24"/>
        </w:rPr>
        <w:t>NOTE</w:t>
      </w:r>
      <w:r w:rsidRPr="00982111">
        <w:rPr>
          <w:rFonts w:ascii="Times New Roman" w:hAnsi="Times New Roman" w:cs="Times New Roman"/>
          <w:sz w:val="24"/>
          <w:szCs w:val="24"/>
        </w:rPr>
        <w:t xml:space="preserve">:  Select the option that indicates the highest graduate degree obtained by the end of the academic year.  Do not update this information in subsequent reporting period unless a new or more advanced degree has been earned. Select option 4 only if the doctorate degree was in a research-intensive program.  </w:t>
      </w:r>
      <w:proofErr w:type="gramStart"/>
      <w:r w:rsidRPr="00982111">
        <w:rPr>
          <w:rFonts w:ascii="Times New Roman" w:hAnsi="Times New Roman" w:cs="Times New Roman"/>
          <w:sz w:val="24"/>
          <w:szCs w:val="24"/>
        </w:rPr>
        <w:t>If the participant has neither earned a bachelor or graduate degree, select option 99.</w:t>
      </w:r>
      <w:proofErr w:type="gramEnd"/>
      <w:r w:rsidRPr="00982111">
        <w:rPr>
          <w:rFonts w:ascii="Times New Roman" w:hAnsi="Times New Roman" w:cs="Times New Roman"/>
          <w:sz w:val="24"/>
          <w:szCs w:val="24"/>
        </w:rPr>
        <w:t xml:space="preserve">  If a participant for whom you are required to provide information earned a professional degree and subsequently earned a research-intensive doctorate degree, select the type of doctorate earned (i.e., option 2, 3, or 4).  </w:t>
      </w:r>
      <w:r w:rsidRPr="00982111">
        <w:rPr>
          <w:rFonts w:ascii="Times New Roman" w:hAnsi="Times New Roman" w:cs="Times New Roman"/>
          <w:b/>
          <w:color w:val="FF0000"/>
          <w:sz w:val="24"/>
          <w:szCs w:val="24"/>
        </w:rPr>
        <w:t>Once the doctorate degree has been provided (i.e., option 2, 3, or 4), do not change the response in subsequent reporting periods.</w:t>
      </w:r>
    </w:p>
    <w:p w:rsidR="00657612" w:rsidRPr="007159F8" w:rsidRDefault="00657612" w:rsidP="00D425D8">
      <w:pPr>
        <w:spacing w:after="0" w:line="240" w:lineRule="auto"/>
        <w:rPr>
          <w:rFonts w:ascii="Times New Roman" w:hAnsi="Times New Roman" w:cs="Times New Roman"/>
          <w:b/>
          <w:color w:val="1F497D" w:themeColor="text2"/>
          <w:sz w:val="24"/>
          <w:szCs w:val="24"/>
          <w:u w:val="single"/>
        </w:rPr>
      </w:pPr>
    </w:p>
    <w:p w:rsidR="00C015EA" w:rsidRDefault="00C015EA" w:rsidP="00D425D8">
      <w:pPr>
        <w:spacing w:after="0" w:line="240" w:lineRule="auto"/>
        <w:rPr>
          <w:rFonts w:ascii="Times New Roman" w:hAnsi="Times New Roman" w:cs="Times New Roman"/>
          <w:b/>
          <w:sz w:val="24"/>
          <w:szCs w:val="24"/>
        </w:rPr>
      </w:pPr>
    </w:p>
    <w:p w:rsidR="00657612" w:rsidRPr="00DC1FAB" w:rsidRDefault="00657612" w:rsidP="00D425D8">
      <w:pPr>
        <w:spacing w:after="0" w:line="240" w:lineRule="auto"/>
        <w:rPr>
          <w:rFonts w:ascii="Times New Roman" w:hAnsi="Times New Roman" w:cs="Times New Roman"/>
          <w:b/>
          <w:sz w:val="24"/>
          <w:szCs w:val="24"/>
        </w:rPr>
      </w:pPr>
      <w:r w:rsidRPr="00DC1FAB">
        <w:rPr>
          <w:rFonts w:ascii="Times New Roman" w:hAnsi="Times New Roman" w:cs="Times New Roman"/>
          <w:b/>
          <w:sz w:val="24"/>
          <w:szCs w:val="24"/>
        </w:rPr>
        <w:lastRenderedPageBreak/>
        <w:t>Field 44:  Date Highest Graduate Degree Earned</w:t>
      </w:r>
    </w:p>
    <w:p w:rsidR="00657612" w:rsidRPr="007159F8" w:rsidRDefault="00657612" w:rsidP="00D425D8">
      <w:pPr>
        <w:spacing w:after="0" w:line="240" w:lineRule="auto"/>
        <w:rPr>
          <w:rFonts w:ascii="Times New Roman" w:hAnsi="Times New Roman" w:cs="Times New Roman"/>
          <w:b/>
          <w:color w:val="1F497D" w:themeColor="text2"/>
          <w:sz w:val="24"/>
          <w:szCs w:val="24"/>
          <w:u w:val="single"/>
        </w:rPr>
      </w:pPr>
    </w:p>
    <w:p w:rsidR="00657612" w:rsidRPr="006E7FDA" w:rsidRDefault="00657612" w:rsidP="00D425D8">
      <w:pPr>
        <w:spacing w:after="0" w:line="240" w:lineRule="auto"/>
        <w:rPr>
          <w:rFonts w:ascii="Times New Roman" w:hAnsi="Times New Roman" w:cs="Times New Roman"/>
          <w:sz w:val="24"/>
          <w:szCs w:val="24"/>
        </w:rPr>
      </w:pPr>
      <w:r w:rsidRPr="006E7FDA">
        <w:rPr>
          <w:rFonts w:ascii="Times New Roman" w:hAnsi="Times New Roman" w:cs="Times New Roman"/>
          <w:b/>
          <w:sz w:val="24"/>
          <w:szCs w:val="24"/>
        </w:rPr>
        <w:t>Comments</w:t>
      </w:r>
      <w:r w:rsidR="00633DF2">
        <w:rPr>
          <w:rFonts w:ascii="Times New Roman" w:hAnsi="Times New Roman" w:cs="Times New Roman"/>
          <w:sz w:val="24"/>
          <w:szCs w:val="24"/>
        </w:rPr>
        <w:t xml:space="preserve">:  </w:t>
      </w:r>
      <w:r w:rsidRPr="006E7FDA">
        <w:rPr>
          <w:rFonts w:ascii="Times New Roman" w:hAnsi="Times New Roman" w:cs="Times New Roman"/>
          <w:sz w:val="24"/>
          <w:szCs w:val="24"/>
        </w:rPr>
        <w:t xml:space="preserve">Commenters stated that this field instructs projects to update it only when a new and more advanced degree is earned.  However, there are no instructions for projects to update when a student earns a second master’s degree since it is a new degree, but not a more advanced one. </w:t>
      </w:r>
    </w:p>
    <w:p w:rsidR="00657612" w:rsidRPr="006E7FDA" w:rsidRDefault="00657612" w:rsidP="00D425D8">
      <w:pPr>
        <w:spacing w:after="0" w:line="240" w:lineRule="auto"/>
        <w:rPr>
          <w:rFonts w:ascii="Times New Roman" w:hAnsi="Times New Roman" w:cs="Times New Roman"/>
          <w:sz w:val="24"/>
          <w:szCs w:val="24"/>
        </w:rPr>
      </w:pPr>
    </w:p>
    <w:p w:rsidR="00657612" w:rsidRPr="006E7FDA" w:rsidRDefault="00657612" w:rsidP="00D425D8">
      <w:pPr>
        <w:spacing w:after="0" w:line="240" w:lineRule="auto"/>
        <w:rPr>
          <w:rFonts w:ascii="Times New Roman" w:hAnsi="Times New Roman" w:cs="Times New Roman"/>
          <w:sz w:val="24"/>
          <w:szCs w:val="24"/>
        </w:rPr>
      </w:pPr>
      <w:r w:rsidRPr="006E7FDA">
        <w:rPr>
          <w:rFonts w:ascii="Times New Roman" w:hAnsi="Times New Roman" w:cs="Times New Roman"/>
          <w:b/>
          <w:sz w:val="24"/>
          <w:szCs w:val="24"/>
        </w:rPr>
        <w:t>Discussion</w:t>
      </w:r>
      <w:r w:rsidR="00633DF2">
        <w:rPr>
          <w:rFonts w:ascii="Times New Roman" w:hAnsi="Times New Roman" w:cs="Times New Roman"/>
          <w:sz w:val="24"/>
          <w:szCs w:val="24"/>
        </w:rPr>
        <w:t xml:space="preserve">:  </w:t>
      </w:r>
      <w:r w:rsidR="00290C07" w:rsidRPr="006E7FDA">
        <w:rPr>
          <w:rFonts w:ascii="Times New Roman" w:hAnsi="Times New Roman" w:cs="Times New Roman"/>
          <w:sz w:val="24"/>
          <w:szCs w:val="24"/>
        </w:rPr>
        <w:t>T</w:t>
      </w:r>
      <w:r w:rsidRPr="006E7FDA">
        <w:rPr>
          <w:rFonts w:ascii="Times New Roman" w:hAnsi="Times New Roman" w:cs="Times New Roman"/>
          <w:sz w:val="24"/>
          <w:szCs w:val="24"/>
        </w:rPr>
        <w:t>he Department acknowledges the commenters’ concerns</w:t>
      </w:r>
      <w:r w:rsidR="006E7FDA">
        <w:rPr>
          <w:rFonts w:ascii="Times New Roman" w:hAnsi="Times New Roman" w:cs="Times New Roman"/>
          <w:sz w:val="24"/>
          <w:szCs w:val="24"/>
        </w:rPr>
        <w:t>;</w:t>
      </w:r>
      <w:r w:rsidR="00290C07" w:rsidRPr="006E7FDA">
        <w:rPr>
          <w:rFonts w:ascii="Times New Roman" w:hAnsi="Times New Roman" w:cs="Times New Roman"/>
          <w:sz w:val="24"/>
          <w:szCs w:val="24"/>
        </w:rPr>
        <w:t xml:space="preserve"> h</w:t>
      </w:r>
      <w:r w:rsidRPr="006E7FDA">
        <w:rPr>
          <w:rFonts w:ascii="Times New Roman" w:hAnsi="Times New Roman" w:cs="Times New Roman"/>
          <w:sz w:val="24"/>
          <w:szCs w:val="24"/>
        </w:rPr>
        <w:t>owever, the number of master’s degree</w:t>
      </w:r>
      <w:r w:rsidR="006E7FDA">
        <w:rPr>
          <w:rFonts w:ascii="Times New Roman" w:hAnsi="Times New Roman" w:cs="Times New Roman"/>
          <w:sz w:val="24"/>
          <w:szCs w:val="24"/>
        </w:rPr>
        <w:t xml:space="preserve">s a participant </w:t>
      </w:r>
      <w:r w:rsidRPr="006E7FDA">
        <w:rPr>
          <w:rFonts w:ascii="Times New Roman" w:hAnsi="Times New Roman" w:cs="Times New Roman"/>
          <w:sz w:val="24"/>
          <w:szCs w:val="24"/>
        </w:rPr>
        <w:t xml:space="preserve">attains is not </w:t>
      </w:r>
      <w:r w:rsidR="006E7FDA">
        <w:rPr>
          <w:rFonts w:ascii="Times New Roman" w:hAnsi="Times New Roman" w:cs="Times New Roman"/>
          <w:sz w:val="24"/>
          <w:szCs w:val="24"/>
        </w:rPr>
        <w:t xml:space="preserve">a measurement that is used to determine </w:t>
      </w:r>
      <w:r w:rsidR="00290C07" w:rsidRPr="006E7FDA">
        <w:rPr>
          <w:rFonts w:ascii="Times New Roman" w:hAnsi="Times New Roman" w:cs="Times New Roman"/>
          <w:sz w:val="24"/>
          <w:szCs w:val="24"/>
        </w:rPr>
        <w:t xml:space="preserve">time to </w:t>
      </w:r>
      <w:r w:rsidRPr="006E7FDA">
        <w:rPr>
          <w:rFonts w:ascii="Times New Roman" w:hAnsi="Times New Roman" w:cs="Times New Roman"/>
          <w:sz w:val="24"/>
          <w:szCs w:val="24"/>
        </w:rPr>
        <w:t xml:space="preserve">doctoral degree </w:t>
      </w:r>
      <w:r w:rsidR="00290C07" w:rsidRPr="006E7FDA">
        <w:rPr>
          <w:rFonts w:ascii="Times New Roman" w:hAnsi="Times New Roman" w:cs="Times New Roman"/>
          <w:sz w:val="24"/>
          <w:szCs w:val="24"/>
        </w:rPr>
        <w:t>completion</w:t>
      </w:r>
      <w:r w:rsidRPr="006E7FDA">
        <w:rPr>
          <w:rFonts w:ascii="Times New Roman" w:hAnsi="Times New Roman" w:cs="Times New Roman"/>
          <w:sz w:val="24"/>
          <w:szCs w:val="24"/>
        </w:rPr>
        <w:t xml:space="preserve">.  </w:t>
      </w:r>
      <w:r w:rsidR="006E7FDA">
        <w:rPr>
          <w:rFonts w:ascii="Times New Roman" w:hAnsi="Times New Roman" w:cs="Times New Roman"/>
          <w:sz w:val="24"/>
          <w:szCs w:val="24"/>
        </w:rPr>
        <w:t>Time to doctoral degree completion begins when the participant earns their baccalaureate degree</w:t>
      </w:r>
      <w:r w:rsidR="00503E36">
        <w:rPr>
          <w:rFonts w:ascii="Times New Roman" w:hAnsi="Times New Roman" w:cs="Times New Roman"/>
          <w:sz w:val="24"/>
          <w:szCs w:val="24"/>
        </w:rPr>
        <w:t xml:space="preserve"> and so information on multiple master’s degrees is irrelevant when measuring program outcomes</w:t>
      </w:r>
      <w:r w:rsidR="006E7FDA">
        <w:rPr>
          <w:rFonts w:ascii="Times New Roman" w:hAnsi="Times New Roman" w:cs="Times New Roman"/>
          <w:sz w:val="24"/>
          <w:szCs w:val="24"/>
        </w:rPr>
        <w:t>.</w:t>
      </w:r>
    </w:p>
    <w:p w:rsidR="00657612" w:rsidRPr="006E7FDA" w:rsidRDefault="00657612" w:rsidP="00D425D8">
      <w:pPr>
        <w:spacing w:after="0" w:line="240" w:lineRule="auto"/>
        <w:rPr>
          <w:rFonts w:ascii="Times New Roman" w:hAnsi="Times New Roman" w:cs="Times New Roman"/>
          <w:b/>
          <w:sz w:val="24"/>
          <w:szCs w:val="24"/>
        </w:rPr>
      </w:pPr>
    </w:p>
    <w:p w:rsidR="00657612" w:rsidRPr="006E7FDA" w:rsidRDefault="00657612" w:rsidP="00D425D8">
      <w:pPr>
        <w:spacing w:after="0" w:line="240" w:lineRule="auto"/>
        <w:rPr>
          <w:rFonts w:ascii="Times New Roman" w:hAnsi="Times New Roman" w:cs="Times New Roman"/>
          <w:sz w:val="24"/>
          <w:szCs w:val="24"/>
        </w:rPr>
      </w:pPr>
      <w:r w:rsidRPr="006E7FDA">
        <w:rPr>
          <w:rFonts w:ascii="Times New Roman" w:hAnsi="Times New Roman" w:cs="Times New Roman"/>
          <w:b/>
          <w:sz w:val="24"/>
          <w:szCs w:val="24"/>
        </w:rPr>
        <w:t>Action Taken</w:t>
      </w:r>
      <w:r w:rsidR="00633DF2">
        <w:rPr>
          <w:rFonts w:ascii="Times New Roman" w:hAnsi="Times New Roman" w:cs="Times New Roman"/>
          <w:sz w:val="24"/>
          <w:szCs w:val="24"/>
        </w:rPr>
        <w:t xml:space="preserve">:  </w:t>
      </w:r>
      <w:r w:rsidR="00290C07" w:rsidRPr="006E7FDA">
        <w:rPr>
          <w:rFonts w:ascii="Times New Roman" w:hAnsi="Times New Roman" w:cs="Times New Roman"/>
          <w:sz w:val="24"/>
          <w:szCs w:val="24"/>
        </w:rPr>
        <w:t>No</w:t>
      </w:r>
      <w:r w:rsidR="00BF3DB4">
        <w:rPr>
          <w:rFonts w:ascii="Times New Roman" w:hAnsi="Times New Roman" w:cs="Times New Roman"/>
          <w:sz w:val="24"/>
          <w:szCs w:val="24"/>
        </w:rPr>
        <w:t>ne</w:t>
      </w:r>
    </w:p>
    <w:p w:rsidR="00D069D4" w:rsidRPr="006E7FDA" w:rsidRDefault="00D069D4" w:rsidP="00D425D8">
      <w:pPr>
        <w:spacing w:after="0" w:line="240" w:lineRule="auto"/>
        <w:rPr>
          <w:rFonts w:ascii="Times New Roman" w:hAnsi="Times New Roman" w:cs="Times New Roman"/>
          <w:b/>
          <w:sz w:val="24"/>
          <w:szCs w:val="24"/>
        </w:rPr>
      </w:pPr>
    </w:p>
    <w:p w:rsidR="00633DF2" w:rsidRDefault="00633DF2" w:rsidP="00D425D8">
      <w:pPr>
        <w:spacing w:after="0" w:line="240" w:lineRule="auto"/>
        <w:rPr>
          <w:rFonts w:ascii="Times New Roman" w:hAnsi="Times New Roman" w:cs="Times New Roman"/>
          <w:b/>
          <w:sz w:val="24"/>
          <w:szCs w:val="24"/>
        </w:rPr>
      </w:pPr>
    </w:p>
    <w:p w:rsidR="00657612" w:rsidRPr="006E7FDA" w:rsidRDefault="00657612" w:rsidP="00D425D8">
      <w:pPr>
        <w:spacing w:after="0" w:line="240" w:lineRule="auto"/>
        <w:rPr>
          <w:rFonts w:ascii="Times New Roman" w:hAnsi="Times New Roman" w:cs="Times New Roman"/>
          <w:b/>
          <w:sz w:val="24"/>
          <w:szCs w:val="24"/>
        </w:rPr>
      </w:pPr>
      <w:r w:rsidRPr="006E7FDA">
        <w:rPr>
          <w:rFonts w:ascii="Times New Roman" w:hAnsi="Times New Roman" w:cs="Times New Roman"/>
          <w:b/>
          <w:sz w:val="24"/>
          <w:szCs w:val="24"/>
        </w:rPr>
        <w:t xml:space="preserve">Field 45:  Institution Where </w:t>
      </w:r>
      <w:r w:rsidR="006B4786">
        <w:rPr>
          <w:rFonts w:ascii="Times New Roman" w:hAnsi="Times New Roman" w:cs="Times New Roman"/>
          <w:b/>
          <w:sz w:val="24"/>
          <w:szCs w:val="24"/>
        </w:rPr>
        <w:t>PhD</w:t>
      </w:r>
      <w:r w:rsidR="006B4786" w:rsidRPr="006E7FDA">
        <w:rPr>
          <w:rFonts w:ascii="Times New Roman" w:hAnsi="Times New Roman" w:cs="Times New Roman"/>
          <w:b/>
          <w:sz w:val="24"/>
          <w:szCs w:val="24"/>
        </w:rPr>
        <w:t xml:space="preserve"> </w:t>
      </w:r>
      <w:r w:rsidRPr="006E7FDA">
        <w:rPr>
          <w:rFonts w:ascii="Times New Roman" w:hAnsi="Times New Roman" w:cs="Times New Roman"/>
          <w:b/>
          <w:sz w:val="24"/>
          <w:szCs w:val="24"/>
        </w:rPr>
        <w:t>Was Earned</w:t>
      </w:r>
    </w:p>
    <w:p w:rsidR="00657612" w:rsidRPr="006E7FDA" w:rsidRDefault="00657612" w:rsidP="00D425D8">
      <w:pPr>
        <w:spacing w:after="0" w:line="240" w:lineRule="auto"/>
        <w:rPr>
          <w:rFonts w:ascii="Times New Roman" w:hAnsi="Times New Roman" w:cs="Times New Roman"/>
          <w:b/>
          <w:sz w:val="24"/>
          <w:szCs w:val="24"/>
        </w:rPr>
      </w:pPr>
    </w:p>
    <w:p w:rsidR="00657612" w:rsidRPr="006E7FDA" w:rsidRDefault="00657612" w:rsidP="00D425D8">
      <w:pPr>
        <w:spacing w:after="0" w:line="240" w:lineRule="auto"/>
        <w:rPr>
          <w:rFonts w:ascii="Times New Roman" w:hAnsi="Times New Roman" w:cs="Times New Roman"/>
          <w:sz w:val="24"/>
          <w:szCs w:val="24"/>
        </w:rPr>
      </w:pPr>
      <w:r w:rsidRPr="00DC1FAB">
        <w:rPr>
          <w:rFonts w:ascii="Times New Roman" w:hAnsi="Times New Roman" w:cs="Times New Roman"/>
          <w:b/>
          <w:sz w:val="24"/>
          <w:szCs w:val="24"/>
        </w:rPr>
        <w:t>Comments</w:t>
      </w:r>
      <w:r w:rsidRPr="006E7FDA">
        <w:rPr>
          <w:rFonts w:ascii="Times New Roman" w:hAnsi="Times New Roman" w:cs="Times New Roman"/>
          <w:sz w:val="24"/>
          <w:szCs w:val="24"/>
        </w:rPr>
        <w:t>:</w:t>
      </w:r>
      <w:r w:rsidR="00633DF2">
        <w:rPr>
          <w:rFonts w:ascii="Times New Roman" w:hAnsi="Times New Roman" w:cs="Times New Roman"/>
          <w:sz w:val="24"/>
          <w:szCs w:val="24"/>
        </w:rPr>
        <w:t xml:space="preserve">  </w:t>
      </w:r>
      <w:r w:rsidRPr="006E7FDA">
        <w:rPr>
          <w:rFonts w:ascii="Times New Roman" w:hAnsi="Times New Roman" w:cs="Times New Roman"/>
          <w:sz w:val="24"/>
          <w:szCs w:val="24"/>
        </w:rPr>
        <w:t xml:space="preserve">One commenter asserted that this field provides no clear definition of a doctorate and requested clarification as to whether or not a </w:t>
      </w:r>
      <w:proofErr w:type="spellStart"/>
      <w:r w:rsidRPr="006E7FDA">
        <w:rPr>
          <w:rFonts w:ascii="Times New Roman" w:hAnsi="Times New Roman" w:cs="Times New Roman"/>
          <w:sz w:val="24"/>
          <w:szCs w:val="24"/>
        </w:rPr>
        <w:t>PharmD</w:t>
      </w:r>
      <w:proofErr w:type="spellEnd"/>
      <w:r w:rsidRPr="006E7FDA">
        <w:rPr>
          <w:rFonts w:ascii="Times New Roman" w:hAnsi="Times New Roman" w:cs="Times New Roman"/>
          <w:sz w:val="24"/>
          <w:szCs w:val="24"/>
        </w:rPr>
        <w:t xml:space="preserve">, MD, JD, or MFA could be categorized as 999999.  If not, they suggest that there should be a category for this field.  </w:t>
      </w:r>
      <w:r w:rsidR="00DC1FAB">
        <w:rPr>
          <w:rFonts w:ascii="Times New Roman" w:hAnsi="Times New Roman" w:cs="Times New Roman"/>
          <w:sz w:val="24"/>
          <w:szCs w:val="24"/>
        </w:rPr>
        <w:t>Furthermore, the</w:t>
      </w:r>
      <w:r w:rsidRPr="006E7FDA">
        <w:rPr>
          <w:rFonts w:ascii="Times New Roman" w:hAnsi="Times New Roman" w:cs="Times New Roman"/>
          <w:sz w:val="24"/>
          <w:szCs w:val="24"/>
        </w:rPr>
        <w:t xml:space="preserve"> commenter </w:t>
      </w:r>
      <w:r w:rsidR="00DC1FAB">
        <w:rPr>
          <w:rFonts w:ascii="Times New Roman" w:hAnsi="Times New Roman" w:cs="Times New Roman"/>
          <w:sz w:val="24"/>
          <w:szCs w:val="24"/>
        </w:rPr>
        <w:t>requested clarification</w:t>
      </w:r>
      <w:r w:rsidRPr="006E7FDA">
        <w:rPr>
          <w:rFonts w:ascii="Times New Roman" w:hAnsi="Times New Roman" w:cs="Times New Roman"/>
          <w:sz w:val="24"/>
          <w:szCs w:val="24"/>
        </w:rPr>
        <w:t xml:space="preserve"> as to whether or not those who have completed at least a master’s degree are to be coded as 999999.  Another commenter inquired as to whether or not projects</w:t>
      </w:r>
      <w:r w:rsidR="0014593C">
        <w:rPr>
          <w:rFonts w:ascii="Times New Roman" w:hAnsi="Times New Roman" w:cs="Times New Roman"/>
          <w:sz w:val="24"/>
          <w:szCs w:val="24"/>
        </w:rPr>
        <w:t xml:space="preserve"> are to</w:t>
      </w:r>
      <w:r w:rsidRPr="006E7FDA">
        <w:rPr>
          <w:rFonts w:ascii="Times New Roman" w:hAnsi="Times New Roman" w:cs="Times New Roman"/>
          <w:sz w:val="24"/>
          <w:szCs w:val="24"/>
        </w:rPr>
        <w:t xml:space="preserve"> report in this field students who earn a PhD only, or any level doctoral degree (</w:t>
      </w:r>
      <w:proofErr w:type="spellStart"/>
      <w:r w:rsidRPr="006E7FDA">
        <w:rPr>
          <w:rFonts w:ascii="Times New Roman" w:hAnsi="Times New Roman" w:cs="Times New Roman"/>
          <w:sz w:val="24"/>
          <w:szCs w:val="24"/>
        </w:rPr>
        <w:t>EdD</w:t>
      </w:r>
      <w:proofErr w:type="spellEnd"/>
      <w:r w:rsidRPr="006E7FDA">
        <w:rPr>
          <w:rFonts w:ascii="Times New Roman" w:hAnsi="Times New Roman" w:cs="Times New Roman"/>
          <w:sz w:val="24"/>
          <w:szCs w:val="24"/>
        </w:rPr>
        <w:t xml:space="preserve"> or various other doctorates)</w:t>
      </w:r>
      <w:r w:rsidR="00503E36">
        <w:rPr>
          <w:rFonts w:ascii="Times New Roman" w:hAnsi="Times New Roman" w:cs="Times New Roman"/>
          <w:sz w:val="24"/>
          <w:szCs w:val="24"/>
        </w:rPr>
        <w:t xml:space="preserve">. </w:t>
      </w:r>
      <w:r w:rsidRPr="006E7FDA">
        <w:rPr>
          <w:rFonts w:ascii="Times New Roman" w:hAnsi="Times New Roman" w:cs="Times New Roman"/>
          <w:sz w:val="24"/>
          <w:szCs w:val="24"/>
        </w:rPr>
        <w:t xml:space="preserve"> </w:t>
      </w:r>
      <w:r w:rsidR="00503E36">
        <w:rPr>
          <w:rFonts w:ascii="Times New Roman" w:hAnsi="Times New Roman" w:cs="Times New Roman"/>
          <w:sz w:val="24"/>
          <w:szCs w:val="24"/>
        </w:rPr>
        <w:t>Finally, o</w:t>
      </w:r>
      <w:r w:rsidRPr="006E7FDA">
        <w:rPr>
          <w:rFonts w:ascii="Times New Roman" w:hAnsi="Times New Roman" w:cs="Times New Roman"/>
          <w:sz w:val="24"/>
          <w:szCs w:val="24"/>
        </w:rPr>
        <w:t>ne commenter suggested that the field be eliminated completely</w:t>
      </w:r>
      <w:r w:rsidR="00F33A81" w:rsidRPr="006E7FDA">
        <w:rPr>
          <w:rFonts w:ascii="Times New Roman" w:hAnsi="Times New Roman" w:cs="Times New Roman"/>
          <w:sz w:val="24"/>
          <w:szCs w:val="24"/>
        </w:rPr>
        <w:t xml:space="preserve"> because they assert</w:t>
      </w:r>
      <w:r w:rsidR="00DC1FAB">
        <w:rPr>
          <w:rFonts w:ascii="Times New Roman" w:hAnsi="Times New Roman" w:cs="Times New Roman"/>
          <w:sz w:val="24"/>
          <w:szCs w:val="24"/>
        </w:rPr>
        <w:t xml:space="preserve"> </w:t>
      </w:r>
      <w:r w:rsidRPr="006E7FDA">
        <w:rPr>
          <w:rFonts w:ascii="Times New Roman" w:hAnsi="Times New Roman" w:cs="Times New Roman"/>
          <w:sz w:val="24"/>
          <w:szCs w:val="24"/>
        </w:rPr>
        <w:t>that this information is available through the Department’s database systems.</w:t>
      </w:r>
    </w:p>
    <w:p w:rsidR="00657612" w:rsidRPr="006E7FDA" w:rsidRDefault="00657612" w:rsidP="00D425D8">
      <w:pPr>
        <w:spacing w:after="0" w:line="240" w:lineRule="auto"/>
        <w:rPr>
          <w:rFonts w:ascii="Times New Roman" w:hAnsi="Times New Roman" w:cs="Times New Roman"/>
          <w:b/>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F33A81" w:rsidRPr="006E7FDA">
        <w:rPr>
          <w:rFonts w:ascii="Times New Roman" w:hAnsi="Times New Roman" w:cs="Times New Roman"/>
          <w:sz w:val="24"/>
          <w:szCs w:val="24"/>
        </w:rPr>
        <w:t xml:space="preserve">The purpose of this field is to develop profiles of institutions </w:t>
      </w:r>
      <w:r w:rsidR="00646778">
        <w:rPr>
          <w:rFonts w:ascii="Times New Roman" w:hAnsi="Times New Roman" w:cs="Times New Roman"/>
          <w:sz w:val="24"/>
          <w:szCs w:val="24"/>
        </w:rPr>
        <w:t xml:space="preserve">where McNair participants </w:t>
      </w:r>
      <w:r w:rsidR="00F33A81" w:rsidRPr="006E7FDA">
        <w:rPr>
          <w:rFonts w:ascii="Times New Roman" w:hAnsi="Times New Roman" w:cs="Times New Roman"/>
          <w:sz w:val="24"/>
          <w:szCs w:val="24"/>
        </w:rPr>
        <w:t xml:space="preserve">have </w:t>
      </w:r>
      <w:r w:rsidR="00646778">
        <w:rPr>
          <w:rFonts w:ascii="Times New Roman" w:hAnsi="Times New Roman" w:cs="Times New Roman"/>
          <w:sz w:val="24"/>
          <w:szCs w:val="24"/>
        </w:rPr>
        <w:t xml:space="preserve">been </w:t>
      </w:r>
      <w:r w:rsidR="00F33A81" w:rsidRPr="006E7FDA">
        <w:rPr>
          <w:rFonts w:ascii="Times New Roman" w:hAnsi="Times New Roman" w:cs="Times New Roman"/>
          <w:sz w:val="24"/>
          <w:szCs w:val="24"/>
        </w:rPr>
        <w:t xml:space="preserve">awarded a </w:t>
      </w:r>
      <w:r w:rsidR="00FE1091">
        <w:rPr>
          <w:rFonts w:ascii="Times New Roman" w:hAnsi="Times New Roman" w:cs="Times New Roman"/>
          <w:sz w:val="24"/>
          <w:szCs w:val="24"/>
        </w:rPr>
        <w:t>research-</w:t>
      </w:r>
      <w:r w:rsidR="0024552A" w:rsidRPr="006E7FDA">
        <w:rPr>
          <w:rFonts w:ascii="Times New Roman" w:hAnsi="Times New Roman" w:cs="Times New Roman"/>
          <w:sz w:val="24"/>
          <w:szCs w:val="24"/>
        </w:rPr>
        <w:t>intensive doctorate</w:t>
      </w:r>
      <w:r w:rsidR="00F33A81" w:rsidRPr="006E7FDA">
        <w:rPr>
          <w:rFonts w:ascii="Times New Roman" w:hAnsi="Times New Roman" w:cs="Times New Roman"/>
          <w:sz w:val="24"/>
          <w:szCs w:val="24"/>
        </w:rPr>
        <w:t xml:space="preserve"> in order to conduct comparative analysis on program outcomes as mandated by the statute.  </w:t>
      </w:r>
      <w:r w:rsidR="00FE1091">
        <w:rPr>
          <w:rFonts w:ascii="Times New Roman" w:hAnsi="Times New Roman" w:cs="Times New Roman"/>
          <w:sz w:val="24"/>
          <w:szCs w:val="24"/>
        </w:rPr>
        <w:t>I</w:t>
      </w:r>
      <w:r w:rsidR="0024552A" w:rsidRPr="006E7FDA">
        <w:rPr>
          <w:rFonts w:ascii="Times New Roman" w:hAnsi="Times New Roman" w:cs="Times New Roman"/>
          <w:sz w:val="24"/>
          <w:szCs w:val="24"/>
        </w:rPr>
        <w:t xml:space="preserve">f the project indicated the student had earned a PhD, </w:t>
      </w:r>
      <w:proofErr w:type="spellStart"/>
      <w:r w:rsidR="0024552A" w:rsidRPr="006E7FDA">
        <w:rPr>
          <w:rFonts w:ascii="Times New Roman" w:hAnsi="Times New Roman" w:cs="Times New Roman"/>
          <w:sz w:val="24"/>
          <w:szCs w:val="24"/>
        </w:rPr>
        <w:t>EdD</w:t>
      </w:r>
      <w:proofErr w:type="spellEnd"/>
      <w:r w:rsidR="0024552A" w:rsidRPr="006E7FDA">
        <w:rPr>
          <w:rFonts w:ascii="Times New Roman" w:hAnsi="Times New Roman" w:cs="Times New Roman"/>
          <w:sz w:val="24"/>
          <w:szCs w:val="24"/>
        </w:rPr>
        <w:t xml:space="preserve">, or other research intensive doctorate, then the project is to report the IPEDS ID where the doctorate was earned.  </w:t>
      </w:r>
      <w:r w:rsidR="00FE1091">
        <w:rPr>
          <w:rFonts w:ascii="Times New Roman" w:hAnsi="Times New Roman" w:cs="Times New Roman"/>
          <w:sz w:val="24"/>
          <w:szCs w:val="24"/>
        </w:rPr>
        <w:t xml:space="preserve">Per APR instructions, </w:t>
      </w:r>
      <w:proofErr w:type="spellStart"/>
      <w:r w:rsidR="00FE1091">
        <w:rPr>
          <w:rFonts w:ascii="Times New Roman" w:hAnsi="Times New Roman" w:cs="Times New Roman"/>
          <w:sz w:val="24"/>
          <w:szCs w:val="24"/>
        </w:rPr>
        <w:t>ff</w:t>
      </w:r>
      <w:proofErr w:type="spellEnd"/>
      <w:r w:rsidR="00FE1091">
        <w:rPr>
          <w:rFonts w:ascii="Times New Roman" w:hAnsi="Times New Roman" w:cs="Times New Roman"/>
          <w:sz w:val="24"/>
          <w:szCs w:val="24"/>
        </w:rPr>
        <w:t xml:space="preserve"> the participant earned a doctorate that was not research-intensive, </w:t>
      </w:r>
      <w:proofErr w:type="gramStart"/>
      <w:r w:rsidR="00FE1091">
        <w:rPr>
          <w:rFonts w:ascii="Times New Roman" w:hAnsi="Times New Roman" w:cs="Times New Roman"/>
          <w:sz w:val="24"/>
          <w:szCs w:val="24"/>
        </w:rPr>
        <w:t>then</w:t>
      </w:r>
      <w:proofErr w:type="gramEnd"/>
      <w:r w:rsidR="00FE1091">
        <w:rPr>
          <w:rFonts w:ascii="Times New Roman" w:hAnsi="Times New Roman" w:cs="Times New Roman"/>
          <w:sz w:val="24"/>
          <w:szCs w:val="24"/>
        </w:rPr>
        <w:t xml:space="preserve"> the appropriate response is “999999”.  </w:t>
      </w:r>
      <w:r w:rsidR="00990849" w:rsidRPr="006E7FDA">
        <w:rPr>
          <w:rFonts w:ascii="Times New Roman" w:hAnsi="Times New Roman" w:cs="Times New Roman"/>
          <w:sz w:val="24"/>
          <w:szCs w:val="24"/>
        </w:rPr>
        <w:t xml:space="preserve">Finally, the Department disagrees with the commenter’s assertion that this information is readily available via the Department’s databases.  The Department does not collect </w:t>
      </w:r>
      <w:r w:rsidR="0014593C">
        <w:rPr>
          <w:rFonts w:ascii="Times New Roman" w:hAnsi="Times New Roman" w:cs="Times New Roman"/>
          <w:sz w:val="24"/>
          <w:szCs w:val="24"/>
        </w:rPr>
        <w:t xml:space="preserve">the name of the institution where the </w:t>
      </w:r>
      <w:r w:rsidR="00990849" w:rsidRPr="006E7FDA">
        <w:rPr>
          <w:rFonts w:ascii="Times New Roman" w:hAnsi="Times New Roman" w:cs="Times New Roman"/>
          <w:sz w:val="24"/>
          <w:szCs w:val="24"/>
        </w:rPr>
        <w:t xml:space="preserve">doctorate degree </w:t>
      </w:r>
      <w:r w:rsidR="0014593C">
        <w:rPr>
          <w:rFonts w:ascii="Times New Roman" w:hAnsi="Times New Roman" w:cs="Times New Roman"/>
          <w:sz w:val="24"/>
          <w:szCs w:val="24"/>
        </w:rPr>
        <w:t>was earned</w:t>
      </w:r>
      <w:r w:rsidR="00034D17">
        <w:rPr>
          <w:rFonts w:ascii="Times New Roman" w:hAnsi="Times New Roman" w:cs="Times New Roman"/>
          <w:sz w:val="24"/>
          <w:szCs w:val="24"/>
        </w:rPr>
        <w:t>;</w:t>
      </w:r>
      <w:r w:rsidR="00990849" w:rsidRPr="006E7FDA">
        <w:rPr>
          <w:rFonts w:ascii="Times New Roman" w:hAnsi="Times New Roman" w:cs="Times New Roman"/>
          <w:sz w:val="24"/>
          <w:szCs w:val="24"/>
        </w:rPr>
        <w:t xml:space="preserve"> </w:t>
      </w:r>
      <w:r w:rsidR="0014593C">
        <w:rPr>
          <w:rFonts w:ascii="Times New Roman" w:hAnsi="Times New Roman" w:cs="Times New Roman"/>
          <w:sz w:val="24"/>
          <w:szCs w:val="24"/>
        </w:rPr>
        <w:t xml:space="preserve">therefore, </w:t>
      </w:r>
      <w:r w:rsidR="00990849" w:rsidRPr="006E7FDA">
        <w:rPr>
          <w:rFonts w:ascii="Times New Roman" w:hAnsi="Times New Roman" w:cs="Times New Roman"/>
          <w:sz w:val="24"/>
          <w:szCs w:val="24"/>
        </w:rPr>
        <w:t>this information is not available</w:t>
      </w:r>
      <w:r w:rsidR="00DC1FAB">
        <w:rPr>
          <w:rFonts w:ascii="Times New Roman" w:hAnsi="Times New Roman" w:cs="Times New Roman"/>
          <w:sz w:val="24"/>
          <w:szCs w:val="24"/>
        </w:rPr>
        <w:t xml:space="preserve"> to the Department</w:t>
      </w:r>
      <w:r w:rsidR="00990849" w:rsidRPr="006E7FDA">
        <w:rPr>
          <w:rFonts w:ascii="Times New Roman" w:hAnsi="Times New Roman" w:cs="Times New Roman"/>
          <w:sz w:val="24"/>
          <w:szCs w:val="24"/>
        </w:rPr>
        <w:t>.</w:t>
      </w:r>
    </w:p>
    <w:p w:rsidR="00657612" w:rsidRPr="006E7FDA" w:rsidRDefault="00657612" w:rsidP="00D425D8">
      <w:pPr>
        <w:spacing w:after="0" w:line="240" w:lineRule="auto"/>
        <w:rPr>
          <w:rFonts w:ascii="Times New Roman" w:hAnsi="Times New Roman" w:cs="Times New Roman"/>
          <w:sz w:val="24"/>
          <w:szCs w:val="24"/>
        </w:rPr>
      </w:pPr>
    </w:p>
    <w:p w:rsidR="0014593C"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DC1FAB">
        <w:rPr>
          <w:rFonts w:ascii="Times New Roman" w:hAnsi="Times New Roman" w:cs="Times New Roman"/>
          <w:sz w:val="24"/>
          <w:szCs w:val="24"/>
        </w:rPr>
        <w:t>T</w:t>
      </w:r>
      <w:r w:rsidR="0024552A" w:rsidRPr="006E7FDA">
        <w:rPr>
          <w:rFonts w:ascii="Times New Roman" w:hAnsi="Times New Roman" w:cs="Times New Roman"/>
          <w:sz w:val="24"/>
          <w:szCs w:val="24"/>
        </w:rPr>
        <w:t xml:space="preserve">he field has been renamed “Institution Where Doctorate was </w:t>
      </w:r>
      <w:proofErr w:type="gramStart"/>
      <w:r w:rsidR="0024552A" w:rsidRPr="006E7FDA">
        <w:rPr>
          <w:rFonts w:ascii="Times New Roman" w:hAnsi="Times New Roman" w:cs="Times New Roman"/>
          <w:sz w:val="24"/>
          <w:szCs w:val="24"/>
        </w:rPr>
        <w:t>Earned</w:t>
      </w:r>
      <w:proofErr w:type="gramEnd"/>
      <w:r w:rsidR="00982111">
        <w:rPr>
          <w:rFonts w:ascii="Times New Roman" w:hAnsi="Times New Roman" w:cs="Times New Roman"/>
          <w:sz w:val="24"/>
          <w:szCs w:val="24"/>
        </w:rPr>
        <w:t>”.</w:t>
      </w:r>
      <w:r w:rsidR="0024552A" w:rsidRPr="006E7FDA">
        <w:rPr>
          <w:rFonts w:ascii="Times New Roman" w:hAnsi="Times New Roman" w:cs="Times New Roman"/>
          <w:sz w:val="24"/>
          <w:szCs w:val="24"/>
        </w:rPr>
        <w:t xml:space="preserve">  </w:t>
      </w:r>
      <w:r w:rsidR="00DC1FAB">
        <w:rPr>
          <w:rFonts w:ascii="Times New Roman" w:hAnsi="Times New Roman" w:cs="Times New Roman"/>
          <w:sz w:val="24"/>
          <w:szCs w:val="24"/>
        </w:rPr>
        <w:t>In addition</w:t>
      </w:r>
      <w:r w:rsidR="0024552A" w:rsidRPr="006E7FDA">
        <w:rPr>
          <w:rFonts w:ascii="Times New Roman" w:hAnsi="Times New Roman" w:cs="Times New Roman"/>
          <w:sz w:val="24"/>
          <w:szCs w:val="24"/>
        </w:rPr>
        <w:t>, option 999999 has been revised to include all participants who have not yet earned or did not earn a research intensive doctorate degree</w:t>
      </w:r>
      <w:r w:rsidR="00FE1091">
        <w:rPr>
          <w:rFonts w:ascii="Times New Roman" w:hAnsi="Times New Roman" w:cs="Times New Roman"/>
          <w:sz w:val="24"/>
          <w:szCs w:val="24"/>
        </w:rPr>
        <w:t xml:space="preserve"> including those who earned a first professional</w:t>
      </w:r>
      <w:r w:rsidR="0024552A" w:rsidRPr="006E7FDA">
        <w:rPr>
          <w:rFonts w:ascii="Times New Roman" w:hAnsi="Times New Roman" w:cs="Times New Roman"/>
          <w:sz w:val="24"/>
          <w:szCs w:val="24"/>
        </w:rPr>
        <w:t xml:space="preserve">.  The NOTE below the field </w:t>
      </w:r>
      <w:r w:rsidR="003E3869">
        <w:rPr>
          <w:rFonts w:ascii="Times New Roman" w:hAnsi="Times New Roman" w:cs="Times New Roman"/>
          <w:sz w:val="24"/>
          <w:szCs w:val="24"/>
        </w:rPr>
        <w:t xml:space="preserve">and </w:t>
      </w:r>
      <w:r w:rsidR="0024552A" w:rsidRPr="006E7FDA">
        <w:rPr>
          <w:rFonts w:ascii="Times New Roman" w:hAnsi="Times New Roman" w:cs="Times New Roman"/>
          <w:sz w:val="24"/>
          <w:szCs w:val="24"/>
        </w:rPr>
        <w:t xml:space="preserve">the instructions </w:t>
      </w:r>
      <w:proofErr w:type="gramStart"/>
      <w:r w:rsidR="0024552A" w:rsidRPr="006E7FDA">
        <w:rPr>
          <w:rFonts w:ascii="Times New Roman" w:hAnsi="Times New Roman" w:cs="Times New Roman"/>
          <w:sz w:val="24"/>
          <w:szCs w:val="24"/>
        </w:rPr>
        <w:t>have</w:t>
      </w:r>
      <w:proofErr w:type="gramEnd"/>
      <w:r w:rsidR="0024552A" w:rsidRPr="006E7FDA">
        <w:rPr>
          <w:rFonts w:ascii="Times New Roman" w:hAnsi="Times New Roman" w:cs="Times New Roman"/>
          <w:sz w:val="24"/>
          <w:szCs w:val="24"/>
        </w:rPr>
        <w:t xml:space="preserve"> been revised as follows:  </w:t>
      </w:r>
    </w:p>
    <w:p w:rsidR="0014593C" w:rsidRDefault="0014593C" w:rsidP="00D425D8">
      <w:pPr>
        <w:spacing w:after="0" w:line="240" w:lineRule="auto"/>
        <w:rPr>
          <w:rFonts w:ascii="Times New Roman" w:hAnsi="Times New Roman" w:cs="Times New Roman"/>
          <w:sz w:val="24"/>
          <w:szCs w:val="24"/>
        </w:rPr>
      </w:pPr>
    </w:p>
    <w:p w:rsidR="00657612" w:rsidRPr="00982111" w:rsidRDefault="0024552A" w:rsidP="00D425D8">
      <w:pPr>
        <w:spacing w:after="0" w:line="240" w:lineRule="auto"/>
        <w:rPr>
          <w:rFonts w:ascii="Times New Roman" w:hAnsi="Times New Roman" w:cs="Times New Roman"/>
          <w:sz w:val="24"/>
          <w:szCs w:val="24"/>
        </w:rPr>
      </w:pPr>
      <w:r w:rsidRPr="00982111">
        <w:rPr>
          <w:rFonts w:ascii="Times New Roman" w:hAnsi="Times New Roman" w:cs="Times New Roman"/>
          <w:sz w:val="24"/>
          <w:szCs w:val="24"/>
        </w:rPr>
        <w:t>“</w:t>
      </w:r>
      <w:r w:rsidR="00982111" w:rsidRPr="00982111">
        <w:rPr>
          <w:rFonts w:ascii="Times New Roman" w:hAnsi="Times New Roman" w:cs="Times New Roman"/>
          <w:b/>
          <w:sz w:val="24"/>
          <w:szCs w:val="24"/>
        </w:rPr>
        <w:t>NOTE:</w:t>
      </w:r>
      <w:r w:rsidR="00982111" w:rsidRPr="00982111">
        <w:rPr>
          <w:rFonts w:ascii="Times New Roman" w:hAnsi="Times New Roman" w:cs="Times New Roman"/>
          <w:sz w:val="24"/>
          <w:szCs w:val="24"/>
        </w:rPr>
        <w:t xml:space="preserve">  If you selected option 2, 3, 4, or 5 in field 44, enter the six-digit postsecondary institution NCES IPEDS ID where the doctorate degree was earned.  You can obtain the NCES </w:t>
      </w:r>
      <w:r w:rsidR="00982111" w:rsidRPr="00982111">
        <w:rPr>
          <w:rFonts w:ascii="Times New Roman" w:hAnsi="Times New Roman" w:cs="Times New Roman"/>
          <w:sz w:val="24"/>
          <w:szCs w:val="24"/>
        </w:rPr>
        <w:lastRenderedPageBreak/>
        <w:t xml:space="preserve">IPEDS ID from the following web site: </w:t>
      </w:r>
      <w:hyperlink r:id="rId10" w:history="1">
        <w:r w:rsidR="00982111" w:rsidRPr="00982111">
          <w:rPr>
            <w:rStyle w:val="Hyperlink"/>
            <w:rFonts w:ascii="Times New Roman" w:hAnsi="Times New Roman" w:cs="Times New Roman"/>
            <w:sz w:val="24"/>
            <w:szCs w:val="24"/>
          </w:rPr>
          <w:t>http://nces.ed.gov/globallocator/</w:t>
        </w:r>
      </w:hyperlink>
      <w:r w:rsidR="00982111" w:rsidRPr="00982111">
        <w:rPr>
          <w:rStyle w:val="Hyperlink"/>
          <w:rFonts w:ascii="Times New Roman" w:hAnsi="Times New Roman" w:cs="Times New Roman"/>
          <w:sz w:val="24"/>
          <w:szCs w:val="24"/>
          <w:u w:val="none"/>
        </w:rPr>
        <w:t>.</w:t>
      </w:r>
      <w:r w:rsidR="00982111" w:rsidRPr="00982111">
        <w:rPr>
          <w:rStyle w:val="Hyperlink"/>
          <w:rFonts w:ascii="Times New Roman" w:hAnsi="Times New Roman" w:cs="Times New Roman"/>
          <w:sz w:val="24"/>
          <w:szCs w:val="24"/>
        </w:rPr>
        <w:t xml:space="preserve">  </w:t>
      </w:r>
      <w:r w:rsidR="00982111" w:rsidRPr="00982111">
        <w:rPr>
          <w:rFonts w:ascii="Times New Roman" w:hAnsi="Times New Roman" w:cs="Times New Roman"/>
          <w:sz w:val="24"/>
          <w:szCs w:val="24"/>
        </w:rPr>
        <w:t>If you selected option 1 or 6, in field 44, enter 999999.  If the student earned a doctorate and you do not know the institution where the doctorate was earned, enter “000000”.  Once reported, you should not have to update in subsequent reporting periods.</w:t>
      </w:r>
      <w:r w:rsidR="00982111" w:rsidRPr="00982111">
        <w:rPr>
          <w:rFonts w:ascii="Times New Roman" w:hAnsi="Times New Roman" w:cs="Times New Roman"/>
          <w:sz w:val="24"/>
          <w:szCs w:val="24"/>
        </w:rPr>
        <w:t>”</w:t>
      </w:r>
    </w:p>
    <w:p w:rsidR="00657612" w:rsidRDefault="00657612" w:rsidP="00D425D8">
      <w:pPr>
        <w:spacing w:after="0" w:line="240" w:lineRule="auto"/>
        <w:rPr>
          <w:rFonts w:ascii="Times New Roman" w:hAnsi="Times New Roman" w:cs="Times New Roman"/>
          <w:b/>
          <w:sz w:val="24"/>
          <w:szCs w:val="24"/>
        </w:rPr>
      </w:pPr>
    </w:p>
    <w:p w:rsidR="00D069D4" w:rsidRPr="006E7FDA" w:rsidRDefault="00D069D4" w:rsidP="00D425D8">
      <w:pPr>
        <w:spacing w:after="0" w:line="240" w:lineRule="auto"/>
        <w:rPr>
          <w:rFonts w:ascii="Times New Roman" w:hAnsi="Times New Roman" w:cs="Times New Roman"/>
          <w:b/>
          <w:sz w:val="24"/>
          <w:szCs w:val="24"/>
        </w:rPr>
      </w:pPr>
    </w:p>
    <w:p w:rsidR="00657612" w:rsidRPr="006E7FDA" w:rsidRDefault="00657612" w:rsidP="00D425D8">
      <w:pPr>
        <w:spacing w:after="0" w:line="240" w:lineRule="auto"/>
        <w:rPr>
          <w:rFonts w:ascii="Times New Roman" w:hAnsi="Times New Roman" w:cs="Times New Roman"/>
          <w:b/>
          <w:sz w:val="24"/>
          <w:szCs w:val="24"/>
        </w:rPr>
      </w:pPr>
      <w:r w:rsidRPr="006E7FDA">
        <w:rPr>
          <w:rFonts w:ascii="Times New Roman" w:hAnsi="Times New Roman" w:cs="Times New Roman"/>
          <w:b/>
          <w:sz w:val="24"/>
          <w:szCs w:val="24"/>
        </w:rPr>
        <w:t>Field 46:  Doctorate Student’s Employment Activity</w:t>
      </w:r>
    </w:p>
    <w:p w:rsidR="00657612" w:rsidRPr="006E7FDA" w:rsidRDefault="00657612" w:rsidP="00D425D8">
      <w:pPr>
        <w:spacing w:after="0" w:line="240" w:lineRule="auto"/>
        <w:rPr>
          <w:rFonts w:ascii="Times New Roman" w:hAnsi="Times New Roman" w:cs="Times New Roman"/>
          <w:b/>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503E36">
        <w:rPr>
          <w:rFonts w:ascii="Times New Roman" w:hAnsi="Times New Roman" w:cs="Times New Roman"/>
          <w:sz w:val="24"/>
          <w:szCs w:val="24"/>
        </w:rPr>
        <w:t>Several c</w:t>
      </w:r>
      <w:r w:rsidR="00657612" w:rsidRPr="006E7FDA">
        <w:rPr>
          <w:rFonts w:ascii="Times New Roman" w:hAnsi="Times New Roman" w:cs="Times New Roman"/>
          <w:sz w:val="24"/>
          <w:szCs w:val="24"/>
        </w:rPr>
        <w:t xml:space="preserve">ommenters noted that this field imposes an extreme paperwork burden on project staff in an era of reduced funding.  </w:t>
      </w:r>
      <w:r w:rsidR="0014593C">
        <w:rPr>
          <w:rFonts w:ascii="Times New Roman" w:hAnsi="Times New Roman" w:cs="Times New Roman"/>
          <w:sz w:val="24"/>
          <w:szCs w:val="24"/>
        </w:rPr>
        <w:t>O</w:t>
      </w:r>
      <w:r w:rsidR="00634844">
        <w:rPr>
          <w:rFonts w:ascii="Times New Roman" w:hAnsi="Times New Roman" w:cs="Times New Roman"/>
          <w:sz w:val="24"/>
          <w:szCs w:val="24"/>
        </w:rPr>
        <w:t>ther c</w:t>
      </w:r>
      <w:r w:rsidR="00657612" w:rsidRPr="006E7FDA">
        <w:rPr>
          <w:rFonts w:ascii="Times New Roman" w:hAnsi="Times New Roman" w:cs="Times New Roman"/>
          <w:sz w:val="24"/>
          <w:szCs w:val="24"/>
        </w:rPr>
        <w:t>ommenter</w:t>
      </w:r>
      <w:r w:rsidR="00990849" w:rsidRPr="006E7FDA">
        <w:rPr>
          <w:rFonts w:ascii="Times New Roman" w:hAnsi="Times New Roman" w:cs="Times New Roman"/>
          <w:sz w:val="24"/>
          <w:szCs w:val="24"/>
        </w:rPr>
        <w:t>s</w:t>
      </w:r>
      <w:r w:rsidR="00657612" w:rsidRPr="006E7FDA">
        <w:rPr>
          <w:rFonts w:ascii="Times New Roman" w:hAnsi="Times New Roman" w:cs="Times New Roman"/>
          <w:sz w:val="24"/>
          <w:szCs w:val="24"/>
        </w:rPr>
        <w:t xml:space="preserve"> </w:t>
      </w:r>
      <w:r w:rsidR="00634844">
        <w:rPr>
          <w:rFonts w:ascii="Times New Roman" w:hAnsi="Times New Roman" w:cs="Times New Roman"/>
          <w:sz w:val="24"/>
          <w:szCs w:val="24"/>
        </w:rPr>
        <w:t>noted</w:t>
      </w:r>
      <w:r w:rsidR="00657612" w:rsidRPr="006E7FDA">
        <w:rPr>
          <w:rFonts w:ascii="Times New Roman" w:hAnsi="Times New Roman" w:cs="Times New Roman"/>
          <w:sz w:val="24"/>
          <w:szCs w:val="24"/>
        </w:rPr>
        <w:t xml:space="preserve"> that some students are employed under both teaching and research assistantships (50/50) and requested guidance as to how they should be coded.  One commenter asserted that this field does not address the McNair objectives</w:t>
      </w:r>
      <w:r w:rsidR="0028163E">
        <w:rPr>
          <w:rFonts w:ascii="Times New Roman" w:hAnsi="Times New Roman" w:cs="Times New Roman"/>
          <w:sz w:val="24"/>
          <w:szCs w:val="24"/>
        </w:rPr>
        <w:t xml:space="preserve">, </w:t>
      </w:r>
      <w:r w:rsidR="0028163E" w:rsidRPr="006E7FDA">
        <w:rPr>
          <w:rFonts w:ascii="Times New Roman" w:hAnsi="Times New Roman" w:cs="Times New Roman"/>
          <w:sz w:val="24"/>
          <w:szCs w:val="24"/>
        </w:rPr>
        <w:t>therefore</w:t>
      </w:r>
      <w:r w:rsidR="0028163E">
        <w:rPr>
          <w:rFonts w:ascii="Times New Roman" w:hAnsi="Times New Roman" w:cs="Times New Roman"/>
          <w:sz w:val="24"/>
          <w:szCs w:val="24"/>
        </w:rPr>
        <w:t>,</w:t>
      </w:r>
      <w:r w:rsidR="0028163E" w:rsidRPr="006E7FDA">
        <w:rPr>
          <w:rFonts w:ascii="Times New Roman" w:hAnsi="Times New Roman" w:cs="Times New Roman"/>
          <w:sz w:val="24"/>
          <w:szCs w:val="24"/>
        </w:rPr>
        <w:t xml:space="preserve"> </w:t>
      </w:r>
      <w:r w:rsidR="00657612" w:rsidRPr="006E7FDA">
        <w:rPr>
          <w:rFonts w:ascii="Times New Roman" w:hAnsi="Times New Roman" w:cs="Times New Roman"/>
          <w:sz w:val="24"/>
          <w:szCs w:val="24"/>
        </w:rPr>
        <w:t xml:space="preserve">should be deleted.  In addition, a few other commenters stated that this field would require tracking students beyond the </w:t>
      </w:r>
      <w:r w:rsidR="0025564F">
        <w:rPr>
          <w:rFonts w:ascii="Times New Roman" w:hAnsi="Times New Roman" w:cs="Times New Roman"/>
          <w:sz w:val="24"/>
          <w:szCs w:val="24"/>
        </w:rPr>
        <w:t>ten-</w:t>
      </w:r>
      <w:r w:rsidR="00657612" w:rsidRPr="006E7FDA">
        <w:rPr>
          <w:rFonts w:ascii="Times New Roman" w:hAnsi="Times New Roman" w:cs="Times New Roman"/>
          <w:sz w:val="24"/>
          <w:szCs w:val="24"/>
        </w:rPr>
        <w:t xml:space="preserve">year </w:t>
      </w:r>
      <w:r w:rsidR="00634844">
        <w:rPr>
          <w:rFonts w:ascii="Times New Roman" w:hAnsi="Times New Roman" w:cs="Times New Roman"/>
          <w:sz w:val="24"/>
          <w:szCs w:val="24"/>
        </w:rPr>
        <w:t>time</w:t>
      </w:r>
      <w:r w:rsidR="0025564F">
        <w:rPr>
          <w:rFonts w:ascii="Times New Roman" w:hAnsi="Times New Roman" w:cs="Times New Roman"/>
          <w:sz w:val="24"/>
          <w:szCs w:val="24"/>
        </w:rPr>
        <w:t xml:space="preserve"> </w:t>
      </w:r>
      <w:r w:rsidR="00634844">
        <w:rPr>
          <w:rFonts w:ascii="Times New Roman" w:hAnsi="Times New Roman" w:cs="Times New Roman"/>
          <w:sz w:val="24"/>
          <w:szCs w:val="24"/>
        </w:rPr>
        <w:t>frame to doctorate degree completion</w:t>
      </w:r>
      <w:r w:rsidR="00657612" w:rsidRPr="006E7FDA">
        <w:rPr>
          <w:rFonts w:ascii="Times New Roman" w:hAnsi="Times New Roman" w:cs="Times New Roman"/>
          <w:sz w:val="24"/>
          <w:szCs w:val="24"/>
        </w:rPr>
        <w:t xml:space="preserve"> </w:t>
      </w:r>
      <w:r w:rsidR="00634844">
        <w:rPr>
          <w:rFonts w:ascii="Times New Roman" w:hAnsi="Times New Roman" w:cs="Times New Roman"/>
          <w:sz w:val="24"/>
          <w:szCs w:val="24"/>
        </w:rPr>
        <w:t xml:space="preserve">yet </w:t>
      </w:r>
      <w:r w:rsidR="00657612" w:rsidRPr="006E7FDA">
        <w:rPr>
          <w:rFonts w:ascii="Times New Roman" w:hAnsi="Times New Roman" w:cs="Times New Roman"/>
          <w:sz w:val="24"/>
          <w:szCs w:val="24"/>
        </w:rPr>
        <w:t xml:space="preserve">the information is readily available to the Department through the Survey of Earned Doctorates (SED).  They </w:t>
      </w:r>
      <w:r w:rsidR="00634844">
        <w:rPr>
          <w:rFonts w:ascii="Times New Roman" w:hAnsi="Times New Roman" w:cs="Times New Roman"/>
          <w:sz w:val="24"/>
          <w:szCs w:val="24"/>
        </w:rPr>
        <w:t>emphasized</w:t>
      </w:r>
      <w:r w:rsidR="00657612" w:rsidRPr="006E7FDA">
        <w:rPr>
          <w:rFonts w:ascii="Times New Roman" w:hAnsi="Times New Roman" w:cs="Times New Roman"/>
          <w:sz w:val="24"/>
          <w:szCs w:val="24"/>
        </w:rPr>
        <w:t xml:space="preserve"> that the SED captures employment information and provides a post-doctoral tracking longitudinal database coded by social security number.  Thus, they </w:t>
      </w:r>
      <w:r w:rsidR="00503E36">
        <w:rPr>
          <w:rFonts w:ascii="Times New Roman" w:hAnsi="Times New Roman" w:cs="Times New Roman"/>
          <w:sz w:val="24"/>
          <w:szCs w:val="24"/>
        </w:rPr>
        <w:t>maintain</w:t>
      </w:r>
      <w:r w:rsidR="00657612" w:rsidRPr="006E7FDA">
        <w:rPr>
          <w:rFonts w:ascii="Times New Roman" w:hAnsi="Times New Roman" w:cs="Times New Roman"/>
          <w:sz w:val="24"/>
          <w:szCs w:val="24"/>
        </w:rPr>
        <w:t xml:space="preserve"> that the Department would have more direct access to confidential SED data to complete a greater variety of comparative studies, whereas McNair staff must request access to it which imposes an unnecessary burden and replicates federally funded reporting efforts.  Another commenter suggested that the field name be changed to “Doctorate Recipient’s Employment Activity” to more accurately reflect the intent of the field.  </w:t>
      </w:r>
      <w:r w:rsidR="00EF3499" w:rsidRPr="006E7FDA">
        <w:rPr>
          <w:rFonts w:ascii="Times New Roman" w:hAnsi="Times New Roman" w:cs="Times New Roman"/>
          <w:sz w:val="24"/>
          <w:szCs w:val="24"/>
        </w:rPr>
        <w:t>One commenter</w:t>
      </w:r>
      <w:r w:rsidR="00657612" w:rsidRPr="006E7FDA">
        <w:rPr>
          <w:rFonts w:ascii="Times New Roman" w:hAnsi="Times New Roman" w:cs="Times New Roman"/>
          <w:sz w:val="24"/>
          <w:szCs w:val="24"/>
        </w:rPr>
        <w:t xml:space="preserve"> inquired as to whether or not “teaching” and “research” activity must occur at a university setting only, adding that some </w:t>
      </w:r>
      <w:r w:rsidR="0028163E">
        <w:rPr>
          <w:rFonts w:ascii="Times New Roman" w:hAnsi="Times New Roman" w:cs="Times New Roman"/>
          <w:sz w:val="24"/>
          <w:szCs w:val="24"/>
        </w:rPr>
        <w:t>doctorate</w:t>
      </w:r>
      <w:r w:rsidR="0028163E" w:rsidRPr="006E7FDA">
        <w:rPr>
          <w:rFonts w:ascii="Times New Roman" w:hAnsi="Times New Roman" w:cs="Times New Roman"/>
          <w:sz w:val="24"/>
          <w:szCs w:val="24"/>
        </w:rPr>
        <w:t xml:space="preserve"> </w:t>
      </w:r>
      <w:r w:rsidR="00657612" w:rsidRPr="006E7FDA">
        <w:rPr>
          <w:rFonts w:ascii="Times New Roman" w:hAnsi="Times New Roman" w:cs="Times New Roman"/>
          <w:sz w:val="24"/>
          <w:szCs w:val="24"/>
        </w:rPr>
        <w:t xml:space="preserve">recipients may function in a research capacity in private </w:t>
      </w:r>
      <w:r w:rsidR="0079069D">
        <w:rPr>
          <w:rFonts w:ascii="Times New Roman" w:hAnsi="Times New Roman" w:cs="Times New Roman"/>
          <w:sz w:val="24"/>
          <w:szCs w:val="24"/>
        </w:rPr>
        <w:t>industry</w:t>
      </w:r>
      <w:r w:rsidR="00657612" w:rsidRPr="006E7FDA">
        <w:rPr>
          <w:rFonts w:ascii="Times New Roman" w:hAnsi="Times New Roman" w:cs="Times New Roman"/>
          <w:sz w:val="24"/>
          <w:szCs w:val="24"/>
        </w:rPr>
        <w:t>.</w:t>
      </w:r>
    </w:p>
    <w:p w:rsidR="00657612" w:rsidRPr="006E7FDA" w:rsidRDefault="00657612" w:rsidP="00D425D8">
      <w:pPr>
        <w:spacing w:after="0" w:line="240" w:lineRule="auto"/>
        <w:rPr>
          <w:rFonts w:ascii="Times New Roman" w:hAnsi="Times New Roman" w:cs="Times New Roman"/>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Discussion:  </w:t>
      </w:r>
      <w:r w:rsidR="00EF3499" w:rsidRPr="006E7FDA">
        <w:rPr>
          <w:rFonts w:ascii="Times New Roman" w:hAnsi="Times New Roman" w:cs="Times New Roman"/>
          <w:sz w:val="24"/>
          <w:szCs w:val="24"/>
        </w:rPr>
        <w:t xml:space="preserve">The purpose of McNair is the attainment of the </w:t>
      </w:r>
      <w:r w:rsidR="0028163E">
        <w:rPr>
          <w:rFonts w:ascii="Times New Roman" w:hAnsi="Times New Roman" w:cs="Times New Roman"/>
          <w:sz w:val="24"/>
          <w:szCs w:val="24"/>
        </w:rPr>
        <w:t>doctorate degree in a research intensive program as well as</w:t>
      </w:r>
      <w:r w:rsidR="0028163E" w:rsidRPr="006E7FDA">
        <w:rPr>
          <w:rFonts w:ascii="Times New Roman" w:hAnsi="Times New Roman" w:cs="Times New Roman"/>
          <w:sz w:val="24"/>
          <w:szCs w:val="24"/>
        </w:rPr>
        <w:t xml:space="preserve"> </w:t>
      </w:r>
      <w:r w:rsidR="00EF3499" w:rsidRPr="006E7FDA">
        <w:rPr>
          <w:rFonts w:ascii="Times New Roman" w:hAnsi="Times New Roman" w:cs="Times New Roman"/>
          <w:sz w:val="24"/>
          <w:szCs w:val="24"/>
        </w:rPr>
        <w:t xml:space="preserve">in the fields related to teaching (PSE) and research.  </w:t>
      </w:r>
      <w:r w:rsidR="00F86B39" w:rsidRPr="006E7FDA">
        <w:rPr>
          <w:rFonts w:ascii="Times New Roman" w:hAnsi="Times New Roman" w:cs="Times New Roman"/>
          <w:sz w:val="24"/>
          <w:szCs w:val="24"/>
        </w:rPr>
        <w:t>This field will allow the Department to examine the final employment outcomes</w:t>
      </w:r>
      <w:r w:rsidR="00F86B39" w:rsidRPr="006E7FDA">
        <w:rPr>
          <w:rFonts w:ascii="Times New Roman" w:hAnsi="Times New Roman" w:cs="Times New Roman"/>
          <w:b/>
          <w:sz w:val="24"/>
          <w:szCs w:val="24"/>
        </w:rPr>
        <w:t xml:space="preserve"> </w:t>
      </w:r>
      <w:r w:rsidR="00F86B39" w:rsidRPr="006E7FDA">
        <w:rPr>
          <w:rFonts w:ascii="Times New Roman" w:hAnsi="Times New Roman" w:cs="Times New Roman"/>
          <w:sz w:val="24"/>
          <w:szCs w:val="24"/>
        </w:rPr>
        <w:t xml:space="preserve">of McNair participants who attain </w:t>
      </w:r>
      <w:r w:rsidR="00FE1091">
        <w:rPr>
          <w:rFonts w:ascii="Times New Roman" w:hAnsi="Times New Roman" w:cs="Times New Roman"/>
          <w:sz w:val="24"/>
          <w:szCs w:val="24"/>
        </w:rPr>
        <w:t>a research-</w:t>
      </w:r>
      <w:r w:rsidR="00F86B39">
        <w:rPr>
          <w:rFonts w:ascii="Times New Roman" w:hAnsi="Times New Roman" w:cs="Times New Roman"/>
          <w:sz w:val="24"/>
          <w:szCs w:val="24"/>
        </w:rPr>
        <w:t>intensive doctorate degree</w:t>
      </w:r>
      <w:r w:rsidR="00F86B39" w:rsidRPr="006E7FDA">
        <w:rPr>
          <w:rFonts w:ascii="Times New Roman" w:hAnsi="Times New Roman" w:cs="Times New Roman"/>
          <w:sz w:val="24"/>
          <w:szCs w:val="24"/>
        </w:rPr>
        <w:t xml:space="preserve"> and will be used to conduct comparative analysis on program outcomes as mandated by the statute; therefore, the Department disagrees with the comment that states the field is not pe</w:t>
      </w:r>
      <w:r w:rsidR="00F86B39">
        <w:rPr>
          <w:rFonts w:ascii="Times New Roman" w:hAnsi="Times New Roman" w:cs="Times New Roman"/>
          <w:sz w:val="24"/>
          <w:szCs w:val="24"/>
        </w:rPr>
        <w:t>rtinent to the outcome criteria</w:t>
      </w:r>
      <w:r w:rsidR="00F86B39" w:rsidRPr="006E7FDA">
        <w:rPr>
          <w:rFonts w:ascii="Times New Roman" w:hAnsi="Times New Roman" w:cs="Times New Roman"/>
          <w:sz w:val="24"/>
          <w:szCs w:val="24"/>
        </w:rPr>
        <w:t xml:space="preserve">.  </w:t>
      </w:r>
      <w:r w:rsidR="00EF3499" w:rsidRPr="006E7FDA">
        <w:rPr>
          <w:rFonts w:ascii="Times New Roman" w:hAnsi="Times New Roman" w:cs="Times New Roman"/>
          <w:sz w:val="24"/>
          <w:szCs w:val="24"/>
        </w:rPr>
        <w:t xml:space="preserve">The assertion that the Department can obtain this information through the Survey of Earned Doctorates (SED) is </w:t>
      </w:r>
      <w:r w:rsidR="0028163E">
        <w:rPr>
          <w:rFonts w:ascii="Times New Roman" w:hAnsi="Times New Roman" w:cs="Times New Roman"/>
          <w:sz w:val="24"/>
          <w:szCs w:val="24"/>
        </w:rPr>
        <w:t>inaccurate</w:t>
      </w:r>
      <w:r w:rsidR="0028163E" w:rsidRPr="006E7FDA">
        <w:rPr>
          <w:rFonts w:ascii="Times New Roman" w:hAnsi="Times New Roman" w:cs="Times New Roman"/>
          <w:sz w:val="24"/>
          <w:szCs w:val="24"/>
        </w:rPr>
        <w:t xml:space="preserve"> </w:t>
      </w:r>
      <w:r w:rsidR="00EF3499" w:rsidRPr="006E7FDA">
        <w:rPr>
          <w:rFonts w:ascii="Times New Roman" w:hAnsi="Times New Roman" w:cs="Times New Roman"/>
          <w:sz w:val="24"/>
          <w:szCs w:val="24"/>
        </w:rPr>
        <w:t xml:space="preserve">because the Department </w:t>
      </w:r>
      <w:r w:rsidR="0028163E">
        <w:rPr>
          <w:rFonts w:ascii="Times New Roman" w:hAnsi="Times New Roman" w:cs="Times New Roman"/>
          <w:sz w:val="24"/>
          <w:szCs w:val="24"/>
        </w:rPr>
        <w:t>does not have a</w:t>
      </w:r>
      <w:r w:rsidR="00FE1091">
        <w:rPr>
          <w:rFonts w:ascii="Times New Roman" w:hAnsi="Times New Roman" w:cs="Times New Roman"/>
          <w:sz w:val="24"/>
          <w:szCs w:val="24"/>
        </w:rPr>
        <w:t>ccess to individual SED records</w:t>
      </w:r>
      <w:r w:rsidR="00EF3499" w:rsidRPr="006E7FDA">
        <w:rPr>
          <w:rFonts w:ascii="Times New Roman" w:hAnsi="Times New Roman" w:cs="Times New Roman"/>
          <w:sz w:val="24"/>
          <w:szCs w:val="24"/>
        </w:rPr>
        <w:t>.</w:t>
      </w:r>
      <w:r w:rsidR="00657612" w:rsidRPr="006E7FDA">
        <w:rPr>
          <w:rFonts w:ascii="Times New Roman" w:hAnsi="Times New Roman" w:cs="Times New Roman"/>
          <w:sz w:val="24"/>
          <w:szCs w:val="24"/>
        </w:rPr>
        <w:t xml:space="preserve"> </w:t>
      </w:r>
      <w:r w:rsidR="00EF3499" w:rsidRPr="006E7FDA">
        <w:rPr>
          <w:rFonts w:ascii="Times New Roman" w:hAnsi="Times New Roman" w:cs="Times New Roman"/>
          <w:sz w:val="24"/>
          <w:szCs w:val="24"/>
        </w:rPr>
        <w:t xml:space="preserve">Because of privacy issues, the Department can only </w:t>
      </w:r>
      <w:r w:rsidR="00FE1091">
        <w:rPr>
          <w:rFonts w:ascii="Times New Roman" w:hAnsi="Times New Roman" w:cs="Times New Roman"/>
          <w:sz w:val="24"/>
          <w:szCs w:val="24"/>
        </w:rPr>
        <w:t>assess</w:t>
      </w:r>
      <w:r w:rsidR="00EF3499" w:rsidRPr="006E7FDA">
        <w:rPr>
          <w:rFonts w:ascii="Times New Roman" w:hAnsi="Times New Roman" w:cs="Times New Roman"/>
          <w:sz w:val="24"/>
          <w:szCs w:val="24"/>
        </w:rPr>
        <w:t xml:space="preserve"> student outcomes using SED data at the program-level. Furthermore, it is the responsibility of the project to track students through doctorate degree completion</w:t>
      </w:r>
      <w:r w:rsidR="00634844">
        <w:rPr>
          <w:rFonts w:ascii="Times New Roman" w:hAnsi="Times New Roman" w:cs="Times New Roman"/>
          <w:sz w:val="24"/>
          <w:szCs w:val="24"/>
        </w:rPr>
        <w:t xml:space="preserve">. </w:t>
      </w:r>
      <w:r w:rsidR="00ED54C7" w:rsidRPr="006E7FDA">
        <w:rPr>
          <w:rFonts w:ascii="Times New Roman" w:hAnsi="Times New Roman" w:cs="Times New Roman"/>
          <w:sz w:val="24"/>
          <w:szCs w:val="24"/>
        </w:rPr>
        <w:t xml:space="preserve">With regard to whether or not “teaching” and “research” activity must occur at a university setting only, </w:t>
      </w:r>
      <w:r w:rsidR="0025564F">
        <w:rPr>
          <w:rFonts w:ascii="Times New Roman" w:hAnsi="Times New Roman" w:cs="Times New Roman"/>
          <w:sz w:val="24"/>
          <w:szCs w:val="24"/>
        </w:rPr>
        <w:t xml:space="preserve">a project may also report </w:t>
      </w:r>
      <w:r w:rsidR="00634844">
        <w:rPr>
          <w:rFonts w:ascii="Times New Roman" w:hAnsi="Times New Roman" w:cs="Times New Roman"/>
          <w:sz w:val="24"/>
          <w:szCs w:val="24"/>
        </w:rPr>
        <w:t xml:space="preserve">research conducted, for example, </w:t>
      </w:r>
      <w:r w:rsidR="0025564F">
        <w:rPr>
          <w:rFonts w:ascii="Times New Roman" w:hAnsi="Times New Roman" w:cs="Times New Roman"/>
          <w:sz w:val="24"/>
          <w:szCs w:val="24"/>
        </w:rPr>
        <w:t>by</w:t>
      </w:r>
      <w:r w:rsidR="00634844">
        <w:rPr>
          <w:rFonts w:ascii="Times New Roman" w:hAnsi="Times New Roman" w:cs="Times New Roman"/>
          <w:sz w:val="24"/>
          <w:szCs w:val="24"/>
        </w:rPr>
        <w:t xml:space="preserve"> a participant </w:t>
      </w:r>
      <w:r w:rsidR="006B4786">
        <w:rPr>
          <w:rFonts w:ascii="Times New Roman" w:hAnsi="Times New Roman" w:cs="Times New Roman"/>
          <w:sz w:val="24"/>
          <w:szCs w:val="24"/>
        </w:rPr>
        <w:t xml:space="preserve">who </w:t>
      </w:r>
      <w:r w:rsidR="00634844">
        <w:rPr>
          <w:rFonts w:ascii="Times New Roman" w:hAnsi="Times New Roman" w:cs="Times New Roman"/>
          <w:sz w:val="24"/>
          <w:szCs w:val="24"/>
        </w:rPr>
        <w:t xml:space="preserve">is employed by </w:t>
      </w:r>
      <w:r w:rsidR="003B2039">
        <w:rPr>
          <w:rFonts w:ascii="Times New Roman" w:hAnsi="Times New Roman" w:cs="Times New Roman"/>
          <w:sz w:val="24"/>
          <w:szCs w:val="24"/>
        </w:rPr>
        <w:t xml:space="preserve">the </w:t>
      </w:r>
      <w:r w:rsidR="0079069D">
        <w:rPr>
          <w:rFonts w:ascii="Times New Roman" w:hAnsi="Times New Roman" w:cs="Times New Roman"/>
          <w:sz w:val="24"/>
          <w:szCs w:val="24"/>
        </w:rPr>
        <w:t>National Institutes of Health (</w:t>
      </w:r>
      <w:r w:rsidR="00634844">
        <w:rPr>
          <w:rFonts w:ascii="Times New Roman" w:hAnsi="Times New Roman" w:cs="Times New Roman"/>
          <w:sz w:val="24"/>
          <w:szCs w:val="24"/>
        </w:rPr>
        <w:t>NIH</w:t>
      </w:r>
      <w:r w:rsidR="0079069D">
        <w:rPr>
          <w:rFonts w:ascii="Times New Roman" w:hAnsi="Times New Roman" w:cs="Times New Roman"/>
          <w:sz w:val="24"/>
          <w:szCs w:val="24"/>
        </w:rPr>
        <w:t>)</w:t>
      </w:r>
      <w:r w:rsidR="00634844">
        <w:rPr>
          <w:rFonts w:ascii="Times New Roman" w:hAnsi="Times New Roman" w:cs="Times New Roman"/>
          <w:sz w:val="24"/>
          <w:szCs w:val="24"/>
        </w:rPr>
        <w:t xml:space="preserve">, </w:t>
      </w:r>
      <w:r w:rsidR="0079069D">
        <w:rPr>
          <w:rFonts w:ascii="Times New Roman" w:hAnsi="Times New Roman" w:cs="Times New Roman"/>
          <w:sz w:val="24"/>
          <w:szCs w:val="24"/>
        </w:rPr>
        <w:t>Centers for Disease Control</w:t>
      </w:r>
      <w:r w:rsidR="0041177A">
        <w:rPr>
          <w:rFonts w:ascii="Times New Roman" w:hAnsi="Times New Roman" w:cs="Times New Roman"/>
          <w:sz w:val="24"/>
          <w:szCs w:val="24"/>
        </w:rPr>
        <w:t xml:space="preserve"> and Prevention</w:t>
      </w:r>
      <w:r w:rsidR="0079069D">
        <w:rPr>
          <w:rFonts w:ascii="Times New Roman" w:hAnsi="Times New Roman" w:cs="Times New Roman"/>
          <w:sz w:val="24"/>
          <w:szCs w:val="24"/>
        </w:rPr>
        <w:t xml:space="preserve"> (</w:t>
      </w:r>
      <w:r w:rsidR="00634844">
        <w:rPr>
          <w:rFonts w:ascii="Times New Roman" w:hAnsi="Times New Roman" w:cs="Times New Roman"/>
          <w:sz w:val="24"/>
          <w:szCs w:val="24"/>
        </w:rPr>
        <w:t>CDC</w:t>
      </w:r>
      <w:r w:rsidR="0079069D">
        <w:rPr>
          <w:rFonts w:ascii="Times New Roman" w:hAnsi="Times New Roman" w:cs="Times New Roman"/>
          <w:sz w:val="24"/>
          <w:szCs w:val="24"/>
        </w:rPr>
        <w:t>)</w:t>
      </w:r>
      <w:r w:rsidR="003B2039">
        <w:rPr>
          <w:rFonts w:ascii="Times New Roman" w:hAnsi="Times New Roman" w:cs="Times New Roman"/>
          <w:sz w:val="24"/>
          <w:szCs w:val="24"/>
        </w:rPr>
        <w:t xml:space="preserve">, </w:t>
      </w:r>
      <w:r w:rsidR="0079069D">
        <w:rPr>
          <w:rFonts w:ascii="Times New Roman" w:hAnsi="Times New Roman" w:cs="Times New Roman"/>
          <w:sz w:val="24"/>
          <w:szCs w:val="24"/>
        </w:rPr>
        <w:t>private industry</w:t>
      </w:r>
      <w:r w:rsidR="00634844">
        <w:rPr>
          <w:rFonts w:ascii="Times New Roman" w:hAnsi="Times New Roman" w:cs="Times New Roman"/>
          <w:sz w:val="24"/>
          <w:szCs w:val="24"/>
        </w:rPr>
        <w:t>, etc</w:t>
      </w:r>
      <w:r w:rsidR="00ED54C7" w:rsidRPr="006E7FDA">
        <w:rPr>
          <w:rFonts w:ascii="Times New Roman" w:hAnsi="Times New Roman" w:cs="Times New Roman"/>
          <w:sz w:val="24"/>
          <w:szCs w:val="24"/>
        </w:rPr>
        <w:t xml:space="preserve">.   </w:t>
      </w:r>
    </w:p>
    <w:p w:rsidR="00CA7DA3" w:rsidRPr="006E7FDA" w:rsidRDefault="00CA7DA3" w:rsidP="00D425D8">
      <w:pPr>
        <w:spacing w:after="0" w:line="240" w:lineRule="auto"/>
        <w:ind w:firstLine="720"/>
        <w:rPr>
          <w:rFonts w:ascii="Times New Roman" w:hAnsi="Times New Roman" w:cs="Times New Roman"/>
          <w:sz w:val="24"/>
          <w:szCs w:val="24"/>
        </w:rPr>
      </w:pPr>
    </w:p>
    <w:p w:rsidR="0065761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ED54C7" w:rsidRPr="006E7FDA">
        <w:rPr>
          <w:rFonts w:ascii="Times New Roman" w:hAnsi="Times New Roman" w:cs="Times New Roman"/>
          <w:sz w:val="24"/>
          <w:szCs w:val="24"/>
        </w:rPr>
        <w:t xml:space="preserve">The Department has added an option (3 = Both Teaching and Research Activity) for McNair scholars whose employment involves both research and teaching.  Also, per commenter’s suggestion, the field has been renamed “Doctorate Recipient’s Employment Activity”.  Finally, the instructions </w:t>
      </w:r>
      <w:r w:rsidR="00634844">
        <w:rPr>
          <w:rFonts w:ascii="Times New Roman" w:hAnsi="Times New Roman" w:cs="Times New Roman"/>
          <w:sz w:val="24"/>
          <w:szCs w:val="24"/>
        </w:rPr>
        <w:t>have been</w:t>
      </w:r>
      <w:r w:rsidR="00ED54C7" w:rsidRPr="006E7FDA">
        <w:rPr>
          <w:rFonts w:ascii="Times New Roman" w:hAnsi="Times New Roman" w:cs="Times New Roman"/>
          <w:sz w:val="24"/>
          <w:szCs w:val="24"/>
        </w:rPr>
        <w:t xml:space="preserve"> revised to clarify that a teaching or research activity</w:t>
      </w:r>
      <w:r w:rsidR="00634844">
        <w:rPr>
          <w:rFonts w:ascii="Times New Roman" w:hAnsi="Times New Roman" w:cs="Times New Roman"/>
          <w:sz w:val="24"/>
          <w:szCs w:val="24"/>
        </w:rPr>
        <w:t>,</w:t>
      </w:r>
      <w:r w:rsidR="00ED54C7" w:rsidRPr="006E7FDA">
        <w:rPr>
          <w:rFonts w:ascii="Times New Roman" w:hAnsi="Times New Roman" w:cs="Times New Roman"/>
          <w:sz w:val="24"/>
          <w:szCs w:val="24"/>
        </w:rPr>
        <w:t xml:space="preserve"> although oftentimes </w:t>
      </w:r>
      <w:r w:rsidR="00CC6519">
        <w:rPr>
          <w:rFonts w:ascii="Times New Roman" w:hAnsi="Times New Roman" w:cs="Times New Roman"/>
          <w:sz w:val="24"/>
          <w:szCs w:val="24"/>
        </w:rPr>
        <w:t>will</w:t>
      </w:r>
      <w:r w:rsidR="00634844">
        <w:rPr>
          <w:rFonts w:ascii="Times New Roman" w:hAnsi="Times New Roman" w:cs="Times New Roman"/>
          <w:sz w:val="24"/>
          <w:szCs w:val="24"/>
        </w:rPr>
        <w:t xml:space="preserve"> be at a</w:t>
      </w:r>
      <w:r w:rsidR="00ED54C7" w:rsidRPr="006E7FDA">
        <w:rPr>
          <w:rFonts w:ascii="Times New Roman" w:hAnsi="Times New Roman" w:cs="Times New Roman"/>
          <w:sz w:val="24"/>
          <w:szCs w:val="24"/>
        </w:rPr>
        <w:t xml:space="preserve"> university setting</w:t>
      </w:r>
      <w:r w:rsidR="00634844">
        <w:rPr>
          <w:rFonts w:ascii="Times New Roman" w:hAnsi="Times New Roman" w:cs="Times New Roman"/>
          <w:sz w:val="24"/>
          <w:szCs w:val="24"/>
        </w:rPr>
        <w:t>,</w:t>
      </w:r>
      <w:r w:rsidR="00ED54C7" w:rsidRPr="006E7FDA">
        <w:rPr>
          <w:rFonts w:ascii="Times New Roman" w:hAnsi="Times New Roman" w:cs="Times New Roman"/>
          <w:sz w:val="24"/>
          <w:szCs w:val="24"/>
        </w:rPr>
        <w:t xml:space="preserve"> it does not necessarily have to occur in this type of setting.</w:t>
      </w:r>
    </w:p>
    <w:p w:rsidR="0042211F" w:rsidRPr="00052EF2" w:rsidRDefault="0028163E" w:rsidP="00D425D8">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Additional </w:t>
      </w:r>
      <w:r w:rsidR="0042211F" w:rsidRPr="00052EF2">
        <w:rPr>
          <w:rFonts w:ascii="Times New Roman" w:hAnsi="Times New Roman" w:cs="Times New Roman"/>
          <w:b/>
          <w:sz w:val="24"/>
          <w:szCs w:val="24"/>
        </w:rPr>
        <w:t>General and Editorial Comments</w:t>
      </w:r>
    </w:p>
    <w:p w:rsidR="00821B03" w:rsidRDefault="00821B03" w:rsidP="00D425D8">
      <w:pPr>
        <w:spacing w:after="0" w:line="240" w:lineRule="auto"/>
        <w:rPr>
          <w:rFonts w:ascii="Times New Roman" w:hAnsi="Times New Roman" w:cs="Times New Roman"/>
          <w:sz w:val="24"/>
          <w:szCs w:val="24"/>
        </w:rPr>
      </w:pPr>
    </w:p>
    <w:p w:rsidR="00052EF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Comments:  </w:t>
      </w:r>
      <w:r w:rsidR="00052EF2">
        <w:rPr>
          <w:rFonts w:ascii="Times New Roman" w:hAnsi="Times New Roman" w:cs="Times New Roman"/>
          <w:sz w:val="24"/>
          <w:szCs w:val="24"/>
        </w:rPr>
        <w:t xml:space="preserve">Several commenters requested that the Department identify and share with the projects the formula and fields that will be used to calculate prior experience points. </w:t>
      </w:r>
    </w:p>
    <w:p w:rsidR="00052EF2" w:rsidRDefault="00052EF2" w:rsidP="00D425D8">
      <w:pPr>
        <w:spacing w:after="0" w:line="240" w:lineRule="auto"/>
        <w:rPr>
          <w:rFonts w:ascii="Times New Roman" w:hAnsi="Times New Roman" w:cs="Times New Roman"/>
          <w:sz w:val="24"/>
          <w:szCs w:val="24"/>
        </w:rPr>
      </w:pPr>
    </w:p>
    <w:p w:rsidR="00052EF2" w:rsidRDefault="00052EF2" w:rsidP="00D425D8">
      <w:pPr>
        <w:spacing w:after="0" w:line="240" w:lineRule="auto"/>
        <w:rPr>
          <w:rFonts w:ascii="Times New Roman" w:hAnsi="Times New Roman" w:cs="Times New Roman"/>
          <w:sz w:val="24"/>
          <w:szCs w:val="24"/>
        </w:rPr>
      </w:pPr>
      <w:r w:rsidRPr="00821B03">
        <w:rPr>
          <w:rFonts w:ascii="Times New Roman" w:hAnsi="Times New Roman" w:cs="Times New Roman"/>
          <w:b/>
          <w:sz w:val="24"/>
          <w:szCs w:val="24"/>
        </w:rPr>
        <w:t>Discussion:</w:t>
      </w:r>
      <w:r w:rsidR="00633DF2">
        <w:rPr>
          <w:rFonts w:ascii="Times New Roman" w:hAnsi="Times New Roman" w:cs="Times New Roman"/>
          <w:sz w:val="24"/>
          <w:szCs w:val="24"/>
        </w:rPr>
        <w:t xml:space="preserve">  </w:t>
      </w:r>
      <w:r>
        <w:rPr>
          <w:rFonts w:ascii="Times New Roman" w:hAnsi="Times New Roman" w:cs="Times New Roman"/>
          <w:sz w:val="24"/>
          <w:szCs w:val="24"/>
        </w:rPr>
        <w:t xml:space="preserve">Once the APR is </w:t>
      </w:r>
      <w:r w:rsidR="0028163E">
        <w:rPr>
          <w:rFonts w:ascii="Times New Roman" w:hAnsi="Times New Roman" w:cs="Times New Roman"/>
          <w:sz w:val="24"/>
          <w:szCs w:val="24"/>
        </w:rPr>
        <w:t>approved</w:t>
      </w:r>
      <w:r>
        <w:rPr>
          <w:rFonts w:ascii="Times New Roman" w:hAnsi="Times New Roman" w:cs="Times New Roman"/>
          <w:sz w:val="24"/>
          <w:szCs w:val="24"/>
        </w:rPr>
        <w:t xml:space="preserve">, TRIO staff will develop a document similar to that used in the last competition </w:t>
      </w:r>
      <w:r w:rsidRPr="0041177A">
        <w:rPr>
          <w:rFonts w:ascii="Times New Roman" w:hAnsi="Times New Roman" w:cs="Times New Roman"/>
          <w:sz w:val="24"/>
          <w:szCs w:val="24"/>
        </w:rPr>
        <w:t>(</w:t>
      </w:r>
      <w:r w:rsidR="0041177A" w:rsidRPr="0041177A">
        <w:rPr>
          <w:rFonts w:ascii="Times New Roman" w:hAnsi="Times New Roman" w:cs="Times New Roman"/>
          <w:sz w:val="24"/>
          <w:szCs w:val="24"/>
        </w:rPr>
        <w:t>i.e., Appendi</w:t>
      </w:r>
      <w:r w:rsidR="0041177A">
        <w:rPr>
          <w:rFonts w:ascii="Times New Roman" w:hAnsi="Times New Roman" w:cs="Times New Roman"/>
          <w:sz w:val="24"/>
          <w:szCs w:val="24"/>
        </w:rPr>
        <w:t xml:space="preserve">x—Brief </w:t>
      </w:r>
      <w:r w:rsidR="003E3869">
        <w:rPr>
          <w:rFonts w:ascii="Times New Roman" w:eastAsia="Times New Roman" w:hAnsi="Times New Roman" w:cs="Times New Roman"/>
          <w:bCs/>
          <w:iCs/>
          <w:sz w:val="24"/>
          <w:szCs w:val="24"/>
        </w:rPr>
        <w:t>S</w:t>
      </w:r>
      <w:r w:rsidR="0041177A" w:rsidRPr="003E3869">
        <w:rPr>
          <w:rFonts w:ascii="Times New Roman" w:eastAsia="Times New Roman" w:hAnsi="Times New Roman" w:cs="Times New Roman"/>
          <w:bCs/>
          <w:iCs/>
          <w:sz w:val="24"/>
          <w:szCs w:val="24"/>
        </w:rPr>
        <w:t xml:space="preserve">ummary of </w:t>
      </w:r>
      <w:r w:rsidR="003E3869">
        <w:rPr>
          <w:rFonts w:ascii="Times New Roman" w:eastAsia="Times New Roman" w:hAnsi="Times New Roman" w:cs="Times New Roman"/>
          <w:bCs/>
          <w:iCs/>
          <w:sz w:val="24"/>
          <w:szCs w:val="24"/>
        </w:rPr>
        <w:t>P</w:t>
      </w:r>
      <w:r w:rsidR="0041177A" w:rsidRPr="003E3869">
        <w:rPr>
          <w:rFonts w:ascii="Times New Roman" w:eastAsia="Times New Roman" w:hAnsi="Times New Roman" w:cs="Times New Roman"/>
          <w:bCs/>
          <w:iCs/>
          <w:sz w:val="24"/>
          <w:szCs w:val="24"/>
        </w:rPr>
        <w:t xml:space="preserve">olicies and </w:t>
      </w:r>
      <w:r w:rsidR="003E3869">
        <w:rPr>
          <w:rFonts w:ascii="Times New Roman" w:eastAsia="Times New Roman" w:hAnsi="Times New Roman" w:cs="Times New Roman"/>
          <w:bCs/>
          <w:iCs/>
          <w:sz w:val="24"/>
          <w:szCs w:val="24"/>
        </w:rPr>
        <w:t>P</w:t>
      </w:r>
      <w:r w:rsidR="0041177A" w:rsidRPr="003E3869">
        <w:rPr>
          <w:rFonts w:ascii="Times New Roman" w:eastAsia="Times New Roman" w:hAnsi="Times New Roman" w:cs="Times New Roman"/>
          <w:bCs/>
          <w:iCs/>
          <w:sz w:val="24"/>
          <w:szCs w:val="24"/>
        </w:rPr>
        <w:t xml:space="preserve">rocedures for </w:t>
      </w:r>
      <w:r w:rsidR="003E3869">
        <w:rPr>
          <w:rFonts w:ascii="Times New Roman" w:eastAsia="Times New Roman" w:hAnsi="Times New Roman" w:cs="Times New Roman"/>
          <w:bCs/>
          <w:iCs/>
          <w:sz w:val="24"/>
          <w:szCs w:val="24"/>
        </w:rPr>
        <w:t>A</w:t>
      </w:r>
      <w:r w:rsidR="0041177A" w:rsidRPr="003E3869">
        <w:rPr>
          <w:rFonts w:ascii="Times New Roman" w:eastAsia="Times New Roman" w:hAnsi="Times New Roman" w:cs="Times New Roman"/>
          <w:bCs/>
          <w:iCs/>
          <w:sz w:val="24"/>
          <w:szCs w:val="24"/>
        </w:rPr>
        <w:t>ssessing Prior Experience (PE) points</w:t>
      </w:r>
      <w:r w:rsidRPr="003E3869">
        <w:rPr>
          <w:rFonts w:ascii="Times New Roman" w:hAnsi="Times New Roman" w:cs="Times New Roman"/>
          <w:sz w:val="24"/>
          <w:szCs w:val="24"/>
        </w:rPr>
        <w:t>)</w:t>
      </w:r>
      <w:r w:rsidRPr="0041177A">
        <w:rPr>
          <w:rFonts w:ascii="Times New Roman" w:hAnsi="Times New Roman" w:cs="Times New Roman"/>
          <w:sz w:val="24"/>
          <w:szCs w:val="24"/>
        </w:rPr>
        <w:t xml:space="preserve"> </w:t>
      </w:r>
      <w:r>
        <w:rPr>
          <w:rFonts w:ascii="Times New Roman" w:hAnsi="Times New Roman" w:cs="Times New Roman"/>
          <w:sz w:val="24"/>
          <w:szCs w:val="24"/>
        </w:rPr>
        <w:t xml:space="preserve">that will contain all of relevant information regarding </w:t>
      </w:r>
      <w:r w:rsidR="0028163E">
        <w:rPr>
          <w:rFonts w:ascii="Times New Roman" w:hAnsi="Times New Roman" w:cs="Times New Roman"/>
          <w:sz w:val="24"/>
          <w:szCs w:val="24"/>
        </w:rPr>
        <w:t>the</w:t>
      </w:r>
      <w:r>
        <w:rPr>
          <w:rFonts w:ascii="Times New Roman" w:hAnsi="Times New Roman" w:cs="Times New Roman"/>
          <w:sz w:val="24"/>
          <w:szCs w:val="24"/>
        </w:rPr>
        <w:t xml:space="preserve"> calculat</w:t>
      </w:r>
      <w:r w:rsidR="0028163E">
        <w:rPr>
          <w:rFonts w:ascii="Times New Roman" w:hAnsi="Times New Roman" w:cs="Times New Roman"/>
          <w:sz w:val="24"/>
          <w:szCs w:val="24"/>
        </w:rPr>
        <w:t>ion of</w:t>
      </w:r>
      <w:r>
        <w:rPr>
          <w:rFonts w:ascii="Times New Roman" w:hAnsi="Times New Roman" w:cs="Times New Roman"/>
          <w:sz w:val="24"/>
          <w:szCs w:val="24"/>
        </w:rPr>
        <w:t xml:space="preserve"> PE.  The Department will make every effort to share this information with the McNair community as soon as it becomes available.  </w:t>
      </w:r>
    </w:p>
    <w:p w:rsidR="00052EF2" w:rsidRDefault="00052EF2" w:rsidP="00D425D8">
      <w:pPr>
        <w:spacing w:after="0" w:line="240" w:lineRule="auto"/>
        <w:rPr>
          <w:rFonts w:ascii="Times New Roman" w:hAnsi="Times New Roman" w:cs="Times New Roman"/>
          <w:sz w:val="24"/>
          <w:szCs w:val="24"/>
        </w:rPr>
      </w:pPr>
    </w:p>
    <w:p w:rsidR="00052EF2"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052EF2">
        <w:rPr>
          <w:rFonts w:ascii="Times New Roman" w:hAnsi="Times New Roman" w:cs="Times New Roman"/>
          <w:sz w:val="24"/>
          <w:szCs w:val="24"/>
        </w:rPr>
        <w:t>None</w:t>
      </w:r>
      <w:r w:rsidR="00052EF2" w:rsidRPr="007159F8">
        <w:rPr>
          <w:rFonts w:ascii="Times New Roman" w:hAnsi="Times New Roman" w:cs="Times New Roman"/>
          <w:sz w:val="24"/>
          <w:szCs w:val="24"/>
        </w:rPr>
        <w:t xml:space="preserve"> </w:t>
      </w:r>
    </w:p>
    <w:p w:rsidR="00052EF2" w:rsidRDefault="00052EF2" w:rsidP="00D425D8">
      <w:pPr>
        <w:spacing w:after="0" w:line="240" w:lineRule="auto"/>
        <w:rPr>
          <w:rFonts w:ascii="Times New Roman" w:hAnsi="Times New Roman" w:cs="Times New Roman"/>
          <w:sz w:val="24"/>
          <w:szCs w:val="24"/>
        </w:rPr>
      </w:pPr>
    </w:p>
    <w:p w:rsidR="00052EF2" w:rsidRDefault="00052EF2" w:rsidP="00D425D8">
      <w:pPr>
        <w:spacing w:after="0" w:line="240" w:lineRule="auto"/>
        <w:rPr>
          <w:rFonts w:ascii="Times New Roman" w:hAnsi="Times New Roman" w:cs="Times New Roman"/>
          <w:sz w:val="24"/>
          <w:szCs w:val="24"/>
        </w:rPr>
      </w:pPr>
    </w:p>
    <w:p w:rsidR="00117200" w:rsidRPr="00052EF2" w:rsidRDefault="00117200" w:rsidP="00D425D8">
      <w:pPr>
        <w:spacing w:after="0" w:line="240" w:lineRule="auto"/>
        <w:rPr>
          <w:rFonts w:ascii="Times New Roman" w:hAnsi="Times New Roman" w:cs="Times New Roman"/>
          <w:b/>
          <w:sz w:val="24"/>
          <w:szCs w:val="24"/>
        </w:rPr>
      </w:pPr>
      <w:r w:rsidRPr="00052EF2">
        <w:rPr>
          <w:rFonts w:ascii="Times New Roman" w:hAnsi="Times New Roman" w:cs="Times New Roman"/>
          <w:b/>
          <w:sz w:val="24"/>
          <w:szCs w:val="24"/>
        </w:rPr>
        <w:t>PRIVACY ACT:</w:t>
      </w:r>
    </w:p>
    <w:p w:rsidR="00117200"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Comment:  </w:t>
      </w:r>
      <w:r w:rsidR="00ED54C7" w:rsidRPr="00052EF2">
        <w:rPr>
          <w:rFonts w:ascii="Times New Roman" w:hAnsi="Times New Roman" w:cs="Times New Roman"/>
          <w:sz w:val="24"/>
          <w:szCs w:val="24"/>
        </w:rPr>
        <w:t xml:space="preserve">One commenter noted the </w:t>
      </w:r>
      <w:r w:rsidR="00117200" w:rsidRPr="00052EF2">
        <w:rPr>
          <w:rFonts w:ascii="Times New Roman" w:hAnsi="Times New Roman" w:cs="Times New Roman"/>
          <w:sz w:val="24"/>
          <w:szCs w:val="24"/>
        </w:rPr>
        <w:t xml:space="preserve">“PRIVACY ACT” </w:t>
      </w:r>
      <w:r w:rsidR="00ED54C7" w:rsidRPr="00052EF2">
        <w:rPr>
          <w:rFonts w:ascii="Times New Roman" w:hAnsi="Times New Roman" w:cs="Times New Roman"/>
          <w:sz w:val="24"/>
          <w:szCs w:val="24"/>
        </w:rPr>
        <w:t xml:space="preserve">located after field #46 contains </w:t>
      </w:r>
      <w:r w:rsidR="00117200" w:rsidRPr="00052EF2">
        <w:rPr>
          <w:rFonts w:ascii="Times New Roman" w:hAnsi="Times New Roman" w:cs="Times New Roman"/>
          <w:sz w:val="24"/>
          <w:szCs w:val="24"/>
        </w:rPr>
        <w:t>a typo</w:t>
      </w:r>
      <w:r w:rsidR="00ED54C7" w:rsidRPr="00052EF2">
        <w:rPr>
          <w:rFonts w:ascii="Times New Roman" w:hAnsi="Times New Roman" w:cs="Times New Roman"/>
          <w:sz w:val="24"/>
          <w:szCs w:val="24"/>
        </w:rPr>
        <w:t xml:space="preserve">graphical in that </w:t>
      </w:r>
      <w:r w:rsidR="00A12B1B" w:rsidRPr="00052EF2">
        <w:rPr>
          <w:rFonts w:ascii="Times New Roman" w:hAnsi="Times New Roman" w:cs="Times New Roman"/>
          <w:sz w:val="24"/>
          <w:szCs w:val="24"/>
        </w:rPr>
        <w:t>p</w:t>
      </w:r>
      <w:r w:rsidR="00117200" w:rsidRPr="00052EF2">
        <w:rPr>
          <w:rFonts w:ascii="Times New Roman" w:hAnsi="Times New Roman" w:cs="Times New Roman"/>
          <w:sz w:val="24"/>
          <w:szCs w:val="24"/>
        </w:rPr>
        <w:t xml:space="preserve">articipants are incorrectly listed under “Student Support Services program” instead of “Ronald E. McNair </w:t>
      </w:r>
      <w:proofErr w:type="spellStart"/>
      <w:r w:rsidR="00117200" w:rsidRPr="00052EF2">
        <w:rPr>
          <w:rFonts w:ascii="Times New Roman" w:hAnsi="Times New Roman" w:cs="Times New Roman"/>
          <w:sz w:val="24"/>
          <w:szCs w:val="24"/>
        </w:rPr>
        <w:t>Postbaccalaureate</w:t>
      </w:r>
      <w:proofErr w:type="spellEnd"/>
      <w:r w:rsidR="00117200" w:rsidRPr="00052EF2">
        <w:rPr>
          <w:rFonts w:ascii="Times New Roman" w:hAnsi="Times New Roman" w:cs="Times New Roman"/>
          <w:sz w:val="24"/>
          <w:szCs w:val="24"/>
        </w:rPr>
        <w:t xml:space="preserve"> Program.”’</w:t>
      </w:r>
    </w:p>
    <w:p w:rsidR="00117200" w:rsidRPr="00052EF2" w:rsidRDefault="00117200" w:rsidP="00D425D8">
      <w:pPr>
        <w:spacing w:after="0" w:line="240" w:lineRule="auto"/>
        <w:rPr>
          <w:rFonts w:ascii="Times New Roman" w:hAnsi="Times New Roman" w:cs="Times New Roman"/>
          <w:b/>
          <w:sz w:val="24"/>
          <w:szCs w:val="24"/>
        </w:rPr>
      </w:pPr>
    </w:p>
    <w:p w:rsidR="00117200" w:rsidRPr="00052EF2" w:rsidRDefault="00117200" w:rsidP="00D425D8">
      <w:pPr>
        <w:spacing w:after="0" w:line="240" w:lineRule="auto"/>
        <w:rPr>
          <w:rFonts w:ascii="Times New Roman" w:hAnsi="Times New Roman" w:cs="Times New Roman"/>
          <w:b/>
          <w:sz w:val="24"/>
          <w:szCs w:val="24"/>
        </w:rPr>
      </w:pPr>
      <w:r w:rsidRPr="00052EF2">
        <w:rPr>
          <w:rFonts w:ascii="Times New Roman" w:hAnsi="Times New Roman" w:cs="Times New Roman"/>
          <w:b/>
          <w:sz w:val="24"/>
          <w:szCs w:val="24"/>
        </w:rPr>
        <w:t>Discussion:</w:t>
      </w:r>
      <w:r w:rsidR="007159F8" w:rsidRPr="00052EF2">
        <w:rPr>
          <w:rFonts w:ascii="Times New Roman" w:hAnsi="Times New Roman" w:cs="Times New Roman"/>
          <w:b/>
          <w:sz w:val="24"/>
          <w:szCs w:val="24"/>
        </w:rPr>
        <w:t xml:space="preserve"> </w:t>
      </w:r>
      <w:r w:rsidR="00A12B1B" w:rsidRPr="00052EF2">
        <w:rPr>
          <w:rFonts w:ascii="Times New Roman" w:hAnsi="Times New Roman" w:cs="Times New Roman"/>
          <w:sz w:val="24"/>
          <w:szCs w:val="24"/>
        </w:rPr>
        <w:t>Dually noted</w:t>
      </w:r>
    </w:p>
    <w:p w:rsidR="00117200" w:rsidRPr="00052EF2" w:rsidRDefault="00117200" w:rsidP="00D425D8">
      <w:pPr>
        <w:spacing w:after="0" w:line="240" w:lineRule="auto"/>
        <w:rPr>
          <w:rFonts w:ascii="Times New Roman" w:hAnsi="Times New Roman" w:cs="Times New Roman"/>
          <w:b/>
          <w:sz w:val="24"/>
          <w:szCs w:val="24"/>
        </w:rPr>
      </w:pPr>
    </w:p>
    <w:p w:rsidR="00A12B1B" w:rsidRPr="00633DF2" w:rsidRDefault="00633DF2" w:rsidP="00D425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Taken:  </w:t>
      </w:r>
      <w:r w:rsidR="00A12B1B" w:rsidRPr="00052EF2">
        <w:rPr>
          <w:rFonts w:ascii="Times New Roman" w:hAnsi="Times New Roman" w:cs="Times New Roman"/>
          <w:sz w:val="24"/>
          <w:szCs w:val="24"/>
        </w:rPr>
        <w:t xml:space="preserve">Privacy Act statement has been revised as follows:  delete the reference to Student Support Services and insert Ronald E. McNair </w:t>
      </w:r>
      <w:proofErr w:type="spellStart"/>
      <w:r w:rsidR="00A12B1B" w:rsidRPr="00052EF2">
        <w:rPr>
          <w:rFonts w:ascii="Times New Roman" w:hAnsi="Times New Roman" w:cs="Times New Roman"/>
          <w:sz w:val="24"/>
          <w:szCs w:val="24"/>
        </w:rPr>
        <w:t>Postbaccalaureate</w:t>
      </w:r>
      <w:proofErr w:type="spellEnd"/>
      <w:r w:rsidR="00A12B1B" w:rsidRPr="00052EF2">
        <w:rPr>
          <w:rFonts w:ascii="Times New Roman" w:hAnsi="Times New Roman" w:cs="Times New Roman"/>
          <w:sz w:val="24"/>
          <w:szCs w:val="24"/>
        </w:rPr>
        <w:t>.</w:t>
      </w:r>
    </w:p>
    <w:p w:rsidR="00A12B1B" w:rsidRPr="00052EF2" w:rsidRDefault="00A12B1B" w:rsidP="00117200">
      <w:pPr>
        <w:spacing w:after="0" w:line="360" w:lineRule="auto"/>
        <w:rPr>
          <w:rFonts w:ascii="Times New Roman" w:hAnsi="Times New Roman" w:cs="Times New Roman"/>
          <w:b/>
          <w:sz w:val="24"/>
          <w:szCs w:val="24"/>
        </w:rPr>
      </w:pPr>
    </w:p>
    <w:p w:rsidR="00B74386" w:rsidRDefault="00B74386" w:rsidP="003E0ED8">
      <w:pPr>
        <w:spacing w:after="0" w:line="360" w:lineRule="auto"/>
        <w:rPr>
          <w:rFonts w:ascii="Times New Roman" w:hAnsi="Times New Roman" w:cs="Times New Roman"/>
          <w:b/>
          <w:color w:val="1F497D" w:themeColor="text2"/>
          <w:sz w:val="24"/>
          <w:szCs w:val="24"/>
          <w:u w:val="single"/>
        </w:rPr>
      </w:pPr>
    </w:p>
    <w:p w:rsidR="00B74386" w:rsidRDefault="00B74386" w:rsidP="003E0ED8">
      <w:pPr>
        <w:spacing w:after="0" w:line="360" w:lineRule="auto"/>
        <w:rPr>
          <w:rFonts w:ascii="Times New Roman" w:hAnsi="Times New Roman" w:cs="Times New Roman"/>
          <w:b/>
          <w:color w:val="1F497D" w:themeColor="text2"/>
          <w:sz w:val="24"/>
          <w:szCs w:val="24"/>
          <w:u w:val="single"/>
        </w:rPr>
      </w:pPr>
    </w:p>
    <w:p w:rsidR="00B74386" w:rsidRPr="001A7E84" w:rsidRDefault="00B74386" w:rsidP="003E0ED8">
      <w:pPr>
        <w:spacing w:after="0" w:line="360" w:lineRule="auto"/>
        <w:rPr>
          <w:rFonts w:ascii="Times New Roman" w:hAnsi="Times New Roman" w:cs="Times New Roman"/>
          <w:sz w:val="24"/>
          <w:szCs w:val="24"/>
        </w:rPr>
      </w:pPr>
    </w:p>
    <w:sectPr w:rsidR="00B74386" w:rsidRPr="001A7E84" w:rsidSect="000529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FF" w:rsidRDefault="00287AFF" w:rsidP="00301608">
      <w:pPr>
        <w:spacing w:after="0" w:line="240" w:lineRule="auto"/>
      </w:pPr>
      <w:r>
        <w:separator/>
      </w:r>
    </w:p>
  </w:endnote>
  <w:endnote w:type="continuationSeparator" w:id="0">
    <w:p w:rsidR="00287AFF" w:rsidRDefault="00287AFF" w:rsidP="003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3" w:rsidRDefault="00151D53">
    <w:pPr>
      <w:pStyle w:val="Footer"/>
      <w:pBdr>
        <w:top w:val="thinThickSmallGap" w:sz="24" w:space="1" w:color="622423" w:themeColor="accent2" w:themeShade="7F"/>
      </w:pBdr>
      <w:rPr>
        <w:rFonts w:asciiTheme="majorHAnsi" w:hAnsiTheme="majorHAnsi"/>
      </w:rPr>
    </w:pPr>
    <w:r w:rsidRPr="0063717A">
      <w:rPr>
        <w:rFonts w:asciiTheme="majorHAnsi" w:hAnsiTheme="majorHAnsi"/>
        <w:sz w:val="18"/>
        <w:szCs w:val="18"/>
      </w:rPr>
      <w:t xml:space="preserve">Summary of Comments on the </w:t>
    </w:r>
    <w:r>
      <w:rPr>
        <w:rFonts w:asciiTheme="majorHAnsi" w:hAnsiTheme="majorHAnsi"/>
        <w:sz w:val="18"/>
        <w:szCs w:val="18"/>
      </w:rPr>
      <w:t>2012-13</w:t>
    </w:r>
    <w:r w:rsidRPr="0063717A">
      <w:rPr>
        <w:rFonts w:asciiTheme="majorHAnsi" w:hAnsiTheme="majorHAnsi"/>
        <w:sz w:val="18"/>
        <w:szCs w:val="18"/>
      </w:rPr>
      <w:t xml:space="preserve"> </w:t>
    </w:r>
    <w:r>
      <w:rPr>
        <w:rFonts w:asciiTheme="majorHAnsi" w:hAnsiTheme="majorHAnsi"/>
        <w:sz w:val="18"/>
        <w:szCs w:val="18"/>
      </w:rPr>
      <w:t xml:space="preserve">Ronald E. McNair </w:t>
    </w:r>
    <w:proofErr w:type="spellStart"/>
    <w:r>
      <w:rPr>
        <w:rFonts w:asciiTheme="majorHAnsi" w:hAnsiTheme="majorHAnsi"/>
        <w:sz w:val="18"/>
        <w:szCs w:val="18"/>
      </w:rPr>
      <w:t>Postbaccalaureate</w:t>
    </w:r>
    <w:proofErr w:type="spellEnd"/>
    <w:r w:rsidRPr="0063717A">
      <w:rPr>
        <w:rFonts w:asciiTheme="majorHAnsi" w:hAnsiTheme="majorHAnsi"/>
        <w:sz w:val="18"/>
        <w:szCs w:val="18"/>
      </w:rPr>
      <w:t xml:space="preserve"> </w:t>
    </w:r>
    <w:r>
      <w:rPr>
        <w:rFonts w:asciiTheme="majorHAnsi" w:hAnsiTheme="majorHAnsi"/>
        <w:sz w:val="18"/>
        <w:szCs w:val="18"/>
      </w:rPr>
      <w:t xml:space="preserve">Achievement </w:t>
    </w:r>
    <w:r w:rsidR="005D4BAF">
      <w:rPr>
        <w:rFonts w:asciiTheme="majorHAnsi" w:hAnsiTheme="majorHAnsi"/>
        <w:sz w:val="18"/>
        <w:szCs w:val="18"/>
      </w:rPr>
      <w:t>Program APR</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015EA" w:rsidRPr="00C015EA">
      <w:rPr>
        <w:rFonts w:asciiTheme="majorHAnsi" w:hAnsiTheme="majorHAnsi"/>
        <w:noProof/>
      </w:rPr>
      <w:t>28</w:t>
    </w:r>
    <w:r>
      <w:rPr>
        <w:rFonts w:asciiTheme="majorHAnsi" w:hAnsiTheme="majorHAnsi"/>
        <w:noProof/>
      </w:rPr>
      <w:fldChar w:fldCharType="end"/>
    </w:r>
  </w:p>
  <w:p w:rsidR="00151D53" w:rsidRDefault="00151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FF" w:rsidRDefault="00287AFF" w:rsidP="00301608">
      <w:pPr>
        <w:spacing w:after="0" w:line="240" w:lineRule="auto"/>
      </w:pPr>
      <w:r>
        <w:separator/>
      </w:r>
    </w:p>
  </w:footnote>
  <w:footnote w:type="continuationSeparator" w:id="0">
    <w:p w:rsidR="00287AFF" w:rsidRDefault="00287AFF" w:rsidP="0030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5E7"/>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86A"/>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4FD2"/>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45AC6"/>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E0083"/>
    <w:multiLevelType w:val="hybridMultilevel"/>
    <w:tmpl w:val="DFFA3382"/>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84EF3"/>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1713C"/>
    <w:multiLevelType w:val="hybridMultilevel"/>
    <w:tmpl w:val="D64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E0B78"/>
    <w:multiLevelType w:val="hybridMultilevel"/>
    <w:tmpl w:val="590A5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F5369"/>
    <w:multiLevelType w:val="hybridMultilevel"/>
    <w:tmpl w:val="4C388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F6819"/>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E1A7A"/>
    <w:multiLevelType w:val="hybridMultilevel"/>
    <w:tmpl w:val="C4E8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9384E"/>
    <w:multiLevelType w:val="hybridMultilevel"/>
    <w:tmpl w:val="7F0670D4"/>
    <w:lvl w:ilvl="0" w:tplc="04090001">
      <w:start w:val="1"/>
      <w:numFmt w:val="bullet"/>
      <w:lvlText w:val=""/>
      <w:lvlJc w:val="left"/>
      <w:pPr>
        <w:ind w:left="2754" w:hanging="360"/>
      </w:pPr>
      <w:rPr>
        <w:rFonts w:ascii="Symbol" w:hAnsi="Symbol" w:hint="default"/>
      </w:rPr>
    </w:lvl>
    <w:lvl w:ilvl="1" w:tplc="04090003">
      <w:start w:val="1"/>
      <w:numFmt w:val="bullet"/>
      <w:lvlText w:val="o"/>
      <w:lvlJc w:val="left"/>
      <w:pPr>
        <w:ind w:left="3474" w:hanging="360"/>
      </w:pPr>
      <w:rPr>
        <w:rFonts w:ascii="Courier New" w:hAnsi="Courier New" w:cs="Courier New" w:hint="default"/>
      </w:rPr>
    </w:lvl>
    <w:lvl w:ilvl="2" w:tplc="04090005" w:tentative="1">
      <w:start w:val="1"/>
      <w:numFmt w:val="bullet"/>
      <w:lvlText w:val=""/>
      <w:lvlJc w:val="left"/>
      <w:pPr>
        <w:ind w:left="4194" w:hanging="360"/>
      </w:pPr>
      <w:rPr>
        <w:rFonts w:ascii="Wingdings" w:hAnsi="Wingdings" w:hint="default"/>
      </w:rPr>
    </w:lvl>
    <w:lvl w:ilvl="3" w:tplc="04090001" w:tentative="1">
      <w:start w:val="1"/>
      <w:numFmt w:val="bullet"/>
      <w:lvlText w:val=""/>
      <w:lvlJc w:val="left"/>
      <w:pPr>
        <w:ind w:left="4914" w:hanging="360"/>
      </w:pPr>
      <w:rPr>
        <w:rFonts w:ascii="Symbol" w:hAnsi="Symbol" w:hint="default"/>
      </w:rPr>
    </w:lvl>
    <w:lvl w:ilvl="4" w:tplc="04090003" w:tentative="1">
      <w:start w:val="1"/>
      <w:numFmt w:val="bullet"/>
      <w:lvlText w:val="o"/>
      <w:lvlJc w:val="left"/>
      <w:pPr>
        <w:ind w:left="5634" w:hanging="360"/>
      </w:pPr>
      <w:rPr>
        <w:rFonts w:ascii="Courier New" w:hAnsi="Courier New" w:cs="Courier New" w:hint="default"/>
      </w:rPr>
    </w:lvl>
    <w:lvl w:ilvl="5" w:tplc="04090005" w:tentative="1">
      <w:start w:val="1"/>
      <w:numFmt w:val="bullet"/>
      <w:lvlText w:val=""/>
      <w:lvlJc w:val="left"/>
      <w:pPr>
        <w:ind w:left="6354" w:hanging="360"/>
      </w:pPr>
      <w:rPr>
        <w:rFonts w:ascii="Wingdings" w:hAnsi="Wingdings" w:hint="default"/>
      </w:rPr>
    </w:lvl>
    <w:lvl w:ilvl="6" w:tplc="04090001" w:tentative="1">
      <w:start w:val="1"/>
      <w:numFmt w:val="bullet"/>
      <w:lvlText w:val=""/>
      <w:lvlJc w:val="left"/>
      <w:pPr>
        <w:ind w:left="7074" w:hanging="360"/>
      </w:pPr>
      <w:rPr>
        <w:rFonts w:ascii="Symbol" w:hAnsi="Symbol" w:hint="default"/>
      </w:rPr>
    </w:lvl>
    <w:lvl w:ilvl="7" w:tplc="04090003" w:tentative="1">
      <w:start w:val="1"/>
      <w:numFmt w:val="bullet"/>
      <w:lvlText w:val="o"/>
      <w:lvlJc w:val="left"/>
      <w:pPr>
        <w:ind w:left="7794" w:hanging="360"/>
      </w:pPr>
      <w:rPr>
        <w:rFonts w:ascii="Courier New" w:hAnsi="Courier New" w:cs="Courier New" w:hint="default"/>
      </w:rPr>
    </w:lvl>
    <w:lvl w:ilvl="8" w:tplc="04090005" w:tentative="1">
      <w:start w:val="1"/>
      <w:numFmt w:val="bullet"/>
      <w:lvlText w:val=""/>
      <w:lvlJc w:val="left"/>
      <w:pPr>
        <w:ind w:left="8514" w:hanging="360"/>
      </w:pPr>
      <w:rPr>
        <w:rFonts w:ascii="Wingdings" w:hAnsi="Wingdings" w:hint="default"/>
      </w:rPr>
    </w:lvl>
  </w:abstractNum>
  <w:abstractNum w:abstractNumId="12">
    <w:nsid w:val="11FA55A7"/>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C2C79"/>
    <w:multiLevelType w:val="hybridMultilevel"/>
    <w:tmpl w:val="0DB2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F1659"/>
    <w:multiLevelType w:val="hybridMultilevel"/>
    <w:tmpl w:val="26887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E07809"/>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BE2046"/>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820F3"/>
    <w:multiLevelType w:val="hybridMultilevel"/>
    <w:tmpl w:val="3F38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106F3"/>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3E74A8"/>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A2677"/>
    <w:multiLevelType w:val="hybridMultilevel"/>
    <w:tmpl w:val="C290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550CA"/>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B839B9"/>
    <w:multiLevelType w:val="hybridMultilevel"/>
    <w:tmpl w:val="1BFC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87770"/>
    <w:multiLevelType w:val="hybridMultilevel"/>
    <w:tmpl w:val="02D8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00FFF"/>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901C34"/>
    <w:multiLevelType w:val="hybridMultilevel"/>
    <w:tmpl w:val="7376EFB0"/>
    <w:lvl w:ilvl="0" w:tplc="CB04F452">
      <w:start w:val="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214C60"/>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580ACE"/>
    <w:multiLevelType w:val="hybridMultilevel"/>
    <w:tmpl w:val="467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644582"/>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7D22A4"/>
    <w:multiLevelType w:val="hybridMultilevel"/>
    <w:tmpl w:val="F6CC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020263"/>
    <w:multiLevelType w:val="hybridMultilevel"/>
    <w:tmpl w:val="625C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A410E4"/>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070742"/>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AC5764"/>
    <w:multiLevelType w:val="hybridMultilevel"/>
    <w:tmpl w:val="54E2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4B3439"/>
    <w:multiLevelType w:val="hybridMultilevel"/>
    <w:tmpl w:val="5A04B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7F1A28"/>
    <w:multiLevelType w:val="hybridMultilevel"/>
    <w:tmpl w:val="F52C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675BE1"/>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185CED"/>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671707"/>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6E1611"/>
    <w:multiLevelType w:val="hybridMultilevel"/>
    <w:tmpl w:val="D2D2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5F36BC"/>
    <w:multiLevelType w:val="hybridMultilevel"/>
    <w:tmpl w:val="DAD60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7C03DF"/>
    <w:multiLevelType w:val="hybridMultilevel"/>
    <w:tmpl w:val="883E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BA1C5C"/>
    <w:multiLevelType w:val="hybridMultilevel"/>
    <w:tmpl w:val="18C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2A78CD"/>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7008D4"/>
    <w:multiLevelType w:val="hybridMultilevel"/>
    <w:tmpl w:val="7BE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DC3A21"/>
    <w:multiLevelType w:val="hybridMultilevel"/>
    <w:tmpl w:val="C4D4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953D2F"/>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8D013C"/>
    <w:multiLevelType w:val="hybridMultilevel"/>
    <w:tmpl w:val="720EDCB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nsid w:val="48982BF0"/>
    <w:multiLevelType w:val="hybridMultilevel"/>
    <w:tmpl w:val="AFC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CE2DCF"/>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6D5F8B"/>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BF432E"/>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4835BE9"/>
    <w:multiLevelType w:val="hybridMultilevel"/>
    <w:tmpl w:val="EBD2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6E5260"/>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B81992"/>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C55F73"/>
    <w:multiLevelType w:val="hybridMultilevel"/>
    <w:tmpl w:val="2578B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904EB5"/>
    <w:multiLevelType w:val="hybridMultilevel"/>
    <w:tmpl w:val="FF063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9A0B74"/>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D020D1"/>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D966DE"/>
    <w:multiLevelType w:val="hybridMultilevel"/>
    <w:tmpl w:val="DEB2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E84AC4"/>
    <w:multiLevelType w:val="hybridMultilevel"/>
    <w:tmpl w:val="A8CC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1729DA"/>
    <w:multiLevelType w:val="hybridMultilevel"/>
    <w:tmpl w:val="7B76D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6C062CF"/>
    <w:multiLevelType w:val="hybridMultilevel"/>
    <w:tmpl w:val="D5BE7F6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3">
    <w:nsid w:val="7B5E05A0"/>
    <w:multiLevelType w:val="hybridMultilevel"/>
    <w:tmpl w:val="BE92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9F4C85"/>
    <w:multiLevelType w:val="hybridMultilevel"/>
    <w:tmpl w:val="6912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BAE1D15"/>
    <w:multiLevelType w:val="hybridMultilevel"/>
    <w:tmpl w:val="F574FD66"/>
    <w:lvl w:ilvl="0" w:tplc="D584C9EA">
      <w:start w:val="1"/>
      <w:numFmt w:val="decimal"/>
      <w:lvlText w:val="%1."/>
      <w:lvlJc w:val="left"/>
      <w:pPr>
        <w:ind w:left="72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5F506F"/>
    <w:multiLevelType w:val="hybridMultilevel"/>
    <w:tmpl w:val="E40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E705651"/>
    <w:multiLevelType w:val="hybridMultilevel"/>
    <w:tmpl w:val="A9D85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566653"/>
    <w:multiLevelType w:val="hybridMultilevel"/>
    <w:tmpl w:val="0CC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7"/>
  </w:num>
  <w:num w:numId="3">
    <w:abstractNumId w:val="65"/>
  </w:num>
  <w:num w:numId="4">
    <w:abstractNumId w:val="45"/>
  </w:num>
  <w:num w:numId="5">
    <w:abstractNumId w:val="44"/>
  </w:num>
  <w:num w:numId="6">
    <w:abstractNumId w:val="52"/>
  </w:num>
  <w:num w:numId="7">
    <w:abstractNumId w:val="18"/>
  </w:num>
  <w:num w:numId="8">
    <w:abstractNumId w:val="12"/>
  </w:num>
  <w:num w:numId="9">
    <w:abstractNumId w:val="48"/>
  </w:num>
  <w:num w:numId="10">
    <w:abstractNumId w:val="64"/>
  </w:num>
  <w:num w:numId="11">
    <w:abstractNumId w:val="67"/>
  </w:num>
  <w:num w:numId="12">
    <w:abstractNumId w:val="63"/>
  </w:num>
  <w:num w:numId="13">
    <w:abstractNumId w:val="29"/>
  </w:num>
  <w:num w:numId="14">
    <w:abstractNumId w:val="17"/>
  </w:num>
  <w:num w:numId="15">
    <w:abstractNumId w:val="23"/>
  </w:num>
  <w:num w:numId="16">
    <w:abstractNumId w:val="42"/>
  </w:num>
  <w:num w:numId="17">
    <w:abstractNumId w:val="59"/>
  </w:num>
  <w:num w:numId="18">
    <w:abstractNumId w:val="66"/>
  </w:num>
  <w:num w:numId="19">
    <w:abstractNumId w:val="41"/>
  </w:num>
  <w:num w:numId="20">
    <w:abstractNumId w:val="60"/>
  </w:num>
  <w:num w:numId="21">
    <w:abstractNumId w:val="13"/>
  </w:num>
  <w:num w:numId="22">
    <w:abstractNumId w:val="20"/>
  </w:num>
  <w:num w:numId="23">
    <w:abstractNumId w:val="68"/>
  </w:num>
  <w:num w:numId="24">
    <w:abstractNumId w:val="6"/>
  </w:num>
  <w:num w:numId="25">
    <w:abstractNumId w:val="10"/>
  </w:num>
  <w:num w:numId="26">
    <w:abstractNumId w:val="25"/>
  </w:num>
  <w:num w:numId="27">
    <w:abstractNumId w:val="30"/>
  </w:num>
  <w:num w:numId="28">
    <w:abstractNumId w:val="33"/>
  </w:num>
  <w:num w:numId="29">
    <w:abstractNumId w:val="35"/>
  </w:num>
  <w:num w:numId="30">
    <w:abstractNumId w:val="22"/>
  </w:num>
  <w:num w:numId="31">
    <w:abstractNumId w:val="24"/>
  </w:num>
  <w:num w:numId="32">
    <w:abstractNumId w:val="36"/>
  </w:num>
  <w:num w:numId="33">
    <w:abstractNumId w:val="31"/>
  </w:num>
  <w:num w:numId="34">
    <w:abstractNumId w:val="2"/>
  </w:num>
  <w:num w:numId="35">
    <w:abstractNumId w:val="5"/>
  </w:num>
  <w:num w:numId="36">
    <w:abstractNumId w:val="38"/>
  </w:num>
  <w:num w:numId="37">
    <w:abstractNumId w:val="19"/>
  </w:num>
  <w:num w:numId="38">
    <w:abstractNumId w:val="43"/>
  </w:num>
  <w:num w:numId="39">
    <w:abstractNumId w:val="54"/>
  </w:num>
  <w:num w:numId="40">
    <w:abstractNumId w:val="26"/>
  </w:num>
  <w:num w:numId="41">
    <w:abstractNumId w:val="49"/>
  </w:num>
  <w:num w:numId="42">
    <w:abstractNumId w:val="32"/>
  </w:num>
  <w:num w:numId="43">
    <w:abstractNumId w:val="58"/>
  </w:num>
  <w:num w:numId="44">
    <w:abstractNumId w:val="0"/>
  </w:num>
  <w:num w:numId="45">
    <w:abstractNumId w:val="50"/>
  </w:num>
  <w:num w:numId="46">
    <w:abstractNumId w:val="40"/>
  </w:num>
  <w:num w:numId="47">
    <w:abstractNumId w:val="57"/>
  </w:num>
  <w:num w:numId="48">
    <w:abstractNumId w:val="39"/>
  </w:num>
  <w:num w:numId="49">
    <w:abstractNumId w:val="16"/>
  </w:num>
  <w:num w:numId="50">
    <w:abstractNumId w:val="37"/>
  </w:num>
  <w:num w:numId="51">
    <w:abstractNumId w:val="21"/>
  </w:num>
  <w:num w:numId="52">
    <w:abstractNumId w:val="4"/>
  </w:num>
  <w:num w:numId="53">
    <w:abstractNumId w:val="8"/>
  </w:num>
  <w:num w:numId="54">
    <w:abstractNumId w:val="7"/>
  </w:num>
  <w:num w:numId="55">
    <w:abstractNumId w:val="1"/>
  </w:num>
  <w:num w:numId="56">
    <w:abstractNumId w:val="46"/>
  </w:num>
  <w:num w:numId="57">
    <w:abstractNumId w:val="53"/>
  </w:num>
  <w:num w:numId="58">
    <w:abstractNumId w:val="3"/>
  </w:num>
  <w:num w:numId="59">
    <w:abstractNumId w:val="28"/>
  </w:num>
  <w:num w:numId="60">
    <w:abstractNumId w:val="51"/>
  </w:num>
  <w:num w:numId="61">
    <w:abstractNumId w:val="9"/>
  </w:num>
  <w:num w:numId="62">
    <w:abstractNumId w:val="56"/>
  </w:num>
  <w:num w:numId="63">
    <w:abstractNumId w:val="55"/>
  </w:num>
  <w:num w:numId="64">
    <w:abstractNumId w:val="34"/>
  </w:num>
  <w:num w:numId="65">
    <w:abstractNumId w:val="15"/>
  </w:num>
  <w:num w:numId="66">
    <w:abstractNumId w:val="14"/>
  </w:num>
  <w:num w:numId="67">
    <w:abstractNumId w:val="61"/>
  </w:num>
  <w:num w:numId="68">
    <w:abstractNumId w:val="11"/>
  </w:num>
  <w:num w:numId="69">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93"/>
    <w:rsid w:val="00004CD1"/>
    <w:rsid w:val="000070BF"/>
    <w:rsid w:val="00011869"/>
    <w:rsid w:val="00015DF7"/>
    <w:rsid w:val="00017A28"/>
    <w:rsid w:val="000206D1"/>
    <w:rsid w:val="000217B1"/>
    <w:rsid w:val="00024B9F"/>
    <w:rsid w:val="00026F13"/>
    <w:rsid w:val="000306CC"/>
    <w:rsid w:val="00031953"/>
    <w:rsid w:val="0003319A"/>
    <w:rsid w:val="00034D17"/>
    <w:rsid w:val="000359BE"/>
    <w:rsid w:val="000359D3"/>
    <w:rsid w:val="000360C1"/>
    <w:rsid w:val="0003686C"/>
    <w:rsid w:val="0004090A"/>
    <w:rsid w:val="000459D6"/>
    <w:rsid w:val="00045B71"/>
    <w:rsid w:val="000502C0"/>
    <w:rsid w:val="00050FCB"/>
    <w:rsid w:val="00051BD8"/>
    <w:rsid w:val="0005208A"/>
    <w:rsid w:val="000529EB"/>
    <w:rsid w:val="00052EF2"/>
    <w:rsid w:val="000534CC"/>
    <w:rsid w:val="0006165C"/>
    <w:rsid w:val="0006231C"/>
    <w:rsid w:val="00066293"/>
    <w:rsid w:val="00066CE4"/>
    <w:rsid w:val="0007167F"/>
    <w:rsid w:val="00073C4A"/>
    <w:rsid w:val="00073DE6"/>
    <w:rsid w:val="00077522"/>
    <w:rsid w:val="00080091"/>
    <w:rsid w:val="000805A9"/>
    <w:rsid w:val="00081EF0"/>
    <w:rsid w:val="000867F4"/>
    <w:rsid w:val="0009183F"/>
    <w:rsid w:val="000948DE"/>
    <w:rsid w:val="00096090"/>
    <w:rsid w:val="0009697D"/>
    <w:rsid w:val="00097412"/>
    <w:rsid w:val="00097D89"/>
    <w:rsid w:val="000A2CEA"/>
    <w:rsid w:val="000A3832"/>
    <w:rsid w:val="000A53E5"/>
    <w:rsid w:val="000A7E18"/>
    <w:rsid w:val="000B0E3A"/>
    <w:rsid w:val="000B232D"/>
    <w:rsid w:val="000B3984"/>
    <w:rsid w:val="000B3BC8"/>
    <w:rsid w:val="000B6011"/>
    <w:rsid w:val="000B62A1"/>
    <w:rsid w:val="000B67BE"/>
    <w:rsid w:val="000B6FBE"/>
    <w:rsid w:val="000B758D"/>
    <w:rsid w:val="000B7918"/>
    <w:rsid w:val="000B7F87"/>
    <w:rsid w:val="000C0C64"/>
    <w:rsid w:val="000C163B"/>
    <w:rsid w:val="000C3B97"/>
    <w:rsid w:val="000C4C95"/>
    <w:rsid w:val="000C6A53"/>
    <w:rsid w:val="000C6B89"/>
    <w:rsid w:val="000C731F"/>
    <w:rsid w:val="000D10A2"/>
    <w:rsid w:val="000D4868"/>
    <w:rsid w:val="000D4F3D"/>
    <w:rsid w:val="000D7BBB"/>
    <w:rsid w:val="000E27DC"/>
    <w:rsid w:val="000E511F"/>
    <w:rsid w:val="000E6FD0"/>
    <w:rsid w:val="000E7A08"/>
    <w:rsid w:val="000F05FD"/>
    <w:rsid w:val="000F44AF"/>
    <w:rsid w:val="00100FB0"/>
    <w:rsid w:val="00102CF8"/>
    <w:rsid w:val="001060F5"/>
    <w:rsid w:val="00107030"/>
    <w:rsid w:val="0011179E"/>
    <w:rsid w:val="00111FE9"/>
    <w:rsid w:val="001168B8"/>
    <w:rsid w:val="00117200"/>
    <w:rsid w:val="001172C5"/>
    <w:rsid w:val="001212F5"/>
    <w:rsid w:val="00122BC9"/>
    <w:rsid w:val="00132353"/>
    <w:rsid w:val="001333A8"/>
    <w:rsid w:val="001339A0"/>
    <w:rsid w:val="00133BA6"/>
    <w:rsid w:val="001346E8"/>
    <w:rsid w:val="00135559"/>
    <w:rsid w:val="00144B95"/>
    <w:rsid w:val="0014593C"/>
    <w:rsid w:val="00145FED"/>
    <w:rsid w:val="001509BE"/>
    <w:rsid w:val="00150A5F"/>
    <w:rsid w:val="00151D53"/>
    <w:rsid w:val="00154B9D"/>
    <w:rsid w:val="0016114A"/>
    <w:rsid w:val="001626AF"/>
    <w:rsid w:val="00164BF7"/>
    <w:rsid w:val="00165F1F"/>
    <w:rsid w:val="00167730"/>
    <w:rsid w:val="0017003A"/>
    <w:rsid w:val="00171606"/>
    <w:rsid w:val="001737AD"/>
    <w:rsid w:val="001747A3"/>
    <w:rsid w:val="001756AA"/>
    <w:rsid w:val="00180193"/>
    <w:rsid w:val="001809D4"/>
    <w:rsid w:val="00182CE8"/>
    <w:rsid w:val="00182FB3"/>
    <w:rsid w:val="00185936"/>
    <w:rsid w:val="00185BEE"/>
    <w:rsid w:val="001874A6"/>
    <w:rsid w:val="00192F67"/>
    <w:rsid w:val="001936AF"/>
    <w:rsid w:val="001941CA"/>
    <w:rsid w:val="00194A9E"/>
    <w:rsid w:val="001954C3"/>
    <w:rsid w:val="00195984"/>
    <w:rsid w:val="00195E8C"/>
    <w:rsid w:val="001A1790"/>
    <w:rsid w:val="001A65F0"/>
    <w:rsid w:val="001A665F"/>
    <w:rsid w:val="001A6E31"/>
    <w:rsid w:val="001A7E84"/>
    <w:rsid w:val="001B2430"/>
    <w:rsid w:val="001B6A16"/>
    <w:rsid w:val="001C2CE3"/>
    <w:rsid w:val="001C4E3D"/>
    <w:rsid w:val="001C6CEF"/>
    <w:rsid w:val="001C6E67"/>
    <w:rsid w:val="001D22D7"/>
    <w:rsid w:val="001D52B1"/>
    <w:rsid w:val="001D67BC"/>
    <w:rsid w:val="001D6AA5"/>
    <w:rsid w:val="001E00BB"/>
    <w:rsid w:val="001E12F4"/>
    <w:rsid w:val="001E175A"/>
    <w:rsid w:val="001E50EF"/>
    <w:rsid w:val="001F1670"/>
    <w:rsid w:val="001F2207"/>
    <w:rsid w:val="001F3988"/>
    <w:rsid w:val="001F507F"/>
    <w:rsid w:val="00200D36"/>
    <w:rsid w:val="00201710"/>
    <w:rsid w:val="00202290"/>
    <w:rsid w:val="00203E87"/>
    <w:rsid w:val="00206C4D"/>
    <w:rsid w:val="00211285"/>
    <w:rsid w:val="002138D9"/>
    <w:rsid w:val="00214D13"/>
    <w:rsid w:val="00216ABD"/>
    <w:rsid w:val="00220921"/>
    <w:rsid w:val="00224974"/>
    <w:rsid w:val="00225752"/>
    <w:rsid w:val="00226DF4"/>
    <w:rsid w:val="00227A09"/>
    <w:rsid w:val="00230635"/>
    <w:rsid w:val="00233805"/>
    <w:rsid w:val="00236B8B"/>
    <w:rsid w:val="00241D23"/>
    <w:rsid w:val="00244B3B"/>
    <w:rsid w:val="00244D83"/>
    <w:rsid w:val="0024552A"/>
    <w:rsid w:val="002469A4"/>
    <w:rsid w:val="00251920"/>
    <w:rsid w:val="00252745"/>
    <w:rsid w:val="002539BD"/>
    <w:rsid w:val="00254A47"/>
    <w:rsid w:val="002551C9"/>
    <w:rsid w:val="0025564F"/>
    <w:rsid w:val="0025737B"/>
    <w:rsid w:val="00257F85"/>
    <w:rsid w:val="002623E6"/>
    <w:rsid w:val="0026324E"/>
    <w:rsid w:val="00263A21"/>
    <w:rsid w:val="0026571D"/>
    <w:rsid w:val="00266906"/>
    <w:rsid w:val="002705BD"/>
    <w:rsid w:val="00280B58"/>
    <w:rsid w:val="0028163E"/>
    <w:rsid w:val="0028455A"/>
    <w:rsid w:val="00284CA2"/>
    <w:rsid w:val="00284D1D"/>
    <w:rsid w:val="00287AFF"/>
    <w:rsid w:val="00290C07"/>
    <w:rsid w:val="0029759F"/>
    <w:rsid w:val="002A0370"/>
    <w:rsid w:val="002A2FFF"/>
    <w:rsid w:val="002A3B31"/>
    <w:rsid w:val="002A7381"/>
    <w:rsid w:val="002A7843"/>
    <w:rsid w:val="002B1FE1"/>
    <w:rsid w:val="002B26C4"/>
    <w:rsid w:val="002B455F"/>
    <w:rsid w:val="002B48F6"/>
    <w:rsid w:val="002B4B3C"/>
    <w:rsid w:val="002C429B"/>
    <w:rsid w:val="002C435C"/>
    <w:rsid w:val="002D49B7"/>
    <w:rsid w:val="002D4B6B"/>
    <w:rsid w:val="002D6648"/>
    <w:rsid w:val="002E08AB"/>
    <w:rsid w:val="002E09EA"/>
    <w:rsid w:val="002E38F6"/>
    <w:rsid w:val="002E517A"/>
    <w:rsid w:val="002F03BF"/>
    <w:rsid w:val="002F24A5"/>
    <w:rsid w:val="002F2E22"/>
    <w:rsid w:val="002F306A"/>
    <w:rsid w:val="002F3DD3"/>
    <w:rsid w:val="002F4001"/>
    <w:rsid w:val="002F5174"/>
    <w:rsid w:val="002F623E"/>
    <w:rsid w:val="002F70B7"/>
    <w:rsid w:val="003012F4"/>
    <w:rsid w:val="00301608"/>
    <w:rsid w:val="00304680"/>
    <w:rsid w:val="00310EDC"/>
    <w:rsid w:val="0031207A"/>
    <w:rsid w:val="00312292"/>
    <w:rsid w:val="00313049"/>
    <w:rsid w:val="00314D7B"/>
    <w:rsid w:val="00316B9A"/>
    <w:rsid w:val="003206EA"/>
    <w:rsid w:val="003217FE"/>
    <w:rsid w:val="003219D5"/>
    <w:rsid w:val="0032596F"/>
    <w:rsid w:val="00332CDC"/>
    <w:rsid w:val="00336837"/>
    <w:rsid w:val="003403C0"/>
    <w:rsid w:val="00343E65"/>
    <w:rsid w:val="003442F8"/>
    <w:rsid w:val="00345F2A"/>
    <w:rsid w:val="00351874"/>
    <w:rsid w:val="00351C96"/>
    <w:rsid w:val="00351FB4"/>
    <w:rsid w:val="00356015"/>
    <w:rsid w:val="00356414"/>
    <w:rsid w:val="00357BE3"/>
    <w:rsid w:val="00366A68"/>
    <w:rsid w:val="00372334"/>
    <w:rsid w:val="00381BF3"/>
    <w:rsid w:val="003834FD"/>
    <w:rsid w:val="00385483"/>
    <w:rsid w:val="003859BD"/>
    <w:rsid w:val="0038627E"/>
    <w:rsid w:val="00386754"/>
    <w:rsid w:val="00386A6D"/>
    <w:rsid w:val="00386B11"/>
    <w:rsid w:val="003911C2"/>
    <w:rsid w:val="00392CD1"/>
    <w:rsid w:val="0039518C"/>
    <w:rsid w:val="00397CD6"/>
    <w:rsid w:val="003A234A"/>
    <w:rsid w:val="003A3427"/>
    <w:rsid w:val="003B1FE5"/>
    <w:rsid w:val="003B2039"/>
    <w:rsid w:val="003B22C7"/>
    <w:rsid w:val="003B2349"/>
    <w:rsid w:val="003B27FB"/>
    <w:rsid w:val="003C014A"/>
    <w:rsid w:val="003C1B56"/>
    <w:rsid w:val="003C353F"/>
    <w:rsid w:val="003C39E1"/>
    <w:rsid w:val="003C4EA5"/>
    <w:rsid w:val="003C7020"/>
    <w:rsid w:val="003D18B4"/>
    <w:rsid w:val="003D3997"/>
    <w:rsid w:val="003E0DD4"/>
    <w:rsid w:val="003E0ED8"/>
    <w:rsid w:val="003E3116"/>
    <w:rsid w:val="003E34A9"/>
    <w:rsid w:val="003E3869"/>
    <w:rsid w:val="003E3C4E"/>
    <w:rsid w:val="003E6AF5"/>
    <w:rsid w:val="0040081A"/>
    <w:rsid w:val="00400C35"/>
    <w:rsid w:val="004017A1"/>
    <w:rsid w:val="0040229E"/>
    <w:rsid w:val="00402CC2"/>
    <w:rsid w:val="00406B93"/>
    <w:rsid w:val="00410CB8"/>
    <w:rsid w:val="0041177A"/>
    <w:rsid w:val="004117A9"/>
    <w:rsid w:val="004169BB"/>
    <w:rsid w:val="0042005F"/>
    <w:rsid w:val="00420530"/>
    <w:rsid w:val="0042211F"/>
    <w:rsid w:val="00423E9A"/>
    <w:rsid w:val="00424645"/>
    <w:rsid w:val="0042502A"/>
    <w:rsid w:val="0042683B"/>
    <w:rsid w:val="0042786D"/>
    <w:rsid w:val="00431182"/>
    <w:rsid w:val="004332CD"/>
    <w:rsid w:val="004337EF"/>
    <w:rsid w:val="00435B27"/>
    <w:rsid w:val="00435F9F"/>
    <w:rsid w:val="0043792D"/>
    <w:rsid w:val="0044150A"/>
    <w:rsid w:val="004419DE"/>
    <w:rsid w:val="00443068"/>
    <w:rsid w:val="00444763"/>
    <w:rsid w:val="004455E0"/>
    <w:rsid w:val="004467A9"/>
    <w:rsid w:val="00446DD2"/>
    <w:rsid w:val="00450997"/>
    <w:rsid w:val="00451B2F"/>
    <w:rsid w:val="004577B5"/>
    <w:rsid w:val="00461067"/>
    <w:rsid w:val="00461F07"/>
    <w:rsid w:val="004637C1"/>
    <w:rsid w:val="00463EC8"/>
    <w:rsid w:val="00471AFF"/>
    <w:rsid w:val="0047299C"/>
    <w:rsid w:val="00477F64"/>
    <w:rsid w:val="004826B5"/>
    <w:rsid w:val="00482A91"/>
    <w:rsid w:val="004834EB"/>
    <w:rsid w:val="00483DCE"/>
    <w:rsid w:val="00485214"/>
    <w:rsid w:val="00485B01"/>
    <w:rsid w:val="0049061B"/>
    <w:rsid w:val="00491690"/>
    <w:rsid w:val="00491C5D"/>
    <w:rsid w:val="00491E9F"/>
    <w:rsid w:val="00495CE6"/>
    <w:rsid w:val="00496B6E"/>
    <w:rsid w:val="004A07C8"/>
    <w:rsid w:val="004A29B7"/>
    <w:rsid w:val="004A2B60"/>
    <w:rsid w:val="004A412E"/>
    <w:rsid w:val="004B2929"/>
    <w:rsid w:val="004B3C8C"/>
    <w:rsid w:val="004B4094"/>
    <w:rsid w:val="004B7D4A"/>
    <w:rsid w:val="004C02D3"/>
    <w:rsid w:val="004C04DC"/>
    <w:rsid w:val="004D0A67"/>
    <w:rsid w:val="004D523B"/>
    <w:rsid w:val="004D5E9F"/>
    <w:rsid w:val="004D6332"/>
    <w:rsid w:val="004D724F"/>
    <w:rsid w:val="004E0D44"/>
    <w:rsid w:val="004E2667"/>
    <w:rsid w:val="004E27FF"/>
    <w:rsid w:val="004E5D4B"/>
    <w:rsid w:val="004E69AB"/>
    <w:rsid w:val="004E7C2D"/>
    <w:rsid w:val="004F2790"/>
    <w:rsid w:val="004F355B"/>
    <w:rsid w:val="004F4960"/>
    <w:rsid w:val="004F671D"/>
    <w:rsid w:val="004F6992"/>
    <w:rsid w:val="00501E39"/>
    <w:rsid w:val="00503E36"/>
    <w:rsid w:val="00504C90"/>
    <w:rsid w:val="00505A19"/>
    <w:rsid w:val="0050688E"/>
    <w:rsid w:val="00511483"/>
    <w:rsid w:val="00520457"/>
    <w:rsid w:val="00520F73"/>
    <w:rsid w:val="005213DC"/>
    <w:rsid w:val="0052411F"/>
    <w:rsid w:val="0052693F"/>
    <w:rsid w:val="005367A1"/>
    <w:rsid w:val="00536B97"/>
    <w:rsid w:val="00541E20"/>
    <w:rsid w:val="00544153"/>
    <w:rsid w:val="00546BFF"/>
    <w:rsid w:val="005470ED"/>
    <w:rsid w:val="0055250E"/>
    <w:rsid w:val="00552EF0"/>
    <w:rsid w:val="0055443E"/>
    <w:rsid w:val="005550D7"/>
    <w:rsid w:val="00555F3A"/>
    <w:rsid w:val="005570CF"/>
    <w:rsid w:val="00562859"/>
    <w:rsid w:val="00566133"/>
    <w:rsid w:val="0057089A"/>
    <w:rsid w:val="00572556"/>
    <w:rsid w:val="005745F2"/>
    <w:rsid w:val="00574963"/>
    <w:rsid w:val="00575ACA"/>
    <w:rsid w:val="00576572"/>
    <w:rsid w:val="00577D4B"/>
    <w:rsid w:val="00585830"/>
    <w:rsid w:val="00591E2B"/>
    <w:rsid w:val="00592A24"/>
    <w:rsid w:val="0059684A"/>
    <w:rsid w:val="00596BFA"/>
    <w:rsid w:val="00597DAF"/>
    <w:rsid w:val="005A187B"/>
    <w:rsid w:val="005A43CF"/>
    <w:rsid w:val="005A51AA"/>
    <w:rsid w:val="005A53A0"/>
    <w:rsid w:val="005A59FF"/>
    <w:rsid w:val="005B2A08"/>
    <w:rsid w:val="005B2D63"/>
    <w:rsid w:val="005B66B0"/>
    <w:rsid w:val="005C06C6"/>
    <w:rsid w:val="005C079B"/>
    <w:rsid w:val="005C303B"/>
    <w:rsid w:val="005C55F3"/>
    <w:rsid w:val="005C7B28"/>
    <w:rsid w:val="005C7F63"/>
    <w:rsid w:val="005D0026"/>
    <w:rsid w:val="005D1840"/>
    <w:rsid w:val="005D1CE8"/>
    <w:rsid w:val="005D3B3B"/>
    <w:rsid w:val="005D4398"/>
    <w:rsid w:val="005D45A1"/>
    <w:rsid w:val="005D4BAF"/>
    <w:rsid w:val="005D50F5"/>
    <w:rsid w:val="005D63AD"/>
    <w:rsid w:val="005D6C53"/>
    <w:rsid w:val="005E2931"/>
    <w:rsid w:val="005E2AA3"/>
    <w:rsid w:val="005E2C05"/>
    <w:rsid w:val="005E5173"/>
    <w:rsid w:val="005E7A28"/>
    <w:rsid w:val="005E7BDA"/>
    <w:rsid w:val="005F4A43"/>
    <w:rsid w:val="005F4EF6"/>
    <w:rsid w:val="005F7651"/>
    <w:rsid w:val="005F7CCC"/>
    <w:rsid w:val="005F7EE3"/>
    <w:rsid w:val="006016CE"/>
    <w:rsid w:val="00605B93"/>
    <w:rsid w:val="00606273"/>
    <w:rsid w:val="006103C8"/>
    <w:rsid w:val="00610D46"/>
    <w:rsid w:val="006112A4"/>
    <w:rsid w:val="00611947"/>
    <w:rsid w:val="0061245B"/>
    <w:rsid w:val="00614185"/>
    <w:rsid w:val="00615A52"/>
    <w:rsid w:val="00616815"/>
    <w:rsid w:val="00622FDD"/>
    <w:rsid w:val="0062314C"/>
    <w:rsid w:val="0062517B"/>
    <w:rsid w:val="00627303"/>
    <w:rsid w:val="00630681"/>
    <w:rsid w:val="0063231D"/>
    <w:rsid w:val="00632FFE"/>
    <w:rsid w:val="006332DB"/>
    <w:rsid w:val="00633DF2"/>
    <w:rsid w:val="00634844"/>
    <w:rsid w:val="0063717A"/>
    <w:rsid w:val="00637C6E"/>
    <w:rsid w:val="00641920"/>
    <w:rsid w:val="00641A0A"/>
    <w:rsid w:val="006426E8"/>
    <w:rsid w:val="00642856"/>
    <w:rsid w:val="00646778"/>
    <w:rsid w:val="00651FF8"/>
    <w:rsid w:val="0065237A"/>
    <w:rsid w:val="006534DE"/>
    <w:rsid w:val="00653E5A"/>
    <w:rsid w:val="00657612"/>
    <w:rsid w:val="00657E21"/>
    <w:rsid w:val="006613A7"/>
    <w:rsid w:val="00664AE5"/>
    <w:rsid w:val="0066745C"/>
    <w:rsid w:val="00667BA7"/>
    <w:rsid w:val="00670C6F"/>
    <w:rsid w:val="0067336D"/>
    <w:rsid w:val="00674ABC"/>
    <w:rsid w:val="006751E2"/>
    <w:rsid w:val="0067589E"/>
    <w:rsid w:val="006779E7"/>
    <w:rsid w:val="00690E27"/>
    <w:rsid w:val="006928E0"/>
    <w:rsid w:val="00694086"/>
    <w:rsid w:val="00694C1D"/>
    <w:rsid w:val="00696F86"/>
    <w:rsid w:val="006A22B4"/>
    <w:rsid w:val="006A66B3"/>
    <w:rsid w:val="006B0C86"/>
    <w:rsid w:val="006B0E2A"/>
    <w:rsid w:val="006B4786"/>
    <w:rsid w:val="006B55D9"/>
    <w:rsid w:val="006B76CA"/>
    <w:rsid w:val="006B774D"/>
    <w:rsid w:val="006C6AB6"/>
    <w:rsid w:val="006D0048"/>
    <w:rsid w:val="006D06E0"/>
    <w:rsid w:val="006D162E"/>
    <w:rsid w:val="006D4256"/>
    <w:rsid w:val="006D4B9D"/>
    <w:rsid w:val="006D51D8"/>
    <w:rsid w:val="006E2216"/>
    <w:rsid w:val="006E6ADF"/>
    <w:rsid w:val="006E7FDA"/>
    <w:rsid w:val="006F2861"/>
    <w:rsid w:val="006F483D"/>
    <w:rsid w:val="006F647C"/>
    <w:rsid w:val="006F660E"/>
    <w:rsid w:val="0070110D"/>
    <w:rsid w:val="007023B9"/>
    <w:rsid w:val="00711481"/>
    <w:rsid w:val="007123DD"/>
    <w:rsid w:val="007124A5"/>
    <w:rsid w:val="00712C0C"/>
    <w:rsid w:val="007159F8"/>
    <w:rsid w:val="007177B5"/>
    <w:rsid w:val="007203A3"/>
    <w:rsid w:val="00721841"/>
    <w:rsid w:val="0072539D"/>
    <w:rsid w:val="00726644"/>
    <w:rsid w:val="00730006"/>
    <w:rsid w:val="0073427B"/>
    <w:rsid w:val="00740ED7"/>
    <w:rsid w:val="00741538"/>
    <w:rsid w:val="00741865"/>
    <w:rsid w:val="00745E68"/>
    <w:rsid w:val="00751736"/>
    <w:rsid w:val="007533A0"/>
    <w:rsid w:val="00755380"/>
    <w:rsid w:val="00755601"/>
    <w:rsid w:val="00756D7A"/>
    <w:rsid w:val="00757270"/>
    <w:rsid w:val="00767692"/>
    <w:rsid w:val="007720DF"/>
    <w:rsid w:val="00772D91"/>
    <w:rsid w:val="0077320F"/>
    <w:rsid w:val="00773A62"/>
    <w:rsid w:val="007770C0"/>
    <w:rsid w:val="007831BC"/>
    <w:rsid w:val="00783EEC"/>
    <w:rsid w:val="00784FAC"/>
    <w:rsid w:val="00784FCC"/>
    <w:rsid w:val="00786752"/>
    <w:rsid w:val="00787F25"/>
    <w:rsid w:val="0079069D"/>
    <w:rsid w:val="00791365"/>
    <w:rsid w:val="007916AE"/>
    <w:rsid w:val="00793568"/>
    <w:rsid w:val="00797565"/>
    <w:rsid w:val="007978B2"/>
    <w:rsid w:val="007A0272"/>
    <w:rsid w:val="007A6580"/>
    <w:rsid w:val="007B0BA4"/>
    <w:rsid w:val="007B0F51"/>
    <w:rsid w:val="007B286C"/>
    <w:rsid w:val="007C1FA4"/>
    <w:rsid w:val="007C3FC5"/>
    <w:rsid w:val="007C7DBC"/>
    <w:rsid w:val="007C7F24"/>
    <w:rsid w:val="007D0C90"/>
    <w:rsid w:val="007D1377"/>
    <w:rsid w:val="007D1F8F"/>
    <w:rsid w:val="007D2D98"/>
    <w:rsid w:val="007D3EAE"/>
    <w:rsid w:val="007D59E1"/>
    <w:rsid w:val="007D640E"/>
    <w:rsid w:val="007E24F0"/>
    <w:rsid w:val="007E2DE6"/>
    <w:rsid w:val="007E4547"/>
    <w:rsid w:val="007E5BF4"/>
    <w:rsid w:val="007F28A8"/>
    <w:rsid w:val="007F56B5"/>
    <w:rsid w:val="007F691E"/>
    <w:rsid w:val="007F6B63"/>
    <w:rsid w:val="007F6EA1"/>
    <w:rsid w:val="007F780D"/>
    <w:rsid w:val="0080001C"/>
    <w:rsid w:val="008022C8"/>
    <w:rsid w:val="008038EA"/>
    <w:rsid w:val="00804444"/>
    <w:rsid w:val="00804B86"/>
    <w:rsid w:val="00805157"/>
    <w:rsid w:val="00810212"/>
    <w:rsid w:val="008110CC"/>
    <w:rsid w:val="008114C9"/>
    <w:rsid w:val="008131E3"/>
    <w:rsid w:val="0081450A"/>
    <w:rsid w:val="00814D33"/>
    <w:rsid w:val="0081690D"/>
    <w:rsid w:val="00816958"/>
    <w:rsid w:val="0082090F"/>
    <w:rsid w:val="00821B03"/>
    <w:rsid w:val="008221F4"/>
    <w:rsid w:val="008276FA"/>
    <w:rsid w:val="00832C24"/>
    <w:rsid w:val="00834F87"/>
    <w:rsid w:val="0084066B"/>
    <w:rsid w:val="00843294"/>
    <w:rsid w:val="00844D2A"/>
    <w:rsid w:val="00846227"/>
    <w:rsid w:val="00851E96"/>
    <w:rsid w:val="008531D2"/>
    <w:rsid w:val="008540C5"/>
    <w:rsid w:val="00854653"/>
    <w:rsid w:val="0085530C"/>
    <w:rsid w:val="008579D6"/>
    <w:rsid w:val="00860118"/>
    <w:rsid w:val="00863CA2"/>
    <w:rsid w:val="00864920"/>
    <w:rsid w:val="0086515C"/>
    <w:rsid w:val="00866016"/>
    <w:rsid w:val="00866036"/>
    <w:rsid w:val="00866983"/>
    <w:rsid w:val="00866C4B"/>
    <w:rsid w:val="008674B1"/>
    <w:rsid w:val="00870B26"/>
    <w:rsid w:val="00872821"/>
    <w:rsid w:val="00875DE2"/>
    <w:rsid w:val="00876C57"/>
    <w:rsid w:val="00880F20"/>
    <w:rsid w:val="00884AF2"/>
    <w:rsid w:val="00890ABD"/>
    <w:rsid w:val="00891364"/>
    <w:rsid w:val="008919D5"/>
    <w:rsid w:val="00892CAF"/>
    <w:rsid w:val="00892DBF"/>
    <w:rsid w:val="00894D0F"/>
    <w:rsid w:val="00894E22"/>
    <w:rsid w:val="00896A0E"/>
    <w:rsid w:val="008A13D2"/>
    <w:rsid w:val="008A3629"/>
    <w:rsid w:val="008A52B7"/>
    <w:rsid w:val="008A538C"/>
    <w:rsid w:val="008B53A4"/>
    <w:rsid w:val="008B7241"/>
    <w:rsid w:val="008C06E5"/>
    <w:rsid w:val="008C3323"/>
    <w:rsid w:val="008C4914"/>
    <w:rsid w:val="008C6945"/>
    <w:rsid w:val="008C7B2A"/>
    <w:rsid w:val="008D0563"/>
    <w:rsid w:val="008D06F2"/>
    <w:rsid w:val="008D1C2A"/>
    <w:rsid w:val="008D5D44"/>
    <w:rsid w:val="008E17BD"/>
    <w:rsid w:val="008E1ADF"/>
    <w:rsid w:val="008E20AA"/>
    <w:rsid w:val="008E6829"/>
    <w:rsid w:val="008E7919"/>
    <w:rsid w:val="008F105C"/>
    <w:rsid w:val="008F12BA"/>
    <w:rsid w:val="008F32B0"/>
    <w:rsid w:val="008F544A"/>
    <w:rsid w:val="008F5F36"/>
    <w:rsid w:val="00900F7A"/>
    <w:rsid w:val="0090254C"/>
    <w:rsid w:val="009046B7"/>
    <w:rsid w:val="00910E74"/>
    <w:rsid w:val="0091275E"/>
    <w:rsid w:val="00912990"/>
    <w:rsid w:val="00913BF9"/>
    <w:rsid w:val="00915FAC"/>
    <w:rsid w:val="00916A48"/>
    <w:rsid w:val="00917D61"/>
    <w:rsid w:val="00921DCC"/>
    <w:rsid w:val="009310A6"/>
    <w:rsid w:val="009339B4"/>
    <w:rsid w:val="00933B14"/>
    <w:rsid w:val="0093450A"/>
    <w:rsid w:val="00935324"/>
    <w:rsid w:val="00935475"/>
    <w:rsid w:val="009401C0"/>
    <w:rsid w:val="009403C6"/>
    <w:rsid w:val="00940A5A"/>
    <w:rsid w:val="00940E24"/>
    <w:rsid w:val="00940E26"/>
    <w:rsid w:val="00942F01"/>
    <w:rsid w:val="0094387D"/>
    <w:rsid w:val="009442AC"/>
    <w:rsid w:val="009466B6"/>
    <w:rsid w:val="0095022B"/>
    <w:rsid w:val="00951596"/>
    <w:rsid w:val="00952812"/>
    <w:rsid w:val="00960D4F"/>
    <w:rsid w:val="00960F0D"/>
    <w:rsid w:val="00962B29"/>
    <w:rsid w:val="00963621"/>
    <w:rsid w:val="00967AEE"/>
    <w:rsid w:val="0097080A"/>
    <w:rsid w:val="00972D51"/>
    <w:rsid w:val="0097309C"/>
    <w:rsid w:val="009732F9"/>
    <w:rsid w:val="0098101B"/>
    <w:rsid w:val="00981D99"/>
    <w:rsid w:val="00982111"/>
    <w:rsid w:val="0098424D"/>
    <w:rsid w:val="009844E5"/>
    <w:rsid w:val="0098571E"/>
    <w:rsid w:val="00987897"/>
    <w:rsid w:val="00987CAA"/>
    <w:rsid w:val="00990227"/>
    <w:rsid w:val="0099034D"/>
    <w:rsid w:val="0099035F"/>
    <w:rsid w:val="00990849"/>
    <w:rsid w:val="009A398B"/>
    <w:rsid w:val="009A570C"/>
    <w:rsid w:val="009A674D"/>
    <w:rsid w:val="009B06BD"/>
    <w:rsid w:val="009B09B4"/>
    <w:rsid w:val="009B114D"/>
    <w:rsid w:val="009B58AD"/>
    <w:rsid w:val="009B597B"/>
    <w:rsid w:val="009C215B"/>
    <w:rsid w:val="009C2CF3"/>
    <w:rsid w:val="009C3009"/>
    <w:rsid w:val="009C4463"/>
    <w:rsid w:val="009C5805"/>
    <w:rsid w:val="009D063E"/>
    <w:rsid w:val="009D2A7E"/>
    <w:rsid w:val="009D57FF"/>
    <w:rsid w:val="009D5BF8"/>
    <w:rsid w:val="009D629D"/>
    <w:rsid w:val="009D76F0"/>
    <w:rsid w:val="009E2416"/>
    <w:rsid w:val="009E2802"/>
    <w:rsid w:val="009E3150"/>
    <w:rsid w:val="009E45EF"/>
    <w:rsid w:val="009E4C75"/>
    <w:rsid w:val="009E6C96"/>
    <w:rsid w:val="009F099B"/>
    <w:rsid w:val="009F0C1A"/>
    <w:rsid w:val="009F16E9"/>
    <w:rsid w:val="009F6322"/>
    <w:rsid w:val="00A047D8"/>
    <w:rsid w:val="00A12B1B"/>
    <w:rsid w:val="00A13441"/>
    <w:rsid w:val="00A14B4A"/>
    <w:rsid w:val="00A201C8"/>
    <w:rsid w:val="00A20656"/>
    <w:rsid w:val="00A2436D"/>
    <w:rsid w:val="00A24572"/>
    <w:rsid w:val="00A277B6"/>
    <w:rsid w:val="00A27BF8"/>
    <w:rsid w:val="00A30DCA"/>
    <w:rsid w:val="00A32000"/>
    <w:rsid w:val="00A324D3"/>
    <w:rsid w:val="00A3400B"/>
    <w:rsid w:val="00A35658"/>
    <w:rsid w:val="00A35FC4"/>
    <w:rsid w:val="00A4041B"/>
    <w:rsid w:val="00A4303B"/>
    <w:rsid w:val="00A447E6"/>
    <w:rsid w:val="00A47C48"/>
    <w:rsid w:val="00A500C7"/>
    <w:rsid w:val="00A512EF"/>
    <w:rsid w:val="00A52D07"/>
    <w:rsid w:val="00A54FB6"/>
    <w:rsid w:val="00A60B0A"/>
    <w:rsid w:val="00A62BCE"/>
    <w:rsid w:val="00A63F41"/>
    <w:rsid w:val="00A64E26"/>
    <w:rsid w:val="00A66156"/>
    <w:rsid w:val="00A66413"/>
    <w:rsid w:val="00A70536"/>
    <w:rsid w:val="00A70F47"/>
    <w:rsid w:val="00A71302"/>
    <w:rsid w:val="00A7514E"/>
    <w:rsid w:val="00A75636"/>
    <w:rsid w:val="00A767E2"/>
    <w:rsid w:val="00A779EF"/>
    <w:rsid w:val="00A82D38"/>
    <w:rsid w:val="00A83321"/>
    <w:rsid w:val="00A83B30"/>
    <w:rsid w:val="00A8497D"/>
    <w:rsid w:val="00A85F61"/>
    <w:rsid w:val="00A865B4"/>
    <w:rsid w:val="00A90241"/>
    <w:rsid w:val="00A909AE"/>
    <w:rsid w:val="00A90E23"/>
    <w:rsid w:val="00A93389"/>
    <w:rsid w:val="00A93F69"/>
    <w:rsid w:val="00A96060"/>
    <w:rsid w:val="00A96FAA"/>
    <w:rsid w:val="00A97291"/>
    <w:rsid w:val="00A973A6"/>
    <w:rsid w:val="00AA1578"/>
    <w:rsid w:val="00AA2058"/>
    <w:rsid w:val="00AA23D0"/>
    <w:rsid w:val="00AA3158"/>
    <w:rsid w:val="00AA3215"/>
    <w:rsid w:val="00AA5676"/>
    <w:rsid w:val="00AA5BE5"/>
    <w:rsid w:val="00AA72DB"/>
    <w:rsid w:val="00AA79BD"/>
    <w:rsid w:val="00AA7B7B"/>
    <w:rsid w:val="00AA7DCF"/>
    <w:rsid w:val="00AB11B0"/>
    <w:rsid w:val="00AB55B2"/>
    <w:rsid w:val="00AC044C"/>
    <w:rsid w:val="00AC1AE7"/>
    <w:rsid w:val="00AC1D0E"/>
    <w:rsid w:val="00AC1FDA"/>
    <w:rsid w:val="00AD0640"/>
    <w:rsid w:val="00AD0B6A"/>
    <w:rsid w:val="00AD16E0"/>
    <w:rsid w:val="00AD398F"/>
    <w:rsid w:val="00AD40A7"/>
    <w:rsid w:val="00AD4B04"/>
    <w:rsid w:val="00AD70E6"/>
    <w:rsid w:val="00AE03E1"/>
    <w:rsid w:val="00AE3385"/>
    <w:rsid w:val="00AE39FB"/>
    <w:rsid w:val="00AE4DB7"/>
    <w:rsid w:val="00AE5333"/>
    <w:rsid w:val="00AE7217"/>
    <w:rsid w:val="00AF0A4A"/>
    <w:rsid w:val="00AF0BEA"/>
    <w:rsid w:val="00AF2845"/>
    <w:rsid w:val="00AF2D9A"/>
    <w:rsid w:val="00B01A72"/>
    <w:rsid w:val="00B02131"/>
    <w:rsid w:val="00B02B34"/>
    <w:rsid w:val="00B033AA"/>
    <w:rsid w:val="00B03C06"/>
    <w:rsid w:val="00B04FBF"/>
    <w:rsid w:val="00B113CC"/>
    <w:rsid w:val="00B12E71"/>
    <w:rsid w:val="00B14263"/>
    <w:rsid w:val="00B14804"/>
    <w:rsid w:val="00B16515"/>
    <w:rsid w:val="00B22D20"/>
    <w:rsid w:val="00B301E6"/>
    <w:rsid w:val="00B309B6"/>
    <w:rsid w:val="00B34C2F"/>
    <w:rsid w:val="00B37C0B"/>
    <w:rsid w:val="00B41AF0"/>
    <w:rsid w:val="00B4687A"/>
    <w:rsid w:val="00B5323F"/>
    <w:rsid w:val="00B5661C"/>
    <w:rsid w:val="00B66A64"/>
    <w:rsid w:val="00B67135"/>
    <w:rsid w:val="00B67E91"/>
    <w:rsid w:val="00B74386"/>
    <w:rsid w:val="00B74FDD"/>
    <w:rsid w:val="00B7545E"/>
    <w:rsid w:val="00B87299"/>
    <w:rsid w:val="00B910D0"/>
    <w:rsid w:val="00B92E49"/>
    <w:rsid w:val="00B967B2"/>
    <w:rsid w:val="00B96B39"/>
    <w:rsid w:val="00B97C24"/>
    <w:rsid w:val="00BA15B5"/>
    <w:rsid w:val="00BA5CE6"/>
    <w:rsid w:val="00BA7F6D"/>
    <w:rsid w:val="00BB20F7"/>
    <w:rsid w:val="00BB2957"/>
    <w:rsid w:val="00BB35FC"/>
    <w:rsid w:val="00BB516E"/>
    <w:rsid w:val="00BB536F"/>
    <w:rsid w:val="00BB622B"/>
    <w:rsid w:val="00BB6BF8"/>
    <w:rsid w:val="00BC194A"/>
    <w:rsid w:val="00BC4FB7"/>
    <w:rsid w:val="00BC529A"/>
    <w:rsid w:val="00BC6FDA"/>
    <w:rsid w:val="00BD0E95"/>
    <w:rsid w:val="00BD11DB"/>
    <w:rsid w:val="00BD23F6"/>
    <w:rsid w:val="00BD2E09"/>
    <w:rsid w:val="00BE26F0"/>
    <w:rsid w:val="00BF3DB4"/>
    <w:rsid w:val="00BF7B99"/>
    <w:rsid w:val="00C0015A"/>
    <w:rsid w:val="00C015A9"/>
    <w:rsid w:val="00C015EA"/>
    <w:rsid w:val="00C022ED"/>
    <w:rsid w:val="00C024BA"/>
    <w:rsid w:val="00C02685"/>
    <w:rsid w:val="00C02EF7"/>
    <w:rsid w:val="00C03300"/>
    <w:rsid w:val="00C04DE4"/>
    <w:rsid w:val="00C0582F"/>
    <w:rsid w:val="00C05C8A"/>
    <w:rsid w:val="00C106F3"/>
    <w:rsid w:val="00C1106C"/>
    <w:rsid w:val="00C11D49"/>
    <w:rsid w:val="00C133F7"/>
    <w:rsid w:val="00C13623"/>
    <w:rsid w:val="00C13EDF"/>
    <w:rsid w:val="00C169A3"/>
    <w:rsid w:val="00C17EE0"/>
    <w:rsid w:val="00C22537"/>
    <w:rsid w:val="00C2381B"/>
    <w:rsid w:val="00C24A08"/>
    <w:rsid w:val="00C2521B"/>
    <w:rsid w:val="00C254F9"/>
    <w:rsid w:val="00C26A2D"/>
    <w:rsid w:val="00C31DC2"/>
    <w:rsid w:val="00C323E2"/>
    <w:rsid w:val="00C3279F"/>
    <w:rsid w:val="00C344D9"/>
    <w:rsid w:val="00C43042"/>
    <w:rsid w:val="00C4349B"/>
    <w:rsid w:val="00C43FAE"/>
    <w:rsid w:val="00C47488"/>
    <w:rsid w:val="00C50BD5"/>
    <w:rsid w:val="00C55A72"/>
    <w:rsid w:val="00C55F7F"/>
    <w:rsid w:val="00C574DC"/>
    <w:rsid w:val="00C65A3D"/>
    <w:rsid w:val="00C661F9"/>
    <w:rsid w:val="00C675C9"/>
    <w:rsid w:val="00C708BB"/>
    <w:rsid w:val="00C71FF6"/>
    <w:rsid w:val="00C7261C"/>
    <w:rsid w:val="00C73AEF"/>
    <w:rsid w:val="00C75B23"/>
    <w:rsid w:val="00C82F96"/>
    <w:rsid w:val="00C83660"/>
    <w:rsid w:val="00C85F8D"/>
    <w:rsid w:val="00C86B5D"/>
    <w:rsid w:val="00C92FBB"/>
    <w:rsid w:val="00C946C7"/>
    <w:rsid w:val="00C970E3"/>
    <w:rsid w:val="00C97E49"/>
    <w:rsid w:val="00CA29CE"/>
    <w:rsid w:val="00CA4323"/>
    <w:rsid w:val="00CA5793"/>
    <w:rsid w:val="00CA7333"/>
    <w:rsid w:val="00CA7DA3"/>
    <w:rsid w:val="00CB0130"/>
    <w:rsid w:val="00CB0A24"/>
    <w:rsid w:val="00CB1B15"/>
    <w:rsid w:val="00CB1C01"/>
    <w:rsid w:val="00CB1D36"/>
    <w:rsid w:val="00CB429A"/>
    <w:rsid w:val="00CB4765"/>
    <w:rsid w:val="00CB4D6C"/>
    <w:rsid w:val="00CB7B67"/>
    <w:rsid w:val="00CC176D"/>
    <w:rsid w:val="00CC30E7"/>
    <w:rsid w:val="00CC3C91"/>
    <w:rsid w:val="00CC6519"/>
    <w:rsid w:val="00CC7002"/>
    <w:rsid w:val="00CD0704"/>
    <w:rsid w:val="00CD31E0"/>
    <w:rsid w:val="00CD33A5"/>
    <w:rsid w:val="00CD68D5"/>
    <w:rsid w:val="00CE3390"/>
    <w:rsid w:val="00CE35E7"/>
    <w:rsid w:val="00CE78D5"/>
    <w:rsid w:val="00CE7F23"/>
    <w:rsid w:val="00CF007F"/>
    <w:rsid w:val="00CF0E7B"/>
    <w:rsid w:val="00CF3C74"/>
    <w:rsid w:val="00CF3D7E"/>
    <w:rsid w:val="00CF4231"/>
    <w:rsid w:val="00CF4B02"/>
    <w:rsid w:val="00D01132"/>
    <w:rsid w:val="00D01ECF"/>
    <w:rsid w:val="00D02870"/>
    <w:rsid w:val="00D037C2"/>
    <w:rsid w:val="00D050B4"/>
    <w:rsid w:val="00D069CF"/>
    <w:rsid w:val="00D069D4"/>
    <w:rsid w:val="00D07EB7"/>
    <w:rsid w:val="00D1028A"/>
    <w:rsid w:val="00D10419"/>
    <w:rsid w:val="00D10E22"/>
    <w:rsid w:val="00D128AE"/>
    <w:rsid w:val="00D13B4B"/>
    <w:rsid w:val="00D14FBD"/>
    <w:rsid w:val="00D1509A"/>
    <w:rsid w:val="00D155C2"/>
    <w:rsid w:val="00D158D6"/>
    <w:rsid w:val="00D15C1B"/>
    <w:rsid w:val="00D1671D"/>
    <w:rsid w:val="00D2022A"/>
    <w:rsid w:val="00D272ED"/>
    <w:rsid w:val="00D34560"/>
    <w:rsid w:val="00D36C96"/>
    <w:rsid w:val="00D425D8"/>
    <w:rsid w:val="00D44862"/>
    <w:rsid w:val="00D46331"/>
    <w:rsid w:val="00D503E8"/>
    <w:rsid w:val="00D504EC"/>
    <w:rsid w:val="00D557A3"/>
    <w:rsid w:val="00D60C9A"/>
    <w:rsid w:val="00D64B94"/>
    <w:rsid w:val="00D660BE"/>
    <w:rsid w:val="00D66F4E"/>
    <w:rsid w:val="00D67C61"/>
    <w:rsid w:val="00D71B0F"/>
    <w:rsid w:val="00D73836"/>
    <w:rsid w:val="00D73EDF"/>
    <w:rsid w:val="00D838A5"/>
    <w:rsid w:val="00D83BAB"/>
    <w:rsid w:val="00D867CA"/>
    <w:rsid w:val="00D90C5C"/>
    <w:rsid w:val="00DA0B55"/>
    <w:rsid w:val="00DA314F"/>
    <w:rsid w:val="00DA4F66"/>
    <w:rsid w:val="00DB1A19"/>
    <w:rsid w:val="00DB1EFE"/>
    <w:rsid w:val="00DC0E5D"/>
    <w:rsid w:val="00DC150B"/>
    <w:rsid w:val="00DC1FAB"/>
    <w:rsid w:val="00DC38DB"/>
    <w:rsid w:val="00DC547A"/>
    <w:rsid w:val="00DC5B31"/>
    <w:rsid w:val="00DC7D33"/>
    <w:rsid w:val="00DD1D86"/>
    <w:rsid w:val="00DD30E3"/>
    <w:rsid w:val="00DD407D"/>
    <w:rsid w:val="00DD6200"/>
    <w:rsid w:val="00DD756C"/>
    <w:rsid w:val="00DD775C"/>
    <w:rsid w:val="00DE0327"/>
    <w:rsid w:val="00DE0613"/>
    <w:rsid w:val="00DE11D7"/>
    <w:rsid w:val="00DE6AD1"/>
    <w:rsid w:val="00DE6C64"/>
    <w:rsid w:val="00DE7D1D"/>
    <w:rsid w:val="00DF26B9"/>
    <w:rsid w:val="00DF2BBC"/>
    <w:rsid w:val="00DF3DB6"/>
    <w:rsid w:val="00DF51C3"/>
    <w:rsid w:val="00DF58AF"/>
    <w:rsid w:val="00DF61DE"/>
    <w:rsid w:val="00DF6678"/>
    <w:rsid w:val="00E00F13"/>
    <w:rsid w:val="00E0364F"/>
    <w:rsid w:val="00E0596A"/>
    <w:rsid w:val="00E061AD"/>
    <w:rsid w:val="00E07DB1"/>
    <w:rsid w:val="00E12016"/>
    <w:rsid w:val="00E12695"/>
    <w:rsid w:val="00E14782"/>
    <w:rsid w:val="00E14DB7"/>
    <w:rsid w:val="00E155EA"/>
    <w:rsid w:val="00E16916"/>
    <w:rsid w:val="00E17CC4"/>
    <w:rsid w:val="00E23031"/>
    <w:rsid w:val="00E24AEC"/>
    <w:rsid w:val="00E27020"/>
    <w:rsid w:val="00E32135"/>
    <w:rsid w:val="00E329B3"/>
    <w:rsid w:val="00E35388"/>
    <w:rsid w:val="00E356FE"/>
    <w:rsid w:val="00E3614B"/>
    <w:rsid w:val="00E3670F"/>
    <w:rsid w:val="00E37E8A"/>
    <w:rsid w:val="00E438AA"/>
    <w:rsid w:val="00E44DAC"/>
    <w:rsid w:val="00E45830"/>
    <w:rsid w:val="00E45E06"/>
    <w:rsid w:val="00E474CB"/>
    <w:rsid w:val="00E53391"/>
    <w:rsid w:val="00E541EF"/>
    <w:rsid w:val="00E56685"/>
    <w:rsid w:val="00E6001B"/>
    <w:rsid w:val="00E65CEA"/>
    <w:rsid w:val="00E679DF"/>
    <w:rsid w:val="00E7155B"/>
    <w:rsid w:val="00E74D55"/>
    <w:rsid w:val="00E759C4"/>
    <w:rsid w:val="00E80F26"/>
    <w:rsid w:val="00E84DE4"/>
    <w:rsid w:val="00E872DC"/>
    <w:rsid w:val="00E922CC"/>
    <w:rsid w:val="00E9249C"/>
    <w:rsid w:val="00E92612"/>
    <w:rsid w:val="00E927B8"/>
    <w:rsid w:val="00E93726"/>
    <w:rsid w:val="00E9737A"/>
    <w:rsid w:val="00EA1300"/>
    <w:rsid w:val="00EA14F5"/>
    <w:rsid w:val="00EA1649"/>
    <w:rsid w:val="00EA6B55"/>
    <w:rsid w:val="00EB338A"/>
    <w:rsid w:val="00EC4920"/>
    <w:rsid w:val="00EC5582"/>
    <w:rsid w:val="00EC5680"/>
    <w:rsid w:val="00ED0033"/>
    <w:rsid w:val="00ED2203"/>
    <w:rsid w:val="00ED466B"/>
    <w:rsid w:val="00ED54C7"/>
    <w:rsid w:val="00ED7804"/>
    <w:rsid w:val="00ED7DCD"/>
    <w:rsid w:val="00EE4AEC"/>
    <w:rsid w:val="00EE5175"/>
    <w:rsid w:val="00EE5766"/>
    <w:rsid w:val="00EE6A50"/>
    <w:rsid w:val="00EF0523"/>
    <w:rsid w:val="00EF1A94"/>
    <w:rsid w:val="00EF1E60"/>
    <w:rsid w:val="00EF3499"/>
    <w:rsid w:val="00EF3947"/>
    <w:rsid w:val="00EF49D1"/>
    <w:rsid w:val="00EF7A19"/>
    <w:rsid w:val="00F0053B"/>
    <w:rsid w:val="00F03EF8"/>
    <w:rsid w:val="00F045A3"/>
    <w:rsid w:val="00F070EA"/>
    <w:rsid w:val="00F079EF"/>
    <w:rsid w:val="00F1191F"/>
    <w:rsid w:val="00F12022"/>
    <w:rsid w:val="00F12D21"/>
    <w:rsid w:val="00F15D44"/>
    <w:rsid w:val="00F16D7D"/>
    <w:rsid w:val="00F23785"/>
    <w:rsid w:val="00F25277"/>
    <w:rsid w:val="00F26C05"/>
    <w:rsid w:val="00F32573"/>
    <w:rsid w:val="00F33A81"/>
    <w:rsid w:val="00F34B3A"/>
    <w:rsid w:val="00F34D2C"/>
    <w:rsid w:val="00F3665C"/>
    <w:rsid w:val="00F43554"/>
    <w:rsid w:val="00F44C61"/>
    <w:rsid w:val="00F4587B"/>
    <w:rsid w:val="00F476D1"/>
    <w:rsid w:val="00F51EE4"/>
    <w:rsid w:val="00F536E9"/>
    <w:rsid w:val="00F5597A"/>
    <w:rsid w:val="00F6131C"/>
    <w:rsid w:val="00F61592"/>
    <w:rsid w:val="00F615DB"/>
    <w:rsid w:val="00F627D0"/>
    <w:rsid w:val="00F62E0A"/>
    <w:rsid w:val="00F6338B"/>
    <w:rsid w:val="00F6393D"/>
    <w:rsid w:val="00F651E5"/>
    <w:rsid w:val="00F65C1C"/>
    <w:rsid w:val="00F66B12"/>
    <w:rsid w:val="00F70A2A"/>
    <w:rsid w:val="00F716F3"/>
    <w:rsid w:val="00F74F7B"/>
    <w:rsid w:val="00F76742"/>
    <w:rsid w:val="00F7775E"/>
    <w:rsid w:val="00F825EE"/>
    <w:rsid w:val="00F85209"/>
    <w:rsid w:val="00F86B39"/>
    <w:rsid w:val="00F87633"/>
    <w:rsid w:val="00F87F3B"/>
    <w:rsid w:val="00F910D0"/>
    <w:rsid w:val="00F92D98"/>
    <w:rsid w:val="00FA6455"/>
    <w:rsid w:val="00FB11B5"/>
    <w:rsid w:val="00FB3D59"/>
    <w:rsid w:val="00FB4920"/>
    <w:rsid w:val="00FB70F5"/>
    <w:rsid w:val="00FB7AF3"/>
    <w:rsid w:val="00FC016D"/>
    <w:rsid w:val="00FD4A23"/>
    <w:rsid w:val="00FD5862"/>
    <w:rsid w:val="00FE1091"/>
    <w:rsid w:val="00FE1270"/>
    <w:rsid w:val="00FE15BE"/>
    <w:rsid w:val="00FE2435"/>
    <w:rsid w:val="00FE3495"/>
    <w:rsid w:val="00FE403D"/>
    <w:rsid w:val="00FE601B"/>
    <w:rsid w:val="00FE66AB"/>
    <w:rsid w:val="00FF1FDA"/>
    <w:rsid w:val="00FF23F6"/>
    <w:rsid w:val="00FF6220"/>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3918">
      <w:bodyDiv w:val="1"/>
      <w:marLeft w:val="0"/>
      <w:marRight w:val="0"/>
      <w:marTop w:val="0"/>
      <w:marBottom w:val="0"/>
      <w:divBdr>
        <w:top w:val="none" w:sz="0" w:space="0" w:color="auto"/>
        <w:left w:val="none" w:sz="0" w:space="0" w:color="auto"/>
        <w:bottom w:val="none" w:sz="0" w:space="0" w:color="auto"/>
        <w:right w:val="none" w:sz="0" w:space="0" w:color="auto"/>
      </w:divBdr>
      <w:divsChild>
        <w:div w:id="18895645">
          <w:marLeft w:val="907"/>
          <w:marRight w:val="0"/>
          <w:marTop w:val="0"/>
          <w:marBottom w:val="0"/>
          <w:divBdr>
            <w:top w:val="none" w:sz="0" w:space="0" w:color="auto"/>
            <w:left w:val="none" w:sz="0" w:space="0" w:color="auto"/>
            <w:bottom w:val="none" w:sz="0" w:space="0" w:color="auto"/>
            <w:right w:val="none" w:sz="0" w:space="0" w:color="auto"/>
          </w:divBdr>
        </w:div>
        <w:div w:id="421754899">
          <w:marLeft w:val="907"/>
          <w:marRight w:val="0"/>
          <w:marTop w:val="0"/>
          <w:marBottom w:val="0"/>
          <w:divBdr>
            <w:top w:val="none" w:sz="0" w:space="0" w:color="auto"/>
            <w:left w:val="none" w:sz="0" w:space="0" w:color="auto"/>
            <w:bottom w:val="none" w:sz="0" w:space="0" w:color="auto"/>
            <w:right w:val="none" w:sz="0" w:space="0" w:color="auto"/>
          </w:divBdr>
        </w:div>
      </w:divsChild>
    </w:div>
    <w:div w:id="886602298">
      <w:bodyDiv w:val="1"/>
      <w:marLeft w:val="0"/>
      <w:marRight w:val="0"/>
      <w:marTop w:val="0"/>
      <w:marBottom w:val="0"/>
      <w:divBdr>
        <w:top w:val="none" w:sz="0" w:space="0" w:color="auto"/>
        <w:left w:val="none" w:sz="0" w:space="0" w:color="auto"/>
        <w:bottom w:val="none" w:sz="0" w:space="0" w:color="auto"/>
        <w:right w:val="none" w:sz="0" w:space="0" w:color="auto"/>
      </w:divBdr>
      <w:divsChild>
        <w:div w:id="1394353472">
          <w:marLeft w:val="734"/>
          <w:marRight w:val="0"/>
          <w:marTop w:val="0"/>
          <w:marBottom w:val="0"/>
          <w:divBdr>
            <w:top w:val="none" w:sz="0" w:space="0" w:color="auto"/>
            <w:left w:val="none" w:sz="0" w:space="0" w:color="auto"/>
            <w:bottom w:val="none" w:sz="0" w:space="0" w:color="auto"/>
            <w:right w:val="none" w:sz="0" w:space="0" w:color="auto"/>
          </w:divBdr>
        </w:div>
        <w:div w:id="722949464">
          <w:marLeft w:val="734"/>
          <w:marRight w:val="0"/>
          <w:marTop w:val="0"/>
          <w:marBottom w:val="0"/>
          <w:divBdr>
            <w:top w:val="none" w:sz="0" w:space="0" w:color="auto"/>
            <w:left w:val="none" w:sz="0" w:space="0" w:color="auto"/>
            <w:bottom w:val="none" w:sz="0" w:space="0" w:color="auto"/>
            <w:right w:val="none" w:sz="0" w:space="0" w:color="auto"/>
          </w:divBdr>
        </w:div>
        <w:div w:id="1063485279">
          <w:marLeft w:val="446"/>
          <w:marRight w:val="0"/>
          <w:marTop w:val="0"/>
          <w:marBottom w:val="0"/>
          <w:divBdr>
            <w:top w:val="none" w:sz="0" w:space="0" w:color="auto"/>
            <w:left w:val="none" w:sz="0" w:space="0" w:color="auto"/>
            <w:bottom w:val="none" w:sz="0" w:space="0" w:color="auto"/>
            <w:right w:val="none" w:sz="0" w:space="0" w:color="auto"/>
          </w:divBdr>
        </w:div>
        <w:div w:id="1387145897">
          <w:marLeft w:val="907"/>
          <w:marRight w:val="0"/>
          <w:marTop w:val="0"/>
          <w:marBottom w:val="0"/>
          <w:divBdr>
            <w:top w:val="none" w:sz="0" w:space="0" w:color="auto"/>
            <w:left w:val="none" w:sz="0" w:space="0" w:color="auto"/>
            <w:bottom w:val="none" w:sz="0" w:space="0" w:color="auto"/>
            <w:right w:val="none" w:sz="0" w:space="0" w:color="auto"/>
          </w:divBdr>
        </w:div>
      </w:divsChild>
    </w:div>
    <w:div w:id="10894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ces.ed.gov/globallocator/" TargetMode="External"/><Relationship Id="rId4" Type="http://schemas.microsoft.com/office/2007/relationships/stylesWithEffects" Target="stylesWithEffects.xml"/><Relationship Id="rId9" Type="http://schemas.openxmlformats.org/officeDocument/2006/relationships/hyperlink" Target="http://nces.ed.gov/global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017F-C03D-44BD-9331-C895DD1A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12722</Words>
  <Characters>72517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U.S. Department of Education</cp:lastModifiedBy>
  <cp:revision>6</cp:revision>
  <cp:lastPrinted>2013-08-07T14:36:00Z</cp:lastPrinted>
  <dcterms:created xsi:type="dcterms:W3CDTF">2013-08-21T19:02:00Z</dcterms:created>
  <dcterms:modified xsi:type="dcterms:W3CDTF">2013-08-21T21:11:00Z</dcterms:modified>
</cp:coreProperties>
</file>