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jc w:val="center"/>
      </w:pPr>
    </w:p>
    <w:p w:rsidR="00401177" w:rsidRDefault="00401177">
      <w:pPr>
        <w:pStyle w:val="Heading6"/>
      </w:pPr>
      <w:proofErr w:type="gramStart"/>
      <w:r>
        <w:t>OMB Approval No</w:t>
      </w:r>
      <w:r w:rsidR="003D6ED0">
        <w:t>.</w:t>
      </w:r>
      <w:proofErr w:type="gramEnd"/>
      <w:r w:rsidR="003D6ED0">
        <w:t xml:space="preserve">  </w:t>
      </w:r>
      <w:r w:rsidR="00FA56D6" w:rsidRPr="00AE647F">
        <w:t>1205-0436</w:t>
      </w:r>
    </w:p>
    <w:p w:rsidR="00401177" w:rsidRDefault="00401177">
      <w:pPr>
        <w:ind w:left="360"/>
        <w:jc w:val="right"/>
        <w:rPr>
          <w:sz w:val="24"/>
        </w:rPr>
      </w:pPr>
      <w:r>
        <w:rPr>
          <w:sz w:val="24"/>
        </w:rPr>
        <w:t xml:space="preserve">Expiration Date:  </w:t>
      </w:r>
      <w:r w:rsidR="000162C5">
        <w:rPr>
          <w:sz w:val="24"/>
        </w:rPr>
        <w:t>01/31/2017</w:t>
      </w:r>
    </w:p>
    <w:p w:rsidR="00401177" w:rsidRDefault="00401177">
      <w:pPr>
        <w:jc w:val="center"/>
        <w:rPr>
          <w:b/>
          <w:sz w:val="28"/>
        </w:rPr>
      </w:pPr>
    </w:p>
    <w:p w:rsidR="00E20483" w:rsidRDefault="00E20483">
      <w:pPr>
        <w:jc w:val="center"/>
        <w:rPr>
          <w:b/>
          <w:sz w:val="28"/>
        </w:rPr>
      </w:pPr>
      <w:r>
        <w:rPr>
          <w:b/>
          <w:sz w:val="28"/>
        </w:rPr>
        <w:t>ABBREVIATED SUPPORTING STATEMENT</w:t>
      </w:r>
    </w:p>
    <w:p w:rsidR="00401177" w:rsidRDefault="00401177" w:rsidP="008F491B">
      <w:pPr>
        <w:jc w:val="center"/>
        <w:rPr>
          <w:b/>
          <w:sz w:val="28"/>
        </w:rPr>
      </w:pPr>
      <w:r>
        <w:rPr>
          <w:b/>
          <w:sz w:val="28"/>
        </w:rPr>
        <w:t>CLEARANCE FORM</w:t>
      </w:r>
    </w:p>
    <w:p w:rsidR="00401177" w:rsidRDefault="00401177" w:rsidP="00562C6D">
      <w:pPr>
        <w:ind w:left="360"/>
        <w:rPr>
          <w:sz w:val="24"/>
        </w:rPr>
      </w:pPr>
      <w:r>
        <w:rPr>
          <w:b/>
          <w:sz w:val="28"/>
        </w:rPr>
        <w:t>A</w:t>
      </w:r>
      <w:r w:rsidR="003D6ED0">
        <w:rPr>
          <w:b/>
          <w:sz w:val="28"/>
        </w:rPr>
        <w:t xml:space="preserve">.  </w:t>
      </w:r>
      <w:r>
        <w:rPr>
          <w:b/>
          <w:sz w:val="28"/>
        </w:rPr>
        <w:t>SUPPLEMENTAL SUPPORTING STATEMENT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3341"/>
        <w:gridCol w:w="5389"/>
      </w:tblGrid>
      <w:tr w:rsidR="00401177" w:rsidTr="005E2B7B">
        <w:tc>
          <w:tcPr>
            <w:tcW w:w="2070" w:type="dxa"/>
            <w:tcBorders>
              <w:right w:val="nil"/>
            </w:tcBorders>
          </w:tcPr>
          <w:p w:rsidR="00401177" w:rsidRPr="00A676A3" w:rsidRDefault="00401177" w:rsidP="00D854F7">
            <w:pPr>
              <w:jc w:val="center"/>
              <w:rPr>
                <w:b/>
                <w:sz w:val="24"/>
                <w:szCs w:val="24"/>
              </w:rPr>
            </w:pPr>
            <w:r w:rsidRPr="00A676A3">
              <w:rPr>
                <w:b/>
                <w:sz w:val="24"/>
                <w:szCs w:val="24"/>
              </w:rPr>
              <w:t>A.1</w:t>
            </w:r>
            <w:r w:rsidR="003D6ED0">
              <w:rPr>
                <w:b/>
                <w:sz w:val="24"/>
                <w:szCs w:val="24"/>
              </w:rPr>
              <w:t xml:space="preserve">.  </w:t>
            </w:r>
            <w:r w:rsidRPr="00A676A3">
              <w:rPr>
                <w:b/>
                <w:sz w:val="24"/>
                <w:szCs w:val="24"/>
              </w:rPr>
              <w:t>Title:</w:t>
            </w:r>
            <w:r w:rsidR="008A7DEB" w:rsidRPr="00A676A3">
              <w:rPr>
                <w:b/>
                <w:sz w:val="24"/>
                <w:szCs w:val="24"/>
              </w:rPr>
              <w:t xml:space="preserve"> </w:t>
            </w:r>
          </w:p>
        </w:tc>
        <w:tc>
          <w:tcPr>
            <w:tcW w:w="8730" w:type="dxa"/>
            <w:gridSpan w:val="2"/>
            <w:tcBorders>
              <w:left w:val="nil"/>
            </w:tcBorders>
          </w:tcPr>
          <w:p w:rsidR="00401177" w:rsidRPr="00A676A3" w:rsidRDefault="00D854F7" w:rsidP="00463A50">
            <w:pPr>
              <w:rPr>
                <w:b/>
                <w:sz w:val="24"/>
                <w:szCs w:val="24"/>
              </w:rPr>
            </w:pPr>
            <w:r>
              <w:rPr>
                <w:b/>
                <w:sz w:val="24"/>
                <w:szCs w:val="24"/>
              </w:rPr>
              <w:t>Readiness and Technical Assistance Consultation Tool</w:t>
            </w:r>
          </w:p>
        </w:tc>
      </w:tr>
      <w:tr w:rsidR="00401177" w:rsidTr="005E2B7B">
        <w:tc>
          <w:tcPr>
            <w:tcW w:w="5411" w:type="dxa"/>
            <w:gridSpan w:val="2"/>
          </w:tcPr>
          <w:p w:rsidR="00401177" w:rsidRPr="00A676A3" w:rsidRDefault="00401177">
            <w:pPr>
              <w:rPr>
                <w:sz w:val="24"/>
                <w:szCs w:val="24"/>
              </w:rPr>
            </w:pPr>
            <w:r w:rsidRPr="00A676A3">
              <w:rPr>
                <w:b/>
                <w:sz w:val="24"/>
                <w:szCs w:val="24"/>
              </w:rPr>
              <w:t>A.2</w:t>
            </w:r>
            <w:r w:rsidR="003D6ED0">
              <w:rPr>
                <w:b/>
                <w:sz w:val="24"/>
                <w:szCs w:val="24"/>
              </w:rPr>
              <w:t xml:space="preserve">.  </w:t>
            </w:r>
            <w:r w:rsidRPr="00A676A3">
              <w:rPr>
                <w:b/>
                <w:sz w:val="24"/>
                <w:szCs w:val="24"/>
              </w:rPr>
              <w:t>Compliance with 5 CFR 1320.5:</w:t>
            </w:r>
            <w:r w:rsidRPr="00A676A3">
              <w:rPr>
                <w:sz w:val="24"/>
                <w:szCs w:val="24"/>
              </w:rPr>
              <w:t xml:space="preserve">  </w:t>
            </w:r>
          </w:p>
          <w:p w:rsidR="00401177" w:rsidRPr="00A676A3" w:rsidRDefault="00401177">
            <w:pPr>
              <w:rPr>
                <w:b/>
                <w:sz w:val="24"/>
                <w:szCs w:val="24"/>
              </w:rPr>
            </w:pPr>
            <w:r w:rsidRPr="00A676A3">
              <w:rPr>
                <w:sz w:val="24"/>
                <w:szCs w:val="24"/>
              </w:rPr>
              <w:tab/>
              <w:t>Yes __</w:t>
            </w:r>
            <w:r w:rsidR="00FB33E0" w:rsidRPr="00A676A3">
              <w:rPr>
                <w:sz w:val="24"/>
                <w:szCs w:val="24"/>
                <w:u w:val="single"/>
              </w:rPr>
              <w:t>X</w:t>
            </w:r>
            <w:r w:rsidRPr="00A676A3">
              <w:rPr>
                <w:sz w:val="24"/>
                <w:szCs w:val="24"/>
              </w:rPr>
              <w:t>_ No _____</w:t>
            </w:r>
          </w:p>
        </w:tc>
        <w:tc>
          <w:tcPr>
            <w:tcW w:w="5389" w:type="dxa"/>
          </w:tcPr>
          <w:p w:rsidR="00401177" w:rsidRPr="00557C16" w:rsidRDefault="00401177" w:rsidP="002277BC">
            <w:pPr>
              <w:rPr>
                <w:sz w:val="24"/>
                <w:szCs w:val="24"/>
              </w:rPr>
            </w:pPr>
            <w:proofErr w:type="gramStart"/>
            <w:r w:rsidRPr="00A676A3">
              <w:rPr>
                <w:b/>
                <w:sz w:val="24"/>
                <w:szCs w:val="24"/>
              </w:rPr>
              <w:t>A.3</w:t>
            </w:r>
            <w:r w:rsidR="003D6ED0">
              <w:rPr>
                <w:b/>
                <w:sz w:val="24"/>
                <w:szCs w:val="24"/>
              </w:rPr>
              <w:t xml:space="preserve">. </w:t>
            </w:r>
            <w:r w:rsidRPr="00A676A3">
              <w:rPr>
                <w:b/>
                <w:sz w:val="24"/>
                <w:szCs w:val="24"/>
              </w:rPr>
              <w:t>Assurances of confidentiality:</w:t>
            </w:r>
            <w:r w:rsidRPr="00A676A3">
              <w:rPr>
                <w:sz w:val="24"/>
                <w:szCs w:val="24"/>
              </w:rPr>
              <w:t xml:space="preserve">  </w:t>
            </w:r>
            <w:r w:rsidR="002277BC">
              <w:rPr>
                <w:sz w:val="24"/>
                <w:szCs w:val="24"/>
              </w:rPr>
              <w:t>None</w:t>
            </w:r>
            <w:r w:rsidR="00557C16">
              <w:rPr>
                <w:sz w:val="24"/>
                <w:szCs w:val="24"/>
              </w:rPr>
              <w:t>.</w:t>
            </w:r>
            <w:proofErr w:type="gramEnd"/>
          </w:p>
        </w:tc>
      </w:tr>
      <w:tr w:rsidR="00401177" w:rsidTr="005E2B7B">
        <w:trPr>
          <w:trHeight w:val="557"/>
        </w:trPr>
        <w:tc>
          <w:tcPr>
            <w:tcW w:w="5411" w:type="dxa"/>
            <w:gridSpan w:val="2"/>
          </w:tcPr>
          <w:p w:rsidR="004344D7" w:rsidRDefault="00401177" w:rsidP="00737A28">
            <w:pPr>
              <w:rPr>
                <w:bCs/>
                <w:sz w:val="24"/>
                <w:szCs w:val="24"/>
              </w:rPr>
            </w:pPr>
            <w:r w:rsidRPr="00A676A3">
              <w:rPr>
                <w:b/>
                <w:sz w:val="24"/>
                <w:szCs w:val="24"/>
              </w:rPr>
              <w:t>A.4</w:t>
            </w:r>
            <w:r w:rsidR="003D6ED0">
              <w:rPr>
                <w:b/>
                <w:sz w:val="24"/>
                <w:szCs w:val="24"/>
              </w:rPr>
              <w:t xml:space="preserve">.  </w:t>
            </w:r>
            <w:r w:rsidRPr="00A676A3">
              <w:rPr>
                <w:b/>
                <w:sz w:val="24"/>
                <w:szCs w:val="24"/>
              </w:rPr>
              <w:t xml:space="preserve">Federal </w:t>
            </w:r>
            <w:r w:rsidR="00D854F7">
              <w:rPr>
                <w:b/>
                <w:sz w:val="24"/>
                <w:szCs w:val="24"/>
              </w:rPr>
              <w:t>C</w:t>
            </w:r>
            <w:r w:rsidRPr="00A676A3">
              <w:rPr>
                <w:b/>
                <w:sz w:val="24"/>
                <w:szCs w:val="24"/>
              </w:rPr>
              <w:t>ost</w:t>
            </w:r>
            <w:r w:rsidR="00737A28">
              <w:rPr>
                <w:bCs/>
                <w:sz w:val="24"/>
                <w:szCs w:val="24"/>
              </w:rPr>
              <w:t xml:space="preserve"> </w:t>
            </w:r>
          </w:p>
          <w:p w:rsidR="004344D7" w:rsidRPr="00D854F7" w:rsidRDefault="004344D7" w:rsidP="00D854F7">
            <w:pPr>
              <w:pStyle w:val="ListParagraph"/>
              <w:numPr>
                <w:ilvl w:val="0"/>
                <w:numId w:val="7"/>
              </w:numPr>
              <w:rPr>
                <w:bCs/>
                <w:sz w:val="24"/>
                <w:szCs w:val="24"/>
              </w:rPr>
            </w:pPr>
            <w:r w:rsidRPr="00D854F7">
              <w:rPr>
                <w:bCs/>
                <w:sz w:val="24"/>
                <w:szCs w:val="24"/>
              </w:rPr>
              <w:t>D</w:t>
            </w:r>
            <w:r w:rsidR="000162C5" w:rsidRPr="00D854F7">
              <w:rPr>
                <w:bCs/>
                <w:sz w:val="24"/>
                <w:szCs w:val="24"/>
              </w:rPr>
              <w:t>ata Collection</w:t>
            </w:r>
            <w:r w:rsidR="00F52AFC" w:rsidRPr="00D854F7">
              <w:rPr>
                <w:bCs/>
                <w:sz w:val="24"/>
                <w:szCs w:val="24"/>
              </w:rPr>
              <w:t xml:space="preserve"> </w:t>
            </w:r>
            <w:r w:rsidR="00D26953" w:rsidRPr="00D854F7">
              <w:rPr>
                <w:bCs/>
                <w:sz w:val="24"/>
                <w:szCs w:val="24"/>
              </w:rPr>
              <w:t>:</w:t>
            </w:r>
            <w:r w:rsidR="00F52AFC" w:rsidRPr="00D854F7">
              <w:rPr>
                <w:bCs/>
                <w:sz w:val="24"/>
                <w:szCs w:val="24"/>
              </w:rPr>
              <w:t xml:space="preserve"> </w:t>
            </w:r>
            <w:r w:rsidR="0067242A" w:rsidRPr="00D854F7">
              <w:rPr>
                <w:sz w:val="24"/>
                <w:szCs w:val="24"/>
              </w:rPr>
              <w:t>$33,956</w:t>
            </w:r>
            <w:r w:rsidR="00F52AFC" w:rsidRPr="00D854F7">
              <w:rPr>
                <w:bCs/>
                <w:sz w:val="24"/>
                <w:szCs w:val="24"/>
              </w:rPr>
              <w:t xml:space="preserve">      </w:t>
            </w:r>
            <w:r w:rsidR="000162C5" w:rsidRPr="00D854F7">
              <w:rPr>
                <w:bCs/>
                <w:sz w:val="24"/>
                <w:szCs w:val="24"/>
              </w:rPr>
              <w:t xml:space="preserve">  </w:t>
            </w:r>
          </w:p>
          <w:p w:rsidR="00D21F7D" w:rsidRPr="00D854F7" w:rsidRDefault="000162C5" w:rsidP="00D854F7">
            <w:pPr>
              <w:pStyle w:val="ListParagraph"/>
              <w:numPr>
                <w:ilvl w:val="0"/>
                <w:numId w:val="7"/>
              </w:numPr>
              <w:rPr>
                <w:bCs/>
                <w:sz w:val="24"/>
                <w:szCs w:val="24"/>
              </w:rPr>
            </w:pPr>
            <w:r w:rsidRPr="00D854F7">
              <w:rPr>
                <w:bCs/>
                <w:sz w:val="24"/>
                <w:szCs w:val="24"/>
              </w:rPr>
              <w:t>Data Analysis</w:t>
            </w:r>
            <w:r w:rsidR="00D26953" w:rsidRPr="00D854F7">
              <w:rPr>
                <w:bCs/>
                <w:sz w:val="24"/>
                <w:szCs w:val="24"/>
              </w:rPr>
              <w:t>:</w:t>
            </w:r>
            <w:r w:rsidRPr="00D854F7">
              <w:rPr>
                <w:bCs/>
                <w:sz w:val="24"/>
                <w:szCs w:val="24"/>
              </w:rPr>
              <w:t xml:space="preserve"> </w:t>
            </w:r>
            <w:r w:rsidR="0067242A" w:rsidRPr="00D854F7">
              <w:rPr>
                <w:sz w:val="24"/>
                <w:szCs w:val="24"/>
              </w:rPr>
              <w:t>$4,396</w:t>
            </w:r>
            <w:r w:rsidRPr="00D854F7">
              <w:rPr>
                <w:bCs/>
                <w:sz w:val="24"/>
                <w:szCs w:val="24"/>
              </w:rPr>
              <w:t xml:space="preserve">    </w:t>
            </w:r>
            <w:r w:rsidR="00F52AFC" w:rsidRPr="00D854F7">
              <w:rPr>
                <w:bCs/>
                <w:sz w:val="24"/>
                <w:szCs w:val="24"/>
              </w:rPr>
              <w:t xml:space="preserve">        </w:t>
            </w:r>
          </w:p>
          <w:p w:rsidR="00D324D1" w:rsidRPr="00D854F7" w:rsidRDefault="00D324D1" w:rsidP="00D854F7">
            <w:pPr>
              <w:pStyle w:val="ListParagraph"/>
              <w:numPr>
                <w:ilvl w:val="0"/>
                <w:numId w:val="7"/>
              </w:numPr>
              <w:rPr>
                <w:bCs/>
                <w:sz w:val="24"/>
                <w:szCs w:val="24"/>
              </w:rPr>
            </w:pPr>
            <w:r w:rsidRPr="00D854F7">
              <w:rPr>
                <w:bCs/>
                <w:sz w:val="24"/>
                <w:szCs w:val="24"/>
              </w:rPr>
              <w:t>Federal Oversight</w:t>
            </w:r>
            <w:r w:rsidR="00D26953" w:rsidRPr="00D854F7">
              <w:rPr>
                <w:bCs/>
                <w:sz w:val="24"/>
                <w:szCs w:val="24"/>
              </w:rPr>
              <w:t>:</w:t>
            </w:r>
            <w:r w:rsidRPr="00D854F7">
              <w:rPr>
                <w:bCs/>
                <w:sz w:val="24"/>
                <w:szCs w:val="24"/>
              </w:rPr>
              <w:t xml:space="preserve"> </w:t>
            </w:r>
            <w:r w:rsidR="0067242A" w:rsidRPr="00D854F7">
              <w:rPr>
                <w:bCs/>
                <w:sz w:val="24"/>
                <w:szCs w:val="24"/>
              </w:rPr>
              <w:t>$0</w:t>
            </w:r>
            <w:r w:rsidRPr="00D854F7">
              <w:rPr>
                <w:bCs/>
                <w:sz w:val="24"/>
                <w:szCs w:val="24"/>
              </w:rPr>
              <w:t xml:space="preserve">     </w:t>
            </w:r>
          </w:p>
          <w:p w:rsidR="00401177" w:rsidRPr="0067242A" w:rsidRDefault="004344D7" w:rsidP="00D21F7D">
            <w:pPr>
              <w:rPr>
                <w:b/>
                <w:bCs/>
                <w:sz w:val="24"/>
                <w:szCs w:val="24"/>
              </w:rPr>
            </w:pPr>
            <w:r w:rsidRPr="0067242A">
              <w:rPr>
                <w:b/>
                <w:bCs/>
                <w:sz w:val="24"/>
                <w:szCs w:val="24"/>
              </w:rPr>
              <w:t>TOTAL:</w:t>
            </w:r>
            <w:r w:rsidR="00F52AFC" w:rsidRPr="0067242A">
              <w:rPr>
                <w:b/>
                <w:bCs/>
                <w:sz w:val="24"/>
                <w:szCs w:val="24"/>
              </w:rPr>
              <w:t xml:space="preserve"> </w:t>
            </w:r>
            <w:r w:rsidR="0067242A" w:rsidRPr="0067242A">
              <w:rPr>
                <w:b/>
                <w:sz w:val="24"/>
                <w:szCs w:val="24"/>
              </w:rPr>
              <w:t>$38,352</w:t>
            </w:r>
            <w:r w:rsidR="00F52AFC" w:rsidRPr="0067242A">
              <w:rPr>
                <w:b/>
                <w:bCs/>
                <w:sz w:val="24"/>
                <w:szCs w:val="24"/>
              </w:rPr>
              <w:t xml:space="preserve">                  </w:t>
            </w:r>
            <w:r w:rsidR="00D324D1" w:rsidRPr="0067242A">
              <w:rPr>
                <w:b/>
                <w:bCs/>
                <w:sz w:val="24"/>
                <w:szCs w:val="24"/>
              </w:rPr>
              <w:t xml:space="preserve">  </w:t>
            </w:r>
          </w:p>
        </w:tc>
        <w:tc>
          <w:tcPr>
            <w:tcW w:w="5389" w:type="dxa"/>
          </w:tcPr>
          <w:p w:rsidR="00401177" w:rsidRDefault="00401177" w:rsidP="00D21F7D">
            <w:pPr>
              <w:pStyle w:val="BodyText2"/>
              <w:ind w:left="511" w:hanging="511"/>
              <w:rPr>
                <w:szCs w:val="24"/>
              </w:rPr>
            </w:pPr>
            <w:r w:rsidRPr="00A676A3">
              <w:rPr>
                <w:szCs w:val="24"/>
              </w:rPr>
              <w:t>A.5</w:t>
            </w:r>
            <w:r w:rsidR="003D6ED0">
              <w:rPr>
                <w:szCs w:val="24"/>
              </w:rPr>
              <w:t xml:space="preserve">.  </w:t>
            </w:r>
            <w:r w:rsidRPr="00A676A3">
              <w:rPr>
                <w:szCs w:val="24"/>
              </w:rPr>
              <w:t>Requested expiration date (Month/Year):</w:t>
            </w:r>
            <w:r w:rsidR="0045342D" w:rsidRPr="00A676A3">
              <w:rPr>
                <w:szCs w:val="24"/>
              </w:rPr>
              <w:t xml:space="preserve"> </w:t>
            </w:r>
            <w:r w:rsidR="00EF5E2D">
              <w:rPr>
                <w:szCs w:val="24"/>
              </w:rPr>
              <w:t xml:space="preserve">  </w:t>
            </w:r>
          </w:p>
          <w:p w:rsidR="00D21F7D" w:rsidRPr="00D21F7D" w:rsidRDefault="00D21F7D" w:rsidP="00D21F7D">
            <w:pPr>
              <w:pStyle w:val="BodyText2"/>
              <w:ind w:left="511" w:hanging="511"/>
              <w:rPr>
                <w:b w:val="0"/>
                <w:szCs w:val="24"/>
              </w:rPr>
            </w:pPr>
            <w:r>
              <w:rPr>
                <w:szCs w:val="24"/>
              </w:rPr>
              <w:t xml:space="preserve">  </w:t>
            </w:r>
            <w:r w:rsidRPr="00D21F7D">
              <w:rPr>
                <w:b w:val="0"/>
                <w:szCs w:val="24"/>
              </w:rPr>
              <w:t>December 31, 2014</w:t>
            </w:r>
          </w:p>
        </w:tc>
      </w:tr>
      <w:tr w:rsidR="00401177" w:rsidTr="005E2B7B">
        <w:tc>
          <w:tcPr>
            <w:tcW w:w="5411" w:type="dxa"/>
            <w:gridSpan w:val="2"/>
          </w:tcPr>
          <w:p w:rsidR="005E4726" w:rsidRPr="006A3A61" w:rsidRDefault="00401177" w:rsidP="006A3A61">
            <w:pPr>
              <w:rPr>
                <w:b/>
                <w:sz w:val="24"/>
                <w:szCs w:val="24"/>
              </w:rPr>
            </w:pPr>
            <w:r w:rsidRPr="00A676A3">
              <w:rPr>
                <w:b/>
                <w:sz w:val="24"/>
                <w:szCs w:val="24"/>
              </w:rPr>
              <w:t>A.6</w:t>
            </w:r>
            <w:r w:rsidR="003D6ED0">
              <w:rPr>
                <w:b/>
                <w:sz w:val="24"/>
                <w:szCs w:val="24"/>
              </w:rPr>
              <w:t xml:space="preserve">.  </w:t>
            </w:r>
            <w:r w:rsidRPr="00A676A3">
              <w:rPr>
                <w:b/>
                <w:sz w:val="24"/>
                <w:szCs w:val="24"/>
              </w:rPr>
              <w:t>Burden Hour estimates:</w:t>
            </w:r>
            <w:r w:rsidR="00F05F0F">
              <w:rPr>
                <w:b/>
                <w:sz w:val="24"/>
                <w:szCs w:val="24"/>
              </w:rPr>
              <w:t xml:space="preserve">        </w:t>
            </w:r>
          </w:p>
          <w:tbl>
            <w:tblPr>
              <w:tblStyle w:val="TableGrid"/>
              <w:tblW w:w="0" w:type="auto"/>
              <w:tblLook w:val="04A0" w:firstRow="1" w:lastRow="0" w:firstColumn="1" w:lastColumn="0" w:noHBand="0" w:noVBand="1"/>
            </w:tblPr>
            <w:tblGrid>
              <w:gridCol w:w="3325"/>
              <w:gridCol w:w="900"/>
            </w:tblGrid>
            <w:tr w:rsidR="00BD5DCB" w:rsidTr="005E4726">
              <w:tc>
                <w:tcPr>
                  <w:tcW w:w="3325" w:type="dxa"/>
                </w:tcPr>
                <w:p w:rsidR="00BD5DCB" w:rsidRDefault="00BD5DCB" w:rsidP="008347F4">
                  <w:pPr>
                    <w:rPr>
                      <w:sz w:val="24"/>
                      <w:szCs w:val="24"/>
                    </w:rPr>
                  </w:pPr>
                  <w:r>
                    <w:rPr>
                      <w:sz w:val="24"/>
                      <w:szCs w:val="24"/>
                    </w:rPr>
                    <w:t>a. Number of Respondents:</w:t>
                  </w:r>
                </w:p>
              </w:tc>
              <w:tc>
                <w:tcPr>
                  <w:tcW w:w="900" w:type="dxa"/>
                  <w:vAlign w:val="center"/>
                </w:tcPr>
                <w:p w:rsidR="00BD5DCB" w:rsidRDefault="00D26953" w:rsidP="005E4726">
                  <w:pPr>
                    <w:jc w:val="center"/>
                    <w:rPr>
                      <w:sz w:val="24"/>
                      <w:szCs w:val="24"/>
                    </w:rPr>
                  </w:pPr>
                  <w:r>
                    <w:rPr>
                      <w:sz w:val="24"/>
                      <w:szCs w:val="24"/>
                    </w:rPr>
                    <w:t>618</w:t>
                  </w:r>
                </w:p>
              </w:tc>
            </w:tr>
            <w:tr w:rsidR="00BD5DCB" w:rsidTr="005E4726">
              <w:tc>
                <w:tcPr>
                  <w:tcW w:w="3325" w:type="dxa"/>
                </w:tcPr>
                <w:p w:rsidR="00BD5DCB" w:rsidRDefault="00BD5DCB" w:rsidP="008347F4">
                  <w:pPr>
                    <w:rPr>
                      <w:sz w:val="24"/>
                      <w:szCs w:val="24"/>
                    </w:rPr>
                  </w:pPr>
                  <w:r>
                    <w:rPr>
                      <w:sz w:val="24"/>
                      <w:szCs w:val="24"/>
                    </w:rPr>
                    <w:t xml:space="preserve">  a.1. % Received Electronically</w:t>
                  </w:r>
                </w:p>
              </w:tc>
              <w:tc>
                <w:tcPr>
                  <w:tcW w:w="900" w:type="dxa"/>
                  <w:vAlign w:val="center"/>
                </w:tcPr>
                <w:p w:rsidR="00BD5DCB" w:rsidRDefault="00D26953" w:rsidP="005E4726">
                  <w:pPr>
                    <w:jc w:val="center"/>
                    <w:rPr>
                      <w:sz w:val="24"/>
                      <w:szCs w:val="24"/>
                    </w:rPr>
                  </w:pPr>
                  <w:r>
                    <w:rPr>
                      <w:sz w:val="24"/>
                      <w:szCs w:val="24"/>
                    </w:rPr>
                    <w:t>0</w:t>
                  </w:r>
                </w:p>
              </w:tc>
            </w:tr>
            <w:tr w:rsidR="00BD5DCB" w:rsidTr="005E4726">
              <w:tc>
                <w:tcPr>
                  <w:tcW w:w="3325" w:type="dxa"/>
                </w:tcPr>
                <w:p w:rsidR="00BD5DCB" w:rsidRDefault="00BD5DCB" w:rsidP="008347F4">
                  <w:pPr>
                    <w:rPr>
                      <w:sz w:val="24"/>
                      <w:szCs w:val="24"/>
                    </w:rPr>
                  </w:pPr>
                  <w:r>
                    <w:rPr>
                      <w:sz w:val="24"/>
                      <w:szCs w:val="24"/>
                    </w:rPr>
                    <w:t>b. Frequency</w:t>
                  </w:r>
                </w:p>
              </w:tc>
              <w:tc>
                <w:tcPr>
                  <w:tcW w:w="900" w:type="dxa"/>
                  <w:vAlign w:val="center"/>
                </w:tcPr>
                <w:p w:rsidR="00BD5DCB" w:rsidRDefault="00D21F7D" w:rsidP="005E4726">
                  <w:pPr>
                    <w:jc w:val="center"/>
                    <w:rPr>
                      <w:sz w:val="24"/>
                      <w:szCs w:val="24"/>
                    </w:rPr>
                  </w:pPr>
                  <w:r>
                    <w:rPr>
                      <w:sz w:val="24"/>
                      <w:szCs w:val="24"/>
                    </w:rPr>
                    <w:t>1</w:t>
                  </w:r>
                </w:p>
              </w:tc>
            </w:tr>
            <w:tr w:rsidR="00BD5DCB" w:rsidTr="005E4726">
              <w:tc>
                <w:tcPr>
                  <w:tcW w:w="3325" w:type="dxa"/>
                </w:tcPr>
                <w:p w:rsidR="00BD5DCB" w:rsidRDefault="00BD5DCB" w:rsidP="005E4726">
                  <w:pPr>
                    <w:rPr>
                      <w:sz w:val="24"/>
                      <w:szCs w:val="24"/>
                    </w:rPr>
                  </w:pPr>
                  <w:r>
                    <w:rPr>
                      <w:sz w:val="24"/>
                      <w:szCs w:val="24"/>
                    </w:rPr>
                    <w:t xml:space="preserve">c. Average Response Time </w:t>
                  </w:r>
                </w:p>
              </w:tc>
              <w:tc>
                <w:tcPr>
                  <w:tcW w:w="900" w:type="dxa"/>
                  <w:vAlign w:val="center"/>
                </w:tcPr>
                <w:p w:rsidR="00BD5DCB" w:rsidRDefault="00D21F7D" w:rsidP="005E4726">
                  <w:pPr>
                    <w:jc w:val="center"/>
                    <w:rPr>
                      <w:sz w:val="24"/>
                      <w:szCs w:val="24"/>
                    </w:rPr>
                  </w:pPr>
                  <w:r>
                    <w:rPr>
                      <w:sz w:val="24"/>
                      <w:szCs w:val="24"/>
                    </w:rPr>
                    <w:t>90</w:t>
                  </w:r>
                  <w:r w:rsidR="00BD5DCB">
                    <w:rPr>
                      <w:sz w:val="24"/>
                      <w:szCs w:val="24"/>
                    </w:rPr>
                    <w:t xml:space="preserve"> min</w:t>
                  </w:r>
                </w:p>
              </w:tc>
            </w:tr>
            <w:tr w:rsidR="00BD5DCB" w:rsidTr="005E4726">
              <w:tc>
                <w:tcPr>
                  <w:tcW w:w="3325" w:type="dxa"/>
                </w:tcPr>
                <w:p w:rsidR="00BD5DCB" w:rsidRDefault="00BD5DCB" w:rsidP="008347F4">
                  <w:pPr>
                    <w:rPr>
                      <w:sz w:val="24"/>
                      <w:szCs w:val="24"/>
                    </w:rPr>
                  </w:pPr>
                  <w:r>
                    <w:rPr>
                      <w:sz w:val="24"/>
                      <w:szCs w:val="24"/>
                    </w:rPr>
                    <w:t>d. Total Annual Burden Hours</w:t>
                  </w:r>
                </w:p>
              </w:tc>
              <w:tc>
                <w:tcPr>
                  <w:tcW w:w="900" w:type="dxa"/>
                  <w:vAlign w:val="center"/>
                </w:tcPr>
                <w:p w:rsidR="00BD5DCB" w:rsidRDefault="00D26953" w:rsidP="005E4726">
                  <w:pPr>
                    <w:jc w:val="center"/>
                    <w:rPr>
                      <w:sz w:val="24"/>
                      <w:szCs w:val="24"/>
                    </w:rPr>
                  </w:pPr>
                  <w:r>
                    <w:rPr>
                      <w:sz w:val="24"/>
                      <w:szCs w:val="24"/>
                    </w:rPr>
                    <w:t>927</w:t>
                  </w:r>
                </w:p>
              </w:tc>
            </w:tr>
          </w:tbl>
          <w:p w:rsidR="00401177" w:rsidRPr="00A676A3" w:rsidRDefault="00401177" w:rsidP="005E4726">
            <w:pPr>
              <w:tabs>
                <w:tab w:val="left" w:pos="522"/>
              </w:tabs>
              <w:rPr>
                <w:b/>
                <w:sz w:val="24"/>
                <w:szCs w:val="24"/>
              </w:rPr>
            </w:pPr>
          </w:p>
        </w:tc>
        <w:tc>
          <w:tcPr>
            <w:tcW w:w="5389" w:type="dxa"/>
          </w:tcPr>
          <w:p w:rsidR="00401177" w:rsidRPr="00A676A3" w:rsidRDefault="00401177" w:rsidP="00B56B9B">
            <w:pPr>
              <w:rPr>
                <w:b/>
                <w:sz w:val="24"/>
                <w:szCs w:val="24"/>
              </w:rPr>
            </w:pPr>
            <w:r w:rsidRPr="00A676A3">
              <w:rPr>
                <w:b/>
                <w:bCs/>
                <w:sz w:val="24"/>
                <w:szCs w:val="24"/>
              </w:rPr>
              <w:t>A7</w:t>
            </w:r>
            <w:r w:rsidR="003D6ED0">
              <w:rPr>
                <w:b/>
                <w:bCs/>
                <w:sz w:val="24"/>
                <w:szCs w:val="24"/>
              </w:rPr>
              <w:t xml:space="preserve">.  </w:t>
            </w:r>
            <w:r w:rsidRPr="00A676A3">
              <w:rPr>
                <w:b/>
                <w:bCs/>
                <w:sz w:val="24"/>
                <w:szCs w:val="24"/>
              </w:rPr>
              <w:t>Does the collection of information employ statistical methods?</w:t>
            </w:r>
          </w:p>
          <w:p w:rsidR="00401177" w:rsidRPr="00A676A3" w:rsidRDefault="00E745BA" w:rsidP="00B56B9B">
            <w:pPr>
              <w:rPr>
                <w:b/>
                <w:sz w:val="24"/>
                <w:szCs w:val="24"/>
              </w:rPr>
            </w:pPr>
            <w:r w:rsidRPr="00A676A3">
              <w:rPr>
                <w:sz w:val="24"/>
                <w:szCs w:val="24"/>
              </w:rPr>
              <w:t>___</w:t>
            </w:r>
            <w:r w:rsidR="00D21F7D" w:rsidRPr="002277BC">
              <w:rPr>
                <w:sz w:val="24"/>
                <w:szCs w:val="24"/>
                <w:u w:val="single"/>
              </w:rPr>
              <w:t>X</w:t>
            </w:r>
            <w:r w:rsidR="00834604" w:rsidRPr="00A676A3">
              <w:rPr>
                <w:sz w:val="24"/>
                <w:szCs w:val="24"/>
              </w:rPr>
              <w:t>_</w:t>
            </w:r>
            <w:r w:rsidRPr="00A676A3">
              <w:rPr>
                <w:sz w:val="24"/>
                <w:szCs w:val="24"/>
              </w:rPr>
              <w:t>__</w:t>
            </w:r>
            <w:r w:rsidR="00401177" w:rsidRPr="00A676A3">
              <w:rPr>
                <w:sz w:val="24"/>
                <w:szCs w:val="24"/>
              </w:rPr>
              <w:t xml:space="preserve"> </w:t>
            </w:r>
            <w:r w:rsidR="00401177" w:rsidRPr="00A676A3">
              <w:rPr>
                <w:bCs/>
                <w:sz w:val="24"/>
                <w:szCs w:val="24"/>
              </w:rPr>
              <w:t xml:space="preserve">No </w:t>
            </w:r>
          </w:p>
          <w:p w:rsidR="00401177" w:rsidRPr="00A676A3" w:rsidRDefault="00401177">
            <w:pPr>
              <w:rPr>
                <w:bCs/>
                <w:sz w:val="24"/>
                <w:szCs w:val="24"/>
              </w:rPr>
            </w:pPr>
            <w:r w:rsidRPr="00A676A3">
              <w:rPr>
                <w:b/>
                <w:sz w:val="24"/>
                <w:szCs w:val="24"/>
              </w:rPr>
              <w:t>____</w:t>
            </w:r>
            <w:bookmarkStart w:id="0" w:name="_GoBack"/>
            <w:bookmarkEnd w:id="0"/>
            <w:r w:rsidRPr="00A676A3">
              <w:rPr>
                <w:b/>
                <w:sz w:val="24"/>
                <w:szCs w:val="24"/>
              </w:rPr>
              <w:t xml:space="preserve">___ </w:t>
            </w:r>
            <w:r w:rsidRPr="00A676A3">
              <w:rPr>
                <w:bCs/>
                <w:sz w:val="24"/>
                <w:szCs w:val="24"/>
              </w:rPr>
              <w:t xml:space="preserve">Yes (Complete Section B and attach </w:t>
            </w:r>
            <w:r w:rsidR="003C1500">
              <w:rPr>
                <w:bCs/>
                <w:sz w:val="24"/>
                <w:szCs w:val="24"/>
              </w:rPr>
              <w:t>CEO</w:t>
            </w:r>
            <w:r w:rsidRPr="00A676A3">
              <w:rPr>
                <w:bCs/>
                <w:sz w:val="24"/>
                <w:szCs w:val="24"/>
              </w:rPr>
              <w:t xml:space="preserve"> </w:t>
            </w:r>
            <w:r w:rsidR="003C1500">
              <w:rPr>
                <w:bCs/>
                <w:sz w:val="24"/>
                <w:szCs w:val="24"/>
              </w:rPr>
              <w:t>approval</w:t>
            </w:r>
            <w:r w:rsidRPr="00A676A3">
              <w:rPr>
                <w:bCs/>
                <w:sz w:val="24"/>
                <w:szCs w:val="24"/>
              </w:rPr>
              <w:t>).</w:t>
            </w:r>
          </w:p>
          <w:p w:rsidR="00401177" w:rsidRPr="00A676A3" w:rsidRDefault="00401177">
            <w:pPr>
              <w:rPr>
                <w:b/>
                <w:sz w:val="24"/>
                <w:szCs w:val="24"/>
              </w:rPr>
            </w:pPr>
          </w:p>
        </w:tc>
      </w:tr>
      <w:tr w:rsidR="00401177" w:rsidTr="005E2B7B">
        <w:tc>
          <w:tcPr>
            <w:tcW w:w="10800" w:type="dxa"/>
            <w:gridSpan w:val="3"/>
          </w:tcPr>
          <w:p w:rsidR="000D4C2D" w:rsidRDefault="000D4C2D" w:rsidP="00557C16">
            <w:pPr>
              <w:jc w:val="both"/>
              <w:rPr>
                <w:b/>
                <w:sz w:val="24"/>
                <w:szCs w:val="24"/>
              </w:rPr>
            </w:pPr>
          </w:p>
          <w:p w:rsidR="00D21F7D" w:rsidRDefault="004028D0" w:rsidP="00557C16">
            <w:pPr>
              <w:jc w:val="both"/>
              <w:rPr>
                <w:b/>
                <w:sz w:val="24"/>
                <w:szCs w:val="24"/>
              </w:rPr>
            </w:pPr>
            <w:r w:rsidRPr="006A3A61">
              <w:rPr>
                <w:b/>
                <w:sz w:val="24"/>
                <w:szCs w:val="24"/>
              </w:rPr>
              <w:t>A.8 Abstract</w:t>
            </w:r>
            <w:r w:rsidR="000266EB" w:rsidRPr="006A3A61">
              <w:rPr>
                <w:b/>
                <w:sz w:val="24"/>
                <w:szCs w:val="24"/>
              </w:rPr>
              <w:t>:</w:t>
            </w:r>
          </w:p>
          <w:p w:rsidR="009C271C" w:rsidRDefault="004028D0" w:rsidP="00557C16">
            <w:pPr>
              <w:jc w:val="both"/>
              <w:rPr>
                <w:sz w:val="24"/>
                <w:szCs w:val="24"/>
              </w:rPr>
            </w:pPr>
            <w:r w:rsidRPr="006A3A61">
              <w:rPr>
                <w:sz w:val="24"/>
                <w:szCs w:val="24"/>
              </w:rPr>
              <w:t xml:space="preserve"> </w:t>
            </w:r>
          </w:p>
          <w:p w:rsidR="00D21F7D" w:rsidRPr="00D21F7D" w:rsidRDefault="00D21F7D" w:rsidP="00D21F7D">
            <w:pPr>
              <w:rPr>
                <w:sz w:val="24"/>
                <w:szCs w:val="24"/>
              </w:rPr>
            </w:pPr>
            <w:r w:rsidRPr="00D21F7D">
              <w:rPr>
                <w:sz w:val="24"/>
                <w:szCs w:val="24"/>
              </w:rPr>
              <w:t xml:space="preserve">The Workforce Innovations and Opportunity Act (WIOA) of 2014 </w:t>
            </w:r>
            <w:proofErr w:type="gramStart"/>
            <w:r w:rsidRPr="00D21F7D">
              <w:rPr>
                <w:sz w:val="24"/>
                <w:szCs w:val="24"/>
              </w:rPr>
              <w:t>strengthens</w:t>
            </w:r>
            <w:proofErr w:type="gramEnd"/>
            <w:r w:rsidRPr="00D21F7D">
              <w:rPr>
                <w:sz w:val="24"/>
                <w:szCs w:val="24"/>
              </w:rPr>
              <w:t xml:space="preserve"> the public workforce system through enhancements in strategic planning, broad partnerships, performance measurement, and delivery of services to the Nation’s employers and job seekers.  Building on the Administration’s commitment to getting more Americans ready to work, with marketable skills, the White House recently released its report, </w:t>
            </w:r>
            <w:r w:rsidRPr="00D21F7D">
              <w:rPr>
                <w:i/>
                <w:sz w:val="24"/>
                <w:szCs w:val="24"/>
              </w:rPr>
              <w:t>Ready to Work: Job-Driven Training and American Opportunity</w:t>
            </w:r>
            <w:r w:rsidRPr="00D21F7D">
              <w:rPr>
                <w:sz w:val="24"/>
                <w:szCs w:val="24"/>
              </w:rPr>
              <w:t xml:space="preserve">.  That Report identifies a number of job-driven elements – specific actions or approaches that are rooted in what is known to work – that complement WIOA implementation across our state and local grantees.  </w:t>
            </w:r>
          </w:p>
          <w:p w:rsidR="00D21F7D" w:rsidRPr="00D21F7D" w:rsidRDefault="00D21F7D" w:rsidP="00D21F7D">
            <w:pPr>
              <w:rPr>
                <w:sz w:val="24"/>
                <w:szCs w:val="24"/>
              </w:rPr>
            </w:pPr>
          </w:p>
          <w:p w:rsidR="00D21F7D" w:rsidRPr="00D21F7D" w:rsidRDefault="00D21F7D" w:rsidP="00D21F7D">
            <w:pPr>
              <w:rPr>
                <w:sz w:val="24"/>
                <w:szCs w:val="24"/>
              </w:rPr>
            </w:pPr>
            <w:r w:rsidRPr="00D21F7D">
              <w:rPr>
                <w:sz w:val="24"/>
                <w:szCs w:val="24"/>
              </w:rPr>
              <w:t xml:space="preserve">The first step in the implementation process is to assess workforce system readiness across key administrative and program areas, and to deliberately identify TA needs.  To do this, ETA Regional Offices will conduct consultations with states, compile the results of those consultations, and provide recommendations on technical assistance actions ETA should undertake to support state and local implementation of WIOA.  </w:t>
            </w:r>
          </w:p>
          <w:p w:rsidR="00D21F7D" w:rsidRPr="00D21F7D" w:rsidRDefault="00D21F7D" w:rsidP="00557C16">
            <w:pPr>
              <w:jc w:val="both"/>
              <w:rPr>
                <w:sz w:val="24"/>
                <w:szCs w:val="24"/>
              </w:rPr>
            </w:pPr>
          </w:p>
          <w:p w:rsidR="009C271C" w:rsidRDefault="00D854F7" w:rsidP="00557C16">
            <w:pPr>
              <w:jc w:val="both"/>
              <w:rPr>
                <w:sz w:val="24"/>
                <w:szCs w:val="24"/>
              </w:rPr>
            </w:pPr>
            <w:r>
              <w:rPr>
                <w:b/>
                <w:sz w:val="24"/>
                <w:szCs w:val="24"/>
              </w:rPr>
              <w:t>Consultation Tool (Discussion Guide):</w:t>
            </w:r>
          </w:p>
          <w:p w:rsidR="00D21F7D" w:rsidRDefault="00D21F7D" w:rsidP="00557C16">
            <w:pPr>
              <w:jc w:val="both"/>
              <w:rPr>
                <w:sz w:val="24"/>
                <w:szCs w:val="24"/>
              </w:rPr>
            </w:pPr>
          </w:p>
          <w:p w:rsidR="00FC6CDE" w:rsidRDefault="00557C16" w:rsidP="00557C16">
            <w:pPr>
              <w:jc w:val="both"/>
              <w:rPr>
                <w:sz w:val="24"/>
                <w:szCs w:val="24"/>
              </w:rPr>
            </w:pPr>
            <w:r w:rsidRPr="00557C16">
              <w:rPr>
                <w:sz w:val="24"/>
                <w:szCs w:val="24"/>
              </w:rPr>
              <w:t xml:space="preserve">The </w:t>
            </w:r>
            <w:r w:rsidR="000D4C2D">
              <w:rPr>
                <w:sz w:val="24"/>
                <w:szCs w:val="24"/>
              </w:rPr>
              <w:t xml:space="preserve">618 </w:t>
            </w:r>
            <w:r w:rsidRPr="00557C16">
              <w:rPr>
                <w:sz w:val="24"/>
                <w:szCs w:val="24"/>
              </w:rPr>
              <w:t xml:space="preserve">survey respondents will include </w:t>
            </w:r>
            <w:r w:rsidR="000D4C2D">
              <w:rPr>
                <w:sz w:val="24"/>
                <w:szCs w:val="24"/>
              </w:rPr>
              <w:t>State Workforce Agencies (SWAs) and their Local Workforce Investment Boards (WIBs)</w:t>
            </w:r>
            <w:r w:rsidR="001E4DC7">
              <w:rPr>
                <w:sz w:val="24"/>
                <w:szCs w:val="24"/>
              </w:rPr>
              <w:t xml:space="preserve">. </w:t>
            </w:r>
            <w:r w:rsidR="000D4C2D">
              <w:rPr>
                <w:sz w:val="24"/>
                <w:szCs w:val="24"/>
              </w:rPr>
              <w:t xml:space="preserve"> Instruments for this collection consist of two (2) consultation discussion guides, one for SWAs and one for WIBs.</w:t>
            </w:r>
          </w:p>
          <w:p w:rsidR="00C963D2" w:rsidRPr="002B3048" w:rsidRDefault="00C963D2" w:rsidP="00557C16">
            <w:pPr>
              <w:jc w:val="both"/>
              <w:rPr>
                <w:sz w:val="24"/>
                <w:szCs w:val="24"/>
              </w:rPr>
            </w:pPr>
          </w:p>
          <w:p w:rsidR="002544EC" w:rsidRDefault="00557C16" w:rsidP="000D4C2D">
            <w:pPr>
              <w:jc w:val="both"/>
              <w:rPr>
                <w:sz w:val="24"/>
                <w:szCs w:val="24"/>
              </w:rPr>
            </w:pPr>
            <w:r w:rsidRPr="00557C16">
              <w:rPr>
                <w:sz w:val="24"/>
                <w:szCs w:val="24"/>
              </w:rPr>
              <w:t>This data collection will not duplicate any information currently collected</w:t>
            </w:r>
            <w:r w:rsidR="000D4C2D">
              <w:rPr>
                <w:sz w:val="24"/>
                <w:szCs w:val="24"/>
              </w:rPr>
              <w:t>, and the information will not be published.</w:t>
            </w:r>
          </w:p>
          <w:p w:rsidR="00D854F7" w:rsidRDefault="00D854F7" w:rsidP="000D4C2D">
            <w:pPr>
              <w:jc w:val="both"/>
              <w:rPr>
                <w:sz w:val="24"/>
                <w:szCs w:val="24"/>
              </w:rPr>
            </w:pPr>
          </w:p>
          <w:p w:rsidR="00D854F7" w:rsidRDefault="00D854F7" w:rsidP="000D4C2D">
            <w:pPr>
              <w:jc w:val="both"/>
              <w:rPr>
                <w:sz w:val="24"/>
                <w:szCs w:val="24"/>
              </w:rPr>
            </w:pPr>
            <w:r>
              <w:rPr>
                <w:sz w:val="24"/>
                <w:szCs w:val="24"/>
              </w:rPr>
              <w:t>(Continued on next page)</w:t>
            </w:r>
          </w:p>
          <w:p w:rsidR="000D4C2D" w:rsidRDefault="000D4C2D" w:rsidP="000D4C2D">
            <w:pPr>
              <w:jc w:val="both"/>
              <w:rPr>
                <w:sz w:val="24"/>
                <w:szCs w:val="24"/>
              </w:rPr>
            </w:pPr>
          </w:p>
          <w:p w:rsidR="00D854F7" w:rsidRDefault="00D854F7" w:rsidP="000D4C2D">
            <w:pPr>
              <w:jc w:val="both"/>
              <w:rPr>
                <w:sz w:val="24"/>
                <w:szCs w:val="24"/>
              </w:rPr>
            </w:pPr>
          </w:p>
          <w:p w:rsidR="00D854F7" w:rsidRDefault="00D854F7" w:rsidP="000D4C2D">
            <w:pPr>
              <w:jc w:val="both"/>
              <w:rPr>
                <w:sz w:val="24"/>
                <w:szCs w:val="24"/>
              </w:rPr>
            </w:pPr>
          </w:p>
          <w:p w:rsidR="00D854F7" w:rsidRDefault="00D854F7" w:rsidP="000D4C2D">
            <w:pPr>
              <w:jc w:val="both"/>
              <w:rPr>
                <w:b/>
                <w:sz w:val="24"/>
                <w:szCs w:val="24"/>
              </w:rPr>
            </w:pPr>
          </w:p>
          <w:p w:rsidR="000D4C2D" w:rsidRDefault="00AF63B0" w:rsidP="000D4C2D">
            <w:pPr>
              <w:jc w:val="both"/>
              <w:rPr>
                <w:sz w:val="24"/>
                <w:szCs w:val="24"/>
              </w:rPr>
            </w:pPr>
            <w:r>
              <w:rPr>
                <w:b/>
                <w:sz w:val="24"/>
                <w:szCs w:val="24"/>
              </w:rPr>
              <w:t xml:space="preserve">Monetized </w:t>
            </w:r>
            <w:r w:rsidR="000D4C2D" w:rsidRPr="000D4C2D">
              <w:rPr>
                <w:b/>
                <w:sz w:val="24"/>
                <w:szCs w:val="24"/>
              </w:rPr>
              <w:t xml:space="preserve">Burden </w:t>
            </w:r>
            <w:r>
              <w:rPr>
                <w:b/>
                <w:sz w:val="24"/>
                <w:szCs w:val="24"/>
              </w:rPr>
              <w:t xml:space="preserve">Hours: </w:t>
            </w:r>
            <w:r>
              <w:rPr>
                <w:sz w:val="24"/>
                <w:szCs w:val="24"/>
              </w:rPr>
              <w:t xml:space="preserve">927 hours X </w:t>
            </w:r>
            <w:r w:rsidR="0067242A">
              <w:rPr>
                <w:sz w:val="24"/>
                <w:szCs w:val="24"/>
              </w:rPr>
              <w:t>$43.23 = $40,074.</w:t>
            </w:r>
          </w:p>
          <w:p w:rsidR="00D854F7" w:rsidRDefault="00D854F7" w:rsidP="000D4C2D">
            <w:pPr>
              <w:jc w:val="both"/>
              <w:rPr>
                <w:sz w:val="24"/>
                <w:szCs w:val="24"/>
              </w:rPr>
            </w:pPr>
          </w:p>
          <w:p w:rsidR="0067242A" w:rsidRPr="0067242A" w:rsidRDefault="0067242A" w:rsidP="006724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r w:rsidRPr="0067242A">
              <w:rPr>
                <w:sz w:val="24"/>
                <w:szCs w:val="24"/>
              </w:rPr>
              <w:t xml:space="preserve">The hourly rate is computed by dividing the FY 2014 national average PS/PB annual salary for state staff as provided for through the distribution of state UI administrative grants ($73,972) by the estimated number of hours worked in a year (1,711).  See U.S. Department of Labor, Employment and Training Administration, UIPL 23-13, Fiscal Year (FY) 2014 State Workforce Agency Unemployment Insurance (UI) Resource Planning Targets and Guidelines, Attachment 1, FY 2014 Detailed State Base Staff Planning Levels, </w:t>
            </w:r>
            <w:hyperlink r:id="rId9" w:history="1">
              <w:r w:rsidRPr="0067242A">
                <w:rPr>
                  <w:color w:val="0000FF"/>
                  <w:sz w:val="24"/>
                  <w:szCs w:val="24"/>
                  <w:u w:val="single"/>
                </w:rPr>
                <w:t>http://wdr.doleta.gov/directives/attach/UIPL/UIPL_23_13.pdf</w:t>
              </w:r>
            </w:hyperlink>
            <w:r w:rsidRPr="0067242A">
              <w:rPr>
                <w:sz w:val="24"/>
                <w:szCs w:val="24"/>
              </w:rPr>
              <w:t xml:space="preserve"> , page 7. </w:t>
            </w:r>
            <w:r>
              <w:rPr>
                <w:sz w:val="24"/>
                <w:szCs w:val="24"/>
              </w:rPr>
              <w:t xml:space="preserve"> </w:t>
            </w:r>
            <w:r w:rsidRPr="0067242A">
              <w:rPr>
                <w:sz w:val="24"/>
                <w:szCs w:val="24"/>
              </w:rPr>
              <w:t>Calculation:  $73,972 (Average annual salary for State staff) ÷ 1711 hours (estimated average annual work time) = $43.23 per hour.</w:t>
            </w:r>
          </w:p>
          <w:p w:rsidR="000D4C2D" w:rsidRDefault="000D4C2D" w:rsidP="000D4C2D">
            <w:pPr>
              <w:jc w:val="both"/>
              <w:rPr>
                <w:sz w:val="24"/>
                <w:szCs w:val="24"/>
              </w:rPr>
            </w:pPr>
          </w:p>
          <w:p w:rsidR="00CA035D" w:rsidRDefault="00CA035D" w:rsidP="000D4C2D">
            <w:pPr>
              <w:jc w:val="both"/>
              <w:rPr>
                <w:sz w:val="24"/>
                <w:szCs w:val="24"/>
              </w:rPr>
            </w:pPr>
            <w:r w:rsidRPr="00CA035D">
              <w:rPr>
                <w:b/>
                <w:sz w:val="24"/>
                <w:szCs w:val="24"/>
              </w:rPr>
              <w:t>Other Costs</w:t>
            </w:r>
            <w:r>
              <w:rPr>
                <w:sz w:val="24"/>
                <w:szCs w:val="24"/>
              </w:rPr>
              <w:t>: $0.</w:t>
            </w:r>
          </w:p>
          <w:p w:rsidR="00CA035D" w:rsidRDefault="00CA035D" w:rsidP="000D4C2D">
            <w:pPr>
              <w:jc w:val="both"/>
              <w:rPr>
                <w:sz w:val="24"/>
                <w:szCs w:val="24"/>
              </w:rPr>
            </w:pPr>
          </w:p>
          <w:p w:rsidR="000D4C2D" w:rsidRDefault="000D4C2D" w:rsidP="000D4C2D">
            <w:pPr>
              <w:jc w:val="both"/>
              <w:rPr>
                <w:sz w:val="24"/>
                <w:szCs w:val="24"/>
              </w:rPr>
            </w:pPr>
            <w:r>
              <w:rPr>
                <w:b/>
                <w:sz w:val="24"/>
                <w:szCs w:val="24"/>
              </w:rPr>
              <w:t>Federal Cost Calculations</w:t>
            </w:r>
            <w:r w:rsidR="00AF63B0">
              <w:rPr>
                <w:b/>
                <w:sz w:val="24"/>
                <w:szCs w:val="24"/>
              </w:rPr>
              <w:t>:</w:t>
            </w:r>
          </w:p>
          <w:p w:rsidR="000D4C2D" w:rsidRDefault="000D4C2D" w:rsidP="000D4C2D">
            <w:pPr>
              <w:jc w:val="both"/>
              <w:rPr>
                <w:sz w:val="24"/>
                <w:szCs w:val="24"/>
              </w:rPr>
            </w:pPr>
          </w:p>
          <w:p w:rsidR="000D4C2D" w:rsidRDefault="0067242A" w:rsidP="000D4C2D">
            <w:pPr>
              <w:jc w:val="both"/>
              <w:rPr>
                <w:sz w:val="24"/>
                <w:szCs w:val="24"/>
              </w:rPr>
            </w:pPr>
            <w:r>
              <w:rPr>
                <w:b/>
                <w:sz w:val="24"/>
                <w:szCs w:val="24"/>
              </w:rPr>
              <w:t>Data Collection</w:t>
            </w:r>
            <w:r w:rsidR="00AF63B0">
              <w:rPr>
                <w:sz w:val="24"/>
                <w:szCs w:val="24"/>
              </w:rPr>
              <w:t xml:space="preserve">: 927 hours X $36.63 (GS-12/4 R.U.S., See: </w:t>
            </w:r>
            <w:hyperlink r:id="rId10" w:history="1">
              <w:r w:rsidR="00AF63B0" w:rsidRPr="00934218">
                <w:rPr>
                  <w:rStyle w:val="Hyperlink"/>
                  <w:sz w:val="24"/>
                  <w:szCs w:val="24"/>
                </w:rPr>
                <w:t>http://www.opm.gov/policy-data-oversight/pay-leave/salaries-wages/salary-tables/pdf/2014/RUS_h.pdf</w:t>
              </w:r>
            </w:hyperlink>
            <w:r w:rsidR="00AF63B0">
              <w:rPr>
                <w:sz w:val="24"/>
                <w:szCs w:val="24"/>
              </w:rPr>
              <w:t xml:space="preserve"> ) = $33,956.</w:t>
            </w:r>
          </w:p>
          <w:p w:rsidR="00AF63B0" w:rsidRDefault="00AF63B0" w:rsidP="000D4C2D">
            <w:pPr>
              <w:jc w:val="both"/>
              <w:rPr>
                <w:sz w:val="24"/>
                <w:szCs w:val="24"/>
              </w:rPr>
            </w:pPr>
          </w:p>
          <w:p w:rsidR="00AF63B0" w:rsidRDefault="00AF63B0" w:rsidP="000D4C2D">
            <w:pPr>
              <w:jc w:val="both"/>
              <w:rPr>
                <w:sz w:val="24"/>
                <w:szCs w:val="24"/>
              </w:rPr>
            </w:pPr>
            <w:r w:rsidRPr="00AF63B0">
              <w:rPr>
                <w:b/>
                <w:sz w:val="24"/>
                <w:szCs w:val="24"/>
              </w:rPr>
              <w:t xml:space="preserve">Data </w:t>
            </w:r>
            <w:r>
              <w:rPr>
                <w:b/>
                <w:sz w:val="24"/>
                <w:szCs w:val="24"/>
              </w:rPr>
              <w:t>A</w:t>
            </w:r>
            <w:r w:rsidRPr="00AF63B0">
              <w:rPr>
                <w:b/>
                <w:sz w:val="24"/>
                <w:szCs w:val="24"/>
              </w:rPr>
              <w:t>nalysis</w:t>
            </w:r>
            <w:r>
              <w:rPr>
                <w:sz w:val="24"/>
                <w:szCs w:val="24"/>
              </w:rPr>
              <w:t>: 120 hours X $36.63 (GS-12/4 R.U.S.) = $4,396.</w:t>
            </w:r>
          </w:p>
          <w:p w:rsidR="00AF63B0" w:rsidRDefault="00AF63B0" w:rsidP="000D4C2D">
            <w:pPr>
              <w:jc w:val="both"/>
              <w:rPr>
                <w:sz w:val="24"/>
                <w:szCs w:val="24"/>
              </w:rPr>
            </w:pPr>
          </w:p>
          <w:p w:rsidR="00AF63B0" w:rsidRDefault="00AF63B0" w:rsidP="000D4C2D">
            <w:pPr>
              <w:jc w:val="both"/>
              <w:rPr>
                <w:sz w:val="24"/>
                <w:szCs w:val="24"/>
              </w:rPr>
            </w:pPr>
            <w:r w:rsidRPr="00AF63B0">
              <w:rPr>
                <w:b/>
                <w:sz w:val="24"/>
                <w:szCs w:val="24"/>
              </w:rPr>
              <w:t>Total</w:t>
            </w:r>
            <w:r>
              <w:rPr>
                <w:b/>
                <w:sz w:val="24"/>
                <w:szCs w:val="24"/>
              </w:rPr>
              <w:t xml:space="preserve"> Federal Cost</w:t>
            </w:r>
            <w:r>
              <w:rPr>
                <w:sz w:val="24"/>
                <w:szCs w:val="24"/>
              </w:rPr>
              <w:t xml:space="preserve">: $38,352. </w:t>
            </w:r>
          </w:p>
          <w:p w:rsidR="000D4C2D" w:rsidRPr="00364A4B" w:rsidRDefault="000D4C2D" w:rsidP="000D4C2D">
            <w:pPr>
              <w:jc w:val="both"/>
              <w:rPr>
                <w:szCs w:val="24"/>
              </w:rPr>
            </w:pPr>
            <w:r>
              <w:rPr>
                <w:sz w:val="24"/>
                <w:szCs w:val="24"/>
              </w:rPr>
              <w:t xml:space="preserve"> </w:t>
            </w:r>
          </w:p>
        </w:tc>
      </w:tr>
    </w:tbl>
    <w:p w:rsidR="00401177" w:rsidRDefault="00401177" w:rsidP="008F491B">
      <w:pPr>
        <w:rPr>
          <w:b/>
          <w:sz w:val="24"/>
        </w:rPr>
      </w:pPr>
    </w:p>
    <w:sectPr w:rsidR="00401177" w:rsidSect="005E2B7B">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69" w:rsidRDefault="003E5869">
      <w:r>
        <w:separator/>
      </w:r>
    </w:p>
  </w:endnote>
  <w:endnote w:type="continuationSeparator" w:id="0">
    <w:p w:rsidR="003E5869" w:rsidRDefault="003E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D6" w:rsidRDefault="00773F1C">
    <w:pPr>
      <w:pStyle w:val="Footer"/>
      <w:framePr w:wrap="around" w:vAnchor="text" w:hAnchor="margin" w:xAlign="center" w:y="1"/>
      <w:rPr>
        <w:rStyle w:val="PageNumber"/>
      </w:rPr>
    </w:pPr>
    <w:r>
      <w:rPr>
        <w:rStyle w:val="PageNumber"/>
      </w:rPr>
      <w:fldChar w:fldCharType="begin"/>
    </w:r>
    <w:r w:rsidR="00B449D6">
      <w:rPr>
        <w:rStyle w:val="PageNumber"/>
      </w:rPr>
      <w:instrText xml:space="preserve">PAGE  </w:instrText>
    </w:r>
    <w:r>
      <w:rPr>
        <w:rStyle w:val="PageNumber"/>
      </w:rPr>
      <w:fldChar w:fldCharType="separate"/>
    </w:r>
    <w:r w:rsidR="00B449D6">
      <w:rPr>
        <w:rStyle w:val="PageNumber"/>
        <w:noProof/>
      </w:rPr>
      <w:t>5</w:t>
    </w:r>
    <w:r>
      <w:rPr>
        <w:rStyle w:val="PageNumber"/>
      </w:rPr>
      <w:fldChar w:fldCharType="end"/>
    </w:r>
  </w:p>
  <w:p w:rsidR="00B449D6" w:rsidRDefault="00B44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84" w:rsidRDefault="00592C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84" w:rsidRDefault="00592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69" w:rsidRDefault="003E5869">
      <w:r>
        <w:separator/>
      </w:r>
    </w:p>
  </w:footnote>
  <w:footnote w:type="continuationSeparator" w:id="0">
    <w:p w:rsidR="003E5869" w:rsidRDefault="003E5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84" w:rsidRDefault="00592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84" w:rsidRDefault="00592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84" w:rsidRDefault="00592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815"/>
    <w:multiLevelType w:val="hybridMultilevel"/>
    <w:tmpl w:val="F8DE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2">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C224E0"/>
    <w:multiLevelType w:val="hybridMultilevel"/>
    <w:tmpl w:val="C728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504483"/>
    <w:multiLevelType w:val="hybridMultilevel"/>
    <w:tmpl w:val="34D40062"/>
    <w:lvl w:ilvl="0" w:tplc="1BBA24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D9"/>
    <w:rsid w:val="000143C4"/>
    <w:rsid w:val="00015EA3"/>
    <w:rsid w:val="000162C5"/>
    <w:rsid w:val="00023FDA"/>
    <w:rsid w:val="000266EB"/>
    <w:rsid w:val="000267D3"/>
    <w:rsid w:val="000551F2"/>
    <w:rsid w:val="00056AD9"/>
    <w:rsid w:val="00070B08"/>
    <w:rsid w:val="0008675D"/>
    <w:rsid w:val="000A6DCD"/>
    <w:rsid w:val="000B0F7D"/>
    <w:rsid w:val="000B5E60"/>
    <w:rsid w:val="000B68BD"/>
    <w:rsid w:val="000D4C2D"/>
    <w:rsid w:val="000D6DDE"/>
    <w:rsid w:val="000E3A2F"/>
    <w:rsid w:val="000F5E1D"/>
    <w:rsid w:val="000F6209"/>
    <w:rsid w:val="00100E75"/>
    <w:rsid w:val="001129D9"/>
    <w:rsid w:val="0011430A"/>
    <w:rsid w:val="0014357E"/>
    <w:rsid w:val="001541C4"/>
    <w:rsid w:val="00166408"/>
    <w:rsid w:val="001860F3"/>
    <w:rsid w:val="001873FC"/>
    <w:rsid w:val="001904DE"/>
    <w:rsid w:val="0019680D"/>
    <w:rsid w:val="001A1BAF"/>
    <w:rsid w:val="001A25EC"/>
    <w:rsid w:val="001B1EB8"/>
    <w:rsid w:val="001E235C"/>
    <w:rsid w:val="001E3E35"/>
    <w:rsid w:val="001E47D6"/>
    <w:rsid w:val="001E4DC7"/>
    <w:rsid w:val="001E7A4F"/>
    <w:rsid w:val="001F10E9"/>
    <w:rsid w:val="00204D14"/>
    <w:rsid w:val="0021442E"/>
    <w:rsid w:val="002277BC"/>
    <w:rsid w:val="002544EC"/>
    <w:rsid w:val="00267D0D"/>
    <w:rsid w:val="002832FA"/>
    <w:rsid w:val="002B3048"/>
    <w:rsid w:val="002C2E75"/>
    <w:rsid w:val="002E16A8"/>
    <w:rsid w:val="002F0D62"/>
    <w:rsid w:val="00311FC1"/>
    <w:rsid w:val="00322CF3"/>
    <w:rsid w:val="003370E2"/>
    <w:rsid w:val="0034064E"/>
    <w:rsid w:val="003537F1"/>
    <w:rsid w:val="00364A4B"/>
    <w:rsid w:val="00371B08"/>
    <w:rsid w:val="00371D37"/>
    <w:rsid w:val="00393B26"/>
    <w:rsid w:val="0039484F"/>
    <w:rsid w:val="003A5987"/>
    <w:rsid w:val="003C1500"/>
    <w:rsid w:val="003D49E2"/>
    <w:rsid w:val="003D6ED0"/>
    <w:rsid w:val="003E3330"/>
    <w:rsid w:val="003E5869"/>
    <w:rsid w:val="003F063E"/>
    <w:rsid w:val="003F2FC7"/>
    <w:rsid w:val="00401177"/>
    <w:rsid w:val="00402420"/>
    <w:rsid w:val="004028D0"/>
    <w:rsid w:val="0043190C"/>
    <w:rsid w:val="00431AC3"/>
    <w:rsid w:val="0043389E"/>
    <w:rsid w:val="004344D7"/>
    <w:rsid w:val="00440375"/>
    <w:rsid w:val="00453286"/>
    <w:rsid w:val="0045342D"/>
    <w:rsid w:val="00457385"/>
    <w:rsid w:val="00463A50"/>
    <w:rsid w:val="00487907"/>
    <w:rsid w:val="00491DFC"/>
    <w:rsid w:val="004921FB"/>
    <w:rsid w:val="004A486F"/>
    <w:rsid w:val="004C58ED"/>
    <w:rsid w:val="004D114A"/>
    <w:rsid w:val="0050049A"/>
    <w:rsid w:val="00517E62"/>
    <w:rsid w:val="00522F22"/>
    <w:rsid w:val="00525881"/>
    <w:rsid w:val="005316F4"/>
    <w:rsid w:val="005411DD"/>
    <w:rsid w:val="00557C16"/>
    <w:rsid w:val="00562C6D"/>
    <w:rsid w:val="00570BE9"/>
    <w:rsid w:val="00581290"/>
    <w:rsid w:val="005831E5"/>
    <w:rsid w:val="00592C84"/>
    <w:rsid w:val="0059316B"/>
    <w:rsid w:val="005D67CA"/>
    <w:rsid w:val="005E2B7B"/>
    <w:rsid w:val="005E4726"/>
    <w:rsid w:val="00604255"/>
    <w:rsid w:val="00613454"/>
    <w:rsid w:val="00620CE7"/>
    <w:rsid w:val="00624B2A"/>
    <w:rsid w:val="00634978"/>
    <w:rsid w:val="00636FE2"/>
    <w:rsid w:val="00647CE3"/>
    <w:rsid w:val="00653183"/>
    <w:rsid w:val="00653AB3"/>
    <w:rsid w:val="0067242A"/>
    <w:rsid w:val="00683C0C"/>
    <w:rsid w:val="00693CB9"/>
    <w:rsid w:val="006A3A61"/>
    <w:rsid w:val="006B04A5"/>
    <w:rsid w:val="006B2744"/>
    <w:rsid w:val="006D541A"/>
    <w:rsid w:val="006E0A5D"/>
    <w:rsid w:val="006F4DC4"/>
    <w:rsid w:val="0070254F"/>
    <w:rsid w:val="007217A6"/>
    <w:rsid w:val="0072540D"/>
    <w:rsid w:val="007328B0"/>
    <w:rsid w:val="00737A28"/>
    <w:rsid w:val="007418B0"/>
    <w:rsid w:val="0074793D"/>
    <w:rsid w:val="00773F1C"/>
    <w:rsid w:val="00787DD2"/>
    <w:rsid w:val="0079338D"/>
    <w:rsid w:val="007A46DB"/>
    <w:rsid w:val="007A6509"/>
    <w:rsid w:val="007C293C"/>
    <w:rsid w:val="007D2EA1"/>
    <w:rsid w:val="007E020F"/>
    <w:rsid w:val="007E25AD"/>
    <w:rsid w:val="007F1A87"/>
    <w:rsid w:val="008232C5"/>
    <w:rsid w:val="00834232"/>
    <w:rsid w:val="00834604"/>
    <w:rsid w:val="008347F4"/>
    <w:rsid w:val="00872C99"/>
    <w:rsid w:val="00885A44"/>
    <w:rsid w:val="00887798"/>
    <w:rsid w:val="008A16E5"/>
    <w:rsid w:val="008A77F1"/>
    <w:rsid w:val="008A7DEB"/>
    <w:rsid w:val="008C6B3F"/>
    <w:rsid w:val="008D4BC0"/>
    <w:rsid w:val="008E2C0B"/>
    <w:rsid w:val="008F491B"/>
    <w:rsid w:val="0090396A"/>
    <w:rsid w:val="00905FEA"/>
    <w:rsid w:val="00915228"/>
    <w:rsid w:val="00921259"/>
    <w:rsid w:val="00922DED"/>
    <w:rsid w:val="009377A1"/>
    <w:rsid w:val="0094058D"/>
    <w:rsid w:val="00952BB5"/>
    <w:rsid w:val="00953693"/>
    <w:rsid w:val="00964DCC"/>
    <w:rsid w:val="00975499"/>
    <w:rsid w:val="00975C62"/>
    <w:rsid w:val="009830FD"/>
    <w:rsid w:val="009A550D"/>
    <w:rsid w:val="009B2A96"/>
    <w:rsid w:val="009C271C"/>
    <w:rsid w:val="009E1971"/>
    <w:rsid w:val="009E6303"/>
    <w:rsid w:val="009F0A49"/>
    <w:rsid w:val="009F0FE1"/>
    <w:rsid w:val="00A0069F"/>
    <w:rsid w:val="00A030C5"/>
    <w:rsid w:val="00A116E2"/>
    <w:rsid w:val="00A2259C"/>
    <w:rsid w:val="00A2559A"/>
    <w:rsid w:val="00A4077A"/>
    <w:rsid w:val="00A51775"/>
    <w:rsid w:val="00A676A3"/>
    <w:rsid w:val="00A763D2"/>
    <w:rsid w:val="00A80549"/>
    <w:rsid w:val="00AC2C9A"/>
    <w:rsid w:val="00AC34F9"/>
    <w:rsid w:val="00AC7744"/>
    <w:rsid w:val="00AD72CC"/>
    <w:rsid w:val="00AE36D3"/>
    <w:rsid w:val="00AE5828"/>
    <w:rsid w:val="00AE647F"/>
    <w:rsid w:val="00AF63B0"/>
    <w:rsid w:val="00B11777"/>
    <w:rsid w:val="00B13EF0"/>
    <w:rsid w:val="00B1496C"/>
    <w:rsid w:val="00B25773"/>
    <w:rsid w:val="00B30D48"/>
    <w:rsid w:val="00B44384"/>
    <w:rsid w:val="00B449D6"/>
    <w:rsid w:val="00B56B9B"/>
    <w:rsid w:val="00B63886"/>
    <w:rsid w:val="00B64C87"/>
    <w:rsid w:val="00B859BF"/>
    <w:rsid w:val="00B946C2"/>
    <w:rsid w:val="00BD5DB4"/>
    <w:rsid w:val="00BD5DCB"/>
    <w:rsid w:val="00BF278C"/>
    <w:rsid w:val="00C024B0"/>
    <w:rsid w:val="00C034CE"/>
    <w:rsid w:val="00C22727"/>
    <w:rsid w:val="00C33568"/>
    <w:rsid w:val="00C816A2"/>
    <w:rsid w:val="00C8749C"/>
    <w:rsid w:val="00C963D2"/>
    <w:rsid w:val="00C97A75"/>
    <w:rsid w:val="00CA035D"/>
    <w:rsid w:val="00CB01AA"/>
    <w:rsid w:val="00CC4B64"/>
    <w:rsid w:val="00CC60A7"/>
    <w:rsid w:val="00CD059F"/>
    <w:rsid w:val="00CD6F35"/>
    <w:rsid w:val="00CE40B0"/>
    <w:rsid w:val="00CF7491"/>
    <w:rsid w:val="00D11767"/>
    <w:rsid w:val="00D12450"/>
    <w:rsid w:val="00D21F7D"/>
    <w:rsid w:val="00D248AB"/>
    <w:rsid w:val="00D26953"/>
    <w:rsid w:val="00D31745"/>
    <w:rsid w:val="00D324D1"/>
    <w:rsid w:val="00D42B34"/>
    <w:rsid w:val="00D47CC5"/>
    <w:rsid w:val="00D571D9"/>
    <w:rsid w:val="00D84E23"/>
    <w:rsid w:val="00D854F7"/>
    <w:rsid w:val="00D86A6E"/>
    <w:rsid w:val="00DA4269"/>
    <w:rsid w:val="00DB0E2A"/>
    <w:rsid w:val="00DB6F53"/>
    <w:rsid w:val="00DE24E1"/>
    <w:rsid w:val="00DF0E71"/>
    <w:rsid w:val="00E20483"/>
    <w:rsid w:val="00E34057"/>
    <w:rsid w:val="00E35E13"/>
    <w:rsid w:val="00E37ACC"/>
    <w:rsid w:val="00E40654"/>
    <w:rsid w:val="00E45C49"/>
    <w:rsid w:val="00E5150E"/>
    <w:rsid w:val="00E547CC"/>
    <w:rsid w:val="00E745BA"/>
    <w:rsid w:val="00E77421"/>
    <w:rsid w:val="00E83E26"/>
    <w:rsid w:val="00E870DD"/>
    <w:rsid w:val="00E9241E"/>
    <w:rsid w:val="00EB1E8C"/>
    <w:rsid w:val="00EC1A30"/>
    <w:rsid w:val="00EF5E2D"/>
    <w:rsid w:val="00EF620C"/>
    <w:rsid w:val="00F05F0F"/>
    <w:rsid w:val="00F103E6"/>
    <w:rsid w:val="00F12E0B"/>
    <w:rsid w:val="00F34769"/>
    <w:rsid w:val="00F35ACA"/>
    <w:rsid w:val="00F475D4"/>
    <w:rsid w:val="00F52AFC"/>
    <w:rsid w:val="00F601A3"/>
    <w:rsid w:val="00F61955"/>
    <w:rsid w:val="00F70D5A"/>
    <w:rsid w:val="00F72968"/>
    <w:rsid w:val="00F77A7C"/>
    <w:rsid w:val="00F77EBC"/>
    <w:rsid w:val="00F91453"/>
    <w:rsid w:val="00FA56D6"/>
    <w:rsid w:val="00FB33E0"/>
    <w:rsid w:val="00FB5948"/>
    <w:rsid w:val="00FB6695"/>
    <w:rsid w:val="00FC6CDE"/>
    <w:rsid w:val="00FE49DA"/>
    <w:rsid w:val="00FE742E"/>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73"/>
  </w:style>
  <w:style w:type="paragraph" w:styleId="Heading1">
    <w:name w:val="heading 1"/>
    <w:basedOn w:val="Normal"/>
    <w:next w:val="Normal"/>
    <w:qFormat/>
    <w:rsid w:val="00B25773"/>
    <w:pPr>
      <w:keepNext/>
      <w:outlineLvl w:val="0"/>
    </w:pPr>
    <w:rPr>
      <w:b/>
    </w:rPr>
  </w:style>
  <w:style w:type="paragraph" w:styleId="Heading2">
    <w:name w:val="heading 2"/>
    <w:basedOn w:val="Normal"/>
    <w:next w:val="Normal"/>
    <w:qFormat/>
    <w:rsid w:val="00B25773"/>
    <w:pPr>
      <w:keepNext/>
      <w:numPr>
        <w:numId w:val="1"/>
      </w:numPr>
      <w:outlineLvl w:val="1"/>
    </w:pPr>
    <w:rPr>
      <w:b/>
      <w:sz w:val="28"/>
    </w:rPr>
  </w:style>
  <w:style w:type="paragraph" w:styleId="Heading3">
    <w:name w:val="heading 3"/>
    <w:basedOn w:val="Normal"/>
    <w:next w:val="Normal"/>
    <w:qFormat/>
    <w:rsid w:val="00B25773"/>
    <w:pPr>
      <w:keepNext/>
      <w:outlineLvl w:val="2"/>
    </w:pPr>
    <w:rPr>
      <w:sz w:val="32"/>
    </w:rPr>
  </w:style>
  <w:style w:type="paragraph" w:styleId="Heading4">
    <w:name w:val="heading 4"/>
    <w:basedOn w:val="Normal"/>
    <w:next w:val="Normal"/>
    <w:qFormat/>
    <w:rsid w:val="00B25773"/>
    <w:pPr>
      <w:keepNext/>
      <w:outlineLvl w:val="3"/>
    </w:pPr>
    <w:rPr>
      <w:b/>
      <w:sz w:val="24"/>
    </w:rPr>
  </w:style>
  <w:style w:type="paragraph" w:styleId="Heading5">
    <w:name w:val="heading 5"/>
    <w:basedOn w:val="Normal"/>
    <w:next w:val="Normal"/>
    <w:qFormat/>
    <w:rsid w:val="00B25773"/>
    <w:pPr>
      <w:keepNext/>
      <w:ind w:left="720"/>
      <w:outlineLvl w:val="4"/>
    </w:pPr>
    <w:rPr>
      <w:sz w:val="24"/>
    </w:rPr>
  </w:style>
  <w:style w:type="paragraph" w:styleId="Heading6">
    <w:name w:val="heading 6"/>
    <w:basedOn w:val="Normal"/>
    <w:next w:val="Normal"/>
    <w:qFormat/>
    <w:rsid w:val="00B25773"/>
    <w:pPr>
      <w:keepNext/>
      <w:ind w:left="360"/>
      <w:jc w:val="right"/>
      <w:outlineLvl w:val="5"/>
    </w:pPr>
    <w:rPr>
      <w:sz w:val="24"/>
    </w:rPr>
  </w:style>
  <w:style w:type="paragraph" w:styleId="Heading7">
    <w:name w:val="heading 7"/>
    <w:basedOn w:val="Normal"/>
    <w:next w:val="Normal"/>
    <w:qFormat/>
    <w:rsid w:val="00B25773"/>
    <w:pPr>
      <w:keepNext/>
      <w:outlineLvl w:val="6"/>
    </w:pPr>
    <w:rPr>
      <w:sz w:val="24"/>
    </w:rPr>
  </w:style>
  <w:style w:type="paragraph" w:styleId="Heading8">
    <w:name w:val="heading 8"/>
    <w:basedOn w:val="Normal"/>
    <w:next w:val="Normal"/>
    <w:qFormat/>
    <w:rsid w:val="00B25773"/>
    <w:pPr>
      <w:keepNext/>
      <w:jc w:val="right"/>
      <w:outlineLvl w:val="7"/>
    </w:pPr>
    <w:rPr>
      <w:sz w:val="24"/>
    </w:rPr>
  </w:style>
  <w:style w:type="paragraph" w:styleId="Heading9">
    <w:name w:val="heading 9"/>
    <w:basedOn w:val="Normal"/>
    <w:next w:val="Normal"/>
    <w:qFormat/>
    <w:rsid w:val="00B2577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5773"/>
    <w:pPr>
      <w:tabs>
        <w:tab w:val="center" w:pos="4320"/>
        <w:tab w:val="right" w:pos="8640"/>
      </w:tabs>
    </w:pPr>
  </w:style>
  <w:style w:type="character" w:styleId="PageNumber">
    <w:name w:val="page number"/>
    <w:basedOn w:val="DefaultParagraphFont"/>
    <w:rsid w:val="00B25773"/>
  </w:style>
  <w:style w:type="paragraph" w:styleId="Header">
    <w:name w:val="header"/>
    <w:basedOn w:val="Normal"/>
    <w:rsid w:val="00B25773"/>
    <w:pPr>
      <w:tabs>
        <w:tab w:val="center" w:pos="4320"/>
        <w:tab w:val="right" w:pos="8640"/>
      </w:tabs>
    </w:pPr>
  </w:style>
  <w:style w:type="paragraph" w:styleId="BodyText">
    <w:name w:val="Body Text"/>
    <w:basedOn w:val="Normal"/>
    <w:link w:val="BodyTextChar"/>
    <w:uiPriority w:val="99"/>
    <w:rsid w:val="00B25773"/>
    <w:rPr>
      <w:sz w:val="24"/>
    </w:rPr>
  </w:style>
  <w:style w:type="paragraph" w:styleId="BodyText2">
    <w:name w:val="Body Text 2"/>
    <w:basedOn w:val="Normal"/>
    <w:rsid w:val="00B25773"/>
    <w:rPr>
      <w:b/>
      <w:sz w:val="24"/>
    </w:rPr>
  </w:style>
  <w:style w:type="paragraph" w:styleId="BodyText3">
    <w:name w:val="Body Text 3"/>
    <w:basedOn w:val="Normal"/>
    <w:rsid w:val="00B25773"/>
    <w:rPr>
      <w:sz w:val="32"/>
    </w:rPr>
  </w:style>
  <w:style w:type="paragraph" w:styleId="FootnoteText">
    <w:name w:val="footnote text"/>
    <w:basedOn w:val="Normal"/>
    <w:link w:val="FootnoteTextChar"/>
    <w:uiPriority w:val="99"/>
    <w:rsid w:val="00B25773"/>
  </w:style>
  <w:style w:type="character" w:styleId="FootnoteReference">
    <w:name w:val="footnote reference"/>
    <w:basedOn w:val="DefaultParagraphFont"/>
    <w:uiPriority w:val="99"/>
    <w:rsid w:val="00B25773"/>
    <w:rPr>
      <w:vertAlign w:val="superscript"/>
    </w:rPr>
  </w:style>
  <w:style w:type="paragraph" w:customStyle="1" w:styleId="Style0">
    <w:name w:val="Style0"/>
    <w:rsid w:val="00B25773"/>
    <w:pPr>
      <w:autoSpaceDE w:val="0"/>
      <w:autoSpaceDN w:val="0"/>
      <w:adjustRightInd w:val="0"/>
    </w:pPr>
    <w:rPr>
      <w:rFonts w:ascii="Arial" w:hAnsi="Arial"/>
      <w:sz w:val="24"/>
      <w:szCs w:val="24"/>
    </w:rPr>
  </w:style>
  <w:style w:type="character" w:styleId="Hyperlink">
    <w:name w:val="Hyperlink"/>
    <w:basedOn w:val="DefaultParagraphFont"/>
    <w:uiPriority w:val="99"/>
    <w:rsid w:val="00B25773"/>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uiPriority w:val="99"/>
    <w:semiHidden/>
    <w:rsid w:val="000F5E1D"/>
    <w:rPr>
      <w:sz w:val="16"/>
    </w:rPr>
  </w:style>
  <w:style w:type="paragraph" w:customStyle="1" w:styleId="Bullets">
    <w:name w:val="Bullets"/>
    <w:basedOn w:val="BodyText"/>
    <w:uiPriority w:val="99"/>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 w:type="paragraph" w:customStyle="1" w:styleId="BulletsLast">
    <w:name w:val="BulletsLast"/>
    <w:basedOn w:val="Bullets"/>
    <w:uiPriority w:val="99"/>
    <w:rsid w:val="004D114A"/>
    <w:pPr>
      <w:numPr>
        <w:numId w:val="0"/>
      </w:numPr>
      <w:spacing w:after="180"/>
      <w:ind w:left="720" w:hanging="360"/>
    </w:pPr>
  </w:style>
  <w:style w:type="paragraph" w:customStyle="1" w:styleId="Default">
    <w:name w:val="Default"/>
    <w:uiPriority w:val="99"/>
    <w:rsid w:val="004D114A"/>
    <w:pPr>
      <w:autoSpaceDE w:val="0"/>
      <w:autoSpaceDN w:val="0"/>
      <w:adjustRightInd w:val="0"/>
    </w:pPr>
    <w:rPr>
      <w:color w:val="000000"/>
      <w:sz w:val="24"/>
      <w:szCs w:val="24"/>
    </w:rPr>
  </w:style>
  <w:style w:type="paragraph" w:styleId="Revision">
    <w:name w:val="Revision"/>
    <w:hidden/>
    <w:uiPriority w:val="99"/>
    <w:semiHidden/>
    <w:rsid w:val="00620CE7"/>
  </w:style>
  <w:style w:type="paragraph" w:customStyle="1" w:styleId="BulletedList">
    <w:name w:val="Bulleted List"/>
    <w:basedOn w:val="ListBullet"/>
    <w:link w:val="BulletedListChar"/>
    <w:qFormat/>
    <w:rsid w:val="00557C16"/>
    <w:pPr>
      <w:tabs>
        <w:tab w:val="clear" w:pos="360"/>
        <w:tab w:val="left" w:pos="720"/>
      </w:tabs>
      <w:spacing w:before="120" w:after="200"/>
      <w:ind w:left="720" w:hanging="360"/>
      <w:contextualSpacing w:val="0"/>
      <w:jc w:val="both"/>
    </w:pPr>
    <w:rPr>
      <w:rFonts w:eastAsia="Calibri"/>
      <w:sz w:val="24"/>
      <w:szCs w:val="22"/>
    </w:rPr>
  </w:style>
  <w:style w:type="character" w:customStyle="1" w:styleId="BulletedListChar">
    <w:name w:val="Bulleted List Char"/>
    <w:link w:val="BulletedList"/>
    <w:rsid w:val="00557C16"/>
    <w:rPr>
      <w:rFonts w:eastAsia="Calibri"/>
      <w:sz w:val="24"/>
      <w:szCs w:val="22"/>
    </w:rPr>
  </w:style>
  <w:style w:type="paragraph" w:styleId="ListBullet">
    <w:name w:val="List Bullet"/>
    <w:basedOn w:val="Normal"/>
    <w:uiPriority w:val="99"/>
    <w:semiHidden/>
    <w:unhideWhenUsed/>
    <w:rsid w:val="00557C16"/>
    <w:pPr>
      <w:tabs>
        <w:tab w:val="num" w:pos="360"/>
      </w:tabs>
      <w:contextualSpacing/>
    </w:pPr>
  </w:style>
  <w:style w:type="table" w:styleId="TableGrid">
    <w:name w:val="Table Grid"/>
    <w:basedOn w:val="TableNormal"/>
    <w:uiPriority w:val="59"/>
    <w:rsid w:val="005E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4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73"/>
  </w:style>
  <w:style w:type="paragraph" w:styleId="Heading1">
    <w:name w:val="heading 1"/>
    <w:basedOn w:val="Normal"/>
    <w:next w:val="Normal"/>
    <w:qFormat/>
    <w:rsid w:val="00B25773"/>
    <w:pPr>
      <w:keepNext/>
      <w:outlineLvl w:val="0"/>
    </w:pPr>
    <w:rPr>
      <w:b/>
    </w:rPr>
  </w:style>
  <w:style w:type="paragraph" w:styleId="Heading2">
    <w:name w:val="heading 2"/>
    <w:basedOn w:val="Normal"/>
    <w:next w:val="Normal"/>
    <w:qFormat/>
    <w:rsid w:val="00B25773"/>
    <w:pPr>
      <w:keepNext/>
      <w:numPr>
        <w:numId w:val="1"/>
      </w:numPr>
      <w:outlineLvl w:val="1"/>
    </w:pPr>
    <w:rPr>
      <w:b/>
      <w:sz w:val="28"/>
    </w:rPr>
  </w:style>
  <w:style w:type="paragraph" w:styleId="Heading3">
    <w:name w:val="heading 3"/>
    <w:basedOn w:val="Normal"/>
    <w:next w:val="Normal"/>
    <w:qFormat/>
    <w:rsid w:val="00B25773"/>
    <w:pPr>
      <w:keepNext/>
      <w:outlineLvl w:val="2"/>
    </w:pPr>
    <w:rPr>
      <w:sz w:val="32"/>
    </w:rPr>
  </w:style>
  <w:style w:type="paragraph" w:styleId="Heading4">
    <w:name w:val="heading 4"/>
    <w:basedOn w:val="Normal"/>
    <w:next w:val="Normal"/>
    <w:qFormat/>
    <w:rsid w:val="00B25773"/>
    <w:pPr>
      <w:keepNext/>
      <w:outlineLvl w:val="3"/>
    </w:pPr>
    <w:rPr>
      <w:b/>
      <w:sz w:val="24"/>
    </w:rPr>
  </w:style>
  <w:style w:type="paragraph" w:styleId="Heading5">
    <w:name w:val="heading 5"/>
    <w:basedOn w:val="Normal"/>
    <w:next w:val="Normal"/>
    <w:qFormat/>
    <w:rsid w:val="00B25773"/>
    <w:pPr>
      <w:keepNext/>
      <w:ind w:left="720"/>
      <w:outlineLvl w:val="4"/>
    </w:pPr>
    <w:rPr>
      <w:sz w:val="24"/>
    </w:rPr>
  </w:style>
  <w:style w:type="paragraph" w:styleId="Heading6">
    <w:name w:val="heading 6"/>
    <w:basedOn w:val="Normal"/>
    <w:next w:val="Normal"/>
    <w:qFormat/>
    <w:rsid w:val="00B25773"/>
    <w:pPr>
      <w:keepNext/>
      <w:ind w:left="360"/>
      <w:jc w:val="right"/>
      <w:outlineLvl w:val="5"/>
    </w:pPr>
    <w:rPr>
      <w:sz w:val="24"/>
    </w:rPr>
  </w:style>
  <w:style w:type="paragraph" w:styleId="Heading7">
    <w:name w:val="heading 7"/>
    <w:basedOn w:val="Normal"/>
    <w:next w:val="Normal"/>
    <w:qFormat/>
    <w:rsid w:val="00B25773"/>
    <w:pPr>
      <w:keepNext/>
      <w:outlineLvl w:val="6"/>
    </w:pPr>
    <w:rPr>
      <w:sz w:val="24"/>
    </w:rPr>
  </w:style>
  <w:style w:type="paragraph" w:styleId="Heading8">
    <w:name w:val="heading 8"/>
    <w:basedOn w:val="Normal"/>
    <w:next w:val="Normal"/>
    <w:qFormat/>
    <w:rsid w:val="00B25773"/>
    <w:pPr>
      <w:keepNext/>
      <w:jc w:val="right"/>
      <w:outlineLvl w:val="7"/>
    </w:pPr>
    <w:rPr>
      <w:sz w:val="24"/>
    </w:rPr>
  </w:style>
  <w:style w:type="paragraph" w:styleId="Heading9">
    <w:name w:val="heading 9"/>
    <w:basedOn w:val="Normal"/>
    <w:next w:val="Normal"/>
    <w:qFormat/>
    <w:rsid w:val="00B2577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5773"/>
    <w:pPr>
      <w:tabs>
        <w:tab w:val="center" w:pos="4320"/>
        <w:tab w:val="right" w:pos="8640"/>
      </w:tabs>
    </w:pPr>
  </w:style>
  <w:style w:type="character" w:styleId="PageNumber">
    <w:name w:val="page number"/>
    <w:basedOn w:val="DefaultParagraphFont"/>
    <w:rsid w:val="00B25773"/>
  </w:style>
  <w:style w:type="paragraph" w:styleId="Header">
    <w:name w:val="header"/>
    <w:basedOn w:val="Normal"/>
    <w:rsid w:val="00B25773"/>
    <w:pPr>
      <w:tabs>
        <w:tab w:val="center" w:pos="4320"/>
        <w:tab w:val="right" w:pos="8640"/>
      </w:tabs>
    </w:pPr>
  </w:style>
  <w:style w:type="paragraph" w:styleId="BodyText">
    <w:name w:val="Body Text"/>
    <w:basedOn w:val="Normal"/>
    <w:link w:val="BodyTextChar"/>
    <w:uiPriority w:val="99"/>
    <w:rsid w:val="00B25773"/>
    <w:rPr>
      <w:sz w:val="24"/>
    </w:rPr>
  </w:style>
  <w:style w:type="paragraph" w:styleId="BodyText2">
    <w:name w:val="Body Text 2"/>
    <w:basedOn w:val="Normal"/>
    <w:rsid w:val="00B25773"/>
    <w:rPr>
      <w:b/>
      <w:sz w:val="24"/>
    </w:rPr>
  </w:style>
  <w:style w:type="paragraph" w:styleId="BodyText3">
    <w:name w:val="Body Text 3"/>
    <w:basedOn w:val="Normal"/>
    <w:rsid w:val="00B25773"/>
    <w:rPr>
      <w:sz w:val="32"/>
    </w:rPr>
  </w:style>
  <w:style w:type="paragraph" w:styleId="FootnoteText">
    <w:name w:val="footnote text"/>
    <w:basedOn w:val="Normal"/>
    <w:link w:val="FootnoteTextChar"/>
    <w:uiPriority w:val="99"/>
    <w:rsid w:val="00B25773"/>
  </w:style>
  <w:style w:type="character" w:styleId="FootnoteReference">
    <w:name w:val="footnote reference"/>
    <w:basedOn w:val="DefaultParagraphFont"/>
    <w:uiPriority w:val="99"/>
    <w:rsid w:val="00B25773"/>
    <w:rPr>
      <w:vertAlign w:val="superscript"/>
    </w:rPr>
  </w:style>
  <w:style w:type="paragraph" w:customStyle="1" w:styleId="Style0">
    <w:name w:val="Style0"/>
    <w:rsid w:val="00B25773"/>
    <w:pPr>
      <w:autoSpaceDE w:val="0"/>
      <w:autoSpaceDN w:val="0"/>
      <w:adjustRightInd w:val="0"/>
    </w:pPr>
    <w:rPr>
      <w:rFonts w:ascii="Arial" w:hAnsi="Arial"/>
      <w:sz w:val="24"/>
      <w:szCs w:val="24"/>
    </w:rPr>
  </w:style>
  <w:style w:type="character" w:styleId="Hyperlink">
    <w:name w:val="Hyperlink"/>
    <w:basedOn w:val="DefaultParagraphFont"/>
    <w:uiPriority w:val="99"/>
    <w:rsid w:val="00B25773"/>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uiPriority w:val="99"/>
    <w:semiHidden/>
    <w:rsid w:val="000F5E1D"/>
    <w:rPr>
      <w:sz w:val="16"/>
    </w:rPr>
  </w:style>
  <w:style w:type="paragraph" w:customStyle="1" w:styleId="Bullets">
    <w:name w:val="Bullets"/>
    <w:basedOn w:val="BodyText"/>
    <w:uiPriority w:val="99"/>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 w:type="paragraph" w:customStyle="1" w:styleId="BulletsLast">
    <w:name w:val="BulletsLast"/>
    <w:basedOn w:val="Bullets"/>
    <w:uiPriority w:val="99"/>
    <w:rsid w:val="004D114A"/>
    <w:pPr>
      <w:numPr>
        <w:numId w:val="0"/>
      </w:numPr>
      <w:spacing w:after="180"/>
      <w:ind w:left="720" w:hanging="360"/>
    </w:pPr>
  </w:style>
  <w:style w:type="paragraph" w:customStyle="1" w:styleId="Default">
    <w:name w:val="Default"/>
    <w:uiPriority w:val="99"/>
    <w:rsid w:val="004D114A"/>
    <w:pPr>
      <w:autoSpaceDE w:val="0"/>
      <w:autoSpaceDN w:val="0"/>
      <w:adjustRightInd w:val="0"/>
    </w:pPr>
    <w:rPr>
      <w:color w:val="000000"/>
      <w:sz w:val="24"/>
      <w:szCs w:val="24"/>
    </w:rPr>
  </w:style>
  <w:style w:type="paragraph" w:styleId="Revision">
    <w:name w:val="Revision"/>
    <w:hidden/>
    <w:uiPriority w:val="99"/>
    <w:semiHidden/>
    <w:rsid w:val="00620CE7"/>
  </w:style>
  <w:style w:type="paragraph" w:customStyle="1" w:styleId="BulletedList">
    <w:name w:val="Bulleted List"/>
    <w:basedOn w:val="ListBullet"/>
    <w:link w:val="BulletedListChar"/>
    <w:qFormat/>
    <w:rsid w:val="00557C16"/>
    <w:pPr>
      <w:tabs>
        <w:tab w:val="clear" w:pos="360"/>
        <w:tab w:val="left" w:pos="720"/>
      </w:tabs>
      <w:spacing w:before="120" w:after="200"/>
      <w:ind w:left="720" w:hanging="360"/>
      <w:contextualSpacing w:val="0"/>
      <w:jc w:val="both"/>
    </w:pPr>
    <w:rPr>
      <w:rFonts w:eastAsia="Calibri"/>
      <w:sz w:val="24"/>
      <w:szCs w:val="22"/>
    </w:rPr>
  </w:style>
  <w:style w:type="character" w:customStyle="1" w:styleId="BulletedListChar">
    <w:name w:val="Bulleted List Char"/>
    <w:link w:val="BulletedList"/>
    <w:rsid w:val="00557C16"/>
    <w:rPr>
      <w:rFonts w:eastAsia="Calibri"/>
      <w:sz w:val="24"/>
      <w:szCs w:val="22"/>
    </w:rPr>
  </w:style>
  <w:style w:type="paragraph" w:styleId="ListBullet">
    <w:name w:val="List Bullet"/>
    <w:basedOn w:val="Normal"/>
    <w:uiPriority w:val="99"/>
    <w:semiHidden/>
    <w:unhideWhenUsed/>
    <w:rsid w:val="00557C16"/>
    <w:pPr>
      <w:tabs>
        <w:tab w:val="num" w:pos="360"/>
      </w:tabs>
      <w:contextualSpacing/>
    </w:pPr>
  </w:style>
  <w:style w:type="table" w:styleId="TableGrid">
    <w:name w:val="Table Grid"/>
    <w:basedOn w:val="TableNormal"/>
    <w:uiPriority w:val="59"/>
    <w:rsid w:val="005E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337">
      <w:bodyDiv w:val="1"/>
      <w:marLeft w:val="0"/>
      <w:marRight w:val="0"/>
      <w:marTop w:val="0"/>
      <w:marBottom w:val="0"/>
      <w:divBdr>
        <w:top w:val="none" w:sz="0" w:space="0" w:color="auto"/>
        <w:left w:val="none" w:sz="0" w:space="0" w:color="auto"/>
        <w:bottom w:val="none" w:sz="0" w:space="0" w:color="auto"/>
        <w:right w:val="none" w:sz="0" w:space="0" w:color="auto"/>
      </w:divBdr>
    </w:div>
    <w:div w:id="187334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pm.gov/policy-data-oversight/pay-leave/salaries-wages/salary-tables/pdf/2014/RUS_h.pdf" TargetMode="External"/><Relationship Id="rId4" Type="http://schemas.microsoft.com/office/2007/relationships/stylesWithEffects" Target="stylesWithEffects.xml"/><Relationship Id="rId9" Type="http://schemas.openxmlformats.org/officeDocument/2006/relationships/hyperlink" Target="http://wdr.doleta.gov/directives/attach/UIPL/UIPL_23_1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04648-A947-4CA4-8C2A-8C8DD2D3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2014-08-08T19:38:00Z</dcterms:created>
  <dcterms:modified xsi:type="dcterms:W3CDTF">2014-08-08T19:40:00Z</dcterms:modified>
</cp:coreProperties>
</file>