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E3" w:rsidRDefault="00175BE3" w:rsidP="00EC3F07">
      <w:pPr>
        <w:autoSpaceDE w:val="0"/>
        <w:autoSpaceDN w:val="0"/>
        <w:adjustRightInd w:val="0"/>
        <w:jc w:val="center"/>
        <w:rPr>
          <w:b/>
          <w:bCs/>
          <w:color w:val="660000"/>
          <w:sz w:val="44"/>
          <w:szCs w:val="44"/>
        </w:rPr>
      </w:pPr>
      <w:bookmarkStart w:id="0" w:name="_Toc295894618"/>
      <w:bookmarkStart w:id="1" w:name="_Toc306891587"/>
    </w:p>
    <w:p w:rsidR="00175BE3" w:rsidRDefault="00175BE3" w:rsidP="00EC3F07">
      <w:pPr>
        <w:autoSpaceDE w:val="0"/>
        <w:autoSpaceDN w:val="0"/>
        <w:adjustRightInd w:val="0"/>
        <w:jc w:val="center"/>
        <w:rPr>
          <w:b/>
          <w:bCs/>
          <w:color w:val="660000"/>
          <w:sz w:val="44"/>
          <w:szCs w:val="44"/>
        </w:rPr>
      </w:pPr>
    </w:p>
    <w:p w:rsidR="00175BE3" w:rsidRDefault="00175BE3" w:rsidP="00EC3F07">
      <w:pPr>
        <w:autoSpaceDE w:val="0"/>
        <w:autoSpaceDN w:val="0"/>
        <w:adjustRightInd w:val="0"/>
        <w:jc w:val="center"/>
        <w:rPr>
          <w:b/>
          <w:bCs/>
          <w:color w:val="660000"/>
          <w:sz w:val="44"/>
          <w:szCs w:val="44"/>
        </w:rPr>
      </w:pPr>
    </w:p>
    <w:p w:rsidR="00EC3F07" w:rsidRPr="002B2C4C" w:rsidRDefault="00EC3F07" w:rsidP="00EC3F07">
      <w:pPr>
        <w:autoSpaceDE w:val="0"/>
        <w:autoSpaceDN w:val="0"/>
        <w:adjustRightInd w:val="0"/>
        <w:jc w:val="center"/>
        <w:rPr>
          <w:b/>
          <w:bCs/>
          <w:color w:val="660000"/>
          <w:sz w:val="44"/>
          <w:szCs w:val="44"/>
        </w:rPr>
      </w:pPr>
      <w:r w:rsidRPr="002B2C4C">
        <w:rPr>
          <w:b/>
          <w:bCs/>
          <w:color w:val="660000"/>
          <w:sz w:val="44"/>
          <w:szCs w:val="44"/>
        </w:rPr>
        <w:t>Supporting Statement for the</w:t>
      </w:r>
    </w:p>
    <w:p w:rsidR="00EC3F07" w:rsidRPr="00521286" w:rsidRDefault="00EC3F07" w:rsidP="00EC3F07">
      <w:pPr>
        <w:autoSpaceDE w:val="0"/>
        <w:autoSpaceDN w:val="0"/>
        <w:adjustRightInd w:val="0"/>
        <w:jc w:val="center"/>
        <w:rPr>
          <w:b/>
          <w:bCs/>
          <w:color w:val="660000"/>
          <w:sz w:val="44"/>
          <w:szCs w:val="44"/>
        </w:rPr>
      </w:pPr>
      <w:r w:rsidRPr="002B2C4C">
        <w:rPr>
          <w:b/>
          <w:bCs/>
          <w:color w:val="660000"/>
          <w:sz w:val="44"/>
          <w:szCs w:val="44"/>
        </w:rPr>
        <w:t xml:space="preserve">Paperwork </w:t>
      </w:r>
      <w:r w:rsidRPr="00521286">
        <w:rPr>
          <w:b/>
          <w:bCs/>
          <w:color w:val="660000"/>
          <w:sz w:val="44"/>
          <w:szCs w:val="44"/>
        </w:rPr>
        <w:t>Reduction Act of 1995</w:t>
      </w:r>
    </w:p>
    <w:p w:rsidR="00EC3F07" w:rsidRDefault="00EC3F07" w:rsidP="00EC3F07">
      <w:pPr>
        <w:autoSpaceDE w:val="0"/>
        <w:autoSpaceDN w:val="0"/>
        <w:adjustRightInd w:val="0"/>
        <w:jc w:val="center"/>
        <w:rPr>
          <w:b/>
          <w:bCs/>
          <w:color w:val="660000"/>
          <w:sz w:val="40"/>
          <w:szCs w:val="44"/>
        </w:rPr>
      </w:pPr>
    </w:p>
    <w:p w:rsidR="00EC3F07" w:rsidRPr="00521286" w:rsidRDefault="00EC3F07" w:rsidP="00EC3F07">
      <w:pPr>
        <w:autoSpaceDE w:val="0"/>
        <w:autoSpaceDN w:val="0"/>
        <w:adjustRightInd w:val="0"/>
        <w:jc w:val="center"/>
        <w:rPr>
          <w:b/>
          <w:bCs/>
          <w:color w:val="660000"/>
          <w:sz w:val="40"/>
          <w:szCs w:val="44"/>
        </w:rPr>
      </w:pPr>
    </w:p>
    <w:p w:rsidR="00EE2CD1" w:rsidRDefault="00EC3F07" w:rsidP="00DC5CB8">
      <w:pPr>
        <w:jc w:val="center"/>
        <w:rPr>
          <w:b/>
          <w:bCs/>
          <w:color w:val="660000"/>
          <w:sz w:val="44"/>
          <w:szCs w:val="44"/>
        </w:rPr>
      </w:pPr>
      <w:bookmarkStart w:id="2" w:name="_Toc364932608"/>
      <w:bookmarkStart w:id="3" w:name="_Toc368651992"/>
      <w:bookmarkStart w:id="4" w:name="_Toc374008288"/>
      <w:r w:rsidRPr="00521286">
        <w:rPr>
          <w:b/>
          <w:bCs/>
          <w:color w:val="660000"/>
          <w:sz w:val="44"/>
          <w:szCs w:val="44"/>
        </w:rPr>
        <w:t xml:space="preserve">Part </w:t>
      </w:r>
      <w:r>
        <w:rPr>
          <w:b/>
          <w:bCs/>
          <w:color w:val="660000"/>
          <w:sz w:val="44"/>
          <w:szCs w:val="44"/>
        </w:rPr>
        <w:t>B</w:t>
      </w:r>
      <w:r w:rsidRPr="00521286">
        <w:rPr>
          <w:b/>
          <w:bCs/>
          <w:color w:val="660000"/>
          <w:sz w:val="44"/>
          <w:szCs w:val="44"/>
        </w:rPr>
        <w:t xml:space="preserve">. </w:t>
      </w:r>
      <w:r>
        <w:rPr>
          <w:b/>
          <w:bCs/>
          <w:color w:val="660000"/>
          <w:sz w:val="44"/>
          <w:szCs w:val="44"/>
        </w:rPr>
        <w:t xml:space="preserve"> </w:t>
      </w:r>
    </w:p>
    <w:p w:rsidR="00EE2CD1" w:rsidRDefault="00EC3F07" w:rsidP="00EE2CD1">
      <w:pPr>
        <w:jc w:val="center"/>
        <w:rPr>
          <w:rFonts w:cs="Arial"/>
          <w:b/>
          <w:color w:val="660000"/>
          <w:kern w:val="32"/>
          <w:sz w:val="44"/>
          <w:szCs w:val="44"/>
        </w:rPr>
      </w:pPr>
      <w:r w:rsidRPr="00EC3F07">
        <w:rPr>
          <w:rFonts w:cs="Arial"/>
          <w:b/>
          <w:color w:val="660000"/>
          <w:kern w:val="32"/>
          <w:sz w:val="44"/>
          <w:szCs w:val="44"/>
        </w:rPr>
        <w:t xml:space="preserve">Collections </w:t>
      </w:r>
      <w:r>
        <w:rPr>
          <w:rFonts w:cs="Arial"/>
          <w:b/>
          <w:color w:val="660000"/>
          <w:kern w:val="32"/>
          <w:sz w:val="44"/>
          <w:szCs w:val="44"/>
        </w:rPr>
        <w:t>o</w:t>
      </w:r>
      <w:r w:rsidRPr="00EC3F07">
        <w:rPr>
          <w:rFonts w:cs="Arial"/>
          <w:b/>
          <w:color w:val="660000"/>
          <w:kern w:val="32"/>
          <w:sz w:val="44"/>
          <w:szCs w:val="44"/>
        </w:rPr>
        <w:t>f</w:t>
      </w:r>
      <w:bookmarkEnd w:id="2"/>
      <w:bookmarkEnd w:id="3"/>
      <w:bookmarkEnd w:id="4"/>
      <w:r w:rsidR="00EE2CD1">
        <w:rPr>
          <w:rFonts w:cs="Arial"/>
          <w:b/>
          <w:color w:val="660000"/>
          <w:kern w:val="32"/>
          <w:sz w:val="44"/>
          <w:szCs w:val="44"/>
        </w:rPr>
        <w:t xml:space="preserve"> </w:t>
      </w:r>
      <w:bookmarkStart w:id="5" w:name="_Toc364932609"/>
      <w:bookmarkStart w:id="6" w:name="_Toc368651993"/>
      <w:bookmarkStart w:id="7" w:name="_Toc374008289"/>
      <w:r w:rsidRPr="00EC3F07">
        <w:rPr>
          <w:rFonts w:cs="Arial"/>
          <w:b/>
          <w:color w:val="660000"/>
          <w:kern w:val="32"/>
          <w:sz w:val="44"/>
          <w:szCs w:val="44"/>
        </w:rPr>
        <w:t xml:space="preserve">Information Employing </w:t>
      </w:r>
    </w:p>
    <w:p w:rsidR="00EC3F07" w:rsidRPr="00EC3F07" w:rsidRDefault="00EC3F07" w:rsidP="00EE2CD1">
      <w:pPr>
        <w:jc w:val="center"/>
        <w:rPr>
          <w:rFonts w:cs="Arial"/>
          <w:b/>
          <w:color w:val="660000"/>
          <w:kern w:val="32"/>
          <w:sz w:val="44"/>
          <w:szCs w:val="44"/>
        </w:rPr>
      </w:pPr>
      <w:r w:rsidRPr="00EC3F07">
        <w:rPr>
          <w:rFonts w:cs="Arial"/>
          <w:b/>
          <w:color w:val="660000"/>
          <w:kern w:val="32"/>
          <w:sz w:val="44"/>
          <w:szCs w:val="44"/>
        </w:rPr>
        <w:t>Statistical Methods</w:t>
      </w:r>
      <w:bookmarkEnd w:id="5"/>
      <w:bookmarkEnd w:id="6"/>
      <w:bookmarkEnd w:id="7"/>
    </w:p>
    <w:p w:rsidR="00EC3F07" w:rsidRPr="00E11904" w:rsidRDefault="00EC3F07" w:rsidP="00EC3F07">
      <w:pPr>
        <w:autoSpaceDE w:val="0"/>
        <w:autoSpaceDN w:val="0"/>
        <w:adjustRightInd w:val="0"/>
        <w:jc w:val="center"/>
        <w:rPr>
          <w:b/>
          <w:bCs/>
          <w:color w:val="660000"/>
          <w:sz w:val="40"/>
          <w:szCs w:val="40"/>
        </w:rPr>
      </w:pPr>
    </w:p>
    <w:p w:rsidR="00EC3F07" w:rsidRPr="00E11904" w:rsidRDefault="00EC3F07" w:rsidP="00EC3F07">
      <w:pPr>
        <w:autoSpaceDE w:val="0"/>
        <w:autoSpaceDN w:val="0"/>
        <w:adjustRightInd w:val="0"/>
        <w:jc w:val="center"/>
        <w:rPr>
          <w:b/>
          <w:bCs/>
          <w:color w:val="660000"/>
          <w:sz w:val="40"/>
          <w:szCs w:val="40"/>
        </w:rPr>
      </w:pPr>
    </w:p>
    <w:p w:rsidR="00EC3F07" w:rsidRPr="00521286" w:rsidRDefault="00093766" w:rsidP="00EC3F07">
      <w:pPr>
        <w:widowControl w:val="0"/>
        <w:autoSpaceDE w:val="0"/>
        <w:autoSpaceDN w:val="0"/>
        <w:adjustRightInd w:val="0"/>
        <w:jc w:val="center"/>
        <w:rPr>
          <w:rFonts w:cs="Calibri"/>
          <w:b/>
          <w:color w:val="660000"/>
          <w:sz w:val="44"/>
          <w:szCs w:val="44"/>
        </w:rPr>
      </w:pPr>
      <w:r>
        <w:rPr>
          <w:rFonts w:cs="Calibri"/>
          <w:b/>
          <w:color w:val="660000"/>
          <w:sz w:val="44"/>
          <w:szCs w:val="44"/>
        </w:rPr>
        <w:t>Technical Assistance Feasibility Study</w:t>
      </w:r>
    </w:p>
    <w:p w:rsidR="00EC3F07" w:rsidRPr="00E11904" w:rsidRDefault="00EC3F07" w:rsidP="00EC3F07">
      <w:pPr>
        <w:jc w:val="center"/>
        <w:rPr>
          <w:b/>
          <w:bCs/>
          <w:sz w:val="40"/>
          <w:szCs w:val="40"/>
        </w:rPr>
      </w:pPr>
    </w:p>
    <w:p w:rsidR="00EC3F07" w:rsidRPr="00E11904" w:rsidRDefault="00EC3F07" w:rsidP="00EC3F07">
      <w:pPr>
        <w:tabs>
          <w:tab w:val="left" w:pos="4680"/>
        </w:tabs>
        <w:jc w:val="center"/>
        <w:rPr>
          <w:b/>
          <w:bCs/>
          <w:sz w:val="40"/>
          <w:szCs w:val="40"/>
        </w:rPr>
      </w:pPr>
    </w:p>
    <w:p w:rsidR="00E11904" w:rsidRDefault="00E11904" w:rsidP="00EC3F07">
      <w:pPr>
        <w:autoSpaceDE w:val="0"/>
        <w:autoSpaceDN w:val="0"/>
        <w:adjustRightInd w:val="0"/>
        <w:jc w:val="center"/>
        <w:rPr>
          <w:rFonts w:eastAsia="Calibri" w:cs="Calibri"/>
          <w:sz w:val="40"/>
          <w:szCs w:val="40"/>
        </w:rPr>
      </w:pPr>
    </w:p>
    <w:p w:rsidR="002D0257" w:rsidRPr="002D0257" w:rsidRDefault="002D0257" w:rsidP="00EC3F07">
      <w:pPr>
        <w:autoSpaceDE w:val="0"/>
        <w:autoSpaceDN w:val="0"/>
        <w:adjustRightInd w:val="0"/>
        <w:jc w:val="center"/>
        <w:rPr>
          <w:rFonts w:eastAsia="Calibri" w:cs="Calibri"/>
          <w:sz w:val="40"/>
          <w:szCs w:val="40"/>
        </w:rPr>
      </w:pPr>
    </w:p>
    <w:p w:rsidR="00EC3F07" w:rsidRDefault="00EC3F07" w:rsidP="00EC3F07">
      <w:pPr>
        <w:autoSpaceDE w:val="0"/>
        <w:autoSpaceDN w:val="0"/>
        <w:adjustRightInd w:val="0"/>
        <w:jc w:val="center"/>
        <w:rPr>
          <w:rFonts w:eastAsia="Calibri" w:cs="Calibri"/>
          <w:sz w:val="28"/>
          <w:szCs w:val="28"/>
        </w:rPr>
      </w:pPr>
      <w:r w:rsidRPr="00EA77E8">
        <w:rPr>
          <w:rFonts w:eastAsia="Calibri" w:cs="Calibri"/>
          <w:sz w:val="28"/>
          <w:szCs w:val="28"/>
        </w:rPr>
        <w:t>U.S. Department of Labor</w:t>
      </w:r>
    </w:p>
    <w:p w:rsidR="00E11904" w:rsidRPr="00EA77E8" w:rsidRDefault="00613522" w:rsidP="00EC3F07">
      <w:pPr>
        <w:autoSpaceDE w:val="0"/>
        <w:autoSpaceDN w:val="0"/>
        <w:adjustRightInd w:val="0"/>
        <w:jc w:val="center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Employment and Training Administration</w:t>
      </w:r>
    </w:p>
    <w:p w:rsidR="00EC3F07" w:rsidRPr="00EA77E8" w:rsidRDefault="00EC3F07" w:rsidP="00EC3F07">
      <w:pPr>
        <w:autoSpaceDE w:val="0"/>
        <w:autoSpaceDN w:val="0"/>
        <w:adjustRightInd w:val="0"/>
        <w:jc w:val="center"/>
        <w:rPr>
          <w:rFonts w:eastAsia="Calibri" w:cs="Calibri"/>
          <w:sz w:val="28"/>
          <w:szCs w:val="28"/>
        </w:rPr>
      </w:pPr>
      <w:r w:rsidRPr="00EA77E8">
        <w:rPr>
          <w:rFonts w:eastAsia="Calibri" w:cs="Calibri"/>
          <w:sz w:val="28"/>
          <w:szCs w:val="28"/>
        </w:rPr>
        <w:t>200 Constitution Ave., NW</w:t>
      </w:r>
    </w:p>
    <w:p w:rsidR="00EC3F07" w:rsidRPr="00EA77E8" w:rsidRDefault="00EC3F07" w:rsidP="00EC3F07">
      <w:pPr>
        <w:jc w:val="center"/>
        <w:rPr>
          <w:rFonts w:cs="Calibri"/>
          <w:sz w:val="28"/>
          <w:szCs w:val="28"/>
        </w:rPr>
      </w:pPr>
      <w:r w:rsidRPr="00EA77E8">
        <w:rPr>
          <w:rFonts w:eastAsia="Calibri" w:cs="Calibri"/>
          <w:sz w:val="28"/>
          <w:szCs w:val="28"/>
        </w:rPr>
        <w:t>Washington, DC 20210</w:t>
      </w:r>
    </w:p>
    <w:p w:rsidR="00EC3F07" w:rsidRDefault="00EC3F07" w:rsidP="00EC3F07">
      <w:pPr>
        <w:keepNext/>
        <w:jc w:val="center"/>
        <w:outlineLvl w:val="0"/>
        <w:rPr>
          <w:rFonts w:cs="Arial"/>
          <w:b/>
          <w:color w:val="660000"/>
          <w:kern w:val="32"/>
          <w:sz w:val="32"/>
          <w:szCs w:val="28"/>
        </w:rPr>
      </w:pPr>
    </w:p>
    <w:p w:rsidR="00EC3F07" w:rsidRDefault="00EC3F07" w:rsidP="00E07286">
      <w:pPr>
        <w:keepNext/>
        <w:pBdr>
          <w:bottom w:val="single" w:sz="4" w:space="1" w:color="660000"/>
        </w:pBdr>
        <w:jc w:val="center"/>
        <w:outlineLvl w:val="0"/>
        <w:rPr>
          <w:rFonts w:cs="Arial"/>
          <w:b/>
          <w:color w:val="660000"/>
          <w:kern w:val="32"/>
          <w:sz w:val="32"/>
          <w:szCs w:val="28"/>
        </w:rPr>
        <w:sectPr w:rsidR="00EC3F07" w:rsidSect="000F622F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EC3F07" w:rsidRDefault="00EC3F07" w:rsidP="00DC5CB8">
      <w:pPr>
        <w:jc w:val="center"/>
        <w:rPr>
          <w:rFonts w:cs="Arial"/>
          <w:b/>
          <w:color w:val="660000"/>
          <w:kern w:val="32"/>
          <w:sz w:val="32"/>
          <w:szCs w:val="28"/>
        </w:rPr>
      </w:pPr>
      <w:bookmarkStart w:id="8" w:name="_Toc364932610"/>
      <w:bookmarkStart w:id="9" w:name="_Toc368651994"/>
      <w:bookmarkStart w:id="10" w:name="_Toc374008290"/>
      <w:r>
        <w:rPr>
          <w:rFonts w:cs="Arial"/>
          <w:b/>
          <w:color w:val="660000"/>
          <w:kern w:val="32"/>
          <w:sz w:val="32"/>
          <w:szCs w:val="28"/>
        </w:rPr>
        <w:lastRenderedPageBreak/>
        <w:t>TABLE OF CONTENTS</w:t>
      </w:r>
      <w:bookmarkEnd w:id="8"/>
      <w:bookmarkEnd w:id="9"/>
      <w:bookmarkEnd w:id="10"/>
    </w:p>
    <w:p w:rsidR="00EC3F07" w:rsidRDefault="00EC3F07" w:rsidP="00EC3F07">
      <w:pPr>
        <w:keepNext/>
        <w:jc w:val="center"/>
        <w:outlineLvl w:val="0"/>
        <w:rPr>
          <w:rFonts w:cs="Arial"/>
          <w:b/>
          <w:color w:val="660000"/>
          <w:kern w:val="32"/>
          <w:sz w:val="32"/>
          <w:szCs w:val="28"/>
        </w:rPr>
      </w:pPr>
    </w:p>
    <w:p w:rsidR="00EC3F07" w:rsidRDefault="00EC3F07" w:rsidP="00DC5CB8">
      <w:pPr>
        <w:jc w:val="right"/>
        <w:rPr>
          <w:rFonts w:cs="Arial"/>
          <w:b/>
          <w:color w:val="000000" w:themeColor="text1"/>
          <w:kern w:val="32"/>
          <w:szCs w:val="24"/>
        </w:rPr>
      </w:pPr>
      <w:bookmarkStart w:id="11" w:name="_Toc364932611"/>
      <w:bookmarkStart w:id="12" w:name="_Toc368651995"/>
      <w:bookmarkStart w:id="13" w:name="_Toc374008291"/>
      <w:r>
        <w:rPr>
          <w:rFonts w:cs="Arial"/>
          <w:b/>
          <w:color w:val="000000" w:themeColor="text1"/>
          <w:kern w:val="32"/>
          <w:szCs w:val="24"/>
        </w:rPr>
        <w:t>Page</w:t>
      </w:r>
      <w:bookmarkEnd w:id="11"/>
      <w:bookmarkEnd w:id="12"/>
      <w:bookmarkEnd w:id="13"/>
    </w:p>
    <w:p w:rsidR="00EE2CD1" w:rsidRDefault="00EC3F07" w:rsidP="00EE2CD1">
      <w:pPr>
        <w:keepNext/>
        <w:jc w:val="left"/>
        <w:outlineLvl w:val="0"/>
        <w:rPr>
          <w:noProof/>
        </w:rPr>
      </w:pPr>
      <w:r>
        <w:rPr>
          <w:rFonts w:cs="Arial"/>
          <w:b/>
          <w:color w:val="000000" w:themeColor="text1"/>
          <w:kern w:val="32"/>
          <w:szCs w:val="24"/>
        </w:rPr>
        <w:t xml:space="preserve"> </w:t>
      </w:r>
      <w:r w:rsidR="00141C42">
        <w:rPr>
          <w:rFonts w:cs="Arial"/>
          <w:b/>
          <w:color w:val="000000" w:themeColor="text1"/>
          <w:kern w:val="32"/>
          <w:szCs w:val="24"/>
        </w:rPr>
        <w:fldChar w:fldCharType="begin"/>
      </w:r>
      <w:r w:rsidR="00141C42">
        <w:rPr>
          <w:rFonts w:cs="Arial"/>
          <w:b/>
          <w:color w:val="000000" w:themeColor="text1"/>
          <w:kern w:val="32"/>
          <w:szCs w:val="24"/>
        </w:rPr>
        <w:instrText xml:space="preserve"> TOC \o "1-3" \h \z \u </w:instrText>
      </w:r>
      <w:r w:rsidR="00141C42">
        <w:rPr>
          <w:rFonts w:cs="Arial"/>
          <w:b/>
          <w:color w:val="000000" w:themeColor="text1"/>
          <w:kern w:val="32"/>
          <w:szCs w:val="24"/>
        </w:rPr>
        <w:fldChar w:fldCharType="separate"/>
      </w:r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35" w:history="1">
        <w:r w:rsidR="00EE2CD1" w:rsidRPr="004A5431">
          <w:rPr>
            <w:rStyle w:val="Hyperlink"/>
            <w:noProof/>
          </w:rPr>
          <w:t xml:space="preserve">1.1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Project Objectives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_Toc381953635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1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2"/>
        <w:tabs>
          <w:tab w:val="left" w:pos="66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36" w:history="1">
        <w:r w:rsidR="00EE2CD1" w:rsidRPr="004A5431">
          <w:rPr>
            <w:rStyle w:val="Hyperlink"/>
            <w:noProof/>
          </w:rPr>
          <w:t xml:space="preserve">B1.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Respondent Universe and Sampling Methods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_Toc381953636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1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37" w:history="1">
        <w:r w:rsidR="00EE2CD1" w:rsidRPr="004A5431">
          <w:rPr>
            <w:rStyle w:val="Hyperlink"/>
            <w:noProof/>
          </w:rPr>
          <w:t xml:space="preserve">1.2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Sampling Design / Respondent Selection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_Toc381953637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1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38" w:history="1">
        <w:r w:rsidR="00EE2CD1" w:rsidRPr="004A5431">
          <w:rPr>
            <w:rStyle w:val="Hyperlink"/>
            <w:noProof/>
          </w:rPr>
          <w:t xml:space="preserve">1.3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Potential Respondent Universe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_Toc381953638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2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39" w:history="1">
        <w:r w:rsidR="00EE2CD1" w:rsidRPr="004A5431">
          <w:rPr>
            <w:rStyle w:val="Hyperlink"/>
            <w:noProof/>
          </w:rPr>
          <w:t xml:space="preserve">1.4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Sampling Unit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_Toc381953639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2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40" w:history="1">
        <w:r w:rsidR="00EE2CD1" w:rsidRPr="004A5431">
          <w:rPr>
            <w:rStyle w:val="Hyperlink"/>
            <w:noProof/>
          </w:rPr>
          <w:t xml:space="preserve">1.5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Population Frame and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_Toc381953640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2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41" w:history="1">
        <w:r w:rsidR="00EE2CD1" w:rsidRPr="004A5431">
          <w:rPr>
            <w:rStyle w:val="Hyperlink"/>
            <w:noProof/>
          </w:rPr>
          <w:t xml:space="preserve">1.6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Estimated Sample Size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_Toc381953641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2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42" w:history="1">
        <w:r w:rsidR="00EE2CD1" w:rsidRPr="004A5431">
          <w:rPr>
            <w:rStyle w:val="Hyperlink"/>
            <w:noProof/>
          </w:rPr>
          <w:t xml:space="preserve">1.7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Expected Response Rates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_Toc381953642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3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2"/>
        <w:tabs>
          <w:tab w:val="left" w:pos="66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43" w:history="1">
        <w:r w:rsidR="00EE2CD1" w:rsidRPr="004A5431">
          <w:rPr>
            <w:rStyle w:val="Hyperlink"/>
            <w:noProof/>
          </w:rPr>
          <w:t xml:space="preserve">B2.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Statistical Methods for Sample Selection and Degree of Accuracy Needed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_Toc381953643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3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44" w:history="1">
        <w:r w:rsidR="00EE2CD1" w:rsidRPr="004A5431">
          <w:rPr>
            <w:rStyle w:val="Hyperlink"/>
            <w:noProof/>
          </w:rPr>
          <w:t xml:space="preserve">2.1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Statistical Methodology for Stratification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_Toc381953644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3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45" w:history="1">
        <w:r w:rsidR="00EE2CD1" w:rsidRPr="004A5431">
          <w:rPr>
            <w:rStyle w:val="Hyperlink"/>
            <w:noProof/>
          </w:rPr>
          <w:t xml:space="preserve">2.2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Sample Selection Methodology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_Toc381953645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4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46" w:history="1">
        <w:r w:rsidR="00EE2CD1" w:rsidRPr="004A5431">
          <w:rPr>
            <w:rStyle w:val="Hyperlink"/>
            <w:noProof/>
          </w:rPr>
          <w:t>2.3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Estimates of Variance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_Toc381953646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4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47" w:history="1">
        <w:r w:rsidR="00EE2CD1" w:rsidRPr="004A5431">
          <w:rPr>
            <w:rStyle w:val="Hyperlink"/>
            <w:noProof/>
          </w:rPr>
          <w:t>2.4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Analysis Plans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_Toc381953647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4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48" w:history="1">
        <w:r w:rsidR="00EE2CD1" w:rsidRPr="004A5431">
          <w:rPr>
            <w:rStyle w:val="Hyperlink"/>
            <w:noProof/>
          </w:rPr>
          <w:t>2.5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Minimal Substantively Significant Effect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_Toc381953648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5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49" w:history="1">
        <w:r w:rsidR="00EE2CD1" w:rsidRPr="004A5431">
          <w:rPr>
            <w:rStyle w:val="Hyperlink"/>
            <w:noProof/>
          </w:rPr>
          <w:t>2.6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Unusual Problems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_Toc381953649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5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50" w:history="1">
        <w:r w:rsidR="00EE2CD1" w:rsidRPr="004A5431">
          <w:rPr>
            <w:rStyle w:val="Hyperlink"/>
            <w:noProof/>
          </w:rPr>
          <w:t>2.7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Periodic / Cyclical Data Collection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_Toc381953650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5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2"/>
        <w:tabs>
          <w:tab w:val="left" w:pos="66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51" w:history="1">
        <w:r w:rsidR="00EE2CD1" w:rsidRPr="004A5431">
          <w:rPr>
            <w:rStyle w:val="Hyperlink"/>
            <w:noProof/>
          </w:rPr>
          <w:t xml:space="preserve">B3.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Maximizing Response Rates and Addressing Nonresponse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_Toc381953651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5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52" w:history="1">
        <w:r w:rsidR="00EE2CD1" w:rsidRPr="004A5431">
          <w:rPr>
            <w:rStyle w:val="Hyperlink"/>
            <w:noProof/>
          </w:rPr>
          <w:t xml:space="preserve">3.1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Methods to Maximize Response Rate / Issues of Non-Response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_Toc381953652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5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32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53" w:history="1">
        <w:r w:rsidR="00EE2CD1" w:rsidRPr="004A5431">
          <w:rPr>
            <w:rStyle w:val="Hyperlink"/>
            <w:noProof/>
          </w:rPr>
          <w:t xml:space="preserve">3.1a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Nonresponse Bias Analyses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_Toc381953653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5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32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54" w:history="1">
        <w:r w:rsidR="00EE2CD1" w:rsidRPr="004A5431">
          <w:rPr>
            <w:rStyle w:val="Hyperlink"/>
            <w:noProof/>
          </w:rPr>
          <w:t xml:space="preserve">3.1b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Nonresponse Weights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_Toc381953654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5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32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55" w:history="1">
        <w:r w:rsidR="00EE2CD1" w:rsidRPr="004A5431">
          <w:rPr>
            <w:rStyle w:val="Hyperlink"/>
            <w:noProof/>
          </w:rPr>
          <w:t xml:space="preserve">3.1c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Other Procedures to Address Missing Data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_Toc381953655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5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56" w:history="1">
        <w:r w:rsidR="00EE2CD1" w:rsidRPr="004A5431">
          <w:rPr>
            <w:rStyle w:val="Hyperlink"/>
            <w:noProof/>
          </w:rPr>
          <w:t xml:space="preserve">3.2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Accuracy and Reliability of Information Collected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_Toc381953656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6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57" w:history="1">
        <w:r w:rsidR="00EE2CD1" w:rsidRPr="004A5431">
          <w:rPr>
            <w:rStyle w:val="Hyperlink"/>
            <w:noProof/>
          </w:rPr>
          <w:t xml:space="preserve">3.3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Justification for non-systematic data-collection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_Toc381953657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6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2"/>
        <w:tabs>
          <w:tab w:val="left" w:pos="66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58" w:history="1">
        <w:r w:rsidR="00EE2CD1" w:rsidRPr="004A5431">
          <w:rPr>
            <w:rStyle w:val="Hyperlink"/>
            <w:noProof/>
          </w:rPr>
          <w:t xml:space="preserve">B4.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Test Procedures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_Toc381953658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6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59" w:history="1">
        <w:r w:rsidR="00EE2CD1" w:rsidRPr="004A5431">
          <w:rPr>
            <w:rStyle w:val="Hyperlink"/>
            <w:noProof/>
          </w:rPr>
          <w:t xml:space="preserve">4.1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Test of Procedures and Methods to Minimize Burden and Improve Utility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_Toc381953659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6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60" w:history="1">
        <w:r w:rsidR="00EE2CD1" w:rsidRPr="004A5431">
          <w:rPr>
            <w:rStyle w:val="Hyperlink"/>
            <w:noProof/>
          </w:rPr>
          <w:t xml:space="preserve">4.2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Approval for Pilot Tests with 10 or More Respondents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_Toc381953660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6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2"/>
        <w:tabs>
          <w:tab w:val="left" w:pos="66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61" w:history="1">
        <w:r w:rsidR="00EE2CD1" w:rsidRPr="004A5431">
          <w:rPr>
            <w:rStyle w:val="Hyperlink"/>
            <w:noProof/>
          </w:rPr>
          <w:t xml:space="preserve">B5.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Contact Information and Confidentiality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_Toc381953661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6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62" w:history="1">
        <w:r w:rsidR="00EE2CD1" w:rsidRPr="004A5431">
          <w:rPr>
            <w:rStyle w:val="Hyperlink"/>
            <w:noProof/>
          </w:rPr>
          <w:t xml:space="preserve">5.1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Consultant Contact Information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_Toc381953662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7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63" w:history="1">
        <w:r w:rsidR="00EE2CD1" w:rsidRPr="004A5431">
          <w:rPr>
            <w:rStyle w:val="Hyperlink"/>
            <w:noProof/>
          </w:rPr>
          <w:t xml:space="preserve">5.2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Analyst Organization Information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_Toc381953663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7</w:t>
        </w:r>
        <w:r w:rsidR="00EE2CD1">
          <w:rPr>
            <w:noProof/>
            <w:webHidden/>
          </w:rPr>
          <w:fldChar w:fldCharType="end"/>
        </w:r>
      </w:hyperlink>
    </w:p>
    <w:p w:rsidR="00EE2CD1" w:rsidRDefault="005E61B1" w:rsidP="00EE2CD1">
      <w:pPr>
        <w:pStyle w:val="TOC3"/>
        <w:tabs>
          <w:tab w:val="left" w:pos="1100"/>
          <w:tab w:val="right" w:leader="dot" w:pos="9350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hyperlink w:anchor="_Toc381953664" w:history="1">
        <w:r w:rsidR="00EE2CD1" w:rsidRPr="004A5431">
          <w:rPr>
            <w:rStyle w:val="Hyperlink"/>
            <w:noProof/>
          </w:rPr>
          <w:t xml:space="preserve">5.3 </w:t>
        </w:r>
        <w:r w:rsidR="00EE2CD1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EE2CD1" w:rsidRPr="004A5431">
          <w:rPr>
            <w:rStyle w:val="Hyperlink"/>
            <w:noProof/>
          </w:rPr>
          <w:t>Use of “Confidential”</w:t>
        </w:r>
        <w:r w:rsidR="00EE2CD1">
          <w:rPr>
            <w:noProof/>
            <w:webHidden/>
          </w:rPr>
          <w:tab/>
        </w:r>
        <w:r w:rsidR="00EE2CD1">
          <w:rPr>
            <w:noProof/>
            <w:webHidden/>
          </w:rPr>
          <w:fldChar w:fldCharType="begin"/>
        </w:r>
        <w:r w:rsidR="00EE2CD1">
          <w:rPr>
            <w:noProof/>
            <w:webHidden/>
          </w:rPr>
          <w:instrText xml:space="preserve"> PAGEREF _Toc381953664 \h </w:instrText>
        </w:r>
        <w:r w:rsidR="00EE2CD1">
          <w:rPr>
            <w:noProof/>
            <w:webHidden/>
          </w:rPr>
        </w:r>
        <w:r w:rsidR="00EE2CD1">
          <w:rPr>
            <w:noProof/>
            <w:webHidden/>
          </w:rPr>
          <w:fldChar w:fldCharType="separate"/>
        </w:r>
        <w:r w:rsidR="00F94DF7">
          <w:rPr>
            <w:noProof/>
            <w:webHidden/>
          </w:rPr>
          <w:t>7</w:t>
        </w:r>
        <w:r w:rsidR="00EE2CD1">
          <w:rPr>
            <w:noProof/>
            <w:webHidden/>
          </w:rPr>
          <w:fldChar w:fldCharType="end"/>
        </w:r>
      </w:hyperlink>
    </w:p>
    <w:p w:rsidR="00EC3F07" w:rsidRPr="00EC3F07" w:rsidRDefault="00141C42" w:rsidP="00EE2CD1">
      <w:pPr>
        <w:keepNext/>
        <w:jc w:val="left"/>
        <w:outlineLvl w:val="0"/>
        <w:rPr>
          <w:rFonts w:cs="Arial"/>
          <w:b/>
          <w:color w:val="000000" w:themeColor="text1"/>
          <w:kern w:val="32"/>
          <w:szCs w:val="24"/>
        </w:rPr>
      </w:pPr>
      <w:r>
        <w:rPr>
          <w:rFonts w:cs="Arial"/>
          <w:b/>
          <w:color w:val="000000" w:themeColor="text1"/>
          <w:kern w:val="32"/>
          <w:szCs w:val="24"/>
        </w:rPr>
        <w:fldChar w:fldCharType="end"/>
      </w:r>
    </w:p>
    <w:p w:rsidR="00EC3F07" w:rsidRDefault="00EC3F07" w:rsidP="00EC3F07"/>
    <w:p w:rsidR="00EC3F07" w:rsidRDefault="00EC3F07" w:rsidP="00EC3F07"/>
    <w:p w:rsidR="00EC3F07" w:rsidRDefault="00EC3F07" w:rsidP="00EC3F07"/>
    <w:p w:rsidR="00EC3F07" w:rsidRPr="00EC3F07" w:rsidRDefault="00EC3F07" w:rsidP="00EC3F07"/>
    <w:p w:rsidR="00EC3F07" w:rsidRPr="00EC3F07" w:rsidRDefault="00EC3F07" w:rsidP="00EC3F07"/>
    <w:p w:rsidR="00EC3F07" w:rsidRPr="00EC3F07" w:rsidRDefault="00BD2B76" w:rsidP="00BD2B76">
      <w:pPr>
        <w:tabs>
          <w:tab w:val="left" w:pos="2100"/>
        </w:tabs>
      </w:pPr>
      <w:r>
        <w:tab/>
      </w:r>
    </w:p>
    <w:p w:rsidR="00EC3F07" w:rsidRPr="00EC3F07" w:rsidRDefault="00EC3F07" w:rsidP="00EC3F07"/>
    <w:p w:rsidR="00EC3F07" w:rsidRPr="00EC3F07" w:rsidRDefault="00886BE0" w:rsidP="001B0067">
      <w:pPr>
        <w:tabs>
          <w:tab w:val="left" w:pos="6824"/>
        </w:tabs>
      </w:pPr>
      <w:r>
        <w:tab/>
      </w:r>
    </w:p>
    <w:p w:rsidR="001B0067" w:rsidRDefault="001B0067" w:rsidP="00EC3F07">
      <w:pPr>
        <w:sectPr w:rsidR="001B0067" w:rsidSect="000F622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23F57" w:rsidRPr="002900AF" w:rsidRDefault="00523F57" w:rsidP="002900AF">
      <w:pPr>
        <w:pStyle w:val="Heading1"/>
      </w:pPr>
      <w:bookmarkStart w:id="14" w:name="_Toc364932612"/>
      <w:bookmarkStart w:id="15" w:name="_Toc374008292"/>
      <w:bookmarkStart w:id="16" w:name="_Toc381953634"/>
      <w:r w:rsidRPr="002900AF">
        <w:lastRenderedPageBreak/>
        <w:t>PART B. SUBMISSION FOR COLLECTIONS OF</w:t>
      </w:r>
      <w:bookmarkEnd w:id="0"/>
      <w:bookmarkEnd w:id="1"/>
      <w:bookmarkEnd w:id="14"/>
      <w:bookmarkEnd w:id="15"/>
      <w:r w:rsidRPr="002900AF">
        <w:t xml:space="preserve"> </w:t>
      </w:r>
      <w:bookmarkStart w:id="17" w:name="_Toc295894619"/>
      <w:bookmarkStart w:id="18" w:name="_Toc306891588"/>
      <w:bookmarkStart w:id="19" w:name="_Toc364932613"/>
      <w:bookmarkStart w:id="20" w:name="_Toc374008293"/>
      <w:r w:rsidR="00EE2CD1" w:rsidRPr="002900AF">
        <w:t>I</w:t>
      </w:r>
      <w:r w:rsidRPr="002900AF">
        <w:t>NFORMATION EMPLOYING STATISTICAL METHODS</w:t>
      </w:r>
      <w:bookmarkEnd w:id="16"/>
      <w:bookmarkEnd w:id="17"/>
      <w:bookmarkEnd w:id="18"/>
      <w:bookmarkEnd w:id="19"/>
      <w:bookmarkEnd w:id="20"/>
    </w:p>
    <w:p w:rsidR="00523F57" w:rsidRDefault="00523F57" w:rsidP="00E07286">
      <w:pPr>
        <w:keepNext/>
        <w:contextualSpacing/>
        <w:outlineLvl w:val="1"/>
        <w:rPr>
          <w:rFonts w:cs="Arial"/>
          <w:b/>
          <w:iCs/>
          <w:color w:val="660000"/>
          <w:sz w:val="28"/>
          <w:szCs w:val="28"/>
        </w:rPr>
      </w:pPr>
      <w:bookmarkStart w:id="21" w:name="_Toc295894620"/>
    </w:p>
    <w:p w:rsidR="00A44987" w:rsidRPr="00A75D71" w:rsidRDefault="00A44987" w:rsidP="002900AF">
      <w:pPr>
        <w:pStyle w:val="Heading3"/>
      </w:pPr>
      <w:bookmarkStart w:id="22" w:name="_Toc381953635"/>
      <w:r w:rsidRPr="00A75D71">
        <w:t xml:space="preserve">1.1 </w:t>
      </w:r>
      <w:r w:rsidRPr="00A75D71">
        <w:tab/>
      </w:r>
      <w:r>
        <w:t>Project Objectives</w:t>
      </w:r>
      <w:bookmarkEnd w:id="22"/>
    </w:p>
    <w:p w:rsidR="00A44987" w:rsidRPr="002900AF" w:rsidRDefault="00A44987" w:rsidP="00E07286">
      <w:pPr>
        <w:keepNext/>
        <w:contextualSpacing/>
        <w:outlineLvl w:val="1"/>
        <w:rPr>
          <w:rFonts w:cs="Arial"/>
          <w:b/>
          <w:iCs/>
          <w:color w:val="660000"/>
          <w:szCs w:val="24"/>
        </w:rPr>
      </w:pPr>
    </w:p>
    <w:p w:rsidR="00A44987" w:rsidRDefault="00A44987" w:rsidP="00E616B6">
      <w:pPr>
        <w:pStyle w:val="NoSpacing"/>
        <w:ind w:left="720"/>
        <w:rPr>
          <w:rFonts w:cs="Arial"/>
          <w:b/>
          <w:iCs/>
          <w:color w:val="660000"/>
          <w:sz w:val="28"/>
          <w:szCs w:val="28"/>
        </w:rPr>
      </w:pPr>
      <w:bookmarkStart w:id="23" w:name="_Toc374008295"/>
      <w:r>
        <w:t>The Employment and Training Administration (ETA) of the U.S. Department of Labor (DOL) r</w:t>
      </w:r>
      <w:r w:rsidRPr="009E35F9">
        <w:t xml:space="preserve">equests clearance to conduct </w:t>
      </w:r>
      <w:r>
        <w:t xml:space="preserve">a web-based survey with recipients of technical assistance (TA) provided by the ETA. </w:t>
      </w:r>
      <w:r w:rsidRPr="00A75D71">
        <w:rPr>
          <w:szCs w:val="24"/>
        </w:rPr>
        <w:t xml:space="preserve">Annually, </w:t>
      </w:r>
      <w:r>
        <w:rPr>
          <w:szCs w:val="24"/>
        </w:rPr>
        <w:t xml:space="preserve">the </w:t>
      </w:r>
      <w:r w:rsidRPr="00A75D71">
        <w:rPr>
          <w:szCs w:val="24"/>
        </w:rPr>
        <w:t>ETA makes a substantial investment in TA</w:t>
      </w:r>
      <w:r w:rsidR="000B4384">
        <w:rPr>
          <w:szCs w:val="24"/>
        </w:rPr>
        <w:t xml:space="preserve"> for the public workforce system</w:t>
      </w:r>
      <w:r w:rsidRPr="00A75D71">
        <w:rPr>
          <w:szCs w:val="24"/>
        </w:rPr>
        <w:t xml:space="preserve"> to fulfill its mission of optimizing the U.S. labor market by expanding opportunities for high quality job training and employment, supporting real-time labor market information, and providing income maintenance to unemployed workers. The </w:t>
      </w:r>
      <w:r>
        <w:rPr>
          <w:szCs w:val="24"/>
        </w:rPr>
        <w:t>TA</w:t>
      </w:r>
      <w:r w:rsidRPr="00A75D71">
        <w:rPr>
          <w:szCs w:val="24"/>
        </w:rPr>
        <w:t xml:space="preserve"> varies according to multiple factors including: subject matter, modality/activity, provider, recipient, and </w:t>
      </w:r>
      <w:r>
        <w:rPr>
          <w:szCs w:val="24"/>
        </w:rPr>
        <w:t>funding-</w:t>
      </w:r>
      <w:r w:rsidRPr="00A75D71">
        <w:rPr>
          <w:szCs w:val="24"/>
        </w:rPr>
        <w:t>source</w:t>
      </w:r>
      <w:r>
        <w:rPr>
          <w:szCs w:val="24"/>
        </w:rPr>
        <w:t xml:space="preserve">. The </w:t>
      </w:r>
      <w:r w:rsidRPr="00A75D71">
        <w:rPr>
          <w:szCs w:val="24"/>
        </w:rPr>
        <w:t xml:space="preserve">ETA faces </w:t>
      </w:r>
      <w:r>
        <w:rPr>
          <w:szCs w:val="24"/>
        </w:rPr>
        <w:t xml:space="preserve">extraordinary complexity </w:t>
      </w:r>
      <w:r w:rsidRPr="00A75D71">
        <w:rPr>
          <w:szCs w:val="24"/>
        </w:rPr>
        <w:t xml:space="preserve">in </w:t>
      </w:r>
      <w:r>
        <w:rPr>
          <w:szCs w:val="24"/>
        </w:rPr>
        <w:t xml:space="preserve">planning to </w:t>
      </w:r>
      <w:r w:rsidRPr="00A75D71">
        <w:rPr>
          <w:szCs w:val="24"/>
        </w:rPr>
        <w:t>evaluat</w:t>
      </w:r>
      <w:r>
        <w:rPr>
          <w:szCs w:val="24"/>
        </w:rPr>
        <w:t>e</w:t>
      </w:r>
      <w:r w:rsidRPr="00A75D71">
        <w:rPr>
          <w:szCs w:val="24"/>
        </w:rPr>
        <w:t xml:space="preserve"> the effectiveness of its TA investments. To support </w:t>
      </w:r>
      <w:r>
        <w:rPr>
          <w:szCs w:val="24"/>
        </w:rPr>
        <w:t>its efforts in this regard</w:t>
      </w:r>
      <w:r w:rsidRPr="00A75D71">
        <w:rPr>
          <w:szCs w:val="24"/>
        </w:rPr>
        <w:t xml:space="preserve">, ETA </w:t>
      </w:r>
      <w:r w:rsidR="000B4384">
        <w:rPr>
          <w:szCs w:val="24"/>
        </w:rPr>
        <w:t xml:space="preserve">plans </w:t>
      </w:r>
      <w:r w:rsidRPr="00A75D71">
        <w:rPr>
          <w:szCs w:val="24"/>
        </w:rPr>
        <w:t>to produce a feasibility report for an impact study.</w:t>
      </w:r>
      <w:r>
        <w:rPr>
          <w:szCs w:val="24"/>
        </w:rPr>
        <w:t xml:space="preserve"> The research activities described below and in Part A </w:t>
      </w:r>
      <w:r w:rsidRPr="00A75D71">
        <w:rPr>
          <w:szCs w:val="24"/>
        </w:rPr>
        <w:t xml:space="preserve">will provide critical, detailed information from TA recipients about their experiences with the TA, their use of TA, and their views on the effectiveness of different types of TA. </w:t>
      </w:r>
      <w:r>
        <w:rPr>
          <w:szCs w:val="24"/>
        </w:rPr>
        <w:t>This data</w:t>
      </w:r>
      <w:r w:rsidRPr="00A75D71">
        <w:rPr>
          <w:szCs w:val="24"/>
        </w:rPr>
        <w:t xml:space="preserve"> will inform our recommendations for the type of TA initiative that would </w:t>
      </w:r>
      <w:r>
        <w:rPr>
          <w:szCs w:val="24"/>
        </w:rPr>
        <w:t>be</w:t>
      </w:r>
      <w:r w:rsidRPr="00A75D71">
        <w:rPr>
          <w:szCs w:val="24"/>
        </w:rPr>
        <w:t xml:space="preserve"> a suitable subject of an impact study.</w:t>
      </w:r>
      <w:bookmarkEnd w:id="23"/>
      <w:r w:rsidRPr="00A75D71">
        <w:rPr>
          <w:szCs w:val="24"/>
        </w:rPr>
        <w:t xml:space="preserve">  </w:t>
      </w:r>
    </w:p>
    <w:p w:rsidR="00A44987" w:rsidRPr="00E07286" w:rsidRDefault="00A44987" w:rsidP="00E07286">
      <w:pPr>
        <w:keepNext/>
        <w:contextualSpacing/>
        <w:outlineLvl w:val="1"/>
        <w:rPr>
          <w:rFonts w:cs="Arial"/>
          <w:b/>
          <w:iCs/>
          <w:color w:val="660000"/>
          <w:sz w:val="28"/>
          <w:szCs w:val="28"/>
        </w:rPr>
      </w:pPr>
    </w:p>
    <w:p w:rsidR="00523F57" w:rsidRPr="002900AF" w:rsidRDefault="00A44987" w:rsidP="002900AF">
      <w:pPr>
        <w:pStyle w:val="Heading2"/>
      </w:pPr>
      <w:bookmarkStart w:id="24" w:name="_Toc306891589"/>
      <w:bookmarkStart w:id="25" w:name="_Toc381953636"/>
      <w:r w:rsidRPr="002900AF">
        <w:t>B</w:t>
      </w:r>
      <w:r w:rsidR="00523F57" w:rsidRPr="002900AF">
        <w:t xml:space="preserve">1. </w:t>
      </w:r>
      <w:r w:rsidR="00523F57" w:rsidRPr="002900AF">
        <w:tab/>
        <w:t>Respondent Universe and Sampling Methods</w:t>
      </w:r>
      <w:bookmarkEnd w:id="21"/>
      <w:bookmarkEnd w:id="24"/>
      <w:bookmarkEnd w:id="25"/>
    </w:p>
    <w:p w:rsidR="00523F57" w:rsidRPr="002900AF" w:rsidRDefault="00523F57" w:rsidP="00E07286">
      <w:pPr>
        <w:autoSpaceDE w:val="0"/>
        <w:autoSpaceDN w:val="0"/>
        <w:adjustRightInd w:val="0"/>
        <w:contextualSpacing/>
        <w:rPr>
          <w:bCs/>
          <w:szCs w:val="24"/>
        </w:rPr>
      </w:pPr>
    </w:p>
    <w:p w:rsidR="00633021" w:rsidRPr="002900AF" w:rsidRDefault="002900AF" w:rsidP="002900AF">
      <w:pPr>
        <w:pStyle w:val="Heading3"/>
      </w:pPr>
      <w:bookmarkStart w:id="26" w:name="_Toc381953637"/>
      <w:r>
        <w:tab/>
      </w:r>
      <w:r w:rsidR="00A44987" w:rsidRPr="002900AF">
        <w:t>1.2</w:t>
      </w:r>
      <w:r w:rsidR="00633021" w:rsidRPr="002900AF">
        <w:t xml:space="preserve"> </w:t>
      </w:r>
      <w:r w:rsidR="006F5179" w:rsidRPr="002900AF">
        <w:tab/>
      </w:r>
      <w:r w:rsidR="00A44987" w:rsidRPr="002900AF">
        <w:t>Sampling Design / Respondent Selection</w:t>
      </w:r>
      <w:bookmarkEnd w:id="26"/>
    </w:p>
    <w:p w:rsidR="006F5179" w:rsidRPr="00A75D71" w:rsidRDefault="006F5179" w:rsidP="00633021">
      <w:pPr>
        <w:contextualSpacing/>
        <w:rPr>
          <w:rFonts w:asciiTheme="minorHAnsi" w:hAnsiTheme="minorHAnsi"/>
        </w:rPr>
      </w:pPr>
    </w:p>
    <w:p w:rsidR="00435163" w:rsidRPr="00E616B6" w:rsidRDefault="00A44987" w:rsidP="00E616B6">
      <w:pPr>
        <w:pStyle w:val="NoSpacing"/>
        <w:ind w:left="720"/>
        <w:rPr>
          <w:sz w:val="24"/>
          <w:szCs w:val="24"/>
        </w:rPr>
      </w:pPr>
      <w:r w:rsidRPr="00E616B6">
        <w:rPr>
          <w:sz w:val="24"/>
          <w:szCs w:val="24"/>
        </w:rPr>
        <w:t>Three methods are being used to select respondents to t</w:t>
      </w:r>
      <w:r w:rsidR="00633021" w:rsidRPr="00E616B6">
        <w:rPr>
          <w:sz w:val="24"/>
          <w:szCs w:val="24"/>
        </w:rPr>
        <w:t>he Web-based survey</w:t>
      </w:r>
      <w:r w:rsidRPr="00E616B6">
        <w:rPr>
          <w:sz w:val="24"/>
          <w:szCs w:val="24"/>
        </w:rPr>
        <w:t>.  These are based on respondent type.  State-level directors</w:t>
      </w:r>
      <w:r w:rsidR="0023053E" w:rsidRPr="00E616B6">
        <w:rPr>
          <w:sz w:val="24"/>
          <w:szCs w:val="24"/>
        </w:rPr>
        <w:t xml:space="preserve"> (of workforce agency divisions and of Workforce Investment Boards [WIBs])</w:t>
      </w:r>
      <w:r w:rsidRPr="00E616B6">
        <w:rPr>
          <w:sz w:val="24"/>
          <w:szCs w:val="24"/>
        </w:rPr>
        <w:t xml:space="preserve">, </w:t>
      </w:r>
      <w:r w:rsidR="0023053E" w:rsidRPr="00E616B6">
        <w:rPr>
          <w:sz w:val="24"/>
          <w:szCs w:val="24"/>
        </w:rPr>
        <w:t xml:space="preserve">will not be sampled </w:t>
      </w:r>
      <w:r w:rsidR="000043ED" w:rsidRPr="00E616B6">
        <w:rPr>
          <w:sz w:val="24"/>
          <w:szCs w:val="24"/>
        </w:rPr>
        <w:t xml:space="preserve">– </w:t>
      </w:r>
      <w:r w:rsidRPr="00E616B6">
        <w:rPr>
          <w:sz w:val="24"/>
          <w:szCs w:val="24"/>
        </w:rPr>
        <w:t xml:space="preserve">the survey will be distributed to the universe. </w:t>
      </w:r>
      <w:r w:rsidR="0023053E" w:rsidRPr="00E616B6">
        <w:rPr>
          <w:sz w:val="24"/>
          <w:szCs w:val="24"/>
        </w:rPr>
        <w:t>Directors a</w:t>
      </w:r>
      <w:r w:rsidRPr="00E616B6">
        <w:rPr>
          <w:sz w:val="24"/>
          <w:szCs w:val="24"/>
        </w:rPr>
        <w:t>t the local workforce inves</w:t>
      </w:r>
      <w:r w:rsidR="000312EE" w:rsidRPr="00E616B6">
        <w:rPr>
          <w:sz w:val="24"/>
          <w:szCs w:val="24"/>
        </w:rPr>
        <w:t>tment board (LWIB) level</w:t>
      </w:r>
      <w:r w:rsidR="0023053E" w:rsidRPr="00E616B6">
        <w:rPr>
          <w:sz w:val="24"/>
          <w:szCs w:val="24"/>
        </w:rPr>
        <w:t xml:space="preserve"> </w:t>
      </w:r>
      <w:r w:rsidR="000312EE" w:rsidRPr="00E616B6">
        <w:rPr>
          <w:sz w:val="24"/>
          <w:szCs w:val="24"/>
        </w:rPr>
        <w:t xml:space="preserve">will be </w:t>
      </w:r>
      <w:r w:rsidR="007B14F2" w:rsidRPr="00E616B6">
        <w:rPr>
          <w:sz w:val="24"/>
          <w:szCs w:val="24"/>
        </w:rPr>
        <w:t xml:space="preserve">stratified by </w:t>
      </w:r>
      <w:r w:rsidR="0023053E" w:rsidRPr="00E616B6">
        <w:rPr>
          <w:sz w:val="24"/>
          <w:szCs w:val="24"/>
        </w:rPr>
        <w:t xml:space="preserve">geographic area </w:t>
      </w:r>
      <w:r w:rsidR="007B14F2" w:rsidRPr="00E616B6">
        <w:rPr>
          <w:sz w:val="24"/>
          <w:szCs w:val="24"/>
        </w:rPr>
        <w:t>and then randomly selected within strata.</w:t>
      </w:r>
      <w:r w:rsidR="0023053E" w:rsidRPr="00E616B6">
        <w:rPr>
          <w:sz w:val="24"/>
          <w:szCs w:val="24"/>
        </w:rPr>
        <w:t xml:space="preserve"> </w:t>
      </w:r>
      <w:r w:rsidR="000312EE" w:rsidRPr="00E616B6">
        <w:rPr>
          <w:sz w:val="24"/>
          <w:szCs w:val="24"/>
        </w:rPr>
        <w:t xml:space="preserve">Finally, current grantees </w:t>
      </w:r>
      <w:r w:rsidR="0023053E" w:rsidRPr="00E616B6">
        <w:rPr>
          <w:sz w:val="24"/>
          <w:szCs w:val="24"/>
        </w:rPr>
        <w:t xml:space="preserve">(the third group) </w:t>
      </w:r>
      <w:r w:rsidR="000312EE" w:rsidRPr="00E616B6">
        <w:rPr>
          <w:sz w:val="24"/>
          <w:szCs w:val="24"/>
        </w:rPr>
        <w:t>will be s</w:t>
      </w:r>
      <w:r w:rsidR="0023053E" w:rsidRPr="00E616B6">
        <w:rPr>
          <w:sz w:val="24"/>
          <w:szCs w:val="24"/>
        </w:rPr>
        <w:t xml:space="preserve">ampled </w:t>
      </w:r>
      <w:r w:rsidR="000312EE" w:rsidRPr="00E616B6">
        <w:rPr>
          <w:sz w:val="24"/>
          <w:szCs w:val="24"/>
        </w:rPr>
        <w:t>purposive</w:t>
      </w:r>
      <w:r w:rsidR="0023053E" w:rsidRPr="00E616B6">
        <w:rPr>
          <w:sz w:val="24"/>
          <w:szCs w:val="24"/>
        </w:rPr>
        <w:t>ly</w:t>
      </w:r>
      <w:r w:rsidR="000312EE" w:rsidRPr="00E616B6">
        <w:rPr>
          <w:sz w:val="24"/>
          <w:szCs w:val="24"/>
        </w:rPr>
        <w:t>. Exhibit 1 shows the proportions of each respondent group.</w:t>
      </w:r>
    </w:p>
    <w:p w:rsidR="008914EE" w:rsidRDefault="008914EE" w:rsidP="00593783">
      <w:pPr>
        <w:jc w:val="center"/>
        <w:rPr>
          <w:b/>
        </w:rPr>
      </w:pPr>
    </w:p>
    <w:p w:rsidR="00593783" w:rsidRPr="00593783" w:rsidRDefault="00593783" w:rsidP="00593783">
      <w:pPr>
        <w:jc w:val="center"/>
        <w:rPr>
          <w:b/>
        </w:rPr>
      </w:pPr>
      <w:r>
        <w:rPr>
          <w:b/>
        </w:rPr>
        <w:t>Exhibit 1: Survey Respondents</w:t>
      </w: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4050"/>
        <w:gridCol w:w="1440"/>
        <w:gridCol w:w="3680"/>
      </w:tblGrid>
      <w:tr w:rsidR="00A44987" w:rsidRPr="002900AF" w:rsidTr="00E616B6">
        <w:tc>
          <w:tcPr>
            <w:tcW w:w="4050" w:type="dxa"/>
            <w:vAlign w:val="center"/>
          </w:tcPr>
          <w:p w:rsidR="00EE010B" w:rsidRPr="002900AF" w:rsidRDefault="00EE010B" w:rsidP="00EE010B">
            <w:pPr>
              <w:jc w:val="center"/>
              <w:rPr>
                <w:b/>
                <w:sz w:val="20"/>
                <w:szCs w:val="20"/>
              </w:rPr>
            </w:pPr>
            <w:r w:rsidRPr="002900AF">
              <w:rPr>
                <w:b/>
                <w:sz w:val="20"/>
                <w:szCs w:val="20"/>
              </w:rPr>
              <w:t>Respondent Group</w:t>
            </w:r>
          </w:p>
        </w:tc>
        <w:tc>
          <w:tcPr>
            <w:tcW w:w="1440" w:type="dxa"/>
            <w:vAlign w:val="center"/>
          </w:tcPr>
          <w:p w:rsidR="00EE010B" w:rsidRPr="002900AF" w:rsidRDefault="00EE010B" w:rsidP="00EE010B">
            <w:pPr>
              <w:jc w:val="center"/>
              <w:rPr>
                <w:b/>
                <w:sz w:val="20"/>
                <w:szCs w:val="20"/>
              </w:rPr>
            </w:pPr>
            <w:r w:rsidRPr="002900AF">
              <w:rPr>
                <w:b/>
                <w:sz w:val="20"/>
                <w:szCs w:val="20"/>
              </w:rPr>
              <w:t>Number of Respondents</w:t>
            </w:r>
          </w:p>
        </w:tc>
        <w:tc>
          <w:tcPr>
            <w:tcW w:w="3680" w:type="dxa"/>
            <w:vAlign w:val="center"/>
          </w:tcPr>
          <w:p w:rsidR="00EE010B" w:rsidRPr="002900AF" w:rsidRDefault="00593783" w:rsidP="00EE010B">
            <w:pPr>
              <w:jc w:val="center"/>
              <w:rPr>
                <w:b/>
                <w:sz w:val="20"/>
                <w:szCs w:val="20"/>
              </w:rPr>
            </w:pPr>
            <w:r w:rsidRPr="002900AF">
              <w:rPr>
                <w:b/>
                <w:sz w:val="20"/>
                <w:szCs w:val="20"/>
              </w:rPr>
              <w:t>Sampling</w:t>
            </w:r>
            <w:r w:rsidR="00EE010B" w:rsidRPr="002900AF">
              <w:rPr>
                <w:b/>
                <w:sz w:val="20"/>
                <w:szCs w:val="20"/>
              </w:rPr>
              <w:t xml:space="preserve"> Method</w:t>
            </w:r>
          </w:p>
        </w:tc>
      </w:tr>
      <w:tr w:rsidR="00A44987" w:rsidRPr="002900AF" w:rsidTr="00E616B6">
        <w:tc>
          <w:tcPr>
            <w:tcW w:w="4050" w:type="dxa"/>
            <w:vAlign w:val="center"/>
          </w:tcPr>
          <w:p w:rsidR="00EE010B" w:rsidRPr="002900AF" w:rsidRDefault="00EE010B" w:rsidP="00EE010B">
            <w:pPr>
              <w:jc w:val="left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State Workforce Agency Division Directors (or equivalent)</w:t>
            </w:r>
          </w:p>
        </w:tc>
        <w:tc>
          <w:tcPr>
            <w:tcW w:w="1440" w:type="dxa"/>
            <w:vAlign w:val="center"/>
          </w:tcPr>
          <w:p w:rsidR="00EE010B" w:rsidRPr="002900AF" w:rsidRDefault="00593783" w:rsidP="00C35058">
            <w:pPr>
              <w:jc w:val="center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50</w:t>
            </w:r>
          </w:p>
        </w:tc>
        <w:tc>
          <w:tcPr>
            <w:tcW w:w="3680" w:type="dxa"/>
            <w:vAlign w:val="center"/>
          </w:tcPr>
          <w:p w:rsidR="00EE010B" w:rsidRPr="002900AF" w:rsidRDefault="00593783" w:rsidP="00EE010B">
            <w:pPr>
              <w:jc w:val="left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No sampling.</w:t>
            </w:r>
          </w:p>
        </w:tc>
      </w:tr>
      <w:tr w:rsidR="00A44987" w:rsidRPr="002900AF" w:rsidTr="00E616B6">
        <w:tc>
          <w:tcPr>
            <w:tcW w:w="4050" w:type="dxa"/>
            <w:vAlign w:val="center"/>
          </w:tcPr>
          <w:p w:rsidR="00EE010B" w:rsidRPr="002900AF" w:rsidRDefault="00EE010B" w:rsidP="00EE010B">
            <w:pPr>
              <w:jc w:val="left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State Workforce Agency Unemployment Insurance Division Directors</w:t>
            </w:r>
            <w:r w:rsidR="00435163" w:rsidRPr="002900AF">
              <w:rPr>
                <w:sz w:val="20"/>
                <w:szCs w:val="20"/>
              </w:rPr>
              <w:t xml:space="preserve"> (or equivalent)</w:t>
            </w:r>
          </w:p>
        </w:tc>
        <w:tc>
          <w:tcPr>
            <w:tcW w:w="1440" w:type="dxa"/>
            <w:vAlign w:val="center"/>
          </w:tcPr>
          <w:p w:rsidR="00EE010B" w:rsidRPr="002900AF" w:rsidRDefault="00593783" w:rsidP="00C35058">
            <w:pPr>
              <w:jc w:val="center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50</w:t>
            </w:r>
          </w:p>
        </w:tc>
        <w:tc>
          <w:tcPr>
            <w:tcW w:w="3680" w:type="dxa"/>
            <w:vAlign w:val="center"/>
          </w:tcPr>
          <w:p w:rsidR="00EE010B" w:rsidRPr="002900AF" w:rsidRDefault="00593783" w:rsidP="00EE010B">
            <w:pPr>
              <w:jc w:val="left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No sampling.</w:t>
            </w:r>
          </w:p>
        </w:tc>
      </w:tr>
      <w:tr w:rsidR="00A44987" w:rsidRPr="002900AF" w:rsidTr="00E616B6">
        <w:tc>
          <w:tcPr>
            <w:tcW w:w="4050" w:type="dxa"/>
            <w:vAlign w:val="center"/>
          </w:tcPr>
          <w:p w:rsidR="00EE010B" w:rsidRPr="002900AF" w:rsidRDefault="00EE010B" w:rsidP="00EE010B">
            <w:pPr>
              <w:jc w:val="left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Workforce Investment Board</w:t>
            </w:r>
            <w:r w:rsidR="00593783" w:rsidRPr="002900AF">
              <w:rPr>
                <w:sz w:val="20"/>
                <w:szCs w:val="20"/>
              </w:rPr>
              <w:t xml:space="preserve"> (WIB)</w:t>
            </w:r>
            <w:r w:rsidRPr="002900AF">
              <w:rPr>
                <w:sz w:val="20"/>
                <w:szCs w:val="20"/>
              </w:rPr>
              <w:t xml:space="preserve"> Directors</w:t>
            </w:r>
          </w:p>
        </w:tc>
        <w:tc>
          <w:tcPr>
            <w:tcW w:w="1440" w:type="dxa"/>
            <w:vAlign w:val="center"/>
          </w:tcPr>
          <w:p w:rsidR="00EE010B" w:rsidRPr="002900AF" w:rsidRDefault="00593783" w:rsidP="00C35058">
            <w:pPr>
              <w:jc w:val="center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50</w:t>
            </w:r>
          </w:p>
        </w:tc>
        <w:tc>
          <w:tcPr>
            <w:tcW w:w="3680" w:type="dxa"/>
            <w:vAlign w:val="center"/>
          </w:tcPr>
          <w:p w:rsidR="00EE010B" w:rsidRPr="002900AF" w:rsidRDefault="00593783" w:rsidP="00EE010B">
            <w:pPr>
              <w:jc w:val="left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No sampling.</w:t>
            </w:r>
          </w:p>
        </w:tc>
      </w:tr>
      <w:tr w:rsidR="00A44987" w:rsidRPr="002900AF" w:rsidTr="00E616B6">
        <w:tc>
          <w:tcPr>
            <w:tcW w:w="4050" w:type="dxa"/>
            <w:vAlign w:val="center"/>
          </w:tcPr>
          <w:p w:rsidR="00EE010B" w:rsidRPr="002900AF" w:rsidRDefault="00593783" w:rsidP="00EE010B">
            <w:pPr>
              <w:jc w:val="left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Local WIB Directors</w:t>
            </w:r>
          </w:p>
        </w:tc>
        <w:tc>
          <w:tcPr>
            <w:tcW w:w="1440" w:type="dxa"/>
            <w:vAlign w:val="center"/>
          </w:tcPr>
          <w:p w:rsidR="00EE010B" w:rsidRPr="002900AF" w:rsidRDefault="00593783" w:rsidP="00C35058">
            <w:pPr>
              <w:jc w:val="center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100</w:t>
            </w:r>
          </w:p>
        </w:tc>
        <w:tc>
          <w:tcPr>
            <w:tcW w:w="3680" w:type="dxa"/>
            <w:vAlign w:val="center"/>
          </w:tcPr>
          <w:p w:rsidR="00EE010B" w:rsidRPr="002900AF" w:rsidRDefault="00593783" w:rsidP="0023053E">
            <w:pPr>
              <w:jc w:val="left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Random s</w:t>
            </w:r>
            <w:r w:rsidR="0023053E" w:rsidRPr="002900AF">
              <w:rPr>
                <w:sz w:val="20"/>
                <w:szCs w:val="20"/>
              </w:rPr>
              <w:t>ampling</w:t>
            </w:r>
            <w:r w:rsidRPr="002900AF">
              <w:rPr>
                <w:sz w:val="20"/>
                <w:szCs w:val="20"/>
              </w:rPr>
              <w:t>, stratified by geographic region</w:t>
            </w:r>
            <w:r w:rsidR="00BB582F" w:rsidRPr="002900AF">
              <w:rPr>
                <w:sz w:val="20"/>
                <w:szCs w:val="20"/>
              </w:rPr>
              <w:t xml:space="preserve"> and urban/rural designation</w:t>
            </w:r>
          </w:p>
        </w:tc>
      </w:tr>
      <w:tr w:rsidR="00A44987" w:rsidRPr="002900AF" w:rsidTr="00E616B6">
        <w:tc>
          <w:tcPr>
            <w:tcW w:w="4050" w:type="dxa"/>
            <w:vAlign w:val="center"/>
          </w:tcPr>
          <w:p w:rsidR="00EE010B" w:rsidRPr="002900AF" w:rsidRDefault="00593783" w:rsidP="00EE010B">
            <w:pPr>
              <w:jc w:val="left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Current ETA Grantees (Grant Directors or equivalent)</w:t>
            </w:r>
          </w:p>
        </w:tc>
        <w:tc>
          <w:tcPr>
            <w:tcW w:w="1440" w:type="dxa"/>
            <w:vAlign w:val="center"/>
          </w:tcPr>
          <w:p w:rsidR="00EE010B" w:rsidRPr="002900AF" w:rsidRDefault="00593783" w:rsidP="00C35058">
            <w:pPr>
              <w:jc w:val="center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150</w:t>
            </w:r>
          </w:p>
        </w:tc>
        <w:tc>
          <w:tcPr>
            <w:tcW w:w="3680" w:type="dxa"/>
            <w:vAlign w:val="center"/>
          </w:tcPr>
          <w:p w:rsidR="00EE010B" w:rsidRPr="002900AF" w:rsidRDefault="0023053E" w:rsidP="00EE010B">
            <w:pPr>
              <w:jc w:val="left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Purposive sampling</w:t>
            </w:r>
            <w:r w:rsidR="00593783" w:rsidRPr="002900AF">
              <w:rPr>
                <w:sz w:val="20"/>
                <w:szCs w:val="20"/>
              </w:rPr>
              <w:t>.</w:t>
            </w:r>
          </w:p>
        </w:tc>
      </w:tr>
      <w:tr w:rsidR="00593783" w:rsidRPr="002900AF" w:rsidTr="00E616B6">
        <w:tc>
          <w:tcPr>
            <w:tcW w:w="4050" w:type="dxa"/>
            <w:vAlign w:val="bottom"/>
          </w:tcPr>
          <w:p w:rsidR="00593783" w:rsidRPr="002900AF" w:rsidRDefault="00593783" w:rsidP="00593783">
            <w:pPr>
              <w:jc w:val="right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TOTAL:</w:t>
            </w:r>
          </w:p>
        </w:tc>
        <w:tc>
          <w:tcPr>
            <w:tcW w:w="1440" w:type="dxa"/>
            <w:vAlign w:val="center"/>
          </w:tcPr>
          <w:p w:rsidR="00593783" w:rsidRPr="002900AF" w:rsidRDefault="00593783" w:rsidP="00C35058">
            <w:pPr>
              <w:jc w:val="center"/>
              <w:rPr>
                <w:sz w:val="20"/>
                <w:szCs w:val="20"/>
              </w:rPr>
            </w:pPr>
            <w:r w:rsidRPr="002900AF">
              <w:rPr>
                <w:sz w:val="20"/>
                <w:szCs w:val="20"/>
              </w:rPr>
              <w:t>400</w:t>
            </w:r>
          </w:p>
        </w:tc>
        <w:tc>
          <w:tcPr>
            <w:tcW w:w="3680" w:type="dxa"/>
            <w:vAlign w:val="center"/>
          </w:tcPr>
          <w:p w:rsidR="00593783" w:rsidRPr="002900AF" w:rsidRDefault="00593783" w:rsidP="00EE010B">
            <w:pPr>
              <w:jc w:val="left"/>
              <w:rPr>
                <w:sz w:val="20"/>
                <w:szCs w:val="20"/>
              </w:rPr>
            </w:pPr>
          </w:p>
        </w:tc>
      </w:tr>
    </w:tbl>
    <w:p w:rsidR="000312EE" w:rsidRDefault="00E616B6" w:rsidP="002900AF">
      <w:pPr>
        <w:pStyle w:val="Heading3"/>
      </w:pPr>
      <w:bookmarkStart w:id="27" w:name="_Toc381953638"/>
      <w:r>
        <w:lastRenderedPageBreak/>
        <w:tab/>
      </w:r>
      <w:r w:rsidR="000312EE">
        <w:t>1.</w:t>
      </w:r>
      <w:r w:rsidR="00B85293">
        <w:t>3</w:t>
      </w:r>
      <w:r w:rsidR="000312EE" w:rsidRPr="00A75D71">
        <w:t xml:space="preserve"> </w:t>
      </w:r>
      <w:r w:rsidR="000312EE" w:rsidRPr="00A75D71">
        <w:tab/>
      </w:r>
      <w:r w:rsidR="000312EE">
        <w:t>Potential Respondent Universe</w:t>
      </w:r>
      <w:bookmarkEnd w:id="27"/>
      <w:r w:rsidR="00B85293">
        <w:t xml:space="preserve"> </w:t>
      </w:r>
    </w:p>
    <w:p w:rsidR="00B85293" w:rsidRPr="00E616B6" w:rsidRDefault="00B85293" w:rsidP="00E616B6">
      <w:pPr>
        <w:pStyle w:val="NoSpacing"/>
        <w:ind w:left="720"/>
        <w:rPr>
          <w:sz w:val="24"/>
          <w:szCs w:val="24"/>
        </w:rPr>
      </w:pPr>
      <w:r w:rsidRPr="00E616B6">
        <w:rPr>
          <w:sz w:val="24"/>
          <w:szCs w:val="24"/>
        </w:rPr>
        <w:tab/>
      </w:r>
    </w:p>
    <w:p w:rsidR="000312EE" w:rsidRPr="00E616B6" w:rsidRDefault="000312EE" w:rsidP="00E616B6">
      <w:pPr>
        <w:pStyle w:val="NoSpacing"/>
        <w:ind w:left="720"/>
        <w:rPr>
          <w:sz w:val="24"/>
          <w:szCs w:val="24"/>
        </w:rPr>
      </w:pPr>
      <w:r w:rsidRPr="00E616B6">
        <w:rPr>
          <w:sz w:val="24"/>
          <w:szCs w:val="24"/>
        </w:rPr>
        <w:t xml:space="preserve">The potential respondent universe is </w:t>
      </w:r>
      <w:r w:rsidR="00435163" w:rsidRPr="00E616B6">
        <w:rPr>
          <w:sz w:val="24"/>
          <w:szCs w:val="24"/>
        </w:rPr>
        <w:t>directors</w:t>
      </w:r>
      <w:r w:rsidRPr="00E616B6">
        <w:rPr>
          <w:sz w:val="24"/>
          <w:szCs w:val="24"/>
        </w:rPr>
        <w:t xml:space="preserve"> from any organization (government, public, private) that has participated, as a grantee or partner, in an ETA grant in the past two years.</w:t>
      </w:r>
    </w:p>
    <w:p w:rsidR="000312EE" w:rsidRDefault="000312EE" w:rsidP="00EE010B"/>
    <w:p w:rsidR="000312EE" w:rsidRPr="00A75D71" w:rsidRDefault="00E616B6" w:rsidP="002900AF">
      <w:pPr>
        <w:pStyle w:val="Heading3"/>
      </w:pPr>
      <w:bookmarkStart w:id="28" w:name="_Toc381953639"/>
      <w:r>
        <w:tab/>
      </w:r>
      <w:r w:rsidR="000312EE">
        <w:t>1.4</w:t>
      </w:r>
      <w:r w:rsidR="000312EE" w:rsidRPr="00A75D71">
        <w:t xml:space="preserve"> </w:t>
      </w:r>
      <w:r w:rsidR="000312EE" w:rsidRPr="00A75D71">
        <w:tab/>
      </w:r>
      <w:r w:rsidR="000312EE">
        <w:t>Sampling Unit</w:t>
      </w:r>
      <w:bookmarkEnd w:id="28"/>
    </w:p>
    <w:p w:rsidR="000312EE" w:rsidRPr="00E616B6" w:rsidRDefault="000312EE" w:rsidP="00E616B6">
      <w:pPr>
        <w:pStyle w:val="NoSpacing"/>
        <w:ind w:left="720"/>
        <w:rPr>
          <w:sz w:val="24"/>
          <w:szCs w:val="24"/>
        </w:rPr>
      </w:pPr>
    </w:p>
    <w:p w:rsidR="000312EE" w:rsidRPr="00E616B6" w:rsidRDefault="000312EE" w:rsidP="00E616B6">
      <w:pPr>
        <w:pStyle w:val="NoSpacing"/>
        <w:ind w:left="720"/>
        <w:rPr>
          <w:sz w:val="24"/>
          <w:szCs w:val="24"/>
        </w:rPr>
      </w:pPr>
      <w:r w:rsidRPr="00E616B6">
        <w:rPr>
          <w:sz w:val="24"/>
          <w:szCs w:val="24"/>
        </w:rPr>
        <w:t>Individual directors are the sampling unit, as these individuals typically make or finalize TA decisions for their organizations.</w:t>
      </w:r>
    </w:p>
    <w:p w:rsidR="000312EE" w:rsidRDefault="000312EE" w:rsidP="00EE010B"/>
    <w:p w:rsidR="00B85293" w:rsidRDefault="00E616B6" w:rsidP="002900AF">
      <w:pPr>
        <w:pStyle w:val="Heading3"/>
      </w:pPr>
      <w:bookmarkStart w:id="29" w:name="_Toc381953640"/>
      <w:r>
        <w:tab/>
      </w:r>
      <w:r w:rsidR="000312EE">
        <w:t>1.5</w:t>
      </w:r>
      <w:r w:rsidR="000312EE" w:rsidRPr="00A75D71">
        <w:t xml:space="preserve"> </w:t>
      </w:r>
      <w:r w:rsidR="000312EE" w:rsidRPr="00A75D71">
        <w:tab/>
      </w:r>
      <w:r w:rsidR="000312EE">
        <w:t>Population Frame</w:t>
      </w:r>
      <w:r w:rsidR="00B85293">
        <w:t xml:space="preserve"> and</w:t>
      </w:r>
      <w:bookmarkEnd w:id="29"/>
    </w:p>
    <w:p w:rsidR="00B85293" w:rsidRDefault="00E616B6" w:rsidP="002900AF">
      <w:pPr>
        <w:pStyle w:val="Heading3"/>
      </w:pPr>
      <w:bookmarkStart w:id="30" w:name="_Toc381953641"/>
      <w:r>
        <w:tab/>
      </w:r>
      <w:r w:rsidR="00B85293">
        <w:t>1.6</w:t>
      </w:r>
      <w:r w:rsidR="00B85293" w:rsidRPr="00A75D71">
        <w:t xml:space="preserve"> </w:t>
      </w:r>
      <w:r w:rsidR="00B85293" w:rsidRPr="00A75D71">
        <w:tab/>
      </w:r>
      <w:r w:rsidR="00B85293">
        <w:t>Estimated Sample Size</w:t>
      </w:r>
      <w:bookmarkEnd w:id="30"/>
    </w:p>
    <w:p w:rsidR="000312EE" w:rsidRPr="00E616B6" w:rsidRDefault="000312EE" w:rsidP="00E616B6">
      <w:pPr>
        <w:pStyle w:val="NoSpacing"/>
        <w:ind w:left="720"/>
        <w:rPr>
          <w:sz w:val="24"/>
          <w:szCs w:val="24"/>
        </w:rPr>
      </w:pPr>
      <w:r>
        <w:t xml:space="preserve"> </w:t>
      </w:r>
    </w:p>
    <w:p w:rsidR="00435163" w:rsidRPr="00E616B6" w:rsidRDefault="00584C2F" w:rsidP="00E616B6">
      <w:pPr>
        <w:pStyle w:val="NoSpacing"/>
        <w:ind w:left="720"/>
        <w:rPr>
          <w:sz w:val="24"/>
          <w:szCs w:val="24"/>
        </w:rPr>
      </w:pPr>
      <w:r w:rsidRPr="00E616B6">
        <w:rPr>
          <w:sz w:val="24"/>
          <w:szCs w:val="24"/>
        </w:rPr>
        <w:t xml:space="preserve">Exhibit </w:t>
      </w:r>
      <w:r w:rsidR="0008338C" w:rsidRPr="00E616B6">
        <w:rPr>
          <w:sz w:val="24"/>
          <w:szCs w:val="24"/>
        </w:rPr>
        <w:t>2</w:t>
      </w:r>
      <w:r w:rsidRPr="00E616B6">
        <w:rPr>
          <w:sz w:val="24"/>
          <w:szCs w:val="24"/>
        </w:rPr>
        <w:t xml:space="preserve"> shows the number of entities in the universe covered by the collection and in the corresponding sample.</w:t>
      </w:r>
    </w:p>
    <w:p w:rsidR="00435163" w:rsidRDefault="00435163" w:rsidP="00EE010B"/>
    <w:p w:rsidR="00584C2F" w:rsidRPr="00593783" w:rsidRDefault="00584C2F" w:rsidP="00584C2F">
      <w:pPr>
        <w:jc w:val="center"/>
        <w:rPr>
          <w:b/>
        </w:rPr>
      </w:pPr>
      <w:r>
        <w:rPr>
          <w:b/>
        </w:rPr>
        <w:t xml:space="preserve">Exhibit </w:t>
      </w:r>
      <w:r w:rsidR="0008338C">
        <w:rPr>
          <w:b/>
        </w:rPr>
        <w:t>2</w:t>
      </w:r>
      <w:r>
        <w:rPr>
          <w:b/>
        </w:rPr>
        <w:t xml:space="preserve">: </w:t>
      </w:r>
      <w:r w:rsidR="00435163">
        <w:rPr>
          <w:b/>
        </w:rPr>
        <w:t>Respondent Universe and Sample</w:t>
      </w:r>
    </w:p>
    <w:tbl>
      <w:tblPr>
        <w:tblStyle w:val="TableGrid"/>
        <w:tblW w:w="0" w:type="auto"/>
        <w:tblInd w:w="558" w:type="dxa"/>
        <w:tblLayout w:type="fixed"/>
        <w:tblLook w:val="04A0" w:firstRow="1" w:lastRow="0" w:firstColumn="1" w:lastColumn="0" w:noHBand="0" w:noVBand="1"/>
      </w:tblPr>
      <w:tblGrid>
        <w:gridCol w:w="3600"/>
        <w:gridCol w:w="2160"/>
        <w:gridCol w:w="2520"/>
      </w:tblGrid>
      <w:tr w:rsidR="00584C2F" w:rsidRPr="00E616B6" w:rsidTr="00E616B6">
        <w:tc>
          <w:tcPr>
            <w:tcW w:w="3600" w:type="dxa"/>
            <w:vAlign w:val="center"/>
          </w:tcPr>
          <w:p w:rsidR="00584C2F" w:rsidRPr="00E616B6" w:rsidRDefault="00584C2F" w:rsidP="0090459A">
            <w:pPr>
              <w:jc w:val="center"/>
              <w:rPr>
                <w:b/>
                <w:sz w:val="20"/>
                <w:szCs w:val="20"/>
              </w:rPr>
            </w:pPr>
            <w:r w:rsidRPr="00E616B6">
              <w:rPr>
                <w:b/>
                <w:sz w:val="20"/>
                <w:szCs w:val="20"/>
              </w:rPr>
              <w:t>Respondent Group</w:t>
            </w:r>
          </w:p>
        </w:tc>
        <w:tc>
          <w:tcPr>
            <w:tcW w:w="2160" w:type="dxa"/>
            <w:vAlign w:val="center"/>
          </w:tcPr>
          <w:p w:rsidR="00584C2F" w:rsidRPr="00E616B6" w:rsidRDefault="00584C2F" w:rsidP="00584C2F">
            <w:pPr>
              <w:jc w:val="center"/>
              <w:rPr>
                <w:b/>
                <w:sz w:val="20"/>
                <w:szCs w:val="20"/>
              </w:rPr>
            </w:pPr>
            <w:r w:rsidRPr="00E616B6">
              <w:rPr>
                <w:b/>
                <w:sz w:val="20"/>
                <w:szCs w:val="20"/>
              </w:rPr>
              <w:t>Sample/Universe</w:t>
            </w:r>
          </w:p>
        </w:tc>
        <w:tc>
          <w:tcPr>
            <w:tcW w:w="2520" w:type="dxa"/>
            <w:vAlign w:val="center"/>
          </w:tcPr>
          <w:p w:rsidR="00584C2F" w:rsidRPr="00E616B6" w:rsidRDefault="00584C2F" w:rsidP="0090459A">
            <w:pPr>
              <w:jc w:val="center"/>
              <w:rPr>
                <w:b/>
                <w:sz w:val="20"/>
                <w:szCs w:val="20"/>
              </w:rPr>
            </w:pPr>
            <w:r w:rsidRPr="00E616B6">
              <w:rPr>
                <w:b/>
                <w:sz w:val="20"/>
                <w:szCs w:val="20"/>
              </w:rPr>
              <w:t>Sampling Method</w:t>
            </w:r>
          </w:p>
        </w:tc>
      </w:tr>
      <w:tr w:rsidR="00584C2F" w:rsidRPr="00E616B6" w:rsidTr="00E616B6">
        <w:tc>
          <w:tcPr>
            <w:tcW w:w="3600" w:type="dxa"/>
            <w:vAlign w:val="center"/>
          </w:tcPr>
          <w:p w:rsidR="00584C2F" w:rsidRPr="00E616B6" w:rsidRDefault="00584C2F" w:rsidP="00584C2F">
            <w:pPr>
              <w:jc w:val="left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 xml:space="preserve">Workforce Agency Division Directors </w:t>
            </w:r>
          </w:p>
        </w:tc>
        <w:tc>
          <w:tcPr>
            <w:tcW w:w="2160" w:type="dxa"/>
            <w:vAlign w:val="center"/>
          </w:tcPr>
          <w:p w:rsidR="00584C2F" w:rsidRPr="00E616B6" w:rsidRDefault="00584C2F" w:rsidP="00C35058">
            <w:pPr>
              <w:jc w:val="center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>50/50</w:t>
            </w:r>
          </w:p>
        </w:tc>
        <w:tc>
          <w:tcPr>
            <w:tcW w:w="2520" w:type="dxa"/>
            <w:vAlign w:val="center"/>
          </w:tcPr>
          <w:p w:rsidR="00584C2F" w:rsidRPr="00E616B6" w:rsidRDefault="00584C2F" w:rsidP="0090459A">
            <w:pPr>
              <w:jc w:val="left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>No sampling.</w:t>
            </w:r>
          </w:p>
        </w:tc>
      </w:tr>
      <w:tr w:rsidR="00584C2F" w:rsidRPr="00E616B6" w:rsidTr="00E616B6">
        <w:tc>
          <w:tcPr>
            <w:tcW w:w="3600" w:type="dxa"/>
            <w:vAlign w:val="center"/>
          </w:tcPr>
          <w:p w:rsidR="00584C2F" w:rsidRPr="00E616B6" w:rsidRDefault="00584C2F" w:rsidP="00584C2F">
            <w:pPr>
              <w:jc w:val="left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>Workforce Agency UI Division Directors</w:t>
            </w:r>
          </w:p>
        </w:tc>
        <w:tc>
          <w:tcPr>
            <w:tcW w:w="2160" w:type="dxa"/>
            <w:vAlign w:val="center"/>
          </w:tcPr>
          <w:p w:rsidR="00584C2F" w:rsidRPr="00E616B6" w:rsidRDefault="00584C2F" w:rsidP="00C35058">
            <w:pPr>
              <w:jc w:val="center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>50/50</w:t>
            </w:r>
          </w:p>
        </w:tc>
        <w:tc>
          <w:tcPr>
            <w:tcW w:w="2520" w:type="dxa"/>
            <w:vAlign w:val="center"/>
          </w:tcPr>
          <w:p w:rsidR="00584C2F" w:rsidRPr="00E616B6" w:rsidRDefault="00584C2F" w:rsidP="0090459A">
            <w:pPr>
              <w:jc w:val="left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>No sampling.</w:t>
            </w:r>
          </w:p>
        </w:tc>
      </w:tr>
      <w:tr w:rsidR="00584C2F" w:rsidRPr="00E616B6" w:rsidTr="00E616B6">
        <w:tc>
          <w:tcPr>
            <w:tcW w:w="3600" w:type="dxa"/>
            <w:vAlign w:val="center"/>
          </w:tcPr>
          <w:p w:rsidR="00584C2F" w:rsidRPr="00E616B6" w:rsidRDefault="00584C2F" w:rsidP="00584C2F">
            <w:pPr>
              <w:jc w:val="left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>WIB Directors</w:t>
            </w:r>
          </w:p>
        </w:tc>
        <w:tc>
          <w:tcPr>
            <w:tcW w:w="2160" w:type="dxa"/>
            <w:vAlign w:val="center"/>
          </w:tcPr>
          <w:p w:rsidR="00584C2F" w:rsidRPr="00E616B6" w:rsidRDefault="00584C2F" w:rsidP="00C35058">
            <w:pPr>
              <w:jc w:val="center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>50/50</w:t>
            </w:r>
          </w:p>
        </w:tc>
        <w:tc>
          <w:tcPr>
            <w:tcW w:w="2520" w:type="dxa"/>
            <w:vAlign w:val="center"/>
          </w:tcPr>
          <w:p w:rsidR="00584C2F" w:rsidRPr="00E616B6" w:rsidRDefault="00584C2F" w:rsidP="0090459A">
            <w:pPr>
              <w:jc w:val="left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>No sampling.</w:t>
            </w:r>
          </w:p>
        </w:tc>
      </w:tr>
      <w:tr w:rsidR="00584C2F" w:rsidRPr="00E616B6" w:rsidTr="00E616B6">
        <w:tc>
          <w:tcPr>
            <w:tcW w:w="3600" w:type="dxa"/>
            <w:vAlign w:val="center"/>
          </w:tcPr>
          <w:p w:rsidR="00584C2F" w:rsidRPr="00E616B6" w:rsidRDefault="00584C2F" w:rsidP="0090459A">
            <w:pPr>
              <w:jc w:val="left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>Local WIB Directors</w:t>
            </w:r>
          </w:p>
        </w:tc>
        <w:tc>
          <w:tcPr>
            <w:tcW w:w="2160" w:type="dxa"/>
            <w:vAlign w:val="center"/>
          </w:tcPr>
          <w:p w:rsidR="00584C2F" w:rsidRPr="00E616B6" w:rsidRDefault="00584C2F" w:rsidP="007B14F2">
            <w:pPr>
              <w:jc w:val="center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>100/431</w:t>
            </w:r>
          </w:p>
        </w:tc>
        <w:tc>
          <w:tcPr>
            <w:tcW w:w="2520" w:type="dxa"/>
            <w:vAlign w:val="center"/>
          </w:tcPr>
          <w:p w:rsidR="00584C2F" w:rsidRPr="00E616B6" w:rsidRDefault="00B85293" w:rsidP="00435163">
            <w:pPr>
              <w:jc w:val="left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>Stratified r</w:t>
            </w:r>
            <w:r w:rsidR="00584C2F" w:rsidRPr="00E616B6">
              <w:rPr>
                <w:sz w:val="20"/>
                <w:szCs w:val="20"/>
              </w:rPr>
              <w:t xml:space="preserve">andom </w:t>
            </w:r>
            <w:r w:rsidRPr="00E616B6">
              <w:rPr>
                <w:sz w:val="20"/>
                <w:szCs w:val="20"/>
              </w:rPr>
              <w:t>sampl</w:t>
            </w:r>
            <w:r w:rsidR="00435163" w:rsidRPr="00E616B6">
              <w:rPr>
                <w:sz w:val="20"/>
                <w:szCs w:val="20"/>
              </w:rPr>
              <w:t>ing</w:t>
            </w:r>
            <w:r w:rsidRPr="00E616B6">
              <w:rPr>
                <w:sz w:val="20"/>
                <w:szCs w:val="20"/>
              </w:rPr>
              <w:t>.</w:t>
            </w:r>
            <w:r w:rsidR="00584C2F" w:rsidRPr="00E616B6">
              <w:rPr>
                <w:sz w:val="20"/>
                <w:szCs w:val="20"/>
              </w:rPr>
              <w:t xml:space="preserve"> </w:t>
            </w:r>
          </w:p>
        </w:tc>
      </w:tr>
      <w:tr w:rsidR="00584C2F" w:rsidRPr="00E616B6" w:rsidTr="00E616B6">
        <w:tc>
          <w:tcPr>
            <w:tcW w:w="3600" w:type="dxa"/>
            <w:vAlign w:val="center"/>
          </w:tcPr>
          <w:p w:rsidR="00584C2F" w:rsidRPr="00E616B6" w:rsidRDefault="00584C2F" w:rsidP="00B85293">
            <w:pPr>
              <w:jc w:val="left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 xml:space="preserve">Current ETA Grantees </w:t>
            </w:r>
          </w:p>
        </w:tc>
        <w:tc>
          <w:tcPr>
            <w:tcW w:w="2160" w:type="dxa"/>
            <w:vAlign w:val="center"/>
          </w:tcPr>
          <w:p w:rsidR="00584C2F" w:rsidRPr="00E616B6" w:rsidRDefault="00584C2F" w:rsidP="00C35058">
            <w:pPr>
              <w:jc w:val="center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>150</w:t>
            </w:r>
            <w:r w:rsidR="00B85293" w:rsidRPr="00E616B6">
              <w:rPr>
                <w:sz w:val="20"/>
                <w:szCs w:val="20"/>
              </w:rPr>
              <w:t>/thousands</w:t>
            </w:r>
          </w:p>
        </w:tc>
        <w:tc>
          <w:tcPr>
            <w:tcW w:w="2520" w:type="dxa"/>
            <w:vAlign w:val="center"/>
          </w:tcPr>
          <w:p w:rsidR="00584C2F" w:rsidRPr="00E616B6" w:rsidRDefault="00584C2F" w:rsidP="0090459A">
            <w:pPr>
              <w:jc w:val="left"/>
              <w:rPr>
                <w:sz w:val="20"/>
                <w:szCs w:val="20"/>
              </w:rPr>
            </w:pPr>
            <w:r w:rsidRPr="00E616B6">
              <w:rPr>
                <w:sz w:val="20"/>
                <w:szCs w:val="20"/>
              </w:rPr>
              <w:t>Convenience sampl</w:t>
            </w:r>
            <w:r w:rsidR="007B14F2" w:rsidRPr="00E616B6">
              <w:rPr>
                <w:sz w:val="20"/>
                <w:szCs w:val="20"/>
              </w:rPr>
              <w:t>ing</w:t>
            </w:r>
            <w:r w:rsidRPr="00E616B6">
              <w:rPr>
                <w:sz w:val="20"/>
                <w:szCs w:val="20"/>
              </w:rPr>
              <w:t>.</w:t>
            </w:r>
          </w:p>
        </w:tc>
      </w:tr>
    </w:tbl>
    <w:p w:rsidR="00584C2F" w:rsidRDefault="00584C2F" w:rsidP="00584C2F"/>
    <w:p w:rsidR="00B85293" w:rsidRPr="00A75D71" w:rsidRDefault="00E616B6" w:rsidP="002900AF">
      <w:pPr>
        <w:pStyle w:val="Heading3"/>
      </w:pPr>
      <w:bookmarkStart w:id="31" w:name="_Toc381953642"/>
      <w:r>
        <w:tab/>
      </w:r>
      <w:r w:rsidR="00B85293">
        <w:t>1.</w:t>
      </w:r>
      <w:r w:rsidR="0008338C">
        <w:t>7</w:t>
      </w:r>
      <w:r w:rsidR="00B85293" w:rsidRPr="00A75D71">
        <w:t xml:space="preserve"> </w:t>
      </w:r>
      <w:r w:rsidR="00B85293" w:rsidRPr="00A75D71">
        <w:tab/>
      </w:r>
      <w:r w:rsidR="0008338C">
        <w:t>Expected Response Rates</w:t>
      </w:r>
      <w:bookmarkEnd w:id="31"/>
      <w:r w:rsidR="00B85293">
        <w:t xml:space="preserve">  </w:t>
      </w:r>
    </w:p>
    <w:p w:rsidR="00B85293" w:rsidRPr="00A75D71" w:rsidRDefault="00B85293" w:rsidP="00E616B6">
      <w:pPr>
        <w:pStyle w:val="NoSpacing"/>
        <w:ind w:left="720"/>
      </w:pPr>
    </w:p>
    <w:p w:rsidR="0008338C" w:rsidRPr="009E35F9" w:rsidRDefault="0008338C" w:rsidP="00E616B6">
      <w:pPr>
        <w:pStyle w:val="NoSpacing"/>
        <w:ind w:left="720"/>
      </w:pPr>
      <w:r w:rsidRPr="009E35F9">
        <w:t xml:space="preserve">We expect an 80 percent response rate for the survey, based on </w:t>
      </w:r>
      <w:r>
        <w:t xml:space="preserve">extensive pre-survey and </w:t>
      </w:r>
      <w:r w:rsidRPr="009E35F9">
        <w:t xml:space="preserve">follow-up activities coordinated with </w:t>
      </w:r>
      <w:r>
        <w:t>the U.S. Department of Labor</w:t>
      </w:r>
      <w:r w:rsidR="000B4384">
        <w:t>.</w:t>
      </w:r>
      <w:r w:rsidRPr="009E35F9">
        <w:t xml:space="preserve">  </w:t>
      </w:r>
      <w:r>
        <w:t xml:space="preserve">Examples of similar efforts that yielded such a response rate include the </w:t>
      </w:r>
      <w:r>
        <w:rPr>
          <w:rFonts w:cs="Calibri"/>
          <w:bCs/>
        </w:rPr>
        <w:t>Job Corps National Survey Data Collection Project and Project GATE, both of which were conducted for the Employment and Training Administration</w:t>
      </w:r>
      <w:r w:rsidR="0031629B">
        <w:rPr>
          <w:rFonts w:cs="Calibri"/>
          <w:bCs/>
        </w:rPr>
        <w:t xml:space="preserve"> at the</w:t>
      </w:r>
      <w:r>
        <w:rPr>
          <w:rFonts w:cs="Calibri"/>
          <w:bCs/>
        </w:rPr>
        <w:t xml:space="preserve"> U.S. Department of Labor. </w:t>
      </w:r>
    </w:p>
    <w:p w:rsidR="00B85293" w:rsidRDefault="00B85293" w:rsidP="00B85293"/>
    <w:p w:rsidR="0008338C" w:rsidRPr="00E07286" w:rsidRDefault="0008338C" w:rsidP="002900AF">
      <w:pPr>
        <w:pStyle w:val="Heading2"/>
      </w:pPr>
      <w:bookmarkStart w:id="32" w:name="_Toc381953643"/>
      <w:r>
        <w:t>B2</w:t>
      </w:r>
      <w:r w:rsidRPr="00E07286">
        <w:t xml:space="preserve">. </w:t>
      </w:r>
      <w:r w:rsidRPr="00E07286">
        <w:tab/>
      </w:r>
      <w:r>
        <w:t>Statistical Methods for Sample Selection and Degree of Accuracy Needed</w:t>
      </w:r>
      <w:bookmarkEnd w:id="32"/>
    </w:p>
    <w:p w:rsidR="0008338C" w:rsidRPr="002F0F23" w:rsidRDefault="0008338C" w:rsidP="0008338C">
      <w:pPr>
        <w:autoSpaceDE w:val="0"/>
        <w:autoSpaceDN w:val="0"/>
        <w:adjustRightInd w:val="0"/>
        <w:contextualSpacing/>
        <w:rPr>
          <w:bCs/>
          <w:szCs w:val="24"/>
        </w:rPr>
      </w:pPr>
    </w:p>
    <w:p w:rsidR="0008338C" w:rsidRPr="0008338C" w:rsidRDefault="00E616B6" w:rsidP="002900AF">
      <w:pPr>
        <w:pStyle w:val="Heading3"/>
      </w:pPr>
      <w:bookmarkStart w:id="33" w:name="_Toc381953644"/>
      <w:r>
        <w:tab/>
      </w:r>
      <w:r w:rsidR="0008338C">
        <w:t>2.1</w:t>
      </w:r>
      <w:r w:rsidR="0008338C" w:rsidRPr="0008338C">
        <w:t xml:space="preserve"> </w:t>
      </w:r>
      <w:r w:rsidR="0008338C" w:rsidRPr="0008338C">
        <w:tab/>
      </w:r>
      <w:r w:rsidR="0008338C">
        <w:t>Statistical Methodology for Stratification</w:t>
      </w:r>
      <w:bookmarkEnd w:id="33"/>
      <w:r w:rsidR="0008338C">
        <w:t xml:space="preserve"> </w:t>
      </w:r>
    </w:p>
    <w:p w:rsidR="00B85293" w:rsidRPr="00E616B6" w:rsidRDefault="00B85293" w:rsidP="00E616B6">
      <w:pPr>
        <w:pStyle w:val="NoSpacing"/>
        <w:ind w:left="720"/>
        <w:rPr>
          <w:sz w:val="24"/>
          <w:szCs w:val="24"/>
        </w:rPr>
      </w:pPr>
    </w:p>
    <w:p w:rsidR="00EE010B" w:rsidRPr="00E616B6" w:rsidRDefault="00605548" w:rsidP="00E616B6">
      <w:pPr>
        <w:pStyle w:val="NoSpacing"/>
        <w:ind w:left="720"/>
        <w:rPr>
          <w:sz w:val="24"/>
          <w:szCs w:val="24"/>
        </w:rPr>
      </w:pPr>
      <w:r w:rsidRPr="00E616B6">
        <w:rPr>
          <w:sz w:val="24"/>
          <w:szCs w:val="24"/>
        </w:rPr>
        <w:t xml:space="preserve">Stratification is not statistical per se. </w:t>
      </w:r>
      <w:r w:rsidR="00BB582F" w:rsidRPr="00E616B6">
        <w:rPr>
          <w:sz w:val="24"/>
          <w:szCs w:val="24"/>
        </w:rPr>
        <w:t xml:space="preserve">The geographic regions by which the random sample of LWIB directors will be stratified </w:t>
      </w:r>
      <w:proofErr w:type="gramStart"/>
      <w:r w:rsidR="00BB582F" w:rsidRPr="00E616B6">
        <w:rPr>
          <w:sz w:val="24"/>
          <w:szCs w:val="24"/>
        </w:rPr>
        <w:t>is</w:t>
      </w:r>
      <w:proofErr w:type="gramEnd"/>
      <w:r w:rsidR="00BB582F" w:rsidRPr="00E616B6">
        <w:rPr>
          <w:sz w:val="24"/>
          <w:szCs w:val="24"/>
        </w:rPr>
        <w:t xml:space="preserve"> as follows: </w:t>
      </w:r>
    </w:p>
    <w:p w:rsidR="00BB582F" w:rsidRPr="009E35F9" w:rsidRDefault="00BB582F" w:rsidP="00BB582F">
      <w:pPr>
        <w:pStyle w:val="ListParagraph"/>
        <w:numPr>
          <w:ilvl w:val="0"/>
          <w:numId w:val="14"/>
        </w:numPr>
        <w:spacing w:before="120"/>
        <w:contextualSpacing w:val="0"/>
        <w:rPr>
          <w:rFonts w:ascii="Tahoma" w:hAnsi="Tahoma" w:cs="Tahoma"/>
        </w:rPr>
      </w:pPr>
      <w:r w:rsidRPr="009E35F9">
        <w:rPr>
          <w:rFonts w:asciiTheme="minorHAnsi" w:hAnsiTheme="minorHAnsi"/>
          <w:b/>
        </w:rPr>
        <w:t>Geographic Region</w:t>
      </w:r>
      <w:r w:rsidRPr="009E35F9">
        <w:rPr>
          <w:rStyle w:val="FootnoteReference"/>
          <w:rFonts w:asciiTheme="minorHAnsi" w:hAnsiTheme="minorHAnsi"/>
        </w:rPr>
        <w:footnoteReference w:id="1"/>
      </w:r>
      <w:r w:rsidRPr="009E35F9">
        <w:rPr>
          <w:rStyle w:val="FootnoteReference"/>
          <w:rFonts w:asciiTheme="minorHAnsi" w:hAnsiTheme="minorHAnsi"/>
        </w:rPr>
        <w:t xml:space="preserve"> </w:t>
      </w:r>
    </w:p>
    <w:p w:rsidR="00BB582F" w:rsidRPr="009E35F9" w:rsidRDefault="00BB582F" w:rsidP="002900AF">
      <w:pPr>
        <w:pStyle w:val="ListParagraph"/>
        <w:numPr>
          <w:ilvl w:val="1"/>
          <w:numId w:val="15"/>
        </w:numPr>
        <w:spacing w:before="60"/>
        <w:contextualSpacing w:val="0"/>
        <w:rPr>
          <w:rFonts w:ascii="Tahoma" w:hAnsi="Tahoma" w:cs="Tahoma"/>
        </w:rPr>
      </w:pPr>
      <w:r w:rsidRPr="009E35F9">
        <w:rPr>
          <w:rFonts w:asciiTheme="minorHAnsi" w:hAnsiTheme="minorHAnsi"/>
          <w:b/>
          <w:bCs/>
        </w:rPr>
        <w:t>Northeast</w:t>
      </w:r>
      <w:r w:rsidRPr="009E35F9">
        <w:rPr>
          <w:rFonts w:asciiTheme="minorHAnsi" w:hAnsiTheme="minorHAnsi" w:cs="Tahoma"/>
          <w:b/>
        </w:rPr>
        <w:t xml:space="preserve"> </w:t>
      </w:r>
      <w:r w:rsidRPr="009E35F9">
        <w:rPr>
          <w:rFonts w:asciiTheme="minorHAnsi" w:hAnsiTheme="minorHAnsi" w:cs="Tahoma"/>
        </w:rPr>
        <w:t xml:space="preserve">(Connecticut, Maine, Massachusetts, New Hampshire, New Jersey, New York, Pennsylvania, Rhode Island, and Vermont) </w:t>
      </w:r>
    </w:p>
    <w:p w:rsidR="00BB582F" w:rsidRPr="009E35F9" w:rsidRDefault="00BB582F" w:rsidP="002900AF">
      <w:pPr>
        <w:pStyle w:val="ListParagraph"/>
        <w:numPr>
          <w:ilvl w:val="1"/>
          <w:numId w:val="15"/>
        </w:numPr>
        <w:spacing w:before="60"/>
        <w:contextualSpacing w:val="0"/>
        <w:rPr>
          <w:rFonts w:ascii="Tahoma" w:hAnsi="Tahoma" w:cs="Tahoma"/>
        </w:rPr>
      </w:pPr>
      <w:r w:rsidRPr="009E35F9">
        <w:rPr>
          <w:rStyle w:val="Strong"/>
          <w:rFonts w:asciiTheme="minorHAnsi" w:hAnsiTheme="minorHAnsi" w:cs="Tahoma"/>
        </w:rPr>
        <w:lastRenderedPageBreak/>
        <w:t>Midwest</w:t>
      </w:r>
      <w:r w:rsidRPr="009E35F9">
        <w:rPr>
          <w:rFonts w:asciiTheme="minorHAnsi" w:hAnsiTheme="minorHAnsi" w:cs="Tahoma"/>
        </w:rPr>
        <w:t xml:space="preserve"> (Illinois, Indiana, Iowa, Kansas, Michigan, Minnesota, Missouri, Nebraska, North Dakota, Ohio, South Dakota, and Wisconsin)</w:t>
      </w:r>
    </w:p>
    <w:p w:rsidR="00BB582F" w:rsidRPr="009E35F9" w:rsidRDefault="00BB582F" w:rsidP="002900AF">
      <w:pPr>
        <w:pStyle w:val="ListParagraph"/>
        <w:numPr>
          <w:ilvl w:val="1"/>
          <w:numId w:val="15"/>
        </w:numPr>
        <w:spacing w:before="60"/>
        <w:contextualSpacing w:val="0"/>
        <w:rPr>
          <w:rFonts w:ascii="Tahoma" w:hAnsi="Tahoma" w:cs="Tahoma"/>
        </w:rPr>
      </w:pPr>
      <w:r w:rsidRPr="009E35F9">
        <w:rPr>
          <w:rStyle w:val="Strong"/>
          <w:rFonts w:asciiTheme="minorHAnsi" w:hAnsiTheme="minorHAnsi" w:cs="Tahoma"/>
        </w:rPr>
        <w:t>South</w:t>
      </w:r>
      <w:r w:rsidRPr="009E35F9">
        <w:rPr>
          <w:rFonts w:asciiTheme="minorHAnsi" w:hAnsiTheme="minorHAnsi" w:cs="Tahoma"/>
        </w:rPr>
        <w:t xml:space="preserve"> (Alabama, Arkansas, Delaware, District of Columbia, Florida, Georgia, Kentucky, Louisiana, Maryland, Mississippi, North Carolina, Oklahoma, South Carolina, Tennessee, Texas, Virginia, and West Virginia)</w:t>
      </w:r>
    </w:p>
    <w:p w:rsidR="00BB582F" w:rsidRPr="006966F7" w:rsidRDefault="00BB582F" w:rsidP="002900AF">
      <w:pPr>
        <w:pStyle w:val="ListParagraph"/>
        <w:numPr>
          <w:ilvl w:val="1"/>
          <w:numId w:val="15"/>
        </w:numPr>
        <w:spacing w:before="60"/>
        <w:contextualSpacing w:val="0"/>
        <w:rPr>
          <w:rFonts w:ascii="Tahoma" w:hAnsi="Tahoma" w:cs="Tahoma"/>
        </w:rPr>
      </w:pPr>
      <w:r w:rsidRPr="009E35F9">
        <w:rPr>
          <w:rStyle w:val="Strong"/>
          <w:rFonts w:asciiTheme="minorHAnsi" w:hAnsiTheme="minorHAnsi" w:cs="Tahoma"/>
        </w:rPr>
        <w:t>West</w:t>
      </w:r>
      <w:r w:rsidRPr="009E35F9">
        <w:rPr>
          <w:rFonts w:asciiTheme="minorHAnsi" w:hAnsiTheme="minorHAnsi" w:cs="Tahoma"/>
        </w:rPr>
        <w:t xml:space="preserve"> (Alaska, Arizona, California, Colorado, Hawaii, Idaho, Montana, Nevada, New Mexico, Oregon, Utah, Washington, and Wyoming)</w:t>
      </w:r>
    </w:p>
    <w:p w:rsidR="00BB582F" w:rsidRDefault="00BB582F" w:rsidP="006F5179"/>
    <w:p w:rsidR="00605548" w:rsidRDefault="007B14F2" w:rsidP="00E616B6">
      <w:pPr>
        <w:ind w:firstLine="720"/>
      </w:pPr>
      <w:r>
        <w:t>We will sample 25 LWIB directors f</w:t>
      </w:r>
      <w:r w:rsidR="00605548">
        <w:t xml:space="preserve">rom each </w:t>
      </w:r>
      <w:proofErr w:type="gramStart"/>
      <w:r w:rsidR="00605548">
        <w:t>strata</w:t>
      </w:r>
      <w:proofErr w:type="gramEnd"/>
      <w:r w:rsidR="00605548">
        <w:t>.</w:t>
      </w:r>
    </w:p>
    <w:p w:rsidR="00605548" w:rsidRDefault="00605548" w:rsidP="006F5179"/>
    <w:p w:rsidR="00633021" w:rsidRPr="009E35F9" w:rsidRDefault="00E616B6" w:rsidP="002900AF">
      <w:pPr>
        <w:pStyle w:val="Heading3"/>
      </w:pPr>
      <w:bookmarkStart w:id="34" w:name="_Toc381953645"/>
      <w:r>
        <w:tab/>
      </w:r>
      <w:r w:rsidR="0008338C">
        <w:t>2</w:t>
      </w:r>
      <w:r w:rsidR="00633021" w:rsidRPr="009E35F9">
        <w:t xml:space="preserve">.2 </w:t>
      </w:r>
      <w:r w:rsidR="006F5179">
        <w:tab/>
      </w:r>
      <w:r w:rsidR="0008338C">
        <w:t>Sample Selection Methodology</w:t>
      </w:r>
      <w:bookmarkEnd w:id="34"/>
      <w:r w:rsidR="00593783">
        <w:t xml:space="preserve"> </w:t>
      </w:r>
    </w:p>
    <w:p w:rsidR="006F5179" w:rsidRPr="00E616B6" w:rsidRDefault="006F5179" w:rsidP="00E616B6">
      <w:pPr>
        <w:pStyle w:val="NoSpacing"/>
        <w:ind w:left="720"/>
        <w:rPr>
          <w:sz w:val="24"/>
          <w:szCs w:val="24"/>
        </w:rPr>
      </w:pPr>
    </w:p>
    <w:p w:rsidR="00BB582F" w:rsidRPr="00E616B6" w:rsidRDefault="00BB582F" w:rsidP="00E616B6">
      <w:pPr>
        <w:pStyle w:val="NoSpacing"/>
        <w:ind w:left="720"/>
        <w:rPr>
          <w:sz w:val="24"/>
          <w:szCs w:val="24"/>
        </w:rPr>
      </w:pPr>
      <w:r w:rsidRPr="00E616B6">
        <w:rPr>
          <w:sz w:val="24"/>
          <w:szCs w:val="24"/>
        </w:rPr>
        <w:t xml:space="preserve">The Web-based survey is being administered to the universe of State Workforce Agency division directors, Unemployment Insurance Division directors, and WIB directors; i.e. there is no sampling. </w:t>
      </w:r>
    </w:p>
    <w:p w:rsidR="00BB582F" w:rsidRPr="00E616B6" w:rsidRDefault="00BB582F" w:rsidP="00E616B6">
      <w:pPr>
        <w:pStyle w:val="NoSpacing"/>
        <w:ind w:left="720"/>
        <w:rPr>
          <w:sz w:val="24"/>
          <w:szCs w:val="24"/>
        </w:rPr>
      </w:pPr>
    </w:p>
    <w:p w:rsidR="00BB582F" w:rsidRPr="00E616B6" w:rsidRDefault="00BB582F" w:rsidP="00E616B6">
      <w:pPr>
        <w:pStyle w:val="NoSpacing"/>
        <w:ind w:left="720"/>
        <w:rPr>
          <w:sz w:val="24"/>
          <w:szCs w:val="24"/>
        </w:rPr>
      </w:pPr>
      <w:r w:rsidRPr="00E616B6">
        <w:rPr>
          <w:sz w:val="24"/>
          <w:szCs w:val="24"/>
        </w:rPr>
        <w:t xml:space="preserve">LWIB directors </w:t>
      </w:r>
      <w:r w:rsidR="00605548" w:rsidRPr="00E616B6">
        <w:rPr>
          <w:sz w:val="24"/>
          <w:szCs w:val="24"/>
        </w:rPr>
        <w:t xml:space="preserve">will be randomly sampled from </w:t>
      </w:r>
      <w:r w:rsidRPr="00E616B6">
        <w:rPr>
          <w:sz w:val="24"/>
          <w:szCs w:val="24"/>
        </w:rPr>
        <w:t xml:space="preserve">the </w:t>
      </w:r>
      <w:r w:rsidR="00605548" w:rsidRPr="00E616B6">
        <w:rPr>
          <w:sz w:val="24"/>
          <w:szCs w:val="24"/>
        </w:rPr>
        <w:t xml:space="preserve">(stratified) </w:t>
      </w:r>
      <w:r w:rsidRPr="00E616B6">
        <w:rPr>
          <w:sz w:val="24"/>
          <w:szCs w:val="24"/>
        </w:rPr>
        <w:t xml:space="preserve">universe of LWIBs. </w:t>
      </w:r>
      <w:r w:rsidR="00605548" w:rsidRPr="00E616B6">
        <w:rPr>
          <w:sz w:val="24"/>
          <w:szCs w:val="24"/>
        </w:rPr>
        <w:t xml:space="preserve">The </w:t>
      </w:r>
      <w:r w:rsidR="009B21C2" w:rsidRPr="00E616B6">
        <w:rPr>
          <w:sz w:val="24"/>
          <w:szCs w:val="24"/>
        </w:rPr>
        <w:t xml:space="preserve">geographic </w:t>
      </w:r>
      <w:r w:rsidR="00605548" w:rsidRPr="00E616B6">
        <w:rPr>
          <w:sz w:val="24"/>
          <w:szCs w:val="24"/>
        </w:rPr>
        <w:t xml:space="preserve">strata </w:t>
      </w:r>
      <w:r w:rsidR="009B21C2" w:rsidRPr="00E616B6">
        <w:rPr>
          <w:sz w:val="24"/>
          <w:szCs w:val="24"/>
        </w:rPr>
        <w:t>will</w:t>
      </w:r>
      <w:r w:rsidR="003A13AA" w:rsidRPr="00E616B6">
        <w:rPr>
          <w:sz w:val="24"/>
          <w:szCs w:val="24"/>
        </w:rPr>
        <w:t xml:space="preserve"> </w:t>
      </w:r>
      <w:r w:rsidR="00605548" w:rsidRPr="00E616B6">
        <w:rPr>
          <w:sz w:val="24"/>
          <w:szCs w:val="24"/>
        </w:rPr>
        <w:t xml:space="preserve">ensure that </w:t>
      </w:r>
      <w:r w:rsidR="003A13AA" w:rsidRPr="00E616B6">
        <w:rPr>
          <w:sz w:val="24"/>
          <w:szCs w:val="24"/>
        </w:rPr>
        <w:t xml:space="preserve">LWIBs </w:t>
      </w:r>
      <w:r w:rsidR="00605548" w:rsidRPr="00E616B6">
        <w:rPr>
          <w:sz w:val="24"/>
          <w:szCs w:val="24"/>
        </w:rPr>
        <w:t>from a variety of regions and w</w:t>
      </w:r>
      <w:r w:rsidR="003A13AA" w:rsidRPr="00E616B6">
        <w:rPr>
          <w:sz w:val="24"/>
          <w:szCs w:val="24"/>
        </w:rPr>
        <w:t xml:space="preserve">ith </w:t>
      </w:r>
      <w:r w:rsidR="00605548" w:rsidRPr="00E616B6">
        <w:rPr>
          <w:sz w:val="24"/>
          <w:szCs w:val="24"/>
        </w:rPr>
        <w:t xml:space="preserve">a variety of </w:t>
      </w:r>
      <w:r w:rsidR="003A13AA" w:rsidRPr="00E616B6">
        <w:rPr>
          <w:sz w:val="24"/>
          <w:szCs w:val="24"/>
        </w:rPr>
        <w:t>characteristics</w:t>
      </w:r>
      <w:r w:rsidR="00605548" w:rsidRPr="00E616B6">
        <w:rPr>
          <w:sz w:val="24"/>
          <w:szCs w:val="24"/>
        </w:rPr>
        <w:t xml:space="preserve"> have an opportunity to participate.</w:t>
      </w:r>
      <w:r w:rsidR="003A13AA" w:rsidRPr="00E616B6">
        <w:rPr>
          <w:sz w:val="24"/>
          <w:szCs w:val="24"/>
        </w:rPr>
        <w:t xml:space="preserve"> The survey is intended to collect contextual data from various TA recipient perspectives. It is not intended to be representative. </w:t>
      </w:r>
      <w:r w:rsidRPr="00E616B6">
        <w:rPr>
          <w:sz w:val="24"/>
          <w:szCs w:val="24"/>
        </w:rPr>
        <w:t xml:space="preserve">There is no weighting of sites in the sample selection procedures.  </w:t>
      </w:r>
    </w:p>
    <w:p w:rsidR="003A13AA" w:rsidRDefault="003A13AA" w:rsidP="00BB582F">
      <w:pPr>
        <w:widowControl w:val="0"/>
        <w:autoSpaceDE w:val="0"/>
        <w:autoSpaceDN w:val="0"/>
        <w:adjustRightInd w:val="0"/>
        <w:contextualSpacing/>
        <w:rPr>
          <w:rFonts w:cs="Arial"/>
        </w:rPr>
      </w:pPr>
    </w:p>
    <w:p w:rsidR="00344318" w:rsidRDefault="00E616B6" w:rsidP="002900AF">
      <w:pPr>
        <w:pStyle w:val="Heading3"/>
      </w:pPr>
      <w:bookmarkStart w:id="35" w:name="_Toc381953646"/>
      <w:r>
        <w:tab/>
      </w:r>
      <w:r w:rsidR="0008338C">
        <w:t>2.3</w:t>
      </w:r>
      <w:r w:rsidR="00344318">
        <w:tab/>
      </w:r>
      <w:r w:rsidR="0008338C">
        <w:t>Estimates of Variance</w:t>
      </w:r>
      <w:bookmarkEnd w:id="35"/>
      <w:r w:rsidR="007E009D">
        <w:t xml:space="preserve"> </w:t>
      </w:r>
    </w:p>
    <w:p w:rsidR="00D713C9" w:rsidRDefault="00D713C9" w:rsidP="00050D24"/>
    <w:p w:rsidR="00D713C9" w:rsidRDefault="0008338C" w:rsidP="002900AF">
      <w:pPr>
        <w:ind w:firstLine="720"/>
      </w:pPr>
      <w:r>
        <w:t>N/A</w:t>
      </w:r>
    </w:p>
    <w:p w:rsidR="0028512C" w:rsidRDefault="0028512C" w:rsidP="00050D24"/>
    <w:p w:rsidR="008C0ECF" w:rsidRPr="008C0ECF" w:rsidRDefault="00E616B6" w:rsidP="002900AF">
      <w:pPr>
        <w:pStyle w:val="Heading3"/>
      </w:pPr>
      <w:bookmarkStart w:id="36" w:name="_Toc381953647"/>
      <w:r>
        <w:tab/>
      </w:r>
      <w:r w:rsidR="008C0ECF">
        <w:t>2.</w:t>
      </w:r>
      <w:r w:rsidR="0008338C">
        <w:t>4</w:t>
      </w:r>
      <w:r w:rsidR="008832AB">
        <w:tab/>
      </w:r>
      <w:r w:rsidR="0008338C">
        <w:t>Analysis Plans</w:t>
      </w:r>
      <w:bookmarkEnd w:id="36"/>
    </w:p>
    <w:p w:rsidR="008832AB" w:rsidRPr="00E616B6" w:rsidRDefault="008832AB" w:rsidP="00E616B6">
      <w:pPr>
        <w:pStyle w:val="NoSpacing"/>
        <w:ind w:left="720"/>
        <w:rPr>
          <w:sz w:val="24"/>
          <w:szCs w:val="24"/>
        </w:rPr>
      </w:pPr>
    </w:p>
    <w:p w:rsidR="00C00041" w:rsidRPr="00E616B6" w:rsidRDefault="00C61B61" w:rsidP="00E616B6">
      <w:pPr>
        <w:pStyle w:val="NoSpacing"/>
        <w:ind w:left="720"/>
        <w:rPr>
          <w:sz w:val="24"/>
          <w:szCs w:val="24"/>
        </w:rPr>
      </w:pPr>
      <w:r w:rsidRPr="00E616B6">
        <w:rPr>
          <w:sz w:val="24"/>
          <w:szCs w:val="24"/>
        </w:rPr>
        <w:t>The results of the web survey will be analyzed using b</w:t>
      </w:r>
      <w:r w:rsidR="0008338C" w:rsidRPr="00E616B6">
        <w:rPr>
          <w:sz w:val="24"/>
          <w:szCs w:val="24"/>
        </w:rPr>
        <w:t>asic descriptive stat</w:t>
      </w:r>
      <w:r w:rsidR="00605548" w:rsidRPr="00E616B6">
        <w:rPr>
          <w:sz w:val="24"/>
          <w:szCs w:val="24"/>
        </w:rPr>
        <w:t>istics</w:t>
      </w:r>
      <w:r w:rsidRPr="00E616B6">
        <w:rPr>
          <w:sz w:val="24"/>
          <w:szCs w:val="24"/>
        </w:rPr>
        <w:t>. Cross-tabs will allow comparisons of means, standard deviations, etc.</w:t>
      </w:r>
      <w:r w:rsidR="00C00041" w:rsidRPr="00E616B6">
        <w:rPr>
          <w:sz w:val="24"/>
          <w:szCs w:val="24"/>
        </w:rPr>
        <w:t xml:space="preserve"> Key variables will include: </w:t>
      </w:r>
    </w:p>
    <w:p w:rsidR="00C00041" w:rsidRPr="00E616B6" w:rsidRDefault="00C00041" w:rsidP="00E616B6">
      <w:pPr>
        <w:pStyle w:val="NoSpacing"/>
        <w:ind w:left="720"/>
        <w:rPr>
          <w:sz w:val="24"/>
          <w:szCs w:val="24"/>
        </w:rPr>
      </w:pPr>
    </w:p>
    <w:p w:rsidR="0008338C" w:rsidRPr="00E616B6" w:rsidRDefault="00C00041" w:rsidP="00E616B6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E616B6">
        <w:rPr>
          <w:sz w:val="24"/>
          <w:szCs w:val="24"/>
        </w:rPr>
        <w:t>Funding type (formula or discretionary)</w:t>
      </w:r>
    </w:p>
    <w:p w:rsidR="00C00041" w:rsidRPr="00E616B6" w:rsidRDefault="00C00041" w:rsidP="00E616B6">
      <w:pPr>
        <w:pStyle w:val="NoSpacing"/>
        <w:numPr>
          <w:ilvl w:val="0"/>
          <w:numId w:val="18"/>
        </w:numPr>
        <w:rPr>
          <w:sz w:val="24"/>
          <w:szCs w:val="24"/>
        </w:rPr>
      </w:pPr>
      <w:proofErr w:type="spellStart"/>
      <w:r w:rsidRPr="00E616B6">
        <w:rPr>
          <w:sz w:val="24"/>
          <w:szCs w:val="24"/>
        </w:rPr>
        <w:t>Years experience</w:t>
      </w:r>
      <w:proofErr w:type="spellEnd"/>
      <w:r w:rsidRPr="00E616B6">
        <w:rPr>
          <w:sz w:val="24"/>
          <w:szCs w:val="24"/>
        </w:rPr>
        <w:t xml:space="preserve"> with ETA grants</w:t>
      </w:r>
    </w:p>
    <w:p w:rsidR="00C00041" w:rsidRPr="00E616B6" w:rsidRDefault="00C00041" w:rsidP="00E616B6">
      <w:pPr>
        <w:pStyle w:val="NoSpacing"/>
        <w:numPr>
          <w:ilvl w:val="0"/>
          <w:numId w:val="18"/>
        </w:numPr>
        <w:rPr>
          <w:sz w:val="24"/>
          <w:szCs w:val="24"/>
        </w:rPr>
      </w:pPr>
      <w:proofErr w:type="spellStart"/>
      <w:r w:rsidRPr="00E616B6">
        <w:rPr>
          <w:sz w:val="24"/>
          <w:szCs w:val="24"/>
        </w:rPr>
        <w:t>Years experience</w:t>
      </w:r>
      <w:proofErr w:type="spellEnd"/>
      <w:r w:rsidRPr="00E616B6">
        <w:rPr>
          <w:sz w:val="24"/>
          <w:szCs w:val="24"/>
        </w:rPr>
        <w:t xml:space="preserve"> with ETA TA</w:t>
      </w:r>
    </w:p>
    <w:p w:rsidR="00C00041" w:rsidRPr="00E616B6" w:rsidRDefault="00C00041" w:rsidP="00E616B6">
      <w:pPr>
        <w:pStyle w:val="NoSpacing"/>
        <w:numPr>
          <w:ilvl w:val="0"/>
          <w:numId w:val="18"/>
        </w:numPr>
        <w:rPr>
          <w:sz w:val="24"/>
          <w:szCs w:val="24"/>
        </w:rPr>
      </w:pPr>
      <w:proofErr w:type="spellStart"/>
      <w:r w:rsidRPr="00E616B6">
        <w:rPr>
          <w:sz w:val="24"/>
          <w:szCs w:val="24"/>
        </w:rPr>
        <w:t>Respondant</w:t>
      </w:r>
      <w:proofErr w:type="spellEnd"/>
      <w:r w:rsidRPr="00E616B6">
        <w:rPr>
          <w:sz w:val="24"/>
          <w:szCs w:val="24"/>
        </w:rPr>
        <w:t xml:space="preserve"> role in organization </w:t>
      </w:r>
    </w:p>
    <w:p w:rsidR="00C00041" w:rsidRPr="00E616B6" w:rsidRDefault="00C00041" w:rsidP="00E616B6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E616B6">
        <w:rPr>
          <w:sz w:val="24"/>
          <w:szCs w:val="24"/>
        </w:rPr>
        <w:t>Technical assistance type (modality)</w:t>
      </w:r>
    </w:p>
    <w:p w:rsidR="00613522" w:rsidRPr="00E616B6" w:rsidRDefault="00613522" w:rsidP="00E616B6">
      <w:pPr>
        <w:pStyle w:val="NoSpacing"/>
        <w:ind w:left="720"/>
        <w:rPr>
          <w:sz w:val="24"/>
          <w:szCs w:val="24"/>
        </w:rPr>
      </w:pPr>
    </w:p>
    <w:p w:rsidR="00613522" w:rsidRPr="00E616B6" w:rsidRDefault="00266BA2" w:rsidP="00E616B6">
      <w:pPr>
        <w:pStyle w:val="NoSpacing"/>
        <w:ind w:left="720"/>
        <w:rPr>
          <w:sz w:val="24"/>
          <w:szCs w:val="24"/>
        </w:rPr>
      </w:pPr>
      <w:r w:rsidRPr="00E616B6">
        <w:rPr>
          <w:sz w:val="24"/>
          <w:szCs w:val="24"/>
        </w:rPr>
        <w:t>A content analysis will be conducted on d</w:t>
      </w:r>
      <w:r w:rsidR="00C61B61" w:rsidRPr="00E616B6">
        <w:rPr>
          <w:sz w:val="24"/>
          <w:szCs w:val="24"/>
        </w:rPr>
        <w:t xml:space="preserve">ata from the </w:t>
      </w:r>
      <w:r w:rsidR="009B21C2" w:rsidRPr="00E616B6">
        <w:rPr>
          <w:sz w:val="24"/>
          <w:szCs w:val="24"/>
        </w:rPr>
        <w:t>open-ended survey items</w:t>
      </w:r>
      <w:r w:rsidRPr="00E616B6">
        <w:rPr>
          <w:sz w:val="24"/>
          <w:szCs w:val="24"/>
        </w:rPr>
        <w:t>. This data</w:t>
      </w:r>
      <w:r w:rsidR="00C61B61" w:rsidRPr="00E616B6">
        <w:rPr>
          <w:sz w:val="24"/>
          <w:szCs w:val="24"/>
        </w:rPr>
        <w:t xml:space="preserve"> will </w:t>
      </w:r>
      <w:r w:rsidRPr="00E616B6">
        <w:rPr>
          <w:sz w:val="24"/>
          <w:szCs w:val="24"/>
        </w:rPr>
        <w:t>be coded u</w:t>
      </w:r>
      <w:r w:rsidR="00C61B61" w:rsidRPr="00E616B6">
        <w:rPr>
          <w:sz w:val="24"/>
          <w:szCs w:val="24"/>
        </w:rPr>
        <w:t>sing the questions as the guiding framework</w:t>
      </w:r>
      <w:r w:rsidRPr="00E616B6">
        <w:rPr>
          <w:sz w:val="24"/>
          <w:szCs w:val="24"/>
        </w:rPr>
        <w:t xml:space="preserve">, and expanding beyond that framework by identifying additional </w:t>
      </w:r>
      <w:r w:rsidR="00C61B61" w:rsidRPr="00E616B6">
        <w:rPr>
          <w:sz w:val="24"/>
          <w:szCs w:val="24"/>
        </w:rPr>
        <w:t xml:space="preserve">themes and cluster ideas. </w:t>
      </w:r>
      <w:r w:rsidR="00613522" w:rsidRPr="00E616B6">
        <w:rPr>
          <w:sz w:val="24"/>
          <w:szCs w:val="24"/>
        </w:rPr>
        <w:t xml:space="preserve">  </w:t>
      </w:r>
    </w:p>
    <w:p w:rsidR="00613522" w:rsidRDefault="00613522" w:rsidP="0008338C">
      <w:pPr>
        <w:rPr>
          <w:szCs w:val="24"/>
        </w:rPr>
      </w:pPr>
    </w:p>
    <w:p w:rsidR="00E616B6" w:rsidRDefault="00E616B6" w:rsidP="0008338C">
      <w:pPr>
        <w:rPr>
          <w:szCs w:val="24"/>
        </w:rPr>
      </w:pPr>
    </w:p>
    <w:p w:rsidR="0008338C" w:rsidRPr="00E616B6" w:rsidRDefault="00E616B6" w:rsidP="00E616B6">
      <w:pPr>
        <w:pStyle w:val="NoSpacing"/>
        <w:rPr>
          <w:b/>
          <w:sz w:val="24"/>
          <w:szCs w:val="24"/>
        </w:rPr>
      </w:pPr>
      <w:bookmarkStart w:id="37" w:name="_Toc381953648"/>
      <w:r>
        <w:lastRenderedPageBreak/>
        <w:tab/>
      </w:r>
      <w:r w:rsidR="0008338C" w:rsidRPr="00E616B6">
        <w:rPr>
          <w:b/>
        </w:rPr>
        <w:t>2.5</w:t>
      </w:r>
      <w:r w:rsidR="0008338C" w:rsidRPr="00E616B6">
        <w:rPr>
          <w:b/>
          <w:sz w:val="24"/>
          <w:szCs w:val="24"/>
        </w:rPr>
        <w:tab/>
        <w:t>Minimal Substantively Significant Effect</w:t>
      </w:r>
      <w:bookmarkEnd w:id="37"/>
    </w:p>
    <w:p w:rsidR="0008338C" w:rsidRPr="00E616B6" w:rsidRDefault="0008338C" w:rsidP="00E616B6">
      <w:pPr>
        <w:pStyle w:val="NoSpacing"/>
        <w:rPr>
          <w:b/>
          <w:sz w:val="24"/>
          <w:szCs w:val="24"/>
        </w:rPr>
      </w:pPr>
    </w:p>
    <w:p w:rsidR="0008338C" w:rsidRPr="00E616B6" w:rsidRDefault="0008338C" w:rsidP="00E616B6">
      <w:pPr>
        <w:pStyle w:val="NoSpacing"/>
        <w:ind w:firstLine="720"/>
        <w:rPr>
          <w:b/>
          <w:sz w:val="24"/>
          <w:szCs w:val="24"/>
        </w:rPr>
      </w:pPr>
      <w:r w:rsidRPr="00E616B6">
        <w:rPr>
          <w:sz w:val="24"/>
          <w:szCs w:val="24"/>
        </w:rPr>
        <w:t>N/A</w:t>
      </w:r>
    </w:p>
    <w:p w:rsidR="0008338C" w:rsidRPr="00E616B6" w:rsidRDefault="0008338C" w:rsidP="00E616B6">
      <w:pPr>
        <w:pStyle w:val="NoSpacing"/>
        <w:rPr>
          <w:sz w:val="24"/>
          <w:szCs w:val="24"/>
        </w:rPr>
      </w:pPr>
    </w:p>
    <w:p w:rsidR="0008338C" w:rsidRPr="00E616B6" w:rsidRDefault="00E616B6" w:rsidP="00E616B6">
      <w:pPr>
        <w:pStyle w:val="NoSpacing"/>
        <w:rPr>
          <w:b/>
          <w:sz w:val="24"/>
          <w:szCs w:val="24"/>
        </w:rPr>
      </w:pPr>
      <w:bookmarkStart w:id="38" w:name="_Toc381953649"/>
      <w:r w:rsidRPr="00E616B6">
        <w:rPr>
          <w:sz w:val="24"/>
          <w:szCs w:val="24"/>
        </w:rPr>
        <w:tab/>
      </w:r>
      <w:r w:rsidR="0008338C" w:rsidRPr="00E616B6">
        <w:rPr>
          <w:b/>
          <w:sz w:val="24"/>
          <w:szCs w:val="24"/>
        </w:rPr>
        <w:t>2.</w:t>
      </w:r>
      <w:r w:rsidR="00155358" w:rsidRPr="00E616B6">
        <w:rPr>
          <w:b/>
          <w:sz w:val="24"/>
          <w:szCs w:val="24"/>
        </w:rPr>
        <w:t>6</w:t>
      </w:r>
      <w:r w:rsidR="0008338C" w:rsidRPr="00E616B6">
        <w:rPr>
          <w:b/>
          <w:sz w:val="24"/>
          <w:szCs w:val="24"/>
        </w:rPr>
        <w:tab/>
      </w:r>
      <w:r w:rsidR="00155358" w:rsidRPr="00E616B6">
        <w:rPr>
          <w:b/>
          <w:sz w:val="24"/>
          <w:szCs w:val="24"/>
        </w:rPr>
        <w:t>Unusual Problems</w:t>
      </w:r>
      <w:bookmarkEnd w:id="38"/>
    </w:p>
    <w:p w:rsidR="0008338C" w:rsidRPr="00E616B6" w:rsidRDefault="0008338C" w:rsidP="00E616B6">
      <w:pPr>
        <w:pStyle w:val="NoSpacing"/>
        <w:rPr>
          <w:sz w:val="24"/>
          <w:szCs w:val="24"/>
        </w:rPr>
      </w:pPr>
    </w:p>
    <w:p w:rsidR="00155358" w:rsidRPr="00E616B6" w:rsidRDefault="00155358" w:rsidP="00E616B6">
      <w:pPr>
        <w:pStyle w:val="NoSpacing"/>
        <w:ind w:firstLine="720"/>
        <w:rPr>
          <w:b/>
          <w:sz w:val="24"/>
          <w:szCs w:val="24"/>
        </w:rPr>
      </w:pPr>
      <w:r w:rsidRPr="00E616B6">
        <w:rPr>
          <w:sz w:val="24"/>
          <w:szCs w:val="24"/>
        </w:rPr>
        <w:t>N/A</w:t>
      </w:r>
    </w:p>
    <w:p w:rsidR="0008338C" w:rsidRPr="00E616B6" w:rsidRDefault="0008338C" w:rsidP="00E616B6">
      <w:pPr>
        <w:pStyle w:val="NoSpacing"/>
        <w:rPr>
          <w:sz w:val="24"/>
          <w:szCs w:val="24"/>
        </w:rPr>
      </w:pPr>
    </w:p>
    <w:p w:rsidR="00155358" w:rsidRPr="00E616B6" w:rsidRDefault="00E616B6" w:rsidP="00E616B6">
      <w:pPr>
        <w:pStyle w:val="NoSpacing"/>
        <w:rPr>
          <w:b/>
          <w:sz w:val="24"/>
          <w:szCs w:val="24"/>
        </w:rPr>
      </w:pPr>
      <w:bookmarkStart w:id="39" w:name="_Toc381953650"/>
      <w:r w:rsidRPr="00E616B6">
        <w:rPr>
          <w:sz w:val="24"/>
          <w:szCs w:val="24"/>
        </w:rPr>
        <w:tab/>
      </w:r>
      <w:r w:rsidR="00155358" w:rsidRPr="00E616B6">
        <w:rPr>
          <w:b/>
          <w:sz w:val="24"/>
          <w:szCs w:val="24"/>
        </w:rPr>
        <w:t>2.7</w:t>
      </w:r>
      <w:r w:rsidR="00155358" w:rsidRPr="00E616B6">
        <w:rPr>
          <w:b/>
          <w:sz w:val="24"/>
          <w:szCs w:val="24"/>
        </w:rPr>
        <w:tab/>
        <w:t>Periodic / Cyclical Data Collection</w:t>
      </w:r>
      <w:bookmarkEnd w:id="39"/>
    </w:p>
    <w:p w:rsidR="0008338C" w:rsidRPr="00E616B6" w:rsidRDefault="0008338C" w:rsidP="00E616B6">
      <w:pPr>
        <w:pStyle w:val="NoSpacing"/>
        <w:rPr>
          <w:sz w:val="24"/>
          <w:szCs w:val="24"/>
        </w:rPr>
      </w:pPr>
    </w:p>
    <w:p w:rsidR="00155358" w:rsidRPr="00E616B6" w:rsidRDefault="00155358" w:rsidP="00E616B6">
      <w:pPr>
        <w:pStyle w:val="NoSpacing"/>
        <w:ind w:firstLine="576"/>
        <w:rPr>
          <w:sz w:val="24"/>
          <w:szCs w:val="24"/>
        </w:rPr>
      </w:pPr>
      <w:r w:rsidRPr="00E616B6">
        <w:rPr>
          <w:sz w:val="24"/>
          <w:szCs w:val="24"/>
        </w:rPr>
        <w:t xml:space="preserve">N/A </w:t>
      </w:r>
    </w:p>
    <w:p w:rsidR="00155358" w:rsidRDefault="00155358" w:rsidP="0008338C">
      <w:pPr>
        <w:rPr>
          <w:szCs w:val="24"/>
        </w:rPr>
      </w:pPr>
    </w:p>
    <w:p w:rsidR="00155358" w:rsidRPr="00E07286" w:rsidRDefault="00155358" w:rsidP="002900AF">
      <w:pPr>
        <w:pStyle w:val="Heading2"/>
      </w:pPr>
      <w:bookmarkStart w:id="40" w:name="_Toc381953651"/>
      <w:r>
        <w:t>B3</w:t>
      </w:r>
      <w:r w:rsidRPr="00E07286">
        <w:t xml:space="preserve">. </w:t>
      </w:r>
      <w:r w:rsidRPr="00E07286">
        <w:tab/>
      </w:r>
      <w:r>
        <w:t>Maximizing Response Rates and Addressing Nonresponse</w:t>
      </w:r>
      <w:bookmarkEnd w:id="40"/>
    </w:p>
    <w:p w:rsidR="00E616B6" w:rsidRDefault="00E616B6" w:rsidP="002900AF">
      <w:pPr>
        <w:pStyle w:val="Heading3"/>
      </w:pPr>
      <w:bookmarkStart w:id="41" w:name="_Toc381953652"/>
    </w:p>
    <w:p w:rsidR="00155358" w:rsidRPr="0008338C" w:rsidRDefault="00E616B6" w:rsidP="002900AF">
      <w:pPr>
        <w:pStyle w:val="Heading3"/>
      </w:pPr>
      <w:r>
        <w:tab/>
      </w:r>
      <w:r w:rsidR="00155358">
        <w:t>3.1</w:t>
      </w:r>
      <w:r w:rsidR="00155358" w:rsidRPr="0008338C">
        <w:t xml:space="preserve"> </w:t>
      </w:r>
      <w:r w:rsidR="00155358" w:rsidRPr="0008338C">
        <w:tab/>
      </w:r>
      <w:r w:rsidR="00155358">
        <w:t>Methods to Maximize Response Rate / Issues of Non-Response</w:t>
      </w:r>
      <w:bookmarkEnd w:id="41"/>
      <w:r w:rsidR="00155358">
        <w:t xml:space="preserve"> </w:t>
      </w:r>
    </w:p>
    <w:p w:rsidR="00155358" w:rsidRPr="00E616B6" w:rsidRDefault="00155358" w:rsidP="00E616B6">
      <w:pPr>
        <w:pStyle w:val="NoSpacing"/>
        <w:ind w:left="720"/>
        <w:rPr>
          <w:sz w:val="24"/>
          <w:szCs w:val="24"/>
        </w:rPr>
      </w:pPr>
    </w:p>
    <w:p w:rsidR="00155358" w:rsidRPr="00E616B6" w:rsidRDefault="00155358" w:rsidP="00E616B6">
      <w:pPr>
        <w:pStyle w:val="NoSpacing"/>
        <w:ind w:left="720"/>
        <w:rPr>
          <w:sz w:val="24"/>
          <w:szCs w:val="24"/>
        </w:rPr>
      </w:pPr>
      <w:r w:rsidRPr="00E616B6">
        <w:rPr>
          <w:sz w:val="24"/>
          <w:szCs w:val="24"/>
        </w:rPr>
        <w:t>The survey will be preceded</w:t>
      </w:r>
      <w:r w:rsidR="000B4384" w:rsidRPr="00E616B6">
        <w:rPr>
          <w:sz w:val="24"/>
          <w:szCs w:val="24"/>
        </w:rPr>
        <w:t xml:space="preserve"> with</w:t>
      </w:r>
      <w:r w:rsidR="004D46F7" w:rsidRPr="00E616B6">
        <w:rPr>
          <w:sz w:val="24"/>
          <w:szCs w:val="24"/>
        </w:rPr>
        <w:t xml:space="preserve"> </w:t>
      </w:r>
      <w:r w:rsidRPr="00E616B6">
        <w:rPr>
          <w:sz w:val="24"/>
          <w:szCs w:val="24"/>
        </w:rPr>
        <w:t xml:space="preserve">a Training Employment </w:t>
      </w:r>
      <w:r w:rsidR="000B4384" w:rsidRPr="00E616B6">
        <w:rPr>
          <w:sz w:val="24"/>
          <w:szCs w:val="24"/>
        </w:rPr>
        <w:t xml:space="preserve">Notice </w:t>
      </w:r>
      <w:r w:rsidRPr="00E616B6">
        <w:rPr>
          <w:sz w:val="24"/>
          <w:szCs w:val="24"/>
        </w:rPr>
        <w:t xml:space="preserve">(TEN) generated by the ETA. When delivered, the survey will be accompanied by an explanatory e-mail explaining the </w:t>
      </w:r>
      <w:r w:rsidR="000B4384" w:rsidRPr="00E616B6">
        <w:rPr>
          <w:sz w:val="24"/>
          <w:szCs w:val="24"/>
        </w:rPr>
        <w:t>need for the data collection</w:t>
      </w:r>
      <w:r w:rsidRPr="00E616B6">
        <w:rPr>
          <w:sz w:val="24"/>
          <w:szCs w:val="24"/>
        </w:rPr>
        <w:t>. A direct, unique web link will be provided for every potential respondent, making the survey very easy to access (i.e. no password or multiple log-ins necessary). The survey will be designed so that respondents can enter and exit it if they wish to complete it in more than one sitting. The survey is brief (</w:t>
      </w:r>
      <w:r w:rsidR="009E5CB6" w:rsidRPr="00E616B6">
        <w:rPr>
          <w:sz w:val="24"/>
          <w:szCs w:val="24"/>
        </w:rPr>
        <w:t>respondents can complete the survey in a</w:t>
      </w:r>
      <w:r w:rsidR="009B21C2" w:rsidRPr="00E616B6">
        <w:rPr>
          <w:sz w:val="24"/>
          <w:szCs w:val="24"/>
        </w:rPr>
        <w:t>bout</w:t>
      </w:r>
      <w:r w:rsidR="009E5CB6" w:rsidRPr="00E616B6">
        <w:rPr>
          <w:sz w:val="24"/>
          <w:szCs w:val="24"/>
        </w:rPr>
        <w:t xml:space="preserve"> </w:t>
      </w:r>
      <w:r w:rsidRPr="00E616B6">
        <w:rPr>
          <w:sz w:val="24"/>
          <w:szCs w:val="24"/>
        </w:rPr>
        <w:t>15 minutes). Finally, all non-respondents will receive two follow-up emails</w:t>
      </w:r>
      <w:r w:rsidR="000B4384" w:rsidRPr="00E616B6">
        <w:rPr>
          <w:sz w:val="24"/>
          <w:szCs w:val="24"/>
        </w:rPr>
        <w:t xml:space="preserve"> as reminders to complete the survey</w:t>
      </w:r>
      <w:r w:rsidR="00103C5A" w:rsidRPr="00E616B6">
        <w:rPr>
          <w:sz w:val="24"/>
          <w:szCs w:val="24"/>
        </w:rPr>
        <w:t>, I week and then 2 weeks after survey delivery.</w:t>
      </w:r>
      <w:r w:rsidR="00E14794" w:rsidRPr="00E616B6">
        <w:rPr>
          <w:sz w:val="24"/>
          <w:szCs w:val="24"/>
        </w:rPr>
        <w:t xml:space="preserve"> The survey timeframe, from </w:t>
      </w:r>
      <w:r w:rsidR="00DC5CB8" w:rsidRPr="00E616B6">
        <w:rPr>
          <w:sz w:val="24"/>
          <w:szCs w:val="24"/>
        </w:rPr>
        <w:t>TEN through closing, will be 8 weeks.</w:t>
      </w:r>
    </w:p>
    <w:p w:rsidR="00155358" w:rsidRDefault="00155358" w:rsidP="00155358"/>
    <w:p w:rsidR="00155358" w:rsidRPr="0008338C" w:rsidRDefault="00E616B6" w:rsidP="002900AF">
      <w:pPr>
        <w:pStyle w:val="Heading3"/>
      </w:pPr>
      <w:bookmarkStart w:id="42" w:name="_Toc381953653"/>
      <w:r>
        <w:tab/>
      </w:r>
      <w:r w:rsidR="00155358">
        <w:t>3.1a</w:t>
      </w:r>
      <w:r w:rsidR="00155358" w:rsidRPr="0008338C">
        <w:t xml:space="preserve"> </w:t>
      </w:r>
      <w:r w:rsidR="00155358" w:rsidRPr="0008338C">
        <w:tab/>
      </w:r>
      <w:r w:rsidR="00155358">
        <w:t>Nonresponse Bias Analyses</w:t>
      </w:r>
      <w:bookmarkEnd w:id="42"/>
      <w:r w:rsidR="00155358">
        <w:t xml:space="preserve"> </w:t>
      </w:r>
    </w:p>
    <w:p w:rsidR="00155358" w:rsidRDefault="00155358" w:rsidP="00155358"/>
    <w:p w:rsidR="00155358" w:rsidRDefault="00155358" w:rsidP="002900AF">
      <w:pPr>
        <w:ind w:firstLine="720"/>
      </w:pPr>
      <w:r>
        <w:t xml:space="preserve">The survey is not intended to be representative. </w:t>
      </w:r>
    </w:p>
    <w:p w:rsidR="00DC5CB8" w:rsidRDefault="00155358" w:rsidP="00E616B6">
      <w:r>
        <w:t xml:space="preserve">  </w:t>
      </w:r>
    </w:p>
    <w:p w:rsidR="00155358" w:rsidRPr="0008338C" w:rsidRDefault="00E616B6" w:rsidP="002900AF">
      <w:pPr>
        <w:pStyle w:val="Heading3"/>
      </w:pPr>
      <w:bookmarkStart w:id="43" w:name="_Toc381953654"/>
      <w:r>
        <w:tab/>
      </w:r>
      <w:r w:rsidR="00155358">
        <w:t>3.1b</w:t>
      </w:r>
      <w:r w:rsidR="00155358" w:rsidRPr="0008338C">
        <w:t xml:space="preserve"> </w:t>
      </w:r>
      <w:r w:rsidR="00155358" w:rsidRPr="0008338C">
        <w:tab/>
      </w:r>
      <w:r w:rsidR="00155358">
        <w:t>Nonresponse Weights</w:t>
      </w:r>
      <w:bookmarkEnd w:id="43"/>
      <w:r w:rsidR="00155358">
        <w:t xml:space="preserve"> </w:t>
      </w:r>
    </w:p>
    <w:p w:rsidR="00155358" w:rsidRDefault="00155358" w:rsidP="00155358"/>
    <w:p w:rsidR="00155358" w:rsidRPr="00155358" w:rsidRDefault="00155358" w:rsidP="002900AF">
      <w:pPr>
        <w:ind w:firstLine="720"/>
        <w:rPr>
          <w:b/>
          <w:szCs w:val="24"/>
        </w:rPr>
      </w:pPr>
      <w:r>
        <w:t>N/A</w:t>
      </w:r>
    </w:p>
    <w:p w:rsidR="00155358" w:rsidRDefault="00155358" w:rsidP="0008338C">
      <w:pPr>
        <w:rPr>
          <w:szCs w:val="24"/>
        </w:rPr>
      </w:pPr>
    </w:p>
    <w:p w:rsidR="00155358" w:rsidRPr="0008338C" w:rsidRDefault="00E616B6" w:rsidP="002900AF">
      <w:pPr>
        <w:pStyle w:val="Heading3"/>
      </w:pPr>
      <w:bookmarkStart w:id="44" w:name="_Toc381953655"/>
      <w:r>
        <w:tab/>
      </w:r>
      <w:r w:rsidR="00155358">
        <w:t>3.1c</w:t>
      </w:r>
      <w:r w:rsidR="00155358" w:rsidRPr="0008338C">
        <w:t xml:space="preserve"> </w:t>
      </w:r>
      <w:r w:rsidR="00155358" w:rsidRPr="0008338C">
        <w:tab/>
      </w:r>
      <w:r w:rsidR="0004026F">
        <w:t>Other Procedures to Address Missing Data</w:t>
      </w:r>
      <w:bookmarkEnd w:id="44"/>
      <w:r w:rsidR="00155358">
        <w:t xml:space="preserve"> </w:t>
      </w:r>
    </w:p>
    <w:p w:rsidR="00155358" w:rsidRDefault="00155358" w:rsidP="00155358"/>
    <w:p w:rsidR="00155358" w:rsidRPr="00155358" w:rsidRDefault="00155358" w:rsidP="002900AF">
      <w:pPr>
        <w:ind w:firstLine="720"/>
        <w:rPr>
          <w:b/>
          <w:szCs w:val="24"/>
        </w:rPr>
      </w:pPr>
      <w:r>
        <w:t>N/A</w:t>
      </w:r>
    </w:p>
    <w:p w:rsidR="00266BA2" w:rsidRDefault="00266BA2" w:rsidP="0004026F">
      <w:pPr>
        <w:rPr>
          <w:rFonts w:asciiTheme="minorHAnsi" w:hAnsiTheme="minorHAnsi"/>
          <w:b/>
        </w:rPr>
      </w:pPr>
    </w:p>
    <w:p w:rsidR="0004026F" w:rsidRPr="0008338C" w:rsidRDefault="00E616B6" w:rsidP="002900AF">
      <w:pPr>
        <w:pStyle w:val="Heading3"/>
      </w:pPr>
      <w:bookmarkStart w:id="45" w:name="_Toc381953656"/>
      <w:r>
        <w:tab/>
      </w:r>
      <w:r w:rsidR="0004026F">
        <w:t>3.2</w:t>
      </w:r>
      <w:r w:rsidR="0004026F" w:rsidRPr="0008338C">
        <w:t xml:space="preserve"> </w:t>
      </w:r>
      <w:r w:rsidR="0004026F" w:rsidRPr="0008338C">
        <w:tab/>
      </w:r>
      <w:r w:rsidR="0004026F">
        <w:t>Accuracy and Reliability of Information Collected</w:t>
      </w:r>
      <w:bookmarkEnd w:id="45"/>
      <w:r w:rsidR="0004026F">
        <w:t xml:space="preserve"> </w:t>
      </w:r>
    </w:p>
    <w:p w:rsidR="0004026F" w:rsidRDefault="0004026F" w:rsidP="0004026F"/>
    <w:p w:rsidR="0004026F" w:rsidRPr="00E616B6" w:rsidRDefault="0004026F" w:rsidP="00E616B6">
      <w:pPr>
        <w:pStyle w:val="NoSpacing"/>
        <w:ind w:left="720"/>
        <w:rPr>
          <w:b/>
          <w:sz w:val="24"/>
          <w:szCs w:val="24"/>
        </w:rPr>
      </w:pPr>
      <w:r w:rsidRPr="00E616B6">
        <w:rPr>
          <w:sz w:val="24"/>
          <w:szCs w:val="24"/>
        </w:rPr>
        <w:t xml:space="preserve">The </w:t>
      </w:r>
      <w:r w:rsidR="00266BA2" w:rsidRPr="00E616B6">
        <w:rPr>
          <w:sz w:val="24"/>
          <w:szCs w:val="24"/>
        </w:rPr>
        <w:t xml:space="preserve">results from the web </w:t>
      </w:r>
      <w:r w:rsidRPr="00E616B6">
        <w:rPr>
          <w:sz w:val="24"/>
          <w:szCs w:val="24"/>
        </w:rPr>
        <w:t xml:space="preserve">survey </w:t>
      </w:r>
      <w:proofErr w:type="gramStart"/>
      <w:r w:rsidR="009B21C2" w:rsidRPr="00E616B6">
        <w:rPr>
          <w:sz w:val="24"/>
          <w:szCs w:val="24"/>
        </w:rPr>
        <w:t>are</w:t>
      </w:r>
      <w:r w:rsidRPr="00E616B6">
        <w:rPr>
          <w:sz w:val="24"/>
          <w:szCs w:val="24"/>
        </w:rPr>
        <w:t xml:space="preserve"> is</w:t>
      </w:r>
      <w:proofErr w:type="gramEnd"/>
      <w:r w:rsidRPr="00E616B6">
        <w:rPr>
          <w:sz w:val="24"/>
          <w:szCs w:val="24"/>
        </w:rPr>
        <w:t xml:space="preserve"> not expected to be representative, and researchers will not make generalizations based on </w:t>
      </w:r>
      <w:r w:rsidR="009B21C2" w:rsidRPr="00E616B6">
        <w:rPr>
          <w:sz w:val="24"/>
          <w:szCs w:val="24"/>
        </w:rPr>
        <w:t>them</w:t>
      </w:r>
      <w:r w:rsidRPr="00E616B6">
        <w:rPr>
          <w:sz w:val="24"/>
          <w:szCs w:val="24"/>
        </w:rPr>
        <w:t xml:space="preserve">. </w:t>
      </w:r>
    </w:p>
    <w:p w:rsidR="00155358" w:rsidRPr="00E616B6" w:rsidRDefault="00155358" w:rsidP="00E616B6">
      <w:pPr>
        <w:pStyle w:val="NoSpacing"/>
        <w:ind w:left="720"/>
        <w:rPr>
          <w:sz w:val="24"/>
          <w:szCs w:val="24"/>
        </w:rPr>
      </w:pPr>
    </w:p>
    <w:p w:rsidR="009E35F9" w:rsidRPr="008C0ECF" w:rsidRDefault="00E616B6" w:rsidP="002900AF">
      <w:pPr>
        <w:pStyle w:val="Heading3"/>
      </w:pPr>
      <w:bookmarkStart w:id="46" w:name="_Toc381953657"/>
      <w:r>
        <w:lastRenderedPageBreak/>
        <w:tab/>
      </w:r>
      <w:r w:rsidR="0004026F">
        <w:t>3.3</w:t>
      </w:r>
      <w:r w:rsidR="008C0ECF" w:rsidRPr="008C0ECF">
        <w:t xml:space="preserve"> </w:t>
      </w:r>
      <w:r w:rsidR="008832AB">
        <w:tab/>
      </w:r>
      <w:r w:rsidR="0004026F">
        <w:t>Justification for non-systematic data-collection</w:t>
      </w:r>
      <w:bookmarkEnd w:id="46"/>
    </w:p>
    <w:p w:rsidR="008832AB" w:rsidRPr="00E616B6" w:rsidRDefault="008832AB" w:rsidP="00E616B6">
      <w:pPr>
        <w:pStyle w:val="NoSpacing"/>
        <w:ind w:left="720"/>
        <w:rPr>
          <w:sz w:val="24"/>
          <w:szCs w:val="24"/>
        </w:rPr>
      </w:pPr>
    </w:p>
    <w:p w:rsidR="008C0ECF" w:rsidRPr="00E616B6" w:rsidRDefault="0004026F" w:rsidP="00E616B6">
      <w:pPr>
        <w:pStyle w:val="NoSpacing"/>
        <w:ind w:left="720"/>
        <w:rPr>
          <w:sz w:val="24"/>
          <w:szCs w:val="24"/>
        </w:rPr>
      </w:pPr>
      <w:r w:rsidRPr="00E616B6">
        <w:rPr>
          <w:sz w:val="24"/>
          <w:szCs w:val="24"/>
        </w:rPr>
        <w:t xml:space="preserve">The selection of current ETA grantees will be a </w:t>
      </w:r>
      <w:r w:rsidR="00605548" w:rsidRPr="00E616B6">
        <w:rPr>
          <w:sz w:val="24"/>
          <w:szCs w:val="24"/>
        </w:rPr>
        <w:t>purposive</w:t>
      </w:r>
      <w:r w:rsidR="00EF6FFE" w:rsidRPr="00E616B6">
        <w:rPr>
          <w:sz w:val="24"/>
          <w:szCs w:val="24"/>
        </w:rPr>
        <w:t xml:space="preserve"> sample to maximize the quality of respondent feedback. This is important because we have a limited number of </w:t>
      </w:r>
      <w:r w:rsidR="00B52CDB" w:rsidRPr="00E616B6">
        <w:rPr>
          <w:sz w:val="24"/>
          <w:szCs w:val="24"/>
        </w:rPr>
        <w:t xml:space="preserve">individuals to whom we can reach out under this particular OMB clearance –we cannot cast a wide net. In order to ensure high response rate and quality, we will 1) target </w:t>
      </w:r>
      <w:r w:rsidR="00EF6FFE" w:rsidRPr="00E616B6">
        <w:rPr>
          <w:sz w:val="24"/>
          <w:szCs w:val="24"/>
        </w:rPr>
        <w:t xml:space="preserve">grantees who are particularly engaged with ETA TA according to Federal Project Officers, and 2) call on partners (such as colleges, Goodwill, and chambers of commerce) </w:t>
      </w:r>
      <w:r w:rsidRPr="00E616B6">
        <w:rPr>
          <w:sz w:val="24"/>
          <w:szCs w:val="24"/>
        </w:rPr>
        <w:t xml:space="preserve">with whom </w:t>
      </w:r>
      <w:r w:rsidR="00EF6FFE" w:rsidRPr="00E616B6">
        <w:rPr>
          <w:sz w:val="24"/>
          <w:szCs w:val="24"/>
        </w:rPr>
        <w:t xml:space="preserve">we </w:t>
      </w:r>
      <w:r w:rsidRPr="00E616B6">
        <w:rPr>
          <w:sz w:val="24"/>
          <w:szCs w:val="24"/>
        </w:rPr>
        <w:t>have strong relationships</w:t>
      </w:r>
      <w:r w:rsidR="00B52CDB" w:rsidRPr="00E616B6">
        <w:rPr>
          <w:sz w:val="24"/>
          <w:szCs w:val="24"/>
        </w:rPr>
        <w:t xml:space="preserve">. </w:t>
      </w:r>
    </w:p>
    <w:p w:rsidR="0004026F" w:rsidRDefault="0004026F" w:rsidP="00E07286">
      <w:pPr>
        <w:widowControl w:val="0"/>
        <w:autoSpaceDE w:val="0"/>
        <w:autoSpaceDN w:val="0"/>
        <w:adjustRightInd w:val="0"/>
        <w:contextualSpacing/>
        <w:rPr>
          <w:rFonts w:cs="Arial"/>
        </w:rPr>
      </w:pPr>
    </w:p>
    <w:p w:rsidR="0004026F" w:rsidRPr="00E07286" w:rsidRDefault="0004026F" w:rsidP="002900AF">
      <w:pPr>
        <w:pStyle w:val="Heading2"/>
      </w:pPr>
      <w:bookmarkStart w:id="47" w:name="_Toc381953658"/>
      <w:r>
        <w:t>B4</w:t>
      </w:r>
      <w:r w:rsidRPr="00E07286">
        <w:t xml:space="preserve">. </w:t>
      </w:r>
      <w:r w:rsidRPr="00E07286">
        <w:tab/>
      </w:r>
      <w:r>
        <w:t>Test Procedures</w:t>
      </w:r>
      <w:bookmarkEnd w:id="47"/>
    </w:p>
    <w:p w:rsidR="0004026F" w:rsidRPr="002F0F23" w:rsidRDefault="0004026F" w:rsidP="0004026F">
      <w:pPr>
        <w:autoSpaceDE w:val="0"/>
        <w:autoSpaceDN w:val="0"/>
        <w:adjustRightInd w:val="0"/>
        <w:contextualSpacing/>
        <w:rPr>
          <w:bCs/>
          <w:szCs w:val="24"/>
        </w:rPr>
      </w:pPr>
    </w:p>
    <w:p w:rsidR="0004026F" w:rsidRPr="0008338C" w:rsidRDefault="00E616B6" w:rsidP="002900AF">
      <w:pPr>
        <w:pStyle w:val="Heading3"/>
      </w:pPr>
      <w:bookmarkStart w:id="48" w:name="_Toc381953659"/>
      <w:r>
        <w:tab/>
      </w:r>
      <w:r w:rsidR="0004026F">
        <w:t>4.1</w:t>
      </w:r>
      <w:r w:rsidR="0004026F" w:rsidRPr="0008338C">
        <w:t xml:space="preserve"> </w:t>
      </w:r>
      <w:r w:rsidR="0004026F" w:rsidRPr="0008338C">
        <w:tab/>
      </w:r>
      <w:r w:rsidR="0004026F">
        <w:t>Test of Procedures and Methods to Minimize Burden and Improve Utility</w:t>
      </w:r>
      <w:bookmarkEnd w:id="48"/>
      <w:r w:rsidR="0004026F">
        <w:t xml:space="preserve"> </w:t>
      </w:r>
    </w:p>
    <w:p w:rsidR="0004026F" w:rsidRPr="00E616B6" w:rsidRDefault="0004026F" w:rsidP="00E616B6">
      <w:pPr>
        <w:pStyle w:val="NoSpacing"/>
        <w:ind w:left="720"/>
        <w:rPr>
          <w:sz w:val="24"/>
          <w:szCs w:val="24"/>
        </w:rPr>
      </w:pPr>
    </w:p>
    <w:p w:rsidR="0004026F" w:rsidRPr="00E616B6" w:rsidRDefault="00613522" w:rsidP="00E616B6">
      <w:pPr>
        <w:pStyle w:val="NoSpacing"/>
        <w:ind w:left="720"/>
        <w:rPr>
          <w:rFonts w:cs="Arial"/>
          <w:sz w:val="24"/>
          <w:szCs w:val="24"/>
        </w:rPr>
      </w:pPr>
      <w:r w:rsidRPr="00E616B6">
        <w:rPr>
          <w:sz w:val="24"/>
          <w:szCs w:val="24"/>
        </w:rPr>
        <w:t>In addition to being tested by experienced</w:t>
      </w:r>
      <w:r w:rsidR="000B4384" w:rsidRPr="00E616B6">
        <w:rPr>
          <w:sz w:val="24"/>
          <w:szCs w:val="24"/>
        </w:rPr>
        <w:t xml:space="preserve"> employment and training</w:t>
      </w:r>
      <w:r w:rsidRPr="00E616B6">
        <w:rPr>
          <w:sz w:val="24"/>
          <w:szCs w:val="24"/>
        </w:rPr>
        <w:t xml:space="preserve"> researchers who are not working on this particular project, t</w:t>
      </w:r>
      <w:r w:rsidR="0004026F" w:rsidRPr="00E616B6">
        <w:rPr>
          <w:sz w:val="24"/>
          <w:szCs w:val="24"/>
        </w:rPr>
        <w:t xml:space="preserve">he survey </w:t>
      </w:r>
      <w:r w:rsidR="00025F48" w:rsidRPr="00E616B6">
        <w:rPr>
          <w:sz w:val="24"/>
          <w:szCs w:val="24"/>
        </w:rPr>
        <w:t xml:space="preserve">was </w:t>
      </w:r>
      <w:r w:rsidRPr="00E616B6">
        <w:rPr>
          <w:sz w:val="24"/>
          <w:szCs w:val="24"/>
        </w:rPr>
        <w:t xml:space="preserve">piloted with </w:t>
      </w:r>
      <w:r w:rsidR="00025F48" w:rsidRPr="00E616B6">
        <w:rPr>
          <w:sz w:val="24"/>
          <w:szCs w:val="24"/>
        </w:rPr>
        <w:t>4</w:t>
      </w:r>
      <w:r w:rsidRPr="00E616B6">
        <w:rPr>
          <w:sz w:val="24"/>
          <w:szCs w:val="24"/>
        </w:rPr>
        <w:t>individuals from across the respondent groups</w:t>
      </w:r>
      <w:r w:rsidR="00025F48" w:rsidRPr="00E616B6">
        <w:rPr>
          <w:sz w:val="24"/>
          <w:szCs w:val="24"/>
        </w:rPr>
        <w:t xml:space="preserve"> (1 state level director, 2 LWIB directors, and 1 discretionary grantee)</w:t>
      </w:r>
      <w:r w:rsidRPr="00E616B6">
        <w:rPr>
          <w:sz w:val="24"/>
          <w:szCs w:val="24"/>
        </w:rPr>
        <w:t>.  Each of these pilots w</w:t>
      </w:r>
      <w:r w:rsidR="00025F48" w:rsidRPr="00E616B6">
        <w:rPr>
          <w:sz w:val="24"/>
          <w:szCs w:val="24"/>
        </w:rPr>
        <w:t>as</w:t>
      </w:r>
      <w:r w:rsidRPr="00E616B6">
        <w:rPr>
          <w:sz w:val="24"/>
          <w:szCs w:val="24"/>
        </w:rPr>
        <w:t xml:space="preserve"> followed by a cognitive interview</w:t>
      </w:r>
      <w:r w:rsidR="00025F48" w:rsidRPr="00E616B6">
        <w:rPr>
          <w:sz w:val="24"/>
          <w:szCs w:val="24"/>
        </w:rPr>
        <w:t xml:space="preserve">. The cognitive interviews allowed researchers to make small changes to the survey in order to clarify questions and response options. </w:t>
      </w:r>
      <w:r w:rsidR="00383965" w:rsidRPr="00E616B6">
        <w:rPr>
          <w:sz w:val="24"/>
          <w:szCs w:val="24"/>
        </w:rPr>
        <w:t>The feedback received from the four respondents was consistent in the interpretation of the survey, clarification for the same particular questions, and the same suggestions to improve certain questions.  </w:t>
      </w:r>
      <w:r w:rsidR="00383965" w:rsidRPr="00E616B6">
        <w:rPr>
          <w:color w:val="00B050"/>
          <w:sz w:val="24"/>
          <w:szCs w:val="24"/>
        </w:rPr>
        <w:t xml:space="preserve"> </w:t>
      </w:r>
      <w:r w:rsidR="00025F48" w:rsidRPr="00E616B6">
        <w:rPr>
          <w:sz w:val="24"/>
          <w:szCs w:val="24"/>
        </w:rPr>
        <w:t>During these pilot activities</w:t>
      </w:r>
      <w:r w:rsidR="002900AF" w:rsidRPr="00E616B6">
        <w:rPr>
          <w:sz w:val="24"/>
          <w:szCs w:val="24"/>
        </w:rPr>
        <w:t>, the</w:t>
      </w:r>
      <w:r w:rsidR="00025F48" w:rsidRPr="00E616B6">
        <w:rPr>
          <w:sz w:val="24"/>
          <w:szCs w:val="24"/>
        </w:rPr>
        <w:t xml:space="preserve"> </w:t>
      </w:r>
      <w:r w:rsidR="00383965" w:rsidRPr="00E616B6">
        <w:rPr>
          <w:sz w:val="24"/>
          <w:szCs w:val="24"/>
        </w:rPr>
        <w:t>evaluators</w:t>
      </w:r>
      <w:r w:rsidR="00025F48" w:rsidRPr="00E616B6">
        <w:rPr>
          <w:sz w:val="24"/>
          <w:szCs w:val="24"/>
        </w:rPr>
        <w:t xml:space="preserve"> also determined that the estimated burden of approximately 15 minutes per respondent is accurate. </w:t>
      </w:r>
      <w:r w:rsidRPr="00E616B6">
        <w:rPr>
          <w:sz w:val="24"/>
          <w:szCs w:val="24"/>
        </w:rPr>
        <w:t xml:space="preserve"> </w:t>
      </w:r>
    </w:p>
    <w:p w:rsidR="0004026F" w:rsidRDefault="0004026F" w:rsidP="00E07286">
      <w:pPr>
        <w:widowControl w:val="0"/>
        <w:autoSpaceDE w:val="0"/>
        <w:autoSpaceDN w:val="0"/>
        <w:adjustRightInd w:val="0"/>
        <w:contextualSpacing/>
        <w:rPr>
          <w:rFonts w:cs="Arial"/>
        </w:rPr>
      </w:pPr>
    </w:p>
    <w:p w:rsidR="008C0ECF" w:rsidRDefault="00E616B6" w:rsidP="002900AF">
      <w:pPr>
        <w:pStyle w:val="Heading3"/>
      </w:pPr>
      <w:bookmarkStart w:id="49" w:name="_Toc381953660"/>
      <w:r>
        <w:tab/>
      </w:r>
      <w:r w:rsidR="00613522">
        <w:t>4.2</w:t>
      </w:r>
      <w:r w:rsidR="008C0ECF">
        <w:t xml:space="preserve"> </w:t>
      </w:r>
      <w:r w:rsidR="008832AB">
        <w:tab/>
      </w:r>
      <w:r w:rsidR="00613522">
        <w:t>Approval for Pilot Tests with 10 or More Respondents</w:t>
      </w:r>
      <w:bookmarkEnd w:id="49"/>
      <w:r w:rsidR="00613522">
        <w:t xml:space="preserve"> </w:t>
      </w:r>
    </w:p>
    <w:p w:rsidR="008832AB" w:rsidRDefault="008832AB" w:rsidP="00E07286">
      <w:pPr>
        <w:widowControl w:val="0"/>
        <w:autoSpaceDE w:val="0"/>
        <w:autoSpaceDN w:val="0"/>
        <w:adjustRightInd w:val="0"/>
        <w:contextualSpacing/>
        <w:rPr>
          <w:rFonts w:cs="Arial"/>
        </w:rPr>
      </w:pPr>
    </w:p>
    <w:p w:rsidR="008C0ECF" w:rsidRDefault="00613522" w:rsidP="002900AF">
      <w:pPr>
        <w:widowControl w:val="0"/>
        <w:autoSpaceDE w:val="0"/>
        <w:autoSpaceDN w:val="0"/>
        <w:adjustRightInd w:val="0"/>
        <w:ind w:firstLine="576"/>
        <w:contextualSpacing/>
        <w:rPr>
          <w:rFonts w:cs="Arial"/>
        </w:rPr>
      </w:pPr>
      <w:r>
        <w:rPr>
          <w:rFonts w:cs="Arial"/>
        </w:rPr>
        <w:t>N/A</w:t>
      </w:r>
    </w:p>
    <w:p w:rsidR="008E40ED" w:rsidRDefault="008E40ED" w:rsidP="00E07286">
      <w:pPr>
        <w:widowControl w:val="0"/>
        <w:autoSpaceDE w:val="0"/>
        <w:autoSpaceDN w:val="0"/>
        <w:adjustRightInd w:val="0"/>
        <w:contextualSpacing/>
        <w:rPr>
          <w:rFonts w:cs="Arial"/>
        </w:rPr>
      </w:pPr>
    </w:p>
    <w:p w:rsidR="00613522" w:rsidRPr="00E07286" w:rsidRDefault="00613522" w:rsidP="002900AF">
      <w:pPr>
        <w:pStyle w:val="Heading2"/>
      </w:pPr>
      <w:bookmarkStart w:id="50" w:name="_Toc381953661"/>
      <w:r>
        <w:t>B5</w:t>
      </w:r>
      <w:r w:rsidRPr="00E07286">
        <w:t xml:space="preserve">. </w:t>
      </w:r>
      <w:r w:rsidRPr="00E07286">
        <w:tab/>
      </w:r>
      <w:r>
        <w:t xml:space="preserve">Contact Information </w:t>
      </w:r>
      <w:bookmarkEnd w:id="50"/>
    </w:p>
    <w:p w:rsidR="00613522" w:rsidRPr="002F0F23" w:rsidRDefault="00613522" w:rsidP="00613522">
      <w:pPr>
        <w:autoSpaceDE w:val="0"/>
        <w:autoSpaceDN w:val="0"/>
        <w:adjustRightInd w:val="0"/>
        <w:contextualSpacing/>
        <w:rPr>
          <w:bCs/>
          <w:szCs w:val="24"/>
        </w:rPr>
      </w:pPr>
    </w:p>
    <w:p w:rsidR="00613522" w:rsidRPr="0008338C" w:rsidRDefault="00E616B6" w:rsidP="002900AF">
      <w:pPr>
        <w:pStyle w:val="Heading3"/>
      </w:pPr>
      <w:bookmarkStart w:id="51" w:name="_Toc381953662"/>
      <w:r>
        <w:tab/>
      </w:r>
      <w:r w:rsidR="00613522">
        <w:t>5.1</w:t>
      </w:r>
      <w:r w:rsidR="00613522" w:rsidRPr="0008338C">
        <w:t xml:space="preserve"> </w:t>
      </w:r>
      <w:r w:rsidR="00613522" w:rsidRPr="0008338C">
        <w:tab/>
      </w:r>
      <w:r w:rsidR="00613522">
        <w:t>Consultant Contact Information</w:t>
      </w:r>
      <w:bookmarkEnd w:id="51"/>
      <w:r w:rsidR="00613522">
        <w:t xml:space="preserve">  </w:t>
      </w:r>
    </w:p>
    <w:p w:rsidR="00613522" w:rsidRDefault="00613522" w:rsidP="00613522"/>
    <w:p w:rsidR="00613522" w:rsidRDefault="00613522" w:rsidP="002900AF">
      <w:pPr>
        <w:widowControl w:val="0"/>
        <w:autoSpaceDE w:val="0"/>
        <w:autoSpaceDN w:val="0"/>
        <w:adjustRightInd w:val="0"/>
        <w:ind w:firstLine="720"/>
        <w:contextualSpacing/>
        <w:rPr>
          <w:rFonts w:cs="Arial"/>
        </w:rPr>
      </w:pPr>
      <w:r>
        <w:t xml:space="preserve">No uncompensated individuals were consulted on any aspect of this design. </w:t>
      </w:r>
    </w:p>
    <w:p w:rsidR="00613522" w:rsidRDefault="00613522" w:rsidP="00613522">
      <w:pPr>
        <w:widowControl w:val="0"/>
        <w:autoSpaceDE w:val="0"/>
        <w:autoSpaceDN w:val="0"/>
        <w:adjustRightInd w:val="0"/>
        <w:contextualSpacing/>
        <w:rPr>
          <w:rFonts w:cs="Arial"/>
        </w:rPr>
      </w:pPr>
    </w:p>
    <w:p w:rsidR="00613522" w:rsidRDefault="00E616B6" w:rsidP="002900AF">
      <w:pPr>
        <w:pStyle w:val="Heading3"/>
      </w:pPr>
      <w:bookmarkStart w:id="52" w:name="_Toc381953663"/>
      <w:r>
        <w:tab/>
      </w:r>
      <w:r w:rsidR="00613522">
        <w:t xml:space="preserve">5.2 </w:t>
      </w:r>
      <w:r w:rsidR="00613522">
        <w:tab/>
        <w:t>Analyst Organization Information</w:t>
      </w:r>
      <w:bookmarkEnd w:id="52"/>
      <w:r w:rsidR="00613522">
        <w:t xml:space="preserve"> </w:t>
      </w:r>
    </w:p>
    <w:p w:rsidR="00613522" w:rsidRDefault="00613522" w:rsidP="00613522">
      <w:pPr>
        <w:widowControl w:val="0"/>
        <w:autoSpaceDE w:val="0"/>
        <w:autoSpaceDN w:val="0"/>
        <w:adjustRightInd w:val="0"/>
        <w:contextualSpacing/>
        <w:rPr>
          <w:rFonts w:cs="Arial"/>
        </w:rPr>
      </w:pPr>
    </w:p>
    <w:p w:rsidR="00613522" w:rsidRDefault="00613522" w:rsidP="002900AF">
      <w:pPr>
        <w:widowControl w:val="0"/>
        <w:autoSpaceDE w:val="0"/>
        <w:autoSpaceDN w:val="0"/>
        <w:adjustRightInd w:val="0"/>
        <w:ind w:left="720"/>
        <w:contextualSpacing/>
        <w:rPr>
          <w:rFonts w:cs="Arial"/>
        </w:rPr>
      </w:pPr>
      <w:r>
        <w:t>No uncompensated agency unit, contractors, grantees, or other persons will collect and/or analyze the information.</w:t>
      </w:r>
    </w:p>
    <w:p w:rsidR="0004026F" w:rsidRDefault="0004026F" w:rsidP="00573190">
      <w:pPr>
        <w:contextualSpacing/>
      </w:pPr>
    </w:p>
    <w:p w:rsidR="00523F57" w:rsidRPr="008C0ECF" w:rsidRDefault="00E616B6" w:rsidP="005E61B1">
      <w:pPr>
        <w:pStyle w:val="Heading3"/>
      </w:pPr>
      <w:bookmarkStart w:id="53" w:name="_Toc381953664"/>
      <w:r>
        <w:tab/>
      </w:r>
      <w:bookmarkStart w:id="54" w:name="_GoBack"/>
      <w:bookmarkEnd w:id="53"/>
      <w:bookmarkEnd w:id="54"/>
    </w:p>
    <w:sectPr w:rsidR="00523F57" w:rsidRPr="008C0ECF" w:rsidSect="000F622F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88" w:rsidRDefault="00801988" w:rsidP="00E07286">
      <w:r>
        <w:separator/>
      </w:r>
    </w:p>
  </w:endnote>
  <w:endnote w:type="continuationSeparator" w:id="0">
    <w:p w:rsidR="00801988" w:rsidRDefault="00801988" w:rsidP="00E0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B8" w:rsidRDefault="00DC5CB8">
    <w:pPr>
      <w:pStyle w:val="Footer"/>
      <w:jc w:val="right"/>
    </w:pPr>
  </w:p>
  <w:p w:rsidR="00DC5CB8" w:rsidRDefault="00DC5C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88" w:rsidRDefault="00801988" w:rsidP="00E07286">
      <w:r>
        <w:separator/>
      </w:r>
    </w:p>
  </w:footnote>
  <w:footnote w:type="continuationSeparator" w:id="0">
    <w:p w:rsidR="00801988" w:rsidRDefault="00801988" w:rsidP="00E07286">
      <w:r>
        <w:continuationSeparator/>
      </w:r>
    </w:p>
  </w:footnote>
  <w:footnote w:id="1">
    <w:p w:rsidR="00DC5CB8" w:rsidRPr="006F5179" w:rsidRDefault="00DC5CB8" w:rsidP="00BB582F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31629B">
        <w:rPr>
          <w:rStyle w:val="FootnoteReference"/>
          <w:rFonts w:asciiTheme="minorHAnsi" w:hAnsiTheme="minorHAnsi"/>
          <w:color w:val="000000" w:themeColor="text1"/>
          <w:sz w:val="20"/>
          <w:szCs w:val="20"/>
        </w:rPr>
        <w:footnoteRef/>
      </w:r>
      <w:r w:rsidRPr="0031629B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proofErr w:type="gramStart"/>
      <w:r w:rsidRPr="0031629B">
        <w:rPr>
          <w:rFonts w:asciiTheme="minorHAnsi" w:hAnsiTheme="minorHAnsi"/>
          <w:color w:val="000000" w:themeColor="text1"/>
          <w:sz w:val="20"/>
          <w:szCs w:val="20"/>
        </w:rPr>
        <w:t>Based on Bureau of Labor Statistics – Consumer Expenditure Survey (</w:t>
      </w:r>
      <w:hyperlink r:id="rId1" w:history="1">
        <w:r w:rsidRPr="00004BE3">
          <w:rPr>
            <w:rStyle w:val="Hyperlink"/>
            <w:rFonts w:asciiTheme="minorHAnsi" w:hAnsiTheme="minorHAnsi"/>
            <w:color w:val="000000" w:themeColor="text1"/>
            <w:sz w:val="20"/>
            <w:szCs w:val="20"/>
          </w:rPr>
          <w:t>http://www.bls.gov/cex/csxgloss.htm</w:t>
        </w:r>
      </w:hyperlink>
      <w:r w:rsidRPr="0031629B">
        <w:rPr>
          <w:rFonts w:asciiTheme="minorHAnsi" w:hAnsiTheme="minorHAnsi"/>
          <w:color w:val="000000" w:themeColor="text1"/>
          <w:sz w:val="20"/>
          <w:szCs w:val="20"/>
        </w:rPr>
        <w:t>).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173"/>
    <w:multiLevelType w:val="hybridMultilevel"/>
    <w:tmpl w:val="71F09CD4"/>
    <w:lvl w:ilvl="0" w:tplc="1144CEE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0000"/>
        <w:sz w:val="16"/>
        <w:szCs w:val="16"/>
      </w:rPr>
    </w:lvl>
    <w:lvl w:ilvl="1" w:tplc="60423A3C">
      <w:start w:val="1"/>
      <w:numFmt w:val="bullet"/>
      <w:lvlText w:val=""/>
      <w:lvlJc w:val="left"/>
      <w:pPr>
        <w:ind w:left="1800" w:hanging="360"/>
      </w:pPr>
      <w:rPr>
        <w:rFonts w:ascii="Wingdings 3" w:hAnsi="Wingdings 3" w:hint="default"/>
        <w:color w:val="000000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24C38"/>
    <w:multiLevelType w:val="hybridMultilevel"/>
    <w:tmpl w:val="B24CB386"/>
    <w:lvl w:ilvl="0" w:tplc="9F82C4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05F5B"/>
    <w:multiLevelType w:val="hybridMultilevel"/>
    <w:tmpl w:val="F11C70D4"/>
    <w:lvl w:ilvl="0" w:tplc="0A5A95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50377"/>
    <w:multiLevelType w:val="hybridMultilevel"/>
    <w:tmpl w:val="90523B10"/>
    <w:lvl w:ilvl="0" w:tplc="42E6C6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20A97"/>
    <w:multiLevelType w:val="hybridMultilevel"/>
    <w:tmpl w:val="FFC01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4F0E7A"/>
    <w:multiLevelType w:val="hybridMultilevel"/>
    <w:tmpl w:val="C1128A36"/>
    <w:lvl w:ilvl="0" w:tplc="B470B1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83ECC"/>
    <w:multiLevelType w:val="hybridMultilevel"/>
    <w:tmpl w:val="8D963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DE5FBA"/>
    <w:multiLevelType w:val="hybridMultilevel"/>
    <w:tmpl w:val="6F7E8ED8"/>
    <w:lvl w:ilvl="0" w:tplc="95682E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60423A3C">
      <w:start w:val="1"/>
      <w:numFmt w:val="bullet"/>
      <w:lvlText w:val=""/>
      <w:lvlJc w:val="left"/>
      <w:pPr>
        <w:ind w:left="1440" w:hanging="360"/>
      </w:pPr>
      <w:rPr>
        <w:rFonts w:ascii="Wingdings 3" w:hAnsi="Wingdings 3" w:hint="default"/>
        <w:color w:val="00000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70248"/>
    <w:multiLevelType w:val="hybridMultilevel"/>
    <w:tmpl w:val="86D295DE"/>
    <w:lvl w:ilvl="0" w:tplc="0A5A95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551D7"/>
    <w:multiLevelType w:val="hybridMultilevel"/>
    <w:tmpl w:val="927C0844"/>
    <w:lvl w:ilvl="0" w:tplc="1616CE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2A6457"/>
    <w:multiLevelType w:val="hybridMultilevel"/>
    <w:tmpl w:val="2E82A964"/>
    <w:lvl w:ilvl="0" w:tplc="0A5A95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43665"/>
    <w:multiLevelType w:val="hybridMultilevel"/>
    <w:tmpl w:val="F47CE008"/>
    <w:lvl w:ilvl="0" w:tplc="95682E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AA32EF2A">
      <w:start w:val="1"/>
      <w:numFmt w:val="bullet"/>
      <w:lvlText w:val=""/>
      <w:lvlJc w:val="left"/>
      <w:pPr>
        <w:ind w:left="1440" w:hanging="360"/>
      </w:pPr>
      <w:rPr>
        <w:rFonts w:ascii="Webdings" w:hAnsi="Webdings" w:hint="default"/>
        <w:b w:val="0"/>
        <w:i w:val="0"/>
        <w:color w:val="000000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41BF6"/>
    <w:multiLevelType w:val="hybridMultilevel"/>
    <w:tmpl w:val="B33EB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E34F30"/>
    <w:multiLevelType w:val="hybridMultilevel"/>
    <w:tmpl w:val="4C86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CE0B9F"/>
    <w:multiLevelType w:val="multilevel"/>
    <w:tmpl w:val="D58A95A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color w:val="66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>
    <w:nsid w:val="635A4610"/>
    <w:multiLevelType w:val="hybridMultilevel"/>
    <w:tmpl w:val="37F03C86"/>
    <w:lvl w:ilvl="0" w:tplc="1144CE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0000"/>
        <w:sz w:val="16"/>
        <w:szCs w:val="16"/>
      </w:rPr>
    </w:lvl>
    <w:lvl w:ilvl="1" w:tplc="AA32EF2A">
      <w:start w:val="1"/>
      <w:numFmt w:val="bullet"/>
      <w:lvlText w:val=""/>
      <w:lvlJc w:val="left"/>
      <w:pPr>
        <w:ind w:left="1440" w:hanging="360"/>
      </w:pPr>
      <w:rPr>
        <w:rFonts w:ascii="Webdings" w:hAnsi="Webdings" w:hint="default"/>
        <w:b w:val="0"/>
        <w:i w:val="0"/>
        <w:color w:val="000000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726FD"/>
    <w:multiLevelType w:val="hybridMultilevel"/>
    <w:tmpl w:val="C43A635C"/>
    <w:lvl w:ilvl="0" w:tplc="1AB019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13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6"/>
  </w:num>
  <w:num w:numId="10">
    <w:abstractNumId w:val="5"/>
  </w:num>
  <w:num w:numId="11">
    <w:abstractNumId w:val="1"/>
  </w:num>
  <w:num w:numId="12">
    <w:abstractNumId w:val="9"/>
  </w:num>
  <w:num w:numId="13">
    <w:abstractNumId w:val="7"/>
  </w:num>
  <w:num w:numId="14">
    <w:abstractNumId w:val="0"/>
  </w:num>
  <w:num w:numId="15">
    <w:abstractNumId w:val="11"/>
  </w:num>
  <w:num w:numId="16">
    <w:abstractNumId w:val="15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86"/>
    <w:rsid w:val="00002605"/>
    <w:rsid w:val="000043ED"/>
    <w:rsid w:val="00004BE3"/>
    <w:rsid w:val="00006B1D"/>
    <w:rsid w:val="00014768"/>
    <w:rsid w:val="00015054"/>
    <w:rsid w:val="00017B5C"/>
    <w:rsid w:val="000226D7"/>
    <w:rsid w:val="00025F48"/>
    <w:rsid w:val="000312EE"/>
    <w:rsid w:val="00031F76"/>
    <w:rsid w:val="000325F7"/>
    <w:rsid w:val="00034F4E"/>
    <w:rsid w:val="0004026F"/>
    <w:rsid w:val="0005035F"/>
    <w:rsid w:val="00050D24"/>
    <w:rsid w:val="0005147F"/>
    <w:rsid w:val="00051D14"/>
    <w:rsid w:val="00060AD8"/>
    <w:rsid w:val="00062FC6"/>
    <w:rsid w:val="000714AA"/>
    <w:rsid w:val="00073EF0"/>
    <w:rsid w:val="00074FD1"/>
    <w:rsid w:val="0008134E"/>
    <w:rsid w:val="00082399"/>
    <w:rsid w:val="0008338C"/>
    <w:rsid w:val="00084E16"/>
    <w:rsid w:val="00086D80"/>
    <w:rsid w:val="00093118"/>
    <w:rsid w:val="00093766"/>
    <w:rsid w:val="000944BE"/>
    <w:rsid w:val="000A0EC9"/>
    <w:rsid w:val="000A1628"/>
    <w:rsid w:val="000A23D7"/>
    <w:rsid w:val="000A455E"/>
    <w:rsid w:val="000B1B11"/>
    <w:rsid w:val="000B3836"/>
    <w:rsid w:val="000B4384"/>
    <w:rsid w:val="000C3120"/>
    <w:rsid w:val="000C3C1F"/>
    <w:rsid w:val="000C4058"/>
    <w:rsid w:val="000C663F"/>
    <w:rsid w:val="000D1C5E"/>
    <w:rsid w:val="000D1E9C"/>
    <w:rsid w:val="000D4030"/>
    <w:rsid w:val="000D5F6E"/>
    <w:rsid w:val="000E3784"/>
    <w:rsid w:val="000E42D9"/>
    <w:rsid w:val="000F622F"/>
    <w:rsid w:val="00103C5A"/>
    <w:rsid w:val="00105D50"/>
    <w:rsid w:val="00107562"/>
    <w:rsid w:val="00107648"/>
    <w:rsid w:val="00110133"/>
    <w:rsid w:val="00123B96"/>
    <w:rsid w:val="00127BBE"/>
    <w:rsid w:val="00131973"/>
    <w:rsid w:val="001367C4"/>
    <w:rsid w:val="00141C42"/>
    <w:rsid w:val="00142214"/>
    <w:rsid w:val="0015190F"/>
    <w:rsid w:val="00155358"/>
    <w:rsid w:val="00156D70"/>
    <w:rsid w:val="001660DF"/>
    <w:rsid w:val="00175BE3"/>
    <w:rsid w:val="00176BEF"/>
    <w:rsid w:val="00181098"/>
    <w:rsid w:val="00182AA3"/>
    <w:rsid w:val="001956CE"/>
    <w:rsid w:val="001964E8"/>
    <w:rsid w:val="001A0548"/>
    <w:rsid w:val="001A4775"/>
    <w:rsid w:val="001A7C6E"/>
    <w:rsid w:val="001B0067"/>
    <w:rsid w:val="001B6D75"/>
    <w:rsid w:val="001C3C38"/>
    <w:rsid w:val="001D211A"/>
    <w:rsid w:val="001E2CF5"/>
    <w:rsid w:val="001E6324"/>
    <w:rsid w:val="00203014"/>
    <w:rsid w:val="002150C2"/>
    <w:rsid w:val="00220C61"/>
    <w:rsid w:val="00221B5C"/>
    <w:rsid w:val="0023053E"/>
    <w:rsid w:val="002320D4"/>
    <w:rsid w:val="00237667"/>
    <w:rsid w:val="0024013A"/>
    <w:rsid w:val="002411B2"/>
    <w:rsid w:val="00242F98"/>
    <w:rsid w:val="00243BBC"/>
    <w:rsid w:val="0024710D"/>
    <w:rsid w:val="00253F5F"/>
    <w:rsid w:val="0025524B"/>
    <w:rsid w:val="00264382"/>
    <w:rsid w:val="00266BA2"/>
    <w:rsid w:val="002850AF"/>
    <w:rsid w:val="0028512C"/>
    <w:rsid w:val="00286A5A"/>
    <w:rsid w:val="002900AF"/>
    <w:rsid w:val="00290695"/>
    <w:rsid w:val="00292D0C"/>
    <w:rsid w:val="00292FFB"/>
    <w:rsid w:val="002973E6"/>
    <w:rsid w:val="002A00A8"/>
    <w:rsid w:val="002A4207"/>
    <w:rsid w:val="002A52C5"/>
    <w:rsid w:val="002B0971"/>
    <w:rsid w:val="002B0DB8"/>
    <w:rsid w:val="002B5250"/>
    <w:rsid w:val="002B6ED5"/>
    <w:rsid w:val="002C0E32"/>
    <w:rsid w:val="002C331F"/>
    <w:rsid w:val="002C43C6"/>
    <w:rsid w:val="002C4AD8"/>
    <w:rsid w:val="002D00F1"/>
    <w:rsid w:val="002D0257"/>
    <w:rsid w:val="002D045C"/>
    <w:rsid w:val="002D2F2C"/>
    <w:rsid w:val="002D377A"/>
    <w:rsid w:val="002D5A11"/>
    <w:rsid w:val="002F0F23"/>
    <w:rsid w:val="002F5197"/>
    <w:rsid w:val="002F52B5"/>
    <w:rsid w:val="002F6B25"/>
    <w:rsid w:val="00300CDB"/>
    <w:rsid w:val="00301E50"/>
    <w:rsid w:val="00306E9B"/>
    <w:rsid w:val="00307EB5"/>
    <w:rsid w:val="003104C4"/>
    <w:rsid w:val="00312FCE"/>
    <w:rsid w:val="0031629B"/>
    <w:rsid w:val="00331431"/>
    <w:rsid w:val="00335682"/>
    <w:rsid w:val="00335FBD"/>
    <w:rsid w:val="00336BBE"/>
    <w:rsid w:val="00336C8B"/>
    <w:rsid w:val="00337255"/>
    <w:rsid w:val="003403C6"/>
    <w:rsid w:val="00344318"/>
    <w:rsid w:val="00355675"/>
    <w:rsid w:val="00361890"/>
    <w:rsid w:val="00363270"/>
    <w:rsid w:val="003636CF"/>
    <w:rsid w:val="00363C34"/>
    <w:rsid w:val="003657BD"/>
    <w:rsid w:val="00365D70"/>
    <w:rsid w:val="0036622B"/>
    <w:rsid w:val="00375384"/>
    <w:rsid w:val="00382A10"/>
    <w:rsid w:val="003834DC"/>
    <w:rsid w:val="00383965"/>
    <w:rsid w:val="0038420E"/>
    <w:rsid w:val="00392391"/>
    <w:rsid w:val="00397FFA"/>
    <w:rsid w:val="003A13AA"/>
    <w:rsid w:val="003A1620"/>
    <w:rsid w:val="003B0F11"/>
    <w:rsid w:val="003B6FE0"/>
    <w:rsid w:val="003C0A07"/>
    <w:rsid w:val="003C1D54"/>
    <w:rsid w:val="003D42A6"/>
    <w:rsid w:val="003D42D0"/>
    <w:rsid w:val="003D4E60"/>
    <w:rsid w:val="003F4C00"/>
    <w:rsid w:val="00413CA3"/>
    <w:rsid w:val="00421982"/>
    <w:rsid w:val="00433A6D"/>
    <w:rsid w:val="00435163"/>
    <w:rsid w:val="004515D2"/>
    <w:rsid w:val="00452DD4"/>
    <w:rsid w:val="0045481A"/>
    <w:rsid w:val="0045645D"/>
    <w:rsid w:val="0046046E"/>
    <w:rsid w:val="00463871"/>
    <w:rsid w:val="0046593F"/>
    <w:rsid w:val="004728A5"/>
    <w:rsid w:val="004763A8"/>
    <w:rsid w:val="0048107A"/>
    <w:rsid w:val="00482189"/>
    <w:rsid w:val="00491378"/>
    <w:rsid w:val="0049376B"/>
    <w:rsid w:val="004A2440"/>
    <w:rsid w:val="004A36C6"/>
    <w:rsid w:val="004B3297"/>
    <w:rsid w:val="004B3B75"/>
    <w:rsid w:val="004B45E0"/>
    <w:rsid w:val="004B77F5"/>
    <w:rsid w:val="004C0613"/>
    <w:rsid w:val="004D1841"/>
    <w:rsid w:val="004D420A"/>
    <w:rsid w:val="004D46F7"/>
    <w:rsid w:val="004D756E"/>
    <w:rsid w:val="004E1CC5"/>
    <w:rsid w:val="004F3245"/>
    <w:rsid w:val="004F447C"/>
    <w:rsid w:val="004F762F"/>
    <w:rsid w:val="004F7A37"/>
    <w:rsid w:val="00500349"/>
    <w:rsid w:val="00500C5F"/>
    <w:rsid w:val="0050182D"/>
    <w:rsid w:val="00504150"/>
    <w:rsid w:val="00504B82"/>
    <w:rsid w:val="00513301"/>
    <w:rsid w:val="00515589"/>
    <w:rsid w:val="00520F7B"/>
    <w:rsid w:val="0052213D"/>
    <w:rsid w:val="00523F57"/>
    <w:rsid w:val="00525B8E"/>
    <w:rsid w:val="00525E1D"/>
    <w:rsid w:val="00526794"/>
    <w:rsid w:val="00534C6D"/>
    <w:rsid w:val="00542208"/>
    <w:rsid w:val="00550B56"/>
    <w:rsid w:val="00560D4E"/>
    <w:rsid w:val="00566513"/>
    <w:rsid w:val="00572DD2"/>
    <w:rsid w:val="00573190"/>
    <w:rsid w:val="0058170F"/>
    <w:rsid w:val="00584C2F"/>
    <w:rsid w:val="005864A3"/>
    <w:rsid w:val="005905E9"/>
    <w:rsid w:val="00593783"/>
    <w:rsid w:val="00597D9E"/>
    <w:rsid w:val="005A03B2"/>
    <w:rsid w:val="005A08A9"/>
    <w:rsid w:val="005A2F59"/>
    <w:rsid w:val="005A5162"/>
    <w:rsid w:val="005A7A4A"/>
    <w:rsid w:val="005B1575"/>
    <w:rsid w:val="005B5FD3"/>
    <w:rsid w:val="005C3124"/>
    <w:rsid w:val="005C4BFD"/>
    <w:rsid w:val="005C614D"/>
    <w:rsid w:val="005D1D30"/>
    <w:rsid w:val="005D1DE9"/>
    <w:rsid w:val="005D2444"/>
    <w:rsid w:val="005D4340"/>
    <w:rsid w:val="005D640A"/>
    <w:rsid w:val="005E49D0"/>
    <w:rsid w:val="005E61B1"/>
    <w:rsid w:val="005F6713"/>
    <w:rsid w:val="006021E0"/>
    <w:rsid w:val="00602BCB"/>
    <w:rsid w:val="00605548"/>
    <w:rsid w:val="006103A4"/>
    <w:rsid w:val="00613522"/>
    <w:rsid w:val="00615D12"/>
    <w:rsid w:val="00626050"/>
    <w:rsid w:val="00633021"/>
    <w:rsid w:val="00635509"/>
    <w:rsid w:val="00642436"/>
    <w:rsid w:val="006471BF"/>
    <w:rsid w:val="006548E5"/>
    <w:rsid w:val="0066213D"/>
    <w:rsid w:val="00662AF7"/>
    <w:rsid w:val="00663874"/>
    <w:rsid w:val="006648D1"/>
    <w:rsid w:val="00664EB0"/>
    <w:rsid w:val="00687E12"/>
    <w:rsid w:val="0069199B"/>
    <w:rsid w:val="00691C25"/>
    <w:rsid w:val="00693603"/>
    <w:rsid w:val="006966F7"/>
    <w:rsid w:val="00697413"/>
    <w:rsid w:val="00697F0C"/>
    <w:rsid w:val="006B20AC"/>
    <w:rsid w:val="006C43D3"/>
    <w:rsid w:val="006D1470"/>
    <w:rsid w:val="006D170B"/>
    <w:rsid w:val="006D6216"/>
    <w:rsid w:val="006F5179"/>
    <w:rsid w:val="007017B2"/>
    <w:rsid w:val="00710E1C"/>
    <w:rsid w:val="00715115"/>
    <w:rsid w:val="00715C9A"/>
    <w:rsid w:val="00733E52"/>
    <w:rsid w:val="00740581"/>
    <w:rsid w:val="00746178"/>
    <w:rsid w:val="00762F23"/>
    <w:rsid w:val="007646F6"/>
    <w:rsid w:val="00770F60"/>
    <w:rsid w:val="00773FC7"/>
    <w:rsid w:val="0077409E"/>
    <w:rsid w:val="00774F3E"/>
    <w:rsid w:val="007807EB"/>
    <w:rsid w:val="007864F7"/>
    <w:rsid w:val="00790BCB"/>
    <w:rsid w:val="007919A0"/>
    <w:rsid w:val="00791F12"/>
    <w:rsid w:val="00794230"/>
    <w:rsid w:val="007B14F2"/>
    <w:rsid w:val="007B5DF3"/>
    <w:rsid w:val="007B6E41"/>
    <w:rsid w:val="007D5725"/>
    <w:rsid w:val="007E009D"/>
    <w:rsid w:val="007E10E3"/>
    <w:rsid w:val="007E134D"/>
    <w:rsid w:val="007F5346"/>
    <w:rsid w:val="007F601A"/>
    <w:rsid w:val="007F67CE"/>
    <w:rsid w:val="007F7E9C"/>
    <w:rsid w:val="008007EF"/>
    <w:rsid w:val="00801988"/>
    <w:rsid w:val="00805B94"/>
    <w:rsid w:val="008209A0"/>
    <w:rsid w:val="008308AC"/>
    <w:rsid w:val="00831475"/>
    <w:rsid w:val="00836A16"/>
    <w:rsid w:val="00840486"/>
    <w:rsid w:val="00845B2E"/>
    <w:rsid w:val="008617ED"/>
    <w:rsid w:val="00862FCE"/>
    <w:rsid w:val="00867B67"/>
    <w:rsid w:val="00877EEC"/>
    <w:rsid w:val="00881BC1"/>
    <w:rsid w:val="008832AB"/>
    <w:rsid w:val="008839FB"/>
    <w:rsid w:val="00885DB6"/>
    <w:rsid w:val="00886BE0"/>
    <w:rsid w:val="008914EE"/>
    <w:rsid w:val="008A113C"/>
    <w:rsid w:val="008A21EA"/>
    <w:rsid w:val="008A7968"/>
    <w:rsid w:val="008B08D3"/>
    <w:rsid w:val="008B48A2"/>
    <w:rsid w:val="008C0ECF"/>
    <w:rsid w:val="008C1B5E"/>
    <w:rsid w:val="008C3B59"/>
    <w:rsid w:val="008C5206"/>
    <w:rsid w:val="008D16CC"/>
    <w:rsid w:val="008D7BFE"/>
    <w:rsid w:val="008E40ED"/>
    <w:rsid w:val="008E6B62"/>
    <w:rsid w:val="008E772F"/>
    <w:rsid w:val="008F0100"/>
    <w:rsid w:val="008F0BD2"/>
    <w:rsid w:val="0090459A"/>
    <w:rsid w:val="00914DA6"/>
    <w:rsid w:val="00920769"/>
    <w:rsid w:val="009221E7"/>
    <w:rsid w:val="0092746C"/>
    <w:rsid w:val="0093083B"/>
    <w:rsid w:val="0093645B"/>
    <w:rsid w:val="00937858"/>
    <w:rsid w:val="00944327"/>
    <w:rsid w:val="009456FA"/>
    <w:rsid w:val="009465A7"/>
    <w:rsid w:val="0096393B"/>
    <w:rsid w:val="009823AE"/>
    <w:rsid w:val="0099188B"/>
    <w:rsid w:val="0099302C"/>
    <w:rsid w:val="009945C9"/>
    <w:rsid w:val="00994E55"/>
    <w:rsid w:val="009B21C2"/>
    <w:rsid w:val="009B320E"/>
    <w:rsid w:val="009B5FF3"/>
    <w:rsid w:val="009C7AC6"/>
    <w:rsid w:val="009C7CDF"/>
    <w:rsid w:val="009D1D0D"/>
    <w:rsid w:val="009D1EAD"/>
    <w:rsid w:val="009D680A"/>
    <w:rsid w:val="009E0D51"/>
    <w:rsid w:val="009E17D3"/>
    <w:rsid w:val="009E35F9"/>
    <w:rsid w:val="009E5888"/>
    <w:rsid w:val="009E5CB6"/>
    <w:rsid w:val="009E76CF"/>
    <w:rsid w:val="009F10A8"/>
    <w:rsid w:val="009F6241"/>
    <w:rsid w:val="009F6963"/>
    <w:rsid w:val="00A13F9F"/>
    <w:rsid w:val="00A26593"/>
    <w:rsid w:val="00A4370B"/>
    <w:rsid w:val="00A44987"/>
    <w:rsid w:val="00A53D4D"/>
    <w:rsid w:val="00A75D71"/>
    <w:rsid w:val="00A81BBF"/>
    <w:rsid w:val="00A9472B"/>
    <w:rsid w:val="00A9643E"/>
    <w:rsid w:val="00A967F3"/>
    <w:rsid w:val="00AA107D"/>
    <w:rsid w:val="00AA67E7"/>
    <w:rsid w:val="00AB49B6"/>
    <w:rsid w:val="00AB6A59"/>
    <w:rsid w:val="00AB779E"/>
    <w:rsid w:val="00AB7ED0"/>
    <w:rsid w:val="00AC1668"/>
    <w:rsid w:val="00AC5551"/>
    <w:rsid w:val="00AD0EC7"/>
    <w:rsid w:val="00AD20B5"/>
    <w:rsid w:val="00AD64CC"/>
    <w:rsid w:val="00AE55E5"/>
    <w:rsid w:val="00AF3433"/>
    <w:rsid w:val="00AF4BA9"/>
    <w:rsid w:val="00B057C6"/>
    <w:rsid w:val="00B06838"/>
    <w:rsid w:val="00B15DC7"/>
    <w:rsid w:val="00B16810"/>
    <w:rsid w:val="00B44EA2"/>
    <w:rsid w:val="00B52CDB"/>
    <w:rsid w:val="00B531A0"/>
    <w:rsid w:val="00B536C3"/>
    <w:rsid w:val="00B5459C"/>
    <w:rsid w:val="00B6014E"/>
    <w:rsid w:val="00B60A93"/>
    <w:rsid w:val="00B60D6E"/>
    <w:rsid w:val="00B65C2B"/>
    <w:rsid w:val="00B666F3"/>
    <w:rsid w:val="00B77A63"/>
    <w:rsid w:val="00B85293"/>
    <w:rsid w:val="00B91DE7"/>
    <w:rsid w:val="00B9438F"/>
    <w:rsid w:val="00B94DE7"/>
    <w:rsid w:val="00BA2D7F"/>
    <w:rsid w:val="00BA4EE2"/>
    <w:rsid w:val="00BA70D9"/>
    <w:rsid w:val="00BB1ECF"/>
    <w:rsid w:val="00BB1FAE"/>
    <w:rsid w:val="00BB582F"/>
    <w:rsid w:val="00BC332B"/>
    <w:rsid w:val="00BC5C9E"/>
    <w:rsid w:val="00BD2B76"/>
    <w:rsid w:val="00BD7772"/>
    <w:rsid w:val="00BD7D4E"/>
    <w:rsid w:val="00BE06C3"/>
    <w:rsid w:val="00BE684C"/>
    <w:rsid w:val="00BF2BB5"/>
    <w:rsid w:val="00C00041"/>
    <w:rsid w:val="00C202B8"/>
    <w:rsid w:val="00C23802"/>
    <w:rsid w:val="00C24FF2"/>
    <w:rsid w:val="00C30DD2"/>
    <w:rsid w:val="00C35058"/>
    <w:rsid w:val="00C350F9"/>
    <w:rsid w:val="00C36C23"/>
    <w:rsid w:val="00C433AB"/>
    <w:rsid w:val="00C53FBE"/>
    <w:rsid w:val="00C61B61"/>
    <w:rsid w:val="00C61C94"/>
    <w:rsid w:val="00C6569F"/>
    <w:rsid w:val="00C71737"/>
    <w:rsid w:val="00C75D9A"/>
    <w:rsid w:val="00C8033F"/>
    <w:rsid w:val="00C82A1B"/>
    <w:rsid w:val="00C83527"/>
    <w:rsid w:val="00C86197"/>
    <w:rsid w:val="00C868C4"/>
    <w:rsid w:val="00C87542"/>
    <w:rsid w:val="00C877E1"/>
    <w:rsid w:val="00C93EFA"/>
    <w:rsid w:val="00C95D25"/>
    <w:rsid w:val="00CA796E"/>
    <w:rsid w:val="00CA7AFD"/>
    <w:rsid w:val="00CB134D"/>
    <w:rsid w:val="00CB6678"/>
    <w:rsid w:val="00CC3488"/>
    <w:rsid w:val="00CC6743"/>
    <w:rsid w:val="00CD1666"/>
    <w:rsid w:val="00CD6C73"/>
    <w:rsid w:val="00CE268F"/>
    <w:rsid w:val="00CE61DD"/>
    <w:rsid w:val="00CE6245"/>
    <w:rsid w:val="00CF409C"/>
    <w:rsid w:val="00D00593"/>
    <w:rsid w:val="00D05DAA"/>
    <w:rsid w:val="00D10D6E"/>
    <w:rsid w:val="00D161A4"/>
    <w:rsid w:val="00D3493D"/>
    <w:rsid w:val="00D43DE1"/>
    <w:rsid w:val="00D473E4"/>
    <w:rsid w:val="00D51158"/>
    <w:rsid w:val="00D540E5"/>
    <w:rsid w:val="00D6028E"/>
    <w:rsid w:val="00D637AF"/>
    <w:rsid w:val="00D63F44"/>
    <w:rsid w:val="00D64285"/>
    <w:rsid w:val="00D713C9"/>
    <w:rsid w:val="00D71CB0"/>
    <w:rsid w:val="00D83B17"/>
    <w:rsid w:val="00D9608D"/>
    <w:rsid w:val="00DA09E2"/>
    <w:rsid w:val="00DA7FFC"/>
    <w:rsid w:val="00DB64C6"/>
    <w:rsid w:val="00DB7F8C"/>
    <w:rsid w:val="00DC5CB8"/>
    <w:rsid w:val="00DD5B19"/>
    <w:rsid w:val="00DE7CCA"/>
    <w:rsid w:val="00DF1EE2"/>
    <w:rsid w:val="00DF2E95"/>
    <w:rsid w:val="00DF3073"/>
    <w:rsid w:val="00DF3C39"/>
    <w:rsid w:val="00DF568D"/>
    <w:rsid w:val="00DF6AE1"/>
    <w:rsid w:val="00E0247A"/>
    <w:rsid w:val="00E07286"/>
    <w:rsid w:val="00E11904"/>
    <w:rsid w:val="00E14794"/>
    <w:rsid w:val="00E14ABE"/>
    <w:rsid w:val="00E21B0F"/>
    <w:rsid w:val="00E258EE"/>
    <w:rsid w:val="00E30DE4"/>
    <w:rsid w:val="00E31084"/>
    <w:rsid w:val="00E33AEB"/>
    <w:rsid w:val="00E43951"/>
    <w:rsid w:val="00E616B6"/>
    <w:rsid w:val="00E62285"/>
    <w:rsid w:val="00E63305"/>
    <w:rsid w:val="00E674DE"/>
    <w:rsid w:val="00E67CDE"/>
    <w:rsid w:val="00E71A2F"/>
    <w:rsid w:val="00E736FB"/>
    <w:rsid w:val="00E80FEA"/>
    <w:rsid w:val="00E81072"/>
    <w:rsid w:val="00E85E4F"/>
    <w:rsid w:val="00E90A62"/>
    <w:rsid w:val="00E92ED8"/>
    <w:rsid w:val="00E930D3"/>
    <w:rsid w:val="00E94422"/>
    <w:rsid w:val="00EA0B1E"/>
    <w:rsid w:val="00EA0FEA"/>
    <w:rsid w:val="00EA2CF5"/>
    <w:rsid w:val="00EB1497"/>
    <w:rsid w:val="00EC3F07"/>
    <w:rsid w:val="00ED0CF7"/>
    <w:rsid w:val="00ED728F"/>
    <w:rsid w:val="00EE010B"/>
    <w:rsid w:val="00EE2CD1"/>
    <w:rsid w:val="00EF3E8F"/>
    <w:rsid w:val="00EF4760"/>
    <w:rsid w:val="00EF6FFE"/>
    <w:rsid w:val="00EF74D6"/>
    <w:rsid w:val="00F071B5"/>
    <w:rsid w:val="00F26776"/>
    <w:rsid w:val="00F26C6D"/>
    <w:rsid w:val="00F30D3D"/>
    <w:rsid w:val="00F340A6"/>
    <w:rsid w:val="00F44793"/>
    <w:rsid w:val="00F46AF8"/>
    <w:rsid w:val="00F476CC"/>
    <w:rsid w:val="00F51357"/>
    <w:rsid w:val="00F61576"/>
    <w:rsid w:val="00F75104"/>
    <w:rsid w:val="00F80F8C"/>
    <w:rsid w:val="00F81E89"/>
    <w:rsid w:val="00F846EE"/>
    <w:rsid w:val="00F85149"/>
    <w:rsid w:val="00F866AD"/>
    <w:rsid w:val="00F86EB3"/>
    <w:rsid w:val="00F91210"/>
    <w:rsid w:val="00F94DF7"/>
    <w:rsid w:val="00FA4DE2"/>
    <w:rsid w:val="00FA5413"/>
    <w:rsid w:val="00FB04C6"/>
    <w:rsid w:val="00FC0FB6"/>
    <w:rsid w:val="00FC62C2"/>
    <w:rsid w:val="00FD3200"/>
    <w:rsid w:val="00FD6F18"/>
    <w:rsid w:val="00FE69F5"/>
    <w:rsid w:val="00FE6C3E"/>
    <w:rsid w:val="00FF19A6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179"/>
    <w:pPr>
      <w:jc w:val="both"/>
    </w:pPr>
    <w:rPr>
      <w:rFonts w:eastAsia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2900AF"/>
    <w:pPr>
      <w:keepNext/>
      <w:keepLines/>
      <w:pBdr>
        <w:bottom w:val="single" w:sz="4" w:space="0" w:color="660000"/>
      </w:pBdr>
      <w:jc w:val="center"/>
      <w:outlineLvl w:val="0"/>
    </w:pPr>
    <w:rPr>
      <w:rFonts w:eastAsia="Calibri" w:cs="Arial"/>
      <w:b/>
      <w:bCs/>
      <w:color w:val="660000"/>
      <w:kern w:val="32"/>
      <w:sz w:val="28"/>
      <w:szCs w:val="28"/>
      <w:u w:color="660000"/>
    </w:rPr>
  </w:style>
  <w:style w:type="paragraph" w:styleId="Heading2">
    <w:name w:val="heading 2"/>
    <w:basedOn w:val="Normal"/>
    <w:next w:val="Normal"/>
    <w:link w:val="Heading2Char"/>
    <w:autoRedefine/>
    <w:qFormat/>
    <w:rsid w:val="002900AF"/>
    <w:pPr>
      <w:keepNext/>
      <w:keepLines/>
      <w:tabs>
        <w:tab w:val="left" w:pos="547"/>
      </w:tabs>
      <w:ind w:left="576" w:hanging="576"/>
      <w:jc w:val="left"/>
      <w:outlineLvl w:val="1"/>
    </w:pPr>
    <w:rPr>
      <w:rFonts w:eastAsia="Calibri"/>
      <w:b/>
      <w:bCs/>
      <w:color w:val="660000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2900AF"/>
    <w:pPr>
      <w:keepNext/>
      <w:keepLines/>
      <w:tabs>
        <w:tab w:val="left" w:pos="547"/>
      </w:tabs>
      <w:jc w:val="left"/>
      <w:outlineLvl w:val="2"/>
    </w:pPr>
    <w:rPr>
      <w:rFonts w:asciiTheme="minorHAnsi" w:eastAsia="Calibri" w:hAnsiTheme="minorHAnsi"/>
      <w:b/>
      <w:bCs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4B45E0"/>
    <w:pPr>
      <w:keepNext/>
      <w:keepLines/>
      <w:tabs>
        <w:tab w:val="left" w:pos="720"/>
      </w:tabs>
      <w:outlineLvl w:val="3"/>
    </w:pPr>
    <w:rPr>
      <w:rFonts w:eastAsia="Calibri"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2900AF"/>
    <w:rPr>
      <w:rFonts w:cs="Arial"/>
      <w:b/>
      <w:bCs/>
      <w:color w:val="660000"/>
      <w:kern w:val="32"/>
      <w:sz w:val="28"/>
      <w:szCs w:val="28"/>
      <w:u w:color="660000"/>
    </w:rPr>
  </w:style>
  <w:style w:type="character" w:customStyle="1" w:styleId="Heading2Char">
    <w:name w:val="Heading 2 Char"/>
    <w:link w:val="Heading2"/>
    <w:locked/>
    <w:rsid w:val="002900AF"/>
    <w:rPr>
      <w:b/>
      <w:bCs/>
      <w:color w:val="660000"/>
      <w:sz w:val="24"/>
      <w:szCs w:val="24"/>
    </w:rPr>
  </w:style>
  <w:style w:type="character" w:customStyle="1" w:styleId="Heading3Char">
    <w:name w:val="Heading 3 Char"/>
    <w:link w:val="Heading3"/>
    <w:locked/>
    <w:rsid w:val="002900AF"/>
    <w:rPr>
      <w:rFonts w:asciiTheme="minorHAnsi" w:hAnsiTheme="minorHAnsi"/>
      <w:b/>
      <w:bCs/>
      <w:sz w:val="24"/>
      <w:szCs w:val="24"/>
    </w:rPr>
  </w:style>
  <w:style w:type="character" w:customStyle="1" w:styleId="Heading4Char">
    <w:name w:val="Heading 4 Char"/>
    <w:link w:val="Heading4"/>
    <w:locked/>
    <w:rsid w:val="004B45E0"/>
    <w:rPr>
      <w:rFonts w:eastAsia="Times New Roman" w:cs="Times New Roman"/>
      <w:bCs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E07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0728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autoRedefine/>
    <w:qFormat/>
    <w:rsid w:val="00FA4DE2"/>
    <w:pPr>
      <w:jc w:val="center"/>
    </w:pPr>
    <w:rPr>
      <w:b/>
      <w:bCs/>
      <w:szCs w:val="18"/>
    </w:rPr>
  </w:style>
  <w:style w:type="paragraph" w:styleId="Footer">
    <w:name w:val="footer"/>
    <w:basedOn w:val="Normal"/>
    <w:link w:val="FooterChar"/>
    <w:uiPriority w:val="99"/>
    <w:rsid w:val="00E072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07286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07286"/>
    <w:rPr>
      <w:rFonts w:ascii="Times New Roman" w:eastAsia="Calibri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E0728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E07286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E072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7286"/>
    <w:rPr>
      <w:rFonts w:ascii="Times New Roman" w:eastAsia="Calibri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07286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8839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8839FB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rsid w:val="00EA0B1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141C42"/>
    <w:pPr>
      <w:tabs>
        <w:tab w:val="left" w:pos="360"/>
        <w:tab w:val="right" w:leader="dot" w:pos="9350"/>
      </w:tabs>
      <w:spacing w:after="100"/>
      <w:ind w:left="360" w:hanging="360"/>
    </w:pPr>
  </w:style>
  <w:style w:type="character" w:styleId="Hyperlink">
    <w:name w:val="Hyperlink"/>
    <w:uiPriority w:val="99"/>
    <w:rsid w:val="00EA0B1E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55675"/>
    <w:pPr>
      <w:spacing w:after="200" w:line="276" w:lineRule="auto"/>
    </w:pPr>
    <w:rPr>
      <w:rFonts w:ascii="Calibri" w:eastAsia="Times New Roman" w:hAnsi="Calibri"/>
      <w:b/>
      <w:bCs/>
    </w:rPr>
  </w:style>
  <w:style w:type="character" w:customStyle="1" w:styleId="CommentSubjectChar">
    <w:name w:val="Comment Subject Char"/>
    <w:link w:val="CommentSubject"/>
    <w:semiHidden/>
    <w:locked/>
    <w:rsid w:val="006C43D3"/>
    <w:rPr>
      <w:rFonts w:ascii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semiHidden/>
    <w:rsid w:val="009B320E"/>
    <w:rPr>
      <w:rFonts w:cs="Times New Roman"/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881BC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881BC1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8209A0"/>
    <w:pPr>
      <w:widowControl w:val="0"/>
      <w:tabs>
        <w:tab w:val="left" w:pos="720"/>
        <w:tab w:val="left" w:pos="1440"/>
        <w:tab w:val="left" w:pos="2160"/>
        <w:tab w:val="right" w:pos="9360"/>
      </w:tabs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209A0"/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locked/>
    <w:rsid w:val="00633021"/>
    <w:rPr>
      <w:b/>
      <w:bCs/>
    </w:rPr>
  </w:style>
  <w:style w:type="paragraph" w:styleId="TOC3">
    <w:name w:val="toc 3"/>
    <w:basedOn w:val="Normal"/>
    <w:next w:val="Normal"/>
    <w:autoRedefine/>
    <w:uiPriority w:val="39"/>
    <w:locked/>
    <w:rsid w:val="00141C42"/>
    <w:pPr>
      <w:spacing w:after="100"/>
      <w:ind w:left="480"/>
    </w:pPr>
  </w:style>
  <w:style w:type="paragraph" w:styleId="NoSpacing">
    <w:name w:val="No Spacing"/>
    <w:uiPriority w:val="1"/>
    <w:qFormat/>
    <w:rsid w:val="00363270"/>
    <w:rPr>
      <w:sz w:val="22"/>
      <w:szCs w:val="22"/>
    </w:rPr>
  </w:style>
  <w:style w:type="paragraph" w:customStyle="1" w:styleId="BulletedList">
    <w:name w:val="Bulleted List"/>
    <w:basedOn w:val="ListBullet"/>
    <w:link w:val="BulletedListChar"/>
    <w:qFormat/>
    <w:rsid w:val="00A75D71"/>
    <w:pPr>
      <w:tabs>
        <w:tab w:val="clear" w:pos="360"/>
        <w:tab w:val="left" w:pos="720"/>
      </w:tabs>
      <w:spacing w:before="120" w:after="200"/>
      <w:ind w:left="720"/>
      <w:contextualSpacing w:val="0"/>
    </w:pPr>
    <w:rPr>
      <w:rFonts w:ascii="Times New Roman" w:eastAsia="Calibri" w:hAnsi="Times New Roman"/>
    </w:rPr>
  </w:style>
  <w:style w:type="character" w:customStyle="1" w:styleId="BulletedListChar">
    <w:name w:val="Bulleted List Char"/>
    <w:link w:val="BulletedList"/>
    <w:rsid w:val="00A75D71"/>
    <w:rPr>
      <w:rFonts w:ascii="Times New Roman" w:hAnsi="Times New Roman"/>
      <w:sz w:val="24"/>
      <w:szCs w:val="22"/>
    </w:rPr>
  </w:style>
  <w:style w:type="paragraph" w:styleId="ListBullet">
    <w:name w:val="List Bullet"/>
    <w:basedOn w:val="Normal"/>
    <w:rsid w:val="00A75D71"/>
    <w:pPr>
      <w:tabs>
        <w:tab w:val="num" w:pos="360"/>
      </w:tabs>
      <w:ind w:left="360" w:hanging="360"/>
      <w:contextualSpacing/>
    </w:pPr>
  </w:style>
  <w:style w:type="table" w:styleId="TableGrid">
    <w:name w:val="Table Grid"/>
    <w:basedOn w:val="TableNormal"/>
    <w:locked/>
    <w:rsid w:val="00EE0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179"/>
    <w:pPr>
      <w:jc w:val="both"/>
    </w:pPr>
    <w:rPr>
      <w:rFonts w:eastAsia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2900AF"/>
    <w:pPr>
      <w:keepNext/>
      <w:keepLines/>
      <w:pBdr>
        <w:bottom w:val="single" w:sz="4" w:space="0" w:color="660000"/>
      </w:pBdr>
      <w:jc w:val="center"/>
      <w:outlineLvl w:val="0"/>
    </w:pPr>
    <w:rPr>
      <w:rFonts w:eastAsia="Calibri" w:cs="Arial"/>
      <w:b/>
      <w:bCs/>
      <w:color w:val="660000"/>
      <w:kern w:val="32"/>
      <w:sz w:val="28"/>
      <w:szCs w:val="28"/>
      <w:u w:color="660000"/>
    </w:rPr>
  </w:style>
  <w:style w:type="paragraph" w:styleId="Heading2">
    <w:name w:val="heading 2"/>
    <w:basedOn w:val="Normal"/>
    <w:next w:val="Normal"/>
    <w:link w:val="Heading2Char"/>
    <w:autoRedefine/>
    <w:qFormat/>
    <w:rsid w:val="002900AF"/>
    <w:pPr>
      <w:keepNext/>
      <w:keepLines/>
      <w:tabs>
        <w:tab w:val="left" w:pos="547"/>
      </w:tabs>
      <w:ind w:left="576" w:hanging="576"/>
      <w:jc w:val="left"/>
      <w:outlineLvl w:val="1"/>
    </w:pPr>
    <w:rPr>
      <w:rFonts w:eastAsia="Calibri"/>
      <w:b/>
      <w:bCs/>
      <w:color w:val="660000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2900AF"/>
    <w:pPr>
      <w:keepNext/>
      <w:keepLines/>
      <w:tabs>
        <w:tab w:val="left" w:pos="547"/>
      </w:tabs>
      <w:jc w:val="left"/>
      <w:outlineLvl w:val="2"/>
    </w:pPr>
    <w:rPr>
      <w:rFonts w:asciiTheme="minorHAnsi" w:eastAsia="Calibri" w:hAnsiTheme="minorHAnsi"/>
      <w:b/>
      <w:bCs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4B45E0"/>
    <w:pPr>
      <w:keepNext/>
      <w:keepLines/>
      <w:tabs>
        <w:tab w:val="left" w:pos="720"/>
      </w:tabs>
      <w:outlineLvl w:val="3"/>
    </w:pPr>
    <w:rPr>
      <w:rFonts w:eastAsia="Calibri"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2900AF"/>
    <w:rPr>
      <w:rFonts w:cs="Arial"/>
      <w:b/>
      <w:bCs/>
      <w:color w:val="660000"/>
      <w:kern w:val="32"/>
      <w:sz w:val="28"/>
      <w:szCs w:val="28"/>
      <w:u w:color="660000"/>
    </w:rPr>
  </w:style>
  <w:style w:type="character" w:customStyle="1" w:styleId="Heading2Char">
    <w:name w:val="Heading 2 Char"/>
    <w:link w:val="Heading2"/>
    <w:locked/>
    <w:rsid w:val="002900AF"/>
    <w:rPr>
      <w:b/>
      <w:bCs/>
      <w:color w:val="660000"/>
      <w:sz w:val="24"/>
      <w:szCs w:val="24"/>
    </w:rPr>
  </w:style>
  <w:style w:type="character" w:customStyle="1" w:styleId="Heading3Char">
    <w:name w:val="Heading 3 Char"/>
    <w:link w:val="Heading3"/>
    <w:locked/>
    <w:rsid w:val="002900AF"/>
    <w:rPr>
      <w:rFonts w:asciiTheme="minorHAnsi" w:hAnsiTheme="minorHAnsi"/>
      <w:b/>
      <w:bCs/>
      <w:sz w:val="24"/>
      <w:szCs w:val="24"/>
    </w:rPr>
  </w:style>
  <w:style w:type="character" w:customStyle="1" w:styleId="Heading4Char">
    <w:name w:val="Heading 4 Char"/>
    <w:link w:val="Heading4"/>
    <w:locked/>
    <w:rsid w:val="004B45E0"/>
    <w:rPr>
      <w:rFonts w:eastAsia="Times New Roman" w:cs="Times New Roman"/>
      <w:bCs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E07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0728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autoRedefine/>
    <w:qFormat/>
    <w:rsid w:val="00FA4DE2"/>
    <w:pPr>
      <w:jc w:val="center"/>
    </w:pPr>
    <w:rPr>
      <w:b/>
      <w:bCs/>
      <w:szCs w:val="18"/>
    </w:rPr>
  </w:style>
  <w:style w:type="paragraph" w:styleId="Footer">
    <w:name w:val="footer"/>
    <w:basedOn w:val="Normal"/>
    <w:link w:val="FooterChar"/>
    <w:uiPriority w:val="99"/>
    <w:rsid w:val="00E072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07286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07286"/>
    <w:rPr>
      <w:rFonts w:ascii="Times New Roman" w:eastAsia="Calibri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E0728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E07286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E072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7286"/>
    <w:rPr>
      <w:rFonts w:ascii="Times New Roman" w:eastAsia="Calibri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07286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8839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8839FB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rsid w:val="00EA0B1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141C42"/>
    <w:pPr>
      <w:tabs>
        <w:tab w:val="left" w:pos="360"/>
        <w:tab w:val="right" w:leader="dot" w:pos="9350"/>
      </w:tabs>
      <w:spacing w:after="100"/>
      <w:ind w:left="360" w:hanging="360"/>
    </w:pPr>
  </w:style>
  <w:style w:type="character" w:styleId="Hyperlink">
    <w:name w:val="Hyperlink"/>
    <w:uiPriority w:val="99"/>
    <w:rsid w:val="00EA0B1E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55675"/>
    <w:pPr>
      <w:spacing w:after="200" w:line="276" w:lineRule="auto"/>
    </w:pPr>
    <w:rPr>
      <w:rFonts w:ascii="Calibri" w:eastAsia="Times New Roman" w:hAnsi="Calibri"/>
      <w:b/>
      <w:bCs/>
    </w:rPr>
  </w:style>
  <w:style w:type="character" w:customStyle="1" w:styleId="CommentSubjectChar">
    <w:name w:val="Comment Subject Char"/>
    <w:link w:val="CommentSubject"/>
    <w:semiHidden/>
    <w:locked/>
    <w:rsid w:val="006C43D3"/>
    <w:rPr>
      <w:rFonts w:ascii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semiHidden/>
    <w:rsid w:val="009B320E"/>
    <w:rPr>
      <w:rFonts w:cs="Times New Roman"/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881BC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881BC1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8209A0"/>
    <w:pPr>
      <w:widowControl w:val="0"/>
      <w:tabs>
        <w:tab w:val="left" w:pos="720"/>
        <w:tab w:val="left" w:pos="1440"/>
        <w:tab w:val="left" w:pos="2160"/>
        <w:tab w:val="right" w:pos="9360"/>
      </w:tabs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209A0"/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locked/>
    <w:rsid w:val="00633021"/>
    <w:rPr>
      <w:b/>
      <w:bCs/>
    </w:rPr>
  </w:style>
  <w:style w:type="paragraph" w:styleId="TOC3">
    <w:name w:val="toc 3"/>
    <w:basedOn w:val="Normal"/>
    <w:next w:val="Normal"/>
    <w:autoRedefine/>
    <w:uiPriority w:val="39"/>
    <w:locked/>
    <w:rsid w:val="00141C42"/>
    <w:pPr>
      <w:spacing w:after="100"/>
      <w:ind w:left="480"/>
    </w:pPr>
  </w:style>
  <w:style w:type="paragraph" w:styleId="NoSpacing">
    <w:name w:val="No Spacing"/>
    <w:uiPriority w:val="1"/>
    <w:qFormat/>
    <w:rsid w:val="00363270"/>
    <w:rPr>
      <w:sz w:val="22"/>
      <w:szCs w:val="22"/>
    </w:rPr>
  </w:style>
  <w:style w:type="paragraph" w:customStyle="1" w:styleId="BulletedList">
    <w:name w:val="Bulleted List"/>
    <w:basedOn w:val="ListBullet"/>
    <w:link w:val="BulletedListChar"/>
    <w:qFormat/>
    <w:rsid w:val="00A75D71"/>
    <w:pPr>
      <w:tabs>
        <w:tab w:val="clear" w:pos="360"/>
        <w:tab w:val="left" w:pos="720"/>
      </w:tabs>
      <w:spacing w:before="120" w:after="200"/>
      <w:ind w:left="720"/>
      <w:contextualSpacing w:val="0"/>
    </w:pPr>
    <w:rPr>
      <w:rFonts w:ascii="Times New Roman" w:eastAsia="Calibri" w:hAnsi="Times New Roman"/>
    </w:rPr>
  </w:style>
  <w:style w:type="character" w:customStyle="1" w:styleId="BulletedListChar">
    <w:name w:val="Bulleted List Char"/>
    <w:link w:val="BulletedList"/>
    <w:rsid w:val="00A75D71"/>
    <w:rPr>
      <w:rFonts w:ascii="Times New Roman" w:hAnsi="Times New Roman"/>
      <w:sz w:val="24"/>
      <w:szCs w:val="22"/>
    </w:rPr>
  </w:style>
  <w:style w:type="paragraph" w:styleId="ListBullet">
    <w:name w:val="List Bullet"/>
    <w:basedOn w:val="Normal"/>
    <w:rsid w:val="00A75D71"/>
    <w:pPr>
      <w:tabs>
        <w:tab w:val="num" w:pos="360"/>
      </w:tabs>
      <w:ind w:left="360" w:hanging="360"/>
      <w:contextualSpacing/>
    </w:pPr>
  </w:style>
  <w:style w:type="table" w:styleId="TableGrid">
    <w:name w:val="Table Grid"/>
    <w:basedOn w:val="TableNormal"/>
    <w:locked/>
    <w:rsid w:val="00EE0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s.gov/cex/csxglos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39637-5303-4A8A-9750-22F59881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1592</Words>
  <Characters>11310</Characters>
  <Application>Microsoft Office Word</Application>
  <DocSecurity>0</DocSecurity>
  <Lines>94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LinksUpToDate>false</LinksUpToDate>
  <CharactersWithSpaces>12877</CharactersWithSpaces>
  <SharedDoc>false</SharedDoc>
  <HLinks>
    <vt:vector size="72" baseType="variant">
      <vt:variant>
        <vt:i4>721017</vt:i4>
      </vt:variant>
      <vt:variant>
        <vt:i4>33</vt:i4>
      </vt:variant>
      <vt:variant>
        <vt:i4>0</vt:i4>
      </vt:variant>
      <vt:variant>
        <vt:i4>5</vt:i4>
      </vt:variant>
      <vt:variant>
        <vt:lpwstr>mailto:lwiliams@dir-online.com</vt:lpwstr>
      </vt:variant>
      <vt:variant>
        <vt:lpwstr/>
      </vt:variant>
      <vt:variant>
        <vt:i4>6225958</vt:i4>
      </vt:variant>
      <vt:variant>
        <vt:i4>30</vt:i4>
      </vt:variant>
      <vt:variant>
        <vt:i4>0</vt:i4>
      </vt:variant>
      <vt:variant>
        <vt:i4>5</vt:i4>
      </vt:variant>
      <vt:variant>
        <vt:lpwstr>mailto:jcooper@dir-online.com</vt:lpwstr>
      </vt:variant>
      <vt:variant>
        <vt:lpwstr/>
      </vt:variant>
      <vt:variant>
        <vt:i4>1900644</vt:i4>
      </vt:variant>
      <vt:variant>
        <vt:i4>27</vt:i4>
      </vt:variant>
      <vt:variant>
        <vt:i4>0</vt:i4>
      </vt:variant>
      <vt:variant>
        <vt:i4>5</vt:i4>
      </vt:variant>
      <vt:variant>
        <vt:lpwstr>mailto:rjackson@dir-online.com</vt:lpwstr>
      </vt:variant>
      <vt:variant>
        <vt:lpwstr/>
      </vt:variant>
      <vt:variant>
        <vt:i4>4653164</vt:i4>
      </vt:variant>
      <vt:variant>
        <vt:i4>24</vt:i4>
      </vt:variant>
      <vt:variant>
        <vt:i4>0</vt:i4>
      </vt:variant>
      <vt:variant>
        <vt:i4>5</vt:i4>
      </vt:variant>
      <vt:variant>
        <vt:lpwstr>mailto:gregorioum@battelle.org</vt:lpwstr>
      </vt:variant>
      <vt:variant>
        <vt:lpwstr/>
      </vt:variant>
      <vt:variant>
        <vt:i4>2162699</vt:i4>
      </vt:variant>
      <vt:variant>
        <vt:i4>21</vt:i4>
      </vt:variant>
      <vt:variant>
        <vt:i4>0</vt:i4>
      </vt:variant>
      <vt:variant>
        <vt:i4>5</vt:i4>
      </vt:variant>
      <vt:variant>
        <vt:lpwstr>mailto:kleping@battelle.org</vt:lpwstr>
      </vt:variant>
      <vt:variant>
        <vt:lpwstr/>
      </vt:variant>
      <vt:variant>
        <vt:i4>4980845</vt:i4>
      </vt:variant>
      <vt:variant>
        <vt:i4>18</vt:i4>
      </vt:variant>
      <vt:variant>
        <vt:i4>0</vt:i4>
      </vt:variant>
      <vt:variant>
        <vt:i4>5</vt:i4>
      </vt:variant>
      <vt:variant>
        <vt:lpwstr>mailto:dugan@battelle.org</vt:lpwstr>
      </vt:variant>
      <vt:variant>
        <vt:lpwstr/>
      </vt:variant>
      <vt:variant>
        <vt:i4>2686995</vt:i4>
      </vt:variant>
      <vt:variant>
        <vt:i4>15</vt:i4>
      </vt:variant>
      <vt:variant>
        <vt:i4>0</vt:i4>
      </vt:variant>
      <vt:variant>
        <vt:i4>5</vt:i4>
      </vt:variant>
      <vt:variant>
        <vt:lpwstr>mailto:johnsont@battelle.org</vt:lpwstr>
      </vt:variant>
      <vt:variant>
        <vt:lpwstr/>
      </vt:variant>
      <vt:variant>
        <vt:i4>6226043</vt:i4>
      </vt:variant>
      <vt:variant>
        <vt:i4>12</vt:i4>
      </vt:variant>
      <vt:variant>
        <vt:i4>0</vt:i4>
      </vt:variant>
      <vt:variant>
        <vt:i4>5</vt:i4>
      </vt:variant>
      <vt:variant>
        <vt:lpwstr>mailto:dnicholas@impaqint.com</vt:lpwstr>
      </vt:variant>
      <vt:variant>
        <vt:lpwstr/>
      </vt:variant>
      <vt:variant>
        <vt:i4>5701742</vt:i4>
      </vt:variant>
      <vt:variant>
        <vt:i4>9</vt:i4>
      </vt:variant>
      <vt:variant>
        <vt:i4>0</vt:i4>
      </vt:variant>
      <vt:variant>
        <vt:i4>5</vt:i4>
      </vt:variant>
      <vt:variant>
        <vt:lpwstr>mailto:tshen@impaqint.com</vt:lpwstr>
      </vt:variant>
      <vt:variant>
        <vt:lpwstr/>
      </vt:variant>
      <vt:variant>
        <vt:i4>4391016</vt:i4>
      </vt:variant>
      <vt:variant>
        <vt:i4>6</vt:i4>
      </vt:variant>
      <vt:variant>
        <vt:i4>0</vt:i4>
      </vt:variant>
      <vt:variant>
        <vt:i4>5</vt:i4>
      </vt:variant>
      <vt:variant>
        <vt:lpwstr>mailto:msacchetti@impaqint.com</vt:lpwstr>
      </vt:variant>
      <vt:variant>
        <vt:lpwstr/>
      </vt:variant>
      <vt:variant>
        <vt:i4>4653170</vt:i4>
      </vt:variant>
      <vt:variant>
        <vt:i4>3</vt:i4>
      </vt:variant>
      <vt:variant>
        <vt:i4>0</vt:i4>
      </vt:variant>
      <vt:variant>
        <vt:i4>5</vt:i4>
      </vt:variant>
      <vt:variant>
        <vt:lpwstr>mailto:jbenus@impaqint.com</vt:lpwstr>
      </vt:variant>
      <vt:variant>
        <vt:lpwstr/>
      </vt:variant>
      <vt:variant>
        <vt:i4>5046288</vt:i4>
      </vt:variant>
      <vt:variant>
        <vt:i4>0</vt:i4>
      </vt:variant>
      <vt:variant>
        <vt:i4>0</vt:i4>
      </vt:variant>
      <vt:variant>
        <vt:i4>5</vt:i4>
      </vt:variant>
      <vt:variant>
        <vt:lpwstr>http://www.keysurvey.com/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/>
  <cp:lastModifiedBy/>
  <cp:revision>1</cp:revision>
  <cp:lastPrinted>2011-11-22T15:18:00Z</cp:lastPrinted>
  <dcterms:created xsi:type="dcterms:W3CDTF">2014-05-16T15:00:00Z</dcterms:created>
  <dcterms:modified xsi:type="dcterms:W3CDTF">2014-05-16T15:00:00Z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