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5B9" w:rsidRDefault="006B55B9" w:rsidP="006B55B9">
      <w:pPr>
        <w:pStyle w:val="Heading1"/>
        <w:spacing w:before="0"/>
      </w:pPr>
      <w:r>
        <w:t>Appendix B: Independent Quality Instruments</w:t>
      </w:r>
    </w:p>
    <w:p w:rsidR="008968EF" w:rsidRDefault="008968EF" w:rsidP="008968EF">
      <w:pPr>
        <w:rPr>
          <w:sz w:val="20"/>
          <w:szCs w:val="20"/>
        </w:rPr>
      </w:pPr>
    </w:p>
    <w:p w:rsidR="008968EF" w:rsidRPr="00EC4A29" w:rsidRDefault="008968EF" w:rsidP="008968EF">
      <w:pPr>
        <w:pBdr>
          <w:top w:val="single" w:sz="4" w:space="1" w:color="auto"/>
          <w:left w:val="single" w:sz="4" w:space="4" w:color="auto"/>
          <w:bottom w:val="single" w:sz="4" w:space="1" w:color="auto"/>
          <w:right w:val="single" w:sz="4" w:space="4" w:color="auto"/>
        </w:pBdr>
        <w:rPr>
          <w:b/>
          <w:bCs/>
          <w:sz w:val="20"/>
          <w:szCs w:val="20"/>
          <w:lang w:eastAsia="ja-JP"/>
        </w:rPr>
      </w:pPr>
      <w:r w:rsidRPr="00EC4A29">
        <w:rPr>
          <w:sz w:val="20"/>
          <w:szCs w:val="20"/>
        </w:rPr>
        <w:t xml:space="preserve">This information collection is voluntary and will be used to learn whether the Head Start Designation Renewal System works as intended as a valid, reliable, and transparent method for identifying high-quality programs eligible for non-competitive five-year grants and as a system that encourages overall quality improvement. An agency may not conduct or sponsor, and a person is not required to respond to, a collection of information unless it displays a currently valid OMB control number.  The OMB number for this collection is 0970-XXXX and </w:t>
      </w:r>
      <w:proofErr w:type="gramStart"/>
      <w:r w:rsidRPr="00EC4A29">
        <w:rPr>
          <w:sz w:val="20"/>
          <w:szCs w:val="20"/>
        </w:rPr>
        <w:t>expires</w:t>
      </w:r>
      <w:proofErr w:type="gramEnd"/>
      <w:r w:rsidRPr="00EC4A29">
        <w:rPr>
          <w:sz w:val="20"/>
          <w:szCs w:val="20"/>
        </w:rPr>
        <w:t xml:space="preserve"> XX/XX/XXX. </w:t>
      </w:r>
    </w:p>
    <w:p w:rsidR="005E5F02" w:rsidRDefault="005E5F02"/>
    <w:p w:rsidR="00E36310" w:rsidRDefault="005E5F02">
      <w:r>
        <w:t xml:space="preserve">This appendix includes </w:t>
      </w:r>
      <w:r w:rsidR="00E36310">
        <w:t xml:space="preserve">the </w:t>
      </w:r>
      <w:r>
        <w:t xml:space="preserve">instruments </w:t>
      </w:r>
      <w:r w:rsidR="00E36310">
        <w:t xml:space="preserve">which will be used </w:t>
      </w:r>
      <w:r>
        <w:t>to independently measure the quality of Head Start programs, in order to assess the validity of the conditions applied through the Head Start Designation Renewal System. These include class</w:t>
      </w:r>
      <w:r w:rsidR="00AD0264">
        <w:t>room observation instruments (B</w:t>
      </w:r>
      <w:r>
        <w:t xml:space="preserve">1), </w:t>
      </w:r>
      <w:r w:rsidR="000C4DB0">
        <w:t xml:space="preserve">quality </w:t>
      </w:r>
      <w:r>
        <w:t xml:space="preserve">management </w:t>
      </w:r>
      <w:r w:rsidR="000C4DB0">
        <w:t>assessments</w:t>
      </w:r>
      <w:r w:rsidR="00AD0264">
        <w:t xml:space="preserve"> (B</w:t>
      </w:r>
      <w:r>
        <w:t xml:space="preserve">2), health and safety </w:t>
      </w:r>
      <w:r w:rsidR="000C4DB0">
        <w:t>assessments</w:t>
      </w:r>
      <w:r w:rsidR="00AD0264">
        <w:t xml:space="preserve"> (B</w:t>
      </w:r>
      <w:r>
        <w:t>3), and secondary data to examine the finan</w:t>
      </w:r>
      <w:r w:rsidR="00AD0264">
        <w:t>cial health of organizations (B</w:t>
      </w:r>
      <w:r>
        <w:t>4).</w:t>
      </w:r>
    </w:p>
    <w:p w:rsidR="00DE456C" w:rsidRDefault="00DE456C"/>
    <w:p w:rsidR="008325D6" w:rsidRDefault="00C75D17" w:rsidP="00E36310">
      <w:pPr>
        <w:pStyle w:val="Heading1"/>
        <w:tabs>
          <w:tab w:val="left" w:pos="7650"/>
        </w:tabs>
      </w:pPr>
      <w:r>
        <w:t>A</w:t>
      </w:r>
      <w:r w:rsidR="00E6677F">
        <w:t xml:space="preserve">ppendix </w:t>
      </w:r>
      <w:r w:rsidR="00136820">
        <w:t>B</w:t>
      </w:r>
      <w:r w:rsidR="005E5F02">
        <w:t>1</w:t>
      </w:r>
      <w:r w:rsidR="00E6677F">
        <w:t>: Classroom Observation Instruments</w:t>
      </w:r>
    </w:p>
    <w:p w:rsidR="00852E81" w:rsidRDefault="00852E81" w:rsidP="006411C4">
      <w:pPr>
        <w:tabs>
          <w:tab w:val="left" w:pos="7650"/>
        </w:tabs>
      </w:pPr>
    </w:p>
    <w:p w:rsidR="00E4257B" w:rsidRDefault="00ED75EA" w:rsidP="005E5F02">
      <w:pPr>
        <w:tabs>
          <w:tab w:val="left" w:pos="7650"/>
        </w:tabs>
      </w:pPr>
      <w:r>
        <w:t xml:space="preserve">The four </w:t>
      </w:r>
      <w:r w:rsidR="00E36310">
        <w:t xml:space="preserve">classroom </w:t>
      </w:r>
      <w:r>
        <w:t xml:space="preserve">observational </w:t>
      </w:r>
      <w:r w:rsidR="00E36310">
        <w:t xml:space="preserve">instruments </w:t>
      </w:r>
      <w:r>
        <w:t xml:space="preserve">are </w:t>
      </w:r>
      <w:r w:rsidR="00650FF0">
        <w:t>the Classroom Assessment Scoring System (CLASS), an abbreviated version of the Early Childhood Environmental Rating Scale Revised (ECERS-R), the Early Childhood Environmental Rating Scale Extension (ECERS-E), and classroom management items from t</w:t>
      </w:r>
      <w:r w:rsidR="00650FF0" w:rsidRPr="000A39EF">
        <w:t xml:space="preserve">he </w:t>
      </w:r>
      <w:r w:rsidR="009845C8">
        <w:t xml:space="preserve">Adapted </w:t>
      </w:r>
      <w:r w:rsidR="00650FF0" w:rsidRPr="000A39EF">
        <w:t>Teacher Style Rating Scale (</w:t>
      </w:r>
      <w:r w:rsidR="009845C8">
        <w:t>Adapted TSRS</w:t>
      </w:r>
      <w:r w:rsidR="00650FF0" w:rsidRPr="000A39EF">
        <w:t>)</w:t>
      </w:r>
      <w:r w:rsidR="0061478E">
        <w:t>.</w:t>
      </w:r>
      <w:r w:rsidR="005E5F02">
        <w:t xml:space="preserve"> </w:t>
      </w:r>
      <w:r w:rsidR="007A5566">
        <w:t xml:space="preserve"> As the CLASS, ECERS-R, and ECERS-E are proprietary, and the </w:t>
      </w:r>
      <w:r w:rsidR="009845C8">
        <w:t>Adapted TSRS</w:t>
      </w:r>
      <w:r w:rsidR="007A5566">
        <w:t xml:space="preserve"> is unpublished, we provide descriptions of the instruments and how they will be used rather than copies of the instruments.</w:t>
      </w:r>
    </w:p>
    <w:p w:rsidR="0028003F" w:rsidRDefault="0028003F" w:rsidP="005E5F02">
      <w:pPr>
        <w:tabs>
          <w:tab w:val="left" w:pos="7650"/>
        </w:tabs>
      </w:pPr>
    </w:p>
    <w:p w:rsidR="005E5F02" w:rsidRPr="0028003F" w:rsidRDefault="006B69A6" w:rsidP="005E5F02">
      <w:pPr>
        <w:pStyle w:val="Heading2"/>
        <w:tabs>
          <w:tab w:val="left" w:pos="7650"/>
        </w:tabs>
      </w:pPr>
      <w:r>
        <w:t>Appendix</w:t>
      </w:r>
      <w:r w:rsidR="00AD0264">
        <w:t xml:space="preserve"> B1.1: </w:t>
      </w:r>
      <w:r w:rsidR="005E5F02" w:rsidRPr="0028003F">
        <w:t>Classroom Assessment Scoring System (CLASS)</w:t>
      </w:r>
    </w:p>
    <w:p w:rsidR="005E5F02" w:rsidRDefault="005E5F02" w:rsidP="005E5F02">
      <w:pPr>
        <w:tabs>
          <w:tab w:val="left" w:pos="7650"/>
        </w:tabs>
      </w:pPr>
    </w:p>
    <w:p w:rsidR="005E5F02" w:rsidRDefault="005E5F02" w:rsidP="00DE456C">
      <w:pPr>
        <w:tabs>
          <w:tab w:val="left" w:pos="7650"/>
        </w:tabs>
      </w:pPr>
      <w:r w:rsidRPr="0029480F">
        <w:rPr>
          <w:rFonts w:cstheme="minorHAnsi"/>
        </w:rPr>
        <w:t xml:space="preserve">The CLASS </w:t>
      </w:r>
      <w:r>
        <w:rPr>
          <w:rFonts w:cstheme="minorHAnsi"/>
        </w:rPr>
        <w:t>(</w:t>
      </w:r>
      <w:r w:rsidRPr="0029480F">
        <w:rPr>
          <w:rFonts w:cstheme="minorHAnsi"/>
        </w:rPr>
        <w:t xml:space="preserve">Pianta, La </w:t>
      </w:r>
      <w:proofErr w:type="spellStart"/>
      <w:r w:rsidRPr="0029480F">
        <w:rPr>
          <w:rFonts w:cstheme="minorHAnsi"/>
        </w:rPr>
        <w:t>Paro</w:t>
      </w:r>
      <w:proofErr w:type="spellEnd"/>
      <w:r w:rsidRPr="0029480F">
        <w:rPr>
          <w:rFonts w:cstheme="minorHAnsi"/>
        </w:rPr>
        <w:t>, &amp; Hamre, 2008)</w:t>
      </w:r>
      <w:r>
        <w:rPr>
          <w:rFonts w:cstheme="minorHAnsi"/>
        </w:rPr>
        <w:t xml:space="preserve"> </w:t>
      </w:r>
      <w:r w:rsidRPr="0029480F">
        <w:rPr>
          <w:rFonts w:cstheme="minorHAnsi"/>
        </w:rPr>
        <w:t xml:space="preserve">provides an assessment of the quality of teacher-child interactions. Its ten dimensions are organized into three domains. The Emotional Support domain includes positive climate, negative climate, teacher sensitivity, and regard for student perspectives. The Classroom Organization domain includes behavior management, productivity, and instructional learning formats. The Instructional Support domain includes concept development, quality of feedback, and language modeling. </w:t>
      </w:r>
      <w:r w:rsidR="00ED2D75">
        <w:rPr>
          <w:rFonts w:cstheme="minorHAnsi"/>
        </w:rPr>
        <w:t>Observers will score e</w:t>
      </w:r>
      <w:r w:rsidRPr="0029480F">
        <w:rPr>
          <w:rFonts w:cstheme="minorHAnsi"/>
        </w:rPr>
        <w:t>ach dimension</w:t>
      </w:r>
      <w:r w:rsidR="00ED2D75">
        <w:rPr>
          <w:rFonts w:cstheme="minorHAnsi"/>
        </w:rPr>
        <w:t xml:space="preserve"> within all three domains on a scale</w:t>
      </w:r>
      <w:r w:rsidRPr="0029480F">
        <w:rPr>
          <w:rFonts w:cstheme="minorHAnsi"/>
        </w:rPr>
        <w:t xml:space="preserve"> from 1 to 7 with higher scores indicating higher quality. </w:t>
      </w:r>
      <w:r w:rsidR="00ED2D75">
        <w:rPr>
          <w:rFonts w:cstheme="minorHAnsi"/>
        </w:rPr>
        <w:t xml:space="preserve"> </w:t>
      </w:r>
      <w:r>
        <w:t xml:space="preserve">This instrument is proprietary. More information can be found at </w:t>
      </w:r>
      <w:hyperlink r:id="rId8" w:history="1">
        <w:r>
          <w:rPr>
            <w:rStyle w:val="Hyperlink"/>
          </w:rPr>
          <w:t>http://www.teachstone.org/about-the-class/</w:t>
        </w:r>
      </w:hyperlink>
      <w:r>
        <w:t>.</w:t>
      </w:r>
    </w:p>
    <w:p w:rsidR="0028003F" w:rsidRDefault="0028003F" w:rsidP="004A011C">
      <w:pPr>
        <w:tabs>
          <w:tab w:val="left" w:pos="7650"/>
        </w:tabs>
        <w:spacing w:after="200"/>
      </w:pPr>
    </w:p>
    <w:p w:rsidR="005E5F02" w:rsidRPr="0028003F" w:rsidRDefault="00AD0264" w:rsidP="00E36310">
      <w:pPr>
        <w:pStyle w:val="Heading2"/>
        <w:tabs>
          <w:tab w:val="left" w:pos="7650"/>
        </w:tabs>
      </w:pPr>
      <w:r>
        <w:t xml:space="preserve">Appendix B1.2: </w:t>
      </w:r>
      <w:r w:rsidR="005E5F02" w:rsidRPr="0028003F">
        <w:t>Early Childhood Environment Rating Scale – Revised (ECERS-R)</w:t>
      </w:r>
    </w:p>
    <w:p w:rsidR="005E5F02" w:rsidRDefault="005E5F02" w:rsidP="005E5F02">
      <w:pPr>
        <w:tabs>
          <w:tab w:val="left" w:pos="7650"/>
        </w:tabs>
      </w:pPr>
    </w:p>
    <w:p w:rsidR="005E5F02" w:rsidRDefault="005E5F02" w:rsidP="004A011C">
      <w:pPr>
        <w:tabs>
          <w:tab w:val="left" w:pos="7650"/>
        </w:tabs>
        <w:spacing w:after="200"/>
      </w:pPr>
      <w:r w:rsidRPr="0064736A">
        <w:t xml:space="preserve">The ECERS-R measures programs’ structure, provisions for learning, and teaching and interactions.  The </w:t>
      </w:r>
      <w:r w:rsidR="0056641C">
        <w:t>full scale includes</w:t>
      </w:r>
      <w:r w:rsidRPr="0064736A">
        <w:t xml:space="preserve"> subscales in the areas of: (1) Space and Furnishing, (2) Personal Care Routines, (3) Listening and Talking, (4) Activities, (5) Interaction, (6) Program Structure, and (7) Parents and Staff.  </w:t>
      </w:r>
      <w:r w:rsidR="0056641C">
        <w:t xml:space="preserve">The current study will use an abbreviated version that </w:t>
      </w:r>
      <w:r w:rsidR="0056641C">
        <w:lastRenderedPageBreak/>
        <w:t xml:space="preserve">includes 22 items across two subscales: Interaction and </w:t>
      </w:r>
      <w:r w:rsidR="00955EB4">
        <w:t xml:space="preserve">Space and Furnishing </w:t>
      </w:r>
      <w:r w:rsidR="0056641C">
        <w:t xml:space="preserve">(also used in FACES 2009; </w:t>
      </w:r>
      <w:hyperlink r:id="rId9" w:history="1">
        <w:r w:rsidR="0056641C" w:rsidRPr="006C35EA">
          <w:rPr>
            <w:rStyle w:val="Hyperlink"/>
            <w:rFonts w:cstheme="minorHAnsi"/>
          </w:rPr>
          <w:t>http://www.acf.hhs.gov/sites/default/files/opre/study_2009.pdf</w:t>
        </w:r>
      </w:hyperlink>
      <w:r w:rsidR="0056641C">
        <w:rPr>
          <w:rFonts w:cstheme="minorHAnsi"/>
          <w:color w:val="000000" w:themeColor="text1"/>
        </w:rPr>
        <w:t>)</w:t>
      </w:r>
      <w:r w:rsidR="0056641C">
        <w:t>. Observers will s</w:t>
      </w:r>
      <w:r w:rsidRPr="0064736A">
        <w:t>core</w:t>
      </w:r>
      <w:r w:rsidR="0056641C">
        <w:t xml:space="preserve"> each item on a scale</w:t>
      </w:r>
      <w:r w:rsidRPr="0064736A">
        <w:t xml:space="preserve"> from 1 to 7 with higher scores indicating higher quality.  </w:t>
      </w:r>
      <w:r>
        <w:t xml:space="preserve">This instrument is proprietary. More information can be found at </w:t>
      </w:r>
      <w:hyperlink r:id="rId10" w:history="1">
        <w:r>
          <w:rPr>
            <w:rStyle w:val="Hyperlink"/>
          </w:rPr>
          <w:t>http://ers.fpg.unc.edu/</w:t>
        </w:r>
      </w:hyperlink>
      <w:r>
        <w:t>.</w:t>
      </w:r>
    </w:p>
    <w:p w:rsidR="00DE456C" w:rsidRDefault="00DE456C" w:rsidP="0056641C">
      <w:pPr>
        <w:pStyle w:val="Heading2"/>
        <w:tabs>
          <w:tab w:val="left" w:pos="7650"/>
        </w:tabs>
      </w:pPr>
    </w:p>
    <w:p w:rsidR="00ED75EA" w:rsidRPr="0028003F" w:rsidRDefault="00AD0264" w:rsidP="00DE456C">
      <w:pPr>
        <w:pStyle w:val="Heading2"/>
        <w:tabs>
          <w:tab w:val="left" w:pos="7650"/>
        </w:tabs>
        <w:spacing w:before="0"/>
      </w:pPr>
      <w:r>
        <w:t xml:space="preserve">Appendix B1.3: </w:t>
      </w:r>
      <w:r w:rsidR="00ED75EA" w:rsidRPr="0028003F">
        <w:t>Early Childhood Environment Rating Scale – Extension (ECERS-E)</w:t>
      </w:r>
    </w:p>
    <w:p w:rsidR="00ED75EA" w:rsidRDefault="00ED75EA" w:rsidP="00ED75EA">
      <w:pPr>
        <w:tabs>
          <w:tab w:val="left" w:pos="7650"/>
        </w:tabs>
      </w:pPr>
    </w:p>
    <w:p w:rsidR="00ED75EA" w:rsidRDefault="00ED75EA" w:rsidP="004A011C">
      <w:pPr>
        <w:tabs>
          <w:tab w:val="left" w:pos="7650"/>
        </w:tabs>
        <w:autoSpaceDE w:val="0"/>
        <w:autoSpaceDN w:val="0"/>
        <w:adjustRightInd w:val="0"/>
      </w:pPr>
      <w:r w:rsidRPr="00464DFD">
        <w:t xml:space="preserve">The ECERS-E was developed to supplement </w:t>
      </w:r>
      <w:r w:rsidR="000C4DB0">
        <w:t>the</w:t>
      </w:r>
      <w:r w:rsidRPr="00464DFD">
        <w:t xml:space="preserve"> environmental rating scales </w:t>
      </w:r>
      <w:r w:rsidR="000C4DB0">
        <w:t>and to measure practices in preschool classrooms specifically related to</w:t>
      </w:r>
      <w:r w:rsidRPr="00464DFD">
        <w:t xml:space="preserve"> Literacy, Mathematics, Science and Environment, </w:t>
      </w:r>
      <w:r>
        <w:t xml:space="preserve">and </w:t>
      </w:r>
      <w:r w:rsidRPr="00464DFD">
        <w:t>Diversity</w:t>
      </w:r>
      <w:r w:rsidR="000C4DB0">
        <w:t xml:space="preserve"> (the four subscales of the measure)</w:t>
      </w:r>
      <w:r w:rsidRPr="00464DFD">
        <w:t xml:space="preserve">. </w:t>
      </w:r>
      <w:r w:rsidR="000C4DB0">
        <w:t>The instrument includes 15 items which observers will rate on a scale from 1 to 7 with higher scores indicating higher quality.</w:t>
      </w:r>
      <w:r w:rsidRPr="00464DFD">
        <w:t xml:space="preserve"> </w:t>
      </w:r>
      <w:r>
        <w:t xml:space="preserve">This instrument is proprietary. More information can be found at </w:t>
      </w:r>
      <w:hyperlink r:id="rId11" w:history="1">
        <w:r>
          <w:rPr>
            <w:rStyle w:val="Hyperlink"/>
          </w:rPr>
          <w:t>http://store.tcpress.com/0807751502.shtml</w:t>
        </w:r>
      </w:hyperlink>
      <w:r>
        <w:t>.</w:t>
      </w:r>
    </w:p>
    <w:p w:rsidR="000C4DB0" w:rsidRDefault="000C4DB0" w:rsidP="004A011C">
      <w:pPr>
        <w:tabs>
          <w:tab w:val="left" w:pos="7650"/>
        </w:tabs>
        <w:autoSpaceDE w:val="0"/>
        <w:autoSpaceDN w:val="0"/>
        <w:adjustRightInd w:val="0"/>
      </w:pPr>
    </w:p>
    <w:p w:rsidR="00ED75EA" w:rsidRPr="0028003F" w:rsidRDefault="00AD0264" w:rsidP="000C4DB0">
      <w:pPr>
        <w:pStyle w:val="Heading2"/>
        <w:tabs>
          <w:tab w:val="left" w:pos="7650"/>
        </w:tabs>
      </w:pPr>
      <w:r>
        <w:t xml:space="preserve">Appendix B1.4: </w:t>
      </w:r>
      <w:r w:rsidR="009845C8">
        <w:t xml:space="preserve">Adapted </w:t>
      </w:r>
      <w:r w:rsidR="00ED75EA" w:rsidRPr="0028003F">
        <w:t>Teacher Style Rating Scale (</w:t>
      </w:r>
      <w:r w:rsidR="009845C8">
        <w:t>Adapted TSRS</w:t>
      </w:r>
      <w:r w:rsidR="00ED75EA" w:rsidRPr="0028003F">
        <w:t>)</w:t>
      </w:r>
    </w:p>
    <w:p w:rsidR="00ED75EA" w:rsidRDefault="00ED75EA" w:rsidP="00ED75EA">
      <w:pPr>
        <w:tabs>
          <w:tab w:val="left" w:pos="7650"/>
        </w:tabs>
      </w:pPr>
    </w:p>
    <w:p w:rsidR="00BB1D39" w:rsidRDefault="00C45CC7" w:rsidP="004A011C">
      <w:pPr>
        <w:tabs>
          <w:tab w:val="left" w:pos="7650"/>
        </w:tabs>
        <w:spacing w:after="240"/>
      </w:pPr>
      <w:proofErr w:type="spellStart"/>
      <w:r w:rsidRPr="004955A8">
        <w:t>Domitrovich</w:t>
      </w:r>
      <w:proofErr w:type="spellEnd"/>
      <w:r w:rsidRPr="004955A8">
        <w:t xml:space="preserve"> and colleagues (2008) used the </w:t>
      </w:r>
      <w:r>
        <w:t>original TSRS</w:t>
      </w:r>
      <w:r w:rsidRPr="004955A8">
        <w:t xml:space="preserve"> as a compliment to the CLASS in the Head Start REDI program</w:t>
      </w:r>
      <w:r>
        <w:t xml:space="preserve"> because it focuses on the behavior a specific teacher</w:t>
      </w:r>
      <w:r w:rsidRPr="004955A8">
        <w:t>.</w:t>
      </w:r>
      <w:r>
        <w:t xml:space="preserve">  An </w:t>
      </w:r>
      <w:proofErr w:type="spellStart"/>
      <w:r w:rsidR="009845C8">
        <w:t>adpated</w:t>
      </w:r>
      <w:proofErr w:type="spellEnd"/>
      <w:r>
        <w:t xml:space="preserve"> version of the TSRS instrument</w:t>
      </w:r>
      <w:r w:rsidRPr="00E3316B">
        <w:t xml:space="preserve"> </w:t>
      </w:r>
      <w:r>
        <w:t>incorporating additional subscales, which will be used for this study, was created for The Head Start CARES study (</w:t>
      </w:r>
      <w:proofErr w:type="spellStart"/>
      <w:r w:rsidR="009845C8">
        <w:t>Raver</w:t>
      </w:r>
      <w:proofErr w:type="spellEnd"/>
      <w:r>
        <w:t xml:space="preserve"> et. al., 201</w:t>
      </w:r>
      <w:r w:rsidR="009845C8">
        <w:t>2</w:t>
      </w:r>
      <w:r>
        <w:t xml:space="preserve">). </w:t>
      </w:r>
      <w:r w:rsidR="000E3404">
        <w:t xml:space="preserve">The </w:t>
      </w:r>
      <w:r w:rsidR="009845C8">
        <w:t>Adapted TSRS</w:t>
      </w:r>
      <w:r w:rsidR="000E3404">
        <w:t xml:space="preserve">, used for this evaluation, </w:t>
      </w:r>
      <w:r w:rsidR="00ED75EA" w:rsidRPr="000A39EF">
        <w:t xml:space="preserve">consists of </w:t>
      </w:r>
      <w:r w:rsidR="00E84419">
        <w:t>45</w:t>
      </w:r>
      <w:r w:rsidR="00E84419" w:rsidRPr="000A39EF">
        <w:t xml:space="preserve"> </w:t>
      </w:r>
      <w:r>
        <w:t>items</w:t>
      </w:r>
      <w:r w:rsidR="00ED75EA" w:rsidRPr="000A39EF">
        <w:t xml:space="preserve"> which assess teaching style across </w:t>
      </w:r>
      <w:r w:rsidR="00BB1D39">
        <w:t>15</w:t>
      </w:r>
      <w:r w:rsidR="00BB1D39" w:rsidRPr="000A39EF">
        <w:t xml:space="preserve"> </w:t>
      </w:r>
      <w:r w:rsidR="00ED75EA" w:rsidRPr="000A39EF">
        <w:t xml:space="preserve">domains: </w:t>
      </w:r>
      <w:r w:rsidR="00E84419">
        <w:t>consistency/routine, preparedness, classroom awareness, positive behavior management, negative behavior management, emotion modeling, emotion expression, emotion regulation, social awareness, social problem solving, provision of interpersonal support, attention/engagement, scaffolding dramatic play, scaffolding peer interaction, and talk aloud (</w:t>
      </w:r>
      <w:proofErr w:type="spellStart"/>
      <w:r w:rsidR="009845C8">
        <w:t>Raver</w:t>
      </w:r>
      <w:proofErr w:type="spellEnd"/>
      <w:r w:rsidR="00E84419">
        <w:t xml:space="preserve"> et. al., 201</w:t>
      </w:r>
      <w:r w:rsidR="009845C8">
        <w:t>2</w:t>
      </w:r>
      <w:bookmarkStart w:id="0" w:name="_GoBack"/>
      <w:bookmarkEnd w:id="0"/>
      <w:r w:rsidR="00E84419">
        <w:t xml:space="preserve">).  </w:t>
      </w:r>
      <w:r w:rsidR="000C4DB0">
        <w:t xml:space="preserve">The current study will use </w:t>
      </w:r>
      <w:r w:rsidR="00BC1B7C">
        <w:t xml:space="preserve">the </w:t>
      </w:r>
      <w:r w:rsidR="003C6F64">
        <w:t>domains related to</w:t>
      </w:r>
      <w:r w:rsidR="000C4DB0">
        <w:t xml:space="preserve"> classroom </w:t>
      </w:r>
      <w:r w:rsidR="00BC1B7C">
        <w:t xml:space="preserve">structure and </w:t>
      </w:r>
      <w:r w:rsidR="000C4DB0">
        <w:t xml:space="preserve">management only.  Observers will rate each item </w:t>
      </w:r>
      <w:r w:rsidR="00BC1B7C">
        <w:t>o</w:t>
      </w:r>
      <w:r w:rsidR="001E5272">
        <w:t xml:space="preserve">n a scale from 1 to </w:t>
      </w:r>
      <w:r w:rsidR="00BC1B7C">
        <w:t>5</w:t>
      </w:r>
      <w:r w:rsidR="001E5272">
        <w:t xml:space="preserve"> with higher scores indicating higher quality</w:t>
      </w:r>
      <w:r w:rsidR="00ED75EA" w:rsidRPr="000A39EF">
        <w:t xml:space="preserve">.  </w:t>
      </w:r>
    </w:p>
    <w:p w:rsidR="006B55B9" w:rsidRDefault="006B55B9">
      <w:pPr>
        <w:rPr>
          <w:rFonts w:asciiTheme="majorHAnsi" w:eastAsiaTheme="majorEastAsia" w:hAnsiTheme="majorHAnsi" w:cstheme="majorBidi"/>
          <w:b/>
          <w:bCs/>
          <w:color w:val="365F91" w:themeColor="accent1" w:themeShade="BF"/>
          <w:sz w:val="28"/>
          <w:szCs w:val="28"/>
        </w:rPr>
      </w:pPr>
      <w:r>
        <w:br w:type="page"/>
      </w:r>
    </w:p>
    <w:p w:rsidR="00B14DA4" w:rsidRDefault="000A0E42" w:rsidP="00B14DA4">
      <w:pPr>
        <w:pStyle w:val="Heading1"/>
        <w:spacing w:before="0"/>
      </w:pPr>
      <w:r>
        <w:lastRenderedPageBreak/>
        <w:t>Appendix B</w:t>
      </w:r>
      <w:r w:rsidR="00B14DA4">
        <w:t>2: Quality Management Assessment</w:t>
      </w:r>
    </w:p>
    <w:p w:rsidR="00B14DA4" w:rsidRDefault="00B14DA4" w:rsidP="00B14DA4">
      <w:pPr>
        <w:tabs>
          <w:tab w:val="left" w:pos="5430"/>
        </w:tabs>
      </w:pPr>
    </w:p>
    <w:p w:rsidR="00B14DA4" w:rsidRDefault="00B14DA4" w:rsidP="00B14DA4">
      <w:pPr>
        <w:pStyle w:val="Heading2"/>
      </w:pPr>
      <w:r w:rsidRPr="0028003F">
        <w:t>Program Administration Scale</w:t>
      </w:r>
      <w:r w:rsidR="007A5566" w:rsidRPr="0028003F">
        <w:t xml:space="preserve"> (PAS)</w:t>
      </w:r>
    </w:p>
    <w:p w:rsidR="00B14DA4" w:rsidRDefault="00B14DA4" w:rsidP="00B14DA4">
      <w:pPr>
        <w:pStyle w:val="Heading2"/>
        <w:spacing w:before="0"/>
      </w:pPr>
      <w:r>
        <w:tab/>
      </w:r>
    </w:p>
    <w:p w:rsidR="00B14DA4" w:rsidRPr="00405986" w:rsidRDefault="00B14DA4" w:rsidP="00B664BE">
      <w:pPr>
        <w:rPr>
          <w:b/>
          <w:szCs w:val="22"/>
        </w:rPr>
      </w:pPr>
      <w:r w:rsidRPr="00405986">
        <w:rPr>
          <w:szCs w:val="22"/>
        </w:rPr>
        <w:t xml:space="preserve">The PAS contains 25 items grouped into 10 subscales that measure leadership, management, and administrative practices of center based early childhood programs. </w:t>
      </w:r>
      <w:r w:rsidR="00B664BE">
        <w:rPr>
          <w:szCs w:val="22"/>
        </w:rPr>
        <w:t xml:space="preserve">The current study will include </w:t>
      </w:r>
      <w:r w:rsidR="001E5272">
        <w:rPr>
          <w:szCs w:val="22"/>
        </w:rPr>
        <w:t>20</w:t>
      </w:r>
      <w:r w:rsidR="00B664BE">
        <w:rPr>
          <w:szCs w:val="22"/>
        </w:rPr>
        <w:t xml:space="preserve"> items across</w:t>
      </w:r>
      <w:r w:rsidRPr="00405986">
        <w:rPr>
          <w:szCs w:val="22"/>
        </w:rPr>
        <w:t xml:space="preserve"> nine subscales: </w:t>
      </w:r>
      <w:r w:rsidR="00B664BE">
        <w:rPr>
          <w:szCs w:val="22"/>
        </w:rPr>
        <w:t xml:space="preserve">Family Partnership; Child Assessment; Staff Qualifications; Programming, Planning and Evaluation; Center Operations; Human Resources Development; Marketing and Public Relations; Personnel Cost and Allocation; Fiscal Management. Observers will rate each item on a scale from </w:t>
      </w:r>
      <w:r w:rsidR="001E5272">
        <w:rPr>
          <w:szCs w:val="22"/>
        </w:rPr>
        <w:t>1</w:t>
      </w:r>
      <w:r w:rsidR="00B664BE">
        <w:rPr>
          <w:szCs w:val="22"/>
        </w:rPr>
        <w:t xml:space="preserve"> to </w:t>
      </w:r>
      <w:r w:rsidR="001E5272">
        <w:rPr>
          <w:szCs w:val="22"/>
        </w:rPr>
        <w:t xml:space="preserve">7 with higher scores indicating higher quality. </w:t>
      </w:r>
      <w:r w:rsidR="00B664BE">
        <w:rPr>
          <w:szCs w:val="22"/>
        </w:rPr>
        <w:t xml:space="preserve"> </w:t>
      </w:r>
    </w:p>
    <w:p w:rsidR="00B14DA4" w:rsidRPr="00405986" w:rsidRDefault="00B14DA4" w:rsidP="00B14DA4">
      <w:pPr>
        <w:rPr>
          <w:rStyle w:val="Hyperlink"/>
          <w:szCs w:val="22"/>
        </w:rPr>
      </w:pPr>
      <w:r w:rsidRPr="00405986">
        <w:rPr>
          <w:szCs w:val="22"/>
        </w:rPr>
        <w:t xml:space="preserve"> This instrument is proprietary. More information can be found at </w:t>
      </w:r>
      <w:hyperlink r:id="rId12" w:history="1">
        <w:r w:rsidRPr="00405986">
          <w:rPr>
            <w:rStyle w:val="Hyperlink"/>
            <w:szCs w:val="22"/>
          </w:rPr>
          <w:t>http://store.tcpress.com/0807752452.shtml</w:t>
        </w:r>
      </w:hyperlink>
    </w:p>
    <w:p w:rsidR="00B14DA4" w:rsidRPr="00E63E5B" w:rsidRDefault="00B14DA4" w:rsidP="00B14DA4">
      <w:pPr>
        <w:rPr>
          <w:color w:val="0000FF"/>
          <w:szCs w:val="22"/>
          <w:u w:val="single"/>
        </w:rPr>
      </w:pPr>
    </w:p>
    <w:p w:rsidR="00B14DA4" w:rsidRDefault="00B14DA4">
      <w:r>
        <w:br w:type="page"/>
      </w:r>
    </w:p>
    <w:p w:rsidR="009742AF" w:rsidRDefault="000A0E42" w:rsidP="00B14DA4">
      <w:pPr>
        <w:pStyle w:val="Heading1"/>
      </w:pPr>
      <w:r>
        <w:lastRenderedPageBreak/>
        <w:t>Appendix B</w:t>
      </w:r>
      <w:r w:rsidR="00B14DA4">
        <w:t>3: Health and Safety</w:t>
      </w:r>
    </w:p>
    <w:p w:rsidR="00852E81" w:rsidRDefault="00852E81" w:rsidP="00852E81">
      <w:pPr>
        <w:rPr>
          <w:b/>
        </w:rPr>
      </w:pPr>
    </w:p>
    <w:p w:rsidR="00852E81" w:rsidRPr="0028003F" w:rsidRDefault="00B12363" w:rsidP="00852E81">
      <w:pPr>
        <w:pStyle w:val="Heading2"/>
      </w:pPr>
      <w:r w:rsidRPr="0028003F">
        <w:t>Child C</w:t>
      </w:r>
      <w:r w:rsidR="00852E81" w:rsidRPr="0028003F">
        <w:t>are Health and Safety Checklist</w:t>
      </w:r>
    </w:p>
    <w:p w:rsidR="00852E81" w:rsidRDefault="00852E81" w:rsidP="00852E81">
      <w:pPr>
        <w:rPr>
          <w:b/>
        </w:rPr>
      </w:pPr>
    </w:p>
    <w:p w:rsidR="00852E81" w:rsidRPr="00AC753A" w:rsidRDefault="00852E81" w:rsidP="00852E81">
      <w:pPr>
        <w:pBdr>
          <w:bottom w:val="single" w:sz="4" w:space="1" w:color="auto"/>
        </w:pBdr>
        <w:rPr>
          <w:rFonts w:asciiTheme="majorHAnsi" w:hAnsiTheme="majorHAnsi"/>
          <w:color w:val="000000" w:themeColor="text1"/>
        </w:rPr>
      </w:pPr>
      <w:r w:rsidRPr="00AC753A">
        <w:rPr>
          <w:rFonts w:asciiTheme="majorHAnsi" w:hAnsiTheme="majorHAnsi"/>
          <w:color w:val="000000" w:themeColor="text1"/>
        </w:rPr>
        <w:t>Adapted from Healthy Young Children and the CCHP Health and Safety Checklist-Revised</w:t>
      </w:r>
    </w:p>
    <w:p w:rsidR="00852E81" w:rsidRDefault="00852E81" w:rsidP="00852E81">
      <w:pPr>
        <w:rPr>
          <w:rFonts w:asciiTheme="majorHAnsi" w:hAnsiTheme="majorHAnsi"/>
          <w:b/>
          <w:color w:val="000000" w:themeColor="text1"/>
          <w:sz w:val="28"/>
          <w:szCs w:val="28"/>
        </w:rPr>
      </w:pPr>
    </w:p>
    <w:p w:rsidR="00E10A75" w:rsidRDefault="00C31EE0" w:rsidP="00C31EE0">
      <w:pPr>
        <w:rPr>
          <w:rFonts w:asciiTheme="majorHAnsi" w:hAnsiTheme="majorHAnsi"/>
        </w:rPr>
      </w:pPr>
      <w:r w:rsidRPr="00C31EE0">
        <w:rPr>
          <w:rFonts w:asciiTheme="majorHAnsi" w:hAnsiTheme="majorHAnsi"/>
          <w:b/>
          <w:color w:val="000000" w:themeColor="text1"/>
        </w:rPr>
        <w:t xml:space="preserve">Instructions for Data Collectors: </w:t>
      </w:r>
      <w:r>
        <w:rPr>
          <w:rFonts w:asciiTheme="majorHAnsi" w:hAnsiTheme="majorHAnsi"/>
        </w:rPr>
        <w:t>M</w:t>
      </w:r>
      <w:r w:rsidRPr="00C31EE0">
        <w:rPr>
          <w:rFonts w:asciiTheme="majorHAnsi" w:hAnsiTheme="majorHAnsi"/>
        </w:rPr>
        <w:t xml:space="preserve">ake observations when in the </w:t>
      </w:r>
      <w:r>
        <w:rPr>
          <w:rFonts w:asciiTheme="majorHAnsi" w:hAnsiTheme="majorHAnsi"/>
        </w:rPr>
        <w:t>Head Start center. Request</w:t>
      </w:r>
      <w:r w:rsidRPr="00C31EE0">
        <w:rPr>
          <w:rFonts w:asciiTheme="majorHAnsi" w:hAnsiTheme="majorHAnsi"/>
        </w:rPr>
        <w:t xml:space="preserve"> to see multiple rooms</w:t>
      </w:r>
      <w:r>
        <w:rPr>
          <w:rFonts w:asciiTheme="majorHAnsi" w:hAnsiTheme="majorHAnsi"/>
        </w:rPr>
        <w:t>/areas</w:t>
      </w:r>
      <w:r w:rsidRPr="00C31EE0">
        <w:rPr>
          <w:rFonts w:asciiTheme="majorHAnsi" w:hAnsiTheme="majorHAnsi"/>
        </w:rPr>
        <w:t xml:space="preserve">, </w:t>
      </w:r>
      <w:r>
        <w:rPr>
          <w:rFonts w:asciiTheme="majorHAnsi" w:hAnsiTheme="majorHAnsi"/>
        </w:rPr>
        <w:t xml:space="preserve">including bathrooms, kitchens/food prep areas, nap rooms, stairs, hallways, and outdoor areas.  </w:t>
      </w:r>
    </w:p>
    <w:p w:rsidR="00E10A75" w:rsidRDefault="00E10A75" w:rsidP="00C31EE0">
      <w:pPr>
        <w:rPr>
          <w:rFonts w:asciiTheme="majorHAnsi" w:hAnsiTheme="majorHAnsi"/>
        </w:rPr>
      </w:pPr>
    </w:p>
    <w:p w:rsidR="00C31EE0" w:rsidRPr="00C31EE0" w:rsidRDefault="00C31EE0" w:rsidP="00C31EE0">
      <w:pPr>
        <w:rPr>
          <w:rFonts w:asciiTheme="majorHAnsi" w:hAnsiTheme="majorHAnsi"/>
        </w:rPr>
      </w:pPr>
      <w:r>
        <w:rPr>
          <w:rFonts w:asciiTheme="majorHAnsi" w:hAnsiTheme="majorHAnsi"/>
        </w:rPr>
        <w:t>C</w:t>
      </w:r>
      <w:r w:rsidRPr="00C31EE0">
        <w:rPr>
          <w:rFonts w:asciiTheme="majorHAnsi" w:hAnsiTheme="majorHAnsi"/>
        </w:rPr>
        <w:t>omplete the rating</w:t>
      </w:r>
      <w:r>
        <w:rPr>
          <w:rFonts w:asciiTheme="majorHAnsi" w:hAnsiTheme="majorHAnsi"/>
        </w:rPr>
        <w:t>s</w:t>
      </w:r>
      <w:r w:rsidRPr="00C31EE0">
        <w:rPr>
          <w:rFonts w:asciiTheme="majorHAnsi" w:hAnsiTheme="majorHAnsi"/>
        </w:rPr>
        <w:t xml:space="preserve"> </w:t>
      </w:r>
      <w:r>
        <w:rPr>
          <w:rFonts w:asciiTheme="majorHAnsi" w:hAnsiTheme="majorHAnsi"/>
        </w:rPr>
        <w:t>as you observe: Y if present, N if absent, and N/A if it was unable to be observed.</w:t>
      </w:r>
      <w:r w:rsidR="00CA4FE2">
        <w:rPr>
          <w:rFonts w:asciiTheme="majorHAnsi" w:hAnsiTheme="majorHAnsi"/>
        </w:rPr>
        <w:t xml:space="preserve">  Make notes as to the reason that you could not observe.  After the observation portion of the assessment, you will speak with the center director to follow up on items that you could not observe or that were not clear in the observation process (see Quality Measures Follow Up Interview: Center Director, Appendix D). </w:t>
      </w:r>
    </w:p>
    <w:p w:rsidR="00C31EE0" w:rsidRPr="00773A08" w:rsidRDefault="00C31EE0" w:rsidP="00852E81">
      <w:pPr>
        <w:rPr>
          <w:rFonts w:asciiTheme="majorHAnsi" w:hAnsiTheme="majorHAnsi"/>
          <w:b/>
          <w:color w:val="000000" w:themeColor="text1"/>
          <w:sz w:val="32"/>
          <w:szCs w:val="32"/>
        </w:rPr>
      </w:pPr>
    </w:p>
    <w:p w:rsidR="00E8782E" w:rsidRPr="00FE7849" w:rsidRDefault="00E8782E" w:rsidP="00E8782E">
      <w:pPr>
        <w:rPr>
          <w:rFonts w:asciiTheme="majorHAnsi" w:hAnsiTheme="majorHAnsi"/>
          <w:b/>
          <w:sz w:val="28"/>
          <w:szCs w:val="28"/>
        </w:rPr>
      </w:pPr>
      <w:r w:rsidRPr="00FE7849">
        <w:rPr>
          <w:rFonts w:asciiTheme="majorHAnsi" w:hAnsiTheme="majorHAnsi"/>
          <w:b/>
          <w:sz w:val="28"/>
          <w:szCs w:val="28"/>
        </w:rPr>
        <w:t>INDOOR</w:t>
      </w:r>
    </w:p>
    <w:tbl>
      <w:tblPr>
        <w:tblStyle w:val="TableGrid"/>
        <w:tblW w:w="0" w:type="auto"/>
        <w:tblLook w:val="04A0"/>
      </w:tblPr>
      <w:tblGrid>
        <w:gridCol w:w="6790"/>
        <w:gridCol w:w="394"/>
        <w:gridCol w:w="401"/>
        <w:gridCol w:w="584"/>
        <w:gridCol w:w="1407"/>
      </w:tblGrid>
      <w:tr w:rsidR="00E8782E" w:rsidRPr="00FE7849" w:rsidTr="00C45CC7">
        <w:trPr>
          <w:tblHeader/>
        </w:trPr>
        <w:tc>
          <w:tcPr>
            <w:tcW w:w="9630" w:type="dxa"/>
            <w:tcBorders>
              <w:top w:val="nil"/>
              <w:left w:val="nil"/>
              <w:bottom w:val="single" w:sz="4" w:space="0" w:color="auto"/>
              <w:right w:val="single" w:sz="4" w:space="0" w:color="auto"/>
            </w:tcBorders>
          </w:tcPr>
          <w:p w:rsidR="00E8782E" w:rsidRPr="00FE7849" w:rsidRDefault="00E8782E" w:rsidP="00757A81">
            <w:pPr>
              <w:rPr>
                <w:rFonts w:asciiTheme="majorHAnsi" w:hAnsiTheme="majorHAnsi" w:cs="Times New Roman"/>
                <w:b/>
                <w:sz w:val="24"/>
                <w:szCs w:val="24"/>
              </w:rPr>
            </w:pPr>
            <w:r w:rsidRPr="00FE7849">
              <w:rPr>
                <w:rFonts w:asciiTheme="majorHAnsi" w:hAnsiTheme="majorHAnsi" w:cs="Times New Roman"/>
                <w:b/>
                <w:sz w:val="24"/>
                <w:szCs w:val="24"/>
              </w:rPr>
              <w:t>Emergency Prevention/Poisons/Medications</w:t>
            </w:r>
          </w:p>
        </w:tc>
        <w:tc>
          <w:tcPr>
            <w:tcW w:w="449" w:type="dxa"/>
            <w:tcBorders>
              <w:left w:val="single" w:sz="4" w:space="0" w:color="auto"/>
            </w:tcBorders>
          </w:tcPr>
          <w:p w:rsidR="00E8782E" w:rsidRPr="00FE7849" w:rsidRDefault="00E8782E" w:rsidP="00757A81">
            <w:pPr>
              <w:rPr>
                <w:rFonts w:asciiTheme="majorHAnsi" w:hAnsiTheme="majorHAnsi" w:cs="Times New Roman"/>
                <w:b/>
                <w:sz w:val="20"/>
                <w:szCs w:val="20"/>
              </w:rPr>
            </w:pPr>
            <w:r w:rsidRPr="00FE7849">
              <w:rPr>
                <w:rFonts w:asciiTheme="majorHAnsi" w:hAnsiTheme="majorHAnsi" w:cs="Times New Roman"/>
                <w:b/>
                <w:sz w:val="20"/>
                <w:szCs w:val="20"/>
              </w:rPr>
              <w:t>Y</w:t>
            </w:r>
          </w:p>
        </w:tc>
        <w:tc>
          <w:tcPr>
            <w:tcW w:w="449" w:type="dxa"/>
          </w:tcPr>
          <w:p w:rsidR="00E8782E" w:rsidRPr="00FE7849" w:rsidRDefault="00E8782E" w:rsidP="00757A81">
            <w:pPr>
              <w:rPr>
                <w:rFonts w:asciiTheme="majorHAnsi" w:hAnsiTheme="majorHAnsi" w:cs="Times New Roman"/>
                <w:b/>
                <w:sz w:val="20"/>
                <w:szCs w:val="20"/>
              </w:rPr>
            </w:pPr>
            <w:r w:rsidRPr="00FE7849">
              <w:rPr>
                <w:rFonts w:asciiTheme="majorHAnsi" w:hAnsiTheme="majorHAnsi" w:cs="Times New Roman"/>
                <w:b/>
                <w:sz w:val="20"/>
                <w:szCs w:val="20"/>
              </w:rPr>
              <w:t>N</w:t>
            </w:r>
          </w:p>
        </w:tc>
        <w:tc>
          <w:tcPr>
            <w:tcW w:w="584" w:type="dxa"/>
          </w:tcPr>
          <w:p w:rsidR="00E8782E" w:rsidRPr="00FE7849" w:rsidRDefault="00E8782E" w:rsidP="00757A81">
            <w:pPr>
              <w:rPr>
                <w:rFonts w:asciiTheme="majorHAnsi" w:hAnsiTheme="majorHAnsi" w:cs="Times New Roman"/>
                <w:b/>
                <w:sz w:val="20"/>
                <w:szCs w:val="20"/>
              </w:rPr>
            </w:pPr>
            <w:r w:rsidRPr="00FE7849">
              <w:rPr>
                <w:rFonts w:asciiTheme="majorHAnsi" w:hAnsiTheme="majorHAnsi" w:cs="Times New Roman"/>
                <w:b/>
                <w:sz w:val="20"/>
                <w:szCs w:val="20"/>
              </w:rPr>
              <w:t>N/A</w:t>
            </w:r>
          </w:p>
        </w:tc>
        <w:tc>
          <w:tcPr>
            <w:tcW w:w="2064" w:type="dxa"/>
          </w:tcPr>
          <w:p w:rsidR="00E8782E" w:rsidRPr="00FE7849" w:rsidRDefault="00E8782E" w:rsidP="00757A81">
            <w:pPr>
              <w:rPr>
                <w:rFonts w:asciiTheme="majorHAnsi" w:hAnsiTheme="majorHAnsi" w:cs="Times New Roman"/>
                <w:b/>
                <w:sz w:val="20"/>
                <w:szCs w:val="20"/>
              </w:rPr>
            </w:pPr>
            <w:r w:rsidRPr="00FE7849">
              <w:rPr>
                <w:rFonts w:asciiTheme="majorHAnsi" w:hAnsiTheme="majorHAnsi" w:cs="Times New Roman"/>
                <w:b/>
                <w:sz w:val="20"/>
                <w:szCs w:val="20"/>
              </w:rPr>
              <w:t>Notes</w:t>
            </w:r>
          </w:p>
        </w:tc>
      </w:tr>
      <w:tr w:rsidR="00E8782E" w:rsidRPr="00FE7849" w:rsidTr="00757A81">
        <w:tc>
          <w:tcPr>
            <w:tcW w:w="9630" w:type="dxa"/>
            <w:tcBorders>
              <w:top w:val="single" w:sz="4" w:space="0" w:color="auto"/>
            </w:tcBorders>
          </w:tcPr>
          <w:p w:rsidR="00E8782E" w:rsidRPr="00FE7849" w:rsidRDefault="00E8782E" w:rsidP="00757A81">
            <w:pPr>
              <w:rPr>
                <w:rFonts w:asciiTheme="majorHAnsi" w:hAnsiTheme="majorHAnsi" w:cs="Times New Roman"/>
              </w:rPr>
            </w:pPr>
            <w:r w:rsidRPr="00FE7849">
              <w:rPr>
                <w:rFonts w:asciiTheme="majorHAnsi" w:hAnsiTheme="majorHAnsi" w:cs="Times New Roman"/>
              </w:rPr>
              <w:t>Emergency telephone numbers are posted for emergency services (for example, 911, poison control, fire department, police and children’s protective services.</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4"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30" w:type="dxa"/>
          </w:tcPr>
          <w:p w:rsidR="00E8782E" w:rsidRPr="00FE7849" w:rsidRDefault="00E8782E" w:rsidP="00757A81">
            <w:pPr>
              <w:rPr>
                <w:rFonts w:asciiTheme="majorHAnsi" w:hAnsiTheme="majorHAnsi" w:cs="Times New Roman"/>
              </w:rPr>
            </w:pPr>
            <w:r w:rsidRPr="00FE7849">
              <w:rPr>
                <w:rFonts w:asciiTheme="majorHAnsi" w:hAnsiTheme="majorHAnsi" w:cs="Times New Roman"/>
              </w:rPr>
              <w:t>Emergency procedures are posted for fire and earthquakes, and other regional natural disasters (tornados, floods, hurricanes) in each classroom.</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4"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30" w:type="dxa"/>
          </w:tcPr>
          <w:p w:rsidR="00E8782E" w:rsidRPr="00FE7849" w:rsidRDefault="00E8782E" w:rsidP="00757A81">
            <w:pPr>
              <w:rPr>
                <w:rFonts w:asciiTheme="majorHAnsi" w:hAnsiTheme="majorHAnsi" w:cs="Times New Roman"/>
              </w:rPr>
            </w:pPr>
            <w:r w:rsidRPr="00FE7849">
              <w:rPr>
                <w:rFonts w:asciiTheme="majorHAnsi" w:hAnsiTheme="majorHAnsi" w:cs="Times New Roman"/>
              </w:rPr>
              <w:t>Emergency lighting equipment works.</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4"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30" w:type="dxa"/>
          </w:tcPr>
          <w:p w:rsidR="00E8782E" w:rsidRPr="00FE7849" w:rsidRDefault="00E8782E" w:rsidP="00757A81">
            <w:pPr>
              <w:rPr>
                <w:rFonts w:asciiTheme="majorHAnsi" w:hAnsiTheme="majorHAnsi" w:cs="Times New Roman"/>
              </w:rPr>
            </w:pPr>
            <w:r w:rsidRPr="00FE7849">
              <w:rPr>
                <w:rFonts w:asciiTheme="majorHAnsi" w:hAnsiTheme="majorHAnsi" w:cs="Times New Roman"/>
              </w:rPr>
              <w:t xml:space="preserve"> If natural disasters occur in a region, a 48-hour supply of food and water is stored for each child and staff member.</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4"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30" w:type="dxa"/>
          </w:tcPr>
          <w:p w:rsidR="00E8782E" w:rsidRPr="00FE7849" w:rsidRDefault="00E8782E" w:rsidP="00757A81">
            <w:pPr>
              <w:rPr>
                <w:rFonts w:asciiTheme="majorHAnsi" w:hAnsiTheme="majorHAnsi" w:cs="Times New Roman"/>
              </w:rPr>
            </w:pPr>
            <w:r w:rsidRPr="00FE7849">
              <w:rPr>
                <w:rFonts w:asciiTheme="majorHAnsi" w:hAnsiTheme="majorHAnsi" w:cs="Times New Roman"/>
              </w:rPr>
              <w:t xml:space="preserve"> An evacuation map is posted in each classroom.</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4"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30" w:type="dxa"/>
          </w:tcPr>
          <w:p w:rsidR="00E8782E" w:rsidRPr="00FE7849" w:rsidRDefault="00E8782E" w:rsidP="00757A81">
            <w:pPr>
              <w:rPr>
                <w:rFonts w:asciiTheme="majorHAnsi" w:hAnsiTheme="majorHAnsi" w:cs="Times New Roman"/>
              </w:rPr>
            </w:pPr>
            <w:r w:rsidRPr="00FE7849">
              <w:rPr>
                <w:rFonts w:asciiTheme="majorHAnsi" w:hAnsiTheme="majorHAnsi" w:cs="Times New Roman"/>
              </w:rPr>
              <w:t>There is a smoke detector system, alarm, or sprinklers in working order in each room or place where children spend time.</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4"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30" w:type="dxa"/>
          </w:tcPr>
          <w:p w:rsidR="00E8782E" w:rsidRPr="00FE7849" w:rsidRDefault="00E8782E" w:rsidP="00757A81">
            <w:pPr>
              <w:rPr>
                <w:rFonts w:asciiTheme="majorHAnsi" w:hAnsiTheme="majorHAnsi" w:cs="Times New Roman"/>
              </w:rPr>
            </w:pPr>
            <w:r w:rsidRPr="00FE7849">
              <w:rPr>
                <w:rFonts w:asciiTheme="majorHAnsi" w:hAnsiTheme="majorHAnsi" w:cs="Times New Roman"/>
              </w:rPr>
              <w:t>Water that may be in direct contact with children is no more than 120</w:t>
            </w:r>
            <w:r w:rsidRPr="00FE7849">
              <w:rPr>
                <w:rFonts w:asciiTheme="majorHAnsi" w:hAnsiTheme="majorHAnsi" w:cs="Times New Roman"/>
              </w:rPr>
              <w:sym w:font="Symbol" w:char="F0B0"/>
            </w:r>
            <w:r w:rsidRPr="00FE7849">
              <w:rPr>
                <w:rFonts w:asciiTheme="majorHAnsi" w:hAnsiTheme="majorHAnsi" w:cs="Times New Roman"/>
              </w:rPr>
              <w:t>F.</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4"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30" w:type="dxa"/>
          </w:tcPr>
          <w:p w:rsidR="00E8782E" w:rsidRPr="00FE7849" w:rsidRDefault="00E8782E" w:rsidP="00757A81">
            <w:pPr>
              <w:rPr>
                <w:rFonts w:asciiTheme="majorHAnsi" w:hAnsiTheme="majorHAnsi" w:cs="Times New Roman"/>
              </w:rPr>
            </w:pPr>
            <w:r w:rsidRPr="00FE7849">
              <w:rPr>
                <w:rFonts w:asciiTheme="majorHAnsi" w:hAnsiTheme="majorHAnsi" w:cs="Times New Roman"/>
              </w:rPr>
              <w:t>Earthquake safety: There are no heavy objects on open shelves and/or cabinets over 3 feet (for example, prevent falling objects).</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4"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30" w:type="dxa"/>
          </w:tcPr>
          <w:p w:rsidR="00E8782E" w:rsidRPr="00FE7849" w:rsidRDefault="00E8782E" w:rsidP="00757A81">
            <w:pPr>
              <w:rPr>
                <w:rFonts w:asciiTheme="majorHAnsi" w:hAnsiTheme="majorHAnsi" w:cs="Times New Roman"/>
              </w:rPr>
            </w:pPr>
            <w:r w:rsidRPr="00FE7849">
              <w:rPr>
                <w:rFonts w:asciiTheme="majorHAnsi" w:hAnsiTheme="majorHAnsi" w:cs="Times New Roman"/>
              </w:rPr>
              <w:t xml:space="preserve">Earthquake safety: All tall furniture over 4 feet (for example, cubbies, </w:t>
            </w:r>
            <w:proofErr w:type="gramStart"/>
            <w:r w:rsidRPr="00FE7849">
              <w:rPr>
                <w:rFonts w:asciiTheme="majorHAnsi" w:hAnsiTheme="majorHAnsi" w:cs="Times New Roman"/>
              </w:rPr>
              <w:t>shelves</w:t>
            </w:r>
            <w:proofErr w:type="gramEnd"/>
            <w:r w:rsidRPr="00FE7849">
              <w:rPr>
                <w:rFonts w:asciiTheme="majorHAnsi" w:hAnsiTheme="majorHAnsi" w:cs="Times New Roman"/>
              </w:rPr>
              <w:t>) is bolted to the wall or floor.</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4"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30" w:type="dxa"/>
          </w:tcPr>
          <w:p w:rsidR="00E8782E" w:rsidRPr="00FE7849" w:rsidRDefault="00E8782E" w:rsidP="00757A81">
            <w:pPr>
              <w:rPr>
                <w:rFonts w:asciiTheme="majorHAnsi" w:hAnsiTheme="majorHAnsi" w:cs="Times New Roman"/>
              </w:rPr>
            </w:pPr>
            <w:r w:rsidRPr="00FE7849">
              <w:rPr>
                <w:rFonts w:asciiTheme="majorHAnsi" w:hAnsiTheme="majorHAnsi" w:cs="Times New Roman"/>
              </w:rPr>
              <w:t>First Aid: The program has at least one fully equipped, readily available first aid kit.</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4"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30" w:type="dxa"/>
          </w:tcPr>
          <w:p w:rsidR="00E8782E" w:rsidRPr="00FE7849" w:rsidRDefault="00E8782E" w:rsidP="00757A81">
            <w:pPr>
              <w:rPr>
                <w:rFonts w:asciiTheme="majorHAnsi" w:hAnsiTheme="majorHAnsi" w:cs="Times New Roman"/>
              </w:rPr>
            </w:pPr>
            <w:r w:rsidRPr="00FE7849">
              <w:rPr>
                <w:rFonts w:asciiTheme="majorHAnsi" w:hAnsiTheme="majorHAnsi" w:cs="Times New Roman"/>
              </w:rPr>
              <w:t>First Aid: The program has a separate fully equipped first aid kit for field trips.</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4"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30" w:type="dxa"/>
          </w:tcPr>
          <w:p w:rsidR="00E8782E" w:rsidRPr="00FE7849" w:rsidRDefault="00E8782E" w:rsidP="00757A81">
            <w:pPr>
              <w:rPr>
                <w:rFonts w:asciiTheme="majorHAnsi" w:hAnsiTheme="majorHAnsi" w:cs="Times New Roman"/>
              </w:rPr>
            </w:pPr>
            <w:r w:rsidRPr="00FE7849">
              <w:rPr>
                <w:rFonts w:asciiTheme="majorHAnsi" w:hAnsiTheme="majorHAnsi" w:cs="Times New Roman"/>
              </w:rPr>
              <w:t>Poisons: Cleaning agents are labeled and stored (except bleach solution) in their original containers.</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4"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30" w:type="dxa"/>
          </w:tcPr>
          <w:p w:rsidR="00E8782E" w:rsidRPr="00FE7849" w:rsidRDefault="00E8782E" w:rsidP="00757A81">
            <w:pPr>
              <w:rPr>
                <w:rFonts w:asciiTheme="majorHAnsi" w:hAnsiTheme="majorHAnsi" w:cs="Times New Roman"/>
              </w:rPr>
            </w:pPr>
            <w:r w:rsidRPr="00FE7849">
              <w:rPr>
                <w:rFonts w:asciiTheme="majorHAnsi" w:hAnsiTheme="majorHAnsi" w:cs="Times New Roman"/>
              </w:rPr>
              <w:t>Poisons: Cleaning agents are kept separate from food in cabinets and out of children’s reach.</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4"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30" w:type="dxa"/>
          </w:tcPr>
          <w:p w:rsidR="00E8782E" w:rsidRPr="00FE7849" w:rsidRDefault="00E8782E" w:rsidP="00757A81">
            <w:pPr>
              <w:rPr>
                <w:rFonts w:asciiTheme="majorHAnsi" w:hAnsiTheme="majorHAnsi" w:cs="Times New Roman"/>
              </w:rPr>
            </w:pPr>
            <w:r w:rsidRPr="00FE7849">
              <w:rPr>
                <w:rFonts w:asciiTheme="majorHAnsi" w:hAnsiTheme="majorHAnsi" w:cs="Times New Roman"/>
              </w:rPr>
              <w:t xml:space="preserve">Cleansers and other poisonous products are stored in their original </w:t>
            </w:r>
            <w:r w:rsidRPr="00FE7849">
              <w:rPr>
                <w:rFonts w:asciiTheme="majorHAnsi" w:hAnsiTheme="majorHAnsi" w:cs="Times New Roman"/>
              </w:rPr>
              <w:lastRenderedPageBreak/>
              <w:t>containers, away from food, and out of children’s reach.</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4"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30" w:type="dxa"/>
          </w:tcPr>
          <w:p w:rsidR="00E8782E" w:rsidRPr="00FE7849" w:rsidRDefault="00E8782E" w:rsidP="00757A81">
            <w:pPr>
              <w:rPr>
                <w:rFonts w:asciiTheme="majorHAnsi" w:hAnsiTheme="majorHAnsi" w:cs="Times New Roman"/>
              </w:rPr>
            </w:pPr>
            <w:r w:rsidRPr="00FE7849">
              <w:rPr>
                <w:rFonts w:asciiTheme="majorHAnsi" w:hAnsiTheme="majorHAnsi" w:cs="Times New Roman"/>
              </w:rPr>
              <w:lastRenderedPageBreak/>
              <w:t>Pesticides are applied only to surfaces that children cannot reach and surfaces not in direct contact with food.</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4"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30" w:type="dxa"/>
          </w:tcPr>
          <w:p w:rsidR="00E8782E" w:rsidRPr="00FE7849" w:rsidRDefault="00E8782E" w:rsidP="00757A81">
            <w:pPr>
              <w:rPr>
                <w:rFonts w:asciiTheme="majorHAnsi" w:hAnsiTheme="majorHAnsi" w:cs="Times New Roman"/>
              </w:rPr>
            </w:pPr>
            <w:r w:rsidRPr="00FE7849">
              <w:rPr>
                <w:rFonts w:asciiTheme="majorHAnsi" w:hAnsiTheme="majorHAnsi" w:cs="Times New Roman"/>
              </w:rPr>
              <w:t>A certified pest control operator applies pesticides while observed by a caregiver.</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4"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30" w:type="dxa"/>
          </w:tcPr>
          <w:p w:rsidR="00E8782E" w:rsidRPr="00FE7849" w:rsidRDefault="00E8782E" w:rsidP="00757A81">
            <w:pPr>
              <w:rPr>
                <w:rFonts w:asciiTheme="majorHAnsi" w:hAnsiTheme="majorHAnsi" w:cs="Times New Roman"/>
              </w:rPr>
            </w:pPr>
            <w:r w:rsidRPr="00FE7849">
              <w:rPr>
                <w:rFonts w:asciiTheme="majorHAnsi" w:hAnsiTheme="majorHAnsi" w:cs="Times New Roman"/>
              </w:rPr>
              <w:t>Air quality: Temperature is between 65</w:t>
            </w:r>
            <w:r w:rsidRPr="00FE7849">
              <w:rPr>
                <w:rFonts w:asciiTheme="majorHAnsi" w:hAnsiTheme="majorHAnsi" w:cs="Times New Roman"/>
              </w:rPr>
              <w:sym w:font="Symbol" w:char="F0B0"/>
            </w:r>
            <w:r w:rsidRPr="00FE7849">
              <w:rPr>
                <w:rFonts w:asciiTheme="majorHAnsi" w:hAnsiTheme="majorHAnsi" w:cs="Times New Roman"/>
              </w:rPr>
              <w:t>F and 75</w:t>
            </w:r>
            <w:r w:rsidRPr="00FE7849">
              <w:rPr>
                <w:rFonts w:asciiTheme="majorHAnsi" w:hAnsiTheme="majorHAnsi" w:cs="Times New Roman"/>
              </w:rPr>
              <w:sym w:font="Symbol" w:char="F0B0"/>
            </w:r>
            <w:r w:rsidRPr="00FE7849">
              <w:rPr>
                <w:rFonts w:asciiTheme="majorHAnsi" w:hAnsiTheme="majorHAnsi" w:cs="Times New Roman"/>
              </w:rPr>
              <w:t>F during the winter months and between 68</w:t>
            </w:r>
            <w:r w:rsidRPr="00FE7849">
              <w:rPr>
                <w:rFonts w:asciiTheme="majorHAnsi" w:hAnsiTheme="majorHAnsi" w:cs="Times New Roman"/>
              </w:rPr>
              <w:sym w:font="Symbol" w:char="F0B0"/>
            </w:r>
            <w:r w:rsidRPr="00FE7849">
              <w:rPr>
                <w:rFonts w:asciiTheme="majorHAnsi" w:hAnsiTheme="majorHAnsi" w:cs="Times New Roman"/>
              </w:rPr>
              <w:t>F and 82</w:t>
            </w:r>
            <w:r w:rsidRPr="00FE7849">
              <w:rPr>
                <w:rFonts w:asciiTheme="majorHAnsi" w:hAnsiTheme="majorHAnsi" w:cs="Times New Roman"/>
              </w:rPr>
              <w:sym w:font="Symbol" w:char="F0B0"/>
            </w:r>
            <w:r w:rsidRPr="00FE7849">
              <w:rPr>
                <w:rFonts w:asciiTheme="majorHAnsi" w:hAnsiTheme="majorHAnsi" w:cs="Times New Roman"/>
              </w:rPr>
              <w:t>F during the summer months.</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4"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30" w:type="dxa"/>
          </w:tcPr>
          <w:p w:rsidR="00E8782E" w:rsidRPr="00FE7849" w:rsidRDefault="00E8782E" w:rsidP="00757A81">
            <w:pPr>
              <w:rPr>
                <w:rFonts w:asciiTheme="majorHAnsi" w:hAnsiTheme="majorHAnsi" w:cs="Times New Roman"/>
              </w:rPr>
            </w:pPr>
            <w:r w:rsidRPr="00FE7849">
              <w:rPr>
                <w:rFonts w:asciiTheme="majorHAnsi" w:hAnsiTheme="majorHAnsi" w:cs="Times New Roman"/>
              </w:rPr>
              <w:t xml:space="preserve">Air quality: There are no bad odors or fumes (for example, tobacco, mildew, urine/excrement, chemicals, </w:t>
            </w:r>
            <w:proofErr w:type="gramStart"/>
            <w:r w:rsidRPr="00FE7849">
              <w:rPr>
                <w:rFonts w:asciiTheme="majorHAnsi" w:hAnsiTheme="majorHAnsi" w:cs="Times New Roman"/>
              </w:rPr>
              <w:t>air</w:t>
            </w:r>
            <w:proofErr w:type="gramEnd"/>
            <w:r w:rsidRPr="00FE7849">
              <w:rPr>
                <w:rFonts w:asciiTheme="majorHAnsi" w:hAnsiTheme="majorHAnsi" w:cs="Times New Roman"/>
              </w:rPr>
              <w:t xml:space="preserve"> fresheners).</w:t>
            </w:r>
          </w:p>
        </w:tc>
        <w:tc>
          <w:tcPr>
            <w:tcW w:w="449" w:type="dxa"/>
            <w:tcBorders>
              <w:bottom w:val="single" w:sz="4" w:space="0" w:color="auto"/>
            </w:tcBorders>
          </w:tcPr>
          <w:p w:rsidR="00E8782E" w:rsidRPr="00FE7849" w:rsidRDefault="00E8782E" w:rsidP="00757A81">
            <w:pPr>
              <w:rPr>
                <w:rFonts w:asciiTheme="majorHAnsi" w:hAnsiTheme="majorHAnsi" w:cs="Times New Roman"/>
                <w:b/>
                <w:sz w:val="24"/>
                <w:szCs w:val="24"/>
              </w:rPr>
            </w:pPr>
          </w:p>
        </w:tc>
        <w:tc>
          <w:tcPr>
            <w:tcW w:w="449" w:type="dxa"/>
            <w:tcBorders>
              <w:bottom w:val="single" w:sz="4" w:space="0" w:color="auto"/>
            </w:tcBorders>
          </w:tcPr>
          <w:p w:rsidR="00E8782E" w:rsidRPr="00FE7849" w:rsidRDefault="00E8782E" w:rsidP="00757A81">
            <w:pPr>
              <w:rPr>
                <w:rFonts w:asciiTheme="majorHAnsi" w:hAnsiTheme="majorHAnsi" w:cs="Times New Roman"/>
                <w:b/>
                <w:sz w:val="24"/>
                <w:szCs w:val="24"/>
              </w:rPr>
            </w:pPr>
          </w:p>
        </w:tc>
        <w:tc>
          <w:tcPr>
            <w:tcW w:w="584" w:type="dxa"/>
            <w:tcBorders>
              <w:bottom w:val="single" w:sz="4" w:space="0" w:color="auto"/>
            </w:tcBorders>
          </w:tcPr>
          <w:p w:rsidR="00E8782E" w:rsidRPr="00FE7849" w:rsidRDefault="00E8782E" w:rsidP="00757A81">
            <w:pPr>
              <w:rPr>
                <w:rFonts w:asciiTheme="majorHAnsi" w:hAnsiTheme="majorHAnsi" w:cs="Times New Roman"/>
                <w:b/>
                <w:sz w:val="24"/>
                <w:szCs w:val="24"/>
              </w:rPr>
            </w:pPr>
          </w:p>
        </w:tc>
        <w:tc>
          <w:tcPr>
            <w:tcW w:w="2064"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30" w:type="dxa"/>
            <w:tcBorders>
              <w:right w:val="nil"/>
            </w:tcBorders>
          </w:tcPr>
          <w:p w:rsidR="00E8782E" w:rsidRPr="00FE7849" w:rsidRDefault="00E8782E" w:rsidP="00757A81">
            <w:pPr>
              <w:rPr>
                <w:rFonts w:asciiTheme="majorHAnsi" w:hAnsiTheme="majorHAnsi" w:cs="Times New Roman"/>
              </w:rPr>
            </w:pPr>
            <w:r w:rsidRPr="00FE7849">
              <w:rPr>
                <w:rFonts w:asciiTheme="majorHAnsi" w:hAnsiTheme="majorHAnsi" w:cs="Times New Roman"/>
              </w:rPr>
              <w:t xml:space="preserve">Are there children with medications at this program?                                                                                      Yes ____ -Continue with question # X –X                                                                                                                  No ____ -Skip to question #.                                           </w:t>
            </w:r>
          </w:p>
        </w:tc>
        <w:tc>
          <w:tcPr>
            <w:tcW w:w="449" w:type="dxa"/>
            <w:tcBorders>
              <w:top w:val="single" w:sz="4" w:space="0" w:color="auto"/>
              <w:left w:val="nil"/>
              <w:bottom w:val="single" w:sz="4" w:space="0" w:color="auto"/>
              <w:right w:val="nil"/>
            </w:tcBorders>
          </w:tcPr>
          <w:p w:rsidR="00E8782E" w:rsidRPr="00FE7849" w:rsidRDefault="00E8782E" w:rsidP="00757A81">
            <w:pPr>
              <w:rPr>
                <w:rFonts w:asciiTheme="majorHAnsi" w:hAnsiTheme="majorHAnsi" w:cs="Times New Roman"/>
                <w:b/>
                <w:sz w:val="24"/>
                <w:szCs w:val="24"/>
              </w:rPr>
            </w:pPr>
          </w:p>
        </w:tc>
        <w:tc>
          <w:tcPr>
            <w:tcW w:w="449" w:type="dxa"/>
            <w:tcBorders>
              <w:top w:val="single" w:sz="4" w:space="0" w:color="auto"/>
              <w:left w:val="nil"/>
              <w:bottom w:val="single" w:sz="4" w:space="0" w:color="auto"/>
              <w:right w:val="nil"/>
            </w:tcBorders>
          </w:tcPr>
          <w:p w:rsidR="00E8782E" w:rsidRPr="00FE7849" w:rsidRDefault="00E8782E" w:rsidP="00757A81">
            <w:pPr>
              <w:rPr>
                <w:rFonts w:asciiTheme="majorHAnsi" w:hAnsiTheme="majorHAnsi" w:cs="Times New Roman"/>
                <w:b/>
                <w:sz w:val="24"/>
                <w:szCs w:val="24"/>
              </w:rPr>
            </w:pPr>
          </w:p>
        </w:tc>
        <w:tc>
          <w:tcPr>
            <w:tcW w:w="584" w:type="dxa"/>
            <w:tcBorders>
              <w:top w:val="single" w:sz="4" w:space="0" w:color="auto"/>
              <w:left w:val="nil"/>
              <w:bottom w:val="single" w:sz="4" w:space="0" w:color="auto"/>
              <w:right w:val="nil"/>
            </w:tcBorders>
          </w:tcPr>
          <w:p w:rsidR="00E8782E" w:rsidRPr="00FE7849" w:rsidRDefault="00E8782E" w:rsidP="00757A81">
            <w:pPr>
              <w:rPr>
                <w:rFonts w:asciiTheme="majorHAnsi" w:hAnsiTheme="majorHAnsi" w:cs="Times New Roman"/>
                <w:b/>
                <w:sz w:val="24"/>
                <w:szCs w:val="24"/>
              </w:rPr>
            </w:pPr>
          </w:p>
        </w:tc>
        <w:tc>
          <w:tcPr>
            <w:tcW w:w="2064" w:type="dxa"/>
            <w:tcBorders>
              <w:left w:val="nil"/>
            </w:tcBorders>
          </w:tcPr>
          <w:p w:rsidR="00E8782E" w:rsidRPr="00FE7849" w:rsidRDefault="00E8782E" w:rsidP="00757A81">
            <w:pPr>
              <w:rPr>
                <w:rFonts w:asciiTheme="majorHAnsi" w:hAnsiTheme="majorHAnsi" w:cs="Times New Roman"/>
                <w:b/>
                <w:sz w:val="24"/>
                <w:szCs w:val="24"/>
              </w:rPr>
            </w:pPr>
          </w:p>
        </w:tc>
      </w:tr>
      <w:tr w:rsidR="00E8782E" w:rsidRPr="00FE7849" w:rsidTr="00757A81">
        <w:tc>
          <w:tcPr>
            <w:tcW w:w="9630" w:type="dxa"/>
          </w:tcPr>
          <w:p w:rsidR="00E8782E" w:rsidRPr="00FE7849" w:rsidRDefault="00E8782E" w:rsidP="00757A81">
            <w:pPr>
              <w:rPr>
                <w:rFonts w:asciiTheme="majorHAnsi" w:hAnsiTheme="majorHAnsi" w:cs="Times New Roman"/>
              </w:rPr>
            </w:pPr>
            <w:r w:rsidRPr="00FE7849">
              <w:rPr>
                <w:rFonts w:asciiTheme="majorHAnsi" w:hAnsiTheme="majorHAnsi" w:cs="Times New Roman"/>
              </w:rPr>
              <w:t>Medications are labeled with the child’s name.</w:t>
            </w:r>
          </w:p>
        </w:tc>
        <w:tc>
          <w:tcPr>
            <w:tcW w:w="449" w:type="dxa"/>
            <w:tcBorders>
              <w:top w:val="single" w:sz="4" w:space="0" w:color="auto"/>
            </w:tcBorders>
          </w:tcPr>
          <w:p w:rsidR="00E8782E" w:rsidRPr="00FE7849" w:rsidRDefault="00E8782E" w:rsidP="00757A81">
            <w:pPr>
              <w:rPr>
                <w:rFonts w:asciiTheme="majorHAnsi" w:hAnsiTheme="majorHAnsi" w:cs="Times New Roman"/>
                <w:b/>
                <w:sz w:val="24"/>
                <w:szCs w:val="24"/>
              </w:rPr>
            </w:pPr>
          </w:p>
        </w:tc>
        <w:tc>
          <w:tcPr>
            <w:tcW w:w="449" w:type="dxa"/>
            <w:tcBorders>
              <w:top w:val="single" w:sz="4" w:space="0" w:color="auto"/>
            </w:tcBorders>
          </w:tcPr>
          <w:p w:rsidR="00E8782E" w:rsidRPr="00FE7849" w:rsidRDefault="00E8782E" w:rsidP="00757A81">
            <w:pPr>
              <w:rPr>
                <w:rFonts w:asciiTheme="majorHAnsi" w:hAnsiTheme="majorHAnsi" w:cs="Times New Roman"/>
                <w:b/>
                <w:sz w:val="24"/>
                <w:szCs w:val="24"/>
              </w:rPr>
            </w:pPr>
          </w:p>
        </w:tc>
        <w:tc>
          <w:tcPr>
            <w:tcW w:w="584" w:type="dxa"/>
            <w:tcBorders>
              <w:top w:val="single" w:sz="4" w:space="0" w:color="auto"/>
            </w:tcBorders>
          </w:tcPr>
          <w:p w:rsidR="00E8782E" w:rsidRPr="00FE7849" w:rsidRDefault="00E8782E" w:rsidP="00757A81">
            <w:pPr>
              <w:rPr>
                <w:rFonts w:asciiTheme="majorHAnsi" w:hAnsiTheme="majorHAnsi" w:cs="Times New Roman"/>
                <w:b/>
                <w:sz w:val="24"/>
                <w:szCs w:val="24"/>
              </w:rPr>
            </w:pPr>
          </w:p>
        </w:tc>
        <w:tc>
          <w:tcPr>
            <w:tcW w:w="2064"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30" w:type="dxa"/>
          </w:tcPr>
          <w:p w:rsidR="00E8782E" w:rsidRPr="00FE7849" w:rsidRDefault="00E8782E" w:rsidP="00757A81">
            <w:pPr>
              <w:rPr>
                <w:rFonts w:asciiTheme="majorHAnsi" w:hAnsiTheme="majorHAnsi" w:cs="Times New Roman"/>
              </w:rPr>
            </w:pPr>
            <w:r w:rsidRPr="00FE7849">
              <w:rPr>
                <w:rFonts w:asciiTheme="majorHAnsi" w:hAnsiTheme="majorHAnsi" w:cs="Times New Roman"/>
              </w:rPr>
              <w:t>Medications are stored out-of-reach of children and they are in their original and childproof container.</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4"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30" w:type="dxa"/>
          </w:tcPr>
          <w:p w:rsidR="00E8782E" w:rsidRPr="00FE7849" w:rsidRDefault="00E8782E" w:rsidP="00757A81">
            <w:pPr>
              <w:rPr>
                <w:rFonts w:asciiTheme="majorHAnsi" w:hAnsiTheme="majorHAnsi" w:cs="Times New Roman"/>
              </w:rPr>
            </w:pPr>
            <w:r w:rsidRPr="00FE7849">
              <w:rPr>
                <w:rFonts w:asciiTheme="majorHAnsi" w:hAnsiTheme="majorHAnsi" w:cs="Times New Roman"/>
              </w:rPr>
              <w:t>Medications are labeled with a date that shows they are not expired.</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4"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30" w:type="dxa"/>
          </w:tcPr>
          <w:p w:rsidR="00E8782E" w:rsidRPr="00FE7849" w:rsidRDefault="00E8782E" w:rsidP="00757A81">
            <w:pPr>
              <w:rPr>
                <w:rFonts w:asciiTheme="majorHAnsi" w:hAnsiTheme="majorHAnsi" w:cs="Times New Roman"/>
              </w:rPr>
            </w:pPr>
            <w:r w:rsidRPr="00FE7849">
              <w:rPr>
                <w:rFonts w:asciiTheme="majorHAnsi" w:hAnsiTheme="majorHAnsi" w:cs="Times New Roman"/>
              </w:rPr>
              <w:t xml:space="preserve">Medications are labeled with the administration instructions and are refrigerated (if needed). </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4"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30" w:type="dxa"/>
          </w:tcPr>
          <w:p w:rsidR="00E8782E" w:rsidRPr="00FE7849" w:rsidRDefault="00E8782E" w:rsidP="00757A81">
            <w:pPr>
              <w:rPr>
                <w:rFonts w:asciiTheme="majorHAnsi" w:hAnsiTheme="majorHAnsi" w:cs="Times New Roman"/>
              </w:rPr>
            </w:pPr>
            <w:r w:rsidRPr="00FE7849">
              <w:rPr>
                <w:rFonts w:asciiTheme="majorHAnsi" w:hAnsiTheme="majorHAnsi" w:cs="Times New Roman"/>
              </w:rPr>
              <w:t xml:space="preserve">The names of the children with special dietary needs and a description of their needs </w:t>
            </w:r>
            <w:r w:rsidRPr="00FE7849">
              <w:rPr>
                <w:rFonts w:asciiTheme="majorHAnsi" w:hAnsiTheme="majorHAnsi" w:cs="Times New Roman"/>
              </w:rPr>
              <w:br/>
              <w:t xml:space="preserve">(including specific food allergies) are posted in food </w:t>
            </w:r>
            <w:r w:rsidRPr="00FE7849">
              <w:rPr>
                <w:rFonts w:asciiTheme="majorHAnsi" w:hAnsiTheme="majorHAnsi" w:cs="Times New Roman"/>
                <w:i/>
              </w:rPr>
              <w:t>preparation</w:t>
            </w:r>
            <w:r w:rsidRPr="00FE7849">
              <w:rPr>
                <w:rFonts w:asciiTheme="majorHAnsi" w:hAnsiTheme="majorHAnsi" w:cs="Times New Roman"/>
              </w:rPr>
              <w:t xml:space="preserve"> area(s).</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4"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30" w:type="dxa"/>
          </w:tcPr>
          <w:p w:rsidR="00E8782E" w:rsidRPr="00FE7849" w:rsidRDefault="00E8782E" w:rsidP="00757A81">
            <w:pPr>
              <w:rPr>
                <w:rFonts w:asciiTheme="majorHAnsi" w:hAnsiTheme="majorHAnsi" w:cs="Times New Roman"/>
              </w:rPr>
            </w:pPr>
            <w:r w:rsidRPr="00FE7849">
              <w:rPr>
                <w:rFonts w:asciiTheme="majorHAnsi" w:hAnsiTheme="majorHAnsi" w:cs="Times New Roman"/>
              </w:rPr>
              <w:t xml:space="preserve">The names of the children with special dietary needs and a description of their needs </w:t>
            </w:r>
          </w:p>
          <w:p w:rsidR="00E8782E" w:rsidRPr="00FE7849" w:rsidRDefault="00E8782E" w:rsidP="00757A81">
            <w:pPr>
              <w:rPr>
                <w:rFonts w:asciiTheme="majorHAnsi" w:hAnsiTheme="majorHAnsi" w:cs="Times New Roman"/>
              </w:rPr>
            </w:pPr>
            <w:r w:rsidRPr="00FE7849">
              <w:rPr>
                <w:rFonts w:asciiTheme="majorHAnsi" w:hAnsiTheme="majorHAnsi" w:cs="Times New Roman"/>
              </w:rPr>
              <w:t>(</w:t>
            </w:r>
            <w:proofErr w:type="gramStart"/>
            <w:r w:rsidRPr="00FE7849">
              <w:rPr>
                <w:rFonts w:asciiTheme="majorHAnsi" w:hAnsiTheme="majorHAnsi" w:cs="Times New Roman"/>
              </w:rPr>
              <w:t>including</w:t>
            </w:r>
            <w:proofErr w:type="gramEnd"/>
            <w:r w:rsidRPr="00FE7849">
              <w:rPr>
                <w:rFonts w:asciiTheme="majorHAnsi" w:hAnsiTheme="majorHAnsi" w:cs="Times New Roman"/>
              </w:rPr>
              <w:t xml:space="preserve"> specific food allergies) are posted in food service area(s).</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4" w:type="dxa"/>
          </w:tcPr>
          <w:p w:rsidR="00E8782E" w:rsidRPr="00FE7849" w:rsidRDefault="00E8782E" w:rsidP="00757A81">
            <w:pPr>
              <w:rPr>
                <w:rFonts w:asciiTheme="majorHAnsi" w:hAnsiTheme="majorHAnsi" w:cs="Times New Roman"/>
                <w:b/>
                <w:sz w:val="24"/>
                <w:szCs w:val="24"/>
              </w:rPr>
            </w:pPr>
          </w:p>
        </w:tc>
      </w:tr>
    </w:tbl>
    <w:p w:rsidR="00E8782E" w:rsidRPr="00FE7849" w:rsidRDefault="00E8782E" w:rsidP="00E8782E">
      <w:pPr>
        <w:rPr>
          <w:rFonts w:asciiTheme="majorHAnsi" w:hAnsiTheme="majorHAnsi"/>
          <w:b/>
        </w:rPr>
      </w:pPr>
    </w:p>
    <w:tbl>
      <w:tblPr>
        <w:tblStyle w:val="TableGrid"/>
        <w:tblW w:w="0" w:type="auto"/>
        <w:tblLook w:val="04A0"/>
      </w:tblPr>
      <w:tblGrid>
        <w:gridCol w:w="6661"/>
        <w:gridCol w:w="403"/>
        <w:gridCol w:w="409"/>
        <w:gridCol w:w="584"/>
        <w:gridCol w:w="1519"/>
      </w:tblGrid>
      <w:tr w:rsidR="00E8782E" w:rsidRPr="00FE7849" w:rsidTr="00C45CC7">
        <w:trPr>
          <w:tblHeader/>
        </w:trPr>
        <w:tc>
          <w:tcPr>
            <w:tcW w:w="9627" w:type="dxa"/>
            <w:tcBorders>
              <w:top w:val="nil"/>
              <w:left w:val="nil"/>
              <w:bottom w:val="single" w:sz="4" w:space="0" w:color="auto"/>
              <w:right w:val="single" w:sz="4" w:space="0" w:color="auto"/>
            </w:tcBorders>
          </w:tcPr>
          <w:p w:rsidR="00E8782E" w:rsidRPr="00FE7849" w:rsidRDefault="00E8782E" w:rsidP="00757A81">
            <w:pPr>
              <w:rPr>
                <w:rFonts w:asciiTheme="majorHAnsi" w:hAnsiTheme="majorHAnsi" w:cs="Times New Roman"/>
                <w:b/>
                <w:sz w:val="24"/>
                <w:szCs w:val="24"/>
              </w:rPr>
            </w:pPr>
            <w:r w:rsidRPr="00FE7849">
              <w:rPr>
                <w:rFonts w:asciiTheme="majorHAnsi" w:hAnsiTheme="majorHAnsi" w:cs="Times New Roman"/>
                <w:b/>
                <w:sz w:val="24"/>
                <w:szCs w:val="24"/>
              </w:rPr>
              <w:t>General Building/Classroom Features</w:t>
            </w:r>
          </w:p>
        </w:tc>
        <w:tc>
          <w:tcPr>
            <w:tcW w:w="449" w:type="dxa"/>
            <w:tcBorders>
              <w:left w:val="single" w:sz="4" w:space="0" w:color="auto"/>
            </w:tcBorders>
          </w:tcPr>
          <w:p w:rsidR="00E8782E" w:rsidRPr="00FE7849" w:rsidRDefault="00E8782E" w:rsidP="00757A81">
            <w:pPr>
              <w:rPr>
                <w:rFonts w:asciiTheme="majorHAnsi" w:hAnsiTheme="majorHAnsi" w:cs="Times New Roman"/>
                <w:b/>
                <w:sz w:val="20"/>
                <w:szCs w:val="20"/>
              </w:rPr>
            </w:pPr>
            <w:r w:rsidRPr="00FE7849">
              <w:rPr>
                <w:rFonts w:asciiTheme="majorHAnsi" w:hAnsiTheme="majorHAnsi" w:cs="Times New Roman"/>
                <w:b/>
                <w:sz w:val="20"/>
                <w:szCs w:val="20"/>
              </w:rPr>
              <w:t>Y</w:t>
            </w:r>
          </w:p>
        </w:tc>
        <w:tc>
          <w:tcPr>
            <w:tcW w:w="449" w:type="dxa"/>
          </w:tcPr>
          <w:p w:rsidR="00E8782E" w:rsidRPr="00FE7849" w:rsidRDefault="00E8782E" w:rsidP="00757A81">
            <w:pPr>
              <w:rPr>
                <w:rFonts w:asciiTheme="majorHAnsi" w:hAnsiTheme="majorHAnsi" w:cs="Times New Roman"/>
                <w:b/>
                <w:sz w:val="20"/>
                <w:szCs w:val="20"/>
              </w:rPr>
            </w:pPr>
            <w:r w:rsidRPr="00FE7849">
              <w:rPr>
                <w:rFonts w:asciiTheme="majorHAnsi" w:hAnsiTheme="majorHAnsi" w:cs="Times New Roman"/>
                <w:b/>
                <w:sz w:val="20"/>
                <w:szCs w:val="20"/>
              </w:rPr>
              <w:t>N</w:t>
            </w:r>
          </w:p>
        </w:tc>
        <w:tc>
          <w:tcPr>
            <w:tcW w:w="584" w:type="dxa"/>
          </w:tcPr>
          <w:p w:rsidR="00E8782E" w:rsidRPr="00FE7849" w:rsidRDefault="00E8782E" w:rsidP="00757A81">
            <w:pPr>
              <w:rPr>
                <w:rFonts w:asciiTheme="majorHAnsi" w:hAnsiTheme="majorHAnsi" w:cs="Times New Roman"/>
                <w:b/>
                <w:sz w:val="20"/>
                <w:szCs w:val="20"/>
              </w:rPr>
            </w:pPr>
            <w:r w:rsidRPr="00FE7849">
              <w:rPr>
                <w:rFonts w:asciiTheme="majorHAnsi" w:hAnsiTheme="majorHAnsi" w:cs="Times New Roman"/>
                <w:b/>
                <w:sz w:val="20"/>
                <w:szCs w:val="20"/>
              </w:rPr>
              <w:t>N/A</w:t>
            </w:r>
          </w:p>
        </w:tc>
        <w:tc>
          <w:tcPr>
            <w:tcW w:w="2067" w:type="dxa"/>
          </w:tcPr>
          <w:p w:rsidR="00E8782E" w:rsidRPr="00FE7849" w:rsidRDefault="00E8782E" w:rsidP="00757A81">
            <w:pPr>
              <w:rPr>
                <w:rFonts w:asciiTheme="majorHAnsi" w:hAnsiTheme="majorHAnsi" w:cs="Times New Roman"/>
                <w:b/>
                <w:sz w:val="20"/>
                <w:szCs w:val="20"/>
              </w:rPr>
            </w:pPr>
            <w:r w:rsidRPr="00FE7849">
              <w:rPr>
                <w:rFonts w:asciiTheme="majorHAnsi" w:hAnsiTheme="majorHAnsi" w:cs="Times New Roman"/>
                <w:b/>
                <w:sz w:val="20"/>
                <w:szCs w:val="20"/>
              </w:rPr>
              <w:t>Notes</w:t>
            </w:r>
          </w:p>
        </w:tc>
      </w:tr>
      <w:tr w:rsidR="00E8782E" w:rsidRPr="00FE7849" w:rsidTr="00757A81">
        <w:tc>
          <w:tcPr>
            <w:tcW w:w="9627" w:type="dxa"/>
            <w:tcBorders>
              <w:top w:val="single" w:sz="4" w:space="0" w:color="auto"/>
            </w:tcBorders>
          </w:tcPr>
          <w:p w:rsidR="00E8782E" w:rsidRPr="00FE7849" w:rsidRDefault="00E8782E" w:rsidP="00757A81">
            <w:pPr>
              <w:rPr>
                <w:rFonts w:asciiTheme="majorHAnsi" w:hAnsiTheme="majorHAnsi" w:cs="Times New Roman"/>
              </w:rPr>
            </w:pPr>
            <w:r w:rsidRPr="00FE7849">
              <w:rPr>
                <w:rFonts w:asciiTheme="majorHAnsi" w:hAnsiTheme="majorHAnsi" w:cs="Times New Roman"/>
              </w:rPr>
              <w:t>Children’s personal belongings (including clothing and bedding) are stored so they do not touch others’ belongings.</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7"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27" w:type="dxa"/>
          </w:tcPr>
          <w:p w:rsidR="00E8782E" w:rsidRPr="00FE7849" w:rsidRDefault="00E8782E" w:rsidP="00757A81">
            <w:pPr>
              <w:rPr>
                <w:rFonts w:asciiTheme="majorHAnsi" w:hAnsiTheme="majorHAnsi" w:cs="Times New Roman"/>
              </w:rPr>
            </w:pPr>
            <w:r w:rsidRPr="00FE7849">
              <w:rPr>
                <w:rFonts w:asciiTheme="majorHAnsi" w:hAnsiTheme="majorHAnsi" w:cs="Times New Roman"/>
              </w:rPr>
              <w:t>Adult purses/backpacks are out of reach of children</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7"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27" w:type="dxa"/>
          </w:tcPr>
          <w:p w:rsidR="00E8782E" w:rsidRPr="00FE7849" w:rsidRDefault="00E8782E" w:rsidP="00757A81">
            <w:pPr>
              <w:rPr>
                <w:rFonts w:asciiTheme="majorHAnsi" w:hAnsiTheme="majorHAnsi" w:cs="Times New Roman"/>
              </w:rPr>
            </w:pPr>
            <w:r w:rsidRPr="00FE7849">
              <w:rPr>
                <w:rFonts w:asciiTheme="majorHAnsi" w:hAnsiTheme="majorHAnsi" w:cs="Times New Roman"/>
              </w:rPr>
              <w:t>All Heating units/fireplaces in children’s reach are covered with barriers.</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7"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27" w:type="dxa"/>
          </w:tcPr>
          <w:p w:rsidR="00E8782E" w:rsidRPr="00FE7849" w:rsidRDefault="00E8782E" w:rsidP="00757A81">
            <w:pPr>
              <w:rPr>
                <w:rFonts w:asciiTheme="majorHAnsi" w:hAnsiTheme="majorHAnsi" w:cs="Times New Roman"/>
              </w:rPr>
            </w:pPr>
            <w:r w:rsidRPr="00FE7849">
              <w:rPr>
                <w:rFonts w:asciiTheme="majorHAnsi" w:hAnsiTheme="majorHAnsi" w:cs="Times New Roman"/>
              </w:rPr>
              <w:t>All electrical outlets in children’s reach are covered.</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7"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27" w:type="dxa"/>
          </w:tcPr>
          <w:p w:rsidR="00E8782E" w:rsidRPr="00FE7849" w:rsidRDefault="00E8782E" w:rsidP="00757A81">
            <w:pPr>
              <w:rPr>
                <w:rFonts w:asciiTheme="majorHAnsi" w:hAnsiTheme="majorHAnsi" w:cs="Times New Roman"/>
              </w:rPr>
            </w:pPr>
            <w:r w:rsidRPr="00FE7849">
              <w:rPr>
                <w:rFonts w:asciiTheme="majorHAnsi" w:hAnsiTheme="majorHAnsi" w:cs="Times New Roman"/>
              </w:rPr>
              <w:t>Rugs, curtains, pillows, blankets, and cloth toys are flame resistant.</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7"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27" w:type="dxa"/>
          </w:tcPr>
          <w:p w:rsidR="00E8782E" w:rsidRPr="00FE7849" w:rsidRDefault="00E8782E" w:rsidP="00757A81">
            <w:pPr>
              <w:rPr>
                <w:rFonts w:asciiTheme="majorHAnsi" w:hAnsiTheme="majorHAnsi" w:cs="Times New Roman"/>
              </w:rPr>
            </w:pPr>
            <w:r w:rsidRPr="00FE7849">
              <w:rPr>
                <w:rFonts w:asciiTheme="majorHAnsi" w:hAnsiTheme="majorHAnsi" w:cs="Times New Roman"/>
              </w:rPr>
              <w:t>Hinges and joints are covered to prevent small fingers from being pinched or caught.</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7"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27" w:type="dxa"/>
          </w:tcPr>
          <w:p w:rsidR="00E8782E" w:rsidRPr="00FE7849" w:rsidRDefault="00E8782E" w:rsidP="00757A81">
            <w:pPr>
              <w:rPr>
                <w:rFonts w:asciiTheme="majorHAnsi" w:hAnsiTheme="majorHAnsi" w:cs="Times New Roman"/>
              </w:rPr>
            </w:pPr>
            <w:r w:rsidRPr="00FE7849">
              <w:rPr>
                <w:rFonts w:asciiTheme="majorHAnsi" w:hAnsiTheme="majorHAnsi" w:cs="Times New Roman"/>
              </w:rPr>
              <w:t xml:space="preserve"> Handrails are securely mounted at child height.</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7"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27" w:type="dxa"/>
          </w:tcPr>
          <w:p w:rsidR="00E8782E" w:rsidRPr="00FE7849" w:rsidRDefault="00E8782E" w:rsidP="00757A81">
            <w:pPr>
              <w:rPr>
                <w:rFonts w:asciiTheme="majorHAnsi" w:hAnsiTheme="majorHAnsi" w:cs="Times New Roman"/>
              </w:rPr>
            </w:pPr>
            <w:r w:rsidRPr="00FE7849">
              <w:rPr>
                <w:rFonts w:asciiTheme="majorHAnsi" w:hAnsiTheme="majorHAnsi" w:cs="Times New Roman"/>
              </w:rPr>
              <w:t xml:space="preserve">Handrails are attached to walls for right-hand decent, but preferably are attached to the walls on both right and left sides. </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7"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27" w:type="dxa"/>
          </w:tcPr>
          <w:p w:rsidR="00E8782E" w:rsidRPr="00FE7849" w:rsidRDefault="00E8782E" w:rsidP="00757A81">
            <w:pPr>
              <w:rPr>
                <w:rFonts w:asciiTheme="majorHAnsi" w:hAnsiTheme="majorHAnsi" w:cs="Times New Roman"/>
              </w:rPr>
            </w:pPr>
            <w:r w:rsidRPr="00FE7849">
              <w:rPr>
                <w:rFonts w:asciiTheme="majorHAnsi" w:hAnsiTheme="majorHAnsi" w:cs="Times New Roman"/>
              </w:rPr>
              <w:t>Stairway gates are locked in place when infants or toddlers are nearby. Gates should have openings small enough to prevent a child’s head from fitting through. No accordion-type gates are used.</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7"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27" w:type="dxa"/>
          </w:tcPr>
          <w:p w:rsidR="00E8782E" w:rsidRPr="00FE7849" w:rsidRDefault="00E8782E" w:rsidP="00757A81">
            <w:pPr>
              <w:rPr>
                <w:rFonts w:asciiTheme="majorHAnsi" w:hAnsiTheme="majorHAnsi" w:cs="Times New Roman"/>
              </w:rPr>
            </w:pPr>
            <w:r w:rsidRPr="00FE7849">
              <w:rPr>
                <w:rFonts w:asciiTheme="majorHAnsi" w:hAnsiTheme="majorHAnsi" w:cs="Times New Roman"/>
              </w:rPr>
              <w:t>Doorways to unsupervised or unsafe areas are closed and locked unless the doors are used for emergency exits.</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7"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27" w:type="dxa"/>
          </w:tcPr>
          <w:p w:rsidR="00E8782E" w:rsidRPr="00FE7849" w:rsidRDefault="00E8782E" w:rsidP="00757A81">
            <w:pPr>
              <w:rPr>
                <w:rFonts w:asciiTheme="majorHAnsi" w:hAnsiTheme="majorHAnsi" w:cs="Times New Roman"/>
              </w:rPr>
            </w:pPr>
            <w:r w:rsidRPr="00FE7849">
              <w:rPr>
                <w:rFonts w:asciiTheme="majorHAnsi" w:hAnsiTheme="majorHAnsi" w:cs="Times New Roman"/>
              </w:rPr>
              <w:t>Emergency exit doors have easy-open latches.</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7"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27" w:type="dxa"/>
          </w:tcPr>
          <w:p w:rsidR="00E8782E" w:rsidRPr="00FE7849" w:rsidRDefault="00E8782E" w:rsidP="00757A81">
            <w:pPr>
              <w:rPr>
                <w:rFonts w:asciiTheme="majorHAnsi" w:hAnsiTheme="majorHAnsi" w:cs="Times New Roman"/>
              </w:rPr>
            </w:pPr>
            <w:r w:rsidRPr="00FE7849">
              <w:rPr>
                <w:rFonts w:asciiTheme="majorHAnsi" w:hAnsiTheme="majorHAnsi" w:cs="Times New Roman"/>
              </w:rPr>
              <w:t>Safety glass is used in all areas of potential impacts.</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7"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27" w:type="dxa"/>
          </w:tcPr>
          <w:p w:rsidR="00E8782E" w:rsidRPr="00FE7849" w:rsidRDefault="00E8782E" w:rsidP="00757A81">
            <w:pPr>
              <w:rPr>
                <w:rFonts w:asciiTheme="majorHAnsi" w:hAnsiTheme="majorHAnsi" w:cs="Times New Roman"/>
              </w:rPr>
            </w:pPr>
            <w:r w:rsidRPr="00FE7849">
              <w:rPr>
                <w:rFonts w:asciiTheme="majorHAnsi" w:hAnsiTheme="majorHAnsi" w:cs="Times New Roman"/>
              </w:rPr>
              <w:lastRenderedPageBreak/>
              <w:t>Caregivers can easily monitor all entrances and exits to keep out strangers.</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7"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27" w:type="dxa"/>
          </w:tcPr>
          <w:p w:rsidR="00E8782E" w:rsidRPr="00FE7849" w:rsidRDefault="00E8782E" w:rsidP="00757A81">
            <w:pPr>
              <w:rPr>
                <w:rFonts w:asciiTheme="majorHAnsi" w:hAnsiTheme="majorHAnsi" w:cs="Times New Roman"/>
              </w:rPr>
            </w:pPr>
            <w:r w:rsidRPr="00FE7849">
              <w:rPr>
                <w:rFonts w:asciiTheme="majorHAnsi" w:hAnsiTheme="majorHAnsi" w:cs="Times New Roman"/>
              </w:rPr>
              <w:t>Stairways and hallways are clear of objects that can cause a fall.</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7"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27" w:type="dxa"/>
          </w:tcPr>
          <w:p w:rsidR="00E8782E" w:rsidRPr="00FE7849" w:rsidRDefault="00E8782E" w:rsidP="00757A81">
            <w:pPr>
              <w:rPr>
                <w:rFonts w:asciiTheme="majorHAnsi" w:hAnsiTheme="majorHAnsi" w:cs="Times New Roman"/>
              </w:rPr>
            </w:pPr>
            <w:r w:rsidRPr="00FE7849">
              <w:rPr>
                <w:rFonts w:asciiTheme="majorHAnsi" w:hAnsiTheme="majorHAnsi" w:cs="Times New Roman"/>
              </w:rPr>
              <w:t>Pets are free from disease, are immunized as appropriate, and are maintained in a sanitary manner.</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7"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27" w:type="dxa"/>
          </w:tcPr>
          <w:p w:rsidR="00E8782E" w:rsidRPr="00FE7849" w:rsidRDefault="00E8782E" w:rsidP="00757A81">
            <w:pPr>
              <w:rPr>
                <w:rFonts w:asciiTheme="majorHAnsi" w:hAnsiTheme="majorHAnsi" w:cs="Times New Roman"/>
              </w:rPr>
            </w:pPr>
            <w:r w:rsidRPr="00FE7849">
              <w:rPr>
                <w:rFonts w:asciiTheme="majorHAnsi" w:hAnsiTheme="majorHAnsi" w:cs="Times New Roman"/>
              </w:rPr>
              <w:t>Doors to places that children can enter, such as bathrooms, can be easily opened from the outside by a child or by an adult.</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7"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27" w:type="dxa"/>
          </w:tcPr>
          <w:p w:rsidR="00E8782E" w:rsidRPr="00FE7849" w:rsidRDefault="00E8782E" w:rsidP="00757A81">
            <w:pPr>
              <w:rPr>
                <w:rFonts w:asciiTheme="majorHAnsi" w:hAnsiTheme="majorHAnsi" w:cs="Times New Roman"/>
              </w:rPr>
            </w:pPr>
            <w:r w:rsidRPr="00FE7849">
              <w:rPr>
                <w:rFonts w:asciiTheme="majorHAnsi" w:hAnsiTheme="majorHAnsi" w:cs="Times New Roman"/>
              </w:rPr>
              <w:t>Doors in children’s areas have see-though panes so children are visible to anyone opening the door.</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7"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27" w:type="dxa"/>
          </w:tcPr>
          <w:p w:rsidR="00E8782E" w:rsidRPr="00FE7849" w:rsidRDefault="00E8782E" w:rsidP="00757A81">
            <w:pPr>
              <w:rPr>
                <w:rFonts w:asciiTheme="majorHAnsi" w:hAnsiTheme="majorHAnsi" w:cs="Times New Roman"/>
              </w:rPr>
            </w:pPr>
            <w:r w:rsidRPr="00FE7849">
              <w:rPr>
                <w:rFonts w:asciiTheme="majorHAnsi" w:hAnsiTheme="majorHAnsi" w:cs="Times New Roman"/>
              </w:rPr>
              <w:t xml:space="preserve">Doors have slow closing devices and/or rubber gaskets on the edges to prevent finger pinching. </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7"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27" w:type="dxa"/>
          </w:tcPr>
          <w:p w:rsidR="00E8782E" w:rsidRPr="00FE7849" w:rsidRDefault="00E8782E" w:rsidP="00757A81">
            <w:pPr>
              <w:rPr>
                <w:rFonts w:asciiTheme="majorHAnsi" w:hAnsiTheme="majorHAnsi" w:cs="Times New Roman"/>
              </w:rPr>
            </w:pPr>
            <w:r w:rsidRPr="00FE7849">
              <w:rPr>
                <w:rFonts w:asciiTheme="majorHAnsi" w:hAnsiTheme="majorHAnsi" w:cs="Times New Roman"/>
              </w:rPr>
              <w:t>Glass doors and full-length windows have decals on them that are at eye levels of both children and adults.</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7"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27" w:type="dxa"/>
          </w:tcPr>
          <w:p w:rsidR="00E8782E" w:rsidRPr="00FE7849" w:rsidRDefault="00E8782E" w:rsidP="00757A81">
            <w:pPr>
              <w:rPr>
                <w:rFonts w:asciiTheme="majorHAnsi" w:hAnsiTheme="majorHAnsi" w:cs="Times New Roman"/>
              </w:rPr>
            </w:pPr>
            <w:r w:rsidRPr="00FE7849">
              <w:rPr>
                <w:rFonts w:asciiTheme="majorHAnsi" w:hAnsiTheme="majorHAnsi" w:cs="Times New Roman"/>
              </w:rPr>
              <w:t>Windows cannot be opened more than 6 inches from the bottom.</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7"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27" w:type="dxa"/>
          </w:tcPr>
          <w:p w:rsidR="00E8782E" w:rsidRPr="00FE7849" w:rsidRDefault="00E8782E" w:rsidP="00757A81">
            <w:pPr>
              <w:rPr>
                <w:rFonts w:asciiTheme="majorHAnsi" w:hAnsiTheme="majorHAnsi" w:cs="Times New Roman"/>
              </w:rPr>
            </w:pPr>
            <w:r w:rsidRPr="00FE7849">
              <w:rPr>
                <w:rFonts w:asciiTheme="majorHAnsi" w:hAnsiTheme="majorHAnsi" w:cs="Times New Roman"/>
              </w:rPr>
              <w:t xml:space="preserve">All windows have </w:t>
            </w:r>
            <w:proofErr w:type="gramStart"/>
            <w:r w:rsidRPr="00FE7849">
              <w:rPr>
                <w:rFonts w:asciiTheme="majorHAnsi" w:hAnsiTheme="majorHAnsi" w:cs="Times New Roman"/>
              </w:rPr>
              <w:t>closed,</w:t>
            </w:r>
            <w:proofErr w:type="gramEnd"/>
            <w:r w:rsidRPr="00FE7849">
              <w:rPr>
                <w:rFonts w:asciiTheme="majorHAnsi" w:hAnsiTheme="majorHAnsi" w:cs="Times New Roman"/>
              </w:rPr>
              <w:t xml:space="preserve"> permanent screens.</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7"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27" w:type="dxa"/>
          </w:tcPr>
          <w:p w:rsidR="00E8782E" w:rsidRPr="00FE7849" w:rsidRDefault="00E8782E" w:rsidP="00757A81">
            <w:pPr>
              <w:rPr>
                <w:rFonts w:asciiTheme="majorHAnsi" w:hAnsiTheme="majorHAnsi" w:cs="Times New Roman"/>
              </w:rPr>
            </w:pPr>
            <w:r w:rsidRPr="00FE7849">
              <w:rPr>
                <w:rFonts w:asciiTheme="majorHAnsi" w:hAnsiTheme="majorHAnsi" w:cs="Times New Roman"/>
              </w:rPr>
              <w:t>Bottom windows are lockable.</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7"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27" w:type="dxa"/>
          </w:tcPr>
          <w:p w:rsidR="00E8782E" w:rsidRPr="00FE7849" w:rsidRDefault="00E8782E" w:rsidP="00757A81">
            <w:pPr>
              <w:rPr>
                <w:rFonts w:asciiTheme="majorHAnsi" w:hAnsiTheme="majorHAnsi" w:cs="Times New Roman"/>
              </w:rPr>
            </w:pPr>
            <w:r w:rsidRPr="00FE7849">
              <w:rPr>
                <w:rFonts w:asciiTheme="majorHAnsi" w:hAnsiTheme="majorHAnsi" w:cs="Times New Roman"/>
              </w:rPr>
              <w:t>Walls and ceilings have no peeling paint and no cracked or falling plaster.</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7"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27" w:type="dxa"/>
          </w:tcPr>
          <w:p w:rsidR="00E8782E" w:rsidRPr="00FE7849" w:rsidRDefault="00E8782E" w:rsidP="00757A81">
            <w:pPr>
              <w:rPr>
                <w:rFonts w:asciiTheme="majorHAnsi" w:hAnsiTheme="majorHAnsi" w:cs="Times New Roman"/>
              </w:rPr>
            </w:pPr>
            <w:r w:rsidRPr="00FE7849">
              <w:rPr>
                <w:rFonts w:asciiTheme="majorHAnsi" w:hAnsiTheme="majorHAnsi" w:cs="Times New Roman"/>
              </w:rPr>
              <w:t>Electrical cords are out of children’s reach. Electrical cords are placed away from doorways and traffic paths.</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7"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27" w:type="dxa"/>
          </w:tcPr>
          <w:p w:rsidR="00E8782E" w:rsidRPr="00FE7849" w:rsidRDefault="00E8782E" w:rsidP="00757A81">
            <w:pPr>
              <w:rPr>
                <w:rFonts w:asciiTheme="majorHAnsi" w:hAnsiTheme="majorHAnsi" w:cs="Times New Roman"/>
              </w:rPr>
            </w:pPr>
            <w:r w:rsidRPr="00FE7849">
              <w:rPr>
                <w:rFonts w:asciiTheme="majorHAnsi" w:hAnsiTheme="majorHAnsi" w:cs="Times New Roman"/>
              </w:rPr>
              <w:t>Covers or guards for fans have openings small enough to keep children’s fingers out.</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7"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27" w:type="dxa"/>
          </w:tcPr>
          <w:p w:rsidR="00E8782E" w:rsidRPr="00FE7849" w:rsidRDefault="00E8782E" w:rsidP="00757A81">
            <w:pPr>
              <w:rPr>
                <w:rFonts w:asciiTheme="majorHAnsi" w:hAnsiTheme="majorHAnsi" w:cs="Times New Roman"/>
              </w:rPr>
            </w:pPr>
            <w:r w:rsidRPr="00FE7849">
              <w:rPr>
                <w:rFonts w:asciiTheme="majorHAnsi" w:hAnsiTheme="majorHAnsi" w:cs="Times New Roman"/>
              </w:rPr>
              <w:t>Free standing space heaters are not used.</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7"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27" w:type="dxa"/>
          </w:tcPr>
          <w:p w:rsidR="00E8782E" w:rsidRPr="00FE7849" w:rsidRDefault="00E8782E" w:rsidP="00757A81">
            <w:pPr>
              <w:rPr>
                <w:rFonts w:asciiTheme="majorHAnsi" w:hAnsiTheme="majorHAnsi" w:cs="Times New Roman"/>
              </w:rPr>
            </w:pPr>
            <w:r w:rsidRPr="00FE7849">
              <w:rPr>
                <w:rFonts w:asciiTheme="majorHAnsi" w:hAnsiTheme="majorHAnsi" w:cs="Times New Roman"/>
              </w:rPr>
              <w:t>Nobody smokes or has lighted cigarettes, matches, or lighters around children.</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7"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27" w:type="dxa"/>
          </w:tcPr>
          <w:p w:rsidR="00E8782E" w:rsidRPr="00FE7849" w:rsidRDefault="00E8782E" w:rsidP="00757A81">
            <w:pPr>
              <w:rPr>
                <w:rFonts w:asciiTheme="majorHAnsi" w:hAnsiTheme="majorHAnsi" w:cs="Times New Roman"/>
              </w:rPr>
            </w:pPr>
            <w:r w:rsidRPr="00FE7849">
              <w:rPr>
                <w:rFonts w:asciiTheme="majorHAnsi" w:hAnsiTheme="majorHAnsi" w:cs="Times New Roman"/>
              </w:rPr>
              <w:t>Trash is covered at all times and is stored away from heaters or other heat sources.</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7"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27" w:type="dxa"/>
          </w:tcPr>
          <w:p w:rsidR="00E8782E" w:rsidRPr="00FE7849" w:rsidRDefault="00E8782E" w:rsidP="00757A81">
            <w:pPr>
              <w:rPr>
                <w:rFonts w:asciiTheme="majorHAnsi" w:hAnsiTheme="majorHAnsi" w:cs="Times New Roman"/>
              </w:rPr>
            </w:pPr>
            <w:proofErr w:type="gramStart"/>
            <w:r w:rsidRPr="00FE7849">
              <w:rPr>
                <w:rFonts w:asciiTheme="majorHAnsi" w:hAnsiTheme="majorHAnsi" w:cs="Times New Roman"/>
              </w:rPr>
              <w:t>Drawers are closed to prevent tripping or bumps</w:t>
            </w:r>
            <w:proofErr w:type="gramEnd"/>
            <w:r w:rsidRPr="00FE7849">
              <w:rPr>
                <w:rFonts w:asciiTheme="majorHAnsi" w:hAnsiTheme="majorHAnsi" w:cs="Times New Roman"/>
              </w:rPr>
              <w:t>.</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7"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27" w:type="dxa"/>
          </w:tcPr>
          <w:p w:rsidR="00E8782E" w:rsidRPr="00FE7849" w:rsidRDefault="00E8782E" w:rsidP="00757A81">
            <w:pPr>
              <w:rPr>
                <w:rFonts w:asciiTheme="majorHAnsi" w:hAnsiTheme="majorHAnsi" w:cs="Times New Roman"/>
              </w:rPr>
            </w:pPr>
            <w:r w:rsidRPr="00FE7849">
              <w:rPr>
                <w:rFonts w:asciiTheme="majorHAnsi" w:hAnsiTheme="majorHAnsi" w:cs="Times New Roman"/>
              </w:rPr>
              <w:t>Sharp furniture edges are cushioned with cotton and masking tape or with commercial corner guards.</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7"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27" w:type="dxa"/>
          </w:tcPr>
          <w:p w:rsidR="00E8782E" w:rsidRPr="00FE7849" w:rsidRDefault="00E8782E" w:rsidP="00757A81">
            <w:pPr>
              <w:rPr>
                <w:rFonts w:asciiTheme="majorHAnsi" w:hAnsiTheme="majorHAnsi" w:cs="Times New Roman"/>
              </w:rPr>
            </w:pPr>
            <w:r w:rsidRPr="00FE7849">
              <w:rPr>
                <w:rFonts w:asciiTheme="majorHAnsi" w:hAnsiTheme="majorHAnsi" w:cs="Times New Roman"/>
              </w:rPr>
              <w:t>Regular lighting is good enough for good visibility in each room.</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7"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27" w:type="dxa"/>
          </w:tcPr>
          <w:p w:rsidR="00E8782E" w:rsidRPr="00FE7849" w:rsidRDefault="00E8782E" w:rsidP="00757A81">
            <w:pPr>
              <w:rPr>
                <w:rFonts w:asciiTheme="majorHAnsi" w:hAnsiTheme="majorHAnsi" w:cs="Times New Roman"/>
              </w:rPr>
            </w:pPr>
            <w:r w:rsidRPr="00FE7849">
              <w:rPr>
                <w:rFonts w:asciiTheme="majorHAnsi" w:hAnsiTheme="majorHAnsi" w:cs="Times New Roman"/>
              </w:rPr>
              <w:t>Enough staff members are always present to exit with children safely and quickly in case of an emergency.</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7"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27" w:type="dxa"/>
          </w:tcPr>
          <w:p w:rsidR="00E8782E" w:rsidRPr="00FE7849" w:rsidRDefault="00E8782E" w:rsidP="00757A81">
            <w:pPr>
              <w:rPr>
                <w:rFonts w:asciiTheme="majorHAnsi" w:hAnsiTheme="majorHAnsi" w:cs="Times New Roman"/>
              </w:rPr>
            </w:pPr>
            <w:r w:rsidRPr="00FE7849">
              <w:rPr>
                <w:rFonts w:asciiTheme="majorHAnsi" w:hAnsiTheme="majorHAnsi" w:cs="Times New Roman"/>
              </w:rPr>
              <w:t xml:space="preserve">All adults can easily view all areas used by children. </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7" w:type="dxa"/>
          </w:tcPr>
          <w:p w:rsidR="00E8782E" w:rsidRPr="00FE7849" w:rsidRDefault="00E8782E" w:rsidP="00757A81">
            <w:pPr>
              <w:rPr>
                <w:rFonts w:asciiTheme="majorHAnsi" w:hAnsiTheme="majorHAnsi" w:cs="Times New Roman"/>
                <w:b/>
                <w:sz w:val="24"/>
                <w:szCs w:val="24"/>
              </w:rPr>
            </w:pPr>
          </w:p>
        </w:tc>
      </w:tr>
    </w:tbl>
    <w:p w:rsidR="00E8782E" w:rsidRPr="00FE7849" w:rsidRDefault="00E8782E" w:rsidP="00E8782E">
      <w:pPr>
        <w:rPr>
          <w:rFonts w:asciiTheme="majorHAnsi" w:hAnsiTheme="majorHAnsi"/>
          <w:b/>
        </w:rPr>
      </w:pPr>
    </w:p>
    <w:tbl>
      <w:tblPr>
        <w:tblStyle w:val="TableGrid"/>
        <w:tblW w:w="0" w:type="auto"/>
        <w:tblLook w:val="04A0"/>
      </w:tblPr>
      <w:tblGrid>
        <w:gridCol w:w="6606"/>
        <w:gridCol w:w="407"/>
        <w:gridCol w:w="412"/>
        <w:gridCol w:w="584"/>
        <w:gridCol w:w="1567"/>
      </w:tblGrid>
      <w:tr w:rsidR="00E8782E" w:rsidRPr="00FE7849" w:rsidTr="00C45CC7">
        <w:trPr>
          <w:tblHeader/>
        </w:trPr>
        <w:tc>
          <w:tcPr>
            <w:tcW w:w="9645" w:type="dxa"/>
            <w:tcBorders>
              <w:top w:val="nil"/>
              <w:left w:val="nil"/>
              <w:bottom w:val="single" w:sz="4" w:space="0" w:color="auto"/>
              <w:right w:val="single" w:sz="4" w:space="0" w:color="auto"/>
            </w:tcBorders>
          </w:tcPr>
          <w:p w:rsidR="00E8782E" w:rsidRPr="00FE7849" w:rsidRDefault="00E8782E" w:rsidP="00757A81">
            <w:pPr>
              <w:rPr>
                <w:rFonts w:asciiTheme="majorHAnsi" w:hAnsiTheme="majorHAnsi" w:cs="Times New Roman"/>
                <w:b/>
                <w:sz w:val="24"/>
                <w:szCs w:val="24"/>
              </w:rPr>
            </w:pPr>
            <w:r w:rsidRPr="00FE7849">
              <w:rPr>
                <w:rFonts w:asciiTheme="majorHAnsi" w:hAnsiTheme="majorHAnsi" w:cs="Times New Roman"/>
                <w:b/>
                <w:sz w:val="24"/>
                <w:szCs w:val="24"/>
              </w:rPr>
              <w:t>Toys and Equipment</w:t>
            </w:r>
          </w:p>
        </w:tc>
        <w:tc>
          <w:tcPr>
            <w:tcW w:w="449" w:type="dxa"/>
            <w:tcBorders>
              <w:left w:val="single" w:sz="4" w:space="0" w:color="auto"/>
            </w:tcBorders>
          </w:tcPr>
          <w:p w:rsidR="00E8782E" w:rsidRPr="00FE7849" w:rsidRDefault="00E8782E" w:rsidP="00757A81">
            <w:pPr>
              <w:rPr>
                <w:rFonts w:asciiTheme="majorHAnsi" w:hAnsiTheme="majorHAnsi" w:cs="Times New Roman"/>
                <w:b/>
                <w:sz w:val="20"/>
                <w:szCs w:val="20"/>
              </w:rPr>
            </w:pPr>
            <w:r w:rsidRPr="00FE7849">
              <w:rPr>
                <w:rFonts w:asciiTheme="majorHAnsi" w:hAnsiTheme="majorHAnsi" w:cs="Times New Roman"/>
                <w:b/>
                <w:sz w:val="20"/>
                <w:szCs w:val="20"/>
              </w:rPr>
              <w:t>Y</w:t>
            </w:r>
          </w:p>
        </w:tc>
        <w:tc>
          <w:tcPr>
            <w:tcW w:w="449" w:type="dxa"/>
          </w:tcPr>
          <w:p w:rsidR="00E8782E" w:rsidRPr="00FE7849" w:rsidRDefault="00E8782E" w:rsidP="00757A81">
            <w:pPr>
              <w:rPr>
                <w:rFonts w:asciiTheme="majorHAnsi" w:hAnsiTheme="majorHAnsi" w:cs="Times New Roman"/>
                <w:b/>
                <w:sz w:val="20"/>
                <w:szCs w:val="20"/>
              </w:rPr>
            </w:pPr>
            <w:r w:rsidRPr="00FE7849">
              <w:rPr>
                <w:rFonts w:asciiTheme="majorHAnsi" w:hAnsiTheme="majorHAnsi" w:cs="Times New Roman"/>
                <w:b/>
                <w:sz w:val="20"/>
                <w:szCs w:val="20"/>
              </w:rPr>
              <w:t>N</w:t>
            </w:r>
          </w:p>
        </w:tc>
        <w:tc>
          <w:tcPr>
            <w:tcW w:w="561" w:type="dxa"/>
          </w:tcPr>
          <w:p w:rsidR="00E8782E" w:rsidRPr="00FE7849" w:rsidRDefault="00E8782E" w:rsidP="00757A81">
            <w:pPr>
              <w:rPr>
                <w:rFonts w:asciiTheme="majorHAnsi" w:hAnsiTheme="majorHAnsi" w:cs="Times New Roman"/>
                <w:b/>
                <w:sz w:val="20"/>
                <w:szCs w:val="20"/>
              </w:rPr>
            </w:pPr>
            <w:r w:rsidRPr="00FE7849">
              <w:rPr>
                <w:rFonts w:asciiTheme="majorHAnsi" w:hAnsiTheme="majorHAnsi" w:cs="Times New Roman"/>
                <w:b/>
                <w:sz w:val="20"/>
                <w:szCs w:val="20"/>
              </w:rPr>
              <w:t>N/A</w:t>
            </w:r>
          </w:p>
        </w:tc>
        <w:tc>
          <w:tcPr>
            <w:tcW w:w="2072" w:type="dxa"/>
          </w:tcPr>
          <w:p w:rsidR="00E8782E" w:rsidRPr="00FE7849" w:rsidRDefault="00E8782E" w:rsidP="00757A81">
            <w:pPr>
              <w:rPr>
                <w:rFonts w:asciiTheme="majorHAnsi" w:hAnsiTheme="majorHAnsi" w:cs="Times New Roman"/>
                <w:b/>
                <w:sz w:val="20"/>
                <w:szCs w:val="20"/>
              </w:rPr>
            </w:pPr>
            <w:r w:rsidRPr="00FE7849">
              <w:rPr>
                <w:rFonts w:asciiTheme="majorHAnsi" w:hAnsiTheme="majorHAnsi" w:cs="Times New Roman"/>
                <w:b/>
                <w:sz w:val="20"/>
                <w:szCs w:val="20"/>
              </w:rPr>
              <w:t>Notes</w:t>
            </w:r>
          </w:p>
        </w:tc>
      </w:tr>
      <w:tr w:rsidR="00E8782E" w:rsidRPr="00FE7849" w:rsidTr="00757A81">
        <w:tc>
          <w:tcPr>
            <w:tcW w:w="9645" w:type="dxa"/>
            <w:tcBorders>
              <w:top w:val="single" w:sz="4" w:space="0" w:color="auto"/>
            </w:tcBorders>
          </w:tcPr>
          <w:p w:rsidR="00E8782E" w:rsidRPr="00E45A17" w:rsidRDefault="00E8782E" w:rsidP="00757A81">
            <w:pPr>
              <w:autoSpaceDE w:val="0"/>
              <w:autoSpaceDN w:val="0"/>
              <w:adjustRightInd w:val="0"/>
              <w:rPr>
                <w:rFonts w:asciiTheme="majorHAnsi" w:hAnsiTheme="majorHAnsi" w:cs="TradeGothic-CondEighteen"/>
              </w:rPr>
            </w:pPr>
            <w:r w:rsidRPr="00E45A17">
              <w:rPr>
                <w:rFonts w:asciiTheme="majorHAnsi" w:hAnsiTheme="majorHAnsi" w:cs="TradeGothic-CondEighteen"/>
              </w:rPr>
              <w:t>Number of adults _____ Number of children ______                                                                                       Indoor staff to child ratios (# adults: # children) _____</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61" w:type="dxa"/>
          </w:tcPr>
          <w:p w:rsidR="00E8782E" w:rsidRPr="00FE7849" w:rsidRDefault="00E8782E" w:rsidP="00757A81">
            <w:pPr>
              <w:rPr>
                <w:rFonts w:asciiTheme="majorHAnsi" w:hAnsiTheme="majorHAnsi" w:cs="Times New Roman"/>
                <w:b/>
                <w:sz w:val="24"/>
                <w:szCs w:val="24"/>
              </w:rPr>
            </w:pPr>
          </w:p>
        </w:tc>
        <w:tc>
          <w:tcPr>
            <w:tcW w:w="2072"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45" w:type="dxa"/>
          </w:tcPr>
          <w:p w:rsidR="00E8782E" w:rsidRPr="00E45A17" w:rsidRDefault="00E8782E" w:rsidP="00757A81">
            <w:pPr>
              <w:autoSpaceDE w:val="0"/>
              <w:autoSpaceDN w:val="0"/>
              <w:adjustRightInd w:val="0"/>
              <w:rPr>
                <w:rFonts w:asciiTheme="majorHAnsi" w:hAnsiTheme="majorHAnsi" w:cs="TradeGothic-CondEighteen"/>
              </w:rPr>
            </w:pPr>
            <w:r w:rsidRPr="00E45A17">
              <w:rPr>
                <w:rFonts w:asciiTheme="majorHAnsi" w:hAnsiTheme="majorHAnsi" w:cs="TradeGothic-CondEighteen"/>
              </w:rPr>
              <w:t>Indoor climbing equipment is over approved mats that extend at least 6 feet from the structure.</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61" w:type="dxa"/>
          </w:tcPr>
          <w:p w:rsidR="00E8782E" w:rsidRPr="00FE7849" w:rsidRDefault="00E8782E" w:rsidP="00757A81">
            <w:pPr>
              <w:rPr>
                <w:rFonts w:asciiTheme="majorHAnsi" w:hAnsiTheme="majorHAnsi" w:cs="Times New Roman"/>
                <w:b/>
                <w:sz w:val="24"/>
                <w:szCs w:val="24"/>
              </w:rPr>
            </w:pPr>
          </w:p>
        </w:tc>
        <w:tc>
          <w:tcPr>
            <w:tcW w:w="2072"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45" w:type="dxa"/>
          </w:tcPr>
          <w:p w:rsidR="00E8782E" w:rsidRPr="00E45A17" w:rsidRDefault="00E8782E" w:rsidP="00757A81">
            <w:pPr>
              <w:rPr>
                <w:rFonts w:asciiTheme="majorHAnsi" w:hAnsiTheme="majorHAnsi"/>
              </w:rPr>
            </w:pPr>
            <w:r w:rsidRPr="00E45A17">
              <w:rPr>
                <w:rFonts w:asciiTheme="majorHAnsi" w:hAnsiTheme="majorHAnsi" w:cs="TradeGothic-CondEighteen"/>
              </w:rPr>
              <w:t>Indoor climbing equipment is a maximum height (for example, 3 feet for 3 year olds, 4 feet for 4 year olds, 5 feet for 5 year olds).</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61" w:type="dxa"/>
          </w:tcPr>
          <w:p w:rsidR="00E8782E" w:rsidRPr="00FE7849" w:rsidRDefault="00E8782E" w:rsidP="00757A81">
            <w:pPr>
              <w:rPr>
                <w:rFonts w:asciiTheme="majorHAnsi" w:hAnsiTheme="majorHAnsi" w:cs="Times New Roman"/>
                <w:b/>
                <w:sz w:val="24"/>
                <w:szCs w:val="24"/>
              </w:rPr>
            </w:pPr>
          </w:p>
        </w:tc>
        <w:tc>
          <w:tcPr>
            <w:tcW w:w="2072"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45" w:type="dxa"/>
          </w:tcPr>
          <w:p w:rsidR="00E8782E" w:rsidRPr="00E45A17" w:rsidRDefault="00E8782E" w:rsidP="00757A81">
            <w:pPr>
              <w:autoSpaceDE w:val="0"/>
              <w:autoSpaceDN w:val="0"/>
              <w:adjustRightInd w:val="0"/>
              <w:rPr>
                <w:rFonts w:asciiTheme="majorHAnsi" w:hAnsiTheme="majorHAnsi" w:cs="TradeGothic-CondEighteen"/>
              </w:rPr>
            </w:pPr>
            <w:r w:rsidRPr="00E45A17">
              <w:rPr>
                <w:rFonts w:asciiTheme="majorHAnsi" w:hAnsiTheme="majorHAnsi" w:cs="TradeGothic-CondEighteen"/>
              </w:rPr>
              <w:t>Guns, projectile toys, darts, and cap pistols are not kept in the child care setting.</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61" w:type="dxa"/>
          </w:tcPr>
          <w:p w:rsidR="00E8782E" w:rsidRPr="00FE7849" w:rsidRDefault="00E8782E" w:rsidP="00757A81">
            <w:pPr>
              <w:rPr>
                <w:rFonts w:asciiTheme="majorHAnsi" w:hAnsiTheme="majorHAnsi" w:cs="Times New Roman"/>
                <w:b/>
                <w:sz w:val="24"/>
                <w:szCs w:val="24"/>
              </w:rPr>
            </w:pPr>
          </w:p>
        </w:tc>
        <w:tc>
          <w:tcPr>
            <w:tcW w:w="2072"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45" w:type="dxa"/>
          </w:tcPr>
          <w:p w:rsidR="00E8782E" w:rsidRPr="00E45A17" w:rsidRDefault="00E8782E" w:rsidP="00757A81">
            <w:pPr>
              <w:autoSpaceDE w:val="0"/>
              <w:autoSpaceDN w:val="0"/>
              <w:adjustRightInd w:val="0"/>
              <w:rPr>
                <w:rFonts w:asciiTheme="majorHAnsi" w:hAnsiTheme="majorHAnsi" w:cs="TradeGothic-CondEighteen"/>
              </w:rPr>
            </w:pPr>
            <w:r w:rsidRPr="00E45A17">
              <w:rPr>
                <w:rFonts w:asciiTheme="majorHAnsi" w:hAnsiTheme="majorHAnsi" w:cs="TradeGothic-CondEighteen"/>
              </w:rPr>
              <w:t>Toys and play equipment have no sharp edges or points, small parts, pinch points, chipped paint, splinters, or loose nuts or bolts.</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61" w:type="dxa"/>
          </w:tcPr>
          <w:p w:rsidR="00E8782E" w:rsidRPr="00FE7849" w:rsidRDefault="00E8782E" w:rsidP="00757A81">
            <w:pPr>
              <w:rPr>
                <w:rFonts w:asciiTheme="majorHAnsi" w:hAnsiTheme="majorHAnsi" w:cs="Times New Roman"/>
                <w:b/>
                <w:sz w:val="24"/>
                <w:szCs w:val="24"/>
              </w:rPr>
            </w:pPr>
          </w:p>
        </w:tc>
        <w:tc>
          <w:tcPr>
            <w:tcW w:w="2072"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45" w:type="dxa"/>
          </w:tcPr>
          <w:p w:rsidR="00E8782E" w:rsidRPr="00E45A17" w:rsidRDefault="00E8782E" w:rsidP="00757A81">
            <w:pPr>
              <w:autoSpaceDE w:val="0"/>
              <w:autoSpaceDN w:val="0"/>
              <w:adjustRightInd w:val="0"/>
              <w:rPr>
                <w:rFonts w:asciiTheme="majorHAnsi" w:hAnsiTheme="majorHAnsi" w:cs="TradeGothic-CondEighteen"/>
              </w:rPr>
            </w:pPr>
            <w:r w:rsidRPr="00E45A17">
              <w:rPr>
                <w:rFonts w:asciiTheme="majorHAnsi" w:hAnsiTheme="majorHAnsi" w:cs="TradeGothic-CondEighteen"/>
              </w:rPr>
              <w:lastRenderedPageBreak/>
              <w:t>All painted toys are free of lead.</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61" w:type="dxa"/>
          </w:tcPr>
          <w:p w:rsidR="00E8782E" w:rsidRPr="00FE7849" w:rsidRDefault="00E8782E" w:rsidP="00757A81">
            <w:pPr>
              <w:rPr>
                <w:rFonts w:asciiTheme="majorHAnsi" w:hAnsiTheme="majorHAnsi" w:cs="Times New Roman"/>
                <w:b/>
                <w:sz w:val="24"/>
                <w:szCs w:val="24"/>
              </w:rPr>
            </w:pPr>
          </w:p>
        </w:tc>
        <w:tc>
          <w:tcPr>
            <w:tcW w:w="2072"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45" w:type="dxa"/>
          </w:tcPr>
          <w:p w:rsidR="00E8782E" w:rsidRPr="00E45A17" w:rsidRDefault="00E8782E" w:rsidP="00757A81">
            <w:pPr>
              <w:autoSpaceDE w:val="0"/>
              <w:autoSpaceDN w:val="0"/>
              <w:adjustRightInd w:val="0"/>
              <w:rPr>
                <w:rFonts w:asciiTheme="majorHAnsi" w:hAnsiTheme="majorHAnsi" w:cs="TradeGothic-CondEighteen"/>
              </w:rPr>
            </w:pPr>
            <w:r w:rsidRPr="00E45A17">
              <w:rPr>
                <w:rFonts w:asciiTheme="majorHAnsi" w:hAnsiTheme="majorHAnsi" w:cs="TradeGothic-CondEighteen"/>
              </w:rPr>
              <w:t>Toys are put away when not in use.</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61" w:type="dxa"/>
          </w:tcPr>
          <w:p w:rsidR="00E8782E" w:rsidRPr="00FE7849" w:rsidRDefault="00E8782E" w:rsidP="00757A81">
            <w:pPr>
              <w:rPr>
                <w:rFonts w:asciiTheme="majorHAnsi" w:hAnsiTheme="majorHAnsi" w:cs="Times New Roman"/>
                <w:b/>
                <w:sz w:val="24"/>
                <w:szCs w:val="24"/>
              </w:rPr>
            </w:pPr>
          </w:p>
        </w:tc>
        <w:tc>
          <w:tcPr>
            <w:tcW w:w="2072"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45" w:type="dxa"/>
          </w:tcPr>
          <w:p w:rsidR="00E8782E" w:rsidRPr="00E45A17" w:rsidRDefault="00E8782E" w:rsidP="00757A81">
            <w:pPr>
              <w:autoSpaceDE w:val="0"/>
              <w:autoSpaceDN w:val="0"/>
              <w:adjustRightInd w:val="0"/>
              <w:rPr>
                <w:rFonts w:asciiTheme="majorHAnsi" w:hAnsiTheme="majorHAnsi" w:cs="TradeGothic-CondEighteen"/>
              </w:rPr>
            </w:pPr>
            <w:r w:rsidRPr="00E45A17">
              <w:rPr>
                <w:rFonts w:asciiTheme="majorHAnsi" w:hAnsiTheme="majorHAnsi" w:cs="TradeGothic-CondEighteen"/>
              </w:rPr>
              <w:t>Toys that are mouthed are washed after each use.</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61" w:type="dxa"/>
          </w:tcPr>
          <w:p w:rsidR="00E8782E" w:rsidRPr="00FE7849" w:rsidRDefault="00E8782E" w:rsidP="00757A81">
            <w:pPr>
              <w:rPr>
                <w:rFonts w:asciiTheme="majorHAnsi" w:hAnsiTheme="majorHAnsi" w:cs="Times New Roman"/>
                <w:b/>
                <w:sz w:val="24"/>
                <w:szCs w:val="24"/>
              </w:rPr>
            </w:pPr>
          </w:p>
        </w:tc>
        <w:tc>
          <w:tcPr>
            <w:tcW w:w="2072"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45" w:type="dxa"/>
          </w:tcPr>
          <w:p w:rsidR="00E8782E" w:rsidRPr="00E45A17" w:rsidRDefault="00E8782E" w:rsidP="00757A81">
            <w:pPr>
              <w:autoSpaceDE w:val="0"/>
              <w:autoSpaceDN w:val="0"/>
              <w:adjustRightInd w:val="0"/>
              <w:rPr>
                <w:rFonts w:asciiTheme="majorHAnsi" w:hAnsiTheme="majorHAnsi" w:cs="TradeGothic-CondEighteen"/>
              </w:rPr>
            </w:pPr>
            <w:r w:rsidRPr="00E45A17">
              <w:rPr>
                <w:rFonts w:asciiTheme="majorHAnsi" w:hAnsiTheme="majorHAnsi" w:cs="TradeGothic-CondEighteen"/>
              </w:rPr>
              <w:t>Children are not permitted to play with any type of plastic bag, balloon or latex/vinyl gloves.</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61" w:type="dxa"/>
          </w:tcPr>
          <w:p w:rsidR="00E8782E" w:rsidRPr="00FE7849" w:rsidRDefault="00E8782E" w:rsidP="00757A81">
            <w:pPr>
              <w:rPr>
                <w:rFonts w:asciiTheme="majorHAnsi" w:hAnsiTheme="majorHAnsi" w:cs="Times New Roman"/>
                <w:b/>
                <w:sz w:val="24"/>
                <w:szCs w:val="24"/>
              </w:rPr>
            </w:pPr>
          </w:p>
        </w:tc>
        <w:tc>
          <w:tcPr>
            <w:tcW w:w="2072"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45" w:type="dxa"/>
          </w:tcPr>
          <w:p w:rsidR="00E8782E" w:rsidRPr="00E45A17" w:rsidRDefault="00E8782E" w:rsidP="00757A81">
            <w:pPr>
              <w:autoSpaceDE w:val="0"/>
              <w:autoSpaceDN w:val="0"/>
              <w:adjustRightInd w:val="0"/>
              <w:rPr>
                <w:rFonts w:asciiTheme="majorHAnsi" w:hAnsiTheme="majorHAnsi" w:cs="TradeGothic-CondEighteen"/>
              </w:rPr>
            </w:pPr>
            <w:r w:rsidRPr="00E45A17">
              <w:rPr>
                <w:rFonts w:asciiTheme="majorHAnsi" w:hAnsiTheme="majorHAnsi" w:cs="TradeGothic-CondEighteen"/>
              </w:rPr>
              <w:t>Toys are too large to fit completely into a child’s mouth and have no small, detachable parts to cause choking. No coins, safety pins, or marbles for children under 4 years of age.</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61" w:type="dxa"/>
          </w:tcPr>
          <w:p w:rsidR="00E8782E" w:rsidRPr="00FE7849" w:rsidRDefault="00E8782E" w:rsidP="00757A81">
            <w:pPr>
              <w:rPr>
                <w:rFonts w:asciiTheme="majorHAnsi" w:hAnsiTheme="majorHAnsi" w:cs="Times New Roman"/>
                <w:b/>
                <w:sz w:val="24"/>
                <w:szCs w:val="24"/>
              </w:rPr>
            </w:pPr>
          </w:p>
        </w:tc>
        <w:tc>
          <w:tcPr>
            <w:tcW w:w="2072"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45" w:type="dxa"/>
          </w:tcPr>
          <w:p w:rsidR="00E8782E" w:rsidRPr="00E45A17" w:rsidRDefault="00E8782E" w:rsidP="00757A81">
            <w:pPr>
              <w:autoSpaceDE w:val="0"/>
              <w:autoSpaceDN w:val="0"/>
              <w:adjustRightInd w:val="0"/>
              <w:rPr>
                <w:rFonts w:asciiTheme="majorHAnsi" w:hAnsiTheme="majorHAnsi" w:cs="TradeGothic-CondEighteen"/>
              </w:rPr>
            </w:pPr>
            <w:r w:rsidRPr="00E45A17">
              <w:rPr>
                <w:rFonts w:asciiTheme="majorHAnsi" w:hAnsiTheme="majorHAnsi" w:cs="TradeGothic-CondEighteen"/>
              </w:rPr>
              <w:t>Toy chests have air holes and a lid support or have no lid. A lid that slams shut can cause pinching, head injuries or suffocation.</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61" w:type="dxa"/>
          </w:tcPr>
          <w:p w:rsidR="00E8782E" w:rsidRPr="00FE7849" w:rsidRDefault="00E8782E" w:rsidP="00757A81">
            <w:pPr>
              <w:rPr>
                <w:rFonts w:asciiTheme="majorHAnsi" w:hAnsiTheme="majorHAnsi" w:cs="Times New Roman"/>
                <w:b/>
                <w:sz w:val="24"/>
                <w:szCs w:val="24"/>
              </w:rPr>
            </w:pPr>
          </w:p>
        </w:tc>
        <w:tc>
          <w:tcPr>
            <w:tcW w:w="2072"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45" w:type="dxa"/>
          </w:tcPr>
          <w:p w:rsidR="00E8782E" w:rsidRPr="00E45A17" w:rsidRDefault="00E8782E" w:rsidP="00757A81">
            <w:pPr>
              <w:autoSpaceDE w:val="0"/>
              <w:autoSpaceDN w:val="0"/>
              <w:adjustRightInd w:val="0"/>
              <w:rPr>
                <w:rFonts w:asciiTheme="majorHAnsi" w:hAnsiTheme="majorHAnsi" w:cs="TradeGothic-CondEighteen"/>
              </w:rPr>
            </w:pPr>
            <w:r w:rsidRPr="00E45A17">
              <w:rPr>
                <w:rFonts w:asciiTheme="majorHAnsi" w:hAnsiTheme="majorHAnsi" w:cs="TradeGothic-CondEighteen"/>
              </w:rPr>
              <w:t>Shooting or projectile toys are not present</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61" w:type="dxa"/>
          </w:tcPr>
          <w:p w:rsidR="00E8782E" w:rsidRPr="00FE7849" w:rsidRDefault="00E8782E" w:rsidP="00757A81">
            <w:pPr>
              <w:rPr>
                <w:rFonts w:asciiTheme="majorHAnsi" w:hAnsiTheme="majorHAnsi" w:cs="Times New Roman"/>
                <w:b/>
                <w:sz w:val="24"/>
                <w:szCs w:val="24"/>
              </w:rPr>
            </w:pPr>
          </w:p>
        </w:tc>
        <w:tc>
          <w:tcPr>
            <w:tcW w:w="2072"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45" w:type="dxa"/>
          </w:tcPr>
          <w:p w:rsidR="00E8782E" w:rsidRPr="00E45A17" w:rsidRDefault="00E8782E" w:rsidP="00757A81">
            <w:pPr>
              <w:autoSpaceDE w:val="0"/>
              <w:autoSpaceDN w:val="0"/>
              <w:adjustRightInd w:val="0"/>
              <w:rPr>
                <w:rFonts w:asciiTheme="majorHAnsi" w:hAnsiTheme="majorHAnsi" w:cs="TradeGothic-CondEighteen"/>
              </w:rPr>
            </w:pPr>
            <w:r w:rsidRPr="00E45A17">
              <w:rPr>
                <w:rFonts w:asciiTheme="majorHAnsi" w:hAnsiTheme="majorHAnsi" w:cs="TradeGothic-CondEighteen"/>
              </w:rPr>
              <w:t>Commercial art materials are stored in their original containers out of children’s reach.  The manufacturers label includes a reference to meeting ASTM Standards.</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61" w:type="dxa"/>
          </w:tcPr>
          <w:p w:rsidR="00E8782E" w:rsidRPr="00FE7849" w:rsidRDefault="00E8782E" w:rsidP="00757A81">
            <w:pPr>
              <w:rPr>
                <w:rFonts w:asciiTheme="majorHAnsi" w:hAnsiTheme="majorHAnsi" w:cs="Times New Roman"/>
                <w:b/>
                <w:sz w:val="24"/>
                <w:szCs w:val="24"/>
              </w:rPr>
            </w:pPr>
          </w:p>
        </w:tc>
        <w:tc>
          <w:tcPr>
            <w:tcW w:w="2072"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45" w:type="dxa"/>
          </w:tcPr>
          <w:p w:rsidR="00E8782E" w:rsidRPr="00E45A17" w:rsidRDefault="00E8782E" w:rsidP="00757A81">
            <w:pPr>
              <w:autoSpaceDE w:val="0"/>
              <w:autoSpaceDN w:val="0"/>
              <w:adjustRightInd w:val="0"/>
              <w:rPr>
                <w:rFonts w:asciiTheme="majorHAnsi" w:hAnsiTheme="majorHAnsi" w:cs="TradeGothic-CondEighteen"/>
              </w:rPr>
            </w:pPr>
            <w:r w:rsidRPr="00E45A17">
              <w:rPr>
                <w:rFonts w:asciiTheme="majorHAnsi" w:hAnsiTheme="majorHAnsi" w:cs="TradeGothic-CondEighteen"/>
              </w:rPr>
              <w:t>Cots are placed in such a way that walkways are clear for emergencies.</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61" w:type="dxa"/>
          </w:tcPr>
          <w:p w:rsidR="00E8782E" w:rsidRPr="00FE7849" w:rsidRDefault="00E8782E" w:rsidP="00757A81">
            <w:pPr>
              <w:rPr>
                <w:rFonts w:asciiTheme="majorHAnsi" w:hAnsiTheme="majorHAnsi" w:cs="Times New Roman"/>
                <w:b/>
                <w:sz w:val="24"/>
                <w:szCs w:val="24"/>
              </w:rPr>
            </w:pPr>
          </w:p>
        </w:tc>
        <w:tc>
          <w:tcPr>
            <w:tcW w:w="2072"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45" w:type="dxa"/>
          </w:tcPr>
          <w:p w:rsidR="00E8782E" w:rsidRPr="00E45A17" w:rsidRDefault="00E8782E" w:rsidP="00757A81">
            <w:pPr>
              <w:autoSpaceDE w:val="0"/>
              <w:autoSpaceDN w:val="0"/>
              <w:adjustRightInd w:val="0"/>
              <w:rPr>
                <w:rFonts w:asciiTheme="majorHAnsi" w:hAnsiTheme="majorHAnsi" w:cs="TradeGothic-CondEighteen"/>
              </w:rPr>
            </w:pPr>
            <w:r w:rsidRPr="00E45A17">
              <w:rPr>
                <w:rFonts w:asciiTheme="majorHAnsi" w:hAnsiTheme="majorHAnsi" w:cs="TradeGothic-CondEighteen"/>
              </w:rPr>
              <w:t>Teaching aids such as projectors are put away when not in use.</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61" w:type="dxa"/>
          </w:tcPr>
          <w:p w:rsidR="00E8782E" w:rsidRPr="00FE7849" w:rsidRDefault="00E8782E" w:rsidP="00757A81">
            <w:pPr>
              <w:rPr>
                <w:rFonts w:asciiTheme="majorHAnsi" w:hAnsiTheme="majorHAnsi" w:cs="Times New Roman"/>
                <w:b/>
                <w:sz w:val="24"/>
                <w:szCs w:val="24"/>
              </w:rPr>
            </w:pPr>
          </w:p>
        </w:tc>
        <w:tc>
          <w:tcPr>
            <w:tcW w:w="2072" w:type="dxa"/>
          </w:tcPr>
          <w:p w:rsidR="00E8782E" w:rsidRPr="00FE7849" w:rsidRDefault="00E8782E" w:rsidP="00757A81">
            <w:pPr>
              <w:rPr>
                <w:rFonts w:asciiTheme="majorHAnsi" w:hAnsiTheme="majorHAnsi" w:cs="Times New Roman"/>
                <w:b/>
                <w:sz w:val="24"/>
                <w:szCs w:val="24"/>
              </w:rPr>
            </w:pPr>
          </w:p>
        </w:tc>
      </w:tr>
    </w:tbl>
    <w:p w:rsidR="00E8782E" w:rsidRDefault="00E8782E" w:rsidP="00E8782E">
      <w:pPr>
        <w:rPr>
          <w:rFonts w:asciiTheme="majorHAnsi" w:hAnsiTheme="majorHAnsi"/>
          <w:b/>
        </w:rPr>
      </w:pPr>
    </w:p>
    <w:p w:rsidR="00E8782E" w:rsidRPr="00FE7849" w:rsidRDefault="00E8782E" w:rsidP="00E8782E">
      <w:pPr>
        <w:rPr>
          <w:rFonts w:asciiTheme="majorHAnsi" w:hAnsiTheme="majorHAnsi"/>
          <w:b/>
        </w:rPr>
      </w:pPr>
    </w:p>
    <w:tbl>
      <w:tblPr>
        <w:tblStyle w:val="TableGrid"/>
        <w:tblW w:w="0" w:type="auto"/>
        <w:tblLook w:val="04A0"/>
      </w:tblPr>
      <w:tblGrid>
        <w:gridCol w:w="6695"/>
        <w:gridCol w:w="400"/>
        <w:gridCol w:w="407"/>
        <w:gridCol w:w="584"/>
        <w:gridCol w:w="1490"/>
      </w:tblGrid>
      <w:tr w:rsidR="00E8782E" w:rsidRPr="00FE7849" w:rsidTr="00C45CC7">
        <w:trPr>
          <w:tblHeader/>
        </w:trPr>
        <w:tc>
          <w:tcPr>
            <w:tcW w:w="9628" w:type="dxa"/>
            <w:tcBorders>
              <w:top w:val="nil"/>
              <w:left w:val="nil"/>
              <w:bottom w:val="single" w:sz="4" w:space="0" w:color="auto"/>
              <w:right w:val="single" w:sz="4" w:space="0" w:color="auto"/>
            </w:tcBorders>
          </w:tcPr>
          <w:p w:rsidR="00E8782E" w:rsidRPr="00FE7849" w:rsidRDefault="00E8782E" w:rsidP="00757A81">
            <w:pPr>
              <w:rPr>
                <w:rFonts w:asciiTheme="majorHAnsi" w:hAnsiTheme="majorHAnsi" w:cs="Times New Roman"/>
                <w:b/>
                <w:sz w:val="24"/>
                <w:szCs w:val="24"/>
              </w:rPr>
            </w:pPr>
            <w:r w:rsidRPr="00FE7849">
              <w:rPr>
                <w:rFonts w:asciiTheme="majorHAnsi" w:hAnsiTheme="majorHAnsi" w:cs="Times New Roman"/>
                <w:b/>
                <w:sz w:val="24"/>
                <w:szCs w:val="24"/>
              </w:rPr>
              <w:t>Hand washing/Toileting/Oral Health</w:t>
            </w:r>
          </w:p>
        </w:tc>
        <w:tc>
          <w:tcPr>
            <w:tcW w:w="449" w:type="dxa"/>
            <w:tcBorders>
              <w:left w:val="single" w:sz="4" w:space="0" w:color="auto"/>
            </w:tcBorders>
          </w:tcPr>
          <w:p w:rsidR="00E8782E" w:rsidRPr="00FE7849" w:rsidRDefault="00E8782E" w:rsidP="00757A81">
            <w:pPr>
              <w:rPr>
                <w:rFonts w:asciiTheme="majorHAnsi" w:hAnsiTheme="majorHAnsi" w:cs="Times New Roman"/>
                <w:b/>
                <w:sz w:val="20"/>
                <w:szCs w:val="20"/>
              </w:rPr>
            </w:pPr>
            <w:r w:rsidRPr="00FE7849">
              <w:rPr>
                <w:rFonts w:asciiTheme="majorHAnsi" w:hAnsiTheme="majorHAnsi" w:cs="Times New Roman"/>
                <w:b/>
                <w:sz w:val="20"/>
                <w:szCs w:val="20"/>
              </w:rPr>
              <w:t>Y</w:t>
            </w:r>
          </w:p>
        </w:tc>
        <w:tc>
          <w:tcPr>
            <w:tcW w:w="449" w:type="dxa"/>
          </w:tcPr>
          <w:p w:rsidR="00E8782E" w:rsidRPr="00FE7849" w:rsidRDefault="00E8782E" w:rsidP="00757A81">
            <w:pPr>
              <w:rPr>
                <w:rFonts w:asciiTheme="majorHAnsi" w:hAnsiTheme="majorHAnsi" w:cs="Times New Roman"/>
                <w:b/>
                <w:sz w:val="20"/>
                <w:szCs w:val="20"/>
              </w:rPr>
            </w:pPr>
            <w:r w:rsidRPr="00FE7849">
              <w:rPr>
                <w:rFonts w:asciiTheme="majorHAnsi" w:hAnsiTheme="majorHAnsi" w:cs="Times New Roman"/>
                <w:b/>
                <w:sz w:val="20"/>
                <w:szCs w:val="20"/>
              </w:rPr>
              <w:t>N</w:t>
            </w:r>
          </w:p>
        </w:tc>
        <w:tc>
          <w:tcPr>
            <w:tcW w:w="584" w:type="dxa"/>
          </w:tcPr>
          <w:p w:rsidR="00E8782E" w:rsidRPr="00FE7849" w:rsidRDefault="00E8782E" w:rsidP="00757A81">
            <w:pPr>
              <w:rPr>
                <w:rFonts w:asciiTheme="majorHAnsi" w:hAnsiTheme="majorHAnsi" w:cs="Times New Roman"/>
                <w:b/>
                <w:sz w:val="20"/>
                <w:szCs w:val="20"/>
              </w:rPr>
            </w:pPr>
            <w:r w:rsidRPr="00FE7849">
              <w:rPr>
                <w:rFonts w:asciiTheme="majorHAnsi" w:hAnsiTheme="majorHAnsi" w:cs="Times New Roman"/>
                <w:b/>
                <w:sz w:val="20"/>
                <w:szCs w:val="20"/>
              </w:rPr>
              <w:t>N/A</w:t>
            </w:r>
          </w:p>
        </w:tc>
        <w:tc>
          <w:tcPr>
            <w:tcW w:w="2066" w:type="dxa"/>
          </w:tcPr>
          <w:p w:rsidR="00E8782E" w:rsidRPr="00FE7849" w:rsidRDefault="00E8782E" w:rsidP="00757A81">
            <w:pPr>
              <w:rPr>
                <w:rFonts w:asciiTheme="majorHAnsi" w:hAnsiTheme="majorHAnsi" w:cs="Times New Roman"/>
                <w:b/>
                <w:sz w:val="20"/>
                <w:szCs w:val="20"/>
              </w:rPr>
            </w:pPr>
            <w:r w:rsidRPr="00FE7849">
              <w:rPr>
                <w:rFonts w:asciiTheme="majorHAnsi" w:hAnsiTheme="majorHAnsi" w:cs="Times New Roman"/>
                <w:b/>
                <w:sz w:val="20"/>
                <w:szCs w:val="20"/>
              </w:rPr>
              <w:t>Notes</w:t>
            </w:r>
          </w:p>
        </w:tc>
      </w:tr>
      <w:tr w:rsidR="00E8782E" w:rsidRPr="00FE7849" w:rsidTr="00757A81">
        <w:tc>
          <w:tcPr>
            <w:tcW w:w="9628" w:type="dxa"/>
            <w:tcBorders>
              <w:top w:val="single" w:sz="4" w:space="0" w:color="auto"/>
            </w:tcBorders>
          </w:tcPr>
          <w:p w:rsidR="00E8782E" w:rsidRPr="00FE7849" w:rsidRDefault="00E8782E" w:rsidP="00757A81">
            <w:pPr>
              <w:rPr>
                <w:rFonts w:asciiTheme="majorHAnsi" w:hAnsiTheme="majorHAnsi" w:cs="Times New Roman"/>
              </w:rPr>
            </w:pPr>
            <w:r w:rsidRPr="00FE7849">
              <w:rPr>
                <w:rFonts w:asciiTheme="majorHAnsi" w:hAnsiTheme="majorHAnsi" w:cs="Times New Roman"/>
              </w:rPr>
              <w:t>Proper hand washing procedures are posted  at all hand washing sinks, including food preparation sinks</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6"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28" w:type="dxa"/>
          </w:tcPr>
          <w:p w:rsidR="00E8782E" w:rsidRPr="00FE7849" w:rsidRDefault="00E8782E" w:rsidP="00757A81">
            <w:pPr>
              <w:rPr>
                <w:rFonts w:asciiTheme="majorHAnsi" w:hAnsiTheme="majorHAnsi" w:cs="Times New Roman"/>
              </w:rPr>
            </w:pPr>
            <w:r w:rsidRPr="00FE7849">
              <w:rPr>
                <w:rFonts w:asciiTheme="majorHAnsi" w:hAnsiTheme="majorHAnsi" w:cs="Times New Roman"/>
              </w:rPr>
              <w:t>Children’s hand washing sink(s) are at child’s level or accessible by a safety step.</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6"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28" w:type="dxa"/>
          </w:tcPr>
          <w:p w:rsidR="00E8782E" w:rsidRPr="00FE7849" w:rsidRDefault="00E8782E" w:rsidP="00757A81">
            <w:pPr>
              <w:rPr>
                <w:rFonts w:asciiTheme="majorHAnsi" w:hAnsiTheme="majorHAnsi" w:cs="Times New Roman"/>
              </w:rPr>
            </w:pPr>
            <w:r w:rsidRPr="00FE7849">
              <w:rPr>
                <w:rFonts w:asciiTheme="majorHAnsi" w:hAnsiTheme="majorHAnsi" w:cs="Times New Roman"/>
              </w:rPr>
              <w:t>Staff wash their hands with liquid or foam soap and running water after each toileting/diapering of children over 35 months.</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6"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28" w:type="dxa"/>
          </w:tcPr>
          <w:p w:rsidR="00E8782E" w:rsidRPr="00FE7849" w:rsidRDefault="00E8782E" w:rsidP="00757A81">
            <w:pPr>
              <w:rPr>
                <w:rFonts w:asciiTheme="majorHAnsi" w:hAnsiTheme="majorHAnsi" w:cs="Times New Roman"/>
              </w:rPr>
            </w:pPr>
            <w:proofErr w:type="gramStart"/>
            <w:r w:rsidRPr="00FE7849">
              <w:rPr>
                <w:rFonts w:asciiTheme="majorHAnsi" w:hAnsiTheme="majorHAnsi" w:cs="Times New Roman"/>
              </w:rPr>
              <w:t>Staff wash</w:t>
            </w:r>
            <w:proofErr w:type="gramEnd"/>
            <w:r w:rsidRPr="00FE7849">
              <w:rPr>
                <w:rFonts w:asciiTheme="majorHAnsi" w:hAnsiTheme="majorHAnsi" w:cs="Times New Roman"/>
              </w:rPr>
              <w:t xml:space="preserve"> their hands with liquid or foam soap and running water before food preparation and/or service.</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6"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28" w:type="dxa"/>
          </w:tcPr>
          <w:p w:rsidR="00E8782E" w:rsidRPr="00FE7849" w:rsidRDefault="00E8782E" w:rsidP="00757A81">
            <w:pPr>
              <w:rPr>
                <w:rFonts w:asciiTheme="majorHAnsi" w:hAnsiTheme="majorHAnsi" w:cs="Times New Roman"/>
              </w:rPr>
            </w:pPr>
            <w:r w:rsidRPr="00FE7849">
              <w:rPr>
                <w:rFonts w:asciiTheme="majorHAnsi" w:hAnsiTheme="majorHAnsi" w:cs="Times New Roman"/>
              </w:rPr>
              <w:t>Children (over 35 months) wash their hands or have their hands washed, with liquid or foam soap and running after each toileting/diapering.                                                                                                            Total # of children observed after toileting/diapering ____                                                                               # of children observed washing correctly ____</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6"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28" w:type="dxa"/>
          </w:tcPr>
          <w:p w:rsidR="00E8782E" w:rsidRPr="00FE7849" w:rsidRDefault="00E8782E" w:rsidP="00757A81">
            <w:pPr>
              <w:rPr>
                <w:rFonts w:asciiTheme="majorHAnsi" w:hAnsiTheme="majorHAnsi" w:cs="Times New Roman"/>
              </w:rPr>
            </w:pPr>
            <w:r w:rsidRPr="00FE7849">
              <w:rPr>
                <w:rFonts w:asciiTheme="majorHAnsi" w:hAnsiTheme="majorHAnsi" w:cs="Times New Roman"/>
              </w:rPr>
              <w:t>All children wash their hands, or have their hands washed, with liquid or foam soap and running water before eating.                                                                                                                                               Total # of children observed before eating ____                                                                                               # of children observed washing correctly ____</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6"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28" w:type="dxa"/>
          </w:tcPr>
          <w:p w:rsidR="00E8782E" w:rsidRPr="00FE7849" w:rsidRDefault="00E8782E" w:rsidP="00757A81">
            <w:pPr>
              <w:rPr>
                <w:rFonts w:asciiTheme="majorHAnsi" w:hAnsiTheme="majorHAnsi" w:cs="Times New Roman"/>
              </w:rPr>
            </w:pPr>
            <w:r w:rsidRPr="00FE7849">
              <w:rPr>
                <w:rFonts w:asciiTheme="majorHAnsi" w:hAnsiTheme="majorHAnsi" w:cs="Times New Roman"/>
              </w:rPr>
              <w:t>All children wash their hands, or have their hands washed, with liquid or foam soap and running water after eating.                                                                                                                                                Total # of children observed after eating ____                                                                                                 # of children observed washing correctly ____</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6"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28" w:type="dxa"/>
          </w:tcPr>
          <w:p w:rsidR="00E8782E" w:rsidRPr="00FE7849" w:rsidRDefault="00E8782E" w:rsidP="00757A81">
            <w:pPr>
              <w:rPr>
                <w:rFonts w:asciiTheme="majorHAnsi" w:hAnsiTheme="majorHAnsi" w:cs="Times New Roman"/>
              </w:rPr>
            </w:pPr>
            <w:r w:rsidRPr="00FE7849">
              <w:rPr>
                <w:rFonts w:asciiTheme="majorHAnsi" w:hAnsiTheme="majorHAnsi" w:cs="Times New Roman"/>
              </w:rPr>
              <w:t>All children (over 35 months of age) brush their own teeth or have their teeth brushed at least once a day.</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6"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28" w:type="dxa"/>
          </w:tcPr>
          <w:p w:rsidR="00E8782E" w:rsidRPr="00FE7849" w:rsidRDefault="00E8782E" w:rsidP="00757A81">
            <w:pPr>
              <w:rPr>
                <w:rFonts w:asciiTheme="majorHAnsi" w:hAnsiTheme="majorHAnsi" w:cs="Times New Roman"/>
              </w:rPr>
            </w:pPr>
            <w:r w:rsidRPr="00FE7849">
              <w:rPr>
                <w:rFonts w:asciiTheme="majorHAnsi" w:hAnsiTheme="majorHAnsi" w:cs="Times New Roman"/>
              </w:rPr>
              <w:t>Toothbrushes are labeled with the child’s name and stored safely.</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6"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28" w:type="dxa"/>
          </w:tcPr>
          <w:p w:rsidR="00E8782E" w:rsidRPr="00FE7849" w:rsidRDefault="00E8782E" w:rsidP="00757A81">
            <w:pPr>
              <w:rPr>
                <w:rFonts w:asciiTheme="majorHAnsi" w:hAnsiTheme="majorHAnsi" w:cs="Times New Roman"/>
              </w:rPr>
            </w:pPr>
            <w:r w:rsidRPr="00FE7849">
              <w:rPr>
                <w:rFonts w:asciiTheme="majorHAnsi" w:hAnsiTheme="majorHAnsi" w:cs="Times New Roman"/>
              </w:rPr>
              <w:t>Non-porous gloves are readily available for caregivers in all areas where child care is provided</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6"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28" w:type="dxa"/>
          </w:tcPr>
          <w:p w:rsidR="00E8782E" w:rsidRPr="00FE7849" w:rsidRDefault="00E8782E" w:rsidP="00757A81">
            <w:pPr>
              <w:rPr>
                <w:rFonts w:asciiTheme="majorHAnsi" w:hAnsiTheme="majorHAnsi" w:cs="Times New Roman"/>
              </w:rPr>
            </w:pPr>
            <w:r w:rsidRPr="00FE7849">
              <w:rPr>
                <w:rFonts w:asciiTheme="majorHAnsi" w:hAnsiTheme="majorHAnsi" w:cs="Times New Roman"/>
              </w:rPr>
              <w:t>Stable step stools are available where needed.</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6"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28" w:type="dxa"/>
          </w:tcPr>
          <w:p w:rsidR="00E8782E" w:rsidRPr="00FE7849" w:rsidRDefault="00E8782E" w:rsidP="00757A81">
            <w:pPr>
              <w:rPr>
                <w:rFonts w:asciiTheme="majorHAnsi" w:hAnsiTheme="majorHAnsi" w:cs="Times New Roman"/>
              </w:rPr>
            </w:pPr>
            <w:r w:rsidRPr="00FE7849">
              <w:rPr>
                <w:rFonts w:asciiTheme="majorHAnsi" w:hAnsiTheme="majorHAnsi" w:cs="Times New Roman"/>
              </w:rPr>
              <w:lastRenderedPageBreak/>
              <w:t>Electrical outlets have safety covers or are modified to prevent shock.</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6"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28" w:type="dxa"/>
          </w:tcPr>
          <w:p w:rsidR="00E8782E" w:rsidRPr="00FE7849" w:rsidRDefault="00E8782E" w:rsidP="00757A81">
            <w:pPr>
              <w:rPr>
                <w:rFonts w:asciiTheme="majorHAnsi" w:hAnsiTheme="majorHAnsi" w:cs="Times New Roman"/>
              </w:rPr>
            </w:pPr>
            <w:r w:rsidRPr="00FE7849">
              <w:rPr>
                <w:rFonts w:asciiTheme="majorHAnsi" w:hAnsiTheme="majorHAnsi" w:cs="Times New Roman"/>
              </w:rPr>
              <w:t>Electrical equipment is stored away from water.</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6"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28" w:type="dxa"/>
          </w:tcPr>
          <w:p w:rsidR="00E8782E" w:rsidRPr="00FE7849" w:rsidRDefault="00E8782E" w:rsidP="00757A81">
            <w:pPr>
              <w:rPr>
                <w:rFonts w:asciiTheme="majorHAnsi" w:hAnsiTheme="majorHAnsi" w:cs="Times New Roman"/>
              </w:rPr>
            </w:pPr>
            <w:r w:rsidRPr="00FE7849">
              <w:rPr>
                <w:rFonts w:asciiTheme="majorHAnsi" w:hAnsiTheme="majorHAnsi" w:cs="Times New Roman"/>
              </w:rPr>
              <w:t xml:space="preserve">Cleaning products and disinfectants are locked in a cabinet out of children’s reach. </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6"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28" w:type="dxa"/>
          </w:tcPr>
          <w:p w:rsidR="00E8782E" w:rsidRPr="00FE7849" w:rsidRDefault="00E8782E" w:rsidP="00757A81">
            <w:pPr>
              <w:rPr>
                <w:rFonts w:asciiTheme="majorHAnsi" w:hAnsiTheme="majorHAnsi" w:cs="Times New Roman"/>
              </w:rPr>
            </w:pPr>
            <w:r w:rsidRPr="00FE7849">
              <w:rPr>
                <w:rFonts w:asciiTheme="majorHAnsi" w:hAnsiTheme="majorHAnsi" w:cs="Times New Roman"/>
              </w:rPr>
              <w:t>Toilet paper is located where children can reach it without having to get up from the toilet.</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6"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28" w:type="dxa"/>
          </w:tcPr>
          <w:p w:rsidR="00E8782E" w:rsidRPr="00FE7849" w:rsidRDefault="00E8782E" w:rsidP="00757A81">
            <w:pPr>
              <w:rPr>
                <w:rFonts w:asciiTheme="majorHAnsi" w:hAnsiTheme="majorHAnsi" w:cs="Times New Roman"/>
              </w:rPr>
            </w:pPr>
            <w:r w:rsidRPr="00FE7849">
              <w:rPr>
                <w:rFonts w:asciiTheme="majorHAnsi" w:hAnsiTheme="majorHAnsi" w:cs="Times New Roman"/>
              </w:rPr>
              <w:t>If potty chairs are used, they are easy to clean with a bleach solution in a utility sink used only for that purpose, if possible.</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6"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28" w:type="dxa"/>
          </w:tcPr>
          <w:p w:rsidR="00E8782E" w:rsidRPr="00FE7849" w:rsidRDefault="00E8782E" w:rsidP="00757A81">
            <w:pPr>
              <w:rPr>
                <w:rFonts w:asciiTheme="majorHAnsi" w:hAnsiTheme="majorHAnsi" w:cs="Times New Roman"/>
              </w:rPr>
            </w:pPr>
            <w:r w:rsidRPr="00FE7849">
              <w:rPr>
                <w:rFonts w:asciiTheme="majorHAnsi" w:hAnsiTheme="majorHAnsi" w:cs="Times New Roman"/>
              </w:rPr>
              <w:t>Potty chairs are not used in the food preparation or dining areas, and potty chairs cannot be reached by children when they are not in use.</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6"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28" w:type="dxa"/>
          </w:tcPr>
          <w:p w:rsidR="00E8782E" w:rsidRPr="00FE7849" w:rsidRDefault="00E8782E" w:rsidP="00757A81">
            <w:pPr>
              <w:rPr>
                <w:rFonts w:asciiTheme="majorHAnsi" w:hAnsiTheme="majorHAnsi" w:cs="Times New Roman"/>
              </w:rPr>
            </w:pPr>
            <w:r w:rsidRPr="00FE7849">
              <w:rPr>
                <w:rFonts w:asciiTheme="majorHAnsi" w:hAnsiTheme="majorHAnsi" w:cs="Times New Roman"/>
              </w:rPr>
              <w:t>There are enough toilet seats so children do not have to stand in line.</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6"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28" w:type="dxa"/>
          </w:tcPr>
          <w:p w:rsidR="00E8782E" w:rsidRPr="00FE7849" w:rsidRDefault="00E8782E" w:rsidP="00757A81">
            <w:pPr>
              <w:rPr>
                <w:rFonts w:asciiTheme="majorHAnsi" w:hAnsiTheme="majorHAnsi" w:cs="Times New Roman"/>
              </w:rPr>
            </w:pPr>
            <w:r w:rsidRPr="00FE7849">
              <w:rPr>
                <w:rFonts w:asciiTheme="majorHAnsi" w:hAnsiTheme="majorHAnsi" w:cs="Times New Roman"/>
              </w:rPr>
              <w:t>Caregivers and children always wash their hands after toileting and diaper changing.</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6"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28" w:type="dxa"/>
          </w:tcPr>
          <w:p w:rsidR="00E8782E" w:rsidRPr="00FE7849" w:rsidRDefault="00E8782E" w:rsidP="00757A81">
            <w:pPr>
              <w:rPr>
                <w:rFonts w:asciiTheme="majorHAnsi" w:hAnsiTheme="majorHAnsi" w:cs="Times New Roman"/>
              </w:rPr>
            </w:pPr>
            <w:r w:rsidRPr="00FE7849">
              <w:rPr>
                <w:rFonts w:asciiTheme="majorHAnsi" w:hAnsiTheme="majorHAnsi" w:cs="Times New Roman"/>
              </w:rPr>
              <w:t>The changing of diapers or soiled  underwear is done in a special , separate, area way from food and play</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6"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28" w:type="dxa"/>
          </w:tcPr>
          <w:p w:rsidR="00E8782E" w:rsidRPr="00FE7849" w:rsidRDefault="00E8782E" w:rsidP="00757A81">
            <w:pPr>
              <w:rPr>
                <w:rFonts w:asciiTheme="majorHAnsi" w:hAnsiTheme="majorHAnsi" w:cs="Times New Roman"/>
              </w:rPr>
            </w:pPr>
            <w:r w:rsidRPr="00FE7849">
              <w:rPr>
                <w:rFonts w:asciiTheme="majorHAnsi" w:hAnsiTheme="majorHAnsi" w:cs="Times New Roman"/>
              </w:rPr>
              <w:t xml:space="preserve">The diapering or changing table has rails to keep the child from rolling off. </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6"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28" w:type="dxa"/>
          </w:tcPr>
          <w:p w:rsidR="00E8782E" w:rsidRPr="00FE7849" w:rsidRDefault="00E8782E" w:rsidP="00757A81">
            <w:pPr>
              <w:rPr>
                <w:rFonts w:asciiTheme="majorHAnsi" w:hAnsiTheme="majorHAnsi" w:cs="Times New Roman"/>
              </w:rPr>
            </w:pPr>
            <w:r w:rsidRPr="00FE7849">
              <w:rPr>
                <w:rFonts w:asciiTheme="majorHAnsi" w:hAnsiTheme="majorHAnsi" w:cs="Times New Roman"/>
              </w:rPr>
              <w:t>Trash cans for diapers , tissues, and other materials that come in contact with body fluids can be opened with a step pedal and are lined with a plastic bag, emptied daily, and kept clean.</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6"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28" w:type="dxa"/>
          </w:tcPr>
          <w:p w:rsidR="00E8782E" w:rsidRPr="00FE7849" w:rsidRDefault="00E8782E" w:rsidP="00757A81">
            <w:pPr>
              <w:rPr>
                <w:rFonts w:asciiTheme="majorHAnsi" w:hAnsiTheme="majorHAnsi" w:cs="Times New Roman"/>
              </w:rPr>
            </w:pPr>
            <w:r w:rsidRPr="00FE7849">
              <w:rPr>
                <w:rFonts w:asciiTheme="majorHAnsi" w:hAnsiTheme="majorHAnsi" w:cs="Times New Roman"/>
              </w:rPr>
              <w:t>Paper towels and liquid soaps are readily available at the sink.</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6"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28" w:type="dxa"/>
          </w:tcPr>
          <w:p w:rsidR="00E8782E" w:rsidRPr="00FE7849" w:rsidRDefault="00E8782E" w:rsidP="00757A81">
            <w:pPr>
              <w:rPr>
                <w:rFonts w:asciiTheme="majorHAnsi" w:hAnsiTheme="majorHAnsi" w:cs="Times New Roman"/>
              </w:rPr>
            </w:pPr>
            <w:r w:rsidRPr="00FE7849">
              <w:rPr>
                <w:rFonts w:asciiTheme="majorHAnsi" w:hAnsiTheme="majorHAnsi" w:cs="Times New Roman"/>
              </w:rPr>
              <w:t>Thermometers are used to check that water temperatures are between 120</w:t>
            </w:r>
            <w:r w:rsidRPr="00FE7849">
              <w:rPr>
                <w:rFonts w:asciiTheme="majorHAnsi" w:hAnsiTheme="majorHAnsi" w:cs="Times New Roman"/>
              </w:rPr>
              <w:sym w:font="Symbol" w:char="F0B0"/>
            </w:r>
            <w:r w:rsidRPr="00FE7849">
              <w:rPr>
                <w:rFonts w:asciiTheme="majorHAnsi" w:hAnsiTheme="majorHAnsi" w:cs="Times New Roman"/>
              </w:rPr>
              <w:t xml:space="preserve"> and 130</w:t>
            </w:r>
            <w:r w:rsidRPr="00FE7849">
              <w:rPr>
                <w:rFonts w:asciiTheme="majorHAnsi" w:hAnsiTheme="majorHAnsi" w:cs="Times New Roman"/>
              </w:rPr>
              <w:sym w:font="Symbol" w:char="F0B0"/>
            </w:r>
            <w:r w:rsidRPr="00FE7849">
              <w:rPr>
                <w:rFonts w:asciiTheme="majorHAnsi" w:hAnsiTheme="majorHAnsi" w:cs="Times New Roman"/>
              </w:rPr>
              <w:t xml:space="preserve"> Fahrenheit or lower. The lower the water temperature the safer it is for young children.</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6"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28" w:type="dxa"/>
          </w:tcPr>
          <w:p w:rsidR="00E8782E" w:rsidRPr="00FE7849" w:rsidRDefault="00E8782E" w:rsidP="00757A81">
            <w:pPr>
              <w:rPr>
                <w:rFonts w:asciiTheme="majorHAnsi" w:hAnsiTheme="majorHAnsi" w:cs="Times New Roman"/>
              </w:rPr>
            </w:pPr>
            <w:r w:rsidRPr="00FE7849">
              <w:rPr>
                <w:rFonts w:asciiTheme="majorHAnsi" w:hAnsiTheme="majorHAnsi" w:cs="Times New Roman"/>
              </w:rPr>
              <w:t>Cosmetics are stored out of children’s reach.</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6"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28" w:type="dxa"/>
          </w:tcPr>
          <w:p w:rsidR="00E8782E" w:rsidRPr="00FE7849" w:rsidRDefault="00E8782E" w:rsidP="00757A81">
            <w:pPr>
              <w:rPr>
                <w:rFonts w:asciiTheme="majorHAnsi" w:hAnsiTheme="majorHAnsi" w:cs="Times New Roman"/>
              </w:rPr>
            </w:pPr>
            <w:r w:rsidRPr="00FE7849">
              <w:rPr>
                <w:rFonts w:asciiTheme="majorHAnsi" w:hAnsiTheme="majorHAnsi" w:cs="Times New Roman"/>
              </w:rPr>
              <w:t>Bathtubs have skid proof mats or stickers.</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6"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28" w:type="dxa"/>
          </w:tcPr>
          <w:p w:rsidR="00E8782E" w:rsidRPr="00FE7849" w:rsidRDefault="00E8782E" w:rsidP="00757A81">
            <w:pPr>
              <w:rPr>
                <w:rFonts w:asciiTheme="majorHAnsi" w:hAnsiTheme="majorHAnsi" w:cs="Times New Roman"/>
              </w:rPr>
            </w:pPr>
            <w:r w:rsidRPr="00FE7849">
              <w:rPr>
                <w:rFonts w:asciiTheme="majorHAnsi" w:hAnsiTheme="majorHAnsi" w:cs="Times New Roman"/>
              </w:rPr>
              <w:t>Children take baths only when adults can supervise.</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6"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28" w:type="dxa"/>
          </w:tcPr>
          <w:p w:rsidR="00E8782E" w:rsidRPr="00FE7849" w:rsidRDefault="00E8782E" w:rsidP="00757A81">
            <w:pPr>
              <w:rPr>
                <w:rFonts w:asciiTheme="majorHAnsi" w:hAnsiTheme="majorHAnsi" w:cs="Times New Roman"/>
              </w:rPr>
            </w:pPr>
            <w:r w:rsidRPr="00FE7849">
              <w:rPr>
                <w:rFonts w:asciiTheme="majorHAnsi" w:hAnsiTheme="majorHAnsi" w:cs="Times New Roman"/>
              </w:rPr>
              <w:t xml:space="preserve"> Children are never left alone on a changing table, bed, or any other elevated surface.</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6"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28" w:type="dxa"/>
          </w:tcPr>
          <w:p w:rsidR="00E8782E" w:rsidRPr="00FE7849" w:rsidRDefault="00E8782E" w:rsidP="00757A81">
            <w:pPr>
              <w:rPr>
                <w:rFonts w:asciiTheme="majorHAnsi" w:hAnsiTheme="majorHAnsi" w:cs="Times New Roman"/>
              </w:rPr>
            </w:pPr>
            <w:r w:rsidRPr="00FE7849">
              <w:rPr>
                <w:rFonts w:asciiTheme="majorHAnsi" w:hAnsiTheme="majorHAnsi" w:cs="Times New Roman"/>
              </w:rPr>
              <w:t xml:space="preserve">Children are never left unsupervised in or near water. </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6" w:type="dxa"/>
          </w:tcPr>
          <w:p w:rsidR="00E8782E" w:rsidRPr="00FE7849" w:rsidRDefault="00E8782E" w:rsidP="00757A81">
            <w:pPr>
              <w:rPr>
                <w:rFonts w:asciiTheme="majorHAnsi" w:hAnsiTheme="majorHAnsi" w:cs="Times New Roman"/>
                <w:b/>
                <w:sz w:val="24"/>
                <w:szCs w:val="24"/>
              </w:rPr>
            </w:pPr>
          </w:p>
        </w:tc>
      </w:tr>
    </w:tbl>
    <w:p w:rsidR="00E8782E" w:rsidRPr="00FE7849" w:rsidRDefault="00E8782E" w:rsidP="00E8782E">
      <w:pPr>
        <w:rPr>
          <w:rFonts w:asciiTheme="majorHAnsi" w:hAnsiTheme="majorHAnsi"/>
          <w:b/>
        </w:rPr>
      </w:pPr>
    </w:p>
    <w:tbl>
      <w:tblPr>
        <w:tblStyle w:val="TableGrid"/>
        <w:tblW w:w="0" w:type="auto"/>
        <w:tblLook w:val="04A0"/>
      </w:tblPr>
      <w:tblGrid>
        <w:gridCol w:w="6764"/>
        <w:gridCol w:w="395"/>
        <w:gridCol w:w="403"/>
        <w:gridCol w:w="584"/>
        <w:gridCol w:w="1430"/>
      </w:tblGrid>
      <w:tr w:rsidR="00E8782E" w:rsidRPr="00FE7849" w:rsidTr="00C45CC7">
        <w:trPr>
          <w:tblHeader/>
        </w:trPr>
        <w:tc>
          <w:tcPr>
            <w:tcW w:w="9629" w:type="dxa"/>
            <w:tcBorders>
              <w:top w:val="nil"/>
              <w:left w:val="nil"/>
              <w:bottom w:val="single" w:sz="4" w:space="0" w:color="auto"/>
              <w:right w:val="single" w:sz="4" w:space="0" w:color="auto"/>
            </w:tcBorders>
          </w:tcPr>
          <w:p w:rsidR="00E8782E" w:rsidRPr="00FE7849" w:rsidRDefault="00E8782E" w:rsidP="00757A81">
            <w:pPr>
              <w:rPr>
                <w:rFonts w:asciiTheme="majorHAnsi" w:hAnsiTheme="majorHAnsi" w:cs="Times New Roman"/>
                <w:b/>
                <w:sz w:val="24"/>
                <w:szCs w:val="24"/>
              </w:rPr>
            </w:pPr>
            <w:r w:rsidRPr="00FE7849">
              <w:rPr>
                <w:rFonts w:asciiTheme="majorHAnsi" w:hAnsiTheme="majorHAnsi" w:cs="Times New Roman"/>
                <w:b/>
                <w:sz w:val="24"/>
                <w:szCs w:val="24"/>
              </w:rPr>
              <w:t>Food Preparation/Eating/Sanitation</w:t>
            </w:r>
          </w:p>
        </w:tc>
        <w:tc>
          <w:tcPr>
            <w:tcW w:w="449" w:type="dxa"/>
            <w:tcBorders>
              <w:left w:val="single" w:sz="4" w:space="0" w:color="auto"/>
            </w:tcBorders>
          </w:tcPr>
          <w:p w:rsidR="00E8782E" w:rsidRPr="00FE7849" w:rsidRDefault="00E8782E" w:rsidP="00757A81">
            <w:pPr>
              <w:rPr>
                <w:rFonts w:asciiTheme="majorHAnsi" w:hAnsiTheme="majorHAnsi" w:cs="Times New Roman"/>
                <w:b/>
                <w:sz w:val="20"/>
                <w:szCs w:val="20"/>
              </w:rPr>
            </w:pPr>
            <w:r w:rsidRPr="00FE7849">
              <w:rPr>
                <w:rFonts w:asciiTheme="majorHAnsi" w:hAnsiTheme="majorHAnsi" w:cs="Times New Roman"/>
                <w:b/>
                <w:sz w:val="20"/>
                <w:szCs w:val="20"/>
              </w:rPr>
              <w:t>Y</w:t>
            </w:r>
          </w:p>
        </w:tc>
        <w:tc>
          <w:tcPr>
            <w:tcW w:w="449" w:type="dxa"/>
          </w:tcPr>
          <w:p w:rsidR="00E8782E" w:rsidRPr="00FE7849" w:rsidRDefault="00E8782E" w:rsidP="00757A81">
            <w:pPr>
              <w:rPr>
                <w:rFonts w:asciiTheme="majorHAnsi" w:hAnsiTheme="majorHAnsi" w:cs="Times New Roman"/>
                <w:b/>
                <w:sz w:val="20"/>
                <w:szCs w:val="20"/>
              </w:rPr>
            </w:pPr>
            <w:r w:rsidRPr="00FE7849">
              <w:rPr>
                <w:rFonts w:asciiTheme="majorHAnsi" w:hAnsiTheme="majorHAnsi" w:cs="Times New Roman"/>
                <w:b/>
                <w:sz w:val="20"/>
                <w:szCs w:val="20"/>
              </w:rPr>
              <w:t>N</w:t>
            </w:r>
          </w:p>
        </w:tc>
        <w:tc>
          <w:tcPr>
            <w:tcW w:w="584" w:type="dxa"/>
          </w:tcPr>
          <w:p w:rsidR="00E8782E" w:rsidRPr="00FE7849" w:rsidRDefault="00E8782E" w:rsidP="00757A81">
            <w:pPr>
              <w:rPr>
                <w:rFonts w:asciiTheme="majorHAnsi" w:hAnsiTheme="majorHAnsi" w:cs="Times New Roman"/>
                <w:b/>
                <w:sz w:val="20"/>
                <w:szCs w:val="20"/>
              </w:rPr>
            </w:pPr>
            <w:r w:rsidRPr="00FE7849">
              <w:rPr>
                <w:rFonts w:asciiTheme="majorHAnsi" w:hAnsiTheme="majorHAnsi" w:cs="Times New Roman"/>
                <w:b/>
                <w:sz w:val="20"/>
                <w:szCs w:val="20"/>
              </w:rPr>
              <w:t>N/A</w:t>
            </w:r>
          </w:p>
        </w:tc>
        <w:tc>
          <w:tcPr>
            <w:tcW w:w="2065" w:type="dxa"/>
          </w:tcPr>
          <w:p w:rsidR="00E8782E" w:rsidRPr="00FE7849" w:rsidRDefault="00E8782E" w:rsidP="00757A81">
            <w:pPr>
              <w:rPr>
                <w:rFonts w:asciiTheme="majorHAnsi" w:hAnsiTheme="majorHAnsi" w:cs="Times New Roman"/>
                <w:b/>
                <w:sz w:val="20"/>
                <w:szCs w:val="20"/>
              </w:rPr>
            </w:pPr>
            <w:r w:rsidRPr="00FE7849">
              <w:rPr>
                <w:rFonts w:asciiTheme="majorHAnsi" w:hAnsiTheme="majorHAnsi" w:cs="Times New Roman"/>
                <w:b/>
                <w:sz w:val="20"/>
                <w:szCs w:val="20"/>
              </w:rPr>
              <w:t>Notes</w:t>
            </w:r>
          </w:p>
        </w:tc>
      </w:tr>
      <w:tr w:rsidR="00E8782E" w:rsidRPr="00FE7849" w:rsidTr="00757A81">
        <w:tc>
          <w:tcPr>
            <w:tcW w:w="9629" w:type="dxa"/>
            <w:tcBorders>
              <w:top w:val="single" w:sz="4" w:space="0" w:color="auto"/>
            </w:tcBorders>
          </w:tcPr>
          <w:p w:rsidR="00E8782E" w:rsidRPr="00FE7849" w:rsidRDefault="00E8782E" w:rsidP="00757A81">
            <w:pPr>
              <w:rPr>
                <w:rFonts w:asciiTheme="majorHAnsi" w:hAnsiTheme="majorHAnsi" w:cs="Times New Roman"/>
              </w:rPr>
            </w:pPr>
            <w:r w:rsidRPr="00FE7849">
              <w:rPr>
                <w:rFonts w:asciiTheme="majorHAnsi" w:hAnsiTheme="majorHAnsi" w:cs="Times New Roman"/>
              </w:rPr>
              <w:t>No perishables, including food brought in by children (for example, meat, fish, poultry, milk, bottles of formula/breast milk, eggs) are left out of the refrigerator for more than one hour.</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5"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29" w:type="dxa"/>
          </w:tcPr>
          <w:p w:rsidR="00E8782E" w:rsidRPr="00FE7849" w:rsidRDefault="00E8782E" w:rsidP="00757A81">
            <w:pPr>
              <w:rPr>
                <w:rFonts w:asciiTheme="majorHAnsi" w:hAnsiTheme="majorHAnsi" w:cs="Times New Roman"/>
              </w:rPr>
            </w:pPr>
            <w:r w:rsidRPr="00FE7849">
              <w:rPr>
                <w:rFonts w:asciiTheme="majorHAnsi" w:hAnsiTheme="majorHAnsi" w:cs="Times New Roman"/>
              </w:rPr>
              <w:t>Food preparation areas are separate from the eating and play areas.</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5"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29" w:type="dxa"/>
          </w:tcPr>
          <w:p w:rsidR="00E8782E" w:rsidRPr="00FE7849" w:rsidRDefault="00E8782E" w:rsidP="00757A81">
            <w:pPr>
              <w:rPr>
                <w:rFonts w:asciiTheme="majorHAnsi" w:hAnsiTheme="majorHAnsi" w:cs="Times New Roman"/>
              </w:rPr>
            </w:pPr>
            <w:r w:rsidRPr="00FE7849">
              <w:rPr>
                <w:rFonts w:asciiTheme="majorHAnsi" w:hAnsiTheme="majorHAnsi" w:cs="Times New Roman"/>
              </w:rPr>
              <w:t xml:space="preserve">Food preparation and eating areas, including counters, tabletops and floors, are </w:t>
            </w:r>
            <w:proofErr w:type="gramStart"/>
            <w:r w:rsidRPr="00FE7849">
              <w:rPr>
                <w:rFonts w:asciiTheme="majorHAnsi" w:hAnsiTheme="majorHAnsi" w:cs="Times New Roman"/>
              </w:rPr>
              <w:t>cleaned/swept</w:t>
            </w:r>
            <w:proofErr w:type="gramEnd"/>
            <w:r w:rsidRPr="00FE7849">
              <w:rPr>
                <w:rFonts w:asciiTheme="majorHAnsi" w:hAnsiTheme="majorHAnsi" w:cs="Times New Roman"/>
              </w:rPr>
              <w:t xml:space="preserve"> before and after food preparation and meals.</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5"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29" w:type="dxa"/>
          </w:tcPr>
          <w:p w:rsidR="00E8782E" w:rsidRPr="00FE7849" w:rsidRDefault="00E8782E" w:rsidP="00757A81">
            <w:pPr>
              <w:rPr>
                <w:rFonts w:asciiTheme="majorHAnsi" w:hAnsiTheme="majorHAnsi" w:cs="Times New Roman"/>
              </w:rPr>
            </w:pPr>
            <w:r w:rsidRPr="00FE7849">
              <w:rPr>
                <w:rFonts w:asciiTheme="majorHAnsi" w:hAnsiTheme="majorHAnsi" w:cs="Times New Roman"/>
              </w:rPr>
              <w:t>Food preparation areas are separate from the toilet, bathroom and diaper-changing areas.</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5"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29" w:type="dxa"/>
          </w:tcPr>
          <w:p w:rsidR="00E8782E" w:rsidRPr="00FE7849" w:rsidRDefault="00E8782E" w:rsidP="00757A81">
            <w:pPr>
              <w:rPr>
                <w:rFonts w:asciiTheme="majorHAnsi" w:hAnsiTheme="majorHAnsi" w:cs="Times New Roman"/>
              </w:rPr>
            </w:pPr>
            <w:r w:rsidRPr="00FE7849">
              <w:rPr>
                <w:rFonts w:asciiTheme="majorHAnsi" w:hAnsiTheme="majorHAnsi" w:cs="Times New Roman"/>
              </w:rPr>
              <w:t>Refrigerators have a thermometer and are equal to or less than 40° F.</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5"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29" w:type="dxa"/>
          </w:tcPr>
          <w:p w:rsidR="00E8782E" w:rsidRPr="00FE7849" w:rsidRDefault="00E8782E" w:rsidP="00757A81">
            <w:pPr>
              <w:rPr>
                <w:rFonts w:asciiTheme="majorHAnsi" w:hAnsiTheme="majorHAnsi" w:cs="Times New Roman"/>
              </w:rPr>
            </w:pPr>
            <w:r w:rsidRPr="00FE7849">
              <w:rPr>
                <w:rFonts w:asciiTheme="majorHAnsi" w:hAnsiTheme="majorHAnsi" w:cs="Times New Roman"/>
              </w:rPr>
              <w:t>Children under 4 years old do not have food that causes choking, even if brought from home</w:t>
            </w:r>
          </w:p>
          <w:p w:rsidR="00E8782E" w:rsidRPr="00FE7849" w:rsidRDefault="00E8782E" w:rsidP="00757A81">
            <w:pPr>
              <w:rPr>
                <w:rFonts w:asciiTheme="majorHAnsi" w:hAnsiTheme="majorHAnsi" w:cs="Times New Roman"/>
              </w:rPr>
            </w:pPr>
            <w:r w:rsidRPr="00FE7849">
              <w:rPr>
                <w:rFonts w:asciiTheme="majorHAnsi" w:hAnsiTheme="majorHAnsi" w:cs="Times New Roman"/>
              </w:rPr>
              <w:t>(</w:t>
            </w:r>
            <w:proofErr w:type="gramStart"/>
            <w:r w:rsidRPr="00FE7849">
              <w:rPr>
                <w:rFonts w:asciiTheme="majorHAnsi" w:hAnsiTheme="majorHAnsi" w:cs="Times New Roman"/>
              </w:rPr>
              <w:t>for</w:t>
            </w:r>
            <w:proofErr w:type="gramEnd"/>
            <w:r w:rsidRPr="00FE7849">
              <w:rPr>
                <w:rFonts w:asciiTheme="majorHAnsi" w:hAnsiTheme="majorHAnsi" w:cs="Times New Roman"/>
              </w:rPr>
              <w:t xml:space="preserve"> example, nuts, popcorn, candy, whole grapes, hot dog rounds, chunks of meat, spoonfuls of peanut butter, carrots).</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5"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29" w:type="dxa"/>
          </w:tcPr>
          <w:p w:rsidR="00E8782E" w:rsidRPr="00FE7849" w:rsidRDefault="00E8782E" w:rsidP="00757A81">
            <w:pPr>
              <w:rPr>
                <w:rFonts w:asciiTheme="majorHAnsi" w:hAnsiTheme="majorHAnsi" w:cs="Times New Roman"/>
              </w:rPr>
            </w:pPr>
            <w:r w:rsidRPr="00FE7849">
              <w:rPr>
                <w:rFonts w:asciiTheme="majorHAnsi" w:hAnsiTheme="majorHAnsi" w:cs="Times New Roman"/>
              </w:rPr>
              <w:lastRenderedPageBreak/>
              <w:t>A current weekly menu of all food and beverages served in the program is posted.</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5"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29" w:type="dxa"/>
          </w:tcPr>
          <w:p w:rsidR="00E8782E" w:rsidRPr="00FE7849" w:rsidRDefault="00E8782E" w:rsidP="00757A81">
            <w:pPr>
              <w:rPr>
                <w:rFonts w:asciiTheme="majorHAnsi" w:hAnsiTheme="majorHAnsi" w:cs="Times New Roman"/>
              </w:rPr>
            </w:pPr>
            <w:r w:rsidRPr="00FE7849">
              <w:rPr>
                <w:rFonts w:asciiTheme="majorHAnsi" w:hAnsiTheme="majorHAnsi" w:cs="Times New Roman"/>
              </w:rPr>
              <w:t>There is a designated area (for example, sink) or container, out of children’s reach, for mouthed or contaminated toys.</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5"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29" w:type="dxa"/>
          </w:tcPr>
          <w:p w:rsidR="00E8782E" w:rsidRPr="00FE7849" w:rsidRDefault="00E8782E" w:rsidP="00757A81">
            <w:pPr>
              <w:rPr>
                <w:rFonts w:asciiTheme="majorHAnsi" w:hAnsiTheme="majorHAnsi" w:cs="Times New Roman"/>
              </w:rPr>
            </w:pPr>
            <w:r w:rsidRPr="00FE7849">
              <w:rPr>
                <w:rFonts w:asciiTheme="majorHAnsi" w:hAnsiTheme="majorHAnsi" w:cs="Times New Roman"/>
              </w:rPr>
              <w:t>Caregivers always wash children’s hands before mealtimes.</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5"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29" w:type="dxa"/>
          </w:tcPr>
          <w:p w:rsidR="00E8782E" w:rsidRPr="00FE7849" w:rsidRDefault="00E8782E" w:rsidP="00757A81">
            <w:pPr>
              <w:rPr>
                <w:rFonts w:asciiTheme="majorHAnsi" w:hAnsiTheme="majorHAnsi" w:cs="Times New Roman"/>
              </w:rPr>
            </w:pPr>
            <w:r w:rsidRPr="00FE7849">
              <w:rPr>
                <w:rFonts w:asciiTheme="majorHAnsi" w:hAnsiTheme="majorHAnsi" w:cs="Times New Roman"/>
              </w:rPr>
              <w:t xml:space="preserve">Trash is always stored away from food preparation and storage areas. </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5"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29" w:type="dxa"/>
          </w:tcPr>
          <w:p w:rsidR="00E8782E" w:rsidRPr="00FE7849" w:rsidRDefault="00E8782E" w:rsidP="00757A81">
            <w:pPr>
              <w:rPr>
                <w:rFonts w:asciiTheme="majorHAnsi" w:hAnsiTheme="majorHAnsi" w:cs="Times New Roman"/>
              </w:rPr>
            </w:pPr>
            <w:r w:rsidRPr="00FE7849">
              <w:rPr>
                <w:rFonts w:asciiTheme="majorHAnsi" w:hAnsiTheme="majorHAnsi" w:cs="Times New Roman"/>
              </w:rPr>
              <w:t>All perishable foods are stored in covered containers at 40</w:t>
            </w:r>
            <w:r w:rsidRPr="00FE7849">
              <w:rPr>
                <w:rFonts w:asciiTheme="majorHAnsi" w:hAnsiTheme="majorHAnsi" w:cs="Times New Roman"/>
              </w:rPr>
              <w:sym w:font="Symbol" w:char="F0B0"/>
            </w:r>
            <w:r w:rsidRPr="00FE7849">
              <w:rPr>
                <w:rFonts w:asciiTheme="majorHAnsi" w:hAnsiTheme="majorHAnsi" w:cs="Times New Roman"/>
              </w:rPr>
              <w:t xml:space="preserve"> Fahrenheit or lower.</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5"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29" w:type="dxa"/>
          </w:tcPr>
          <w:p w:rsidR="00E8782E" w:rsidRPr="00FE7849" w:rsidRDefault="00E8782E" w:rsidP="00757A81">
            <w:pPr>
              <w:rPr>
                <w:rFonts w:asciiTheme="majorHAnsi" w:hAnsiTheme="majorHAnsi" w:cs="Times New Roman"/>
              </w:rPr>
            </w:pPr>
            <w:r w:rsidRPr="00FE7849">
              <w:rPr>
                <w:rFonts w:asciiTheme="majorHAnsi" w:hAnsiTheme="majorHAnsi" w:cs="Times New Roman"/>
              </w:rPr>
              <w:t>Hot foods are kept at 140</w:t>
            </w:r>
            <w:r w:rsidRPr="00FE7849">
              <w:rPr>
                <w:rFonts w:asciiTheme="majorHAnsi" w:hAnsiTheme="majorHAnsi" w:cs="Times New Roman"/>
              </w:rPr>
              <w:sym w:font="Symbol" w:char="F0B0"/>
            </w:r>
            <w:r w:rsidRPr="00FE7849">
              <w:rPr>
                <w:rFonts w:asciiTheme="majorHAnsi" w:hAnsiTheme="majorHAnsi" w:cs="Times New Roman"/>
              </w:rPr>
              <w:t xml:space="preserve"> Fahrenheit or higher until ready to be eaten. </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5"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29" w:type="dxa"/>
          </w:tcPr>
          <w:p w:rsidR="00E8782E" w:rsidRPr="00FE7849" w:rsidRDefault="00E8782E" w:rsidP="00757A81">
            <w:pPr>
              <w:rPr>
                <w:rFonts w:asciiTheme="majorHAnsi" w:hAnsiTheme="majorHAnsi" w:cs="Times New Roman"/>
              </w:rPr>
            </w:pPr>
            <w:r w:rsidRPr="00FE7849">
              <w:rPr>
                <w:rFonts w:asciiTheme="majorHAnsi" w:hAnsiTheme="majorHAnsi" w:cs="Times New Roman"/>
              </w:rPr>
              <w:t xml:space="preserve">Pest strips are not used. </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5"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29" w:type="dxa"/>
          </w:tcPr>
          <w:p w:rsidR="00E8782E" w:rsidRPr="00FE7849" w:rsidRDefault="00E8782E" w:rsidP="00757A81">
            <w:pPr>
              <w:rPr>
                <w:rFonts w:asciiTheme="majorHAnsi" w:hAnsiTheme="majorHAnsi" w:cs="Times New Roman"/>
              </w:rPr>
            </w:pPr>
            <w:r w:rsidRPr="00FE7849">
              <w:rPr>
                <w:rFonts w:asciiTheme="majorHAnsi" w:hAnsiTheme="majorHAnsi" w:cs="Times New Roman"/>
              </w:rPr>
              <w:t>Nonperishable food is stored in labeled, insect-resistant metal or plastic containers with tight lids.</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5"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29" w:type="dxa"/>
          </w:tcPr>
          <w:p w:rsidR="00E8782E" w:rsidRPr="00FE7849" w:rsidRDefault="00E8782E" w:rsidP="00757A81">
            <w:pPr>
              <w:rPr>
                <w:rFonts w:asciiTheme="majorHAnsi" w:hAnsiTheme="majorHAnsi" w:cs="Times New Roman"/>
              </w:rPr>
            </w:pPr>
            <w:r w:rsidRPr="00FE7849">
              <w:rPr>
                <w:rFonts w:asciiTheme="majorHAnsi" w:hAnsiTheme="majorHAnsi" w:cs="Times New Roman"/>
              </w:rPr>
              <w:t>Five gallon buckets are not accessible to the children.</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5"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29" w:type="dxa"/>
          </w:tcPr>
          <w:p w:rsidR="00E8782E" w:rsidRPr="00FE7849" w:rsidRDefault="00E8782E" w:rsidP="00757A81">
            <w:pPr>
              <w:rPr>
                <w:rFonts w:asciiTheme="majorHAnsi" w:hAnsiTheme="majorHAnsi" w:cs="Times New Roman"/>
              </w:rPr>
            </w:pPr>
            <w:r w:rsidRPr="00FE7849">
              <w:rPr>
                <w:rFonts w:asciiTheme="majorHAnsi" w:hAnsiTheme="majorHAnsi" w:cs="Times New Roman"/>
              </w:rPr>
              <w:t>Refrigerated medicines are kept in closed containers to prevent spills that would contaminate food.</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5"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29" w:type="dxa"/>
          </w:tcPr>
          <w:p w:rsidR="00E8782E" w:rsidRPr="00FE7849" w:rsidRDefault="00E8782E" w:rsidP="00757A81">
            <w:pPr>
              <w:rPr>
                <w:rFonts w:asciiTheme="majorHAnsi" w:hAnsiTheme="majorHAnsi" w:cs="Times New Roman"/>
              </w:rPr>
            </w:pPr>
            <w:r w:rsidRPr="00FE7849">
              <w:rPr>
                <w:rFonts w:asciiTheme="majorHAnsi" w:hAnsiTheme="majorHAnsi" w:cs="Times New Roman"/>
              </w:rPr>
              <w:t>Food preparation surfaces are clean and free of cracks and chips.</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5"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29" w:type="dxa"/>
          </w:tcPr>
          <w:p w:rsidR="00E8782E" w:rsidRPr="00FE7849" w:rsidRDefault="00E8782E" w:rsidP="00757A81">
            <w:pPr>
              <w:rPr>
                <w:rFonts w:asciiTheme="majorHAnsi" w:hAnsiTheme="majorHAnsi" w:cs="Times New Roman"/>
              </w:rPr>
            </w:pPr>
            <w:r w:rsidRPr="00FE7849">
              <w:rPr>
                <w:rFonts w:asciiTheme="majorHAnsi" w:hAnsiTheme="majorHAnsi" w:cs="Times New Roman"/>
              </w:rPr>
              <w:t>Eating utensils and dishes are clean, free of cracks, chips, and lead.</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5"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29" w:type="dxa"/>
          </w:tcPr>
          <w:p w:rsidR="00E8782E" w:rsidRPr="00FE7849" w:rsidRDefault="00E8782E" w:rsidP="00757A81">
            <w:pPr>
              <w:rPr>
                <w:rFonts w:asciiTheme="majorHAnsi" w:hAnsiTheme="majorHAnsi" w:cs="Times New Roman"/>
              </w:rPr>
            </w:pPr>
            <w:r w:rsidRPr="00FE7849">
              <w:rPr>
                <w:rFonts w:asciiTheme="majorHAnsi" w:hAnsiTheme="majorHAnsi" w:cs="Times New Roman"/>
              </w:rPr>
              <w:t>Appliances and sharp or hazardous cooking utensils are stored out of children’s reach.</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5"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29" w:type="dxa"/>
          </w:tcPr>
          <w:p w:rsidR="00E8782E" w:rsidRPr="00FE7849" w:rsidRDefault="00E8782E" w:rsidP="00757A81">
            <w:pPr>
              <w:rPr>
                <w:rFonts w:asciiTheme="majorHAnsi" w:hAnsiTheme="majorHAnsi" w:cs="Times New Roman"/>
              </w:rPr>
            </w:pPr>
            <w:r w:rsidRPr="00FE7849">
              <w:rPr>
                <w:rFonts w:asciiTheme="majorHAnsi" w:hAnsiTheme="majorHAnsi" w:cs="Times New Roman"/>
              </w:rPr>
              <w:t>Pot handles are always turned toward the back of the stove.</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5"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29" w:type="dxa"/>
          </w:tcPr>
          <w:p w:rsidR="00E8782E" w:rsidRPr="00FE7849" w:rsidRDefault="00E8782E" w:rsidP="00757A81">
            <w:pPr>
              <w:rPr>
                <w:rFonts w:asciiTheme="majorHAnsi" w:hAnsiTheme="majorHAnsi" w:cs="Times New Roman"/>
              </w:rPr>
            </w:pPr>
            <w:r w:rsidRPr="00FE7849">
              <w:rPr>
                <w:rFonts w:asciiTheme="majorHAnsi" w:hAnsiTheme="majorHAnsi" w:cs="Times New Roman"/>
              </w:rPr>
              <w:t>An ABC-type fire extinguisher is securely mounted on the wall near the stove.</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5"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29" w:type="dxa"/>
          </w:tcPr>
          <w:p w:rsidR="00E8782E" w:rsidRPr="00FE7849" w:rsidRDefault="00E8782E" w:rsidP="00757A81">
            <w:pPr>
              <w:rPr>
                <w:rFonts w:asciiTheme="majorHAnsi" w:hAnsiTheme="majorHAnsi" w:cs="Times New Roman"/>
              </w:rPr>
            </w:pPr>
            <w:r w:rsidRPr="00FE7849">
              <w:rPr>
                <w:rFonts w:asciiTheme="majorHAnsi" w:hAnsiTheme="majorHAnsi" w:cs="Times New Roman"/>
              </w:rPr>
              <w:t>All caregivers know how to use the fire extinguisher correctly and have seen a demonstration by members of the fire department.</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5"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29" w:type="dxa"/>
          </w:tcPr>
          <w:p w:rsidR="00E8782E" w:rsidRPr="00FE7849" w:rsidRDefault="00E8782E" w:rsidP="00757A81">
            <w:pPr>
              <w:rPr>
                <w:rFonts w:asciiTheme="majorHAnsi" w:hAnsiTheme="majorHAnsi" w:cs="Times New Roman"/>
              </w:rPr>
            </w:pPr>
            <w:r w:rsidRPr="00FE7849">
              <w:rPr>
                <w:rFonts w:asciiTheme="majorHAnsi" w:hAnsiTheme="majorHAnsi" w:cs="Times New Roman"/>
              </w:rPr>
              <w:t>There is a “danger zone” in front of the stove where the children are not allowed to go.</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5"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29" w:type="dxa"/>
          </w:tcPr>
          <w:p w:rsidR="00E8782E" w:rsidRPr="00FE7849" w:rsidRDefault="00E8782E" w:rsidP="00757A81">
            <w:pPr>
              <w:rPr>
                <w:rFonts w:asciiTheme="majorHAnsi" w:hAnsiTheme="majorHAnsi" w:cs="Times New Roman"/>
              </w:rPr>
            </w:pPr>
            <w:r w:rsidRPr="00FE7849">
              <w:rPr>
                <w:rFonts w:asciiTheme="majorHAnsi" w:hAnsiTheme="majorHAnsi" w:cs="Times New Roman"/>
              </w:rPr>
              <w:t xml:space="preserve">A sanitarian has inspected food preparation and service equipment and procedures within the past year. </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5"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29" w:type="dxa"/>
          </w:tcPr>
          <w:p w:rsidR="00E8782E" w:rsidRPr="00FE7849" w:rsidRDefault="00E8782E" w:rsidP="00757A81">
            <w:pPr>
              <w:rPr>
                <w:rFonts w:asciiTheme="majorHAnsi" w:hAnsiTheme="majorHAnsi" w:cs="Times New Roman"/>
              </w:rPr>
            </w:pPr>
            <w:r w:rsidRPr="00FE7849">
              <w:rPr>
                <w:rFonts w:asciiTheme="majorHAnsi" w:hAnsiTheme="majorHAnsi" w:cs="Times New Roman"/>
              </w:rPr>
              <w:t>Children are taught the meaning of “hot.”</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5"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29" w:type="dxa"/>
          </w:tcPr>
          <w:p w:rsidR="00E8782E" w:rsidRPr="00FE7849" w:rsidRDefault="00E8782E" w:rsidP="00757A81">
            <w:pPr>
              <w:rPr>
                <w:rFonts w:asciiTheme="majorHAnsi" w:hAnsiTheme="majorHAnsi" w:cs="Times New Roman"/>
              </w:rPr>
            </w:pPr>
            <w:r w:rsidRPr="00FE7849">
              <w:rPr>
                <w:rFonts w:asciiTheme="majorHAnsi" w:hAnsiTheme="majorHAnsi" w:cs="Times New Roman"/>
              </w:rPr>
              <w:t>Trash is stored away from the furnace, stove, and hot water heater.</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5"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29" w:type="dxa"/>
          </w:tcPr>
          <w:p w:rsidR="00E8782E" w:rsidRPr="00FE7849" w:rsidRDefault="00E8782E" w:rsidP="00757A81">
            <w:pPr>
              <w:rPr>
                <w:rFonts w:asciiTheme="majorHAnsi" w:hAnsiTheme="majorHAnsi" w:cs="Times New Roman"/>
              </w:rPr>
            </w:pPr>
            <w:r w:rsidRPr="00FE7849">
              <w:rPr>
                <w:rFonts w:asciiTheme="majorHAnsi" w:hAnsiTheme="majorHAnsi" w:cs="Times New Roman"/>
              </w:rPr>
              <w:t>Kitchen area is not available to children without constant adult supervision.</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5"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29" w:type="dxa"/>
          </w:tcPr>
          <w:p w:rsidR="00E8782E" w:rsidRPr="00FE7849" w:rsidRDefault="00E8782E" w:rsidP="00757A81">
            <w:pPr>
              <w:rPr>
                <w:rFonts w:asciiTheme="majorHAnsi" w:hAnsiTheme="majorHAnsi" w:cs="Times New Roman"/>
              </w:rPr>
            </w:pPr>
            <w:r w:rsidRPr="00FE7849">
              <w:rPr>
                <w:rFonts w:asciiTheme="majorHAnsi" w:hAnsiTheme="majorHAnsi" w:cs="Times New Roman"/>
              </w:rPr>
              <w:t>Caregivers do not cook while holding a child.</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5"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29" w:type="dxa"/>
          </w:tcPr>
          <w:p w:rsidR="00E8782E" w:rsidRPr="00FE7849" w:rsidRDefault="00E8782E" w:rsidP="00757A81">
            <w:pPr>
              <w:rPr>
                <w:rFonts w:asciiTheme="majorHAnsi" w:hAnsiTheme="majorHAnsi" w:cs="Times New Roman"/>
              </w:rPr>
            </w:pPr>
            <w:r w:rsidRPr="00FE7849">
              <w:rPr>
                <w:rFonts w:asciiTheme="majorHAnsi" w:hAnsiTheme="majorHAnsi" w:cs="Times New Roman"/>
              </w:rPr>
              <w:t>Hot foods and liquids are kept out of children’s reach.</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5"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29" w:type="dxa"/>
          </w:tcPr>
          <w:p w:rsidR="00E8782E" w:rsidRPr="00FE7849" w:rsidRDefault="00E8782E" w:rsidP="00757A81">
            <w:pPr>
              <w:rPr>
                <w:rFonts w:asciiTheme="majorHAnsi" w:hAnsiTheme="majorHAnsi" w:cs="Times New Roman"/>
              </w:rPr>
            </w:pPr>
            <w:r w:rsidRPr="00FE7849">
              <w:rPr>
                <w:rFonts w:asciiTheme="majorHAnsi" w:hAnsiTheme="majorHAnsi" w:cs="Times New Roman"/>
              </w:rPr>
              <w:t>Stable step stools are used to reach high places.</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84" w:type="dxa"/>
          </w:tcPr>
          <w:p w:rsidR="00E8782E" w:rsidRPr="00FE7849" w:rsidRDefault="00E8782E" w:rsidP="00757A81">
            <w:pPr>
              <w:rPr>
                <w:rFonts w:asciiTheme="majorHAnsi" w:hAnsiTheme="majorHAnsi" w:cs="Times New Roman"/>
                <w:b/>
                <w:sz w:val="24"/>
                <w:szCs w:val="24"/>
              </w:rPr>
            </w:pPr>
          </w:p>
        </w:tc>
        <w:tc>
          <w:tcPr>
            <w:tcW w:w="2065" w:type="dxa"/>
          </w:tcPr>
          <w:p w:rsidR="00E8782E" w:rsidRPr="00FE7849" w:rsidRDefault="00E8782E" w:rsidP="00757A81">
            <w:pPr>
              <w:rPr>
                <w:rFonts w:asciiTheme="majorHAnsi" w:hAnsiTheme="majorHAnsi" w:cs="Times New Roman"/>
                <w:b/>
                <w:sz w:val="24"/>
                <w:szCs w:val="24"/>
              </w:rPr>
            </w:pPr>
          </w:p>
        </w:tc>
      </w:tr>
    </w:tbl>
    <w:p w:rsidR="00E8782E" w:rsidRPr="00FE7849" w:rsidRDefault="00E8782E" w:rsidP="00E8782E">
      <w:pPr>
        <w:rPr>
          <w:rFonts w:asciiTheme="majorHAnsi" w:hAnsiTheme="majorHAnsi"/>
          <w:b/>
        </w:rPr>
      </w:pPr>
    </w:p>
    <w:p w:rsidR="00E8782E" w:rsidRPr="00FE7849" w:rsidRDefault="00E8782E" w:rsidP="00E8782E">
      <w:pPr>
        <w:rPr>
          <w:rFonts w:asciiTheme="majorHAnsi" w:hAnsiTheme="majorHAnsi"/>
          <w:b/>
          <w:sz w:val="28"/>
          <w:szCs w:val="28"/>
        </w:rPr>
      </w:pPr>
      <w:r w:rsidRPr="00FE7849">
        <w:rPr>
          <w:rFonts w:asciiTheme="majorHAnsi" w:hAnsiTheme="majorHAnsi"/>
          <w:b/>
          <w:sz w:val="28"/>
          <w:szCs w:val="28"/>
        </w:rPr>
        <w:t>OUTDOOR &amp; INDOOR PLAY AREAS</w:t>
      </w:r>
    </w:p>
    <w:tbl>
      <w:tblPr>
        <w:tblStyle w:val="TableGrid"/>
        <w:tblW w:w="0" w:type="auto"/>
        <w:tblLook w:val="04A0"/>
      </w:tblPr>
      <w:tblGrid>
        <w:gridCol w:w="6626"/>
        <w:gridCol w:w="405"/>
        <w:gridCol w:w="411"/>
        <w:gridCol w:w="584"/>
        <w:gridCol w:w="1550"/>
      </w:tblGrid>
      <w:tr w:rsidR="00E8782E" w:rsidRPr="00FE7849" w:rsidTr="00C45CC7">
        <w:trPr>
          <w:tblHeader/>
        </w:trPr>
        <w:tc>
          <w:tcPr>
            <w:tcW w:w="9645" w:type="dxa"/>
            <w:tcBorders>
              <w:top w:val="nil"/>
              <w:left w:val="nil"/>
              <w:bottom w:val="single" w:sz="4" w:space="0" w:color="auto"/>
              <w:right w:val="single" w:sz="4" w:space="0" w:color="auto"/>
            </w:tcBorders>
          </w:tcPr>
          <w:p w:rsidR="00E8782E" w:rsidRPr="00FE7849" w:rsidRDefault="00E8782E" w:rsidP="00757A81">
            <w:pPr>
              <w:rPr>
                <w:rFonts w:asciiTheme="majorHAnsi" w:hAnsiTheme="majorHAnsi" w:cs="Times New Roman"/>
                <w:b/>
                <w:sz w:val="24"/>
                <w:szCs w:val="24"/>
              </w:rPr>
            </w:pPr>
            <w:r w:rsidRPr="00FE7849">
              <w:rPr>
                <w:rFonts w:asciiTheme="majorHAnsi" w:hAnsiTheme="majorHAnsi" w:cs="Times New Roman"/>
                <w:b/>
                <w:sz w:val="24"/>
                <w:szCs w:val="24"/>
              </w:rPr>
              <w:t>Equipment and Play Areas</w:t>
            </w:r>
          </w:p>
        </w:tc>
        <w:tc>
          <w:tcPr>
            <w:tcW w:w="449" w:type="dxa"/>
            <w:tcBorders>
              <w:left w:val="single" w:sz="4" w:space="0" w:color="auto"/>
            </w:tcBorders>
          </w:tcPr>
          <w:p w:rsidR="00E8782E" w:rsidRPr="00FE7849" w:rsidRDefault="00E8782E" w:rsidP="00757A81">
            <w:pPr>
              <w:rPr>
                <w:rFonts w:asciiTheme="majorHAnsi" w:hAnsiTheme="majorHAnsi" w:cs="Times New Roman"/>
                <w:b/>
                <w:sz w:val="20"/>
                <w:szCs w:val="20"/>
              </w:rPr>
            </w:pPr>
            <w:r w:rsidRPr="00FE7849">
              <w:rPr>
                <w:rFonts w:asciiTheme="majorHAnsi" w:hAnsiTheme="majorHAnsi" w:cs="Times New Roman"/>
                <w:b/>
                <w:sz w:val="20"/>
                <w:szCs w:val="20"/>
              </w:rPr>
              <w:t>Y</w:t>
            </w:r>
          </w:p>
        </w:tc>
        <w:tc>
          <w:tcPr>
            <w:tcW w:w="449" w:type="dxa"/>
          </w:tcPr>
          <w:p w:rsidR="00E8782E" w:rsidRPr="00FE7849" w:rsidRDefault="00E8782E" w:rsidP="00757A81">
            <w:pPr>
              <w:rPr>
                <w:rFonts w:asciiTheme="majorHAnsi" w:hAnsiTheme="majorHAnsi" w:cs="Times New Roman"/>
                <w:b/>
                <w:sz w:val="20"/>
                <w:szCs w:val="20"/>
              </w:rPr>
            </w:pPr>
            <w:r w:rsidRPr="00FE7849">
              <w:rPr>
                <w:rFonts w:asciiTheme="majorHAnsi" w:hAnsiTheme="majorHAnsi" w:cs="Times New Roman"/>
                <w:b/>
                <w:sz w:val="20"/>
                <w:szCs w:val="20"/>
              </w:rPr>
              <w:t>N</w:t>
            </w:r>
          </w:p>
        </w:tc>
        <w:tc>
          <w:tcPr>
            <w:tcW w:w="561" w:type="dxa"/>
          </w:tcPr>
          <w:p w:rsidR="00E8782E" w:rsidRPr="00FE7849" w:rsidRDefault="00E8782E" w:rsidP="00757A81">
            <w:pPr>
              <w:rPr>
                <w:rFonts w:asciiTheme="majorHAnsi" w:hAnsiTheme="majorHAnsi" w:cs="Times New Roman"/>
                <w:b/>
                <w:sz w:val="20"/>
                <w:szCs w:val="20"/>
              </w:rPr>
            </w:pPr>
            <w:r w:rsidRPr="00FE7849">
              <w:rPr>
                <w:rFonts w:asciiTheme="majorHAnsi" w:hAnsiTheme="majorHAnsi" w:cs="Times New Roman"/>
                <w:b/>
                <w:sz w:val="20"/>
                <w:szCs w:val="20"/>
              </w:rPr>
              <w:t>N/A</w:t>
            </w:r>
          </w:p>
        </w:tc>
        <w:tc>
          <w:tcPr>
            <w:tcW w:w="2072" w:type="dxa"/>
          </w:tcPr>
          <w:p w:rsidR="00E8782E" w:rsidRPr="00FE7849" w:rsidRDefault="00E8782E" w:rsidP="00757A81">
            <w:pPr>
              <w:rPr>
                <w:rFonts w:asciiTheme="majorHAnsi" w:hAnsiTheme="majorHAnsi" w:cs="Times New Roman"/>
                <w:b/>
                <w:sz w:val="20"/>
                <w:szCs w:val="20"/>
              </w:rPr>
            </w:pPr>
            <w:r w:rsidRPr="00FE7849">
              <w:rPr>
                <w:rFonts w:asciiTheme="majorHAnsi" w:hAnsiTheme="majorHAnsi" w:cs="Times New Roman"/>
                <w:b/>
                <w:sz w:val="20"/>
                <w:szCs w:val="20"/>
              </w:rPr>
              <w:t>Notes</w:t>
            </w:r>
          </w:p>
        </w:tc>
      </w:tr>
      <w:tr w:rsidR="00E8782E" w:rsidRPr="00FE7849" w:rsidTr="00757A81">
        <w:tc>
          <w:tcPr>
            <w:tcW w:w="9645" w:type="dxa"/>
          </w:tcPr>
          <w:p w:rsidR="00E8782E" w:rsidRPr="00E45A17" w:rsidRDefault="00E8782E" w:rsidP="00757A81">
            <w:pPr>
              <w:rPr>
                <w:rFonts w:asciiTheme="majorHAnsi" w:hAnsiTheme="majorHAnsi" w:cs="Times New Roman"/>
              </w:rPr>
            </w:pPr>
            <w:r w:rsidRPr="00E45A17">
              <w:rPr>
                <w:rFonts w:asciiTheme="majorHAnsi" w:hAnsiTheme="majorHAnsi" w:cs="Times New Roman"/>
              </w:rPr>
              <w:t>Number of adults _____ Number of children ______</w:t>
            </w:r>
          </w:p>
          <w:p w:rsidR="00E8782E" w:rsidRPr="00E45A17" w:rsidRDefault="00E8782E" w:rsidP="00757A81">
            <w:pPr>
              <w:rPr>
                <w:rFonts w:asciiTheme="majorHAnsi" w:hAnsiTheme="majorHAnsi" w:cs="Times New Roman"/>
              </w:rPr>
            </w:pPr>
            <w:r w:rsidRPr="00E45A17">
              <w:rPr>
                <w:rFonts w:asciiTheme="majorHAnsi" w:hAnsiTheme="majorHAnsi" w:cs="Times New Roman"/>
              </w:rPr>
              <w:t>Outdoor staff to child ratios (# adults: # children) _____</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61" w:type="dxa"/>
          </w:tcPr>
          <w:p w:rsidR="00E8782E" w:rsidRPr="00FE7849" w:rsidRDefault="00E8782E" w:rsidP="00757A81">
            <w:pPr>
              <w:rPr>
                <w:rFonts w:asciiTheme="majorHAnsi" w:hAnsiTheme="majorHAnsi" w:cs="Times New Roman"/>
                <w:b/>
                <w:sz w:val="24"/>
                <w:szCs w:val="24"/>
              </w:rPr>
            </w:pPr>
          </w:p>
        </w:tc>
        <w:tc>
          <w:tcPr>
            <w:tcW w:w="2072"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45" w:type="dxa"/>
          </w:tcPr>
          <w:p w:rsidR="00E8782E" w:rsidRPr="00E45A17" w:rsidRDefault="00E8782E" w:rsidP="00757A81">
            <w:pPr>
              <w:autoSpaceDE w:val="0"/>
              <w:autoSpaceDN w:val="0"/>
              <w:adjustRightInd w:val="0"/>
              <w:rPr>
                <w:rFonts w:asciiTheme="majorHAnsi" w:hAnsiTheme="majorHAnsi" w:cs="TradeGothic-CondEighteen"/>
              </w:rPr>
            </w:pPr>
            <w:r w:rsidRPr="00E45A17">
              <w:rPr>
                <w:rFonts w:asciiTheme="majorHAnsi" w:hAnsiTheme="majorHAnsi" w:cs="TradeGothic-CondEighteen"/>
              </w:rPr>
              <w:t xml:space="preserve">Adult </w:t>
            </w:r>
            <w:proofErr w:type="gramStart"/>
            <w:r w:rsidRPr="00E45A17">
              <w:rPr>
                <w:rFonts w:asciiTheme="majorHAnsi" w:hAnsiTheme="majorHAnsi" w:cs="TradeGothic-CondEighteen"/>
              </w:rPr>
              <w:t>staff are</w:t>
            </w:r>
            <w:proofErr w:type="gramEnd"/>
            <w:r w:rsidRPr="00E45A17">
              <w:rPr>
                <w:rFonts w:asciiTheme="majorHAnsi" w:hAnsiTheme="majorHAnsi" w:cs="TradeGothic-CondEighteen"/>
              </w:rPr>
              <w:t xml:space="preserve"> present in all outdoor areas and provide direct supervision.</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61" w:type="dxa"/>
          </w:tcPr>
          <w:p w:rsidR="00E8782E" w:rsidRPr="00FE7849" w:rsidRDefault="00E8782E" w:rsidP="00757A81">
            <w:pPr>
              <w:rPr>
                <w:rFonts w:asciiTheme="majorHAnsi" w:hAnsiTheme="majorHAnsi" w:cs="Times New Roman"/>
                <w:b/>
                <w:sz w:val="24"/>
                <w:szCs w:val="24"/>
              </w:rPr>
            </w:pPr>
          </w:p>
        </w:tc>
        <w:tc>
          <w:tcPr>
            <w:tcW w:w="2072"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45" w:type="dxa"/>
          </w:tcPr>
          <w:p w:rsidR="00E8782E" w:rsidRPr="00E45A17" w:rsidRDefault="00E8782E" w:rsidP="00757A81">
            <w:pPr>
              <w:autoSpaceDE w:val="0"/>
              <w:autoSpaceDN w:val="0"/>
              <w:adjustRightInd w:val="0"/>
              <w:rPr>
                <w:rFonts w:asciiTheme="majorHAnsi" w:hAnsiTheme="majorHAnsi" w:cs="TradeGothic-CondEighteen"/>
              </w:rPr>
            </w:pPr>
            <w:r w:rsidRPr="00E45A17">
              <w:rPr>
                <w:rFonts w:asciiTheme="majorHAnsi" w:hAnsiTheme="majorHAnsi" w:cs="TradeGothic-CondEighteen"/>
              </w:rPr>
              <w:t>All children are always visible by an adult staff member while outside.</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61" w:type="dxa"/>
          </w:tcPr>
          <w:p w:rsidR="00E8782E" w:rsidRPr="00FE7849" w:rsidRDefault="00E8782E" w:rsidP="00757A81">
            <w:pPr>
              <w:rPr>
                <w:rFonts w:asciiTheme="majorHAnsi" w:hAnsiTheme="majorHAnsi" w:cs="Times New Roman"/>
                <w:b/>
                <w:sz w:val="24"/>
                <w:szCs w:val="24"/>
              </w:rPr>
            </w:pPr>
          </w:p>
        </w:tc>
        <w:tc>
          <w:tcPr>
            <w:tcW w:w="2072"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45" w:type="dxa"/>
          </w:tcPr>
          <w:p w:rsidR="00E8782E" w:rsidRPr="00E45A17" w:rsidRDefault="00E8782E" w:rsidP="00757A81">
            <w:pPr>
              <w:autoSpaceDE w:val="0"/>
              <w:autoSpaceDN w:val="0"/>
              <w:adjustRightInd w:val="0"/>
              <w:rPr>
                <w:rFonts w:asciiTheme="majorHAnsi" w:hAnsiTheme="majorHAnsi" w:cs="TradeGothic-CondEighteen"/>
              </w:rPr>
            </w:pPr>
            <w:r w:rsidRPr="00E45A17">
              <w:rPr>
                <w:rFonts w:asciiTheme="majorHAnsi" w:hAnsiTheme="majorHAnsi" w:cs="TradeGothic-CondEighteen"/>
              </w:rPr>
              <w:t xml:space="preserve">Outdoor areas are maintained and are clean and safe; no trash, </w:t>
            </w:r>
            <w:r w:rsidRPr="00E45A17">
              <w:rPr>
                <w:rFonts w:asciiTheme="majorHAnsi" w:hAnsiTheme="majorHAnsi" w:cs="TradeGothic-CondEighteen"/>
              </w:rPr>
              <w:lastRenderedPageBreak/>
              <w:t>broken equipment, sharp objects, splinters, glass, animal excrement present.</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61" w:type="dxa"/>
          </w:tcPr>
          <w:p w:rsidR="00E8782E" w:rsidRPr="00FE7849" w:rsidRDefault="00E8782E" w:rsidP="00757A81">
            <w:pPr>
              <w:rPr>
                <w:rFonts w:asciiTheme="majorHAnsi" w:hAnsiTheme="majorHAnsi" w:cs="Times New Roman"/>
                <w:b/>
                <w:sz w:val="24"/>
                <w:szCs w:val="24"/>
              </w:rPr>
            </w:pPr>
          </w:p>
        </w:tc>
        <w:tc>
          <w:tcPr>
            <w:tcW w:w="2072"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45" w:type="dxa"/>
          </w:tcPr>
          <w:p w:rsidR="00E8782E" w:rsidRPr="00E45A17" w:rsidRDefault="00E8782E" w:rsidP="00757A81">
            <w:pPr>
              <w:autoSpaceDE w:val="0"/>
              <w:autoSpaceDN w:val="0"/>
              <w:adjustRightInd w:val="0"/>
              <w:rPr>
                <w:rFonts w:asciiTheme="majorHAnsi" w:hAnsiTheme="majorHAnsi" w:cs="TradeGothic-CondEighteen"/>
              </w:rPr>
            </w:pPr>
            <w:r w:rsidRPr="00E45A17">
              <w:rPr>
                <w:rFonts w:asciiTheme="majorHAnsi" w:hAnsiTheme="majorHAnsi" w:cs="TradeGothic-CondEighteen"/>
              </w:rPr>
              <w:lastRenderedPageBreak/>
              <w:t>Helmets are worn by all children when riding bicycles, tricycles or other riding toys/equipment.</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61" w:type="dxa"/>
          </w:tcPr>
          <w:p w:rsidR="00E8782E" w:rsidRPr="00FE7849" w:rsidRDefault="00E8782E" w:rsidP="00757A81">
            <w:pPr>
              <w:rPr>
                <w:rFonts w:asciiTheme="majorHAnsi" w:hAnsiTheme="majorHAnsi" w:cs="Times New Roman"/>
                <w:b/>
                <w:sz w:val="24"/>
                <w:szCs w:val="24"/>
              </w:rPr>
            </w:pPr>
          </w:p>
        </w:tc>
        <w:tc>
          <w:tcPr>
            <w:tcW w:w="2072"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45" w:type="dxa"/>
          </w:tcPr>
          <w:p w:rsidR="00E8782E" w:rsidRPr="00E45A17" w:rsidRDefault="00E8782E" w:rsidP="00757A81">
            <w:pPr>
              <w:autoSpaceDE w:val="0"/>
              <w:autoSpaceDN w:val="0"/>
              <w:adjustRightInd w:val="0"/>
              <w:rPr>
                <w:rFonts w:asciiTheme="majorHAnsi" w:hAnsiTheme="majorHAnsi" w:cs="TradeGothic-CondEighteen"/>
              </w:rPr>
            </w:pPr>
            <w:r w:rsidRPr="00E45A17">
              <w:rPr>
                <w:rFonts w:asciiTheme="majorHAnsi" w:hAnsiTheme="majorHAnsi" w:cs="TradeGothic-CondEighteen"/>
              </w:rPr>
              <w:t>Outdoor stationary playground equipment is stable and set in secure concrete settings and equipment does not wobble or tip when shaken.</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61" w:type="dxa"/>
          </w:tcPr>
          <w:p w:rsidR="00E8782E" w:rsidRPr="00FE7849" w:rsidRDefault="00E8782E" w:rsidP="00757A81">
            <w:pPr>
              <w:rPr>
                <w:rFonts w:asciiTheme="majorHAnsi" w:hAnsiTheme="majorHAnsi" w:cs="Times New Roman"/>
                <w:b/>
                <w:sz w:val="24"/>
                <w:szCs w:val="24"/>
              </w:rPr>
            </w:pPr>
          </w:p>
        </w:tc>
        <w:tc>
          <w:tcPr>
            <w:tcW w:w="2072"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45" w:type="dxa"/>
          </w:tcPr>
          <w:p w:rsidR="00E8782E" w:rsidRPr="00E45A17" w:rsidRDefault="00E8782E" w:rsidP="006A127F">
            <w:pPr>
              <w:autoSpaceDE w:val="0"/>
              <w:autoSpaceDN w:val="0"/>
              <w:adjustRightInd w:val="0"/>
              <w:rPr>
                <w:rFonts w:asciiTheme="majorHAnsi" w:hAnsiTheme="majorHAnsi" w:cs="TradeGothic-CondEighteen"/>
              </w:rPr>
            </w:pPr>
            <w:r w:rsidRPr="00E45A17">
              <w:rPr>
                <w:rFonts w:asciiTheme="majorHAnsi" w:hAnsiTheme="majorHAnsi" w:cs="TradeGothic-CondEighteen"/>
              </w:rPr>
              <w:t>All pieces of outdoor playground equipment are over 9 or more inches of shock-absorbing surfaces; loose fine sand, wood</w:t>
            </w:r>
            <w:r w:rsidRPr="00E45A17">
              <w:rPr>
                <w:rFonts w:asciiTheme="majorHAnsi" w:hAnsiTheme="majorHAnsi"/>
              </w:rPr>
              <w:t xml:space="preserve"> </w:t>
            </w:r>
            <w:r w:rsidRPr="00E45A17">
              <w:rPr>
                <w:rFonts w:asciiTheme="majorHAnsi" w:hAnsiTheme="majorHAnsi" w:cs="TradeGothic-CondEighteen"/>
              </w:rPr>
              <w:t>chips, mulch or approved rubber mats.</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61" w:type="dxa"/>
          </w:tcPr>
          <w:p w:rsidR="00E8782E" w:rsidRPr="00FE7849" w:rsidRDefault="00E8782E" w:rsidP="00757A81">
            <w:pPr>
              <w:rPr>
                <w:rFonts w:asciiTheme="majorHAnsi" w:hAnsiTheme="majorHAnsi" w:cs="Times New Roman"/>
                <w:b/>
                <w:sz w:val="24"/>
                <w:szCs w:val="24"/>
              </w:rPr>
            </w:pPr>
          </w:p>
        </w:tc>
        <w:tc>
          <w:tcPr>
            <w:tcW w:w="2072"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45" w:type="dxa"/>
          </w:tcPr>
          <w:p w:rsidR="00E8782E" w:rsidRPr="00E45A17" w:rsidRDefault="00E8782E" w:rsidP="00757A81">
            <w:pPr>
              <w:autoSpaceDE w:val="0"/>
              <w:autoSpaceDN w:val="0"/>
              <w:adjustRightInd w:val="0"/>
              <w:rPr>
                <w:rFonts w:asciiTheme="majorHAnsi" w:hAnsiTheme="majorHAnsi" w:cs="TradeGothic-CondEighteen"/>
              </w:rPr>
            </w:pPr>
            <w:r w:rsidRPr="00E45A17">
              <w:rPr>
                <w:rFonts w:asciiTheme="majorHAnsi" w:hAnsiTheme="majorHAnsi" w:cs="TradeGothic-CondEighteen"/>
              </w:rPr>
              <w:t>Shock-absorbing surfaces (</w:t>
            </w:r>
            <w:proofErr w:type="spellStart"/>
            <w:r w:rsidRPr="00E45A17">
              <w:rPr>
                <w:rFonts w:asciiTheme="majorHAnsi" w:hAnsiTheme="majorHAnsi" w:cs="TradeGothic-CondEighteen"/>
              </w:rPr>
              <w:t>fi</w:t>
            </w:r>
            <w:proofErr w:type="spellEnd"/>
            <w:r w:rsidRPr="00E45A17">
              <w:rPr>
                <w:rFonts w:asciiTheme="majorHAnsi" w:hAnsiTheme="majorHAnsi" w:cs="TradeGothic-CondEighteen"/>
              </w:rPr>
              <w:t xml:space="preserve"> ne sand, woodchips, mulch or approved mats) under outdoor playground equipment extend at least 6 feet beyond the perimeter of the equipment.</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61" w:type="dxa"/>
          </w:tcPr>
          <w:p w:rsidR="00E8782E" w:rsidRPr="00FE7849" w:rsidRDefault="00E8782E" w:rsidP="00757A81">
            <w:pPr>
              <w:rPr>
                <w:rFonts w:asciiTheme="majorHAnsi" w:hAnsiTheme="majorHAnsi" w:cs="Times New Roman"/>
                <w:b/>
                <w:sz w:val="24"/>
                <w:szCs w:val="24"/>
              </w:rPr>
            </w:pPr>
          </w:p>
        </w:tc>
        <w:tc>
          <w:tcPr>
            <w:tcW w:w="2072"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45" w:type="dxa"/>
          </w:tcPr>
          <w:p w:rsidR="00E8782E" w:rsidRPr="00E45A17" w:rsidRDefault="00E8782E" w:rsidP="00757A81">
            <w:pPr>
              <w:autoSpaceDE w:val="0"/>
              <w:autoSpaceDN w:val="0"/>
              <w:adjustRightInd w:val="0"/>
              <w:rPr>
                <w:rFonts w:asciiTheme="majorHAnsi" w:hAnsiTheme="majorHAnsi" w:cs="TradeGothic-CondEighteen"/>
              </w:rPr>
            </w:pPr>
            <w:r w:rsidRPr="00E45A17">
              <w:rPr>
                <w:rFonts w:asciiTheme="majorHAnsi" w:hAnsiTheme="majorHAnsi" w:cs="TradeGothic-CondEighteen"/>
              </w:rPr>
              <w:t>All fixed outdoor playground equipment has a minimum of 6 feet clearance space from walkways, buildings and other structures that are not used as part of play activities.</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61" w:type="dxa"/>
          </w:tcPr>
          <w:p w:rsidR="00E8782E" w:rsidRPr="00FE7849" w:rsidRDefault="00E8782E" w:rsidP="00757A81">
            <w:pPr>
              <w:rPr>
                <w:rFonts w:asciiTheme="majorHAnsi" w:hAnsiTheme="majorHAnsi" w:cs="Times New Roman"/>
                <w:b/>
                <w:sz w:val="24"/>
                <w:szCs w:val="24"/>
              </w:rPr>
            </w:pPr>
          </w:p>
        </w:tc>
        <w:tc>
          <w:tcPr>
            <w:tcW w:w="2072"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45" w:type="dxa"/>
          </w:tcPr>
          <w:p w:rsidR="00E8782E" w:rsidRPr="00E45A17" w:rsidRDefault="00E8782E" w:rsidP="00757A81">
            <w:pPr>
              <w:autoSpaceDE w:val="0"/>
              <w:autoSpaceDN w:val="0"/>
              <w:adjustRightInd w:val="0"/>
              <w:rPr>
                <w:rFonts w:asciiTheme="majorHAnsi" w:hAnsiTheme="majorHAnsi" w:cs="TradeGothic-CondEighteen"/>
              </w:rPr>
            </w:pPr>
            <w:r w:rsidRPr="00E45A17">
              <w:rPr>
                <w:rFonts w:asciiTheme="majorHAnsi" w:hAnsiTheme="majorHAnsi" w:cs="TradeGothic-CondEighteen"/>
              </w:rPr>
              <w:t>The outdoor play area is enclosed with a fence or natural barrier that allows observation of children.</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61" w:type="dxa"/>
          </w:tcPr>
          <w:p w:rsidR="00E8782E" w:rsidRPr="00FE7849" w:rsidRDefault="00E8782E" w:rsidP="00757A81">
            <w:pPr>
              <w:rPr>
                <w:rFonts w:asciiTheme="majorHAnsi" w:hAnsiTheme="majorHAnsi" w:cs="Times New Roman"/>
                <w:b/>
                <w:sz w:val="24"/>
                <w:szCs w:val="24"/>
              </w:rPr>
            </w:pPr>
          </w:p>
        </w:tc>
        <w:tc>
          <w:tcPr>
            <w:tcW w:w="2072"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45" w:type="dxa"/>
          </w:tcPr>
          <w:p w:rsidR="00E8782E" w:rsidRPr="00E45A17" w:rsidRDefault="00E8782E" w:rsidP="00757A81">
            <w:pPr>
              <w:autoSpaceDE w:val="0"/>
              <w:autoSpaceDN w:val="0"/>
              <w:adjustRightInd w:val="0"/>
              <w:rPr>
                <w:rFonts w:asciiTheme="majorHAnsi" w:hAnsiTheme="majorHAnsi" w:cs="TradeGothic-CondEighteen"/>
              </w:rPr>
            </w:pPr>
            <w:r w:rsidRPr="00E45A17">
              <w:rPr>
                <w:rFonts w:asciiTheme="majorHAnsi" w:hAnsiTheme="majorHAnsi" w:cs="TradeGothic-CondEighteen"/>
              </w:rPr>
              <w:t>Outdoor fences/barriers have at least two exits.</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61" w:type="dxa"/>
          </w:tcPr>
          <w:p w:rsidR="00E8782E" w:rsidRPr="00FE7849" w:rsidRDefault="00E8782E" w:rsidP="00757A81">
            <w:pPr>
              <w:rPr>
                <w:rFonts w:asciiTheme="majorHAnsi" w:hAnsiTheme="majorHAnsi" w:cs="Times New Roman"/>
                <w:b/>
                <w:sz w:val="24"/>
                <w:szCs w:val="24"/>
              </w:rPr>
            </w:pPr>
          </w:p>
        </w:tc>
        <w:tc>
          <w:tcPr>
            <w:tcW w:w="2072"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45" w:type="dxa"/>
          </w:tcPr>
          <w:p w:rsidR="00E8782E" w:rsidRPr="00E45A17" w:rsidRDefault="00E8782E" w:rsidP="00757A81">
            <w:pPr>
              <w:autoSpaceDE w:val="0"/>
              <w:autoSpaceDN w:val="0"/>
              <w:adjustRightInd w:val="0"/>
              <w:rPr>
                <w:rFonts w:asciiTheme="majorHAnsi" w:hAnsiTheme="majorHAnsi" w:cs="TradeGothic-CondEighteen"/>
              </w:rPr>
            </w:pPr>
            <w:r w:rsidRPr="00E45A17">
              <w:rPr>
                <w:rFonts w:asciiTheme="majorHAnsi" w:hAnsiTheme="majorHAnsi" w:cs="TradeGothic-CondEighteen"/>
              </w:rPr>
              <w:t>Outdoor fences/barriers have self-closing gates with self-latching mechanisms that cannot be opened by children.</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61" w:type="dxa"/>
          </w:tcPr>
          <w:p w:rsidR="00E8782E" w:rsidRPr="00FE7849" w:rsidRDefault="00E8782E" w:rsidP="00757A81">
            <w:pPr>
              <w:rPr>
                <w:rFonts w:asciiTheme="majorHAnsi" w:hAnsiTheme="majorHAnsi" w:cs="Times New Roman"/>
                <w:b/>
                <w:sz w:val="24"/>
                <w:szCs w:val="24"/>
              </w:rPr>
            </w:pPr>
          </w:p>
        </w:tc>
        <w:tc>
          <w:tcPr>
            <w:tcW w:w="2072"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45" w:type="dxa"/>
          </w:tcPr>
          <w:p w:rsidR="00E8782E" w:rsidRPr="00E45A17" w:rsidRDefault="00E8782E" w:rsidP="00757A81">
            <w:pPr>
              <w:rPr>
                <w:rFonts w:asciiTheme="majorHAnsi" w:hAnsiTheme="majorHAnsi"/>
              </w:rPr>
            </w:pPr>
            <w:r w:rsidRPr="00E45A17">
              <w:rPr>
                <w:rFonts w:asciiTheme="majorHAnsi" w:hAnsiTheme="majorHAnsi" w:cs="TradeGothic-CondEighteen"/>
              </w:rPr>
              <w:t>Openings on outdoor playground equipment, fences and handrails are either less than 31/2 inches or greater than 9 inches wide.</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61" w:type="dxa"/>
          </w:tcPr>
          <w:p w:rsidR="00E8782E" w:rsidRPr="00FE7849" w:rsidRDefault="00E8782E" w:rsidP="00757A81">
            <w:pPr>
              <w:rPr>
                <w:rFonts w:asciiTheme="majorHAnsi" w:hAnsiTheme="majorHAnsi" w:cs="Times New Roman"/>
                <w:b/>
                <w:sz w:val="24"/>
                <w:szCs w:val="24"/>
              </w:rPr>
            </w:pPr>
          </w:p>
        </w:tc>
        <w:tc>
          <w:tcPr>
            <w:tcW w:w="2072"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45" w:type="dxa"/>
          </w:tcPr>
          <w:p w:rsidR="00E8782E" w:rsidRPr="00E45A17" w:rsidRDefault="00E8782E" w:rsidP="00757A81">
            <w:pPr>
              <w:rPr>
                <w:rFonts w:asciiTheme="majorHAnsi" w:hAnsiTheme="majorHAnsi" w:cs="TradeGothic-CondEighteen"/>
              </w:rPr>
            </w:pPr>
            <w:r w:rsidRPr="00E45A17">
              <w:rPr>
                <w:rFonts w:asciiTheme="majorHAnsi" w:hAnsiTheme="majorHAnsi" w:cs="TradeGothic-CondEighteen"/>
              </w:rPr>
              <w:t>Fall zones (the areas onto which a child falling from or exiting from a piece of play equipment would be expected to land) do not overlap.</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61" w:type="dxa"/>
          </w:tcPr>
          <w:p w:rsidR="00E8782E" w:rsidRPr="00FE7849" w:rsidRDefault="00E8782E" w:rsidP="00757A81">
            <w:pPr>
              <w:rPr>
                <w:rFonts w:asciiTheme="majorHAnsi" w:hAnsiTheme="majorHAnsi" w:cs="Times New Roman"/>
                <w:b/>
                <w:sz w:val="24"/>
                <w:szCs w:val="24"/>
              </w:rPr>
            </w:pPr>
          </w:p>
        </w:tc>
        <w:tc>
          <w:tcPr>
            <w:tcW w:w="2072"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45" w:type="dxa"/>
          </w:tcPr>
          <w:p w:rsidR="00E8782E" w:rsidRPr="00E45A17" w:rsidRDefault="00E8782E" w:rsidP="00757A81">
            <w:pPr>
              <w:rPr>
                <w:rFonts w:asciiTheme="majorHAnsi" w:hAnsiTheme="majorHAnsi" w:cs="TradeGothic-CondEighteen"/>
              </w:rPr>
            </w:pPr>
            <w:r w:rsidRPr="00E45A17">
              <w:rPr>
                <w:rFonts w:asciiTheme="majorHAnsi" w:hAnsiTheme="majorHAnsi" w:cs="TradeGothic-CondEighteen"/>
              </w:rPr>
              <w:t>Impact absorbing surface material extends at least 6 feet beyond all sides of the equipment.</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61" w:type="dxa"/>
          </w:tcPr>
          <w:p w:rsidR="00E8782E" w:rsidRPr="00FE7849" w:rsidRDefault="00E8782E" w:rsidP="00757A81">
            <w:pPr>
              <w:rPr>
                <w:rFonts w:asciiTheme="majorHAnsi" w:hAnsiTheme="majorHAnsi" w:cs="Times New Roman"/>
                <w:b/>
                <w:sz w:val="24"/>
                <w:szCs w:val="24"/>
              </w:rPr>
            </w:pPr>
          </w:p>
        </w:tc>
        <w:tc>
          <w:tcPr>
            <w:tcW w:w="2072"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45" w:type="dxa"/>
          </w:tcPr>
          <w:p w:rsidR="00E8782E" w:rsidRPr="00E45A17" w:rsidRDefault="00E8782E" w:rsidP="00757A81">
            <w:pPr>
              <w:rPr>
                <w:rFonts w:asciiTheme="majorHAnsi" w:hAnsiTheme="majorHAnsi" w:cs="TradeGothic-CondEighteen"/>
              </w:rPr>
            </w:pPr>
            <w:r w:rsidRPr="00E45A17">
              <w:rPr>
                <w:rFonts w:asciiTheme="majorHAnsi" w:hAnsiTheme="majorHAnsi" w:cs="TradeGothic-CondEighteen"/>
              </w:rPr>
              <w:t xml:space="preserve">For </w:t>
            </w:r>
            <w:proofErr w:type="spellStart"/>
            <w:r w:rsidRPr="00E45A17">
              <w:rPr>
                <w:rFonts w:asciiTheme="majorHAnsi" w:hAnsiTheme="majorHAnsi" w:cs="TradeGothic-CondEighteen"/>
              </w:rPr>
              <w:t>to</w:t>
            </w:r>
            <w:proofErr w:type="spellEnd"/>
            <w:r w:rsidRPr="00E45A17">
              <w:rPr>
                <w:rFonts w:asciiTheme="majorHAnsi" w:hAnsiTheme="majorHAnsi" w:cs="TradeGothic-CondEighteen"/>
              </w:rPr>
              <w:t>-fro swings: the impact-absorbing surfacing material extends in front and in back of the swings a distance that measures twice the height of the swing beam.</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61" w:type="dxa"/>
          </w:tcPr>
          <w:p w:rsidR="00E8782E" w:rsidRPr="00FE7849" w:rsidRDefault="00E8782E" w:rsidP="00757A81">
            <w:pPr>
              <w:rPr>
                <w:rFonts w:asciiTheme="majorHAnsi" w:hAnsiTheme="majorHAnsi" w:cs="Times New Roman"/>
                <w:b/>
                <w:sz w:val="24"/>
                <w:szCs w:val="24"/>
              </w:rPr>
            </w:pPr>
          </w:p>
        </w:tc>
        <w:tc>
          <w:tcPr>
            <w:tcW w:w="2072"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45" w:type="dxa"/>
          </w:tcPr>
          <w:p w:rsidR="00E8782E" w:rsidRPr="00E45A17" w:rsidRDefault="00E8782E" w:rsidP="00757A81">
            <w:pPr>
              <w:rPr>
                <w:rFonts w:asciiTheme="majorHAnsi" w:hAnsiTheme="majorHAnsi" w:cs="TradeGothic-CondEighteen"/>
              </w:rPr>
            </w:pPr>
            <w:r w:rsidRPr="00E45A17">
              <w:rPr>
                <w:rFonts w:asciiTheme="majorHAnsi" w:hAnsiTheme="majorHAnsi" w:cs="TradeGothic-CondEighteen"/>
              </w:rPr>
              <w:t>For slides: : the impact-absorbing surfacing material extends at least 6 feet from the end of the slide chute-or-a distance that equals the height of the slide platform + 4 feet, whichever is greater. (It is not necessary for surfacing material to exceed 14 feet.)</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61" w:type="dxa"/>
          </w:tcPr>
          <w:p w:rsidR="00E8782E" w:rsidRPr="00FE7849" w:rsidRDefault="00E8782E" w:rsidP="00757A81">
            <w:pPr>
              <w:rPr>
                <w:rFonts w:asciiTheme="majorHAnsi" w:hAnsiTheme="majorHAnsi" w:cs="Times New Roman"/>
                <w:b/>
                <w:sz w:val="24"/>
                <w:szCs w:val="24"/>
              </w:rPr>
            </w:pPr>
          </w:p>
        </w:tc>
        <w:tc>
          <w:tcPr>
            <w:tcW w:w="2072"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45" w:type="dxa"/>
          </w:tcPr>
          <w:p w:rsidR="00E8782E" w:rsidRPr="00E45A17" w:rsidRDefault="00E8782E" w:rsidP="00757A81">
            <w:pPr>
              <w:rPr>
                <w:rFonts w:asciiTheme="majorHAnsi" w:hAnsiTheme="majorHAnsi" w:cs="TradeGothic-CondEighteen"/>
              </w:rPr>
            </w:pPr>
            <w:r w:rsidRPr="00E45A17">
              <w:rPr>
                <w:rFonts w:asciiTheme="majorHAnsi" w:hAnsiTheme="majorHAnsi" w:cs="TradeGothic-CondEighteen"/>
              </w:rPr>
              <w:t>The dirt in the play area has been tested and found free of toxic materials, including lead.</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61" w:type="dxa"/>
          </w:tcPr>
          <w:p w:rsidR="00E8782E" w:rsidRPr="00FE7849" w:rsidRDefault="00E8782E" w:rsidP="00757A81">
            <w:pPr>
              <w:rPr>
                <w:rFonts w:asciiTheme="majorHAnsi" w:hAnsiTheme="majorHAnsi" w:cs="Times New Roman"/>
                <w:b/>
                <w:sz w:val="24"/>
                <w:szCs w:val="24"/>
              </w:rPr>
            </w:pPr>
          </w:p>
        </w:tc>
        <w:tc>
          <w:tcPr>
            <w:tcW w:w="2072"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45" w:type="dxa"/>
          </w:tcPr>
          <w:p w:rsidR="00E8782E" w:rsidRPr="00E45A17" w:rsidRDefault="00E8782E" w:rsidP="00757A81">
            <w:pPr>
              <w:rPr>
                <w:rFonts w:asciiTheme="majorHAnsi" w:hAnsiTheme="majorHAnsi" w:cs="TradeGothic-CondEighteen"/>
              </w:rPr>
            </w:pPr>
            <w:r w:rsidRPr="00E45A17">
              <w:rPr>
                <w:rFonts w:asciiTheme="majorHAnsi" w:hAnsiTheme="majorHAnsi" w:cs="TradeGothic-CondEighteen"/>
              </w:rPr>
              <w:t>There are no toys or objects (including surfacing material) with a diameter small enough to completely fit in a child’s mouth accessible to children who are still placing objects in their mouths.</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61" w:type="dxa"/>
          </w:tcPr>
          <w:p w:rsidR="00E8782E" w:rsidRPr="00FE7849" w:rsidRDefault="00E8782E" w:rsidP="00757A81">
            <w:pPr>
              <w:rPr>
                <w:rFonts w:asciiTheme="majorHAnsi" w:hAnsiTheme="majorHAnsi" w:cs="Times New Roman"/>
                <w:b/>
                <w:sz w:val="24"/>
                <w:szCs w:val="24"/>
              </w:rPr>
            </w:pPr>
          </w:p>
        </w:tc>
        <w:tc>
          <w:tcPr>
            <w:tcW w:w="2072"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45" w:type="dxa"/>
          </w:tcPr>
          <w:p w:rsidR="00E8782E" w:rsidRPr="00E45A17" w:rsidRDefault="00E8782E" w:rsidP="00757A81">
            <w:pPr>
              <w:rPr>
                <w:rFonts w:asciiTheme="majorHAnsi" w:hAnsiTheme="majorHAnsi" w:cs="TradeGothic-CondEighteen"/>
              </w:rPr>
            </w:pPr>
            <w:r w:rsidRPr="00E45A17">
              <w:rPr>
                <w:rFonts w:asciiTheme="majorHAnsi" w:hAnsiTheme="majorHAnsi" w:cs="TradeGothic-CondEighteen"/>
              </w:rPr>
              <w:t xml:space="preserve">Measure the highest point that a child can climb to (critical height). For swings, the critical height is measured from the pivot point where the swing is suspended down to the ground. For elevated structures with guard rails, the critical height is measured from the top of guard rail down to the ground. The highest accessible part for platforms with protective barriers is the deck. For all other structures, the critical height is measured from the highest point of the structure down to the ground. </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61" w:type="dxa"/>
          </w:tcPr>
          <w:p w:rsidR="00E8782E" w:rsidRPr="00FE7849" w:rsidRDefault="00E8782E" w:rsidP="00757A81">
            <w:pPr>
              <w:rPr>
                <w:rFonts w:asciiTheme="majorHAnsi" w:hAnsiTheme="majorHAnsi" w:cs="Times New Roman"/>
                <w:b/>
                <w:sz w:val="24"/>
                <w:szCs w:val="24"/>
              </w:rPr>
            </w:pPr>
          </w:p>
        </w:tc>
        <w:tc>
          <w:tcPr>
            <w:tcW w:w="2072"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45" w:type="dxa"/>
          </w:tcPr>
          <w:p w:rsidR="00E8782E" w:rsidRPr="00E45A17" w:rsidRDefault="00E8782E" w:rsidP="00757A81">
            <w:pPr>
              <w:rPr>
                <w:rFonts w:asciiTheme="majorHAnsi" w:hAnsiTheme="majorHAnsi" w:cs="TradeGothic-CondEighteen"/>
              </w:rPr>
            </w:pPr>
            <w:r w:rsidRPr="00E45A17">
              <w:rPr>
                <w:rFonts w:asciiTheme="majorHAnsi" w:hAnsiTheme="majorHAnsi" w:cs="TradeGothic-CondEighteen"/>
              </w:rPr>
              <w:lastRenderedPageBreak/>
              <w:t>Surfaces underneath indoor and outdoor Play equipment that children can climb are covered with impact-absorbing material according to the CPSC recommendations for critical height.</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61" w:type="dxa"/>
          </w:tcPr>
          <w:p w:rsidR="00E8782E" w:rsidRPr="00FE7849" w:rsidRDefault="00E8782E" w:rsidP="00757A81">
            <w:pPr>
              <w:rPr>
                <w:rFonts w:asciiTheme="majorHAnsi" w:hAnsiTheme="majorHAnsi" w:cs="Times New Roman"/>
                <w:b/>
                <w:sz w:val="24"/>
                <w:szCs w:val="24"/>
              </w:rPr>
            </w:pPr>
          </w:p>
        </w:tc>
        <w:tc>
          <w:tcPr>
            <w:tcW w:w="2072"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45" w:type="dxa"/>
          </w:tcPr>
          <w:p w:rsidR="00E8782E" w:rsidRPr="00E45A17" w:rsidRDefault="00E8782E" w:rsidP="00757A81">
            <w:pPr>
              <w:rPr>
                <w:rFonts w:asciiTheme="majorHAnsi" w:hAnsiTheme="majorHAnsi" w:cs="TradeGothic-CondEighteen"/>
              </w:rPr>
            </w:pPr>
            <w:r w:rsidRPr="00E45A17">
              <w:rPr>
                <w:rFonts w:asciiTheme="majorHAnsi" w:hAnsiTheme="majorHAnsi" w:cs="TradeGothic-CondEighteen"/>
              </w:rPr>
              <w:t>The following surfacing materials are not in use underneath indoor and outdoor play equipment that children can climb: asphalt, concrete, soil or hard packed dirt, grass, turf, linoleum, or carpeting.</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61" w:type="dxa"/>
          </w:tcPr>
          <w:p w:rsidR="00E8782E" w:rsidRPr="00FE7849" w:rsidRDefault="00E8782E" w:rsidP="00757A81">
            <w:pPr>
              <w:rPr>
                <w:rFonts w:asciiTheme="majorHAnsi" w:hAnsiTheme="majorHAnsi" w:cs="Times New Roman"/>
                <w:b/>
                <w:sz w:val="24"/>
                <w:szCs w:val="24"/>
              </w:rPr>
            </w:pPr>
          </w:p>
        </w:tc>
        <w:tc>
          <w:tcPr>
            <w:tcW w:w="2072"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45" w:type="dxa"/>
          </w:tcPr>
          <w:p w:rsidR="00E8782E" w:rsidRPr="00E45A17" w:rsidRDefault="00E8782E" w:rsidP="00757A81">
            <w:pPr>
              <w:rPr>
                <w:rFonts w:asciiTheme="majorHAnsi" w:hAnsiTheme="majorHAnsi" w:cs="TradeGothic-CondEighteen"/>
              </w:rPr>
            </w:pPr>
            <w:r w:rsidRPr="00E45A17">
              <w:rPr>
                <w:rFonts w:asciiTheme="majorHAnsi" w:hAnsiTheme="majorHAnsi" w:cs="TradeGothic-CondEighteen"/>
              </w:rPr>
              <w:t>The active play areas offers a wide range if parallel and interactive activities.</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61" w:type="dxa"/>
          </w:tcPr>
          <w:p w:rsidR="00E8782E" w:rsidRPr="00FE7849" w:rsidRDefault="00E8782E" w:rsidP="00757A81">
            <w:pPr>
              <w:rPr>
                <w:rFonts w:asciiTheme="majorHAnsi" w:hAnsiTheme="majorHAnsi" w:cs="Times New Roman"/>
                <w:b/>
                <w:sz w:val="24"/>
                <w:szCs w:val="24"/>
              </w:rPr>
            </w:pPr>
          </w:p>
        </w:tc>
        <w:tc>
          <w:tcPr>
            <w:tcW w:w="2072"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45" w:type="dxa"/>
          </w:tcPr>
          <w:p w:rsidR="00E8782E" w:rsidRPr="00E45A17" w:rsidRDefault="00E8782E" w:rsidP="00757A81">
            <w:pPr>
              <w:rPr>
                <w:rFonts w:asciiTheme="majorHAnsi" w:hAnsiTheme="majorHAnsi" w:cs="TradeGothic-CondEighteen"/>
              </w:rPr>
            </w:pPr>
            <w:r w:rsidRPr="00E45A17">
              <w:rPr>
                <w:rFonts w:asciiTheme="majorHAnsi" w:hAnsiTheme="majorHAnsi" w:cs="TradeGothic-CondEighteen"/>
              </w:rPr>
              <w:t>Water for drinking and first aid is available near the play area.</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61" w:type="dxa"/>
          </w:tcPr>
          <w:p w:rsidR="00E8782E" w:rsidRPr="00FE7849" w:rsidRDefault="00E8782E" w:rsidP="00757A81">
            <w:pPr>
              <w:rPr>
                <w:rFonts w:asciiTheme="majorHAnsi" w:hAnsiTheme="majorHAnsi" w:cs="Times New Roman"/>
                <w:b/>
                <w:sz w:val="24"/>
                <w:szCs w:val="24"/>
              </w:rPr>
            </w:pPr>
          </w:p>
        </w:tc>
        <w:tc>
          <w:tcPr>
            <w:tcW w:w="2072"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45" w:type="dxa"/>
          </w:tcPr>
          <w:p w:rsidR="00E8782E" w:rsidRPr="00E45A17" w:rsidRDefault="00E8782E" w:rsidP="00757A81">
            <w:pPr>
              <w:rPr>
                <w:rFonts w:asciiTheme="majorHAnsi" w:hAnsiTheme="majorHAnsi" w:cs="TradeGothic-CondEighteen"/>
              </w:rPr>
            </w:pPr>
            <w:r w:rsidRPr="00E45A17">
              <w:rPr>
                <w:rFonts w:asciiTheme="majorHAnsi" w:hAnsiTheme="majorHAnsi" w:cs="TradeGothic-CondEighteen"/>
              </w:rPr>
              <w:t>A well-stocked first aid kit is accessible to all caregivers during outdoor play</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61" w:type="dxa"/>
          </w:tcPr>
          <w:p w:rsidR="00E8782E" w:rsidRPr="00FE7849" w:rsidRDefault="00E8782E" w:rsidP="00757A81">
            <w:pPr>
              <w:rPr>
                <w:rFonts w:asciiTheme="majorHAnsi" w:hAnsiTheme="majorHAnsi" w:cs="Times New Roman"/>
                <w:b/>
                <w:sz w:val="24"/>
                <w:szCs w:val="24"/>
              </w:rPr>
            </w:pPr>
          </w:p>
        </w:tc>
        <w:tc>
          <w:tcPr>
            <w:tcW w:w="2072"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45" w:type="dxa"/>
          </w:tcPr>
          <w:p w:rsidR="00E8782E" w:rsidRPr="00E45A17" w:rsidRDefault="00E8782E" w:rsidP="00757A81">
            <w:pPr>
              <w:rPr>
                <w:rFonts w:asciiTheme="majorHAnsi" w:hAnsiTheme="majorHAnsi" w:cs="TradeGothic-CondEighteen"/>
              </w:rPr>
            </w:pPr>
            <w:r w:rsidRPr="00E45A17">
              <w:rPr>
                <w:rFonts w:asciiTheme="majorHAnsi" w:hAnsiTheme="majorHAnsi" w:cs="TradeGothic-CondEighteen"/>
              </w:rPr>
              <w:t>A file is available containing the name and address of the manufacturer of each piece of equipment.</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61" w:type="dxa"/>
          </w:tcPr>
          <w:p w:rsidR="00E8782E" w:rsidRPr="00FE7849" w:rsidRDefault="00E8782E" w:rsidP="00757A81">
            <w:pPr>
              <w:rPr>
                <w:rFonts w:asciiTheme="majorHAnsi" w:hAnsiTheme="majorHAnsi" w:cs="Times New Roman"/>
                <w:b/>
                <w:sz w:val="24"/>
                <w:szCs w:val="24"/>
              </w:rPr>
            </w:pPr>
          </w:p>
        </w:tc>
        <w:tc>
          <w:tcPr>
            <w:tcW w:w="2072"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45" w:type="dxa"/>
          </w:tcPr>
          <w:p w:rsidR="00E8782E" w:rsidRPr="00E45A17" w:rsidRDefault="00E8782E" w:rsidP="00757A81">
            <w:pPr>
              <w:rPr>
                <w:rFonts w:asciiTheme="majorHAnsi" w:hAnsiTheme="majorHAnsi" w:cs="TradeGothic-CondEighteen"/>
              </w:rPr>
            </w:pPr>
            <w:r w:rsidRPr="00E45A17">
              <w:rPr>
                <w:rFonts w:asciiTheme="majorHAnsi" w:hAnsiTheme="majorHAnsi" w:cs="TradeGothic-CondEighteen"/>
              </w:rPr>
              <w:t>The file also contains records of equipment purchase, installation, inspection, maintenance, and CPSC/ASTM approval.</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61" w:type="dxa"/>
          </w:tcPr>
          <w:p w:rsidR="00E8782E" w:rsidRPr="00FE7849" w:rsidRDefault="00E8782E" w:rsidP="00757A81">
            <w:pPr>
              <w:rPr>
                <w:rFonts w:asciiTheme="majorHAnsi" w:hAnsiTheme="majorHAnsi" w:cs="Times New Roman"/>
                <w:b/>
                <w:sz w:val="24"/>
                <w:szCs w:val="24"/>
              </w:rPr>
            </w:pPr>
          </w:p>
        </w:tc>
        <w:tc>
          <w:tcPr>
            <w:tcW w:w="2072" w:type="dxa"/>
          </w:tcPr>
          <w:p w:rsidR="00E8782E" w:rsidRPr="00FE7849" w:rsidRDefault="00E8782E" w:rsidP="00757A81">
            <w:pPr>
              <w:rPr>
                <w:rFonts w:asciiTheme="majorHAnsi" w:hAnsiTheme="majorHAnsi" w:cs="Times New Roman"/>
                <w:b/>
                <w:sz w:val="24"/>
                <w:szCs w:val="24"/>
              </w:rPr>
            </w:pPr>
          </w:p>
        </w:tc>
      </w:tr>
      <w:tr w:rsidR="00E8782E" w:rsidRPr="00FE7849" w:rsidTr="00757A81">
        <w:tc>
          <w:tcPr>
            <w:tcW w:w="9645" w:type="dxa"/>
          </w:tcPr>
          <w:p w:rsidR="00E8782E" w:rsidRPr="00E45A17" w:rsidRDefault="00E8782E" w:rsidP="00757A81">
            <w:pPr>
              <w:rPr>
                <w:rFonts w:asciiTheme="majorHAnsi" w:hAnsiTheme="majorHAnsi" w:cs="TradeGothic-CondEighteen"/>
              </w:rPr>
            </w:pPr>
            <w:r w:rsidRPr="00E45A17">
              <w:rPr>
                <w:rFonts w:asciiTheme="majorHAnsi" w:hAnsiTheme="majorHAnsi" w:cs="TradeGothic-CondEighteen"/>
              </w:rPr>
              <w:t>For old equipment, the file contains documentation of safety provided by an inspector who is certified by the national Playground Safety Institute (703) 858-2148.</w:t>
            </w:r>
          </w:p>
        </w:tc>
        <w:tc>
          <w:tcPr>
            <w:tcW w:w="449" w:type="dxa"/>
          </w:tcPr>
          <w:p w:rsidR="00E8782E" w:rsidRPr="00FE7849" w:rsidRDefault="00E8782E" w:rsidP="00757A81">
            <w:pPr>
              <w:rPr>
                <w:rFonts w:asciiTheme="majorHAnsi" w:hAnsiTheme="majorHAnsi" w:cs="Times New Roman"/>
                <w:b/>
                <w:sz w:val="24"/>
                <w:szCs w:val="24"/>
              </w:rPr>
            </w:pPr>
          </w:p>
        </w:tc>
        <w:tc>
          <w:tcPr>
            <w:tcW w:w="449" w:type="dxa"/>
          </w:tcPr>
          <w:p w:rsidR="00E8782E" w:rsidRPr="00FE7849" w:rsidRDefault="00E8782E" w:rsidP="00757A81">
            <w:pPr>
              <w:rPr>
                <w:rFonts w:asciiTheme="majorHAnsi" w:hAnsiTheme="majorHAnsi" w:cs="Times New Roman"/>
                <w:b/>
                <w:sz w:val="24"/>
                <w:szCs w:val="24"/>
              </w:rPr>
            </w:pPr>
          </w:p>
        </w:tc>
        <w:tc>
          <w:tcPr>
            <w:tcW w:w="561" w:type="dxa"/>
          </w:tcPr>
          <w:p w:rsidR="00E8782E" w:rsidRPr="00FE7849" w:rsidRDefault="00E8782E" w:rsidP="00757A81">
            <w:pPr>
              <w:rPr>
                <w:rFonts w:asciiTheme="majorHAnsi" w:hAnsiTheme="majorHAnsi" w:cs="Times New Roman"/>
                <w:b/>
                <w:sz w:val="24"/>
                <w:szCs w:val="24"/>
              </w:rPr>
            </w:pPr>
          </w:p>
        </w:tc>
        <w:tc>
          <w:tcPr>
            <w:tcW w:w="2072" w:type="dxa"/>
          </w:tcPr>
          <w:p w:rsidR="00E8782E" w:rsidRPr="00FE7849" w:rsidRDefault="00E8782E" w:rsidP="00757A81">
            <w:pPr>
              <w:rPr>
                <w:rFonts w:asciiTheme="majorHAnsi" w:hAnsiTheme="majorHAnsi" w:cs="Times New Roman"/>
                <w:b/>
                <w:sz w:val="24"/>
                <w:szCs w:val="24"/>
              </w:rPr>
            </w:pPr>
          </w:p>
        </w:tc>
      </w:tr>
    </w:tbl>
    <w:p w:rsidR="00E8782E" w:rsidRDefault="00E8782E" w:rsidP="00B12363">
      <w:pPr>
        <w:pStyle w:val="Heading1"/>
        <w:spacing w:before="0"/>
        <w:rPr>
          <w:rFonts w:eastAsiaTheme="minorHAnsi" w:cs="Times New Roman"/>
          <w:b w:val="0"/>
          <w:bCs w:val="0"/>
          <w:color w:val="000000" w:themeColor="text1"/>
          <w:sz w:val="22"/>
          <w:szCs w:val="22"/>
        </w:rPr>
      </w:pPr>
    </w:p>
    <w:p w:rsidR="00E8782E" w:rsidRDefault="00E8782E" w:rsidP="00E8782E">
      <w:pPr>
        <w:rPr>
          <w:rFonts w:asciiTheme="majorHAnsi" w:hAnsiTheme="majorHAnsi"/>
        </w:rPr>
      </w:pPr>
      <w:r>
        <w:br w:type="page"/>
      </w:r>
    </w:p>
    <w:p w:rsidR="00852E81" w:rsidRDefault="000A0E42" w:rsidP="00B12363">
      <w:pPr>
        <w:pStyle w:val="Heading1"/>
        <w:spacing w:before="0"/>
      </w:pPr>
      <w:r>
        <w:lastRenderedPageBreak/>
        <w:t>Appendix B</w:t>
      </w:r>
      <w:r w:rsidR="00B12363">
        <w:t xml:space="preserve">4: </w:t>
      </w:r>
      <w:r w:rsidR="00A024C9">
        <w:t xml:space="preserve">Secondary Data to Assess </w:t>
      </w:r>
      <w:r w:rsidR="00B12363">
        <w:t>Financial Health</w:t>
      </w:r>
    </w:p>
    <w:p w:rsidR="00B12363" w:rsidRDefault="00B12363" w:rsidP="00B12363"/>
    <w:p w:rsidR="00714EDD" w:rsidRDefault="00714EDD" w:rsidP="00714EDD">
      <w:pPr>
        <w:pStyle w:val="ListParagraph"/>
        <w:ind w:left="1080"/>
        <w:contextualSpacing w:val="0"/>
        <w:rPr>
          <w:rFonts w:cstheme="minorHAnsi"/>
        </w:rPr>
      </w:pPr>
    </w:p>
    <w:p w:rsidR="00A024C9" w:rsidRDefault="00714EDD" w:rsidP="00A024C9">
      <w:pPr>
        <w:pStyle w:val="ListParagraph"/>
        <w:spacing w:after="200" w:line="276" w:lineRule="auto"/>
        <w:ind w:left="0"/>
      </w:pPr>
      <w:proofErr w:type="spellStart"/>
      <w:r w:rsidRPr="00A024C9">
        <w:rPr>
          <w:rStyle w:val="Heading2Char"/>
        </w:rPr>
        <w:t>Tuckman</w:t>
      </w:r>
      <w:proofErr w:type="spellEnd"/>
      <w:r w:rsidRPr="00A024C9">
        <w:rPr>
          <w:rStyle w:val="Heading2Char"/>
        </w:rPr>
        <w:t xml:space="preserve"> &amp; Chang (1991) Financial Ratios</w:t>
      </w:r>
    </w:p>
    <w:p w:rsidR="00714EDD" w:rsidRDefault="00714EDD" w:rsidP="008C3E60">
      <w:r w:rsidRPr="009923B8">
        <w:t xml:space="preserve">Each year nonprofit organizations with gross receipts at or above $50,000 file Form 990 EZ or Form 990 with the US Internal Revenue Service </w:t>
      </w:r>
      <w:r w:rsidR="00B664BE">
        <w:t xml:space="preserve">which </w:t>
      </w:r>
      <w:r w:rsidR="007C2B6F">
        <w:t>provides information about</w:t>
      </w:r>
      <w:r w:rsidRPr="009923B8">
        <w:t xml:space="preserve"> the </w:t>
      </w:r>
      <w:r w:rsidR="008C3E60">
        <w:t>revenues, assets, and expenses of</w:t>
      </w:r>
      <w:r w:rsidRPr="009923B8">
        <w:t xml:space="preserve"> nonprofit organizations.  </w:t>
      </w:r>
      <w:r w:rsidR="007C2B6F">
        <w:t xml:space="preserve">The current study will use data from Form 990 to examine the financial vulnerability of </w:t>
      </w:r>
      <w:r w:rsidR="00542B8E">
        <w:t xml:space="preserve">the nonprofit </w:t>
      </w:r>
      <w:r w:rsidR="00C45CC7">
        <w:t>grantees</w:t>
      </w:r>
      <w:r w:rsidR="007C2B6F">
        <w:t xml:space="preserve"> participating in the study based on four vulnerability ratios related to </w:t>
      </w:r>
      <w:r w:rsidRPr="009923B8">
        <w:t>equity balances, revenue concentration, administrative expenses, and operating margins</w:t>
      </w:r>
      <w:r w:rsidR="007C2B6F">
        <w:t xml:space="preserve"> (as described by </w:t>
      </w:r>
      <w:proofErr w:type="spellStart"/>
      <w:r w:rsidR="007C2B6F">
        <w:t>Tuckman</w:t>
      </w:r>
      <w:proofErr w:type="spellEnd"/>
      <w:r w:rsidR="007C2B6F">
        <w:t xml:space="preserve"> &amp; Chang, 1991)</w:t>
      </w:r>
      <w:r w:rsidR="008C3E60">
        <w:rPr>
          <w:rStyle w:val="FootnoteReference"/>
        </w:rPr>
        <w:footnoteReference w:id="1"/>
      </w:r>
      <w:r w:rsidR="007C2B6F">
        <w:t>.</w:t>
      </w:r>
    </w:p>
    <w:p w:rsidR="00B12363" w:rsidRPr="00B12363" w:rsidRDefault="00B12363" w:rsidP="00B12363"/>
    <w:sectPr w:rsidR="00B12363" w:rsidRPr="00B12363" w:rsidSect="00B12363">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16E2" w:rsidRDefault="006716E2" w:rsidP="00253816">
      <w:r>
        <w:separator/>
      </w:r>
    </w:p>
  </w:endnote>
  <w:endnote w:type="continuationSeparator" w:id="0">
    <w:p w:rsidR="006716E2" w:rsidRDefault="006716E2" w:rsidP="002538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radeGothic-CondEighteen">
    <w:altName w:val="Cambria"/>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419" w:rsidRDefault="00E8441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774662"/>
      <w:docPartObj>
        <w:docPartGallery w:val="Page Numbers (Bottom of Page)"/>
        <w:docPartUnique/>
      </w:docPartObj>
    </w:sdtPr>
    <w:sdtEndPr>
      <w:rPr>
        <w:noProof/>
      </w:rPr>
    </w:sdtEndPr>
    <w:sdtContent>
      <w:p w:rsidR="00E84419" w:rsidRDefault="00E84419" w:rsidP="00852E81">
        <w:pPr>
          <w:pStyle w:val="Footer"/>
          <w:tabs>
            <w:tab w:val="left" w:pos="4530"/>
          </w:tabs>
        </w:pPr>
        <w:r>
          <w:tab/>
        </w:r>
        <w:r>
          <w:tab/>
        </w:r>
        <w:r w:rsidR="0038128D" w:rsidRPr="00FB195E">
          <w:rPr>
            <w:rFonts w:asciiTheme="minorHAnsi" w:hAnsiTheme="minorHAnsi"/>
            <w:sz w:val="22"/>
            <w:szCs w:val="22"/>
          </w:rPr>
          <w:fldChar w:fldCharType="begin"/>
        </w:r>
        <w:r w:rsidRPr="00FB195E">
          <w:rPr>
            <w:rFonts w:asciiTheme="minorHAnsi" w:hAnsiTheme="minorHAnsi"/>
            <w:sz w:val="22"/>
            <w:szCs w:val="22"/>
          </w:rPr>
          <w:instrText xml:space="preserve"> PAGE   \* MERGEFORMAT </w:instrText>
        </w:r>
        <w:r w:rsidR="0038128D" w:rsidRPr="00FB195E">
          <w:rPr>
            <w:rFonts w:asciiTheme="minorHAnsi" w:hAnsiTheme="minorHAnsi"/>
            <w:sz w:val="22"/>
            <w:szCs w:val="22"/>
          </w:rPr>
          <w:fldChar w:fldCharType="separate"/>
        </w:r>
        <w:r w:rsidR="00074482">
          <w:rPr>
            <w:rFonts w:asciiTheme="minorHAnsi" w:hAnsiTheme="minorHAnsi"/>
            <w:noProof/>
            <w:sz w:val="22"/>
            <w:szCs w:val="22"/>
          </w:rPr>
          <w:t>1</w:t>
        </w:r>
        <w:r w:rsidR="0038128D" w:rsidRPr="00FB195E">
          <w:rPr>
            <w:rFonts w:asciiTheme="minorHAnsi" w:hAnsiTheme="minorHAnsi"/>
            <w:noProof/>
            <w:sz w:val="22"/>
            <w:szCs w:val="22"/>
          </w:rPr>
          <w:fldChar w:fldCharType="end"/>
        </w:r>
      </w:p>
    </w:sdtContent>
  </w:sdt>
  <w:p w:rsidR="00E84419" w:rsidRDefault="00E8441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419" w:rsidRDefault="00E844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16E2" w:rsidRDefault="006716E2" w:rsidP="00253816">
      <w:r>
        <w:separator/>
      </w:r>
    </w:p>
  </w:footnote>
  <w:footnote w:type="continuationSeparator" w:id="0">
    <w:p w:rsidR="006716E2" w:rsidRDefault="006716E2" w:rsidP="00253816">
      <w:r>
        <w:continuationSeparator/>
      </w:r>
    </w:p>
  </w:footnote>
  <w:footnote w:id="1">
    <w:p w:rsidR="00E84419" w:rsidRDefault="00E84419" w:rsidP="00BC1B7C">
      <w:r>
        <w:rPr>
          <w:rStyle w:val="FootnoteReference"/>
        </w:rPr>
        <w:footnoteRef/>
      </w:r>
      <w:r>
        <w:t xml:space="preserve"> </w:t>
      </w:r>
      <w:proofErr w:type="spellStart"/>
      <w:proofErr w:type="gramStart"/>
      <w:r>
        <w:t>Tuckman</w:t>
      </w:r>
      <w:proofErr w:type="spellEnd"/>
      <w:r>
        <w:t>, Howard and Cyril Chang.</w:t>
      </w:r>
      <w:proofErr w:type="gramEnd"/>
      <w:r>
        <w:t xml:space="preserve"> </w:t>
      </w:r>
      <w:proofErr w:type="gramStart"/>
      <w:r>
        <w:t>(1991). Methodology for Measuring the Financial Vulnerability of Charitable Nonprofit Organization.</w:t>
      </w:r>
      <w:proofErr w:type="gramEnd"/>
      <w:r>
        <w:t xml:space="preserve"> </w:t>
      </w:r>
      <w:r w:rsidRPr="006461FA">
        <w:rPr>
          <w:i/>
        </w:rPr>
        <w:t>Nonprofit and Voluntary Sector Quarterly</w:t>
      </w:r>
      <w:r>
        <w:t xml:space="preserve"> 20 no.4: 445-460.</w:t>
      </w:r>
    </w:p>
    <w:p w:rsidR="00E84419" w:rsidRDefault="00E84419">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419" w:rsidRDefault="00E8441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419" w:rsidRPr="00405986" w:rsidRDefault="00E84419" w:rsidP="00852E81">
    <w:pPr>
      <w:pStyle w:val="Header"/>
      <w:jc w:val="right"/>
      <w:rPr>
        <w:sz w:val="20"/>
        <w:szCs w:val="20"/>
      </w:rPr>
    </w:pPr>
    <w:r w:rsidRPr="00405986">
      <w:rPr>
        <w:sz w:val="20"/>
        <w:szCs w:val="20"/>
      </w:rPr>
      <w:t>OMB Control No.: 0970-xxxx</w:t>
    </w:r>
  </w:p>
  <w:p w:rsidR="00E84419" w:rsidRPr="00405986" w:rsidRDefault="00E84419" w:rsidP="00852E81">
    <w:pPr>
      <w:pStyle w:val="Header"/>
      <w:jc w:val="right"/>
      <w:rPr>
        <w:sz w:val="20"/>
        <w:szCs w:val="20"/>
      </w:rPr>
    </w:pPr>
    <w:r w:rsidRPr="00405986">
      <w:rPr>
        <w:sz w:val="20"/>
        <w:szCs w:val="20"/>
      </w:rPr>
      <w:t>Expiration Date:  xx/xx/20xx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419" w:rsidRDefault="00E8441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D64F79"/>
    <w:multiLevelType w:val="hybridMultilevel"/>
    <w:tmpl w:val="7D00047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6DE659A2"/>
    <w:multiLevelType w:val="hybridMultilevel"/>
    <w:tmpl w:val="AB94EEA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7F180050"/>
    <w:multiLevelType w:val="hybridMultilevel"/>
    <w:tmpl w:val="489CED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4098"/>
  </w:hdrShapeDefaults>
  <w:footnotePr>
    <w:footnote w:id="-1"/>
    <w:footnote w:id="0"/>
  </w:footnotePr>
  <w:endnotePr>
    <w:endnote w:id="-1"/>
    <w:endnote w:id="0"/>
  </w:endnotePr>
  <w:compat/>
  <w:rsids>
    <w:rsidRoot w:val="00E6677F"/>
    <w:rsid w:val="00016E5D"/>
    <w:rsid w:val="000503BC"/>
    <w:rsid w:val="0005158F"/>
    <w:rsid w:val="00074482"/>
    <w:rsid w:val="00087987"/>
    <w:rsid w:val="00097AFA"/>
    <w:rsid w:val="000A0E42"/>
    <w:rsid w:val="000B44AF"/>
    <w:rsid w:val="000C4DB0"/>
    <w:rsid w:val="000D1DE8"/>
    <w:rsid w:val="000E3404"/>
    <w:rsid w:val="00106AF2"/>
    <w:rsid w:val="00136820"/>
    <w:rsid w:val="00137DC8"/>
    <w:rsid w:val="00147DE9"/>
    <w:rsid w:val="00171A53"/>
    <w:rsid w:val="00181FE8"/>
    <w:rsid w:val="001E5272"/>
    <w:rsid w:val="00202986"/>
    <w:rsid w:val="0022102E"/>
    <w:rsid w:val="002308DF"/>
    <w:rsid w:val="00253816"/>
    <w:rsid w:val="0025483E"/>
    <w:rsid w:val="0028003F"/>
    <w:rsid w:val="002C5C6A"/>
    <w:rsid w:val="0038128D"/>
    <w:rsid w:val="003A03D5"/>
    <w:rsid w:val="003B2D1D"/>
    <w:rsid w:val="003C6F64"/>
    <w:rsid w:val="003E3CD1"/>
    <w:rsid w:val="003F2679"/>
    <w:rsid w:val="00440C0D"/>
    <w:rsid w:val="004468B1"/>
    <w:rsid w:val="00464DFD"/>
    <w:rsid w:val="00475B43"/>
    <w:rsid w:val="004A011C"/>
    <w:rsid w:val="004F6A9F"/>
    <w:rsid w:val="00521C02"/>
    <w:rsid w:val="00542B8E"/>
    <w:rsid w:val="0056641C"/>
    <w:rsid w:val="00586077"/>
    <w:rsid w:val="005A4370"/>
    <w:rsid w:val="005E5F02"/>
    <w:rsid w:val="0061478E"/>
    <w:rsid w:val="006411C4"/>
    <w:rsid w:val="0064736A"/>
    <w:rsid w:val="00650FF0"/>
    <w:rsid w:val="006716E2"/>
    <w:rsid w:val="006A127F"/>
    <w:rsid w:val="006B55B9"/>
    <w:rsid w:val="006B69A6"/>
    <w:rsid w:val="006D3E0C"/>
    <w:rsid w:val="006F2935"/>
    <w:rsid w:val="00704F47"/>
    <w:rsid w:val="00714EDD"/>
    <w:rsid w:val="00733BC9"/>
    <w:rsid w:val="00761EC1"/>
    <w:rsid w:val="00773A08"/>
    <w:rsid w:val="007772A5"/>
    <w:rsid w:val="007934C6"/>
    <w:rsid w:val="007A5566"/>
    <w:rsid w:val="007C2B6F"/>
    <w:rsid w:val="007F18EE"/>
    <w:rsid w:val="007F28CF"/>
    <w:rsid w:val="007F5F4E"/>
    <w:rsid w:val="008325D6"/>
    <w:rsid w:val="00852E81"/>
    <w:rsid w:val="00873793"/>
    <w:rsid w:val="008968EF"/>
    <w:rsid w:val="008C3E60"/>
    <w:rsid w:val="008D0357"/>
    <w:rsid w:val="00955EB4"/>
    <w:rsid w:val="009742AF"/>
    <w:rsid w:val="009845C8"/>
    <w:rsid w:val="00A00DF5"/>
    <w:rsid w:val="00A024C9"/>
    <w:rsid w:val="00A5395B"/>
    <w:rsid w:val="00A66B57"/>
    <w:rsid w:val="00AA1185"/>
    <w:rsid w:val="00AB501C"/>
    <w:rsid w:val="00AD0264"/>
    <w:rsid w:val="00B12363"/>
    <w:rsid w:val="00B14DA4"/>
    <w:rsid w:val="00B664BE"/>
    <w:rsid w:val="00BA3711"/>
    <w:rsid w:val="00BA37A4"/>
    <w:rsid w:val="00BB1D39"/>
    <w:rsid w:val="00BC1B7C"/>
    <w:rsid w:val="00BD2E62"/>
    <w:rsid w:val="00BF3D3A"/>
    <w:rsid w:val="00BF5EEF"/>
    <w:rsid w:val="00C24558"/>
    <w:rsid w:val="00C31EE0"/>
    <w:rsid w:val="00C43CB3"/>
    <w:rsid w:val="00C45CC7"/>
    <w:rsid w:val="00C4617B"/>
    <w:rsid w:val="00C57FBC"/>
    <w:rsid w:val="00C75D17"/>
    <w:rsid w:val="00CA4FE2"/>
    <w:rsid w:val="00D83BAC"/>
    <w:rsid w:val="00D867FD"/>
    <w:rsid w:val="00DA6547"/>
    <w:rsid w:val="00DE456C"/>
    <w:rsid w:val="00E10A75"/>
    <w:rsid w:val="00E36310"/>
    <w:rsid w:val="00E4257B"/>
    <w:rsid w:val="00E52524"/>
    <w:rsid w:val="00E6677F"/>
    <w:rsid w:val="00E84419"/>
    <w:rsid w:val="00E8782E"/>
    <w:rsid w:val="00ED2D75"/>
    <w:rsid w:val="00ED75EA"/>
    <w:rsid w:val="00F36F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4AF"/>
  </w:style>
  <w:style w:type="paragraph" w:styleId="Heading1">
    <w:name w:val="heading 1"/>
    <w:basedOn w:val="Normal"/>
    <w:next w:val="Normal"/>
    <w:link w:val="Heading1Char"/>
    <w:uiPriority w:val="9"/>
    <w:qFormat/>
    <w:rsid w:val="00E6677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6677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14E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14DA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77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6677F"/>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E6677F"/>
    <w:rPr>
      <w:color w:val="0000FF"/>
      <w:u w:val="single"/>
    </w:rPr>
  </w:style>
  <w:style w:type="character" w:styleId="CommentReference">
    <w:name w:val="annotation reference"/>
    <w:basedOn w:val="DefaultParagraphFont"/>
    <w:uiPriority w:val="99"/>
    <w:unhideWhenUsed/>
    <w:rsid w:val="004468B1"/>
    <w:rPr>
      <w:sz w:val="16"/>
      <w:szCs w:val="16"/>
    </w:rPr>
  </w:style>
  <w:style w:type="paragraph" w:styleId="CommentText">
    <w:name w:val="annotation text"/>
    <w:basedOn w:val="Normal"/>
    <w:link w:val="CommentTextChar"/>
    <w:uiPriority w:val="99"/>
    <w:unhideWhenUsed/>
    <w:rsid w:val="004468B1"/>
    <w:rPr>
      <w:sz w:val="20"/>
      <w:szCs w:val="20"/>
    </w:rPr>
  </w:style>
  <w:style w:type="character" w:customStyle="1" w:styleId="CommentTextChar">
    <w:name w:val="Comment Text Char"/>
    <w:basedOn w:val="DefaultParagraphFont"/>
    <w:link w:val="CommentText"/>
    <w:uiPriority w:val="99"/>
    <w:rsid w:val="004468B1"/>
    <w:rPr>
      <w:sz w:val="20"/>
      <w:szCs w:val="20"/>
    </w:rPr>
  </w:style>
  <w:style w:type="paragraph" w:styleId="CommentSubject">
    <w:name w:val="annotation subject"/>
    <w:basedOn w:val="CommentText"/>
    <w:next w:val="CommentText"/>
    <w:link w:val="CommentSubjectChar"/>
    <w:uiPriority w:val="99"/>
    <w:semiHidden/>
    <w:unhideWhenUsed/>
    <w:rsid w:val="004468B1"/>
    <w:rPr>
      <w:b/>
      <w:bCs/>
    </w:rPr>
  </w:style>
  <w:style w:type="character" w:customStyle="1" w:styleId="CommentSubjectChar">
    <w:name w:val="Comment Subject Char"/>
    <w:basedOn w:val="CommentTextChar"/>
    <w:link w:val="CommentSubject"/>
    <w:uiPriority w:val="99"/>
    <w:semiHidden/>
    <w:rsid w:val="004468B1"/>
    <w:rPr>
      <w:b/>
      <w:bCs/>
      <w:sz w:val="20"/>
      <w:szCs w:val="20"/>
    </w:rPr>
  </w:style>
  <w:style w:type="paragraph" w:styleId="BalloonText">
    <w:name w:val="Balloon Text"/>
    <w:basedOn w:val="Normal"/>
    <w:link w:val="BalloonTextChar"/>
    <w:uiPriority w:val="99"/>
    <w:semiHidden/>
    <w:unhideWhenUsed/>
    <w:rsid w:val="004468B1"/>
    <w:rPr>
      <w:rFonts w:ascii="Tahoma" w:hAnsi="Tahoma" w:cs="Tahoma"/>
      <w:sz w:val="16"/>
      <w:szCs w:val="16"/>
    </w:rPr>
  </w:style>
  <w:style w:type="character" w:customStyle="1" w:styleId="BalloonTextChar">
    <w:name w:val="Balloon Text Char"/>
    <w:basedOn w:val="DefaultParagraphFont"/>
    <w:link w:val="BalloonText"/>
    <w:uiPriority w:val="99"/>
    <w:semiHidden/>
    <w:rsid w:val="004468B1"/>
    <w:rPr>
      <w:rFonts w:ascii="Tahoma" w:hAnsi="Tahoma" w:cs="Tahoma"/>
      <w:sz w:val="16"/>
      <w:szCs w:val="16"/>
    </w:rPr>
  </w:style>
  <w:style w:type="paragraph" w:styleId="Revision">
    <w:name w:val="Revision"/>
    <w:hidden/>
    <w:uiPriority w:val="99"/>
    <w:semiHidden/>
    <w:rsid w:val="000D1DE8"/>
  </w:style>
  <w:style w:type="paragraph" w:styleId="Footer">
    <w:name w:val="footer"/>
    <w:basedOn w:val="Normal"/>
    <w:link w:val="FooterChar"/>
    <w:uiPriority w:val="99"/>
    <w:rsid w:val="00733BC9"/>
    <w:pPr>
      <w:tabs>
        <w:tab w:val="center" w:pos="4320"/>
        <w:tab w:val="right" w:pos="8640"/>
      </w:tabs>
    </w:pPr>
    <w:rPr>
      <w:rFonts w:eastAsia="Times New Roman"/>
    </w:rPr>
  </w:style>
  <w:style w:type="character" w:customStyle="1" w:styleId="FooterChar">
    <w:name w:val="Footer Char"/>
    <w:basedOn w:val="DefaultParagraphFont"/>
    <w:link w:val="Footer"/>
    <w:uiPriority w:val="99"/>
    <w:rsid w:val="00733BC9"/>
    <w:rPr>
      <w:rFonts w:eastAsia="Times New Roman"/>
    </w:rPr>
  </w:style>
  <w:style w:type="paragraph" w:styleId="Title">
    <w:name w:val="Title"/>
    <w:basedOn w:val="Normal"/>
    <w:link w:val="TitleChar"/>
    <w:qFormat/>
    <w:rsid w:val="00733BC9"/>
    <w:pPr>
      <w:jc w:val="center"/>
    </w:pPr>
    <w:rPr>
      <w:rFonts w:eastAsia="Times New Roman"/>
      <w:b/>
      <w:szCs w:val="20"/>
    </w:rPr>
  </w:style>
  <w:style w:type="character" w:customStyle="1" w:styleId="TitleChar">
    <w:name w:val="Title Char"/>
    <w:basedOn w:val="DefaultParagraphFont"/>
    <w:link w:val="Title"/>
    <w:rsid w:val="00733BC9"/>
    <w:rPr>
      <w:rFonts w:eastAsia="Times New Roman"/>
      <w:b/>
      <w:szCs w:val="20"/>
    </w:rPr>
  </w:style>
  <w:style w:type="paragraph" w:styleId="BodyText2">
    <w:name w:val="Body Text 2"/>
    <w:basedOn w:val="Normal"/>
    <w:link w:val="BodyText2Char"/>
    <w:rsid w:val="00733BC9"/>
    <w:pPr>
      <w:widowControl w:val="0"/>
    </w:pPr>
    <w:rPr>
      <w:rFonts w:eastAsia="Times New Roman"/>
      <w:color w:val="000000"/>
    </w:rPr>
  </w:style>
  <w:style w:type="character" w:customStyle="1" w:styleId="BodyText2Char">
    <w:name w:val="Body Text 2 Char"/>
    <w:basedOn w:val="DefaultParagraphFont"/>
    <w:link w:val="BodyText2"/>
    <w:rsid w:val="00733BC9"/>
    <w:rPr>
      <w:rFonts w:eastAsia="Times New Roman"/>
      <w:color w:val="000000"/>
    </w:rPr>
  </w:style>
  <w:style w:type="paragraph" w:customStyle="1" w:styleId="standardtable">
    <w:name w:val="standard table"/>
    <w:basedOn w:val="Normal"/>
    <w:rsid w:val="006411C4"/>
    <w:rPr>
      <w:rFonts w:ascii="Helvetica" w:eastAsia="Times New Roman" w:hAnsi="Helvetica"/>
      <w:sz w:val="18"/>
      <w:szCs w:val="20"/>
    </w:rPr>
  </w:style>
  <w:style w:type="paragraph" w:styleId="Header">
    <w:name w:val="header"/>
    <w:basedOn w:val="Normal"/>
    <w:link w:val="HeaderChar"/>
    <w:uiPriority w:val="99"/>
    <w:unhideWhenUsed/>
    <w:rsid w:val="00253816"/>
    <w:pPr>
      <w:tabs>
        <w:tab w:val="center" w:pos="4680"/>
        <w:tab w:val="right" w:pos="9360"/>
      </w:tabs>
    </w:pPr>
  </w:style>
  <w:style w:type="character" w:customStyle="1" w:styleId="HeaderChar">
    <w:name w:val="Header Char"/>
    <w:basedOn w:val="DefaultParagraphFont"/>
    <w:link w:val="Header"/>
    <w:uiPriority w:val="99"/>
    <w:rsid w:val="00253816"/>
  </w:style>
  <w:style w:type="paragraph" w:styleId="ListParagraph">
    <w:name w:val="List Paragraph"/>
    <w:basedOn w:val="Normal"/>
    <w:uiPriority w:val="34"/>
    <w:qFormat/>
    <w:rsid w:val="00B14DA4"/>
    <w:pPr>
      <w:ind w:left="720"/>
      <w:contextualSpacing/>
    </w:pPr>
  </w:style>
  <w:style w:type="character" w:customStyle="1" w:styleId="Heading5Char">
    <w:name w:val="Heading 5 Char"/>
    <w:basedOn w:val="DefaultParagraphFont"/>
    <w:link w:val="Heading5"/>
    <w:uiPriority w:val="9"/>
    <w:semiHidden/>
    <w:rsid w:val="00B14DA4"/>
    <w:rPr>
      <w:rFonts w:asciiTheme="majorHAnsi" w:eastAsiaTheme="majorEastAsia" w:hAnsiTheme="majorHAnsi" w:cstheme="majorBidi"/>
      <w:color w:val="243F60" w:themeColor="accent1" w:themeShade="7F"/>
    </w:rPr>
  </w:style>
  <w:style w:type="paragraph" w:styleId="FootnoteText">
    <w:name w:val="footnote text"/>
    <w:basedOn w:val="Normal"/>
    <w:link w:val="FootnoteTextChar"/>
    <w:uiPriority w:val="99"/>
    <w:rsid w:val="00B14DA4"/>
    <w:rPr>
      <w:rFonts w:eastAsia="Times New Roman"/>
      <w:szCs w:val="20"/>
    </w:rPr>
  </w:style>
  <w:style w:type="character" w:customStyle="1" w:styleId="FootnoteTextChar">
    <w:name w:val="Footnote Text Char"/>
    <w:basedOn w:val="DefaultParagraphFont"/>
    <w:link w:val="FootnoteText"/>
    <w:uiPriority w:val="99"/>
    <w:rsid w:val="00B14DA4"/>
    <w:rPr>
      <w:rFonts w:eastAsia="Times New Roman"/>
      <w:szCs w:val="20"/>
    </w:rPr>
  </w:style>
  <w:style w:type="table" w:styleId="TableGrid">
    <w:name w:val="Table Grid"/>
    <w:basedOn w:val="TableNormal"/>
    <w:uiPriority w:val="59"/>
    <w:rsid w:val="00852E81"/>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714EDD"/>
    <w:rPr>
      <w:rFonts w:asciiTheme="majorHAnsi" w:eastAsiaTheme="majorEastAsia" w:hAnsiTheme="majorHAnsi" w:cstheme="majorBidi"/>
      <w:b/>
      <w:bCs/>
      <w:color w:val="4F81BD" w:themeColor="accent1"/>
    </w:rPr>
  </w:style>
  <w:style w:type="character" w:styleId="FootnoteReference">
    <w:name w:val="footnote reference"/>
    <w:basedOn w:val="DefaultParagraphFont"/>
    <w:uiPriority w:val="99"/>
    <w:semiHidden/>
    <w:unhideWhenUsed/>
    <w:rsid w:val="00714EDD"/>
    <w:rPr>
      <w:vertAlign w:val="superscript"/>
    </w:rPr>
  </w:style>
  <w:style w:type="character" w:styleId="FollowedHyperlink">
    <w:name w:val="FollowedHyperlink"/>
    <w:basedOn w:val="DefaultParagraphFont"/>
    <w:uiPriority w:val="99"/>
    <w:semiHidden/>
    <w:unhideWhenUsed/>
    <w:rsid w:val="0056641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4AF"/>
  </w:style>
  <w:style w:type="paragraph" w:styleId="Heading1">
    <w:name w:val="heading 1"/>
    <w:basedOn w:val="Normal"/>
    <w:next w:val="Normal"/>
    <w:link w:val="Heading1Char"/>
    <w:uiPriority w:val="9"/>
    <w:qFormat/>
    <w:rsid w:val="00E6677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6677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14E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14DA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77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6677F"/>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E6677F"/>
    <w:rPr>
      <w:color w:val="0000FF"/>
      <w:u w:val="single"/>
    </w:rPr>
  </w:style>
  <w:style w:type="character" w:styleId="CommentReference">
    <w:name w:val="annotation reference"/>
    <w:basedOn w:val="DefaultParagraphFont"/>
    <w:uiPriority w:val="99"/>
    <w:unhideWhenUsed/>
    <w:rsid w:val="004468B1"/>
    <w:rPr>
      <w:sz w:val="16"/>
      <w:szCs w:val="16"/>
    </w:rPr>
  </w:style>
  <w:style w:type="paragraph" w:styleId="CommentText">
    <w:name w:val="annotation text"/>
    <w:basedOn w:val="Normal"/>
    <w:link w:val="CommentTextChar"/>
    <w:uiPriority w:val="99"/>
    <w:unhideWhenUsed/>
    <w:rsid w:val="004468B1"/>
    <w:rPr>
      <w:sz w:val="20"/>
      <w:szCs w:val="20"/>
    </w:rPr>
  </w:style>
  <w:style w:type="character" w:customStyle="1" w:styleId="CommentTextChar">
    <w:name w:val="Comment Text Char"/>
    <w:basedOn w:val="DefaultParagraphFont"/>
    <w:link w:val="CommentText"/>
    <w:uiPriority w:val="99"/>
    <w:rsid w:val="004468B1"/>
    <w:rPr>
      <w:sz w:val="20"/>
      <w:szCs w:val="20"/>
    </w:rPr>
  </w:style>
  <w:style w:type="paragraph" w:styleId="CommentSubject">
    <w:name w:val="annotation subject"/>
    <w:basedOn w:val="CommentText"/>
    <w:next w:val="CommentText"/>
    <w:link w:val="CommentSubjectChar"/>
    <w:uiPriority w:val="99"/>
    <w:semiHidden/>
    <w:unhideWhenUsed/>
    <w:rsid w:val="004468B1"/>
    <w:rPr>
      <w:b/>
      <w:bCs/>
    </w:rPr>
  </w:style>
  <w:style w:type="character" w:customStyle="1" w:styleId="CommentSubjectChar">
    <w:name w:val="Comment Subject Char"/>
    <w:basedOn w:val="CommentTextChar"/>
    <w:link w:val="CommentSubject"/>
    <w:uiPriority w:val="99"/>
    <w:semiHidden/>
    <w:rsid w:val="004468B1"/>
    <w:rPr>
      <w:b/>
      <w:bCs/>
      <w:sz w:val="20"/>
      <w:szCs w:val="20"/>
    </w:rPr>
  </w:style>
  <w:style w:type="paragraph" w:styleId="BalloonText">
    <w:name w:val="Balloon Text"/>
    <w:basedOn w:val="Normal"/>
    <w:link w:val="BalloonTextChar"/>
    <w:uiPriority w:val="99"/>
    <w:semiHidden/>
    <w:unhideWhenUsed/>
    <w:rsid w:val="004468B1"/>
    <w:rPr>
      <w:rFonts w:ascii="Tahoma" w:hAnsi="Tahoma" w:cs="Tahoma"/>
      <w:sz w:val="16"/>
      <w:szCs w:val="16"/>
    </w:rPr>
  </w:style>
  <w:style w:type="character" w:customStyle="1" w:styleId="BalloonTextChar">
    <w:name w:val="Balloon Text Char"/>
    <w:basedOn w:val="DefaultParagraphFont"/>
    <w:link w:val="BalloonText"/>
    <w:uiPriority w:val="99"/>
    <w:semiHidden/>
    <w:rsid w:val="004468B1"/>
    <w:rPr>
      <w:rFonts w:ascii="Tahoma" w:hAnsi="Tahoma" w:cs="Tahoma"/>
      <w:sz w:val="16"/>
      <w:szCs w:val="16"/>
    </w:rPr>
  </w:style>
  <w:style w:type="paragraph" w:styleId="Revision">
    <w:name w:val="Revision"/>
    <w:hidden/>
    <w:uiPriority w:val="99"/>
    <w:semiHidden/>
    <w:rsid w:val="000D1DE8"/>
  </w:style>
  <w:style w:type="paragraph" w:styleId="Footer">
    <w:name w:val="footer"/>
    <w:basedOn w:val="Normal"/>
    <w:link w:val="FooterChar"/>
    <w:uiPriority w:val="99"/>
    <w:rsid w:val="00733BC9"/>
    <w:pPr>
      <w:tabs>
        <w:tab w:val="center" w:pos="4320"/>
        <w:tab w:val="right" w:pos="8640"/>
      </w:tabs>
    </w:pPr>
    <w:rPr>
      <w:rFonts w:eastAsia="Times New Roman"/>
    </w:rPr>
  </w:style>
  <w:style w:type="character" w:customStyle="1" w:styleId="FooterChar">
    <w:name w:val="Footer Char"/>
    <w:basedOn w:val="DefaultParagraphFont"/>
    <w:link w:val="Footer"/>
    <w:uiPriority w:val="99"/>
    <w:rsid w:val="00733BC9"/>
    <w:rPr>
      <w:rFonts w:eastAsia="Times New Roman"/>
    </w:rPr>
  </w:style>
  <w:style w:type="paragraph" w:styleId="Title">
    <w:name w:val="Title"/>
    <w:basedOn w:val="Normal"/>
    <w:link w:val="TitleChar"/>
    <w:qFormat/>
    <w:rsid w:val="00733BC9"/>
    <w:pPr>
      <w:jc w:val="center"/>
    </w:pPr>
    <w:rPr>
      <w:rFonts w:eastAsia="Times New Roman"/>
      <w:b/>
      <w:szCs w:val="20"/>
    </w:rPr>
  </w:style>
  <w:style w:type="character" w:customStyle="1" w:styleId="TitleChar">
    <w:name w:val="Title Char"/>
    <w:basedOn w:val="DefaultParagraphFont"/>
    <w:link w:val="Title"/>
    <w:rsid w:val="00733BC9"/>
    <w:rPr>
      <w:rFonts w:eastAsia="Times New Roman"/>
      <w:b/>
      <w:szCs w:val="20"/>
    </w:rPr>
  </w:style>
  <w:style w:type="paragraph" w:styleId="BodyText2">
    <w:name w:val="Body Text 2"/>
    <w:basedOn w:val="Normal"/>
    <w:link w:val="BodyText2Char"/>
    <w:rsid w:val="00733BC9"/>
    <w:pPr>
      <w:widowControl w:val="0"/>
    </w:pPr>
    <w:rPr>
      <w:rFonts w:eastAsia="Times New Roman"/>
      <w:color w:val="000000"/>
    </w:rPr>
  </w:style>
  <w:style w:type="character" w:customStyle="1" w:styleId="BodyText2Char">
    <w:name w:val="Body Text 2 Char"/>
    <w:basedOn w:val="DefaultParagraphFont"/>
    <w:link w:val="BodyText2"/>
    <w:rsid w:val="00733BC9"/>
    <w:rPr>
      <w:rFonts w:eastAsia="Times New Roman"/>
      <w:color w:val="000000"/>
    </w:rPr>
  </w:style>
  <w:style w:type="paragraph" w:customStyle="1" w:styleId="standardtable">
    <w:name w:val="standard table"/>
    <w:basedOn w:val="Normal"/>
    <w:rsid w:val="006411C4"/>
    <w:rPr>
      <w:rFonts w:ascii="Helvetica" w:eastAsia="Times New Roman" w:hAnsi="Helvetica"/>
      <w:sz w:val="18"/>
      <w:szCs w:val="20"/>
    </w:rPr>
  </w:style>
  <w:style w:type="paragraph" w:styleId="Header">
    <w:name w:val="header"/>
    <w:basedOn w:val="Normal"/>
    <w:link w:val="HeaderChar"/>
    <w:uiPriority w:val="99"/>
    <w:unhideWhenUsed/>
    <w:rsid w:val="00253816"/>
    <w:pPr>
      <w:tabs>
        <w:tab w:val="center" w:pos="4680"/>
        <w:tab w:val="right" w:pos="9360"/>
      </w:tabs>
    </w:pPr>
  </w:style>
  <w:style w:type="character" w:customStyle="1" w:styleId="HeaderChar">
    <w:name w:val="Header Char"/>
    <w:basedOn w:val="DefaultParagraphFont"/>
    <w:link w:val="Header"/>
    <w:uiPriority w:val="99"/>
    <w:rsid w:val="00253816"/>
  </w:style>
  <w:style w:type="paragraph" w:styleId="ListParagraph">
    <w:name w:val="List Paragraph"/>
    <w:basedOn w:val="Normal"/>
    <w:uiPriority w:val="34"/>
    <w:qFormat/>
    <w:rsid w:val="00B14DA4"/>
    <w:pPr>
      <w:ind w:left="720"/>
      <w:contextualSpacing/>
    </w:pPr>
  </w:style>
  <w:style w:type="character" w:customStyle="1" w:styleId="Heading5Char">
    <w:name w:val="Heading 5 Char"/>
    <w:basedOn w:val="DefaultParagraphFont"/>
    <w:link w:val="Heading5"/>
    <w:uiPriority w:val="9"/>
    <w:semiHidden/>
    <w:rsid w:val="00B14DA4"/>
    <w:rPr>
      <w:rFonts w:asciiTheme="majorHAnsi" w:eastAsiaTheme="majorEastAsia" w:hAnsiTheme="majorHAnsi" w:cstheme="majorBidi"/>
      <w:color w:val="243F60" w:themeColor="accent1" w:themeShade="7F"/>
    </w:rPr>
  </w:style>
  <w:style w:type="paragraph" w:styleId="FootnoteText">
    <w:name w:val="footnote text"/>
    <w:basedOn w:val="Normal"/>
    <w:link w:val="FootnoteTextChar"/>
    <w:uiPriority w:val="99"/>
    <w:rsid w:val="00B14DA4"/>
    <w:rPr>
      <w:rFonts w:eastAsia="Times New Roman"/>
      <w:szCs w:val="20"/>
    </w:rPr>
  </w:style>
  <w:style w:type="character" w:customStyle="1" w:styleId="FootnoteTextChar">
    <w:name w:val="Footnote Text Char"/>
    <w:basedOn w:val="DefaultParagraphFont"/>
    <w:link w:val="FootnoteText"/>
    <w:uiPriority w:val="99"/>
    <w:rsid w:val="00B14DA4"/>
    <w:rPr>
      <w:rFonts w:eastAsia="Times New Roman"/>
      <w:szCs w:val="20"/>
    </w:rPr>
  </w:style>
  <w:style w:type="table" w:styleId="TableGrid">
    <w:name w:val="Table Grid"/>
    <w:basedOn w:val="TableNormal"/>
    <w:uiPriority w:val="59"/>
    <w:rsid w:val="00852E81"/>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714EDD"/>
    <w:rPr>
      <w:rFonts w:asciiTheme="majorHAnsi" w:eastAsiaTheme="majorEastAsia" w:hAnsiTheme="majorHAnsi" w:cstheme="majorBidi"/>
      <w:b/>
      <w:bCs/>
      <w:color w:val="4F81BD" w:themeColor="accent1"/>
    </w:rPr>
  </w:style>
  <w:style w:type="character" w:styleId="FootnoteReference">
    <w:name w:val="footnote reference"/>
    <w:basedOn w:val="DefaultParagraphFont"/>
    <w:uiPriority w:val="99"/>
    <w:semiHidden/>
    <w:unhideWhenUsed/>
    <w:rsid w:val="00714EDD"/>
    <w:rPr>
      <w:vertAlign w:val="superscript"/>
    </w:rPr>
  </w:style>
  <w:style w:type="character" w:styleId="FollowedHyperlink">
    <w:name w:val="FollowedHyperlink"/>
    <w:basedOn w:val="DefaultParagraphFont"/>
    <w:uiPriority w:val="99"/>
    <w:semiHidden/>
    <w:unhideWhenUsed/>
    <w:rsid w:val="0056641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achstone.org/about-the-clas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tore.tcpress.com/0807752452.shtm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e.tcpress.com/0807751502.s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ers.fpg.unc.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cf.hhs.gov/sites/default/files/opre/study_2009.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6C17C-DA80-483B-A3C2-6FCF26257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3854</Words>
  <Characters>21971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25774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Koulish, Jeremy</dc:creator>
  <cp:lastModifiedBy>AM-HHS</cp:lastModifiedBy>
  <cp:revision>3</cp:revision>
  <cp:lastPrinted>2013-06-19T18:47:00Z</cp:lastPrinted>
  <dcterms:created xsi:type="dcterms:W3CDTF">2013-07-31T22:12:00Z</dcterms:created>
  <dcterms:modified xsi:type="dcterms:W3CDTF">2013-08-08T21:11:00Z</dcterms:modified>
</cp:coreProperties>
</file>