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BE321D" w:rsidP="003632BF">
      <w:pPr>
        <w:pStyle w:val="NoSpacing"/>
        <w:jc w:val="center"/>
        <w:rPr>
          <w:rFonts w:ascii="Arial" w:hAnsi="Arial" w:cs="Arial"/>
          <w:b/>
          <w:sz w:val="32"/>
          <w:szCs w:val="32"/>
        </w:rPr>
      </w:pPr>
      <w:bookmarkStart w:id="0" w:name="_GoBack"/>
      <w:bookmarkEnd w:id="0"/>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rsidTr="00F95E09">
        <w:tc>
          <w:tcPr>
            <w:tcW w:w="5535" w:type="dxa"/>
            <w:gridSpan w:val="7"/>
            <w:tcBorders>
              <w:top w:val="nil"/>
              <w:left w:val="nil"/>
              <w:bottom w:val="single" w:sz="12" w:space="0" w:color="auto"/>
              <w:right w:val="nil"/>
            </w:tcBorders>
            <w:shd w:val="clear" w:color="auto" w:fill="auto"/>
          </w:tcPr>
          <w:p w:rsidR="00F95E09" w:rsidRDefault="00F95E09" w:rsidP="00211F2E">
            <w:pPr>
              <w:spacing w:after="0" w:line="240" w:lineRule="auto"/>
              <w:rPr>
                <w:rFonts w:ascii="Arial" w:hAnsi="Arial" w:cs="Arial"/>
                <w:sz w:val="16"/>
                <w:szCs w:val="16"/>
              </w:rPr>
            </w:pPr>
          </w:p>
          <w:p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RDefault="00F95E09" w:rsidP="00F95E09">
            <w:pPr>
              <w:spacing w:after="0" w:line="240" w:lineRule="auto"/>
              <w:jc w:val="right"/>
              <w:rPr>
                <w:rFonts w:ascii="Arial" w:hAnsi="Arial" w:cs="Arial"/>
                <w:sz w:val="16"/>
                <w:szCs w:val="16"/>
              </w:rPr>
            </w:pPr>
          </w:p>
          <w:p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211F2E">
        <w:tc>
          <w:tcPr>
            <w:tcW w:w="4140"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211F2E">
        <w:tc>
          <w:tcPr>
            <w:tcW w:w="4140"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211F2E">
        <w:tc>
          <w:tcPr>
            <w:tcW w:w="4140"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211F2E">
        <w:tc>
          <w:tcPr>
            <w:tcW w:w="4140" w:type="dxa"/>
            <w:gridSpan w:val="5"/>
            <w:tcBorders>
              <w:top w:val="single" w:sz="12" w:space="0" w:color="auto"/>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RDefault="00841D05" w:rsidP="00841D05">
            <w:pPr>
              <w:spacing w:after="0" w:line="240" w:lineRule="auto"/>
              <w:rPr>
                <w:rFonts w:ascii="Arial" w:hAnsi="Arial" w:cs="Arial"/>
                <w:sz w:val="20"/>
                <w:szCs w:val="20"/>
              </w:rPr>
            </w:pPr>
            <w:r>
              <w:rPr>
                <w:rFonts w:ascii="Arial" w:hAnsi="Arial" w:cs="Arial"/>
                <w:sz w:val="20"/>
                <w:szCs w:val="20"/>
              </w:rPr>
              <w:t>ICD-9-CM Procedure Code:</w:t>
            </w:r>
          </w:p>
        </w:tc>
      </w:tr>
      <w:tr w:rsidR="00D01BB8" w:rsidRPr="00211F2E" w:rsidTr="00613905">
        <w:tc>
          <w:tcPr>
            <w:tcW w:w="11070" w:type="dxa"/>
            <w:gridSpan w:val="12"/>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211F2E">
        <w:tc>
          <w:tcPr>
            <w:tcW w:w="11070" w:type="dxa"/>
            <w:gridSpan w:val="12"/>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211F2E">
        <w:tc>
          <w:tcPr>
            <w:tcW w:w="11070" w:type="dxa"/>
            <w:gridSpan w:val="12"/>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rsidTr="00211F2E">
        <w:tc>
          <w:tcPr>
            <w:tcW w:w="1638" w:type="dxa"/>
            <w:tcBorders>
              <w:top w:val="single" w:sz="2" w:space="0" w:color="auto"/>
              <w:left w:val="single" w:sz="12" w:space="0" w:color="auto"/>
              <w:bottom w:val="nil"/>
              <w:right w:val="nil"/>
            </w:tcBorders>
            <w:shd w:val="clear" w:color="auto" w:fill="auto"/>
            <w:vAlign w:val="center"/>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Possible 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RDefault="0071325B" w:rsidP="00211F2E">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Probable VAP</w:t>
            </w:r>
          </w:p>
        </w:tc>
      </w:tr>
      <w:tr w:rsidR="00F937F8" w:rsidRPr="00211F2E" w:rsidTr="00F95E09">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rsidTr="00211F2E">
        <w:tc>
          <w:tcPr>
            <w:tcW w:w="11070" w:type="dxa"/>
            <w:gridSpan w:val="12"/>
            <w:tcBorders>
              <w:top w:val="nil"/>
              <w:left w:val="single" w:sz="12" w:space="0" w:color="auto"/>
              <w:bottom w:val="nil"/>
              <w:right w:val="single" w:sz="12" w:space="0" w:color="auto"/>
            </w:tcBorders>
            <w:shd w:val="clear" w:color="auto" w:fill="auto"/>
          </w:tcPr>
          <w:p w:rsidR="00D16DDC" w:rsidRPr="00211F2E" w:rsidRDefault="00825AD7" w:rsidP="00F95E09">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rsidTr="00686198">
        <w:trPr>
          <w:trHeight w:val="238"/>
        </w:trPr>
        <w:tc>
          <w:tcPr>
            <w:tcW w:w="5400" w:type="dxa"/>
            <w:gridSpan w:val="6"/>
            <w:tcBorders>
              <w:top w:val="nil"/>
              <w:left w:val="single" w:sz="12" w:space="0" w:color="auto"/>
              <w:bottom w:val="nil"/>
              <w:right w:val="nil"/>
            </w:tcBorders>
            <w:shd w:val="clear" w:color="auto" w:fill="auto"/>
          </w:tcPr>
          <w:p w:rsidR="00825AD7" w:rsidRPr="00211F2E" w:rsidRDefault="00825AD7" w:rsidP="00211F2E">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w:t>
            </w:r>
            <w:r w:rsidR="00F61F10" w:rsidRPr="00211F2E">
              <w:rPr>
                <w:rFonts w:ascii="Arial" w:hAnsi="Arial" w:cs="Arial"/>
                <w:sz w:val="20"/>
                <w:szCs w:val="20"/>
              </w:rPr>
              <w:t xml:space="preserve"> </w:t>
            </w:r>
            <w:r w:rsidRPr="00211F2E">
              <w:rPr>
                <w:rFonts w:ascii="Arial" w:hAnsi="Arial" w:cs="Arial"/>
                <w:sz w:val="20"/>
                <w:szCs w:val="20"/>
              </w:rPr>
              <w:t>0.20 (20 points) for ≥</w:t>
            </w:r>
            <w:r w:rsidR="00F61F10" w:rsidRPr="00211F2E">
              <w:rPr>
                <w:rFonts w:ascii="Arial" w:hAnsi="Arial" w:cs="Arial"/>
                <w:sz w:val="20"/>
                <w:szCs w:val="20"/>
              </w:rPr>
              <w:t xml:space="preserve"> </w:t>
            </w:r>
            <w:r w:rsidRPr="00211F2E">
              <w:rPr>
                <w:rFonts w:ascii="Arial" w:hAnsi="Arial" w:cs="Arial"/>
                <w:sz w:val="20"/>
                <w:szCs w:val="20"/>
              </w:rPr>
              <w:t>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rsidTr="00211F2E">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rsidTr="00F95E09">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rsidTr="000A4FA8">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RDefault="000A4FA8" w:rsidP="000A4FA8">
            <w:pPr>
              <w:spacing w:after="0" w:line="240" w:lineRule="auto"/>
              <w:jc w:val="center"/>
              <w:rPr>
                <w:rFonts w:ascii="Arial" w:hAnsi="Arial" w:cs="Arial"/>
                <w:sz w:val="20"/>
                <w:szCs w:val="20"/>
              </w:rPr>
            </w:pPr>
            <w:r w:rsidRPr="000A4FA8">
              <w:rPr>
                <w:rFonts w:ascii="Arial" w:hAnsi="Arial" w:cs="Arial"/>
                <w:sz w:val="30"/>
                <w:szCs w:val="30"/>
              </w:rPr>
              <w:t>□</w:t>
            </w:r>
            <w:r w:rsidR="007A3FCC">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 xml:space="preserve">&lt; 36°  </w:t>
            </w:r>
            <w:r w:rsidRPr="00686198">
              <w:rPr>
                <w:rFonts w:ascii="Arial" w:hAnsi="Arial" w:cs="Arial"/>
                <w:b/>
                <w:sz w:val="20"/>
                <w:szCs w:val="20"/>
              </w:rPr>
              <w:t>OR</w:t>
            </w:r>
            <w:r w:rsidRPr="00686198">
              <w:rPr>
                <w:rFonts w:ascii="Arial" w:hAnsi="Arial" w:cs="Arial"/>
                <w:sz w:val="30"/>
                <w:szCs w:val="30"/>
              </w:rPr>
              <w:t xml:space="preserve"> </w:t>
            </w:r>
            <w:r>
              <w:rPr>
                <w:rFonts w:ascii="Arial" w:hAnsi="Arial" w:cs="Arial"/>
                <w:sz w:val="30"/>
                <w:szCs w:val="30"/>
              </w:rPr>
              <w:t xml:space="preserve"> </w:t>
            </w:r>
            <w:r w:rsidRPr="00686198">
              <w:rPr>
                <w:rFonts w:ascii="Arial" w:hAnsi="Arial" w:cs="Arial"/>
                <w:sz w:val="30"/>
                <w:szCs w:val="30"/>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tcPr>
          <w:p w:rsidR="000A4FA8" w:rsidRPr="00F95E09" w:rsidRDefault="000A4FA8" w:rsidP="00F95E09">
            <w:pPr>
              <w:spacing w:after="0" w:line="240" w:lineRule="auto"/>
              <w:jc w:val="center"/>
              <w:rPr>
                <w:rFonts w:ascii="Arial" w:hAnsi="Arial" w:cs="Arial"/>
                <w:sz w:val="20"/>
                <w:szCs w:val="20"/>
              </w:rPr>
            </w:pPr>
            <w:r w:rsidRPr="00686198">
              <w:rPr>
                <w:rFonts w:ascii="Arial" w:hAnsi="Arial" w:cs="Arial"/>
                <w:sz w:val="30"/>
                <w:szCs w:val="30"/>
              </w:rPr>
              <w:t>□</w:t>
            </w:r>
            <w:r w:rsidRPr="00211F2E">
              <w:rPr>
                <w:rFonts w:ascii="Arial" w:hAnsi="Arial" w:cs="Arial"/>
                <w:sz w:val="30"/>
                <w:szCs w:val="30"/>
              </w:rPr>
              <w:t xml:space="preserve"> </w:t>
            </w:r>
            <w:r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0A4FA8" w:rsidRPr="00211F2E" w:rsidTr="00F95E09">
        <w:trPr>
          <w:trHeight w:val="432"/>
        </w:trPr>
        <w:tc>
          <w:tcPr>
            <w:tcW w:w="5535" w:type="dxa"/>
            <w:gridSpan w:val="7"/>
            <w:tcBorders>
              <w:top w:val="nil"/>
              <w:left w:val="single" w:sz="12" w:space="0" w:color="auto"/>
              <w:bottom w:val="nil"/>
              <w:right w:val="nil"/>
            </w:tcBorders>
            <w:shd w:val="clear" w:color="auto" w:fill="auto"/>
            <w:vAlign w:val="bottom"/>
          </w:tcPr>
          <w:p w:rsidR="000A4FA8" w:rsidRPr="00211F2E" w:rsidRDefault="004C5C87" w:rsidP="00EC7AFB">
            <w:pPr>
              <w:spacing w:after="0" w:line="240" w:lineRule="auto"/>
              <w:rPr>
                <w:rFonts w:ascii="Arial" w:hAnsi="Arial" w:cs="Arial"/>
                <w:sz w:val="20"/>
                <w:szCs w:val="20"/>
                <w:u w:val="single"/>
              </w:rPr>
            </w:pPr>
            <w:r>
              <w:rPr>
                <w:rFonts w:ascii="Arial" w:hAnsi="Arial" w:cs="Arial"/>
                <w:sz w:val="20"/>
                <w:szCs w:val="20"/>
                <w:u w:val="single"/>
              </w:rPr>
              <w:t>STEP 3: Possible VAP</w:t>
            </w:r>
          </w:p>
        </w:tc>
        <w:tc>
          <w:tcPr>
            <w:tcW w:w="5535" w:type="dxa"/>
            <w:gridSpan w:val="5"/>
            <w:tcBorders>
              <w:top w:val="nil"/>
              <w:left w:val="nil"/>
              <w:bottom w:val="nil"/>
              <w:right w:val="single" w:sz="12" w:space="0" w:color="auto"/>
            </w:tcBorders>
            <w:shd w:val="clear" w:color="auto" w:fill="auto"/>
            <w:vAlign w:val="bottom"/>
          </w:tcPr>
          <w:p w:rsidR="000A4FA8" w:rsidRPr="00211F2E" w:rsidRDefault="000A4FA8" w:rsidP="00EC7AFB">
            <w:pPr>
              <w:spacing w:after="0" w:line="240" w:lineRule="auto"/>
              <w:rPr>
                <w:rFonts w:ascii="Arial" w:hAnsi="Arial" w:cs="Arial"/>
                <w:sz w:val="20"/>
                <w:szCs w:val="20"/>
                <w:u w:val="single"/>
              </w:rPr>
            </w:pPr>
            <w:r w:rsidRPr="00211F2E">
              <w:rPr>
                <w:rFonts w:ascii="Arial" w:hAnsi="Arial" w:cs="Arial"/>
                <w:sz w:val="20"/>
                <w:szCs w:val="20"/>
                <w:u w:val="single"/>
              </w:rPr>
              <w:t>STEP 3: Probable VAP</w:t>
            </w:r>
          </w:p>
        </w:tc>
      </w:tr>
      <w:tr w:rsidR="000A4FA8" w:rsidRPr="00211F2E" w:rsidTr="00F95E09">
        <w:trPr>
          <w:trHeight w:val="576"/>
        </w:trPr>
        <w:tc>
          <w:tcPr>
            <w:tcW w:w="5535" w:type="dxa"/>
            <w:gridSpan w:val="7"/>
            <w:tcBorders>
              <w:top w:val="nil"/>
              <w:left w:val="single" w:sz="12" w:space="0" w:color="auto"/>
              <w:bottom w:val="nil"/>
              <w:right w:val="nil"/>
            </w:tcBorders>
            <w:shd w:val="clear" w:color="auto" w:fill="auto"/>
          </w:tcPr>
          <w:p w:rsidR="00F95E09" w:rsidRPr="00F95E09" w:rsidRDefault="000A4FA8" w:rsidP="00613905">
            <w:pPr>
              <w:spacing w:after="0" w:line="240" w:lineRule="auto"/>
              <w:ind w:left="162" w:hanging="162"/>
              <w:rPr>
                <w:rFonts w:ascii="Arial" w:hAnsi="Arial" w:cs="Arial"/>
                <w:sz w:val="12"/>
                <w:szCs w:val="12"/>
              </w:rPr>
            </w:pPr>
            <w:r w:rsidRPr="00686198">
              <w:rPr>
                <w:rFonts w:ascii="Arial" w:hAnsi="Arial" w:cs="Arial"/>
                <w:sz w:val="30"/>
                <w:szCs w:val="30"/>
              </w:rPr>
              <w:t>□</w:t>
            </w:r>
            <w:r w:rsidRPr="00211F2E">
              <w:rPr>
                <w:rFonts w:ascii="Arial" w:hAnsi="Arial" w:cs="Arial"/>
                <w:sz w:val="26"/>
                <w:szCs w:val="26"/>
              </w:rPr>
              <w:t xml:space="preserve"> </w:t>
            </w:r>
            <w:r w:rsidRPr="00211F2E">
              <w:rPr>
                <w:rFonts w:ascii="Arial" w:hAnsi="Arial" w:cs="Arial"/>
                <w:sz w:val="20"/>
                <w:szCs w:val="20"/>
              </w:rPr>
              <w:t>Purulent respiratory secretions</w:t>
            </w:r>
            <w:r w:rsidRPr="00211F2E">
              <w:rPr>
                <w:rFonts w:ascii="Arial" w:hAnsi="Arial" w:cs="Arial"/>
                <w:sz w:val="20"/>
                <w:szCs w:val="20"/>
                <w:vertAlign w:val="superscript"/>
              </w:rPr>
              <w:t>‡</w:t>
            </w:r>
            <w:r w:rsidRPr="00211F2E">
              <w:rPr>
                <w:rFonts w:ascii="Arial" w:hAnsi="Arial" w:cs="Arial"/>
                <w:sz w:val="20"/>
                <w:szCs w:val="20"/>
              </w:rPr>
              <w:t xml:space="preserve"> (defined as secretions from the lungs, bronchi, or trachea that contain </w:t>
            </w:r>
            <w:r w:rsidRPr="00211F2E">
              <w:rPr>
                <w:rFonts w:ascii="Arial" w:hAnsi="Arial" w:cs="Arial"/>
                <w:sz w:val="20"/>
                <w:szCs w:val="20"/>
                <w:u w:val="single"/>
              </w:rPr>
              <w:t>&gt;</w:t>
            </w:r>
            <w:r w:rsidRPr="00211F2E">
              <w:rPr>
                <w:rFonts w:ascii="Arial" w:hAnsi="Arial" w:cs="Arial"/>
                <w:sz w:val="20"/>
                <w:szCs w:val="20"/>
              </w:rPr>
              <w:t xml:space="preserve">25 neutrophils and </w:t>
            </w:r>
            <w:r w:rsidRPr="00211F2E">
              <w:rPr>
                <w:rFonts w:ascii="Arial" w:hAnsi="Arial" w:cs="Arial"/>
                <w:sz w:val="20"/>
                <w:szCs w:val="20"/>
                <w:u w:val="single"/>
              </w:rPr>
              <w:t>&lt;</w:t>
            </w:r>
            <w:r w:rsidRPr="00211F2E">
              <w:rPr>
                <w:rFonts w:ascii="Arial" w:hAnsi="Arial" w:cs="Arial"/>
                <w:sz w:val="20"/>
                <w:szCs w:val="20"/>
              </w:rPr>
              <w:t>10 squamous epithelial cells per low power field [</w:t>
            </w:r>
            <w:proofErr w:type="spellStart"/>
            <w:r w:rsidRPr="00211F2E">
              <w:rPr>
                <w:rFonts w:ascii="Arial" w:hAnsi="Arial" w:cs="Arial"/>
                <w:sz w:val="20"/>
                <w:szCs w:val="20"/>
              </w:rPr>
              <w:t>lpf</w:t>
            </w:r>
            <w:proofErr w:type="spellEnd"/>
            <w:r w:rsidRPr="00211F2E">
              <w:rPr>
                <w:rFonts w:ascii="Arial" w:hAnsi="Arial" w:cs="Arial"/>
                <w:sz w:val="20"/>
                <w:szCs w:val="20"/>
              </w:rPr>
              <w:t>, x100], or equiva</w:t>
            </w:r>
            <w:r w:rsidR="007A3FCC">
              <w:rPr>
                <w:rFonts w:ascii="Arial" w:hAnsi="Arial" w:cs="Arial"/>
                <w:sz w:val="20"/>
                <w:szCs w:val="20"/>
              </w:rPr>
              <w:t>lent semi-quantitative results)</w:t>
            </w:r>
          </w:p>
        </w:tc>
        <w:tc>
          <w:tcPr>
            <w:tcW w:w="5535" w:type="dxa"/>
            <w:gridSpan w:val="5"/>
            <w:vMerge w:val="restart"/>
            <w:tcBorders>
              <w:top w:val="nil"/>
              <w:left w:val="nil"/>
              <w:bottom w:val="nil"/>
              <w:right w:val="single" w:sz="12" w:space="0" w:color="auto"/>
            </w:tcBorders>
            <w:shd w:val="clear" w:color="auto" w:fill="auto"/>
          </w:tcPr>
          <w:p w:rsidR="000A4FA8" w:rsidRPr="00211F2E" w:rsidRDefault="000A4FA8" w:rsidP="00211F2E">
            <w:pPr>
              <w:pStyle w:val="BalloonText"/>
              <w:ind w:left="180" w:hanging="180"/>
              <w:rPr>
                <w:rFonts w:ascii="Arial" w:hAnsi="Arial" w:cs="Arial"/>
                <w:color w:val="auto"/>
                <w:sz w:val="20"/>
                <w:szCs w:val="20"/>
              </w:rPr>
            </w:pPr>
            <w:r w:rsidRPr="00686198">
              <w:rPr>
                <w:rFonts w:ascii="Arial" w:hAnsi="Arial" w:cs="Arial"/>
                <w:sz w:val="30"/>
                <w:szCs w:val="30"/>
              </w:rPr>
              <w:t>□</w:t>
            </w:r>
            <w:r w:rsidRPr="00211F2E">
              <w:rPr>
                <w:rFonts w:ascii="Arial" w:hAnsi="Arial" w:cs="Arial"/>
                <w:sz w:val="30"/>
                <w:szCs w:val="30"/>
              </w:rPr>
              <w:t xml:space="preserve"> </w:t>
            </w:r>
            <w:r w:rsidRPr="00211F2E">
              <w:rPr>
                <w:rFonts w:ascii="Arial" w:hAnsi="Arial" w:cs="Arial"/>
                <w:color w:val="auto"/>
                <w:sz w:val="20"/>
                <w:szCs w:val="20"/>
              </w:rPr>
              <w:t>Purulent respiratory secretions</w:t>
            </w:r>
            <w:r w:rsidRPr="00211F2E">
              <w:rPr>
                <w:rFonts w:ascii="Arial" w:hAnsi="Arial" w:cs="Arial"/>
                <w:sz w:val="20"/>
                <w:szCs w:val="20"/>
                <w:vertAlign w:val="superscript"/>
              </w:rPr>
              <w:t>‡</w:t>
            </w:r>
            <w:r w:rsidRPr="00211F2E">
              <w:rPr>
                <w:rFonts w:ascii="Arial" w:hAnsi="Arial" w:cs="Arial"/>
                <w:sz w:val="20"/>
                <w:szCs w:val="20"/>
              </w:rPr>
              <w:t xml:space="preserve"> </w:t>
            </w:r>
            <w:r w:rsidRPr="00211F2E">
              <w:rPr>
                <w:rFonts w:ascii="Arial" w:hAnsi="Arial" w:cs="Arial"/>
                <w:color w:val="auto"/>
                <w:sz w:val="20"/>
                <w:szCs w:val="20"/>
              </w:rPr>
              <w:t xml:space="preserve"> </w:t>
            </w:r>
          </w:p>
          <w:p w:rsidR="000A4FA8" w:rsidRPr="00211F2E" w:rsidRDefault="000A4FA8" w:rsidP="00211F2E">
            <w:pPr>
              <w:pStyle w:val="BalloonText"/>
              <w:ind w:left="252" w:hanging="252"/>
              <w:rPr>
                <w:rFonts w:ascii="Arial" w:hAnsi="Arial" w:cs="Arial"/>
                <w:color w:val="auto"/>
                <w:sz w:val="20"/>
                <w:szCs w:val="20"/>
              </w:rPr>
            </w:pPr>
            <w:r w:rsidRPr="00211F2E">
              <w:rPr>
                <w:rFonts w:ascii="Arial" w:hAnsi="Arial" w:cs="Arial"/>
                <w:b/>
                <w:color w:val="auto"/>
                <w:sz w:val="20"/>
                <w:szCs w:val="20"/>
              </w:rPr>
              <w:t xml:space="preserve">    </w:t>
            </w:r>
            <w:r>
              <w:rPr>
                <w:rFonts w:ascii="Arial" w:hAnsi="Arial" w:cs="Arial"/>
                <w:b/>
                <w:color w:val="auto"/>
                <w:sz w:val="20"/>
                <w:szCs w:val="20"/>
              </w:rPr>
              <w:t>AND</w:t>
            </w:r>
            <w:r w:rsidRPr="00211F2E">
              <w:rPr>
                <w:rFonts w:ascii="Arial" w:hAnsi="Arial" w:cs="Arial"/>
                <w:color w:val="auto"/>
                <w:sz w:val="20"/>
                <w:szCs w:val="20"/>
              </w:rPr>
              <w:t xml:space="preserve"> one of the following (meeting quantitative or semi-    quantitative threshold as outlined in protocol):</w:t>
            </w:r>
            <w:r w:rsidRPr="00211F2E">
              <w:rPr>
                <w:rFonts w:ascii="Arial" w:hAnsi="Arial" w:cs="Arial"/>
                <w:sz w:val="20"/>
                <w:szCs w:val="20"/>
                <w:vertAlign w:val="superscript"/>
              </w:rPr>
              <w:t>‡</w:t>
            </w:r>
          </w:p>
          <w:p w:rsidR="000A4FA8" w:rsidRPr="00211F2E" w:rsidRDefault="000A4FA8" w:rsidP="00211F2E">
            <w:pPr>
              <w:pStyle w:val="BalloonText"/>
              <w:ind w:left="360"/>
              <w:contextualSpacing/>
              <w:rPr>
                <w:rFonts w:ascii="Arial" w:hAnsi="Arial" w:cs="Arial"/>
                <w:color w:val="auto"/>
                <w:sz w:val="20"/>
                <w:szCs w:val="20"/>
              </w:rPr>
            </w:pPr>
            <w:r w:rsidRPr="00211F2E">
              <w:rPr>
                <w:rFonts w:ascii="Arial" w:hAnsi="Arial" w:cs="Arial"/>
                <w:color w:val="auto"/>
                <w:sz w:val="20"/>
                <w:szCs w:val="20"/>
              </w:rPr>
              <w:t>□ Positive culture of endotracheal aspirate</w:t>
            </w:r>
          </w:p>
          <w:p w:rsidR="000A4FA8" w:rsidRPr="00211F2E" w:rsidRDefault="000A4FA8" w:rsidP="00211F2E">
            <w:pPr>
              <w:pStyle w:val="BalloonText"/>
              <w:ind w:left="360"/>
              <w:contextualSpacing/>
              <w:rPr>
                <w:rFonts w:ascii="Arial" w:hAnsi="Arial" w:cs="Arial"/>
                <w:color w:val="auto"/>
                <w:sz w:val="20"/>
                <w:szCs w:val="20"/>
              </w:rPr>
            </w:pPr>
            <w:r w:rsidRPr="00211F2E">
              <w:rPr>
                <w:rFonts w:ascii="Arial" w:hAnsi="Arial" w:cs="Arial"/>
                <w:color w:val="auto"/>
                <w:sz w:val="20"/>
                <w:szCs w:val="20"/>
              </w:rPr>
              <w:t xml:space="preserve">□ Positive culture of </w:t>
            </w:r>
            <w:proofErr w:type="spellStart"/>
            <w:r w:rsidRPr="00211F2E">
              <w:rPr>
                <w:rFonts w:ascii="Arial" w:hAnsi="Arial" w:cs="Arial"/>
                <w:color w:val="auto"/>
                <w:sz w:val="20"/>
                <w:szCs w:val="20"/>
              </w:rPr>
              <w:t>bronchoalveolar</w:t>
            </w:r>
            <w:proofErr w:type="spellEnd"/>
            <w:r w:rsidRPr="00211F2E">
              <w:rPr>
                <w:rFonts w:ascii="Arial" w:hAnsi="Arial" w:cs="Arial"/>
                <w:color w:val="auto"/>
                <w:sz w:val="20"/>
                <w:szCs w:val="20"/>
              </w:rPr>
              <w:t xml:space="preserve"> lavage</w:t>
            </w:r>
          </w:p>
          <w:p w:rsidR="000A4FA8" w:rsidRPr="00211F2E" w:rsidRDefault="000A4FA8" w:rsidP="00211F2E">
            <w:pPr>
              <w:pStyle w:val="BalloonText"/>
              <w:ind w:left="360"/>
              <w:contextualSpacing/>
              <w:rPr>
                <w:rFonts w:ascii="Arial" w:hAnsi="Arial" w:cs="Arial"/>
                <w:color w:val="auto"/>
                <w:sz w:val="20"/>
                <w:szCs w:val="20"/>
              </w:rPr>
            </w:pPr>
            <w:r w:rsidRPr="00211F2E">
              <w:rPr>
                <w:rFonts w:ascii="Arial" w:hAnsi="Arial" w:cs="Arial"/>
                <w:color w:val="auto"/>
                <w:sz w:val="20"/>
                <w:szCs w:val="20"/>
              </w:rPr>
              <w:t>□ Positive culture of lung tissue</w:t>
            </w:r>
          </w:p>
          <w:p w:rsidR="000A4FA8" w:rsidRDefault="000A4FA8" w:rsidP="00211F2E">
            <w:pPr>
              <w:pStyle w:val="BalloonText"/>
              <w:ind w:left="360"/>
              <w:contextualSpacing/>
              <w:rPr>
                <w:rFonts w:ascii="Arial" w:hAnsi="Arial" w:cs="Arial"/>
                <w:color w:val="auto"/>
                <w:sz w:val="12"/>
                <w:szCs w:val="12"/>
              </w:rPr>
            </w:pPr>
            <w:r w:rsidRPr="00211F2E">
              <w:rPr>
                <w:rFonts w:ascii="Arial" w:hAnsi="Arial" w:cs="Arial"/>
                <w:color w:val="auto"/>
                <w:sz w:val="20"/>
                <w:szCs w:val="20"/>
              </w:rPr>
              <w:t>□ Positive culture of protected specimen brush</w:t>
            </w:r>
            <w:r>
              <w:rPr>
                <w:rFonts w:ascii="Arial" w:hAnsi="Arial" w:cs="Arial"/>
                <w:color w:val="auto"/>
                <w:sz w:val="20"/>
                <w:szCs w:val="20"/>
              </w:rPr>
              <w:t>ing</w:t>
            </w:r>
          </w:p>
          <w:p w:rsidR="00613905" w:rsidRPr="00613905" w:rsidRDefault="00613905" w:rsidP="00211F2E">
            <w:pPr>
              <w:pStyle w:val="BalloonText"/>
              <w:ind w:left="360"/>
              <w:contextualSpacing/>
              <w:rPr>
                <w:rFonts w:ascii="Arial" w:hAnsi="Arial" w:cs="Arial"/>
                <w:color w:val="auto"/>
                <w:sz w:val="8"/>
                <w:szCs w:val="8"/>
              </w:rPr>
            </w:pPr>
          </w:p>
          <w:p w:rsidR="000A4FA8" w:rsidRDefault="000A4FA8" w:rsidP="007A3FCC">
            <w:pPr>
              <w:tabs>
                <w:tab w:val="left" w:pos="360"/>
                <w:tab w:val="num" w:pos="540"/>
                <w:tab w:val="num" w:pos="1080"/>
              </w:tabs>
              <w:spacing w:after="0" w:line="240" w:lineRule="auto"/>
              <w:jc w:val="center"/>
              <w:rPr>
                <w:rFonts w:ascii="Arial" w:hAnsi="Arial" w:cs="Arial"/>
                <w:sz w:val="20"/>
                <w:szCs w:val="20"/>
              </w:rPr>
            </w:pPr>
            <w:r w:rsidRPr="00503EC2">
              <w:rPr>
                <w:rFonts w:ascii="Arial" w:hAnsi="Arial" w:cs="Arial"/>
                <w:b/>
                <w:sz w:val="20"/>
                <w:szCs w:val="20"/>
              </w:rPr>
              <w:t>OR</w:t>
            </w:r>
          </w:p>
          <w:p w:rsidR="000A4FA8" w:rsidRDefault="000A4FA8" w:rsidP="00D168E7">
            <w:pPr>
              <w:tabs>
                <w:tab w:val="left" w:pos="360"/>
                <w:tab w:val="num" w:pos="540"/>
                <w:tab w:val="num" w:pos="1080"/>
              </w:tabs>
              <w:spacing w:after="0" w:line="240" w:lineRule="auto"/>
              <w:ind w:left="180" w:hanging="180"/>
              <w:rPr>
                <w:rFonts w:ascii="Arial" w:hAnsi="Arial" w:cs="Arial"/>
                <w:sz w:val="20"/>
                <w:szCs w:val="20"/>
                <w:vertAlign w:val="superscript"/>
              </w:rPr>
            </w:pPr>
            <w:r w:rsidRPr="00686198">
              <w:rPr>
                <w:rFonts w:ascii="Arial" w:hAnsi="Arial" w:cs="Arial"/>
                <w:sz w:val="30"/>
                <w:szCs w:val="30"/>
              </w:rPr>
              <w:t>□</w:t>
            </w:r>
            <w:r>
              <w:rPr>
                <w:rFonts w:ascii="Arial" w:hAnsi="Arial" w:cs="Arial"/>
                <w:sz w:val="26"/>
                <w:szCs w:val="26"/>
              </w:rPr>
              <w:t xml:space="preserve"> </w:t>
            </w:r>
            <w:r>
              <w:rPr>
                <w:rFonts w:ascii="Arial" w:hAnsi="Arial" w:cs="Arial"/>
                <w:sz w:val="20"/>
                <w:szCs w:val="20"/>
              </w:rPr>
              <w:t>One of the following results(without requirement for purulent respiratory secretions), as outlined in protocol</w:t>
            </w:r>
            <w:r w:rsidRPr="00211F2E">
              <w:rPr>
                <w:rFonts w:ascii="Arial" w:hAnsi="Arial" w:cs="Arial"/>
                <w:sz w:val="20"/>
                <w:szCs w:val="20"/>
              </w:rPr>
              <w:t>:</w:t>
            </w:r>
            <w:r w:rsidRPr="00211F2E">
              <w:rPr>
                <w:rFonts w:ascii="Arial" w:hAnsi="Arial" w:cs="Arial"/>
                <w:sz w:val="20"/>
                <w:szCs w:val="20"/>
                <w:vertAlign w:val="superscript"/>
              </w:rPr>
              <w:t>‡</w:t>
            </w:r>
          </w:p>
          <w:p w:rsidR="00613905" w:rsidRPr="00613905" w:rsidRDefault="00613905" w:rsidP="00613905">
            <w:pPr>
              <w:tabs>
                <w:tab w:val="left" w:pos="360"/>
                <w:tab w:val="num" w:pos="540"/>
                <w:tab w:val="num" w:pos="1080"/>
              </w:tabs>
              <w:spacing w:after="0" w:line="240" w:lineRule="auto"/>
              <w:ind w:left="567" w:hanging="180"/>
              <w:rPr>
                <w:rFonts w:ascii="Arial" w:hAnsi="Arial" w:cs="Arial"/>
                <w:sz w:val="20"/>
                <w:szCs w:val="20"/>
              </w:rPr>
            </w:pPr>
            <w:r w:rsidRPr="00613905">
              <w:rPr>
                <w:rFonts w:ascii="Arial" w:hAnsi="Arial" w:cs="Arial"/>
                <w:sz w:val="20"/>
                <w:szCs w:val="20"/>
              </w:rPr>
              <w:t xml:space="preserve">□ Positive pleural fluid culture </w:t>
            </w:r>
          </w:p>
          <w:p w:rsidR="00613905" w:rsidRPr="00613905" w:rsidRDefault="00613905" w:rsidP="00613905">
            <w:pPr>
              <w:tabs>
                <w:tab w:val="left" w:pos="360"/>
                <w:tab w:val="num" w:pos="540"/>
                <w:tab w:val="num" w:pos="1080"/>
              </w:tabs>
              <w:spacing w:after="0" w:line="240" w:lineRule="auto"/>
              <w:ind w:left="567" w:hanging="180"/>
              <w:rPr>
                <w:rFonts w:ascii="Arial" w:hAnsi="Arial" w:cs="Arial"/>
                <w:sz w:val="20"/>
                <w:szCs w:val="20"/>
              </w:rPr>
            </w:pPr>
            <w:r w:rsidRPr="00613905">
              <w:rPr>
                <w:rFonts w:ascii="Arial" w:hAnsi="Arial" w:cs="Arial"/>
                <w:sz w:val="20"/>
                <w:szCs w:val="20"/>
              </w:rPr>
              <w:t>□ Positive lung histopathology</w:t>
            </w:r>
          </w:p>
          <w:p w:rsidR="00613905" w:rsidRPr="00613905" w:rsidRDefault="00613905" w:rsidP="00613905">
            <w:pPr>
              <w:tabs>
                <w:tab w:val="left" w:pos="360"/>
                <w:tab w:val="num" w:pos="540"/>
                <w:tab w:val="num" w:pos="1080"/>
              </w:tabs>
              <w:spacing w:after="0" w:line="240" w:lineRule="auto"/>
              <w:ind w:left="567" w:hanging="180"/>
              <w:rPr>
                <w:rFonts w:ascii="Arial" w:hAnsi="Arial" w:cs="Arial"/>
                <w:sz w:val="20"/>
                <w:szCs w:val="20"/>
              </w:rPr>
            </w:pPr>
            <w:r w:rsidRPr="00613905">
              <w:rPr>
                <w:rFonts w:ascii="Arial" w:hAnsi="Arial" w:cs="Arial"/>
                <w:sz w:val="20"/>
                <w:szCs w:val="20"/>
              </w:rPr>
              <w:t>□ Positive diagnostic test for Legionella spp.</w:t>
            </w:r>
          </w:p>
          <w:p w:rsidR="00613905" w:rsidRPr="00211F2E" w:rsidRDefault="00613905" w:rsidP="00613905">
            <w:pPr>
              <w:tabs>
                <w:tab w:val="left" w:pos="360"/>
                <w:tab w:val="num" w:pos="540"/>
                <w:tab w:val="num" w:pos="1080"/>
              </w:tabs>
              <w:spacing w:after="0" w:line="240" w:lineRule="auto"/>
              <w:ind w:left="567" w:hanging="180"/>
              <w:rPr>
                <w:rFonts w:ascii="Arial" w:hAnsi="Arial" w:cs="Arial"/>
                <w:sz w:val="20"/>
                <w:szCs w:val="20"/>
              </w:rPr>
            </w:pPr>
            <w:r w:rsidRPr="00613905">
              <w:rPr>
                <w:rFonts w:ascii="Arial" w:hAnsi="Arial" w:cs="Arial"/>
                <w:sz w:val="20"/>
                <w:szCs w:val="20"/>
              </w:rPr>
              <w:t>□ Positive diagnostic test for viral pathogens</w:t>
            </w:r>
          </w:p>
        </w:tc>
      </w:tr>
      <w:tr w:rsidR="00613905" w:rsidRPr="00211F2E" w:rsidTr="00613905">
        <w:trPr>
          <w:trHeight w:val="144"/>
        </w:trPr>
        <w:tc>
          <w:tcPr>
            <w:tcW w:w="5535" w:type="dxa"/>
            <w:gridSpan w:val="7"/>
            <w:tcBorders>
              <w:top w:val="nil"/>
              <w:left w:val="single" w:sz="12" w:space="0" w:color="auto"/>
              <w:bottom w:val="nil"/>
              <w:right w:val="nil"/>
            </w:tcBorders>
            <w:shd w:val="clear" w:color="auto" w:fill="auto"/>
          </w:tcPr>
          <w:p w:rsidR="00613905" w:rsidRDefault="00613905" w:rsidP="00613905">
            <w:pPr>
              <w:spacing w:after="0" w:line="240" w:lineRule="auto"/>
              <w:jc w:val="center"/>
              <w:rPr>
                <w:rFonts w:ascii="Arial" w:hAnsi="Arial" w:cs="Arial"/>
                <w:sz w:val="20"/>
                <w:szCs w:val="20"/>
              </w:rPr>
            </w:pPr>
            <w:r w:rsidRPr="005E4D16">
              <w:rPr>
                <w:rFonts w:ascii="Arial" w:hAnsi="Arial" w:cs="Arial"/>
                <w:b/>
                <w:sz w:val="20"/>
                <w:szCs w:val="20"/>
              </w:rPr>
              <w:t>OR</w:t>
            </w:r>
          </w:p>
          <w:p w:rsidR="00613905" w:rsidRPr="00686198" w:rsidRDefault="00613905" w:rsidP="00613905">
            <w:pPr>
              <w:spacing w:after="0" w:line="240" w:lineRule="auto"/>
              <w:ind w:left="162" w:hanging="162"/>
              <w:rPr>
                <w:rFonts w:ascii="Arial" w:hAnsi="Arial" w:cs="Arial"/>
                <w:sz w:val="26"/>
                <w:szCs w:val="26"/>
              </w:rPr>
            </w:pPr>
            <w:r w:rsidRPr="00686198">
              <w:rPr>
                <w:rFonts w:ascii="Arial" w:hAnsi="Arial" w:cs="Arial"/>
                <w:sz w:val="30"/>
                <w:szCs w:val="30"/>
              </w:rPr>
              <w:t>□</w:t>
            </w:r>
            <w:r>
              <w:rPr>
                <w:rFonts w:ascii="Arial" w:hAnsi="Arial" w:cs="Arial"/>
                <w:sz w:val="26"/>
                <w:szCs w:val="26"/>
              </w:rPr>
              <w:t xml:space="preserve"> </w:t>
            </w:r>
            <w:r>
              <w:rPr>
                <w:rFonts w:ascii="Arial" w:hAnsi="Arial" w:cs="Arial"/>
                <w:sz w:val="20"/>
                <w:szCs w:val="20"/>
              </w:rPr>
              <w:t>One of the following (</w:t>
            </w:r>
            <w:r w:rsidRPr="00211F2E">
              <w:rPr>
                <w:rFonts w:ascii="Arial" w:hAnsi="Arial" w:cs="Arial"/>
                <w:sz w:val="20"/>
                <w:szCs w:val="20"/>
              </w:rPr>
              <w:t>qu</w:t>
            </w:r>
            <w:r>
              <w:rPr>
                <w:rFonts w:ascii="Arial" w:hAnsi="Arial" w:cs="Arial"/>
                <w:sz w:val="20"/>
                <w:szCs w:val="20"/>
              </w:rPr>
              <w:t xml:space="preserve">alitative, semi-quantitative or </w:t>
            </w:r>
            <w:r w:rsidRPr="00211F2E">
              <w:rPr>
                <w:rFonts w:ascii="Arial" w:hAnsi="Arial" w:cs="Arial"/>
                <w:sz w:val="20"/>
                <w:szCs w:val="20"/>
              </w:rPr>
              <w:t>quantitative)</w:t>
            </w:r>
            <w:r>
              <w:rPr>
                <w:rFonts w:ascii="Arial" w:hAnsi="Arial" w:cs="Arial"/>
                <w:sz w:val="20"/>
                <w:szCs w:val="20"/>
              </w:rPr>
              <w:t>:</w:t>
            </w:r>
            <w:r w:rsidRPr="00211F2E">
              <w:rPr>
                <w:rFonts w:ascii="Arial" w:hAnsi="Arial" w:cs="Arial"/>
                <w:sz w:val="20"/>
                <w:szCs w:val="20"/>
                <w:vertAlign w:val="superscript"/>
              </w:rPr>
              <w:t>‡</w:t>
            </w:r>
          </w:p>
          <w:p w:rsidR="00613905" w:rsidRDefault="00613905" w:rsidP="00613905">
            <w:pPr>
              <w:spacing w:after="0" w:line="240" w:lineRule="auto"/>
              <w:ind w:left="162" w:hanging="162"/>
              <w:rPr>
                <w:rFonts w:ascii="Arial" w:hAnsi="Arial" w:cs="Arial"/>
                <w:sz w:val="20"/>
                <w:szCs w:val="20"/>
              </w:rPr>
            </w:pPr>
            <w:r>
              <w:rPr>
                <w:rFonts w:ascii="Arial" w:hAnsi="Arial" w:cs="Arial"/>
                <w:sz w:val="20"/>
                <w:szCs w:val="20"/>
              </w:rPr>
              <w:t xml:space="preserve">    </w:t>
            </w:r>
            <w:r w:rsidRPr="00211F2E">
              <w:rPr>
                <w:rFonts w:ascii="Arial" w:hAnsi="Arial" w:cs="Arial"/>
                <w:sz w:val="20"/>
                <w:szCs w:val="20"/>
              </w:rPr>
              <w:t xml:space="preserve">□ </w:t>
            </w:r>
            <w:r>
              <w:rPr>
                <w:rFonts w:ascii="Arial" w:hAnsi="Arial" w:cs="Arial"/>
                <w:sz w:val="20"/>
                <w:szCs w:val="20"/>
              </w:rPr>
              <w:t xml:space="preserve"> Positive culture of s</w:t>
            </w:r>
            <w:r w:rsidRPr="00211F2E">
              <w:rPr>
                <w:rFonts w:ascii="Arial" w:hAnsi="Arial" w:cs="Arial"/>
                <w:sz w:val="20"/>
                <w:szCs w:val="20"/>
              </w:rPr>
              <w:t>putum</w:t>
            </w:r>
          </w:p>
          <w:p w:rsidR="00613905" w:rsidRDefault="00613905" w:rsidP="00613905">
            <w:pPr>
              <w:spacing w:after="0" w:line="240" w:lineRule="auto"/>
              <w:ind w:left="162" w:hanging="162"/>
              <w:rPr>
                <w:rFonts w:ascii="Arial" w:hAnsi="Arial" w:cs="Arial"/>
                <w:sz w:val="20"/>
                <w:szCs w:val="20"/>
              </w:rPr>
            </w:pPr>
            <w:r>
              <w:rPr>
                <w:rFonts w:ascii="Arial" w:hAnsi="Arial" w:cs="Arial"/>
                <w:sz w:val="20"/>
                <w:szCs w:val="20"/>
              </w:rPr>
              <w:t xml:space="preserve">    </w:t>
            </w:r>
            <w:r w:rsidRPr="00211F2E">
              <w:rPr>
                <w:rFonts w:ascii="Arial" w:hAnsi="Arial" w:cs="Arial"/>
                <w:sz w:val="20"/>
                <w:szCs w:val="20"/>
              </w:rPr>
              <w:t xml:space="preserve">□ </w:t>
            </w:r>
            <w:r>
              <w:rPr>
                <w:rFonts w:ascii="Arial" w:hAnsi="Arial" w:cs="Arial"/>
                <w:sz w:val="20"/>
                <w:szCs w:val="20"/>
              </w:rPr>
              <w:t xml:space="preserve"> Positive culture of e</w:t>
            </w:r>
            <w:r w:rsidRPr="00211F2E">
              <w:rPr>
                <w:rFonts w:ascii="Arial" w:hAnsi="Arial" w:cs="Arial"/>
                <w:sz w:val="20"/>
                <w:szCs w:val="20"/>
              </w:rPr>
              <w:t>ndotracheal aspirate</w:t>
            </w:r>
            <w:r>
              <w:rPr>
                <w:rFonts w:ascii="Arial" w:hAnsi="Arial" w:cs="Arial"/>
                <w:sz w:val="20"/>
                <w:szCs w:val="20"/>
              </w:rPr>
              <w:t xml:space="preserve"> </w:t>
            </w:r>
          </w:p>
          <w:p w:rsidR="00613905" w:rsidRDefault="00613905" w:rsidP="00613905">
            <w:pPr>
              <w:spacing w:after="0" w:line="240" w:lineRule="auto"/>
              <w:ind w:left="162" w:hanging="162"/>
              <w:rPr>
                <w:rFonts w:ascii="Arial" w:hAnsi="Arial" w:cs="Arial"/>
                <w:sz w:val="20"/>
                <w:szCs w:val="20"/>
              </w:rPr>
            </w:pPr>
            <w:r>
              <w:rPr>
                <w:rFonts w:ascii="Arial" w:hAnsi="Arial" w:cs="Arial"/>
                <w:sz w:val="20"/>
                <w:szCs w:val="20"/>
              </w:rPr>
              <w:t xml:space="preserve">    </w:t>
            </w:r>
            <w:r w:rsidRPr="00211F2E">
              <w:rPr>
                <w:rFonts w:ascii="Arial" w:hAnsi="Arial" w:cs="Arial"/>
                <w:sz w:val="20"/>
                <w:szCs w:val="20"/>
              </w:rPr>
              <w:t xml:space="preserve">□ </w:t>
            </w:r>
            <w:r>
              <w:rPr>
                <w:rFonts w:ascii="Arial" w:hAnsi="Arial" w:cs="Arial"/>
                <w:sz w:val="20"/>
                <w:szCs w:val="20"/>
              </w:rPr>
              <w:t xml:space="preserve"> Positive culture of </w:t>
            </w:r>
            <w:proofErr w:type="spellStart"/>
            <w:r>
              <w:rPr>
                <w:rFonts w:ascii="Arial" w:hAnsi="Arial" w:cs="Arial"/>
                <w:sz w:val="20"/>
                <w:szCs w:val="20"/>
              </w:rPr>
              <w:t>b</w:t>
            </w:r>
            <w:r w:rsidRPr="00211F2E">
              <w:rPr>
                <w:rFonts w:ascii="Arial" w:hAnsi="Arial" w:cs="Arial"/>
                <w:sz w:val="20"/>
                <w:szCs w:val="20"/>
              </w:rPr>
              <w:t>ronchoalveolar</w:t>
            </w:r>
            <w:proofErr w:type="spellEnd"/>
            <w:r w:rsidRPr="00211F2E">
              <w:rPr>
                <w:rFonts w:ascii="Arial" w:hAnsi="Arial" w:cs="Arial"/>
                <w:sz w:val="20"/>
                <w:szCs w:val="20"/>
              </w:rPr>
              <w:t xml:space="preserve"> lavage</w:t>
            </w:r>
          </w:p>
          <w:p w:rsidR="00613905" w:rsidRDefault="00613905" w:rsidP="00613905">
            <w:pPr>
              <w:spacing w:after="0" w:line="240" w:lineRule="auto"/>
              <w:ind w:left="162" w:hanging="162"/>
              <w:rPr>
                <w:rFonts w:ascii="Arial" w:hAnsi="Arial" w:cs="Arial"/>
                <w:sz w:val="20"/>
                <w:szCs w:val="20"/>
              </w:rPr>
            </w:pPr>
            <w:r>
              <w:rPr>
                <w:rFonts w:ascii="Arial" w:hAnsi="Arial" w:cs="Arial"/>
                <w:sz w:val="20"/>
                <w:szCs w:val="20"/>
              </w:rPr>
              <w:t xml:space="preserve">    </w:t>
            </w:r>
            <w:r w:rsidRPr="00211F2E">
              <w:rPr>
                <w:rFonts w:ascii="Arial" w:hAnsi="Arial" w:cs="Arial"/>
                <w:sz w:val="20"/>
                <w:szCs w:val="20"/>
              </w:rPr>
              <w:t xml:space="preserve">□ </w:t>
            </w:r>
            <w:r>
              <w:rPr>
                <w:rFonts w:ascii="Arial" w:hAnsi="Arial" w:cs="Arial"/>
                <w:sz w:val="20"/>
                <w:szCs w:val="20"/>
              </w:rPr>
              <w:t xml:space="preserve"> Positive culture of l</w:t>
            </w:r>
            <w:r w:rsidRPr="00211F2E">
              <w:rPr>
                <w:rFonts w:ascii="Arial" w:hAnsi="Arial" w:cs="Arial"/>
                <w:sz w:val="20"/>
                <w:szCs w:val="20"/>
              </w:rPr>
              <w:t xml:space="preserve">ung tissue </w:t>
            </w:r>
          </w:p>
          <w:p w:rsidR="00613905" w:rsidRPr="00613905" w:rsidRDefault="00613905" w:rsidP="00613905">
            <w:pPr>
              <w:spacing w:after="0" w:line="240" w:lineRule="auto"/>
              <w:ind w:left="162" w:hanging="162"/>
              <w:rPr>
                <w:rFonts w:ascii="Arial" w:hAnsi="Arial" w:cs="Arial"/>
                <w:sz w:val="20"/>
                <w:szCs w:val="20"/>
              </w:rPr>
            </w:pPr>
            <w:r w:rsidRPr="00211F2E">
              <w:rPr>
                <w:rFonts w:ascii="Arial" w:hAnsi="Arial" w:cs="Arial"/>
                <w:sz w:val="20"/>
                <w:szCs w:val="20"/>
              </w:rPr>
              <w:t xml:space="preserve"> </w:t>
            </w:r>
            <w:r>
              <w:rPr>
                <w:rFonts w:ascii="Arial" w:hAnsi="Arial" w:cs="Arial"/>
                <w:sz w:val="20"/>
                <w:szCs w:val="20"/>
              </w:rPr>
              <w:t xml:space="preserve">   </w:t>
            </w:r>
            <w:r w:rsidRPr="00211F2E">
              <w:rPr>
                <w:rFonts w:ascii="Arial" w:hAnsi="Arial" w:cs="Arial"/>
                <w:sz w:val="20"/>
                <w:szCs w:val="20"/>
              </w:rPr>
              <w:t xml:space="preserve">□ </w:t>
            </w:r>
            <w:r>
              <w:rPr>
                <w:rFonts w:ascii="Arial" w:hAnsi="Arial" w:cs="Arial"/>
                <w:sz w:val="20"/>
                <w:szCs w:val="20"/>
              </w:rPr>
              <w:t xml:space="preserve"> Positive culture of p</w:t>
            </w:r>
            <w:r w:rsidRPr="00211F2E">
              <w:rPr>
                <w:rFonts w:ascii="Arial" w:hAnsi="Arial" w:cs="Arial"/>
                <w:sz w:val="20"/>
                <w:szCs w:val="20"/>
              </w:rPr>
              <w:t>rotected specimen brushing</w:t>
            </w:r>
          </w:p>
        </w:tc>
        <w:tc>
          <w:tcPr>
            <w:tcW w:w="5535" w:type="dxa"/>
            <w:gridSpan w:val="5"/>
            <w:vMerge/>
            <w:tcBorders>
              <w:top w:val="nil"/>
              <w:left w:val="nil"/>
              <w:bottom w:val="nil"/>
              <w:right w:val="single" w:sz="12" w:space="0" w:color="auto"/>
            </w:tcBorders>
            <w:shd w:val="clear" w:color="auto" w:fill="auto"/>
          </w:tcPr>
          <w:p w:rsidR="00613905" w:rsidRPr="00686198" w:rsidRDefault="00613905" w:rsidP="00211F2E">
            <w:pPr>
              <w:pStyle w:val="BalloonText"/>
              <w:ind w:left="180" w:hanging="180"/>
              <w:rPr>
                <w:rFonts w:ascii="Arial" w:hAnsi="Arial" w:cs="Arial"/>
                <w:sz w:val="30"/>
                <w:szCs w:val="30"/>
              </w:rPr>
            </w:pPr>
          </w:p>
        </w:tc>
      </w:tr>
      <w:tr w:rsidR="000A4FA8" w:rsidRPr="00211F2E" w:rsidTr="00613905">
        <w:trPr>
          <w:trHeight w:val="43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211F2E" w:rsidRDefault="000A4FA8" w:rsidP="00613905">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000A4FA8" w:rsidRPr="00211F2E" w:rsidTr="00644BA1">
        <w:tc>
          <w:tcPr>
            <w:tcW w:w="11070" w:type="dxa"/>
            <w:gridSpan w:val="12"/>
            <w:tcBorders>
              <w:top w:val="single" w:sz="12" w:space="0" w:color="auto"/>
              <w:left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*Secondary Bloodstream Infection: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000A4FA8" w:rsidRPr="00211F2E" w:rsidTr="00211F2E">
        <w:tc>
          <w:tcPr>
            <w:tcW w:w="11070" w:type="dxa"/>
            <w:gridSpan w:val="12"/>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ation is estimated to average 22</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081F07">
            <w:pPr>
              <w:spacing w:after="0" w:line="240" w:lineRule="auto"/>
              <w:rPr>
                <w:rFonts w:ascii="Arial" w:hAnsi="Arial" w:cs="Arial"/>
                <w:sz w:val="12"/>
                <w:szCs w:val="12"/>
              </w:rPr>
            </w:pPr>
            <w:r w:rsidRPr="00211F2E">
              <w:rPr>
                <w:rFonts w:ascii="Arial" w:hAnsi="Arial" w:cs="Arial"/>
                <w:sz w:val="12"/>
                <w:szCs w:val="12"/>
              </w:rPr>
              <w:t>CDC 57.112 (Front),</w:t>
            </w:r>
            <w:r w:rsidR="00C61B58">
              <w:rPr>
                <w:rFonts w:ascii="Arial" w:hAnsi="Arial" w:cs="Arial"/>
                <w:sz w:val="12"/>
                <w:szCs w:val="12"/>
              </w:rPr>
              <w:t xml:space="preserve"> Rev 2</w:t>
            </w:r>
            <w:r w:rsidRPr="00211F2E">
              <w:rPr>
                <w:rFonts w:ascii="Arial" w:hAnsi="Arial" w:cs="Arial"/>
                <w:sz w:val="12"/>
                <w:szCs w:val="12"/>
              </w:rPr>
              <w:t xml:space="preserve">  v</w:t>
            </w:r>
            <w:r w:rsidR="00C61B58">
              <w:rPr>
                <w:rFonts w:ascii="Arial" w:hAnsi="Arial" w:cs="Arial"/>
                <w:sz w:val="12"/>
                <w:szCs w:val="12"/>
              </w:rPr>
              <w:t>8.0</w:t>
            </w:r>
          </w:p>
        </w:tc>
      </w:tr>
    </w:tbl>
    <w:p w:rsidR="008D2E08" w:rsidRDefault="008D2E08" w:rsidP="00D01BB8">
      <w:pPr>
        <w:rPr>
          <w:rFonts w:ascii="Arial" w:hAnsi="Arial" w:cs="Arial"/>
          <w:sz w:val="20"/>
          <w:szCs w:val="20"/>
        </w:rPr>
        <w:sectPr w:rsidR="008D2E08" w:rsidSect="003C3785">
          <w:headerReference w:type="default" r:id="rId8"/>
          <w:pgSz w:w="12240" w:h="15840"/>
          <w:pgMar w:top="990" w:right="1440" w:bottom="360" w:left="1440" w:header="360" w:footer="268"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5"/>
        <w:tblW w:w="109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C61B58" w:rsidRPr="00C61B58" w:rsidTr="00DA632A">
        <w:trPr>
          <w:trHeight w:val="288"/>
        </w:trPr>
        <w:tc>
          <w:tcPr>
            <w:tcW w:w="10908" w:type="dxa"/>
            <w:gridSpan w:val="11"/>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DA632A">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7"/>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0"/>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DA632A">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faecium</w:t>
            </w:r>
            <w:proofErr w:type="spellEnd"/>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faecalis</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34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DA632A">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Staphylococcus </w:t>
            </w:r>
            <w:proofErr w:type="spellStart"/>
            <w:r w:rsidRPr="00C61B58">
              <w:rPr>
                <w:rFonts w:ascii="Arial" w:hAnsi="Arial" w:cs="Arial"/>
                <w:i/>
                <w:sz w:val="20"/>
                <w:szCs w:val="20"/>
              </w:rPr>
              <w:t>aureus</w:t>
            </w:r>
            <w:proofErr w:type="spellEnd"/>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DA632A">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DA632A">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proofErr w:type="spellStart"/>
            <w:r w:rsidRPr="00C61B58">
              <w:rPr>
                <w:rFonts w:ascii="Arial" w:hAnsi="Arial" w:cs="Arial"/>
                <w:i/>
                <w:sz w:val="20"/>
                <w:szCs w:val="20"/>
              </w:rPr>
              <w:t>Acinetobacter</w:t>
            </w:r>
            <w:proofErr w:type="spellEnd"/>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DA632A">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07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DA632A">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proofErr w:type="spellStart"/>
            <w:r w:rsidRPr="00C61B58">
              <w:rPr>
                <w:rFonts w:ascii="Arial" w:hAnsi="Arial" w:cs="Arial"/>
                <w:i/>
                <w:sz w:val="20"/>
                <w:szCs w:val="20"/>
              </w:rPr>
              <w:t>Enterobacter</w:t>
            </w:r>
            <w:proofErr w:type="spellEnd"/>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07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DA632A">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DA632A">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07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rPr>
          <w:trHeight w:val="175"/>
        </w:trPr>
        <w:tc>
          <w:tcPr>
            <w:tcW w:w="1008" w:type="dxa"/>
            <w:vMerge/>
            <w:tcBorders>
              <w:left w:val="single" w:sz="8" w:space="0" w:color="auto"/>
              <w:bottom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8"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8"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9"/>
          <w:pgSz w:w="12240" w:h="15840"/>
          <w:pgMar w:top="990" w:right="1440" w:bottom="360" w:left="720" w:header="360" w:footer="576"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DA632A">
        <w:trPr>
          <w:trHeight w:val="288"/>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DA632A">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Pseudomonas </w:t>
            </w:r>
            <w:proofErr w:type="spellStart"/>
            <w:r w:rsidRPr="00C61B58">
              <w:rPr>
                <w:rFonts w:ascii="Arial" w:hAnsi="Arial" w:cs="Arial"/>
                <w:i/>
                <w:sz w:val="20"/>
                <w:szCs w:val="20"/>
              </w:rPr>
              <w:t>aeruginosa</w:t>
            </w:r>
            <w:proofErr w:type="spellEnd"/>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A632A">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DA632A">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DA632A">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A632A">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A632A">
        <w:tc>
          <w:tcPr>
            <w:tcW w:w="1085" w:type="dxa"/>
            <w:tcBorders>
              <w:top w:val="nil"/>
              <w:left w:val="single" w:sz="8" w:space="0" w:color="auto"/>
              <w:bottom w:val="single" w:sz="8"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AMK = </w:t>
            </w:r>
            <w:proofErr w:type="spellStart"/>
            <w:r w:rsidRPr="00C61B58">
              <w:rPr>
                <w:rFonts w:ascii="Arial" w:hAnsi="Arial" w:cs="Arial"/>
                <w:sz w:val="16"/>
                <w:szCs w:val="16"/>
              </w:rPr>
              <w:t>amikacin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FLUCY = </w:t>
            </w:r>
            <w:proofErr w:type="spellStart"/>
            <w:r w:rsidRPr="00C61B58">
              <w:rPr>
                <w:rFonts w:ascii="Arial" w:hAnsi="Arial" w:cs="Arial"/>
                <w:sz w:val="16"/>
                <w:szCs w:val="16"/>
              </w:rPr>
              <w:t>flucytosine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OX = </w:t>
            </w:r>
            <w:proofErr w:type="spellStart"/>
            <w:r w:rsidRPr="00C61B58">
              <w:rPr>
                <w:rFonts w:ascii="Arial" w:hAnsi="Arial" w:cs="Arial"/>
                <w:sz w:val="16"/>
                <w:szCs w:val="16"/>
              </w:rPr>
              <w:t>oxacillin</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PB = </w:t>
            </w:r>
            <w:proofErr w:type="spellStart"/>
            <w:r w:rsidRPr="00C61B58">
              <w:rPr>
                <w:rFonts w:ascii="Arial" w:hAnsi="Arial" w:cs="Arial"/>
                <w:sz w:val="16"/>
                <w:szCs w:val="16"/>
              </w:rPr>
              <w:t>polymyxin</w:t>
            </w:r>
            <w:proofErr w:type="spellEnd"/>
            <w:r w:rsidRPr="00C61B58">
              <w:rPr>
                <w:rFonts w:ascii="Arial" w:hAnsi="Arial" w:cs="Arial"/>
                <w:sz w:val="16"/>
                <w:szCs w:val="16"/>
              </w:rPr>
              <w:t xml:space="preserve"> B</w:t>
            </w:r>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w:t>
            </w:r>
            <w:proofErr w:type="spellStart"/>
            <w:r w:rsidRPr="00C61B58">
              <w:rPr>
                <w:rFonts w:ascii="Arial" w:hAnsi="Arial" w:cs="Arial"/>
                <w:sz w:val="16"/>
                <w:szCs w:val="16"/>
              </w:rPr>
              <w:t>sulbactam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CETET= </w:t>
            </w:r>
            <w:proofErr w:type="spellStart"/>
            <w:r w:rsidRPr="00C61B58">
              <w:rPr>
                <w:rFonts w:ascii="Arial" w:hAnsi="Arial" w:cs="Arial"/>
                <w:sz w:val="16"/>
                <w:szCs w:val="16"/>
              </w:rPr>
              <w:t>cefotetan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PIP = </w:t>
            </w:r>
            <w:proofErr w:type="spellStart"/>
            <w:r w:rsidRPr="00C61B58">
              <w:rPr>
                <w:rFonts w:ascii="Arial" w:hAnsi="Arial" w:cs="Arial"/>
                <w:sz w:val="16"/>
                <w:szCs w:val="16"/>
              </w:rPr>
              <w:t>piperacillin</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w:t>
            </w:r>
            <w:proofErr w:type="spellStart"/>
            <w:r w:rsidRPr="00C61B58">
              <w:rPr>
                <w:rFonts w:ascii="Arial" w:hAnsi="Arial" w:cs="Arial"/>
                <w:sz w:val="16"/>
                <w:szCs w:val="16"/>
              </w:rPr>
              <w:t>clavulanic</w:t>
            </w:r>
            <w:proofErr w:type="spellEnd"/>
            <w:r w:rsidRPr="00C61B58">
              <w:rPr>
                <w:rFonts w:ascii="Arial" w:hAnsi="Arial" w:cs="Arial"/>
                <w:sz w:val="16"/>
                <w:szCs w:val="16"/>
              </w:rPr>
              <w:t xml:space="preserve">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IMI = </w:t>
            </w:r>
            <w:proofErr w:type="spellStart"/>
            <w:r w:rsidRPr="00C61B58">
              <w:rPr>
                <w:rFonts w:ascii="Arial" w:hAnsi="Arial" w:cs="Arial"/>
                <w:sz w:val="16"/>
                <w:szCs w:val="16"/>
              </w:rPr>
              <w:t>imipenem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PIPTAZ = </w:t>
            </w:r>
            <w:proofErr w:type="spellStart"/>
            <w:r w:rsidRPr="00C61B58">
              <w:rPr>
                <w:rFonts w:ascii="Arial" w:hAnsi="Arial" w:cs="Arial"/>
                <w:sz w:val="16"/>
                <w:szCs w:val="16"/>
              </w:rPr>
              <w:t>piperacillin</w:t>
            </w:r>
            <w:proofErr w:type="spellEnd"/>
            <w:r w:rsidRPr="00C61B58">
              <w:rPr>
                <w:rFonts w:ascii="Arial" w:hAnsi="Arial" w:cs="Arial"/>
                <w:sz w:val="16"/>
                <w:szCs w:val="16"/>
              </w:rPr>
              <w:t>/</w:t>
            </w:r>
            <w:proofErr w:type="spellStart"/>
            <w:r w:rsidRPr="00C61B58">
              <w:rPr>
                <w:rFonts w:ascii="Arial" w:hAnsi="Arial" w:cs="Arial"/>
                <w:sz w:val="16"/>
                <w:szCs w:val="16"/>
              </w:rPr>
              <w:t>tazobactam</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ANID = </w:t>
            </w:r>
            <w:proofErr w:type="spellStart"/>
            <w:r w:rsidRPr="00C61B58">
              <w:rPr>
                <w:rFonts w:ascii="Arial" w:hAnsi="Arial" w:cs="Arial"/>
                <w:sz w:val="16"/>
                <w:szCs w:val="16"/>
              </w:rPr>
              <w:t>anidulafungin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ITRA = </w:t>
            </w:r>
            <w:proofErr w:type="spellStart"/>
            <w:r w:rsidRPr="00C61B58">
              <w:rPr>
                <w:rFonts w:ascii="Arial" w:hAnsi="Arial" w:cs="Arial"/>
                <w:sz w:val="16"/>
                <w:szCs w:val="16"/>
              </w:rPr>
              <w:t>itraconazole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AZT = </w:t>
            </w:r>
            <w:proofErr w:type="spellStart"/>
            <w:r w:rsidRPr="00C61B58">
              <w:rPr>
                <w:rFonts w:ascii="Arial" w:hAnsi="Arial" w:cs="Arial"/>
                <w:sz w:val="16"/>
                <w:szCs w:val="16"/>
              </w:rPr>
              <w:t>aztreonam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COL = </w:t>
            </w:r>
            <w:proofErr w:type="spellStart"/>
            <w:r w:rsidRPr="00C61B58">
              <w:rPr>
                <w:rFonts w:ascii="Arial" w:hAnsi="Arial" w:cs="Arial"/>
                <w:sz w:val="16"/>
                <w:szCs w:val="16"/>
              </w:rPr>
              <w:t>colistin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CASPO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DAPTO = </w:t>
            </w:r>
            <w:proofErr w:type="spellStart"/>
            <w:r w:rsidRPr="00C61B58">
              <w:rPr>
                <w:rFonts w:ascii="Arial" w:hAnsi="Arial" w:cs="Arial"/>
                <w:sz w:val="16"/>
                <w:szCs w:val="16"/>
              </w:rPr>
              <w:t>daptomycin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TIG = </w:t>
            </w:r>
            <w:proofErr w:type="spellStart"/>
            <w:r w:rsidRPr="00C61B58">
              <w:rPr>
                <w:rFonts w:ascii="Arial" w:hAnsi="Arial" w:cs="Arial"/>
                <w:sz w:val="16"/>
                <w:szCs w:val="16"/>
              </w:rPr>
              <w:t>tigecycline</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CEFAZ= </w:t>
            </w:r>
            <w:proofErr w:type="spellStart"/>
            <w:r w:rsidRPr="00C61B58">
              <w:rPr>
                <w:rFonts w:ascii="Arial" w:hAnsi="Arial" w:cs="Arial"/>
                <w:sz w:val="16"/>
                <w:szCs w:val="16"/>
              </w:rPr>
              <w:t>cefazolin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MERO = </w:t>
            </w:r>
            <w:proofErr w:type="spellStart"/>
            <w:r w:rsidRPr="00C61B58">
              <w:rPr>
                <w:rFonts w:ascii="Arial" w:hAnsi="Arial" w:cs="Arial"/>
                <w:sz w:val="16"/>
                <w:szCs w:val="16"/>
              </w:rPr>
              <w:t>meropenem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w:t>
            </w:r>
            <w:proofErr w:type="spellStart"/>
            <w:r w:rsidRPr="00C61B58">
              <w:rPr>
                <w:rFonts w:ascii="Arial" w:hAnsi="Arial" w:cs="Arial"/>
                <w:sz w:val="16"/>
                <w:szCs w:val="16"/>
              </w:rPr>
              <w:t>sulfamethoxazole</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CEFEP = </w:t>
            </w:r>
            <w:proofErr w:type="spellStart"/>
            <w:r w:rsidRPr="00C61B58">
              <w:rPr>
                <w:rFonts w:ascii="Arial" w:hAnsi="Arial" w:cs="Arial"/>
                <w:sz w:val="16"/>
                <w:szCs w:val="16"/>
              </w:rPr>
              <w:t>cefepime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CEFOT = </w:t>
            </w:r>
            <w:proofErr w:type="spellStart"/>
            <w:r w:rsidRPr="00C61B58">
              <w:rPr>
                <w:rFonts w:ascii="Arial" w:hAnsi="Arial" w:cs="Arial"/>
                <w:sz w:val="16"/>
                <w:szCs w:val="16"/>
              </w:rPr>
              <w:t>cefotaxime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ERTA = </w:t>
            </w:r>
            <w:proofErr w:type="spellStart"/>
            <w:r w:rsidRPr="00C61B58">
              <w:rPr>
                <w:rFonts w:ascii="Arial" w:hAnsi="Arial" w:cs="Arial"/>
                <w:sz w:val="16"/>
                <w:szCs w:val="16"/>
              </w:rPr>
              <w:t>ertapenem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MICA = </w:t>
            </w:r>
            <w:proofErr w:type="spellStart"/>
            <w:r w:rsidRPr="00C61B58">
              <w:rPr>
                <w:rFonts w:ascii="Arial" w:hAnsi="Arial" w:cs="Arial"/>
                <w:sz w:val="16"/>
                <w:szCs w:val="16"/>
              </w:rPr>
              <w:t>micafungin</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VANC = </w:t>
            </w:r>
            <w:proofErr w:type="spellStart"/>
            <w:r w:rsidRPr="00C61B58">
              <w:rPr>
                <w:rFonts w:ascii="Arial" w:hAnsi="Arial" w:cs="Arial"/>
                <w:sz w:val="16"/>
                <w:szCs w:val="16"/>
              </w:rPr>
              <w:t>vancomycin</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CEFOX= </w:t>
            </w:r>
            <w:proofErr w:type="spellStart"/>
            <w:r w:rsidRPr="00C61B58">
              <w:rPr>
                <w:rFonts w:ascii="Arial" w:hAnsi="Arial" w:cs="Arial"/>
                <w:sz w:val="16"/>
                <w:szCs w:val="16"/>
              </w:rPr>
              <w:t>cefoxitin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VORI = </w:t>
            </w:r>
            <w:proofErr w:type="spellStart"/>
            <w:r w:rsidRPr="00C61B58">
              <w:rPr>
                <w:rFonts w:ascii="Arial" w:hAnsi="Arial" w:cs="Arial"/>
                <w:sz w:val="16"/>
                <w:szCs w:val="16"/>
              </w:rPr>
              <w:t>voriconazole</w:t>
            </w:r>
            <w:proofErr w:type="spellEnd"/>
          </w:p>
        </w:tc>
      </w:tr>
      <w:tr w:rsidR="00C61B58" w:rsidRPr="00C61B58" w:rsidTr="00DA632A">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CEFTAZ = </w:t>
            </w:r>
            <w:proofErr w:type="spellStart"/>
            <w:r w:rsidRPr="00C61B58">
              <w:rPr>
                <w:rFonts w:ascii="Arial" w:hAnsi="Arial" w:cs="Arial"/>
                <w:sz w:val="16"/>
                <w:szCs w:val="16"/>
              </w:rPr>
              <w:t>ceftazidime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MOXI = </w:t>
            </w:r>
            <w:proofErr w:type="spellStart"/>
            <w:r w:rsidRPr="00C61B58">
              <w:rPr>
                <w:rFonts w:ascii="Arial" w:hAnsi="Arial" w:cs="Arial"/>
                <w:sz w:val="16"/>
                <w:szCs w:val="16"/>
              </w:rPr>
              <w:t>moxifloxacin</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t>Ventilator-Associated Event (VAE)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211F2E">
        <w:tc>
          <w:tcPr>
            <w:tcW w:w="10530" w:type="dxa"/>
            <w:gridSpan w:val="4"/>
            <w:tcBorders>
              <w:left w:val="single" w:sz="8" w:space="0" w:color="auto"/>
              <w:bottom w:val="single" w:sz="8"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0F" w:rsidRDefault="007F140F" w:rsidP="00D01BB8">
      <w:pPr>
        <w:spacing w:after="0" w:line="240" w:lineRule="auto"/>
      </w:pPr>
      <w:r>
        <w:separator/>
      </w:r>
    </w:p>
  </w:endnote>
  <w:endnote w:type="continuationSeparator" w:id="0">
    <w:p w:rsidR="007F140F" w:rsidRDefault="007F140F"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09" w:rsidRPr="00287FEC" w:rsidRDefault="00F95E09" w:rsidP="00BE321D">
    <w:pPr>
      <w:pStyle w:val="Footer"/>
      <w:rPr>
        <w:rFonts w:ascii="Arial" w:hAnsi="Arial" w:cs="Arial"/>
        <w:sz w:val="16"/>
        <w:szCs w:val="16"/>
      </w:rPr>
    </w:pPr>
    <w:r>
      <w:rPr>
        <w:rFonts w:ascii="Arial" w:hAnsi="Arial" w:cs="Arial"/>
        <w:sz w:val="16"/>
        <w:szCs w:val="16"/>
      </w:rPr>
      <w:t>CDC 57.112</w:t>
    </w:r>
    <w:r w:rsidR="00C61B58">
      <w:rPr>
        <w:rFonts w:ascii="Arial" w:hAnsi="Arial" w:cs="Arial"/>
        <w:sz w:val="16"/>
        <w:szCs w:val="16"/>
      </w:rPr>
      <w:t xml:space="preserve"> (Back), Rev 2, v8.0</w:t>
    </w:r>
  </w:p>
  <w:p w:rsidR="00F95E09" w:rsidRPr="00BE321D" w:rsidRDefault="00F95E09"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0F" w:rsidRDefault="007F140F" w:rsidP="00D01BB8">
      <w:pPr>
        <w:spacing w:after="0" w:line="240" w:lineRule="auto"/>
      </w:pPr>
      <w:r>
        <w:separator/>
      </w:r>
    </w:p>
  </w:footnote>
  <w:footnote w:type="continuationSeparator" w:id="0">
    <w:p w:rsidR="007F140F" w:rsidRDefault="007F140F"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09" w:rsidRPr="00C4373F" w:rsidRDefault="00C61B58"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38F">
      <w:rPr>
        <w:rFonts w:ascii="Arial" w:hAnsi="Arial" w:cs="Arial"/>
        <w:sz w:val="16"/>
        <w:szCs w:val="16"/>
      </w:rPr>
      <w:t>Form Approved</w:t>
    </w:r>
  </w:p>
  <w:p w:rsidR="00F95E09" w:rsidRPr="00C4373F" w:rsidRDefault="00F95E09"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F95E09" w:rsidRPr="00C4373F" w:rsidRDefault="00F95E09"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D1964">
      <w:rPr>
        <w:rFonts w:ascii="Arial" w:hAnsi="Arial" w:cs="Arial"/>
        <w:sz w:val="16"/>
        <w:szCs w:val="16"/>
      </w:rPr>
      <w:t>xx/xx/20xx</w:t>
    </w:r>
  </w:p>
  <w:p w:rsidR="00F95E09" w:rsidRPr="00D01BB8" w:rsidRDefault="00F95E09"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632C6"/>
    <w:rsid w:val="00081F07"/>
    <w:rsid w:val="000A4FA8"/>
    <w:rsid w:val="000E3E48"/>
    <w:rsid w:val="00107276"/>
    <w:rsid w:val="0017538F"/>
    <w:rsid w:val="001D7A1E"/>
    <w:rsid w:val="00211F2E"/>
    <w:rsid w:val="0028556F"/>
    <w:rsid w:val="002B3281"/>
    <w:rsid w:val="00304BAC"/>
    <w:rsid w:val="00331783"/>
    <w:rsid w:val="003357D1"/>
    <w:rsid w:val="00335D01"/>
    <w:rsid w:val="003632BF"/>
    <w:rsid w:val="0036464A"/>
    <w:rsid w:val="003C3785"/>
    <w:rsid w:val="003E5537"/>
    <w:rsid w:val="004168D4"/>
    <w:rsid w:val="004C1E38"/>
    <w:rsid w:val="004C5437"/>
    <w:rsid w:val="004C5C87"/>
    <w:rsid w:val="004E5B6B"/>
    <w:rsid w:val="004E5DE2"/>
    <w:rsid w:val="00503EC2"/>
    <w:rsid w:val="0055323A"/>
    <w:rsid w:val="005C729F"/>
    <w:rsid w:val="005E38EC"/>
    <w:rsid w:val="005E4D16"/>
    <w:rsid w:val="00605AB8"/>
    <w:rsid w:val="00613905"/>
    <w:rsid w:val="00644BA1"/>
    <w:rsid w:val="00686198"/>
    <w:rsid w:val="00707F01"/>
    <w:rsid w:val="0071325B"/>
    <w:rsid w:val="00720F02"/>
    <w:rsid w:val="00724B73"/>
    <w:rsid w:val="007A3FCC"/>
    <w:rsid w:val="007B013E"/>
    <w:rsid w:val="007D6D44"/>
    <w:rsid w:val="007E05B2"/>
    <w:rsid w:val="007F140F"/>
    <w:rsid w:val="007F3A72"/>
    <w:rsid w:val="007F609D"/>
    <w:rsid w:val="00813532"/>
    <w:rsid w:val="00825AD7"/>
    <w:rsid w:val="00827D9F"/>
    <w:rsid w:val="00841D05"/>
    <w:rsid w:val="0085234F"/>
    <w:rsid w:val="008733F7"/>
    <w:rsid w:val="008A3F60"/>
    <w:rsid w:val="008C0845"/>
    <w:rsid w:val="008C6EA6"/>
    <w:rsid w:val="008D2E08"/>
    <w:rsid w:val="008E32F0"/>
    <w:rsid w:val="00914715"/>
    <w:rsid w:val="009D1089"/>
    <w:rsid w:val="00AA032F"/>
    <w:rsid w:val="00AD0192"/>
    <w:rsid w:val="00AE0342"/>
    <w:rsid w:val="00B01C71"/>
    <w:rsid w:val="00B459A1"/>
    <w:rsid w:val="00BD54E3"/>
    <w:rsid w:val="00BE321D"/>
    <w:rsid w:val="00C27B76"/>
    <w:rsid w:val="00C340F3"/>
    <w:rsid w:val="00C61B58"/>
    <w:rsid w:val="00D01BB8"/>
    <w:rsid w:val="00D05849"/>
    <w:rsid w:val="00D168E7"/>
    <w:rsid w:val="00D16DDC"/>
    <w:rsid w:val="00D172ED"/>
    <w:rsid w:val="00D52341"/>
    <w:rsid w:val="00D86ACE"/>
    <w:rsid w:val="00DC3AFE"/>
    <w:rsid w:val="00E2782E"/>
    <w:rsid w:val="00E52AEA"/>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cp:lastPrinted>2012-06-01T22:39:00Z</cp:lastPrinted>
  <dcterms:created xsi:type="dcterms:W3CDTF">2013-04-25T19:05:00Z</dcterms:created>
  <dcterms:modified xsi:type="dcterms:W3CDTF">2013-06-11T17:04:00Z</dcterms:modified>
</cp:coreProperties>
</file>