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612" w:rsidRDefault="00934612" w:rsidP="00934612">
      <w:pPr>
        <w:jc w:val="center"/>
        <w:rPr>
          <w:b/>
          <w:bCs/>
        </w:rPr>
      </w:pPr>
      <w:r>
        <w:rPr>
          <w:b/>
          <w:bCs/>
        </w:rPr>
        <w:t>Mixed-methods Information Collection on emerging diseases among the foreign-born</w:t>
      </w:r>
      <w:r w:rsidRPr="004F2BE5">
        <w:rPr>
          <w:b/>
          <w:bCs/>
        </w:rPr>
        <w:t xml:space="preserve"> </w:t>
      </w:r>
      <w:r>
        <w:rPr>
          <w:b/>
          <w:bCs/>
        </w:rPr>
        <w:t>in the United States</w:t>
      </w:r>
    </w:p>
    <w:p w:rsidR="008F2673" w:rsidRDefault="008F2673" w:rsidP="008F2673">
      <w:pPr>
        <w:jc w:val="center"/>
        <w:rPr>
          <w:b/>
          <w:bCs/>
        </w:rPr>
      </w:pPr>
    </w:p>
    <w:p w:rsidR="008F2673" w:rsidRDefault="008F2673" w:rsidP="008F2673">
      <w:pPr>
        <w:jc w:val="center"/>
        <w:rPr>
          <w:b/>
          <w:bCs/>
        </w:rPr>
      </w:pPr>
    </w:p>
    <w:p w:rsidR="008F2673" w:rsidRDefault="008F2673" w:rsidP="008F2673">
      <w:pPr>
        <w:jc w:val="center"/>
        <w:rPr>
          <w:b/>
          <w:bCs/>
        </w:rPr>
      </w:pPr>
      <w:r>
        <w:rPr>
          <w:b/>
          <w:bCs/>
        </w:rPr>
        <w:t>Request for OMB Approval of a “Generic Clearance” Data Collection</w:t>
      </w:r>
    </w:p>
    <w:p w:rsidR="008F2673" w:rsidRDefault="008F2673" w:rsidP="008F2673">
      <w:pPr>
        <w:jc w:val="center"/>
        <w:rPr>
          <w:b/>
        </w:rPr>
      </w:pPr>
    </w:p>
    <w:p w:rsidR="008F2673" w:rsidRDefault="008F2673" w:rsidP="008F2673">
      <w:pPr>
        <w:jc w:val="center"/>
        <w:rPr>
          <w:b/>
        </w:rPr>
      </w:pPr>
      <w:r>
        <w:rPr>
          <w:b/>
        </w:rPr>
        <w:t>Statement B</w:t>
      </w:r>
    </w:p>
    <w:p w:rsidR="008F2673" w:rsidRDefault="008F2673" w:rsidP="008F2673">
      <w:pPr>
        <w:spacing w:after="200"/>
        <w:rPr>
          <w:b/>
          <w:bCs/>
          <w:color w:val="000000"/>
        </w:rPr>
      </w:pPr>
    </w:p>
    <w:p w:rsidR="008F2673" w:rsidRDefault="00727E26" w:rsidP="00934612">
      <w:pPr>
        <w:spacing w:after="200"/>
        <w:jc w:val="center"/>
        <w:rPr>
          <w:b/>
          <w:bCs/>
          <w:color w:val="000000"/>
        </w:rPr>
      </w:pPr>
      <w:r>
        <w:rPr>
          <w:b/>
          <w:bCs/>
          <w:color w:val="000000"/>
        </w:rPr>
        <w:t xml:space="preserve">July </w:t>
      </w:r>
      <w:r w:rsidR="007D0009">
        <w:rPr>
          <w:b/>
          <w:bCs/>
          <w:color w:val="000000"/>
        </w:rPr>
        <w:t>10</w:t>
      </w:r>
      <w:r w:rsidR="00934612">
        <w:rPr>
          <w:b/>
          <w:bCs/>
          <w:color w:val="000000"/>
        </w:rPr>
        <w:t>, 2013</w:t>
      </w:r>
    </w:p>
    <w:p w:rsidR="008F2673" w:rsidRDefault="008F2673" w:rsidP="008F2673">
      <w:pPr>
        <w:spacing w:after="200"/>
        <w:rPr>
          <w:b/>
          <w:bCs/>
          <w:color w:val="000000"/>
        </w:rPr>
      </w:pPr>
    </w:p>
    <w:p w:rsidR="008F2673" w:rsidRDefault="008F2673" w:rsidP="008F2673">
      <w:pPr>
        <w:spacing w:after="200"/>
        <w:rPr>
          <w:b/>
          <w:bCs/>
          <w:color w:val="000000"/>
        </w:rPr>
      </w:pPr>
    </w:p>
    <w:p w:rsidR="008F2673" w:rsidRDefault="008F2673" w:rsidP="008F2673">
      <w:pPr>
        <w:spacing w:after="200"/>
        <w:rPr>
          <w:b/>
          <w:bCs/>
          <w:color w:val="000000"/>
        </w:rPr>
      </w:pPr>
    </w:p>
    <w:p w:rsidR="008F2673" w:rsidRDefault="008F2673" w:rsidP="008F2673">
      <w:pPr>
        <w:spacing w:after="200"/>
        <w:rPr>
          <w:b/>
          <w:bCs/>
          <w:color w:val="000000"/>
        </w:rPr>
      </w:pPr>
    </w:p>
    <w:p w:rsidR="008F2673" w:rsidRDefault="008F2673" w:rsidP="008F2673">
      <w:pPr>
        <w:spacing w:after="200"/>
        <w:rPr>
          <w:b/>
          <w:bCs/>
          <w:color w:val="000000"/>
        </w:rPr>
      </w:pPr>
    </w:p>
    <w:p w:rsidR="008F2673" w:rsidRDefault="008F2673" w:rsidP="008F2673">
      <w:pPr>
        <w:spacing w:after="200"/>
        <w:rPr>
          <w:b/>
          <w:bCs/>
          <w:color w:val="000000"/>
        </w:rPr>
      </w:pPr>
    </w:p>
    <w:p w:rsidR="008F2673" w:rsidRDefault="008F2673" w:rsidP="008F2673">
      <w:pPr>
        <w:spacing w:after="200"/>
        <w:rPr>
          <w:b/>
          <w:bCs/>
          <w:color w:val="000000"/>
        </w:rPr>
      </w:pPr>
    </w:p>
    <w:p w:rsidR="008F2673" w:rsidRDefault="008F2673" w:rsidP="008F2673">
      <w:pPr>
        <w:rPr>
          <w:b/>
        </w:rPr>
      </w:pPr>
    </w:p>
    <w:p w:rsidR="008F2673" w:rsidRDefault="008F2673" w:rsidP="008F2673">
      <w:pPr>
        <w:rPr>
          <w:b/>
        </w:rPr>
      </w:pPr>
    </w:p>
    <w:p w:rsidR="008F2673" w:rsidRDefault="008F2673" w:rsidP="008F2673">
      <w:pPr>
        <w:rPr>
          <w:b/>
        </w:rPr>
      </w:pPr>
    </w:p>
    <w:p w:rsidR="008F2673" w:rsidRDefault="008F2673" w:rsidP="008F2673">
      <w:pPr>
        <w:rPr>
          <w:b/>
        </w:rPr>
      </w:pPr>
    </w:p>
    <w:p w:rsidR="008F2673" w:rsidRDefault="008F2673" w:rsidP="008F2673">
      <w:pPr>
        <w:rPr>
          <w:b/>
        </w:rPr>
      </w:pPr>
    </w:p>
    <w:p w:rsidR="008F2673" w:rsidRDefault="008F2673" w:rsidP="008F2673">
      <w:pPr>
        <w:rPr>
          <w:b/>
        </w:rPr>
      </w:pPr>
    </w:p>
    <w:p w:rsidR="008F2673" w:rsidRDefault="008F2673" w:rsidP="008F2673">
      <w:pPr>
        <w:rPr>
          <w:b/>
        </w:rPr>
      </w:pPr>
    </w:p>
    <w:p w:rsidR="008F2673" w:rsidRDefault="008F2673" w:rsidP="008F2673">
      <w:pPr>
        <w:rPr>
          <w:b/>
        </w:rPr>
      </w:pPr>
    </w:p>
    <w:p w:rsidR="008F2673" w:rsidRDefault="008F2673" w:rsidP="008F2673">
      <w:pPr>
        <w:rPr>
          <w:b/>
        </w:rPr>
      </w:pPr>
    </w:p>
    <w:p w:rsidR="008F2673" w:rsidRDefault="008F2673" w:rsidP="008F2673">
      <w:pPr>
        <w:rPr>
          <w:b/>
        </w:rPr>
      </w:pPr>
    </w:p>
    <w:p w:rsidR="008F2673" w:rsidRDefault="008F2673" w:rsidP="008F2673">
      <w:pPr>
        <w:rPr>
          <w:b/>
        </w:rPr>
      </w:pPr>
    </w:p>
    <w:p w:rsidR="008F2673" w:rsidRDefault="008F2673" w:rsidP="008F2673">
      <w:pPr>
        <w:rPr>
          <w:b/>
        </w:rPr>
      </w:pPr>
    </w:p>
    <w:p w:rsidR="008F2673" w:rsidRPr="008C27C2" w:rsidRDefault="008F2673" w:rsidP="008F2673">
      <w:pPr>
        <w:rPr>
          <w:b/>
        </w:rPr>
      </w:pPr>
      <w:r w:rsidRPr="008C27C2">
        <w:rPr>
          <w:b/>
        </w:rPr>
        <w:t>Contact:</w:t>
      </w:r>
    </w:p>
    <w:p w:rsidR="008F2673" w:rsidRPr="009C153C" w:rsidRDefault="008F2673" w:rsidP="008F2673">
      <w:pPr>
        <w:outlineLvl w:val="0"/>
        <w:rPr>
          <w:b/>
        </w:rPr>
      </w:pPr>
      <w:r w:rsidRPr="009C153C">
        <w:rPr>
          <w:b/>
        </w:rPr>
        <w:t>Amy McMillen</w:t>
      </w:r>
    </w:p>
    <w:p w:rsidR="008F2673" w:rsidRPr="009C153C" w:rsidRDefault="008F2673" w:rsidP="008F2673">
      <w:pPr>
        <w:outlineLvl w:val="0"/>
        <w:rPr>
          <w:b/>
        </w:rPr>
      </w:pPr>
      <w:r w:rsidRPr="009C153C">
        <w:rPr>
          <w:b/>
        </w:rPr>
        <w:t>Office of Policy and Planning</w:t>
      </w:r>
    </w:p>
    <w:p w:rsidR="008F2673" w:rsidRPr="009C153C" w:rsidRDefault="008F2673" w:rsidP="008F2673">
      <w:pPr>
        <w:outlineLvl w:val="0"/>
        <w:rPr>
          <w:b/>
        </w:rPr>
      </w:pPr>
      <w:r w:rsidRPr="009C153C">
        <w:rPr>
          <w:b/>
        </w:rPr>
        <w:t>National Center for Emerging and Zoonotic Infectious Diseases</w:t>
      </w:r>
    </w:p>
    <w:p w:rsidR="008F2673" w:rsidRPr="009C153C" w:rsidRDefault="008F2673" w:rsidP="008F2673">
      <w:pPr>
        <w:outlineLvl w:val="0"/>
        <w:rPr>
          <w:b/>
        </w:rPr>
      </w:pPr>
      <w:r w:rsidRPr="009C153C">
        <w:rPr>
          <w:b/>
        </w:rPr>
        <w:t>Centers for Disease Control and Prevention</w:t>
      </w:r>
    </w:p>
    <w:p w:rsidR="008F2673" w:rsidRPr="009C153C" w:rsidRDefault="008F2673" w:rsidP="008F2673">
      <w:pPr>
        <w:outlineLvl w:val="0"/>
        <w:rPr>
          <w:b/>
        </w:rPr>
      </w:pPr>
      <w:r w:rsidRPr="009C153C">
        <w:rPr>
          <w:b/>
        </w:rPr>
        <w:t>1600 Clifton Road, N.E., MS C-12</w:t>
      </w:r>
    </w:p>
    <w:p w:rsidR="008F2673" w:rsidRPr="009C153C" w:rsidRDefault="008F2673" w:rsidP="008F2673">
      <w:pPr>
        <w:outlineLvl w:val="0"/>
        <w:rPr>
          <w:b/>
        </w:rPr>
      </w:pPr>
      <w:r w:rsidRPr="009C153C">
        <w:rPr>
          <w:b/>
        </w:rPr>
        <w:t>Atlanta, Georgia 30333</w:t>
      </w:r>
    </w:p>
    <w:p w:rsidR="008F2673" w:rsidRPr="009C153C" w:rsidRDefault="008F2673" w:rsidP="008F2673">
      <w:pPr>
        <w:outlineLvl w:val="0"/>
        <w:rPr>
          <w:b/>
        </w:rPr>
      </w:pPr>
      <w:r w:rsidRPr="009C153C">
        <w:rPr>
          <w:b/>
        </w:rPr>
        <w:t>Phone: (404) 639-1045</w:t>
      </w:r>
    </w:p>
    <w:p w:rsidR="008F2673" w:rsidRPr="009C153C" w:rsidRDefault="008F2673" w:rsidP="008F2673">
      <w:pPr>
        <w:rPr>
          <w:rFonts w:ascii="Comic Sans MS" w:hAnsi="Comic Sans MS"/>
          <w:noProof/>
          <w:color w:val="403152"/>
          <w:sz w:val="20"/>
          <w:szCs w:val="20"/>
        </w:rPr>
      </w:pPr>
      <w:r w:rsidRPr="009C153C">
        <w:rPr>
          <w:b/>
        </w:rPr>
        <w:t>Fax: (404) 248-4146</w:t>
      </w:r>
    </w:p>
    <w:p w:rsidR="008F2673" w:rsidRPr="009C153C" w:rsidRDefault="008F2673" w:rsidP="008F2673">
      <w:pPr>
        <w:outlineLvl w:val="0"/>
      </w:pPr>
      <w:r w:rsidRPr="009C153C">
        <w:rPr>
          <w:b/>
        </w:rPr>
        <w:t>Email: auh1@cdc.gov</w:t>
      </w:r>
    </w:p>
    <w:p w:rsidR="008F2673" w:rsidRDefault="008F2673" w:rsidP="008F2673">
      <w:pPr>
        <w:spacing w:after="200"/>
        <w:rPr>
          <w:b/>
          <w:bCs/>
          <w:color w:val="000000"/>
        </w:rPr>
      </w:pPr>
      <w:r>
        <w:rPr>
          <w:b/>
          <w:bCs/>
          <w:color w:val="000000"/>
        </w:rPr>
        <w:br w:type="page"/>
      </w:r>
    </w:p>
    <w:sdt>
      <w:sdtPr>
        <w:rPr>
          <w:b/>
          <w:bCs/>
        </w:rPr>
        <w:id w:val="1910043563"/>
        <w:docPartObj>
          <w:docPartGallery w:val="Table of Contents"/>
          <w:docPartUnique/>
        </w:docPartObj>
      </w:sdtPr>
      <w:sdtEndPr>
        <w:rPr>
          <w:b w:val="0"/>
          <w:bCs w:val="0"/>
        </w:rPr>
      </w:sdtEndPr>
      <w:sdtContent>
        <w:p w:rsidR="008F2673" w:rsidRPr="0074782B" w:rsidRDefault="008F2673" w:rsidP="008F2673">
          <w:pPr>
            <w:spacing w:after="200"/>
            <w:rPr>
              <w:b/>
              <w:bCs/>
            </w:rPr>
          </w:pPr>
          <w:r>
            <w:rPr>
              <w:b/>
              <w:bCs/>
            </w:rPr>
            <w:t>TABLE OF CONTENTS</w:t>
          </w:r>
        </w:p>
        <w:p w:rsidR="008F2673" w:rsidRDefault="00B40DBC" w:rsidP="008F2673">
          <w:pPr>
            <w:pStyle w:val="TOC1"/>
            <w:rPr>
              <w:rFonts w:asciiTheme="minorHAnsi" w:eastAsiaTheme="minorEastAsia" w:hAnsiTheme="minorHAnsi" w:cstheme="minorBidi"/>
              <w:noProof/>
              <w:sz w:val="22"/>
              <w:szCs w:val="22"/>
            </w:rPr>
          </w:pPr>
          <w:r>
            <w:fldChar w:fldCharType="begin"/>
          </w:r>
          <w:r w:rsidR="008F2673">
            <w:instrText xml:space="preserve"> TOC \o "1-3" \h \z \u </w:instrText>
          </w:r>
          <w:r>
            <w:fldChar w:fldCharType="separate"/>
          </w:r>
        </w:p>
        <w:p w:rsidR="008F2673" w:rsidRDefault="003E06D4" w:rsidP="008F2673">
          <w:pPr>
            <w:pStyle w:val="TOC1"/>
            <w:rPr>
              <w:rFonts w:asciiTheme="minorHAnsi" w:eastAsiaTheme="minorEastAsia" w:hAnsiTheme="minorHAnsi" w:cstheme="minorBidi"/>
              <w:noProof/>
              <w:sz w:val="22"/>
              <w:szCs w:val="22"/>
            </w:rPr>
          </w:pPr>
          <w:hyperlink w:anchor="_Toc296520120" w:history="1">
            <w:r w:rsidR="008F2673" w:rsidRPr="00E16D06">
              <w:rPr>
                <w:rStyle w:val="Hyperlink"/>
                <w:b/>
                <w:bCs/>
                <w:iCs/>
                <w:noProof/>
              </w:rPr>
              <w:t>PART B. COLLECTION OF INFORMATION EMPLOYING STATISTICAL METHODS</w:t>
            </w:r>
            <w:r w:rsidR="008F2673">
              <w:rPr>
                <w:noProof/>
                <w:webHidden/>
              </w:rPr>
              <w:tab/>
            </w:r>
            <w:r w:rsidR="00B40DBC">
              <w:rPr>
                <w:noProof/>
                <w:webHidden/>
              </w:rPr>
              <w:fldChar w:fldCharType="begin"/>
            </w:r>
            <w:r w:rsidR="008F2673">
              <w:rPr>
                <w:noProof/>
                <w:webHidden/>
              </w:rPr>
              <w:instrText xml:space="preserve"> PAGEREF _Toc296520120 \h </w:instrText>
            </w:r>
            <w:r w:rsidR="00B40DBC">
              <w:rPr>
                <w:noProof/>
                <w:webHidden/>
              </w:rPr>
            </w:r>
            <w:r w:rsidR="00B40DBC">
              <w:rPr>
                <w:noProof/>
                <w:webHidden/>
              </w:rPr>
              <w:fldChar w:fldCharType="separate"/>
            </w:r>
            <w:r w:rsidR="008F2673">
              <w:rPr>
                <w:noProof/>
                <w:webHidden/>
              </w:rPr>
              <w:t>3</w:t>
            </w:r>
            <w:r w:rsidR="00B40DBC">
              <w:rPr>
                <w:noProof/>
                <w:webHidden/>
              </w:rPr>
              <w:fldChar w:fldCharType="end"/>
            </w:r>
          </w:hyperlink>
        </w:p>
        <w:p w:rsidR="008F2673" w:rsidRPr="00AF0A5C" w:rsidRDefault="003E06D4" w:rsidP="008F2673">
          <w:pPr>
            <w:pStyle w:val="TOC1"/>
            <w:ind w:left="900"/>
            <w:rPr>
              <w:rFonts w:asciiTheme="minorHAnsi" w:eastAsiaTheme="minorEastAsia" w:hAnsiTheme="minorHAnsi" w:cstheme="minorBidi"/>
              <w:noProof/>
              <w:sz w:val="22"/>
              <w:szCs w:val="22"/>
            </w:rPr>
          </w:pPr>
          <w:hyperlink w:anchor="_Toc296520121" w:history="1">
            <w:r w:rsidR="008F2673" w:rsidRPr="00AF0A5C">
              <w:rPr>
                <w:rStyle w:val="Hyperlink"/>
                <w:bCs/>
                <w:iCs/>
                <w:noProof/>
              </w:rPr>
              <w:t>B.1. Respondent Universe and Sampling Methods</w:t>
            </w:r>
            <w:r w:rsidR="008F2673" w:rsidRPr="00AF0A5C">
              <w:rPr>
                <w:noProof/>
                <w:webHidden/>
              </w:rPr>
              <w:tab/>
            </w:r>
            <w:r w:rsidR="00B40DBC" w:rsidRPr="00AF0A5C">
              <w:rPr>
                <w:noProof/>
                <w:webHidden/>
              </w:rPr>
              <w:fldChar w:fldCharType="begin"/>
            </w:r>
            <w:r w:rsidR="008F2673" w:rsidRPr="00AF0A5C">
              <w:rPr>
                <w:noProof/>
                <w:webHidden/>
              </w:rPr>
              <w:instrText xml:space="preserve"> PAGEREF _Toc296520121 \h </w:instrText>
            </w:r>
            <w:r w:rsidR="00B40DBC" w:rsidRPr="00AF0A5C">
              <w:rPr>
                <w:noProof/>
                <w:webHidden/>
              </w:rPr>
            </w:r>
            <w:r w:rsidR="00B40DBC" w:rsidRPr="00AF0A5C">
              <w:rPr>
                <w:noProof/>
                <w:webHidden/>
              </w:rPr>
              <w:fldChar w:fldCharType="separate"/>
            </w:r>
            <w:r w:rsidR="008F2673">
              <w:rPr>
                <w:noProof/>
                <w:webHidden/>
              </w:rPr>
              <w:t>3</w:t>
            </w:r>
            <w:r w:rsidR="00B40DBC" w:rsidRPr="00AF0A5C">
              <w:rPr>
                <w:noProof/>
                <w:webHidden/>
              </w:rPr>
              <w:fldChar w:fldCharType="end"/>
            </w:r>
          </w:hyperlink>
        </w:p>
        <w:p w:rsidR="008F2673" w:rsidRPr="00AF0A5C" w:rsidRDefault="003E06D4" w:rsidP="008F2673">
          <w:pPr>
            <w:pStyle w:val="TOC1"/>
            <w:ind w:left="900"/>
            <w:rPr>
              <w:rFonts w:asciiTheme="minorHAnsi" w:eastAsiaTheme="minorEastAsia" w:hAnsiTheme="minorHAnsi" w:cstheme="minorBidi"/>
              <w:noProof/>
              <w:sz w:val="22"/>
              <w:szCs w:val="22"/>
            </w:rPr>
          </w:pPr>
          <w:hyperlink w:anchor="_Toc296520122" w:history="1">
            <w:r w:rsidR="008F2673" w:rsidRPr="00AF0A5C">
              <w:rPr>
                <w:rStyle w:val="Hyperlink"/>
                <w:bCs/>
                <w:iCs/>
                <w:noProof/>
              </w:rPr>
              <w:t>B.2. Procedures for the Collection of Information</w:t>
            </w:r>
            <w:r w:rsidR="008F2673" w:rsidRPr="00AF0A5C">
              <w:rPr>
                <w:noProof/>
                <w:webHidden/>
              </w:rPr>
              <w:tab/>
            </w:r>
            <w:r w:rsidR="00B40DBC" w:rsidRPr="00AF0A5C">
              <w:rPr>
                <w:noProof/>
                <w:webHidden/>
              </w:rPr>
              <w:fldChar w:fldCharType="begin"/>
            </w:r>
            <w:r w:rsidR="008F2673" w:rsidRPr="00AF0A5C">
              <w:rPr>
                <w:noProof/>
                <w:webHidden/>
              </w:rPr>
              <w:instrText xml:space="preserve"> PAGEREF _Toc296520122 \h </w:instrText>
            </w:r>
            <w:r w:rsidR="00B40DBC" w:rsidRPr="00AF0A5C">
              <w:rPr>
                <w:noProof/>
                <w:webHidden/>
              </w:rPr>
            </w:r>
            <w:r w:rsidR="00B40DBC" w:rsidRPr="00AF0A5C">
              <w:rPr>
                <w:noProof/>
                <w:webHidden/>
              </w:rPr>
              <w:fldChar w:fldCharType="separate"/>
            </w:r>
            <w:r w:rsidR="008F2673">
              <w:rPr>
                <w:noProof/>
                <w:webHidden/>
              </w:rPr>
              <w:t>3</w:t>
            </w:r>
            <w:r w:rsidR="00B40DBC" w:rsidRPr="00AF0A5C">
              <w:rPr>
                <w:noProof/>
                <w:webHidden/>
              </w:rPr>
              <w:fldChar w:fldCharType="end"/>
            </w:r>
          </w:hyperlink>
        </w:p>
        <w:p w:rsidR="008F2673" w:rsidRPr="00AF0A5C" w:rsidRDefault="003E06D4" w:rsidP="008F2673">
          <w:pPr>
            <w:pStyle w:val="TOC1"/>
            <w:ind w:left="900"/>
            <w:rPr>
              <w:rFonts w:asciiTheme="minorHAnsi" w:eastAsiaTheme="minorEastAsia" w:hAnsiTheme="minorHAnsi" w:cstheme="minorBidi"/>
              <w:noProof/>
              <w:sz w:val="22"/>
              <w:szCs w:val="22"/>
            </w:rPr>
          </w:pPr>
          <w:hyperlink w:anchor="_Toc296520123" w:history="1">
            <w:r w:rsidR="008F2673" w:rsidRPr="00AF0A5C">
              <w:rPr>
                <w:rStyle w:val="Hyperlink"/>
                <w:bCs/>
                <w:iCs/>
                <w:noProof/>
              </w:rPr>
              <w:t>B.3. Methods to Maximize Response Rates and Deal with Non-response</w:t>
            </w:r>
            <w:r w:rsidR="008F2673" w:rsidRPr="00AF0A5C">
              <w:rPr>
                <w:noProof/>
                <w:webHidden/>
              </w:rPr>
              <w:tab/>
            </w:r>
            <w:r w:rsidR="00B40DBC" w:rsidRPr="00AF0A5C">
              <w:rPr>
                <w:noProof/>
                <w:webHidden/>
              </w:rPr>
              <w:fldChar w:fldCharType="begin"/>
            </w:r>
            <w:r w:rsidR="008F2673" w:rsidRPr="00AF0A5C">
              <w:rPr>
                <w:noProof/>
                <w:webHidden/>
              </w:rPr>
              <w:instrText xml:space="preserve"> PAGEREF _Toc296520123 \h </w:instrText>
            </w:r>
            <w:r w:rsidR="00B40DBC" w:rsidRPr="00AF0A5C">
              <w:rPr>
                <w:noProof/>
                <w:webHidden/>
              </w:rPr>
            </w:r>
            <w:r w:rsidR="00B40DBC" w:rsidRPr="00AF0A5C">
              <w:rPr>
                <w:noProof/>
                <w:webHidden/>
              </w:rPr>
              <w:fldChar w:fldCharType="separate"/>
            </w:r>
            <w:r w:rsidR="008F2673">
              <w:rPr>
                <w:noProof/>
                <w:webHidden/>
              </w:rPr>
              <w:t>5</w:t>
            </w:r>
            <w:r w:rsidR="00B40DBC" w:rsidRPr="00AF0A5C">
              <w:rPr>
                <w:noProof/>
                <w:webHidden/>
              </w:rPr>
              <w:fldChar w:fldCharType="end"/>
            </w:r>
          </w:hyperlink>
        </w:p>
        <w:p w:rsidR="008F2673" w:rsidRPr="00AF0A5C" w:rsidRDefault="003E06D4" w:rsidP="008F2673">
          <w:pPr>
            <w:pStyle w:val="TOC1"/>
            <w:ind w:left="900"/>
            <w:rPr>
              <w:rFonts w:asciiTheme="minorHAnsi" w:eastAsiaTheme="minorEastAsia" w:hAnsiTheme="minorHAnsi" w:cstheme="minorBidi"/>
              <w:noProof/>
              <w:sz w:val="22"/>
              <w:szCs w:val="22"/>
            </w:rPr>
          </w:pPr>
          <w:hyperlink w:anchor="_Toc296520124" w:history="1">
            <w:r w:rsidR="008F2673" w:rsidRPr="00AF0A5C">
              <w:rPr>
                <w:rStyle w:val="Hyperlink"/>
                <w:bCs/>
                <w:iCs/>
                <w:noProof/>
              </w:rPr>
              <w:t>B.4. Test of Procedures or Methods to be Undertaken</w:t>
            </w:r>
            <w:r w:rsidR="008F2673" w:rsidRPr="00AF0A5C">
              <w:rPr>
                <w:noProof/>
                <w:webHidden/>
              </w:rPr>
              <w:tab/>
            </w:r>
            <w:r w:rsidR="00B40DBC" w:rsidRPr="00AF0A5C">
              <w:rPr>
                <w:noProof/>
                <w:webHidden/>
              </w:rPr>
              <w:fldChar w:fldCharType="begin"/>
            </w:r>
            <w:r w:rsidR="008F2673" w:rsidRPr="00AF0A5C">
              <w:rPr>
                <w:noProof/>
                <w:webHidden/>
              </w:rPr>
              <w:instrText xml:space="preserve"> PAGEREF _Toc296520124 \h </w:instrText>
            </w:r>
            <w:r w:rsidR="00B40DBC" w:rsidRPr="00AF0A5C">
              <w:rPr>
                <w:noProof/>
                <w:webHidden/>
              </w:rPr>
            </w:r>
            <w:r w:rsidR="00B40DBC" w:rsidRPr="00AF0A5C">
              <w:rPr>
                <w:noProof/>
                <w:webHidden/>
              </w:rPr>
              <w:fldChar w:fldCharType="separate"/>
            </w:r>
            <w:r w:rsidR="008F2673">
              <w:rPr>
                <w:noProof/>
                <w:webHidden/>
              </w:rPr>
              <w:t>6</w:t>
            </w:r>
            <w:r w:rsidR="00B40DBC" w:rsidRPr="00AF0A5C">
              <w:rPr>
                <w:noProof/>
                <w:webHidden/>
              </w:rPr>
              <w:fldChar w:fldCharType="end"/>
            </w:r>
          </w:hyperlink>
        </w:p>
        <w:p w:rsidR="008F2673" w:rsidRPr="00AF0A5C" w:rsidRDefault="003E06D4" w:rsidP="008F2673">
          <w:pPr>
            <w:pStyle w:val="TOC1"/>
            <w:ind w:left="900"/>
            <w:rPr>
              <w:rFonts w:asciiTheme="minorHAnsi" w:eastAsiaTheme="minorEastAsia" w:hAnsiTheme="minorHAnsi" w:cstheme="minorBidi"/>
              <w:noProof/>
              <w:sz w:val="22"/>
              <w:szCs w:val="22"/>
            </w:rPr>
          </w:pPr>
          <w:hyperlink w:anchor="_Toc296520125" w:history="1">
            <w:r w:rsidR="008F2673" w:rsidRPr="00AF0A5C">
              <w:rPr>
                <w:rStyle w:val="Hyperlink"/>
                <w:bCs/>
                <w:iCs/>
                <w:noProof/>
              </w:rPr>
              <w:t>B.5. Individuals Consulted on Statistical Aspects and Individuals Collecting and/or Analyzing Data</w:t>
            </w:r>
            <w:r w:rsidR="008F2673" w:rsidRPr="00AF0A5C">
              <w:rPr>
                <w:noProof/>
                <w:webHidden/>
              </w:rPr>
              <w:tab/>
            </w:r>
            <w:r w:rsidR="00B40DBC" w:rsidRPr="00AF0A5C">
              <w:rPr>
                <w:noProof/>
                <w:webHidden/>
              </w:rPr>
              <w:fldChar w:fldCharType="begin"/>
            </w:r>
            <w:r w:rsidR="008F2673" w:rsidRPr="00AF0A5C">
              <w:rPr>
                <w:noProof/>
                <w:webHidden/>
              </w:rPr>
              <w:instrText xml:space="preserve"> PAGEREF _Toc296520125 \h </w:instrText>
            </w:r>
            <w:r w:rsidR="00B40DBC" w:rsidRPr="00AF0A5C">
              <w:rPr>
                <w:noProof/>
                <w:webHidden/>
              </w:rPr>
            </w:r>
            <w:r w:rsidR="00B40DBC" w:rsidRPr="00AF0A5C">
              <w:rPr>
                <w:noProof/>
                <w:webHidden/>
              </w:rPr>
              <w:fldChar w:fldCharType="separate"/>
            </w:r>
            <w:r w:rsidR="008F2673">
              <w:rPr>
                <w:noProof/>
                <w:webHidden/>
              </w:rPr>
              <w:t>7</w:t>
            </w:r>
            <w:r w:rsidR="00B40DBC" w:rsidRPr="00AF0A5C">
              <w:rPr>
                <w:noProof/>
                <w:webHidden/>
              </w:rPr>
              <w:fldChar w:fldCharType="end"/>
            </w:r>
          </w:hyperlink>
        </w:p>
        <w:p w:rsidR="008F2673" w:rsidRDefault="003E06D4" w:rsidP="008F2673">
          <w:pPr>
            <w:pStyle w:val="TOC1"/>
            <w:rPr>
              <w:rFonts w:asciiTheme="minorHAnsi" w:eastAsiaTheme="minorEastAsia" w:hAnsiTheme="minorHAnsi" w:cstheme="minorBidi"/>
              <w:noProof/>
              <w:sz w:val="22"/>
              <w:szCs w:val="22"/>
            </w:rPr>
          </w:pPr>
          <w:hyperlink w:anchor="_Toc296520126" w:history="1">
            <w:r w:rsidR="008F2673" w:rsidRPr="00E16D06">
              <w:rPr>
                <w:rStyle w:val="Hyperlink"/>
                <w:b/>
                <w:bCs/>
                <w:iCs/>
                <w:noProof/>
              </w:rPr>
              <w:t>REFERENCES</w:t>
            </w:r>
            <w:r w:rsidR="008F2673">
              <w:rPr>
                <w:noProof/>
                <w:webHidden/>
              </w:rPr>
              <w:tab/>
            </w:r>
            <w:r w:rsidR="00B40DBC">
              <w:rPr>
                <w:noProof/>
                <w:webHidden/>
              </w:rPr>
              <w:fldChar w:fldCharType="begin"/>
            </w:r>
            <w:r w:rsidR="008F2673">
              <w:rPr>
                <w:noProof/>
                <w:webHidden/>
              </w:rPr>
              <w:instrText xml:space="preserve"> PAGEREF _Toc296520126 \h </w:instrText>
            </w:r>
            <w:r w:rsidR="00B40DBC">
              <w:rPr>
                <w:noProof/>
                <w:webHidden/>
              </w:rPr>
            </w:r>
            <w:r w:rsidR="00B40DBC">
              <w:rPr>
                <w:noProof/>
                <w:webHidden/>
              </w:rPr>
              <w:fldChar w:fldCharType="separate"/>
            </w:r>
            <w:r w:rsidR="008F2673">
              <w:rPr>
                <w:noProof/>
                <w:webHidden/>
              </w:rPr>
              <w:t>9</w:t>
            </w:r>
            <w:r w:rsidR="00B40DBC">
              <w:rPr>
                <w:noProof/>
                <w:webHidden/>
              </w:rPr>
              <w:fldChar w:fldCharType="end"/>
            </w:r>
          </w:hyperlink>
        </w:p>
        <w:p w:rsidR="008F2673" w:rsidRPr="00C16160" w:rsidRDefault="00B40DBC" w:rsidP="008F2673">
          <w:pPr>
            <w:pStyle w:val="TOC1"/>
            <w:rPr>
              <w:rFonts w:asciiTheme="minorHAnsi" w:eastAsiaTheme="minorEastAsia" w:hAnsiTheme="minorHAnsi" w:cstheme="minorBidi"/>
              <w:noProof/>
              <w:sz w:val="22"/>
              <w:szCs w:val="22"/>
            </w:rPr>
          </w:pPr>
          <w:r>
            <w:fldChar w:fldCharType="end"/>
          </w:r>
        </w:p>
      </w:sdtContent>
    </w:sdt>
    <w:p w:rsidR="008F2673" w:rsidRDefault="008F2673" w:rsidP="008F2673">
      <w:pPr>
        <w:rPr>
          <w:b/>
          <w:bCs/>
        </w:rPr>
      </w:pPr>
    </w:p>
    <w:p w:rsidR="008F2673" w:rsidRDefault="008F2673" w:rsidP="008F2673">
      <w:pPr>
        <w:rPr>
          <w:bCs/>
        </w:rPr>
      </w:pPr>
    </w:p>
    <w:p w:rsidR="008F2673" w:rsidRPr="00E96FE7" w:rsidRDefault="008F2673" w:rsidP="008F2673">
      <w:pPr>
        <w:tabs>
          <w:tab w:val="left" w:pos="648"/>
          <w:tab w:val="left" w:pos="1335"/>
        </w:tabs>
        <w:rPr>
          <w:color w:val="000000"/>
        </w:rPr>
      </w:pPr>
      <w:r w:rsidRPr="00E96FE7">
        <w:rPr>
          <w:color w:val="000000"/>
        </w:rPr>
        <w:tab/>
      </w:r>
      <w:r>
        <w:rPr>
          <w:color w:val="000000"/>
        </w:rPr>
        <w:tab/>
      </w:r>
    </w:p>
    <w:p w:rsidR="008F2673" w:rsidRDefault="008F2673" w:rsidP="008F2673">
      <w:pPr>
        <w:spacing w:after="200" w:line="276" w:lineRule="auto"/>
        <w:rPr>
          <w:bCs/>
        </w:rPr>
      </w:pPr>
      <w:r>
        <w:rPr>
          <w:bCs/>
        </w:rPr>
        <w:br w:type="page"/>
      </w:r>
    </w:p>
    <w:p w:rsidR="005327EA" w:rsidRDefault="005327EA" w:rsidP="005327EA">
      <w:pPr>
        <w:jc w:val="center"/>
        <w:rPr>
          <w:b/>
          <w:bCs/>
        </w:rPr>
      </w:pPr>
      <w:r>
        <w:rPr>
          <w:b/>
          <w:bCs/>
        </w:rPr>
        <w:lastRenderedPageBreak/>
        <w:t>Mixed-methods Information Collection on emerging diseases among the foreign-born</w:t>
      </w:r>
      <w:r w:rsidRPr="004F2BE5">
        <w:rPr>
          <w:b/>
          <w:bCs/>
        </w:rPr>
        <w:t xml:space="preserve"> </w:t>
      </w:r>
      <w:r>
        <w:rPr>
          <w:b/>
          <w:bCs/>
        </w:rPr>
        <w:t>in the United States</w:t>
      </w:r>
    </w:p>
    <w:p w:rsidR="002C744C" w:rsidRDefault="002C744C" w:rsidP="008F2673">
      <w:pPr>
        <w:jc w:val="center"/>
        <w:rPr>
          <w:b/>
          <w:bCs/>
        </w:rPr>
      </w:pPr>
    </w:p>
    <w:p w:rsidR="008F2673" w:rsidRDefault="008F2673" w:rsidP="008F2673">
      <w:pPr>
        <w:jc w:val="center"/>
        <w:rPr>
          <w:b/>
          <w:bCs/>
        </w:rPr>
      </w:pPr>
      <w:r>
        <w:rPr>
          <w:b/>
          <w:bCs/>
        </w:rPr>
        <w:t xml:space="preserve">Request for OMB Approval of a Generic Clearance </w:t>
      </w:r>
      <w:r w:rsidR="00872DB2">
        <w:rPr>
          <w:b/>
          <w:bCs/>
        </w:rPr>
        <w:t xml:space="preserve">for </w:t>
      </w:r>
      <w:r>
        <w:rPr>
          <w:b/>
          <w:bCs/>
        </w:rPr>
        <w:t>Data Collection</w:t>
      </w:r>
    </w:p>
    <w:p w:rsidR="008F2673" w:rsidRDefault="008F2673" w:rsidP="008F2673">
      <w:pPr>
        <w:jc w:val="center"/>
        <w:rPr>
          <w:b/>
          <w:color w:val="000000"/>
        </w:rPr>
      </w:pPr>
    </w:p>
    <w:p w:rsidR="008F2673" w:rsidRDefault="008F2673" w:rsidP="008F2673">
      <w:pPr>
        <w:outlineLvl w:val="0"/>
        <w:rPr>
          <w:b/>
          <w:color w:val="000000"/>
        </w:rPr>
      </w:pPr>
    </w:p>
    <w:p w:rsidR="008F2673" w:rsidRDefault="008F2673" w:rsidP="008F2673">
      <w:pPr>
        <w:outlineLvl w:val="0"/>
        <w:rPr>
          <w:b/>
          <w:bCs/>
          <w:iCs/>
          <w:color w:val="000000"/>
        </w:rPr>
      </w:pPr>
      <w:bookmarkStart w:id="0" w:name="_Toc296520120"/>
      <w:r w:rsidRPr="006D325F">
        <w:rPr>
          <w:b/>
          <w:bCs/>
          <w:iCs/>
          <w:color w:val="000000"/>
        </w:rPr>
        <w:t>PART B. COLLECTION OF INFORMATION EMPLOYING STATISTICAL METHODS</w:t>
      </w:r>
      <w:bookmarkEnd w:id="0"/>
    </w:p>
    <w:p w:rsidR="008F2673" w:rsidRDefault="008F2673" w:rsidP="008F2673">
      <w:pPr>
        <w:outlineLvl w:val="0"/>
        <w:rPr>
          <w:b/>
          <w:bCs/>
          <w:iCs/>
          <w:color w:val="000000"/>
        </w:rPr>
      </w:pPr>
    </w:p>
    <w:p w:rsidR="008F2673" w:rsidRPr="006D325F" w:rsidRDefault="008F2673" w:rsidP="008F2673">
      <w:pPr>
        <w:outlineLvl w:val="0"/>
        <w:rPr>
          <w:b/>
          <w:bCs/>
          <w:iCs/>
          <w:color w:val="000000"/>
        </w:rPr>
      </w:pPr>
    </w:p>
    <w:p w:rsidR="008F2673" w:rsidRPr="00C16160" w:rsidRDefault="008F2673" w:rsidP="008F2673">
      <w:pPr>
        <w:outlineLvl w:val="0"/>
        <w:rPr>
          <w:b/>
          <w:bCs/>
          <w:iCs/>
          <w:color w:val="000000"/>
        </w:rPr>
      </w:pPr>
      <w:bookmarkStart w:id="1" w:name="_Toc296520121"/>
      <w:r w:rsidRPr="00C16160">
        <w:rPr>
          <w:b/>
          <w:bCs/>
          <w:iCs/>
          <w:color w:val="000000"/>
        </w:rPr>
        <w:t>B.1. Respondent Universe and Sampling Methods</w:t>
      </w:r>
      <w:bookmarkEnd w:id="1"/>
    </w:p>
    <w:p w:rsidR="008F2673"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0611B" w:rsidRDefault="00F250BF" w:rsidP="00D0611B">
      <w:r>
        <w:t xml:space="preserve">The respondent universe </w:t>
      </w:r>
      <w:r w:rsidR="00D0611B">
        <w:t>consist</w:t>
      </w:r>
      <w:r>
        <w:t>s</w:t>
      </w:r>
      <w:r w:rsidR="00D0611B">
        <w:t xml:space="preserve"> of</w:t>
      </w:r>
      <w:r w:rsidR="008F2673">
        <w:t xml:space="preserve"> </w:t>
      </w:r>
      <w:r w:rsidR="00D854D8">
        <w:rPr>
          <w:color w:val="000000"/>
        </w:rPr>
        <w:t xml:space="preserve">foreign-born </w:t>
      </w:r>
      <w:r w:rsidR="00D854D8" w:rsidRPr="00F23F1D">
        <w:rPr>
          <w:bCs/>
        </w:rPr>
        <w:t xml:space="preserve">individuals in </w:t>
      </w:r>
      <w:r>
        <w:rPr>
          <w:bCs/>
        </w:rPr>
        <w:t xml:space="preserve">specific geographic areas (e.g., neighborhoods, cities, counties) in </w:t>
      </w:r>
      <w:r w:rsidR="00D854D8" w:rsidRPr="00F23F1D">
        <w:rPr>
          <w:bCs/>
        </w:rPr>
        <w:t>the United States</w:t>
      </w:r>
      <w:r w:rsidR="00D854D8">
        <w:rPr>
          <w:bCs/>
        </w:rPr>
        <w:t xml:space="preserve">.  </w:t>
      </w:r>
      <w:r w:rsidRPr="00F250BF">
        <w:rPr>
          <w:color w:val="000000"/>
        </w:rPr>
        <w:t>Foreign-born individuals include temporary and permanent im</w:t>
      </w:r>
      <w:r>
        <w:rPr>
          <w:color w:val="000000"/>
        </w:rPr>
        <w:t>migrants, international travelers</w:t>
      </w:r>
      <w:r w:rsidRPr="00F250BF">
        <w:rPr>
          <w:color w:val="000000"/>
        </w:rPr>
        <w:t xml:space="preserve">, and refugees settled in the United States. </w:t>
      </w:r>
      <w:r w:rsidRPr="00F250BF">
        <w:t xml:space="preserve"> </w:t>
      </w:r>
      <w:r w:rsidR="00D0611B">
        <w:t xml:space="preserve">Each </w:t>
      </w:r>
      <w:r w:rsidR="002C744C">
        <w:t>information</w:t>
      </w:r>
      <w:r w:rsidR="00904B94">
        <w:t xml:space="preserve"> collection </w:t>
      </w:r>
      <w:r w:rsidR="00D0611B">
        <w:t xml:space="preserve">will </w:t>
      </w:r>
      <w:r w:rsidR="000C192E">
        <w:t xml:space="preserve">only </w:t>
      </w:r>
      <w:r w:rsidR="00D0611B">
        <w:t xml:space="preserve">target </w:t>
      </w:r>
      <w:r w:rsidR="00904B94">
        <w:t xml:space="preserve">individuals from a specific </w:t>
      </w:r>
      <w:proofErr w:type="gramStart"/>
      <w:r w:rsidR="00904B94">
        <w:t>country(</w:t>
      </w:r>
      <w:proofErr w:type="spellStart"/>
      <w:proofErr w:type="gramEnd"/>
      <w:r w:rsidR="00904B94">
        <w:t>ies</w:t>
      </w:r>
      <w:proofErr w:type="spellEnd"/>
      <w:r w:rsidR="00904B94">
        <w:t xml:space="preserve">) of birth (e.g., Mexican-born) </w:t>
      </w:r>
      <w:r w:rsidR="00D0611B">
        <w:t>and within defined geographic areas</w:t>
      </w:r>
      <w:r w:rsidR="00990B11">
        <w:t xml:space="preserve"> (e.g., </w:t>
      </w:r>
      <w:r w:rsidR="00CB0054">
        <w:t xml:space="preserve">city of </w:t>
      </w:r>
      <w:r w:rsidR="00904B94">
        <w:t xml:space="preserve">San Diego </w:t>
      </w:r>
      <w:r w:rsidR="008853CC">
        <w:t xml:space="preserve">CA </w:t>
      </w:r>
      <w:r w:rsidR="00904B94">
        <w:t xml:space="preserve">or </w:t>
      </w:r>
      <w:r w:rsidR="008853CC">
        <w:t>DeKalb</w:t>
      </w:r>
      <w:r w:rsidR="00904B94">
        <w:t xml:space="preserve"> County GA</w:t>
      </w:r>
      <w:r w:rsidR="00990B11">
        <w:t>)</w:t>
      </w:r>
      <w:r w:rsidR="00D0611B">
        <w:t xml:space="preserve">. </w:t>
      </w:r>
    </w:p>
    <w:p w:rsidR="00854951" w:rsidRDefault="00854951"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1625E" w:rsidRDefault="00365CAC"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For </w:t>
      </w:r>
      <w:r w:rsidR="002C744C">
        <w:t xml:space="preserve">small, </w:t>
      </w:r>
      <w:r w:rsidR="008853CC" w:rsidRPr="00436168">
        <w:rPr>
          <w:b/>
        </w:rPr>
        <w:t xml:space="preserve">probability-based </w:t>
      </w:r>
      <w:r w:rsidR="00E62B6C">
        <w:rPr>
          <w:b/>
        </w:rPr>
        <w:t xml:space="preserve">sample </w:t>
      </w:r>
      <w:r w:rsidR="008853CC" w:rsidRPr="00436168">
        <w:rPr>
          <w:b/>
        </w:rPr>
        <w:t>surveys</w:t>
      </w:r>
      <w:r w:rsidR="00F6111E">
        <w:t xml:space="preserve"> p</w:t>
      </w:r>
      <w:r w:rsidR="00F6111E" w:rsidRPr="006E1718">
        <w:t>otenti</w:t>
      </w:r>
      <w:r w:rsidR="00F6111E">
        <w:t xml:space="preserve">al participants </w:t>
      </w:r>
      <w:r w:rsidR="001F642C">
        <w:t xml:space="preserve">for each data collection </w:t>
      </w:r>
      <w:r w:rsidR="00F6111E">
        <w:t>will be</w:t>
      </w:r>
      <w:r w:rsidR="00F6111E" w:rsidRPr="006E1718">
        <w:t xml:space="preserve"> selected </w:t>
      </w:r>
      <w:r w:rsidR="00F6111E">
        <w:t xml:space="preserve">using the simplest sampling methodology </w:t>
      </w:r>
      <w:r w:rsidR="001F642C">
        <w:t xml:space="preserve">possible depending on the availability of a sampling frame and </w:t>
      </w:r>
      <w:r w:rsidR="00F6111E">
        <w:t>the characteristic</w:t>
      </w:r>
      <w:r w:rsidR="001F642C">
        <w:t>s</w:t>
      </w:r>
      <w:r w:rsidR="00F6111E">
        <w:t xml:space="preserve"> of the </w:t>
      </w:r>
      <w:r w:rsidR="001F642C">
        <w:t xml:space="preserve">specific </w:t>
      </w:r>
      <w:r w:rsidR="00F6111E">
        <w:t xml:space="preserve">target </w:t>
      </w:r>
      <w:r w:rsidR="001F642C">
        <w:t xml:space="preserve">foreign-born </w:t>
      </w:r>
      <w:r w:rsidR="00F6111E">
        <w:t>population</w:t>
      </w:r>
      <w:r w:rsidR="003D75CC">
        <w:t xml:space="preserve"> for</w:t>
      </w:r>
      <w:r w:rsidR="001F642C">
        <w:t xml:space="preserve"> that data collection</w:t>
      </w:r>
      <w:r w:rsidR="00C1625E">
        <w:t>:</w:t>
      </w:r>
    </w:p>
    <w:p w:rsidR="00C1625E" w:rsidRDefault="00C1625E"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B5BBE" w:rsidRDefault="004B5BBE" w:rsidP="004B5BBE">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For</w:t>
      </w:r>
      <w:r w:rsidR="001F642C">
        <w:t xml:space="preserve"> data collection of foreign-born</w:t>
      </w:r>
      <w:r w:rsidR="00C1625E">
        <w:t xml:space="preserve"> </w:t>
      </w:r>
      <w:r w:rsidR="001F642C">
        <w:t>communities</w:t>
      </w:r>
      <w:r>
        <w:t xml:space="preserve"> </w:t>
      </w:r>
      <w:r w:rsidR="00C1625E">
        <w:t xml:space="preserve">concentrated in certain neighborhoods in a </w:t>
      </w:r>
      <w:r w:rsidR="001F642C">
        <w:t xml:space="preserve">given </w:t>
      </w:r>
      <w:r w:rsidR="00C1625E">
        <w:t xml:space="preserve">geographic area of interest (e.g., a city): </w:t>
      </w:r>
      <w:r>
        <w:t>U.S Census Bureau data will be used to identify</w:t>
      </w:r>
      <w:r w:rsidRPr="004B5BBE">
        <w:t xml:space="preserve"> </w:t>
      </w:r>
      <w:r>
        <w:t xml:space="preserve">census tracts </w:t>
      </w:r>
      <w:r w:rsidR="005D26A7">
        <w:t>(</w:t>
      </w:r>
      <w:r>
        <w:t>or census block groups</w:t>
      </w:r>
      <w:r w:rsidR="005D26A7">
        <w:t>)</w:t>
      </w:r>
      <w:r>
        <w:t xml:space="preserve"> with a high proportion of target residents (e.g., &gt;30%).  </w:t>
      </w:r>
      <w:r w:rsidR="005D26A7">
        <w:t xml:space="preserve">A limited number (at least 30) of those census tracts will be randomly selected. </w:t>
      </w:r>
      <w:r>
        <w:t>T</w:t>
      </w:r>
      <w:r w:rsidR="00C1625E">
        <w:t xml:space="preserve">he sampling frame will consist of a listing of addresses </w:t>
      </w:r>
      <w:r>
        <w:t xml:space="preserve">from the selected census tracts. </w:t>
      </w:r>
      <w:r w:rsidR="008853CC">
        <w:t xml:space="preserve">Households </w:t>
      </w:r>
      <w:r>
        <w:t xml:space="preserve">will be randomly selected </w:t>
      </w:r>
      <w:r w:rsidR="008853CC">
        <w:t xml:space="preserve">from the list of addresses. Participants will be randomly selected </w:t>
      </w:r>
      <w:r>
        <w:t xml:space="preserve">among residents of </w:t>
      </w:r>
      <w:r w:rsidR="008853CC">
        <w:t xml:space="preserve">selected </w:t>
      </w:r>
      <w:r>
        <w:t>households</w:t>
      </w:r>
      <w:r w:rsidR="008853CC">
        <w:t xml:space="preserve"> who </w:t>
      </w:r>
      <w:r>
        <w:t>belong to the target population.</w:t>
      </w:r>
    </w:p>
    <w:p w:rsidR="004B5BBE" w:rsidRDefault="004B5BBE" w:rsidP="004B5BB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B5BBE" w:rsidRPr="004B5BBE" w:rsidRDefault="004B5BBE" w:rsidP="00436168">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pPr>
      <w:r w:rsidRPr="004B5BBE">
        <w:t xml:space="preserve">For </w:t>
      </w:r>
      <w:r w:rsidR="002816E1">
        <w:t>a target</w:t>
      </w:r>
      <w:r w:rsidR="00265E5E">
        <w:t>,</w:t>
      </w:r>
      <w:r w:rsidR="002816E1">
        <w:t xml:space="preserve"> </w:t>
      </w:r>
      <w:r w:rsidR="001F642C">
        <w:t>foreign-born</w:t>
      </w:r>
      <w:r w:rsidR="008853CC">
        <w:t xml:space="preserve"> </w:t>
      </w:r>
      <w:r w:rsidRPr="004B5BBE">
        <w:t>populations</w:t>
      </w:r>
      <w:r w:rsidR="001F642C">
        <w:t xml:space="preserve"> </w:t>
      </w:r>
      <w:r w:rsidR="002816E1" w:rsidRPr="004B5BBE">
        <w:t>more disperse</w:t>
      </w:r>
      <w:r w:rsidR="002816E1">
        <w:t>d geographically,</w:t>
      </w:r>
      <w:r w:rsidR="00265E5E">
        <w:t xml:space="preserve"> </w:t>
      </w:r>
      <w:r w:rsidR="00044078">
        <w:t xml:space="preserve">the sampling frame </w:t>
      </w:r>
      <w:r w:rsidR="008853CC">
        <w:t xml:space="preserve">will most frequently </w:t>
      </w:r>
      <w:r w:rsidRPr="004B5BBE">
        <w:t xml:space="preserve">be </w:t>
      </w:r>
      <w:r w:rsidR="00044078">
        <w:t>a contact list</w:t>
      </w:r>
      <w:r w:rsidRPr="004B5BBE">
        <w:t xml:space="preserve"> of members of organizations </w:t>
      </w:r>
      <w:r w:rsidR="00044078">
        <w:t>serving the target</w:t>
      </w:r>
      <w:r w:rsidRPr="004B5BBE">
        <w:t xml:space="preserve"> communities</w:t>
      </w:r>
      <w:r w:rsidR="00044078">
        <w:t xml:space="preserve">. Participants will be randomly selected form those lists. </w:t>
      </w:r>
      <w:r w:rsidR="008853CC">
        <w:t xml:space="preserve">For example, </w:t>
      </w:r>
      <w:r w:rsidR="008853CC" w:rsidRPr="004B5BBE">
        <w:t xml:space="preserve">a </w:t>
      </w:r>
      <w:r w:rsidR="001F642C">
        <w:t xml:space="preserve">phone </w:t>
      </w:r>
      <w:r w:rsidR="008853CC" w:rsidRPr="004B5BBE">
        <w:t>survey of Somali refugees among Somalis being served by three community-based organizations in St. Louis and Cook counties</w:t>
      </w:r>
      <w:r w:rsidR="00E83E2C">
        <w:t>, Minnesota</w:t>
      </w:r>
      <w:r w:rsidR="008853CC" w:rsidRPr="004B5BBE">
        <w:t>.</w:t>
      </w:r>
      <w:r w:rsidR="008853CC">
        <w:t xml:space="preserve"> </w:t>
      </w:r>
      <w:r w:rsidR="003617ED">
        <w:t xml:space="preserve">When no sampling frame list is available, participants may be recruited using a </w:t>
      </w:r>
      <w:r w:rsidR="00E83E2C">
        <w:t xml:space="preserve">probabilistic </w:t>
      </w:r>
      <w:r w:rsidR="00E83E2C" w:rsidRPr="00410E8B">
        <w:t xml:space="preserve">snowball </w:t>
      </w:r>
      <w:r w:rsidR="003617ED">
        <w:t xml:space="preserve">sampling </w:t>
      </w:r>
      <w:r w:rsidR="00E83E2C" w:rsidRPr="00410E8B">
        <w:t>approach with multiple e</w:t>
      </w:r>
      <w:r w:rsidR="003617ED">
        <w:t xml:space="preserve">ntry points into </w:t>
      </w:r>
      <w:r w:rsidR="001F642C">
        <w:t>the target community, or they may</w:t>
      </w:r>
      <w:r w:rsidR="003617ED">
        <w:t xml:space="preserve"> recruited </w:t>
      </w:r>
      <w:r w:rsidRPr="004B5BBE">
        <w:t xml:space="preserve">at locations or events where </w:t>
      </w:r>
      <w:r w:rsidR="008853CC">
        <w:t>target community</w:t>
      </w:r>
      <w:r w:rsidRPr="004B5BBE">
        <w:t xml:space="preserve"> </w:t>
      </w:r>
      <w:r w:rsidR="008853CC">
        <w:t xml:space="preserve">members </w:t>
      </w:r>
      <w:r w:rsidRPr="004B5BBE">
        <w:t>tend to congregate at certain times of the day/week/year</w:t>
      </w:r>
      <w:r w:rsidR="008853CC">
        <w:t xml:space="preserve"> (e.g., at ethnic stores, places of worship or employment</w:t>
      </w:r>
      <w:r w:rsidR="00365CAC">
        <w:t>. In this situation, sy</w:t>
      </w:r>
      <w:r w:rsidR="00E83E2C">
        <w:t>stematic random sample will</w:t>
      </w:r>
      <w:r w:rsidR="00365CAC">
        <w:t xml:space="preserve"> be used to select participants.</w:t>
      </w:r>
      <w:r w:rsidR="008853CC">
        <w:t xml:space="preserve"> </w:t>
      </w:r>
      <w:r w:rsidR="001F642C">
        <w:t xml:space="preserve">For example, systematic random screening and </w:t>
      </w:r>
      <w:r w:rsidR="002816E1">
        <w:t>information collection</w:t>
      </w:r>
      <w:r w:rsidR="001F642C">
        <w:t xml:space="preserve"> of Iraqis arriving to an Iraqi cultural festival in San Diego County, California. </w:t>
      </w:r>
    </w:p>
    <w:p w:rsidR="004B5BBE" w:rsidRDefault="004B5BBE" w:rsidP="008853C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5CAC" w:rsidRPr="00365CAC" w:rsidRDefault="00365CAC" w:rsidP="00436168">
      <w:pPr>
        <w:spacing w:after="200"/>
        <w:rPr>
          <w:rFonts w:asciiTheme="minorHAnsi" w:hAnsiTheme="minorHAnsi" w:cstheme="minorBidi"/>
        </w:rPr>
      </w:pPr>
      <w:r>
        <w:lastRenderedPageBreak/>
        <w:t>Power calculations will be conducted for each data collection to determine appropriate sample sizes</w:t>
      </w:r>
      <w:r w:rsidR="00E83E2C">
        <w:t xml:space="preserve"> based on the specific health indicators of interest </w:t>
      </w:r>
      <w:r>
        <w:t>and desired precision of the data collection. DGMQ will conduct non-response bias analysis on each quantitative collection and transparently report the limitations of the generalizability of each collection to the users of the information.</w:t>
      </w:r>
    </w:p>
    <w:p w:rsidR="004D7359" w:rsidRDefault="008853CC" w:rsidP="004D73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436168">
        <w:rPr>
          <w:b/>
        </w:rPr>
        <w:t>For focus groups,</w:t>
      </w:r>
      <w:r>
        <w:t xml:space="preserve"> </w:t>
      </w:r>
      <w:r w:rsidR="00236835">
        <w:t>purposive</w:t>
      </w:r>
      <w:r w:rsidR="00236835" w:rsidRPr="0047777A">
        <w:t xml:space="preserve"> </w:t>
      </w:r>
      <w:r w:rsidR="00236835">
        <w:t xml:space="preserve">non-probability </w:t>
      </w:r>
      <w:r w:rsidR="00236835" w:rsidRPr="0047777A">
        <w:t>sampling</w:t>
      </w:r>
      <w:r w:rsidR="00236835">
        <w:t xml:space="preserve"> </w:t>
      </w:r>
      <w:r w:rsidR="004D7359" w:rsidRPr="006E1718">
        <w:rPr>
          <w:color w:val="000000"/>
        </w:rPr>
        <w:t>will be</w:t>
      </w:r>
      <w:r w:rsidR="00236835">
        <w:rPr>
          <w:color w:val="000000"/>
        </w:rPr>
        <w:t xml:space="preserve"> used to identify and recruit</w:t>
      </w:r>
      <w:r w:rsidR="00236835" w:rsidRPr="00236835">
        <w:t xml:space="preserve"> </w:t>
      </w:r>
      <w:r w:rsidR="00236835">
        <w:t>p</w:t>
      </w:r>
      <w:r w:rsidR="00236835" w:rsidRPr="006E1718">
        <w:rPr>
          <w:color w:val="000000"/>
        </w:rPr>
        <w:t>articipants</w:t>
      </w:r>
      <w:r w:rsidR="004D7359" w:rsidRPr="006E1718">
        <w:rPr>
          <w:color w:val="000000"/>
        </w:rPr>
        <w:t xml:space="preserve"> in accordance with the s</w:t>
      </w:r>
      <w:r w:rsidR="004D7359">
        <w:rPr>
          <w:color w:val="000000"/>
        </w:rPr>
        <w:t xml:space="preserve">pecific target population </w:t>
      </w:r>
      <w:r w:rsidR="003D75CC">
        <w:t xml:space="preserve">(e.g., country of birth, </w:t>
      </w:r>
      <w:r w:rsidR="003D75CC" w:rsidRPr="006E1718">
        <w:t>a</w:t>
      </w:r>
      <w:r w:rsidR="003D75CC">
        <w:t>ge, gender, ethnic group, language ability, education level)</w:t>
      </w:r>
      <w:r w:rsidR="003D75CC" w:rsidRPr="006E1718">
        <w:t xml:space="preserve"> </w:t>
      </w:r>
      <w:r w:rsidR="004D7359">
        <w:rPr>
          <w:color w:val="000000"/>
        </w:rPr>
        <w:t>and purpose of the project</w:t>
      </w:r>
      <w:r w:rsidR="004D7359" w:rsidRPr="006E1718">
        <w:rPr>
          <w:color w:val="000000"/>
        </w:rPr>
        <w:t>.</w:t>
      </w:r>
      <w:r w:rsidR="004D7359" w:rsidRPr="004D7359">
        <w:t xml:space="preserve"> </w:t>
      </w:r>
      <w:r w:rsidR="00236835">
        <w:t xml:space="preserve">Participants’ recruitment will take place through collaboration with </w:t>
      </w:r>
      <w:r w:rsidR="00436168">
        <w:rPr>
          <w:color w:val="000000"/>
        </w:rPr>
        <w:t>community-based organizations and other groups/methods including but not limited to:  state and local health departments, on-site recruitment at various points of interest such as</w:t>
      </w:r>
      <w:r w:rsidR="003D75CC">
        <w:rPr>
          <w:color w:val="000000"/>
        </w:rPr>
        <w:t xml:space="preserve"> international </w:t>
      </w:r>
      <w:r w:rsidR="00436168">
        <w:rPr>
          <w:color w:val="000000"/>
        </w:rPr>
        <w:t xml:space="preserve">ports of entry and ethnic events, and culturally- and faith-based organizations. </w:t>
      </w:r>
      <w:r w:rsidR="00436168" w:rsidRPr="006E1718">
        <w:rPr>
          <w:color w:val="000000"/>
        </w:rPr>
        <w:t>Eligibility criteria will be established for all focus group participants, and potential participants w</w:t>
      </w:r>
      <w:r w:rsidR="00436168">
        <w:rPr>
          <w:color w:val="000000"/>
        </w:rPr>
        <w:t>ill be screened using a standard</w:t>
      </w:r>
      <w:r w:rsidR="00436168" w:rsidRPr="006E1718">
        <w:rPr>
          <w:color w:val="000000"/>
        </w:rPr>
        <w:t xml:space="preserve"> screening form. </w:t>
      </w:r>
      <w:r w:rsidR="004D7359" w:rsidRPr="006E1718">
        <w:rPr>
          <w:color w:val="000000"/>
        </w:rPr>
        <w:t xml:space="preserve">As </w:t>
      </w:r>
      <w:r w:rsidR="004D7359">
        <w:rPr>
          <w:color w:val="000000"/>
        </w:rPr>
        <w:t>many as 3</w:t>
      </w:r>
      <w:r w:rsidR="00B60F68">
        <w:rPr>
          <w:color w:val="000000"/>
        </w:rPr>
        <w:t>00</w:t>
      </w:r>
      <w:r w:rsidR="004D7359" w:rsidRPr="006E1718">
        <w:rPr>
          <w:color w:val="000000"/>
        </w:rPr>
        <w:t xml:space="preserve"> respondents are anticipated to take part in focus groups or large group discussions each year. </w:t>
      </w:r>
    </w:p>
    <w:p w:rsidR="004D7359" w:rsidRDefault="004D7359" w:rsidP="004361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436168" w:rsidRPr="006E1718" w:rsidRDefault="00436168" w:rsidP="004361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E1718">
        <w:rPr>
          <w:color w:val="000000"/>
        </w:rPr>
        <w:t xml:space="preserve">Each proposed activity will submit an application for IRB review and approval, which will outline their procedure for participant </w:t>
      </w:r>
      <w:r>
        <w:rPr>
          <w:color w:val="000000"/>
        </w:rPr>
        <w:t xml:space="preserve">selection and </w:t>
      </w:r>
      <w:r w:rsidRPr="006E1718">
        <w:rPr>
          <w:color w:val="000000"/>
        </w:rPr>
        <w:t>consent.</w:t>
      </w:r>
    </w:p>
    <w:p w:rsidR="008F2673" w:rsidRDefault="008F2673" w:rsidP="008F2673">
      <w:pPr>
        <w:outlineLvl w:val="0"/>
        <w:rPr>
          <w:b/>
          <w:bCs/>
          <w:iCs/>
          <w:color w:val="000000"/>
        </w:rPr>
      </w:pPr>
    </w:p>
    <w:p w:rsidR="00436168" w:rsidRDefault="00436168" w:rsidP="008F2673">
      <w:pPr>
        <w:outlineLvl w:val="0"/>
        <w:rPr>
          <w:b/>
          <w:bCs/>
          <w:iCs/>
          <w:color w:val="000000"/>
        </w:rPr>
      </w:pPr>
    </w:p>
    <w:p w:rsidR="008F2673" w:rsidRPr="00C16160" w:rsidRDefault="008F2673" w:rsidP="008F2673">
      <w:pPr>
        <w:outlineLvl w:val="0"/>
        <w:rPr>
          <w:b/>
          <w:bCs/>
          <w:iCs/>
          <w:color w:val="000000"/>
        </w:rPr>
      </w:pPr>
      <w:bookmarkStart w:id="2" w:name="_Toc296520122"/>
      <w:r w:rsidRPr="00C16160">
        <w:rPr>
          <w:b/>
          <w:bCs/>
          <w:iCs/>
          <w:color w:val="000000"/>
        </w:rPr>
        <w:t>B.2. Procedures for the Collection of Information</w:t>
      </w:r>
      <w:bookmarkEnd w:id="2"/>
    </w:p>
    <w:p w:rsidR="008F2673"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31239" w:rsidRPr="00DD2717" w:rsidRDefault="00D31239" w:rsidP="00D3123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i/>
        </w:rPr>
      </w:pPr>
      <w:r>
        <w:rPr>
          <w:i/>
        </w:rPr>
        <w:t>Probability-based s</w:t>
      </w:r>
      <w:r w:rsidRPr="00DD2717">
        <w:rPr>
          <w:i/>
        </w:rPr>
        <w:t>ample surveys</w:t>
      </w:r>
    </w:p>
    <w:p w:rsidR="00365CAC" w:rsidRDefault="00E62B6C" w:rsidP="00D312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In community surveys, information </w:t>
      </w:r>
      <w:r w:rsidR="00E83E2C">
        <w:t xml:space="preserve">will </w:t>
      </w:r>
      <w:r>
        <w:t xml:space="preserve">be collected through </w:t>
      </w:r>
      <w:r w:rsidR="00365CAC">
        <w:t xml:space="preserve">in-person </w:t>
      </w:r>
      <w:r w:rsidR="0064552E">
        <w:t xml:space="preserve">interactions </w:t>
      </w:r>
      <w:r w:rsidR="00365CAC">
        <w:t>at the household or other location</w:t>
      </w:r>
      <w:r w:rsidR="00E83E2C">
        <w:t xml:space="preserve"> where the target population can be sampled</w:t>
      </w:r>
      <w:r w:rsidR="0064552E">
        <w:t>. When telephone surveys or electronic, web-based surveys are appropriate, investigators will do so.</w:t>
      </w:r>
      <w:r w:rsidR="00D31239" w:rsidRPr="006E1718">
        <w:t xml:space="preserve"> </w:t>
      </w:r>
      <w:r w:rsidR="00D31239">
        <w:t xml:space="preserve">(See Attachment </w:t>
      </w:r>
      <w:r w:rsidR="007D0009">
        <w:t>E</w:t>
      </w:r>
      <w:r w:rsidR="00D31239">
        <w:t xml:space="preserve"> for a Sample Survey)</w:t>
      </w:r>
      <w:r>
        <w:t xml:space="preserve"> </w:t>
      </w:r>
      <w:r w:rsidR="00D31239">
        <w:t xml:space="preserve">As many as </w:t>
      </w:r>
      <w:r w:rsidR="009D6BDE">
        <w:t>6</w:t>
      </w:r>
      <w:r w:rsidR="00D31239">
        <w:t xml:space="preserve">,000 respondents </w:t>
      </w:r>
      <w:r>
        <w:t xml:space="preserve">in total </w:t>
      </w:r>
      <w:r w:rsidR="00D31239">
        <w:t xml:space="preserve">may take part </w:t>
      </w:r>
      <w:r w:rsidR="00F6111E">
        <w:t xml:space="preserve">in </w:t>
      </w:r>
      <w:r w:rsidR="00365CAC">
        <w:t xml:space="preserve">one </w:t>
      </w:r>
      <w:r w:rsidR="00D31239">
        <w:t>of the 1</w:t>
      </w:r>
      <w:r w:rsidR="009D6BDE">
        <w:t>0</w:t>
      </w:r>
      <w:r w:rsidR="00D31239">
        <w:t xml:space="preserve"> surveys </w:t>
      </w:r>
      <w:r w:rsidR="00365CAC">
        <w:t xml:space="preserve">per year </w:t>
      </w:r>
      <w:r w:rsidR="00D31239">
        <w:t>for which we are requesting approval.</w:t>
      </w:r>
    </w:p>
    <w:p w:rsidR="00365CAC" w:rsidRDefault="00365CAC" w:rsidP="00D312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31239" w:rsidRPr="006E1718" w:rsidRDefault="00D31239" w:rsidP="00D312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Potential </w:t>
      </w:r>
      <w:r w:rsidR="00E62B6C">
        <w:t xml:space="preserve">survey </w:t>
      </w:r>
      <w:r>
        <w:t>participants will be</w:t>
      </w:r>
      <w:r w:rsidRPr="006E1718">
        <w:t xml:space="preserve"> screened for appropriate demographic or other characteristics as indicated by the </w:t>
      </w:r>
      <w:r>
        <w:t>project</w:t>
      </w:r>
      <w:r w:rsidRPr="006E1718">
        <w:t xml:space="preserve"> purpose.</w:t>
      </w:r>
      <w:r>
        <w:rPr>
          <w:color w:val="000000"/>
        </w:rPr>
        <w:t xml:space="preserve"> Each proposed information collection request</w:t>
      </w:r>
      <w:r w:rsidRPr="006E1718">
        <w:rPr>
          <w:color w:val="000000"/>
        </w:rPr>
        <w:t xml:space="preserve"> will </w:t>
      </w:r>
      <w:r>
        <w:rPr>
          <w:color w:val="000000"/>
        </w:rPr>
        <w:t xml:space="preserve">include </w:t>
      </w:r>
      <w:r w:rsidRPr="006E1718">
        <w:rPr>
          <w:color w:val="000000"/>
        </w:rPr>
        <w:t>submit</w:t>
      </w:r>
      <w:r>
        <w:rPr>
          <w:color w:val="000000"/>
        </w:rPr>
        <w:t>ting</w:t>
      </w:r>
      <w:r w:rsidRPr="006E1718">
        <w:rPr>
          <w:color w:val="000000"/>
        </w:rPr>
        <w:t xml:space="preserve"> an application for IRB review</w:t>
      </w:r>
      <w:r>
        <w:rPr>
          <w:color w:val="000000"/>
        </w:rPr>
        <w:t xml:space="preserve"> to determine whether</w:t>
      </w:r>
      <w:r w:rsidRPr="006E1718">
        <w:rPr>
          <w:color w:val="000000"/>
        </w:rPr>
        <w:t xml:space="preserve"> </w:t>
      </w:r>
      <w:r>
        <w:rPr>
          <w:color w:val="000000"/>
        </w:rPr>
        <w:t xml:space="preserve">IRB </w:t>
      </w:r>
      <w:r w:rsidRPr="006E1718">
        <w:rPr>
          <w:color w:val="000000"/>
        </w:rPr>
        <w:t>approval</w:t>
      </w:r>
      <w:r>
        <w:rPr>
          <w:color w:val="000000"/>
        </w:rPr>
        <w:t xml:space="preserve"> is needed.  The application will outline the </w:t>
      </w:r>
      <w:r w:rsidRPr="006E1718">
        <w:rPr>
          <w:color w:val="000000"/>
        </w:rPr>
        <w:t xml:space="preserve">procedure for participant </w:t>
      </w:r>
      <w:r>
        <w:rPr>
          <w:color w:val="000000"/>
        </w:rPr>
        <w:t xml:space="preserve">selection and </w:t>
      </w:r>
      <w:r w:rsidRPr="006E1718">
        <w:rPr>
          <w:color w:val="000000"/>
        </w:rPr>
        <w:t>consent.</w:t>
      </w:r>
    </w:p>
    <w:p w:rsidR="00D31239" w:rsidRDefault="00D31239"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F2673" w:rsidRPr="006E1718"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F2673" w:rsidRPr="00DD2717" w:rsidRDefault="008F2673" w:rsidP="008F267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i/>
        </w:rPr>
      </w:pPr>
      <w:r>
        <w:rPr>
          <w:i/>
        </w:rPr>
        <w:t xml:space="preserve">Focus groups </w:t>
      </w:r>
    </w:p>
    <w:p w:rsidR="00236835" w:rsidRPr="00236835" w:rsidRDefault="008F2673" w:rsidP="00236835">
      <w:pPr>
        <w:spacing w:after="120"/>
        <w:contextualSpacing/>
      </w:pPr>
      <w:r w:rsidRPr="006E1718">
        <w:rPr>
          <w:color w:val="000000"/>
        </w:rPr>
        <w:t>Focus group discuss</w:t>
      </w:r>
      <w:r w:rsidR="003D75CC">
        <w:rPr>
          <w:color w:val="000000"/>
        </w:rPr>
        <w:t xml:space="preserve">ions </w:t>
      </w:r>
      <w:r w:rsidRPr="006E1718">
        <w:rPr>
          <w:color w:val="000000"/>
        </w:rPr>
        <w:t>will occur under the direction of a trained moderator</w:t>
      </w:r>
      <w:r w:rsidR="00E62B6C">
        <w:rPr>
          <w:color w:val="000000"/>
        </w:rPr>
        <w:t xml:space="preserve"> and with the assistance of </w:t>
      </w:r>
      <w:r w:rsidR="00236835">
        <w:rPr>
          <w:color w:val="000000"/>
        </w:rPr>
        <w:t>an interpreter</w:t>
      </w:r>
      <w:r w:rsidR="00E62B6C">
        <w:rPr>
          <w:color w:val="000000"/>
        </w:rPr>
        <w:t>, as needed</w:t>
      </w:r>
      <w:r w:rsidRPr="006E1718">
        <w:rPr>
          <w:color w:val="000000"/>
        </w:rPr>
        <w:t>. The verbal discussion that ensues will be partly directed by the moderator and partly by the comments of other participants</w:t>
      </w:r>
      <w:r>
        <w:rPr>
          <w:color w:val="000000"/>
        </w:rPr>
        <w:t xml:space="preserve"> </w:t>
      </w:r>
      <w:r>
        <w:t xml:space="preserve">(See </w:t>
      </w:r>
      <w:r w:rsidR="00734185">
        <w:t>Attachment</w:t>
      </w:r>
      <w:r>
        <w:t xml:space="preserve"> </w:t>
      </w:r>
      <w:r w:rsidR="003E06D4">
        <w:t>G</w:t>
      </w:r>
      <w:bookmarkStart w:id="3" w:name="_GoBack"/>
      <w:bookmarkEnd w:id="3"/>
      <w:r>
        <w:t xml:space="preserve"> for a Sample Focus Group </w:t>
      </w:r>
      <w:r w:rsidRPr="00236835">
        <w:t xml:space="preserve">Discussion Guide). These discussions may take place in-person, through web-interface or by telephone. </w:t>
      </w:r>
      <w:r w:rsidR="00236835" w:rsidRPr="00236835">
        <w:t>The discussions will be audio-recorded and transcripts will be prepared from these recordings. Notes will also be taken during the discussions to ensure that records of the focus groups exist in the case of audio equipment malfunction.</w:t>
      </w:r>
    </w:p>
    <w:p w:rsidR="00436168" w:rsidRDefault="00436168" w:rsidP="004361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 xml:space="preserve">Each proposed project </w:t>
      </w:r>
      <w:r w:rsidRPr="000C3C1F">
        <w:rPr>
          <w:color w:val="000000"/>
        </w:rPr>
        <w:t xml:space="preserve">will submit </w:t>
      </w:r>
      <w:r>
        <w:rPr>
          <w:color w:val="000000"/>
        </w:rPr>
        <w:t>culturally and linguistically appropriate</w:t>
      </w:r>
      <w:r w:rsidRPr="000C3C1F">
        <w:rPr>
          <w:color w:val="000000"/>
        </w:rPr>
        <w:t xml:space="preserve"> tools for </w:t>
      </w:r>
      <w:r>
        <w:rPr>
          <w:color w:val="000000"/>
        </w:rPr>
        <w:t>data collection</w:t>
      </w:r>
      <w:r w:rsidRPr="000C3C1F">
        <w:rPr>
          <w:color w:val="000000"/>
        </w:rPr>
        <w:t xml:space="preserve">, </w:t>
      </w:r>
      <w:r>
        <w:rPr>
          <w:color w:val="000000"/>
        </w:rPr>
        <w:t>(</w:t>
      </w:r>
      <w:r w:rsidRPr="000C3C1F">
        <w:rPr>
          <w:color w:val="000000"/>
        </w:rPr>
        <w:t xml:space="preserve">including </w:t>
      </w:r>
      <w:r>
        <w:rPr>
          <w:color w:val="000000"/>
        </w:rPr>
        <w:t xml:space="preserve">questionnaires, </w:t>
      </w:r>
      <w:r w:rsidRPr="000C3C1F">
        <w:rPr>
          <w:color w:val="000000"/>
        </w:rPr>
        <w:t>screenshots of web-based surveys</w:t>
      </w:r>
      <w:r>
        <w:rPr>
          <w:color w:val="000000"/>
        </w:rPr>
        <w:t xml:space="preserve"> and focus group guides)</w:t>
      </w:r>
      <w:r w:rsidRPr="000C3C1F">
        <w:rPr>
          <w:color w:val="000000"/>
        </w:rPr>
        <w:t xml:space="preserve"> </w:t>
      </w:r>
      <w:r>
        <w:t xml:space="preserve">in the statement </w:t>
      </w:r>
      <w:r w:rsidRPr="000C3C1F">
        <w:t>provided to OMB</w:t>
      </w:r>
      <w:r w:rsidRPr="000C3C1F">
        <w:rPr>
          <w:color w:val="000000"/>
        </w:rPr>
        <w:t>.</w:t>
      </w:r>
      <w:r w:rsidR="005A14BB">
        <w:rPr>
          <w:color w:val="000000"/>
        </w:rPr>
        <w:t xml:space="preserve"> </w:t>
      </w:r>
      <w:r w:rsidR="005A14BB">
        <w:t>As many as 300 respondents in total may take part in one of the 30 focus groups per year for which we are requesting approval.</w:t>
      </w:r>
    </w:p>
    <w:p w:rsidR="008F2673" w:rsidRPr="006E1718"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F2673" w:rsidRPr="004A4FE8" w:rsidRDefault="008F2673" w:rsidP="008F2673">
      <w:r w:rsidRPr="006E1718">
        <w:t xml:space="preserve">  </w:t>
      </w:r>
    </w:p>
    <w:p w:rsidR="008F2673" w:rsidRPr="00DD2717" w:rsidRDefault="008F2673" w:rsidP="008F267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i/>
        </w:rPr>
      </w:pPr>
      <w:r w:rsidRPr="00DD2717">
        <w:rPr>
          <w:i/>
        </w:rPr>
        <w:t>Estimation procedures</w:t>
      </w:r>
    </w:p>
    <w:p w:rsidR="008F2673" w:rsidRPr="006E1718" w:rsidRDefault="008F2673" w:rsidP="008F2673">
      <w:pPr>
        <w:pStyle w:val="H4"/>
        <w:rPr>
          <w:b w:val="0"/>
          <w:bCs/>
          <w:szCs w:val="24"/>
        </w:rPr>
      </w:pPr>
      <w:r w:rsidRPr="006E1718">
        <w:rPr>
          <w:b w:val="0"/>
          <w:bCs/>
          <w:szCs w:val="24"/>
        </w:rPr>
        <w:t xml:space="preserve">All </w:t>
      </w:r>
      <w:r w:rsidR="005B1A1A">
        <w:rPr>
          <w:b w:val="0"/>
          <w:bCs/>
          <w:szCs w:val="24"/>
        </w:rPr>
        <w:t xml:space="preserve">survey </w:t>
      </w:r>
      <w:r w:rsidRPr="006E1718">
        <w:rPr>
          <w:b w:val="0"/>
          <w:bCs/>
          <w:szCs w:val="24"/>
        </w:rPr>
        <w:t xml:space="preserve">analysis will be conducted under the advice </w:t>
      </w:r>
      <w:r>
        <w:rPr>
          <w:b w:val="0"/>
          <w:bCs/>
          <w:szCs w:val="24"/>
        </w:rPr>
        <w:t xml:space="preserve">of a statistician/data analyst </w:t>
      </w:r>
      <w:r w:rsidRPr="006E1718">
        <w:rPr>
          <w:b w:val="0"/>
          <w:bCs/>
          <w:szCs w:val="24"/>
        </w:rPr>
        <w:t>as needed</w:t>
      </w:r>
      <w:r>
        <w:rPr>
          <w:b w:val="0"/>
          <w:bCs/>
          <w:szCs w:val="24"/>
        </w:rPr>
        <w:t>,</w:t>
      </w:r>
      <w:r w:rsidRPr="006E1718">
        <w:rPr>
          <w:b w:val="0"/>
          <w:bCs/>
          <w:szCs w:val="24"/>
        </w:rPr>
        <w:t xml:space="preserve"> and </w:t>
      </w:r>
      <w:r>
        <w:rPr>
          <w:b w:val="0"/>
          <w:bCs/>
          <w:szCs w:val="24"/>
        </w:rPr>
        <w:t>may</w:t>
      </w:r>
      <w:r w:rsidRPr="006E1718">
        <w:rPr>
          <w:b w:val="0"/>
          <w:bCs/>
          <w:szCs w:val="24"/>
        </w:rPr>
        <w:t xml:space="preserve"> involve </w:t>
      </w:r>
      <w:r>
        <w:rPr>
          <w:b w:val="0"/>
          <w:bCs/>
          <w:szCs w:val="24"/>
        </w:rPr>
        <w:t>generating</w:t>
      </w:r>
      <w:r w:rsidRPr="006E1718">
        <w:rPr>
          <w:b w:val="0"/>
          <w:bCs/>
          <w:szCs w:val="24"/>
        </w:rPr>
        <w:t xml:space="preserve"> descriptive statistics and </w:t>
      </w:r>
      <w:r>
        <w:rPr>
          <w:b w:val="0"/>
          <w:bCs/>
          <w:szCs w:val="24"/>
        </w:rPr>
        <w:t xml:space="preserve">performing </w:t>
      </w:r>
      <w:r w:rsidRPr="006E1718">
        <w:rPr>
          <w:b w:val="0"/>
          <w:bCs/>
          <w:szCs w:val="24"/>
        </w:rPr>
        <w:t>regression analysis.</w:t>
      </w:r>
      <w:r w:rsidRPr="006E1718">
        <w:rPr>
          <w:szCs w:val="24"/>
        </w:rPr>
        <w:t xml:space="preserve"> </w:t>
      </w:r>
      <w:r w:rsidRPr="006E1718">
        <w:rPr>
          <w:b w:val="0"/>
          <w:bCs/>
          <w:szCs w:val="24"/>
        </w:rPr>
        <w:t>Linking collected data to existing data sources by non-personal identifiers (</w:t>
      </w:r>
      <w:r>
        <w:rPr>
          <w:b w:val="0"/>
          <w:bCs/>
          <w:szCs w:val="24"/>
        </w:rPr>
        <w:t>e.g., state, county, city name</w:t>
      </w:r>
      <w:r w:rsidRPr="006E1718">
        <w:rPr>
          <w:b w:val="0"/>
          <w:bCs/>
          <w:szCs w:val="24"/>
        </w:rPr>
        <w:t xml:space="preserve">) may be used to increase the overall utility of a proposed data collection. </w:t>
      </w:r>
      <w:r w:rsidRPr="006E1718">
        <w:rPr>
          <w:b w:val="0"/>
          <w:szCs w:val="24"/>
        </w:rPr>
        <w:t>When re</w:t>
      </w:r>
      <w:r>
        <w:rPr>
          <w:b w:val="0"/>
          <w:szCs w:val="24"/>
        </w:rPr>
        <w:t>quired, the planned sample strategies</w:t>
      </w:r>
      <w:r w:rsidRPr="006E1718">
        <w:rPr>
          <w:b w:val="0"/>
          <w:szCs w:val="24"/>
        </w:rPr>
        <w:t xml:space="preserve"> will also permit sub-analyses that may include analyzing knowledge, attitude, and belief disparities among different </w:t>
      </w:r>
      <w:r>
        <w:rPr>
          <w:b w:val="0"/>
          <w:szCs w:val="24"/>
        </w:rPr>
        <w:t>sub-</w:t>
      </w:r>
      <w:r w:rsidRPr="006E1718">
        <w:rPr>
          <w:b w:val="0"/>
          <w:szCs w:val="24"/>
        </w:rPr>
        <w:t xml:space="preserve">populations. Corrections will be made for over/under sampling, non-response, non-standard distributions, </w:t>
      </w:r>
      <w:r>
        <w:rPr>
          <w:b w:val="0"/>
          <w:szCs w:val="24"/>
        </w:rPr>
        <w:t>or any other unanticipated sampling or measurement error that may skew or bias the information collection and analyses.</w:t>
      </w:r>
      <w:r w:rsidRPr="006E1718" w:rsidDel="00901ACF">
        <w:rPr>
          <w:b w:val="0"/>
          <w:szCs w:val="24"/>
        </w:rPr>
        <w:t xml:space="preserve"> </w:t>
      </w:r>
    </w:p>
    <w:p w:rsidR="008F2673" w:rsidRPr="006E1718" w:rsidRDefault="008F2673" w:rsidP="008F2673">
      <w:pPr>
        <w:pStyle w:val="H4"/>
        <w:rPr>
          <w:b w:val="0"/>
          <w:bCs/>
          <w:szCs w:val="24"/>
        </w:rPr>
      </w:pPr>
    </w:p>
    <w:p w:rsidR="004D7BD5" w:rsidRDefault="004D7BD5" w:rsidP="008F267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i/>
        </w:rPr>
      </w:pPr>
    </w:p>
    <w:p w:rsidR="008F2673" w:rsidRPr="00DD2717" w:rsidRDefault="008F2673" w:rsidP="008F267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i/>
        </w:rPr>
      </w:pPr>
      <w:r w:rsidRPr="00DD2717">
        <w:rPr>
          <w:i/>
        </w:rPr>
        <w:t>Degree of accuracy needed for the purpose described in the justification</w:t>
      </w:r>
    </w:p>
    <w:p w:rsidR="008F2673" w:rsidRPr="006E1718" w:rsidRDefault="008F2673" w:rsidP="008F2673">
      <w:r w:rsidRPr="006E1718">
        <w:t xml:space="preserve">The use of </w:t>
      </w:r>
      <w:r>
        <w:t xml:space="preserve">simple but </w:t>
      </w:r>
      <w:r w:rsidRPr="006E1718">
        <w:t>scientifically sound sampling methods</w:t>
      </w:r>
      <w:r w:rsidR="00902FCA">
        <w:t xml:space="preserve"> and power calculations </w:t>
      </w:r>
      <w:r w:rsidRPr="006E1718">
        <w:t xml:space="preserve">will ensure that </w:t>
      </w:r>
      <w:r w:rsidRPr="00AA5973">
        <w:t>DGMQ</w:t>
      </w:r>
      <w:r w:rsidRPr="006E1718">
        <w:t xml:space="preserve"> collects data </w:t>
      </w:r>
      <w:r w:rsidR="006F047E">
        <w:t xml:space="preserve">with enough accuracy </w:t>
      </w:r>
      <w:r w:rsidRPr="006E1718">
        <w:t xml:space="preserve">to inform </w:t>
      </w:r>
      <w:r>
        <w:t xml:space="preserve">the Division </w:t>
      </w:r>
      <w:r w:rsidR="006F047E">
        <w:t xml:space="preserve">about communicable and other emerging disease issues among </w:t>
      </w:r>
      <w:r w:rsidR="00EA53F9">
        <w:t xml:space="preserve">certain </w:t>
      </w:r>
      <w:r w:rsidR="006F047E">
        <w:t>foreign-born populations</w:t>
      </w:r>
      <w:r w:rsidR="00193D58">
        <w:t xml:space="preserve"> in specific geographic areas</w:t>
      </w:r>
      <w:r w:rsidR="006F047E">
        <w:t xml:space="preserve"> </w:t>
      </w:r>
      <w:r>
        <w:t xml:space="preserve">in order to effectively design and implement </w:t>
      </w:r>
      <w:r w:rsidRPr="006E1718">
        <w:t xml:space="preserve">programs and services. </w:t>
      </w:r>
      <w:r w:rsidR="00FF7E0C">
        <w:t>Collaboration with local community-based organizations and leaders will help ensure that data collection activities are conducted in a cultural</w:t>
      </w:r>
      <w:r w:rsidR="00193D58">
        <w:t>ly</w:t>
      </w:r>
      <w:r w:rsidR="00FF7E0C">
        <w:t xml:space="preserve"> and linguistically appropriate manner, and will also enhance participation from community members</w:t>
      </w:r>
      <w:r w:rsidR="00193D58">
        <w:t>, which will reduce non-response bias</w:t>
      </w:r>
      <w:r w:rsidR="00FF7E0C">
        <w:t>. Complementary qualitative data collected through focus groups will provide DGMQ with additional contextual information to properly interpret survey results and better understand attitudes, beliefs and practices related to communicable and other emerging disease issues</w:t>
      </w:r>
      <w:r w:rsidR="00236835">
        <w:t xml:space="preserve"> among foreign-born communities</w:t>
      </w:r>
      <w:r w:rsidR="00FF7E0C">
        <w:t>.</w:t>
      </w:r>
    </w:p>
    <w:p w:rsidR="008F2673" w:rsidRPr="006E1718" w:rsidRDefault="008F2673" w:rsidP="008F2673">
      <w:pPr>
        <w:pStyle w:val="CommentText"/>
        <w:rPr>
          <w:sz w:val="24"/>
          <w:szCs w:val="24"/>
        </w:rPr>
      </w:pPr>
    </w:p>
    <w:p w:rsidR="008F2673" w:rsidRPr="00DD2717" w:rsidRDefault="008F2673" w:rsidP="008F267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i/>
        </w:rPr>
      </w:pPr>
      <w:r w:rsidRPr="00DD2717">
        <w:rPr>
          <w:i/>
        </w:rPr>
        <w:t>Unusual problems requiring specialized sampling procedures</w:t>
      </w:r>
    </w:p>
    <w:p w:rsidR="008F2673" w:rsidRPr="006E1718" w:rsidRDefault="008F2673" w:rsidP="008F2673">
      <w:pPr>
        <w:pStyle w:val="CommentText"/>
        <w:rPr>
          <w:sz w:val="24"/>
          <w:szCs w:val="24"/>
        </w:rPr>
      </w:pPr>
      <w:r w:rsidRPr="006E1718">
        <w:rPr>
          <w:sz w:val="24"/>
          <w:szCs w:val="24"/>
        </w:rPr>
        <w:t>Unusual problems requiring specialized sampling are expected to be rare and will be disclosed in individual requests under this generic clearance.</w:t>
      </w:r>
    </w:p>
    <w:p w:rsidR="008F2673" w:rsidRPr="006E1718" w:rsidRDefault="008F2673" w:rsidP="008F2673">
      <w:pPr>
        <w:pStyle w:val="CommentText"/>
        <w:rPr>
          <w:sz w:val="24"/>
          <w:szCs w:val="24"/>
        </w:rPr>
      </w:pPr>
    </w:p>
    <w:p w:rsidR="008F2673" w:rsidRPr="00DD2717" w:rsidRDefault="008F2673" w:rsidP="008F267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i/>
        </w:rPr>
      </w:pPr>
      <w:r w:rsidRPr="00DD2717">
        <w:rPr>
          <w:i/>
        </w:rPr>
        <w:t>Any use of periodic (less frequent than annual) data collection cycles to reduce burden</w:t>
      </w:r>
    </w:p>
    <w:p w:rsidR="008F2673" w:rsidRPr="006E1718" w:rsidRDefault="008F2673" w:rsidP="008F2673">
      <w:pPr>
        <w:pStyle w:val="CommentText"/>
        <w:rPr>
          <w:sz w:val="24"/>
          <w:szCs w:val="24"/>
        </w:rPr>
      </w:pPr>
      <w:r w:rsidRPr="006E1718">
        <w:rPr>
          <w:sz w:val="24"/>
          <w:szCs w:val="24"/>
        </w:rPr>
        <w:t>Use of per</w:t>
      </w:r>
      <w:r w:rsidR="006F157F">
        <w:rPr>
          <w:sz w:val="24"/>
          <w:szCs w:val="24"/>
        </w:rPr>
        <w:t>iodic</w:t>
      </w:r>
      <w:r w:rsidR="006F157F" w:rsidRPr="006F157F">
        <w:rPr>
          <w:sz w:val="24"/>
          <w:szCs w:val="24"/>
        </w:rPr>
        <w:t xml:space="preserve"> </w:t>
      </w:r>
      <w:r w:rsidR="006F157F" w:rsidRPr="006E1718">
        <w:rPr>
          <w:sz w:val="24"/>
          <w:szCs w:val="24"/>
        </w:rPr>
        <w:t>data collection</w:t>
      </w:r>
      <w:r w:rsidR="008422B8">
        <w:rPr>
          <w:sz w:val="24"/>
          <w:szCs w:val="24"/>
        </w:rPr>
        <w:t xml:space="preserve"> cycles</w:t>
      </w:r>
      <w:r w:rsidR="006F157F">
        <w:rPr>
          <w:sz w:val="24"/>
          <w:szCs w:val="24"/>
        </w:rPr>
        <w:t xml:space="preserve">, e.g. </w:t>
      </w:r>
      <w:r w:rsidR="003177CF">
        <w:rPr>
          <w:sz w:val="24"/>
          <w:szCs w:val="24"/>
        </w:rPr>
        <w:t>once over t</w:t>
      </w:r>
      <w:r w:rsidR="00673365">
        <w:rPr>
          <w:sz w:val="24"/>
          <w:szCs w:val="24"/>
        </w:rPr>
        <w:t>he approval term of the generic</w:t>
      </w:r>
      <w:r w:rsidR="003177CF">
        <w:rPr>
          <w:sz w:val="24"/>
          <w:szCs w:val="24"/>
        </w:rPr>
        <w:t>,</w:t>
      </w:r>
      <w:r w:rsidR="008422B8">
        <w:rPr>
          <w:sz w:val="24"/>
          <w:szCs w:val="24"/>
        </w:rPr>
        <w:t xml:space="preserve"> for specific target sub-populations (e.g., </w:t>
      </w:r>
      <w:r w:rsidR="00673365">
        <w:rPr>
          <w:sz w:val="24"/>
          <w:szCs w:val="24"/>
        </w:rPr>
        <w:t>Mexican-born</w:t>
      </w:r>
      <w:r w:rsidR="008422B8">
        <w:rPr>
          <w:sz w:val="24"/>
          <w:szCs w:val="24"/>
        </w:rPr>
        <w:t>) and geographic location</w:t>
      </w:r>
      <w:r w:rsidR="00193D58">
        <w:rPr>
          <w:sz w:val="24"/>
          <w:szCs w:val="24"/>
        </w:rPr>
        <w:t>s</w:t>
      </w:r>
      <w:r w:rsidR="008422B8">
        <w:rPr>
          <w:sz w:val="24"/>
          <w:szCs w:val="24"/>
        </w:rPr>
        <w:t xml:space="preserve"> </w:t>
      </w:r>
      <w:r>
        <w:rPr>
          <w:sz w:val="24"/>
          <w:szCs w:val="24"/>
        </w:rPr>
        <w:t>is likely for most information</w:t>
      </w:r>
      <w:r w:rsidRPr="006E1718">
        <w:rPr>
          <w:sz w:val="24"/>
          <w:szCs w:val="24"/>
        </w:rPr>
        <w:t xml:space="preserve"> collection</w:t>
      </w:r>
      <w:r>
        <w:rPr>
          <w:sz w:val="24"/>
          <w:szCs w:val="24"/>
        </w:rPr>
        <w:t>s</w:t>
      </w:r>
      <w:r w:rsidRPr="006E1718">
        <w:rPr>
          <w:sz w:val="24"/>
          <w:szCs w:val="24"/>
        </w:rPr>
        <w:t xml:space="preserve"> as part of this generic clearance. </w:t>
      </w:r>
      <w:r w:rsidR="00673365">
        <w:rPr>
          <w:sz w:val="24"/>
          <w:szCs w:val="24"/>
        </w:rPr>
        <w:t>The p</w:t>
      </w:r>
      <w:r w:rsidRPr="006E1718">
        <w:rPr>
          <w:sz w:val="24"/>
          <w:szCs w:val="24"/>
        </w:rPr>
        <w:t>eriodic</w:t>
      </w:r>
      <w:r w:rsidR="00673365">
        <w:rPr>
          <w:sz w:val="24"/>
          <w:szCs w:val="24"/>
        </w:rPr>
        <w:t>ity of</w:t>
      </w:r>
      <w:r w:rsidRPr="006E1718">
        <w:rPr>
          <w:sz w:val="24"/>
          <w:szCs w:val="24"/>
        </w:rPr>
        <w:t xml:space="preserve"> data collection will be </w:t>
      </w:r>
      <w:r>
        <w:rPr>
          <w:sz w:val="24"/>
          <w:szCs w:val="24"/>
        </w:rPr>
        <w:t xml:space="preserve">described in each proposed project. Justification and description for more frequent data collection will be provided if it applies to the proposed project. </w:t>
      </w:r>
      <w:r w:rsidR="006F157F">
        <w:rPr>
          <w:sz w:val="24"/>
          <w:szCs w:val="24"/>
        </w:rPr>
        <w:t xml:space="preserve"> </w:t>
      </w:r>
    </w:p>
    <w:p w:rsidR="008F2673" w:rsidRDefault="008F2673" w:rsidP="008F2673">
      <w:pPr>
        <w:outlineLvl w:val="0"/>
        <w:rPr>
          <w:b/>
          <w:bCs/>
          <w:iCs/>
          <w:color w:val="000000"/>
        </w:rPr>
      </w:pPr>
    </w:p>
    <w:p w:rsidR="008F2673" w:rsidRDefault="008F2673" w:rsidP="008F2673">
      <w:pPr>
        <w:outlineLvl w:val="0"/>
        <w:rPr>
          <w:b/>
          <w:bCs/>
          <w:iCs/>
          <w:color w:val="000000"/>
        </w:rPr>
      </w:pPr>
    </w:p>
    <w:p w:rsidR="00193D58" w:rsidRDefault="00193D58" w:rsidP="008F2673">
      <w:pPr>
        <w:outlineLvl w:val="0"/>
        <w:rPr>
          <w:b/>
          <w:bCs/>
          <w:iCs/>
          <w:color w:val="000000"/>
        </w:rPr>
      </w:pPr>
    </w:p>
    <w:p w:rsidR="00193D58" w:rsidRDefault="00193D58" w:rsidP="008F2673">
      <w:pPr>
        <w:outlineLvl w:val="0"/>
        <w:rPr>
          <w:b/>
          <w:bCs/>
          <w:iCs/>
          <w:color w:val="000000"/>
        </w:rPr>
      </w:pPr>
    </w:p>
    <w:p w:rsidR="008F2673" w:rsidRPr="00C16160" w:rsidRDefault="008F2673" w:rsidP="008F2673">
      <w:pPr>
        <w:outlineLvl w:val="0"/>
        <w:rPr>
          <w:b/>
          <w:bCs/>
          <w:iCs/>
          <w:color w:val="000000"/>
        </w:rPr>
      </w:pPr>
      <w:bookmarkStart w:id="4" w:name="_Toc296520123"/>
      <w:r w:rsidRPr="00C16160">
        <w:rPr>
          <w:b/>
          <w:bCs/>
          <w:iCs/>
          <w:color w:val="000000"/>
        </w:rPr>
        <w:t>B.3. Methods to Maximize Response Rates and Deal with Non-response</w:t>
      </w:r>
      <w:bookmarkEnd w:id="4"/>
    </w:p>
    <w:p w:rsidR="008F2673"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F2673"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E1718">
        <w:t xml:space="preserve">The following are the examples of the procedures that have proven effective in previous studies and will be used when possible to </w:t>
      </w:r>
      <w:r>
        <w:t xml:space="preserve">obtain </w:t>
      </w:r>
      <w:r w:rsidR="00AD3C5A">
        <w:t xml:space="preserve">an adequate </w:t>
      </w:r>
      <w:r w:rsidRPr="006E1718">
        <w:t>response rate:</w:t>
      </w:r>
    </w:p>
    <w:p w:rsidR="008F2673" w:rsidRPr="006E1718"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F2673" w:rsidRPr="006E1718"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6E1718">
        <w:rPr>
          <w:rFonts w:ascii="Times New Roman" w:hAnsi="Times New Roman"/>
        </w:rPr>
        <w:t>In</w:t>
      </w:r>
      <w:r>
        <w:rPr>
          <w:rFonts w:ascii="Times New Roman" w:hAnsi="Times New Roman"/>
        </w:rPr>
        <w:t>forming respondents of what the project</w:t>
      </w:r>
      <w:r w:rsidRPr="006E1718">
        <w:rPr>
          <w:rFonts w:ascii="Times New Roman" w:hAnsi="Times New Roman"/>
        </w:rPr>
        <w:t xml:space="preserve"> is asking, why it</w:t>
      </w:r>
      <w:r>
        <w:rPr>
          <w:rFonts w:ascii="Times New Roman" w:hAnsi="Times New Roman"/>
        </w:rPr>
        <w:t xml:space="preserve"> is</w:t>
      </w:r>
      <w:r w:rsidRPr="006E1718">
        <w:rPr>
          <w:rFonts w:ascii="Times New Roman" w:hAnsi="Times New Roman"/>
        </w:rPr>
        <w:t xml:space="preserve"> being asked, who will see the results, and how the results will be used, as well as discussing how respondents will benefit from the results and how the findings will be put into action.</w:t>
      </w:r>
    </w:p>
    <w:p w:rsidR="008F2673" w:rsidRPr="006E1718"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6E1718">
        <w:rPr>
          <w:rFonts w:ascii="Times New Roman" w:hAnsi="Times New Roman"/>
        </w:rPr>
        <w:t xml:space="preserve">Using bilingual and bicultural </w:t>
      </w:r>
      <w:r w:rsidR="002816E1">
        <w:rPr>
          <w:rFonts w:ascii="Times New Roman" w:hAnsi="Times New Roman"/>
        </w:rPr>
        <w:t>information collection personnel and focus group moderators</w:t>
      </w:r>
      <w:r w:rsidRPr="006E1718">
        <w:rPr>
          <w:rFonts w:ascii="Times New Roman" w:hAnsi="Times New Roman"/>
        </w:rPr>
        <w:t xml:space="preserve"> and culturally and linguistically appropriate data collection instruments</w:t>
      </w:r>
      <w:r>
        <w:rPr>
          <w:rFonts w:ascii="Times New Roman" w:hAnsi="Times New Roman"/>
        </w:rPr>
        <w:t xml:space="preserve"> and procedures</w:t>
      </w:r>
      <w:r w:rsidRPr="006E1718">
        <w:rPr>
          <w:rFonts w:ascii="Times New Roman" w:hAnsi="Times New Roman"/>
        </w:rPr>
        <w:t>.</w:t>
      </w:r>
    </w:p>
    <w:p w:rsidR="008F2673" w:rsidRPr="006E1718"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A</w:t>
      </w:r>
      <w:r w:rsidRPr="0034324A">
        <w:rPr>
          <w:rFonts w:ascii="Times New Roman" w:hAnsi="Times New Roman"/>
        </w:rPr>
        <w:t xml:space="preserve"> token of appreciation for a respondent’s time and interest</w:t>
      </w:r>
      <w:r w:rsidRPr="006E1718">
        <w:rPr>
          <w:rFonts w:ascii="Times New Roman" w:hAnsi="Times New Roman"/>
        </w:rPr>
        <w:t xml:space="preserve"> </w:t>
      </w:r>
      <w:r>
        <w:rPr>
          <w:rFonts w:ascii="Times New Roman" w:hAnsi="Times New Roman"/>
        </w:rPr>
        <w:t xml:space="preserve">may be given </w:t>
      </w:r>
      <w:r w:rsidRPr="006E1718">
        <w:rPr>
          <w:rFonts w:ascii="Times New Roman" w:hAnsi="Times New Roman"/>
        </w:rPr>
        <w:t>to research participants.</w:t>
      </w:r>
    </w:p>
    <w:p w:rsidR="008F2673" w:rsidRPr="006E1718"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6E1718">
        <w:rPr>
          <w:rFonts w:ascii="Times New Roman" w:hAnsi="Times New Roman"/>
        </w:rPr>
        <w:t xml:space="preserve">Addressing </w:t>
      </w:r>
      <w:r>
        <w:rPr>
          <w:rFonts w:ascii="Times New Roman" w:hAnsi="Times New Roman"/>
        </w:rPr>
        <w:t>data security</w:t>
      </w:r>
      <w:r w:rsidRPr="006E1718">
        <w:rPr>
          <w:rFonts w:ascii="Times New Roman" w:hAnsi="Times New Roman"/>
        </w:rPr>
        <w:t xml:space="preserve"> and anonymity with respondents. </w:t>
      </w:r>
    </w:p>
    <w:p w:rsidR="008F2673"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6E1718">
        <w:rPr>
          <w:rFonts w:ascii="Times New Roman" w:hAnsi="Times New Roman"/>
        </w:rPr>
        <w:t xml:space="preserve">Minimizing the time </w:t>
      </w:r>
      <w:r>
        <w:rPr>
          <w:rFonts w:ascii="Times New Roman" w:hAnsi="Times New Roman"/>
        </w:rPr>
        <w:t>needed for participation in the project</w:t>
      </w:r>
      <w:r w:rsidRPr="006E1718">
        <w:rPr>
          <w:rFonts w:ascii="Times New Roman" w:hAnsi="Times New Roman"/>
        </w:rPr>
        <w:t xml:space="preserve">. </w:t>
      </w:r>
    </w:p>
    <w:p w:rsidR="008F2673" w:rsidRPr="006E1718"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6E1718">
        <w:rPr>
          <w:rFonts w:ascii="Times New Roman" w:hAnsi="Times New Roman"/>
        </w:rPr>
        <w:t>Informin</w:t>
      </w:r>
      <w:r>
        <w:rPr>
          <w:rFonts w:ascii="Times New Roman" w:hAnsi="Times New Roman"/>
        </w:rPr>
        <w:t>g respondents how much time the project</w:t>
      </w:r>
      <w:r w:rsidRPr="006E1718">
        <w:rPr>
          <w:rFonts w:ascii="Times New Roman" w:hAnsi="Times New Roman"/>
        </w:rPr>
        <w:t xml:space="preserve"> will take so that they know what to expect.</w:t>
      </w:r>
    </w:p>
    <w:p w:rsidR="008F2673" w:rsidRPr="006E1718"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6E1718">
        <w:rPr>
          <w:rFonts w:ascii="Times New Roman" w:hAnsi="Times New Roman"/>
        </w:rPr>
        <w:t xml:space="preserve">Utilizing </w:t>
      </w:r>
      <w:r>
        <w:rPr>
          <w:rFonts w:ascii="Times New Roman" w:hAnsi="Times New Roman"/>
        </w:rPr>
        <w:t>deadlines, reminders, and follow-</w:t>
      </w:r>
      <w:r w:rsidRPr="006E1718">
        <w:rPr>
          <w:rFonts w:ascii="Times New Roman" w:hAnsi="Times New Roman"/>
        </w:rPr>
        <w:t>up</w:t>
      </w:r>
      <w:r>
        <w:rPr>
          <w:rFonts w:ascii="Times New Roman" w:hAnsi="Times New Roman"/>
        </w:rPr>
        <w:t>s</w:t>
      </w:r>
      <w:r w:rsidRPr="006E1718">
        <w:rPr>
          <w:rFonts w:ascii="Times New Roman" w:hAnsi="Times New Roman"/>
        </w:rPr>
        <w:t xml:space="preserve"> to remind respondents and encourage participation.</w:t>
      </w:r>
    </w:p>
    <w:p w:rsidR="008F2673" w:rsidRPr="006E1718"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6E1718">
        <w:rPr>
          <w:rFonts w:ascii="Times New Roman" w:hAnsi="Times New Roman"/>
        </w:rPr>
        <w:t xml:space="preserve">Providing easy access to </w:t>
      </w:r>
      <w:r>
        <w:rPr>
          <w:rFonts w:ascii="Times New Roman" w:hAnsi="Times New Roman"/>
        </w:rPr>
        <w:t>research</w:t>
      </w:r>
      <w:r w:rsidRPr="006E1718">
        <w:rPr>
          <w:rFonts w:ascii="Times New Roman" w:hAnsi="Times New Roman"/>
        </w:rPr>
        <w:t xml:space="preserve"> instruments, regardless of method being utilized. When appropriate for the audience being studied, </w:t>
      </w:r>
      <w:r>
        <w:rPr>
          <w:rFonts w:ascii="Times New Roman" w:hAnsi="Times New Roman"/>
        </w:rPr>
        <w:t>research</w:t>
      </w:r>
      <w:r w:rsidRPr="006E1718">
        <w:rPr>
          <w:rFonts w:ascii="Times New Roman" w:hAnsi="Times New Roman"/>
        </w:rPr>
        <w:t xml:space="preserve"> instruments will be designed to be easily accessed by electronic means, from a link in an e</w:t>
      </w:r>
      <w:r>
        <w:rPr>
          <w:rFonts w:ascii="Times New Roman" w:hAnsi="Times New Roman"/>
        </w:rPr>
        <w:t>-</w:t>
      </w:r>
      <w:r w:rsidRPr="006E1718">
        <w:rPr>
          <w:rFonts w:ascii="Times New Roman" w:hAnsi="Times New Roman"/>
        </w:rPr>
        <w:t>mail or on a website.</w:t>
      </w:r>
    </w:p>
    <w:p w:rsidR="008F2673" w:rsidRPr="006E1718"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6E1718">
        <w:rPr>
          <w:rFonts w:ascii="Times New Roman" w:hAnsi="Times New Roman"/>
        </w:rPr>
        <w:t>Potential respondents will be informe</w:t>
      </w:r>
      <w:r>
        <w:rPr>
          <w:rFonts w:ascii="Times New Roman" w:hAnsi="Times New Roman"/>
        </w:rPr>
        <w:t>d about the importance of these projects</w:t>
      </w:r>
      <w:r w:rsidRPr="006E1718">
        <w:rPr>
          <w:rFonts w:ascii="Times New Roman" w:hAnsi="Times New Roman"/>
        </w:rPr>
        <w:t xml:space="preserve"> and encouraged to participate through a variety </w:t>
      </w:r>
      <w:r>
        <w:rPr>
          <w:rFonts w:ascii="Times New Roman" w:hAnsi="Times New Roman"/>
        </w:rPr>
        <w:t>of methods, including announcement</w:t>
      </w:r>
      <w:r w:rsidRPr="006E1718">
        <w:rPr>
          <w:rFonts w:ascii="Times New Roman" w:hAnsi="Times New Roman"/>
        </w:rPr>
        <w:t>s f</w:t>
      </w:r>
      <w:r>
        <w:rPr>
          <w:rFonts w:ascii="Times New Roman" w:hAnsi="Times New Roman"/>
        </w:rPr>
        <w:t>rom</w:t>
      </w:r>
      <w:r w:rsidRPr="006E1718">
        <w:rPr>
          <w:rFonts w:ascii="Times New Roman" w:hAnsi="Times New Roman"/>
        </w:rPr>
        <w:t xml:space="preserve"> community organizations and letters of support from key individuals.</w:t>
      </w:r>
    </w:p>
    <w:p w:rsidR="008F2673" w:rsidRPr="006E1718"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6E1718">
        <w:rPr>
          <w:rFonts w:ascii="Times New Roman" w:hAnsi="Times New Roman"/>
        </w:rPr>
        <w:t xml:space="preserve">When appropriate, a dedicated toll-free number and e-mail account will be established at </w:t>
      </w:r>
      <w:r w:rsidRPr="00AA5973">
        <w:rPr>
          <w:rFonts w:ascii="Times New Roman" w:hAnsi="Times New Roman"/>
        </w:rPr>
        <w:t>CDC</w:t>
      </w:r>
      <w:r w:rsidRPr="006E1718">
        <w:rPr>
          <w:rFonts w:ascii="Times New Roman" w:hAnsi="Times New Roman"/>
        </w:rPr>
        <w:t xml:space="preserve"> or a contractor’s office to allow potential respondents to confirm a </w:t>
      </w:r>
      <w:r>
        <w:rPr>
          <w:rFonts w:ascii="Times New Roman" w:hAnsi="Times New Roman"/>
        </w:rPr>
        <w:t>research activity</w:t>
      </w:r>
      <w:r w:rsidRPr="006E1718">
        <w:rPr>
          <w:rFonts w:ascii="Times New Roman" w:hAnsi="Times New Roman"/>
        </w:rPr>
        <w:t xml:space="preserve">’s legitimacy, ask questions, and voice concerns. </w:t>
      </w:r>
    </w:p>
    <w:p w:rsidR="008F2673" w:rsidRPr="006E1718"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6E1718">
        <w:rPr>
          <w:rFonts w:ascii="Times New Roman" w:hAnsi="Times New Roman"/>
        </w:rPr>
        <w:t xml:space="preserve">For telephone </w:t>
      </w:r>
      <w:r w:rsidR="007D7726">
        <w:rPr>
          <w:rFonts w:ascii="Times New Roman" w:hAnsi="Times New Roman"/>
        </w:rPr>
        <w:t>survey</w:t>
      </w:r>
      <w:r w:rsidR="00985321">
        <w:rPr>
          <w:rFonts w:ascii="Times New Roman" w:hAnsi="Times New Roman"/>
        </w:rPr>
        <w:t>s</w:t>
      </w:r>
      <w:r w:rsidRPr="006E1718">
        <w:rPr>
          <w:rFonts w:ascii="Times New Roman" w:hAnsi="Times New Roman"/>
        </w:rPr>
        <w:t xml:space="preserve">, outgoing calls that result in no answer, a busy signal, or an answering machine will be automatically rescheduled for subsequent attempts.  </w:t>
      </w:r>
    </w:p>
    <w:p w:rsidR="008F2673" w:rsidRPr="006E1718"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6E1718">
        <w:rPr>
          <w:rFonts w:ascii="Times New Roman" w:hAnsi="Times New Roman"/>
        </w:rPr>
        <w:t>A phone or in-person interview will be arranged in case of non-response to initial web-based distribution of questionnaires.</w:t>
      </w:r>
    </w:p>
    <w:p w:rsidR="008F2673"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O</w:t>
      </w:r>
      <w:r w:rsidRPr="006E1718">
        <w:rPr>
          <w:rFonts w:ascii="Times New Roman" w:hAnsi="Times New Roman"/>
        </w:rPr>
        <w:t>ver-sampl</w:t>
      </w:r>
      <w:r>
        <w:rPr>
          <w:rFonts w:ascii="Times New Roman" w:hAnsi="Times New Roman"/>
        </w:rPr>
        <w:t>ing</w:t>
      </w:r>
      <w:r w:rsidRPr="006E1718">
        <w:rPr>
          <w:rFonts w:ascii="Times New Roman" w:hAnsi="Times New Roman"/>
        </w:rPr>
        <w:t xml:space="preserve"> if necessary to address potential for non-response.</w:t>
      </w:r>
    </w:p>
    <w:p w:rsidR="008F2673"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Collaborating to collect information with community-based, faith-based, and culturally-based organizations that serve the target populations.</w:t>
      </w:r>
    </w:p>
    <w:p w:rsidR="008F2673" w:rsidRPr="006E1718"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Obtaining support for information collections from trusted community leaders from the target populations.</w:t>
      </w:r>
    </w:p>
    <w:p w:rsidR="008F2673" w:rsidRDefault="008F2673" w:rsidP="008F2673">
      <w:pPr>
        <w:outlineLvl w:val="0"/>
        <w:rPr>
          <w:b/>
          <w:bCs/>
          <w:iCs/>
          <w:color w:val="000000"/>
        </w:rPr>
      </w:pPr>
    </w:p>
    <w:p w:rsidR="008F2673" w:rsidRDefault="008F2673" w:rsidP="008F2673">
      <w:pPr>
        <w:outlineLvl w:val="0"/>
        <w:rPr>
          <w:b/>
          <w:bCs/>
          <w:iCs/>
          <w:color w:val="000000"/>
        </w:rPr>
      </w:pPr>
      <w:bookmarkStart w:id="5" w:name="_Toc296520124"/>
      <w:r w:rsidRPr="00C16160">
        <w:rPr>
          <w:b/>
          <w:bCs/>
          <w:iCs/>
          <w:color w:val="000000"/>
        </w:rPr>
        <w:lastRenderedPageBreak/>
        <w:t xml:space="preserve">B.4. Test of Procedures or Methods to be </w:t>
      </w:r>
      <w:proofErr w:type="gramStart"/>
      <w:r w:rsidRPr="00C16160">
        <w:rPr>
          <w:b/>
          <w:bCs/>
          <w:iCs/>
          <w:color w:val="000000"/>
        </w:rPr>
        <w:t>Undertaken</w:t>
      </w:r>
      <w:bookmarkEnd w:id="5"/>
      <w:proofErr w:type="gramEnd"/>
    </w:p>
    <w:p w:rsidR="008F2673" w:rsidRDefault="008F2673" w:rsidP="008F2673">
      <w:pPr>
        <w:outlineLvl w:val="0"/>
        <w:rPr>
          <w:bCs/>
          <w:iCs/>
          <w:color w:val="000000"/>
        </w:rPr>
      </w:pPr>
    </w:p>
    <w:p w:rsidR="008F2673" w:rsidRDefault="008F2673" w:rsidP="008F2673">
      <w:pPr>
        <w:outlineLvl w:val="0"/>
      </w:pPr>
      <w:r>
        <w:t>DGMQ will implement strategies</w:t>
      </w:r>
      <w:r w:rsidR="003B757F">
        <w:t>, e.g. pilot testing, key informant interviews,</w:t>
      </w:r>
      <w:r>
        <w:t xml:space="preserve"> to ensure that all information collection instruments and tools are linguistically and culturally appropriate for the populations targeted in each proposed project. The importance of utilizing culturally and linguistically appropriate instruments and procedures is well-documented in the literature and is an important aspect of designing and implementing DGMQ’s activities and programs </w:t>
      </w:r>
      <w:r w:rsidR="00B40DBC">
        <w:fldChar w:fldCharType="begin">
          <w:fldData xml:space="preserve">PEVuZE5vdGU+PENpdGU+PEF1dGhvcj5PZ2lsdmllPC9BdXRob3I+PFllYXI+MjAwODwvWWVhcj48
UmVjTnVtPjE3MTwvUmVjTnVtPjxEaXNwbGF5VGV4dD5bMS01XTwvRGlzcGxheVRleHQ+PHJlY29y
ZD48cmVjLW51bWJlcj4xNzE8L3JlYy1udW1iZXI+PGZvcmVpZ24ta2V5cz48a2V5IGFwcD0iRU4i
IGRiLWlkPSJ6YXQ5ZDAyZmxzcHZ4b2VmcHo4eHN6cHE1czB0ZXRzdnIwZDkiPjE3MTwva2V5Pjwv
Zm9yZWlnbi1rZXlzPjxyZWYtdHlwZSBuYW1lPSJKb3VybmFsIEFydGljbGUiPjE3PC9yZWYtdHlw
ZT48Y29udHJpYnV0b3JzPjxhdXRob3JzPjxhdXRob3I+T2dpbHZpZSwgTGluZGEgRC48L2F1dGhv
cj48YXV0aG9yPkJ1cmdlc3MtUGludG8sIEVsaXphYmV0aDwvYXV0aG9yPjxhdXRob3I+Q2F1Zmll
bGQsIENhdGhlcmluZTwvYXV0aG9yPjwvYXV0aG9ycz48L2NvbnRyaWJ1dG9ycz48dGl0bGVzPjx0
aXRsZT5DaGFsbGVuZ2VzIGFuZCBBcHByb2FjaGVzIHRvIE5ld2NvbWVyIEhlYWx0aCBSZXNlYXJj
aDwvdGl0bGU+PHNlY29uZGFyeS10aXRsZT5Kb3VybmFsIG9mIFRyYW5zY3VsdHVyYWwgTnVyc2lu
Zzwvc2Vjb25kYXJ5LXRpdGxlPjwvdGl0bGVzPjxwZXJpb2RpY2FsPjxmdWxsLXRpdGxlPkpvdXJu
YWwgb2YgVHJhbnNjdWx0dXJhbCBOdXJzaW5nPC9mdWxsLXRpdGxlPjwvcGVyaW9kaWNhbD48cGFn
ZXM+NjQtNzM8L3BhZ2VzPjx2b2x1bWU+MTk8L3ZvbHVtZT48bnVtYmVyPjE8L251bWJlcj48ZGF0
ZXM+PHllYXI+MjAwODwveWVhcj48cHViLWRhdGVzPjxkYXRlPkphbnVhcnkgMSwgMjAwODwvZGF0
ZT48L3B1Yi1kYXRlcz48L2RhdGVzPjx1cmxzPjxyZWxhdGVkLXVybHM+PHVybD5odHRwOi8vdGNu
LnNhZ2VwdWIuY29tL2NvbnRlbnQvMTkvMS82NC5hYnN0cmFjdDwvdXJsPjwvcmVsYXRlZC11cmxz
PjwvdXJscz48ZWxlY3Ryb25pYy1yZXNvdXJjZS1udW0+MTAuMTE3Ny8xMDQzNjU5NjA3MzA5MTQy
PC9lbGVjdHJvbmljLXJlc291cmNlLW51bT48L3JlY29yZD48L0NpdGU+PENpdGU+PEF1dGhvcj5N
ZXJyeTwvQXV0aG9yPjxZZWFyPjIwMTE8L1llYXI+PFJlY051bT4xNzI8L1JlY051bT48cmVjb3Jk
PjxyZWMtbnVtYmVyPjE3MjwvcmVjLW51bWJlcj48Zm9yZWlnbi1rZXlzPjxrZXkgYXBwPSJFTiIg
ZGItaWQ9InphdDlkMDJmbHNwdnhvZWZwejh4c3pwcTVzMHRldHN2cjBkOSI+MTcyPC9rZXk+PC9m
b3JlaWduLWtleXM+PHJlZi10eXBlIG5hbWU9IkpvdXJuYWwgQXJ0aWNsZSI+MTc8L3JlZi10eXBl
Pjxjb250cmlidXRvcnM+PGF1dGhvcnM+PGF1dGhvcj5NZXJyeSwgTGlzYTwvYXV0aG9yPjxhdXRo
b3I+R2Fnbm9uLCBBbml0YTwvYXV0aG9yPjxhdXRob3I+SGVtbGluLCBJc2FiZWxsZTwvYXV0aG9y
PjxhdXRob3I+Q2xhcmtlLCBIZWF0aGVyPC9hdXRob3I+PGF1dGhvcj5IaWNrZXksIEphc29uPC9h
dXRob3I+PC9hdXRob3JzPjwvY29udHJpYnV0b3JzPjx0aXRsZXM+PHRpdGxlPkNyb3NzLWJvcmRl
ciBtb3ZlbWVudCBhbmQgd29tZW4mYXBvcztzIGhlYWx0aDogaG93IHRvIGNhcHR1cmUgdGhlIGRh
dGE8L3RpdGxlPjxzZWNvbmRhcnktdGl0bGU+SW50ZXJuYXRpb25hbCBKb3VybmFsIGZvciBFcXVp
dHkgaW4gSGVhbHRoPC9zZWNvbmRhcnktdGl0bGU+PC90aXRsZXM+PHBlcmlvZGljYWw+PGZ1bGwt
dGl0bGU+SW50ZXJuYXRpb25hbCBKb3VybmFsIGZvciBFcXVpdHkgaW4gSGVhbHRoPC9mdWxsLXRp
dGxlPjwvcGVyaW9kaWNhbD48cGFnZXM+NTY8L3BhZ2VzPjx2b2x1bWU+MTA8L3ZvbHVtZT48bnVt
YmVyPjE8L251bWJlcj48ZGF0ZXM+PHllYXI+MjAxMTwveWVhcj48L2RhdGVzPjxpc2JuPjE0NzUt
OTI3NjwvaXNibj48YWNjZXNzaW9uLW51bT5kb2k6MTAuMTE4Ni8xNDc1LTkyNzYtMTAtNTY8L2Fj
Y2Vzc2lvbi1udW0+PHVybHM+PHJlbGF0ZWQtdXJscz48dXJsPmh0dHA6Ly93d3cuZXF1aXR5aGVh
bHRoai5jb20vY29udGVudC8xMC8xLzU2PC91cmw+PC9yZWxhdGVkLXVybHM+PC91cmxzPjwvcmVj
b3JkPjwvQ2l0ZT48Q2l0ZT48QXV0aG9yPkhlbmRyaWNrc29uPC9BdXRob3I+PFllYXI+MjAwMzwv
WWVhcj48UmVjTnVtPjE3MzwvUmVjTnVtPjxyZWNvcmQ+PHJlYy1udW1iZXI+MTczPC9yZWMtbnVt
YmVyPjxmb3JlaWduLWtleXM+PGtleSBhcHA9IkVOIiBkYi1pZD0iemF0OWQwMmZsc3B2eG9lZnB6
OHhzenBxNXMwdGV0c3ZyMGQ5Ij4xNzM8L2tleT48L2ZvcmVpZ24ta2V5cz48cmVmLXR5cGUgbmFt
ZT0iSm91cm5hbCBBcnRpY2xlIj4xNzwvcmVmLXR5cGU+PGNvbnRyaWJ1dG9ycz48YXV0aG9ycz48
YXV0aG9yPkhlbmRyaWNrc29uLCBTaGVycnkgR2FycmV0dDwvYXV0aG9yPjwvYXV0aG9ycz48L2Nv
bnRyaWJ1dG9ycz48dGl0bGVzPjx0aXRsZT5CZXlvbmQgVHJhbnNsYXRpb24uLi4gQ3VsdHVyYWwg
Rml0PC90aXRsZT48c2Vjb25kYXJ5LXRpdGxlPldlc3Rlcm4gSm91cm5hbCBvZiBOdXJzaW5nIFJl
c2VhcmNoPC9zZWNvbmRhcnktdGl0bGU+PC90aXRsZXM+PHBlcmlvZGljYWw+PGZ1bGwtdGl0bGU+
V2VzdGVybiBKb3VybmFsIG9mIE51cnNpbmcgUmVzZWFyY2g8L2Z1bGwtdGl0bGU+PC9wZXJpb2Rp
Y2FsPjxwYWdlcz41OTMtNjA4PC9wYWdlcz48dm9sdW1lPjI1PC92b2x1bWU+PG51bWJlcj41PC9u
dW1iZXI+PGRhdGVzPjx5ZWFyPjIwMDM8L3llYXI+PHB1Yi1kYXRlcz48ZGF0ZT5BdWd1c3QgMSwg
MjAwMzwvZGF0ZT48L3B1Yi1kYXRlcz48L2RhdGVzPjx1cmxzPjxyZWxhdGVkLXVybHM+PHVybD5o
dHRwOi8vd2puLnNhZ2VwdWIuY29tL2NvbnRlbnQvMjUvNS81OTMuYWJzdHJhY3Q8L3VybD48L3Jl
bGF0ZWQtdXJscz48L3VybHM+PGVsZWN0cm9uaWMtcmVzb3VyY2UtbnVtPjEwLjExNzcvMDE5Mzk0
NTkwMzI1MzAwMTwvZWxlY3Ryb25pYy1yZXNvdXJjZS1udW0+PC9yZWNvcmQ+PC9DaXRlPjxDaXRl
PjxBdXRob3I+VC4gRCZhcG9zO0Fsb256bzwvQXV0aG9yPjxZZWFyPjIwMTE8L1llYXI+PFJlY051
bT4xNzQ8L1JlY051bT48cmVjb3JkPjxyZWMtbnVtYmVyPjE3NDwvcmVjLW51bWJlcj48Zm9yZWln
bi1rZXlzPjxrZXkgYXBwPSJFTiIgZGItaWQ9InphdDlkMDJmbHNwdnhvZWZwejh4c3pwcTVzMHRl
dHN2cjBkOSI+MTc0PC9rZXk+PC9mb3JlaWduLWtleXM+PHJlZi10eXBlIG5hbWU9IkpvdXJuYWwg
QXJ0aWNsZSI+MTc8L3JlZi10eXBlPjxjb250cmlidXRvcnM+PGF1dGhvcnM+PGF1dGhvcj5ULiBE
JmFwb3M7QWxvbnpvLCBLYXJlbjwvYXV0aG9yPjwvYXV0aG9ycz48L2NvbnRyaWJ1dG9ycz48dGl0
bGVzPjx0aXRsZT5FdmFsdWF0aW9uIGFuZCByZXZpc2lvbiBvZiBxdWVzdGlvbm5haXJlcyBmb3Ig
dXNlIGFtb25nIGxvdy1saXRlcmFjeSBpbW1pZ3JhbnQgTGF0aW5vczwvdGl0bGU+PHNlY29uZGFy
eS10aXRsZT5SZXZpc3RhIExhdGluby1BbWVyaWNhbmEgZGUgRW5mZXJtYWdlbTwvc2Vjb25kYXJ5
LXRpdGxlPjwvdGl0bGVzPjxwZXJpb2RpY2FsPjxmdWxsLXRpdGxlPlJldmlzdGEgTGF0aW5vLUFt
ZXJpY2FuYSBkZSBFbmZlcm1hZ2VtPC9mdWxsLXRpdGxlPjwvcGVyaW9kaWNhbD48cGFnZXM+MTI1
NS0xMjY0PC9wYWdlcz48dm9sdW1lPjE5PC92b2x1bWU+PGRhdGVzPjx5ZWFyPjIwMTE8L3llYXI+
PC9kYXRlcz48aXNibj4wMTA0LTExNjk8L2lzYm4+PHVybHM+PHJlbGF0ZWQtdXJscz48dXJsPmh0
dHA6Ly93d3cuc2NpZWxvLmJyL3NjaWVsby5waHA/c2NyaXB0PXNjaV9hcnR0ZXh0JmFtcDtwaWQ9
UzAxMDQtMTE2OTIwMTEwMDA1MDAwMjUmYW1wO25ybT1pc288L3VybD48L3JlbGF0ZWQtdXJscz48
L3VybHM+PC9yZWNvcmQ+PC9DaXRlPjxDaXRlPjxBdXRob3I+S2lsYW5vd3NraTwvQXV0aG9yPjxZ
ZWFyPjIwMTA8L1llYXI+PFJlY051bT41MjwvUmVjTnVtPjxyZWNvcmQ+PHJlYy1udW1iZXI+NTI8
L3JlYy1udW1iZXI+PGZvcmVpZ24ta2V5cz48a2V5IGFwcD0iRU4iIGRiLWlkPSJ6YXQ5ZDAyZmxz
cHZ4b2VmcHo4eHN6cHE1czB0ZXRzdnIwZDkiPjUyPC9rZXk+PC9mb3JlaWduLWtleXM+PHJlZi10
eXBlIG5hbWU9IkpvdXJuYWwgQXJ0aWNsZSI+MTc8L3JlZi10eXBlPjxjb250cmlidXRvcnM+PGF1
dGhvcnM+PGF1dGhvcj5LaWxhbm93c2tpLCBKaWxsIEYuPC9hdXRob3I+PGF1dGhvcj5UcmFwbCwg
RXJpa2EgUy48L2F1dGhvcj48L2F1dGhvcnM+PC9jb250cmlidXRvcnM+PHRpdGxlcz48dGl0bGU+
RXZhbHVhdGlvbiBvZiB0aGUgdXNlIG9mIGF1ZGlvLWVuaGFuY2VkIHBlcnNvbmFsIGRpZ2l0YWwg
YXNzaXN0YW50cyB0byBzdXJ2ZXkgTGF0aW5vIG1pZ3JhbnQgZmFybXdvcmtlcnM8L3RpdGxlPjxz
ZWNvbmRhcnktdGl0bGU+UmVzZWFyY2ggaW4gTnVyc2luZyAmYW1wOyBIZWFsdGg8L3NlY29uZGFy
eS10aXRsZT48L3RpdGxlcz48cGVyaW9kaWNhbD48ZnVsbC10aXRsZT5SZXNlYXJjaCBpbiBOdXJz
aW5nICZhbXA7IEhlYWx0aDwvZnVsbC10aXRsZT48L3BlcmlvZGljYWw+PHBhZ2VzPjE1Ni0xNjM8
L3BhZ2VzPjx2b2x1bWU+MzM8L3ZvbHVtZT48bnVtYmVyPjI8L251bWJlcj48a2V5d29yZHM+PGtl
eXdvcmQ+bWlncmFudCBmYXJtd29ya2VyPC9rZXl3b3JkPjxrZXl3b3JkPmRhdGEgY29sbGVjdGlv
bjwva2V5d29yZD48a2V5d29yZD5kYXRhIHF1YWxpdHk8L2tleXdvcmQ+PC9rZXl3b3Jkcz48ZGF0
ZXM+PHllYXI+MjAxMDwveWVhcj48L2RhdGVzPjxwdWJsaXNoZXI+V2lsZXkgU3Vic2NyaXB0aW9u
IFNlcnZpY2VzLCBJbmMuLCBBIFdpbGV5IENvbXBhbnk8L3B1Ymxpc2hlcj48aXNibj4xMDk4LTI0
MFg8L2lzYm4+PHVybHM+PHJlbGF0ZWQtdXJscz48dXJsPmh0dHA6Ly9keC5kb2kub3JnLzEwLjEw
MDIvbnVyLjIwMzY5PC91cmw+PC9yZWxhdGVkLXVybHM+PC91cmxzPjxlbGVjdHJvbmljLXJlc291
cmNlLW51bT4xMC4xMDAyL251ci4yMDM2OTwvZWxlY3Ryb25pYy1yZXNvdXJjZS1udW0+PC9yZWNv
cmQ+PC9DaXRlPjwvRW5kTm90ZT5=
</w:fldData>
        </w:fldChar>
      </w:r>
      <w:r>
        <w:instrText xml:space="preserve"> ADDIN EN.CITE </w:instrText>
      </w:r>
      <w:r w:rsidR="00B40DBC">
        <w:fldChar w:fldCharType="begin">
          <w:fldData xml:space="preserve">PEVuZE5vdGU+PENpdGU+PEF1dGhvcj5PZ2lsdmllPC9BdXRob3I+PFllYXI+MjAwODwvWWVhcj48
UmVjTnVtPjE3MTwvUmVjTnVtPjxEaXNwbGF5VGV4dD5bMS01XTwvRGlzcGxheVRleHQ+PHJlY29y
ZD48cmVjLW51bWJlcj4xNzE8L3JlYy1udW1iZXI+PGZvcmVpZ24ta2V5cz48a2V5IGFwcD0iRU4i
IGRiLWlkPSJ6YXQ5ZDAyZmxzcHZ4b2VmcHo4eHN6cHE1czB0ZXRzdnIwZDkiPjE3MTwva2V5Pjwv
Zm9yZWlnbi1rZXlzPjxyZWYtdHlwZSBuYW1lPSJKb3VybmFsIEFydGljbGUiPjE3PC9yZWYtdHlw
ZT48Y29udHJpYnV0b3JzPjxhdXRob3JzPjxhdXRob3I+T2dpbHZpZSwgTGluZGEgRC48L2F1dGhv
cj48YXV0aG9yPkJ1cmdlc3MtUGludG8sIEVsaXphYmV0aDwvYXV0aG9yPjxhdXRob3I+Q2F1Zmll
bGQsIENhdGhlcmluZTwvYXV0aG9yPjwvYXV0aG9ycz48L2NvbnRyaWJ1dG9ycz48dGl0bGVzPjx0
aXRsZT5DaGFsbGVuZ2VzIGFuZCBBcHByb2FjaGVzIHRvIE5ld2NvbWVyIEhlYWx0aCBSZXNlYXJj
aDwvdGl0bGU+PHNlY29uZGFyeS10aXRsZT5Kb3VybmFsIG9mIFRyYW5zY3VsdHVyYWwgTnVyc2lu
Zzwvc2Vjb25kYXJ5LXRpdGxlPjwvdGl0bGVzPjxwZXJpb2RpY2FsPjxmdWxsLXRpdGxlPkpvdXJu
YWwgb2YgVHJhbnNjdWx0dXJhbCBOdXJzaW5nPC9mdWxsLXRpdGxlPjwvcGVyaW9kaWNhbD48cGFn
ZXM+NjQtNzM8L3BhZ2VzPjx2b2x1bWU+MTk8L3ZvbHVtZT48bnVtYmVyPjE8L251bWJlcj48ZGF0
ZXM+PHllYXI+MjAwODwveWVhcj48cHViLWRhdGVzPjxkYXRlPkphbnVhcnkgMSwgMjAwODwvZGF0
ZT48L3B1Yi1kYXRlcz48L2RhdGVzPjx1cmxzPjxyZWxhdGVkLXVybHM+PHVybD5odHRwOi8vdGNu
LnNhZ2VwdWIuY29tL2NvbnRlbnQvMTkvMS82NC5hYnN0cmFjdDwvdXJsPjwvcmVsYXRlZC11cmxz
PjwvdXJscz48ZWxlY3Ryb25pYy1yZXNvdXJjZS1udW0+MTAuMTE3Ny8xMDQzNjU5NjA3MzA5MTQy
PC9lbGVjdHJvbmljLXJlc291cmNlLW51bT48L3JlY29yZD48L0NpdGU+PENpdGU+PEF1dGhvcj5N
ZXJyeTwvQXV0aG9yPjxZZWFyPjIwMTE8L1llYXI+PFJlY051bT4xNzI8L1JlY051bT48cmVjb3Jk
PjxyZWMtbnVtYmVyPjE3MjwvcmVjLW51bWJlcj48Zm9yZWlnbi1rZXlzPjxrZXkgYXBwPSJFTiIg
ZGItaWQ9InphdDlkMDJmbHNwdnhvZWZwejh4c3pwcTVzMHRldHN2cjBkOSI+MTcyPC9rZXk+PC9m
b3JlaWduLWtleXM+PHJlZi10eXBlIG5hbWU9IkpvdXJuYWwgQXJ0aWNsZSI+MTc8L3JlZi10eXBl
Pjxjb250cmlidXRvcnM+PGF1dGhvcnM+PGF1dGhvcj5NZXJyeSwgTGlzYTwvYXV0aG9yPjxhdXRo
b3I+R2Fnbm9uLCBBbml0YTwvYXV0aG9yPjxhdXRob3I+SGVtbGluLCBJc2FiZWxsZTwvYXV0aG9y
PjxhdXRob3I+Q2xhcmtlLCBIZWF0aGVyPC9hdXRob3I+PGF1dGhvcj5IaWNrZXksIEphc29uPC9h
dXRob3I+PC9hdXRob3JzPjwvY29udHJpYnV0b3JzPjx0aXRsZXM+PHRpdGxlPkNyb3NzLWJvcmRl
ciBtb3ZlbWVudCBhbmQgd29tZW4mYXBvcztzIGhlYWx0aDogaG93IHRvIGNhcHR1cmUgdGhlIGRh
dGE8L3RpdGxlPjxzZWNvbmRhcnktdGl0bGU+SW50ZXJuYXRpb25hbCBKb3VybmFsIGZvciBFcXVp
dHkgaW4gSGVhbHRoPC9zZWNvbmRhcnktdGl0bGU+PC90aXRsZXM+PHBlcmlvZGljYWw+PGZ1bGwt
dGl0bGU+SW50ZXJuYXRpb25hbCBKb3VybmFsIGZvciBFcXVpdHkgaW4gSGVhbHRoPC9mdWxsLXRp
dGxlPjwvcGVyaW9kaWNhbD48cGFnZXM+NTY8L3BhZ2VzPjx2b2x1bWU+MTA8L3ZvbHVtZT48bnVt
YmVyPjE8L251bWJlcj48ZGF0ZXM+PHllYXI+MjAxMTwveWVhcj48L2RhdGVzPjxpc2JuPjE0NzUt
OTI3NjwvaXNibj48YWNjZXNzaW9uLW51bT5kb2k6MTAuMTE4Ni8xNDc1LTkyNzYtMTAtNTY8L2Fj
Y2Vzc2lvbi1udW0+PHVybHM+PHJlbGF0ZWQtdXJscz48dXJsPmh0dHA6Ly93d3cuZXF1aXR5aGVh
bHRoai5jb20vY29udGVudC8xMC8xLzU2PC91cmw+PC9yZWxhdGVkLXVybHM+PC91cmxzPjwvcmVj
b3JkPjwvQ2l0ZT48Q2l0ZT48QXV0aG9yPkhlbmRyaWNrc29uPC9BdXRob3I+PFllYXI+MjAwMzwv
WWVhcj48UmVjTnVtPjE3MzwvUmVjTnVtPjxyZWNvcmQ+PHJlYy1udW1iZXI+MTczPC9yZWMtbnVt
YmVyPjxmb3JlaWduLWtleXM+PGtleSBhcHA9IkVOIiBkYi1pZD0iemF0OWQwMmZsc3B2eG9lZnB6
OHhzenBxNXMwdGV0c3ZyMGQ5Ij4xNzM8L2tleT48L2ZvcmVpZ24ta2V5cz48cmVmLXR5cGUgbmFt
ZT0iSm91cm5hbCBBcnRpY2xlIj4xNzwvcmVmLXR5cGU+PGNvbnRyaWJ1dG9ycz48YXV0aG9ycz48
YXV0aG9yPkhlbmRyaWNrc29uLCBTaGVycnkgR2FycmV0dDwvYXV0aG9yPjwvYXV0aG9ycz48L2Nv
bnRyaWJ1dG9ycz48dGl0bGVzPjx0aXRsZT5CZXlvbmQgVHJhbnNsYXRpb24uLi4gQ3VsdHVyYWwg
Rml0PC90aXRsZT48c2Vjb25kYXJ5LXRpdGxlPldlc3Rlcm4gSm91cm5hbCBvZiBOdXJzaW5nIFJl
c2VhcmNoPC9zZWNvbmRhcnktdGl0bGU+PC90aXRsZXM+PHBlcmlvZGljYWw+PGZ1bGwtdGl0bGU+
V2VzdGVybiBKb3VybmFsIG9mIE51cnNpbmcgUmVzZWFyY2g8L2Z1bGwtdGl0bGU+PC9wZXJpb2Rp
Y2FsPjxwYWdlcz41OTMtNjA4PC9wYWdlcz48dm9sdW1lPjI1PC92b2x1bWU+PG51bWJlcj41PC9u
dW1iZXI+PGRhdGVzPjx5ZWFyPjIwMDM8L3llYXI+PHB1Yi1kYXRlcz48ZGF0ZT5BdWd1c3QgMSwg
MjAwMzwvZGF0ZT48L3B1Yi1kYXRlcz48L2RhdGVzPjx1cmxzPjxyZWxhdGVkLXVybHM+PHVybD5o
dHRwOi8vd2puLnNhZ2VwdWIuY29tL2NvbnRlbnQvMjUvNS81OTMuYWJzdHJhY3Q8L3VybD48L3Jl
bGF0ZWQtdXJscz48L3VybHM+PGVsZWN0cm9uaWMtcmVzb3VyY2UtbnVtPjEwLjExNzcvMDE5Mzk0
NTkwMzI1MzAwMTwvZWxlY3Ryb25pYy1yZXNvdXJjZS1udW0+PC9yZWNvcmQ+PC9DaXRlPjxDaXRl
PjxBdXRob3I+VC4gRCZhcG9zO0Fsb256bzwvQXV0aG9yPjxZZWFyPjIwMTE8L1llYXI+PFJlY051
bT4xNzQ8L1JlY051bT48cmVjb3JkPjxyZWMtbnVtYmVyPjE3NDwvcmVjLW51bWJlcj48Zm9yZWln
bi1rZXlzPjxrZXkgYXBwPSJFTiIgZGItaWQ9InphdDlkMDJmbHNwdnhvZWZwejh4c3pwcTVzMHRl
dHN2cjBkOSI+MTc0PC9rZXk+PC9mb3JlaWduLWtleXM+PHJlZi10eXBlIG5hbWU9IkpvdXJuYWwg
QXJ0aWNsZSI+MTc8L3JlZi10eXBlPjxjb250cmlidXRvcnM+PGF1dGhvcnM+PGF1dGhvcj5ULiBE
JmFwb3M7QWxvbnpvLCBLYXJlbjwvYXV0aG9yPjwvYXV0aG9ycz48L2NvbnRyaWJ1dG9ycz48dGl0
bGVzPjx0aXRsZT5FdmFsdWF0aW9uIGFuZCByZXZpc2lvbiBvZiBxdWVzdGlvbm5haXJlcyBmb3Ig
dXNlIGFtb25nIGxvdy1saXRlcmFjeSBpbW1pZ3JhbnQgTGF0aW5vczwvdGl0bGU+PHNlY29uZGFy
eS10aXRsZT5SZXZpc3RhIExhdGluby1BbWVyaWNhbmEgZGUgRW5mZXJtYWdlbTwvc2Vjb25kYXJ5
LXRpdGxlPjwvdGl0bGVzPjxwZXJpb2RpY2FsPjxmdWxsLXRpdGxlPlJldmlzdGEgTGF0aW5vLUFt
ZXJpY2FuYSBkZSBFbmZlcm1hZ2VtPC9mdWxsLXRpdGxlPjwvcGVyaW9kaWNhbD48cGFnZXM+MTI1
NS0xMjY0PC9wYWdlcz48dm9sdW1lPjE5PC92b2x1bWU+PGRhdGVzPjx5ZWFyPjIwMTE8L3llYXI+
PC9kYXRlcz48aXNibj4wMTA0LTExNjk8L2lzYm4+PHVybHM+PHJlbGF0ZWQtdXJscz48dXJsPmh0
dHA6Ly93d3cuc2NpZWxvLmJyL3NjaWVsby5waHA/c2NyaXB0PXNjaV9hcnR0ZXh0JmFtcDtwaWQ9
UzAxMDQtMTE2OTIwMTEwMDA1MDAwMjUmYW1wO25ybT1pc288L3VybD48L3JlbGF0ZWQtdXJscz48
L3VybHM+PC9yZWNvcmQ+PC9DaXRlPjxDaXRlPjxBdXRob3I+S2lsYW5vd3NraTwvQXV0aG9yPjxZ
ZWFyPjIwMTA8L1llYXI+PFJlY051bT41MjwvUmVjTnVtPjxyZWNvcmQ+PHJlYy1udW1iZXI+NTI8
L3JlYy1udW1iZXI+PGZvcmVpZ24ta2V5cz48a2V5IGFwcD0iRU4iIGRiLWlkPSJ6YXQ5ZDAyZmxz
cHZ4b2VmcHo4eHN6cHE1czB0ZXRzdnIwZDkiPjUyPC9rZXk+PC9mb3JlaWduLWtleXM+PHJlZi10
eXBlIG5hbWU9IkpvdXJuYWwgQXJ0aWNsZSI+MTc8L3JlZi10eXBlPjxjb250cmlidXRvcnM+PGF1
dGhvcnM+PGF1dGhvcj5LaWxhbm93c2tpLCBKaWxsIEYuPC9hdXRob3I+PGF1dGhvcj5UcmFwbCwg
RXJpa2EgUy48L2F1dGhvcj48L2F1dGhvcnM+PC9jb250cmlidXRvcnM+PHRpdGxlcz48dGl0bGU+
RXZhbHVhdGlvbiBvZiB0aGUgdXNlIG9mIGF1ZGlvLWVuaGFuY2VkIHBlcnNvbmFsIGRpZ2l0YWwg
YXNzaXN0YW50cyB0byBzdXJ2ZXkgTGF0aW5vIG1pZ3JhbnQgZmFybXdvcmtlcnM8L3RpdGxlPjxz
ZWNvbmRhcnktdGl0bGU+UmVzZWFyY2ggaW4gTnVyc2luZyAmYW1wOyBIZWFsdGg8L3NlY29uZGFy
eS10aXRsZT48L3RpdGxlcz48cGVyaW9kaWNhbD48ZnVsbC10aXRsZT5SZXNlYXJjaCBpbiBOdXJz
aW5nICZhbXA7IEhlYWx0aDwvZnVsbC10aXRsZT48L3BlcmlvZGljYWw+PHBhZ2VzPjE1Ni0xNjM8
L3BhZ2VzPjx2b2x1bWU+MzM8L3ZvbHVtZT48bnVtYmVyPjI8L251bWJlcj48a2V5d29yZHM+PGtl
eXdvcmQ+bWlncmFudCBmYXJtd29ya2VyPC9rZXl3b3JkPjxrZXl3b3JkPmRhdGEgY29sbGVjdGlv
bjwva2V5d29yZD48a2V5d29yZD5kYXRhIHF1YWxpdHk8L2tleXdvcmQ+PC9rZXl3b3Jkcz48ZGF0
ZXM+PHllYXI+MjAxMDwveWVhcj48L2RhdGVzPjxwdWJsaXNoZXI+V2lsZXkgU3Vic2NyaXB0aW9u
IFNlcnZpY2VzLCBJbmMuLCBBIFdpbGV5IENvbXBhbnk8L3B1Ymxpc2hlcj48aXNibj4xMDk4LTI0
MFg8L2lzYm4+PHVybHM+PHJlbGF0ZWQtdXJscz48dXJsPmh0dHA6Ly9keC5kb2kub3JnLzEwLjEw
MDIvbnVyLjIwMzY5PC91cmw+PC9yZWxhdGVkLXVybHM+PC91cmxzPjxlbGVjdHJvbmljLXJlc291
cmNlLW51bT4xMC4xMDAyL251ci4yMDM2OTwvZWxlY3Ryb25pYy1yZXNvdXJjZS1udW0+PC9yZWNv
cmQ+PC9DaXRlPjwvRW5kTm90ZT5=
</w:fldData>
        </w:fldChar>
      </w:r>
      <w:r>
        <w:instrText xml:space="preserve"> ADDIN EN.CITE.DATA </w:instrText>
      </w:r>
      <w:r w:rsidR="00B40DBC">
        <w:fldChar w:fldCharType="end"/>
      </w:r>
      <w:r w:rsidR="00B40DBC">
        <w:fldChar w:fldCharType="separate"/>
      </w:r>
      <w:r>
        <w:rPr>
          <w:noProof/>
        </w:rPr>
        <w:t>[</w:t>
      </w:r>
      <w:hyperlink w:anchor="_ENREF_1" w:tooltip="Ogilvie, 2008 #171" w:history="1">
        <w:r>
          <w:rPr>
            <w:noProof/>
          </w:rPr>
          <w:t>1-5</w:t>
        </w:r>
      </w:hyperlink>
      <w:r>
        <w:rPr>
          <w:noProof/>
        </w:rPr>
        <w:t>]</w:t>
      </w:r>
      <w:r w:rsidR="00B40DBC">
        <w:fldChar w:fldCharType="end"/>
      </w:r>
      <w:r>
        <w:t>. The strategies used will be disclosed in each individual submission under this generic clearance.</w:t>
      </w:r>
    </w:p>
    <w:p w:rsidR="008F2673" w:rsidRDefault="008F2673" w:rsidP="008F2673">
      <w:pPr>
        <w:outlineLvl w:val="0"/>
        <w:rPr>
          <w:bCs/>
          <w:iCs/>
          <w:color w:val="000000"/>
        </w:rPr>
      </w:pPr>
    </w:p>
    <w:p w:rsidR="00AD3C5A" w:rsidRPr="00AD3C5A" w:rsidRDefault="00AD3C5A" w:rsidP="00AD3C5A">
      <w:pPr>
        <w:pStyle w:val="ListParagraph"/>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i/>
        </w:rPr>
      </w:pPr>
      <w:r w:rsidRPr="00AD3C5A">
        <w:rPr>
          <w:i/>
        </w:rPr>
        <w:t>Probability-based sample surveys</w:t>
      </w:r>
    </w:p>
    <w:p w:rsidR="008F2673" w:rsidRDefault="008F1E36" w:rsidP="008F2673">
      <w:r>
        <w:t xml:space="preserve">As appropriate, DGMQ will use validated standard questions from existent national health surveys. To test newly developed </w:t>
      </w:r>
      <w:r w:rsidRPr="006E1718">
        <w:t>survey instruments</w:t>
      </w:r>
      <w:r>
        <w:t xml:space="preserve"> and to ensure that they are culturally and linguistically appropriate when translated into other languages, DGMQ will implement </w:t>
      </w:r>
      <w:r w:rsidR="008F2673" w:rsidRPr="006E1718">
        <w:t>several procedures</w:t>
      </w:r>
      <w:r>
        <w:t xml:space="preserve"> that</w:t>
      </w:r>
      <w:r w:rsidR="008F2673">
        <w:t xml:space="preserve"> may be include</w:t>
      </w:r>
      <w:r>
        <w:t xml:space="preserve"> </w:t>
      </w:r>
      <w:r w:rsidR="00B40DBC">
        <w:fldChar w:fldCharType="begin"/>
      </w:r>
      <w:r>
        <w:instrText xml:space="preserve"> ADDIN EN.CITE &lt;EndNote&gt;&lt;Cite&gt;&lt;Author&gt;Eysenck&lt;/Author&gt;&lt;Year&gt;1984&lt;/Year&gt;&lt;RecNum&gt;170&lt;/RecNum&gt;&lt;DisplayText&gt;[6]&lt;/DisplayText&gt;&lt;record&gt;&lt;rec-number&gt;170&lt;/rec-number&gt;&lt;foreign-keys&gt;&lt;key app="EN" db-id="zat9d02flspvxoefpz8xszpq5s0tetsvr0d9"&gt;170&lt;/key&gt;&lt;/foreign-keys&gt;&lt;ref-type name="Book"&gt;6&lt;/ref-type&gt;&lt;contributors&gt;&lt;authors&gt;&lt;author&gt;Eysenck, Michael W&lt;/author&gt;&lt;/authors&gt;&lt;/contributors&gt;&lt;titles&gt;&lt;title&gt;A handbook of cognitive psychology&lt;/title&gt;&lt;/titles&gt;&lt;dates&gt;&lt;year&gt;1984&lt;/year&gt;&lt;/dates&gt;&lt;pub-location&gt;London&lt;/pub-location&gt;&lt;publisher&gt;Lawrence Erlbaum Associates, Ltd.&lt;/publisher&gt;&lt;urls&gt;&lt;/urls&gt;&lt;/record&gt;&lt;/Cite&gt;&lt;/EndNote&gt;</w:instrText>
      </w:r>
      <w:r w:rsidR="00B40DBC">
        <w:fldChar w:fldCharType="separate"/>
      </w:r>
      <w:r>
        <w:rPr>
          <w:noProof/>
        </w:rPr>
        <w:t>[</w:t>
      </w:r>
      <w:hyperlink w:anchor="_ENREF_6" w:tooltip="Eysenck, 1984 #170" w:history="1">
        <w:r>
          <w:rPr>
            <w:noProof/>
          </w:rPr>
          <w:t>6</w:t>
        </w:r>
      </w:hyperlink>
      <w:r>
        <w:rPr>
          <w:noProof/>
        </w:rPr>
        <w:t>]</w:t>
      </w:r>
      <w:r w:rsidR="00B40DBC">
        <w:fldChar w:fldCharType="end"/>
      </w:r>
      <w:r w:rsidR="008F2673">
        <w:t xml:space="preserve">: </w:t>
      </w:r>
    </w:p>
    <w:p w:rsidR="008F2673" w:rsidRPr="006E1718" w:rsidRDefault="008F2673" w:rsidP="008F2673"/>
    <w:p w:rsidR="008F2673" w:rsidRPr="00721DCC"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D</w:t>
      </w:r>
      <w:r w:rsidRPr="00721DCC">
        <w:rPr>
          <w:rFonts w:ascii="Times New Roman" w:hAnsi="Times New Roman"/>
        </w:rPr>
        <w:t>eveloping protocols, scenarios, and question probes--follow-up questions used to gain more information about respondents' strategies for answering questions</w:t>
      </w:r>
      <w:r>
        <w:rPr>
          <w:rFonts w:ascii="Times New Roman" w:hAnsi="Times New Roman"/>
        </w:rPr>
        <w:t>.</w:t>
      </w:r>
      <w:r w:rsidRPr="00721DCC">
        <w:rPr>
          <w:rFonts w:ascii="Times New Roman" w:hAnsi="Times New Roman"/>
        </w:rPr>
        <w:t xml:space="preserve">  </w:t>
      </w:r>
    </w:p>
    <w:p w:rsidR="008F2673" w:rsidRPr="00721DCC"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C</w:t>
      </w:r>
      <w:r w:rsidRPr="00721DCC">
        <w:rPr>
          <w:rFonts w:ascii="Times New Roman" w:hAnsi="Times New Roman"/>
        </w:rPr>
        <w:t>oncurrent think-aloud interview--respondents think aloud while answering questions and responses are probed extensively</w:t>
      </w:r>
      <w:r>
        <w:rPr>
          <w:rFonts w:ascii="Times New Roman" w:hAnsi="Times New Roman"/>
        </w:rPr>
        <w:t>.</w:t>
      </w:r>
      <w:r w:rsidRPr="00721DCC">
        <w:rPr>
          <w:rFonts w:ascii="Times New Roman" w:hAnsi="Times New Roman"/>
        </w:rPr>
        <w:t xml:space="preserve">  </w:t>
      </w:r>
    </w:p>
    <w:p w:rsidR="008F2673"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R</w:t>
      </w:r>
      <w:r w:rsidRPr="00721DCC">
        <w:rPr>
          <w:rFonts w:ascii="Times New Roman" w:hAnsi="Times New Roman"/>
        </w:rPr>
        <w:t xml:space="preserve">etrospective think-aloud interview--respondents answer all questions first, </w:t>
      </w:r>
      <w:proofErr w:type="gramStart"/>
      <w:r w:rsidRPr="00721DCC">
        <w:rPr>
          <w:rFonts w:ascii="Times New Roman" w:hAnsi="Times New Roman"/>
        </w:rPr>
        <w:t>then</w:t>
      </w:r>
      <w:proofErr w:type="gramEnd"/>
      <w:r w:rsidRPr="00721DCC">
        <w:rPr>
          <w:rFonts w:ascii="Times New Roman" w:hAnsi="Times New Roman"/>
        </w:rPr>
        <w:t xml:space="preserve"> are asked how they arrived at their answers</w:t>
      </w:r>
      <w:r>
        <w:rPr>
          <w:rFonts w:ascii="Times New Roman" w:hAnsi="Times New Roman"/>
        </w:rPr>
        <w:t>.</w:t>
      </w:r>
      <w:r w:rsidRPr="00721DCC">
        <w:rPr>
          <w:rFonts w:ascii="Times New Roman" w:hAnsi="Times New Roman"/>
        </w:rPr>
        <w:t xml:space="preserve">  </w:t>
      </w:r>
    </w:p>
    <w:p w:rsidR="008F2673" w:rsidRPr="00721DCC"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S</w:t>
      </w:r>
      <w:r w:rsidRPr="00721DCC">
        <w:rPr>
          <w:rFonts w:ascii="Times New Roman" w:hAnsi="Times New Roman"/>
        </w:rPr>
        <w:t>orting and ranking tasks--respondents sort lists or similar items into groups that go together and rank the items according to a specified scale</w:t>
      </w:r>
      <w:r>
        <w:rPr>
          <w:rFonts w:ascii="Times New Roman" w:hAnsi="Times New Roman"/>
        </w:rPr>
        <w:t>.</w:t>
      </w:r>
      <w:r w:rsidRPr="00721DCC">
        <w:rPr>
          <w:rFonts w:ascii="Times New Roman" w:hAnsi="Times New Roman"/>
        </w:rPr>
        <w:t xml:space="preserve">  </w:t>
      </w:r>
    </w:p>
    <w:p w:rsidR="008F2673" w:rsidRPr="00721DCC"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C</w:t>
      </w:r>
      <w:r w:rsidRPr="00721DCC">
        <w:rPr>
          <w:rFonts w:ascii="Times New Roman" w:hAnsi="Times New Roman"/>
        </w:rPr>
        <w:t>onfidence ratings--respondents relate the degree of confidence they have in the accuracy of their answers</w:t>
      </w:r>
      <w:r>
        <w:rPr>
          <w:rFonts w:ascii="Times New Roman" w:hAnsi="Times New Roman"/>
        </w:rPr>
        <w:t>.</w:t>
      </w:r>
      <w:r w:rsidRPr="00721DCC">
        <w:rPr>
          <w:rFonts w:ascii="Times New Roman" w:hAnsi="Times New Roman"/>
        </w:rPr>
        <w:t xml:space="preserve">  </w:t>
      </w:r>
    </w:p>
    <w:p w:rsidR="008F2673" w:rsidRPr="00721DCC"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M</w:t>
      </w:r>
      <w:r w:rsidRPr="00721DCC">
        <w:rPr>
          <w:rFonts w:ascii="Times New Roman" w:hAnsi="Times New Roman"/>
        </w:rPr>
        <w:t>emory cues-</w:t>
      </w:r>
      <w:r w:rsidR="00985321">
        <w:rPr>
          <w:rFonts w:ascii="Times New Roman" w:hAnsi="Times New Roman"/>
        </w:rPr>
        <w:t>focus group moderator</w:t>
      </w:r>
      <w:r w:rsidR="00985321" w:rsidRPr="00721DCC">
        <w:rPr>
          <w:rFonts w:ascii="Times New Roman" w:hAnsi="Times New Roman"/>
        </w:rPr>
        <w:t xml:space="preserve"> </w:t>
      </w:r>
      <w:r w:rsidRPr="00721DCC">
        <w:rPr>
          <w:rFonts w:ascii="Times New Roman" w:hAnsi="Times New Roman"/>
        </w:rPr>
        <w:t>reads terms which are intended as aids to recall</w:t>
      </w:r>
      <w:r>
        <w:rPr>
          <w:rFonts w:ascii="Times New Roman" w:hAnsi="Times New Roman"/>
        </w:rPr>
        <w:t>.</w:t>
      </w:r>
      <w:r w:rsidRPr="00721DCC">
        <w:rPr>
          <w:rFonts w:ascii="Times New Roman" w:hAnsi="Times New Roman"/>
        </w:rPr>
        <w:t xml:space="preserve">  </w:t>
      </w:r>
    </w:p>
    <w:p w:rsidR="008F2673" w:rsidRPr="00721DCC"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R</w:t>
      </w:r>
      <w:r w:rsidRPr="00721DCC">
        <w:rPr>
          <w:rFonts w:ascii="Times New Roman" w:hAnsi="Times New Roman"/>
        </w:rPr>
        <w:t>esponse latency--measurement of the elapsed time between the presentation of the question and the respondent’s answer</w:t>
      </w:r>
      <w:r>
        <w:rPr>
          <w:rFonts w:ascii="Times New Roman" w:hAnsi="Times New Roman"/>
        </w:rPr>
        <w:t>.</w:t>
      </w:r>
    </w:p>
    <w:p w:rsidR="008F2673"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P</w:t>
      </w:r>
      <w:r w:rsidRPr="00721DCC">
        <w:rPr>
          <w:rFonts w:ascii="Times New Roman" w:hAnsi="Times New Roman"/>
        </w:rPr>
        <w:t xml:space="preserve">araphrasing--respondents repeat the questions in their own words. </w:t>
      </w:r>
    </w:p>
    <w:p w:rsidR="008F1E36" w:rsidRDefault="008F1E36"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8F1E36">
        <w:rPr>
          <w:rFonts w:ascii="Times New Roman" w:hAnsi="Times New Roman"/>
        </w:rPr>
        <w:t>Translation and back-translation of survey instruments</w:t>
      </w:r>
    </w:p>
    <w:p w:rsidR="008F1E36" w:rsidRPr="008F1E36" w:rsidRDefault="008F1E36"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Collaboration with community representatives in developing survey instruments</w:t>
      </w:r>
    </w:p>
    <w:p w:rsidR="008F2673" w:rsidRDefault="008F2673" w:rsidP="008F2673">
      <w:pPr>
        <w:ind w:left="720"/>
      </w:pPr>
    </w:p>
    <w:p w:rsidR="00AD3C5A" w:rsidRPr="00AD3C5A" w:rsidRDefault="0090709B" w:rsidP="00AD3C5A">
      <w:pPr>
        <w:pStyle w:val="ListParagraph"/>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r>
        <w:rPr>
          <w:i/>
        </w:rPr>
        <w:t>Focus Groups</w:t>
      </w:r>
    </w:p>
    <w:p w:rsidR="00AD3C5A" w:rsidRPr="00AD3C5A" w:rsidRDefault="00AD3C5A" w:rsidP="00AD3C5A">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p w:rsidR="00AD3C5A" w:rsidRDefault="00AD3C5A" w:rsidP="00AD3C5A">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60"/>
      </w:pPr>
      <w:r>
        <w:t>The use of previously va</w:t>
      </w:r>
      <w:r w:rsidR="005B1A1A">
        <w:t xml:space="preserve">lidated focus group guides and </w:t>
      </w:r>
      <w:r>
        <w:t>information collection instruments will be encouraged, as appropriate.  If previously validated instruments are not available or appropriate for a proposed project, then the instruments and</w:t>
      </w:r>
      <w:r w:rsidRPr="006E1718">
        <w:t xml:space="preserve"> method</w:t>
      </w:r>
      <w:r>
        <w:t>s</w:t>
      </w:r>
      <w:r w:rsidRPr="006E1718">
        <w:t xml:space="preserve"> of data collection</w:t>
      </w:r>
      <w:r>
        <w:t xml:space="preserve"> will be pilot tested before</w:t>
      </w:r>
      <w:r w:rsidRPr="006E1718">
        <w:t xml:space="preserve"> information collection is implemented</w:t>
      </w:r>
      <w:r>
        <w:t xml:space="preserve">. </w:t>
      </w:r>
      <w:r w:rsidRPr="006E1718">
        <w:t xml:space="preserve">Lessons from the pilot test will be identified, and changes will be incorporated into the instrument and method, as necessary. </w:t>
      </w:r>
      <w:r w:rsidRPr="006E1718">
        <w:lastRenderedPageBreak/>
        <w:t>All pre</w:t>
      </w:r>
      <w:r>
        <w:t>-</w:t>
      </w:r>
      <w:r w:rsidRPr="006E1718">
        <w:t>tests will involve no more than nine individuals unless OMB clearance is sought for more than nine</w:t>
      </w:r>
      <w:r>
        <w:t xml:space="preserve"> participants</w:t>
      </w:r>
      <w:r w:rsidRPr="006E1718">
        <w:t>.</w:t>
      </w:r>
    </w:p>
    <w:p w:rsidR="00AD3C5A" w:rsidRDefault="00AD3C5A" w:rsidP="008F2673">
      <w:pPr>
        <w:ind w:left="720"/>
      </w:pPr>
    </w:p>
    <w:p w:rsidR="008F2673" w:rsidRPr="006E1718" w:rsidRDefault="008F2673" w:rsidP="008F2673">
      <w:pPr>
        <w:ind w:left="720"/>
      </w:pPr>
    </w:p>
    <w:p w:rsidR="008F2673" w:rsidRPr="00C16160" w:rsidRDefault="008F2673" w:rsidP="008F2673">
      <w:pPr>
        <w:outlineLvl w:val="0"/>
        <w:rPr>
          <w:b/>
          <w:bCs/>
          <w:iCs/>
          <w:color w:val="000000"/>
        </w:rPr>
      </w:pPr>
      <w:bookmarkStart w:id="6" w:name="_Toc296520125"/>
      <w:r w:rsidRPr="00C16160">
        <w:rPr>
          <w:b/>
          <w:bCs/>
          <w:iCs/>
          <w:color w:val="000000"/>
        </w:rPr>
        <w:t>B.5. Individuals Consulted on Statistical Aspects and Individuals Collecting and/or Analyzing Data</w:t>
      </w:r>
      <w:bookmarkEnd w:id="6"/>
    </w:p>
    <w:p w:rsidR="008F2673" w:rsidRPr="006E1718"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F2673"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E1718">
        <w:t>The foll</w:t>
      </w:r>
      <w:r>
        <w:t>owing individuals,</w:t>
      </w:r>
      <w:r w:rsidRPr="006E1718">
        <w:t xml:space="preserve"> including contractors, who may be chosen to pre-test </w:t>
      </w:r>
      <w:r>
        <w:t xml:space="preserve">information collection instruments and tools </w:t>
      </w:r>
      <w:r w:rsidRPr="006E1718">
        <w:t>and conduct information collections, will be available to provide advice about the design of statistical and sampling procedures undertaken as part of these data collection activities:</w:t>
      </w:r>
    </w:p>
    <w:p w:rsidR="008F2673" w:rsidRPr="006E1718"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F2673" w:rsidRPr="00721DCC"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721DCC">
        <w:rPr>
          <w:rFonts w:ascii="Times New Roman" w:hAnsi="Times New Roman"/>
        </w:rPr>
        <w:t>Clive Brown, MBBS, Associate Director for Science, Division of Global Migration and Quarantine</w:t>
      </w:r>
    </w:p>
    <w:p w:rsidR="008F2673" w:rsidRPr="00721DCC"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721DCC">
        <w:rPr>
          <w:rFonts w:ascii="Times New Roman" w:hAnsi="Times New Roman"/>
        </w:rPr>
        <w:t>Nicole Cohen, MD, Associate Chief for Science, Quarantine and Border Health Services Branch</w:t>
      </w:r>
      <w:r>
        <w:rPr>
          <w:rFonts w:ascii="Times New Roman" w:hAnsi="Times New Roman"/>
        </w:rPr>
        <w:t>, Division of Global Migration and Quarantine</w:t>
      </w:r>
    </w:p>
    <w:p w:rsidR="008F2673" w:rsidRPr="00721DCC"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721DCC">
        <w:rPr>
          <w:rFonts w:ascii="Times New Roman" w:hAnsi="Times New Roman"/>
        </w:rPr>
        <w:t xml:space="preserve">Christine </w:t>
      </w:r>
      <w:proofErr w:type="spellStart"/>
      <w:r w:rsidRPr="00721DCC">
        <w:rPr>
          <w:rFonts w:ascii="Times New Roman" w:hAnsi="Times New Roman"/>
        </w:rPr>
        <w:t>Prue</w:t>
      </w:r>
      <w:proofErr w:type="spellEnd"/>
      <w:r w:rsidRPr="00721DCC">
        <w:rPr>
          <w:rFonts w:ascii="Times New Roman" w:hAnsi="Times New Roman"/>
        </w:rPr>
        <w:t>, PhD, Health Communication Specialist</w:t>
      </w:r>
      <w:r>
        <w:rPr>
          <w:rFonts w:ascii="Times New Roman" w:hAnsi="Times New Roman"/>
        </w:rPr>
        <w:t>, Office of the Director, National Center for Emerging and Zoonotic Infectious Diseases</w:t>
      </w:r>
    </w:p>
    <w:p w:rsidR="008F2673" w:rsidRPr="00721DCC"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721DCC">
        <w:rPr>
          <w:rFonts w:ascii="Times New Roman" w:hAnsi="Times New Roman"/>
        </w:rPr>
        <w:t>Margaret Coleman, PhD, Economist</w:t>
      </w:r>
      <w:r>
        <w:rPr>
          <w:rFonts w:ascii="Times New Roman" w:hAnsi="Times New Roman"/>
        </w:rPr>
        <w:t>, Office of the Director, Division of Global Migration and Quarantine</w:t>
      </w:r>
    </w:p>
    <w:p w:rsidR="008F2673"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proofErr w:type="spellStart"/>
      <w:r w:rsidRPr="00721DCC">
        <w:rPr>
          <w:rFonts w:ascii="Times New Roman" w:hAnsi="Times New Roman"/>
        </w:rPr>
        <w:t>Jianrong</w:t>
      </w:r>
      <w:proofErr w:type="spellEnd"/>
      <w:r w:rsidRPr="00721DCC">
        <w:rPr>
          <w:rFonts w:ascii="Times New Roman" w:hAnsi="Times New Roman"/>
        </w:rPr>
        <w:t xml:space="preserve"> Shi, Statistician</w:t>
      </w:r>
      <w:r>
        <w:rPr>
          <w:rFonts w:ascii="Times New Roman" w:hAnsi="Times New Roman"/>
        </w:rPr>
        <w:t>, Office of the Director, Division of Global Migration and Quarantine</w:t>
      </w:r>
    </w:p>
    <w:p w:rsidR="008F2673"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Mark Sotir, PhD, MPH, Lead, Surveillance and Epidemiology Team, Traveler’s Health Branch, Division of Global Migration and Quarantine</w:t>
      </w:r>
    </w:p>
    <w:p w:rsidR="008F2673" w:rsidRPr="00721DCC"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Hongjiang Gao, PhD, Statistician, Office of the Director, Division of Global Migration and Quarantine</w:t>
      </w:r>
    </w:p>
    <w:p w:rsidR="008F2673"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F2673"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DGMQ</w:t>
      </w:r>
      <w:r w:rsidRPr="006E1718">
        <w:t xml:space="preserve"> will determine if additional consultation is required and will report any consultants, as well as any individuals collecting and/or analyzing the data</w:t>
      </w:r>
      <w:r>
        <w:t xml:space="preserve"> in the individual packages.</w:t>
      </w:r>
    </w:p>
    <w:p w:rsidR="008F2673" w:rsidRPr="006D325F" w:rsidRDefault="008F2673" w:rsidP="008F2673">
      <w:pPr>
        <w:outlineLvl w:val="0"/>
        <w:rPr>
          <w:b/>
          <w:bCs/>
          <w:iCs/>
          <w:color w:val="000000"/>
        </w:rPr>
      </w:pPr>
      <w:r w:rsidRPr="006E1718">
        <w:rPr>
          <w:color w:val="000000"/>
        </w:rPr>
        <w:br w:type="page"/>
      </w:r>
      <w:bookmarkStart w:id="7" w:name="_Toc296520126"/>
      <w:r>
        <w:rPr>
          <w:b/>
          <w:bCs/>
          <w:iCs/>
          <w:color w:val="000000"/>
        </w:rPr>
        <w:lastRenderedPageBreak/>
        <w:t>REFERENCES</w:t>
      </w:r>
      <w:bookmarkEnd w:id="7"/>
    </w:p>
    <w:p w:rsidR="008F2673" w:rsidRDefault="008F2673" w:rsidP="008F2673">
      <w:pPr>
        <w:spacing w:after="200"/>
        <w:rPr>
          <w:color w:val="000000"/>
        </w:rPr>
      </w:pPr>
    </w:p>
    <w:p w:rsidR="008F2673" w:rsidRDefault="00B40DBC" w:rsidP="008F2673">
      <w:pPr>
        <w:ind w:left="720" w:hanging="720"/>
        <w:rPr>
          <w:noProof/>
        </w:rPr>
      </w:pPr>
      <w:r>
        <w:fldChar w:fldCharType="begin"/>
      </w:r>
      <w:r w:rsidR="008F2673">
        <w:instrText xml:space="preserve"> ADDIN EN.REFLIST </w:instrText>
      </w:r>
      <w:r>
        <w:fldChar w:fldCharType="separate"/>
      </w:r>
      <w:bookmarkStart w:id="8" w:name="_ENREF_1"/>
      <w:r w:rsidR="008F2673">
        <w:rPr>
          <w:noProof/>
        </w:rPr>
        <w:t>1.</w:t>
      </w:r>
      <w:r w:rsidR="008F2673">
        <w:rPr>
          <w:noProof/>
        </w:rPr>
        <w:tab/>
        <w:t xml:space="preserve">Ogilvie, L.D., E. Burgess-Pinto, and C. Caufield, </w:t>
      </w:r>
      <w:r w:rsidR="008F2673" w:rsidRPr="0061004B">
        <w:rPr>
          <w:i/>
          <w:noProof/>
        </w:rPr>
        <w:t>Challenges and Approaches to Newcomer Health Research.</w:t>
      </w:r>
      <w:r w:rsidR="008F2673">
        <w:rPr>
          <w:noProof/>
        </w:rPr>
        <w:t xml:space="preserve"> Journal of Transcultural Nursing, 2008. </w:t>
      </w:r>
      <w:r w:rsidR="008F2673" w:rsidRPr="0061004B">
        <w:rPr>
          <w:b/>
          <w:noProof/>
        </w:rPr>
        <w:t>19</w:t>
      </w:r>
      <w:r w:rsidR="008F2673">
        <w:rPr>
          <w:noProof/>
        </w:rPr>
        <w:t>(1): p. 64-73.</w:t>
      </w:r>
      <w:bookmarkEnd w:id="8"/>
    </w:p>
    <w:p w:rsidR="008F2673" w:rsidRDefault="008F2673" w:rsidP="008F2673">
      <w:pPr>
        <w:ind w:left="720" w:hanging="720"/>
        <w:rPr>
          <w:noProof/>
        </w:rPr>
      </w:pPr>
      <w:bookmarkStart w:id="9" w:name="_ENREF_2"/>
      <w:r>
        <w:rPr>
          <w:noProof/>
        </w:rPr>
        <w:t>2.</w:t>
      </w:r>
      <w:r>
        <w:rPr>
          <w:noProof/>
        </w:rPr>
        <w:tab/>
        <w:t xml:space="preserve">Merry, L., et al., </w:t>
      </w:r>
      <w:r w:rsidRPr="0061004B">
        <w:rPr>
          <w:i/>
          <w:noProof/>
        </w:rPr>
        <w:t>Cross-border movement and women's health: how to capture the data.</w:t>
      </w:r>
      <w:r>
        <w:rPr>
          <w:noProof/>
        </w:rPr>
        <w:t xml:space="preserve"> International Journal for Equity in Health, 2011. </w:t>
      </w:r>
      <w:r w:rsidRPr="0061004B">
        <w:rPr>
          <w:b/>
          <w:noProof/>
        </w:rPr>
        <w:t>10</w:t>
      </w:r>
      <w:r>
        <w:rPr>
          <w:noProof/>
        </w:rPr>
        <w:t>(1): p. 56.</w:t>
      </w:r>
      <w:bookmarkEnd w:id="9"/>
    </w:p>
    <w:p w:rsidR="008F2673" w:rsidRDefault="008F2673" w:rsidP="008F2673">
      <w:pPr>
        <w:ind w:left="720" w:hanging="720"/>
        <w:rPr>
          <w:noProof/>
        </w:rPr>
      </w:pPr>
      <w:bookmarkStart w:id="10" w:name="_ENREF_3"/>
      <w:r>
        <w:rPr>
          <w:noProof/>
        </w:rPr>
        <w:t>3.</w:t>
      </w:r>
      <w:r>
        <w:rPr>
          <w:noProof/>
        </w:rPr>
        <w:tab/>
        <w:t xml:space="preserve">Hendrickson, S.G., </w:t>
      </w:r>
      <w:r w:rsidRPr="0061004B">
        <w:rPr>
          <w:i/>
          <w:noProof/>
        </w:rPr>
        <w:t>Beyond Translation... Cultural Fit.</w:t>
      </w:r>
      <w:r>
        <w:rPr>
          <w:noProof/>
        </w:rPr>
        <w:t xml:space="preserve"> Western Journal of Nursing Research, 2003. </w:t>
      </w:r>
      <w:r w:rsidRPr="0061004B">
        <w:rPr>
          <w:b/>
          <w:noProof/>
        </w:rPr>
        <w:t>25</w:t>
      </w:r>
      <w:r>
        <w:rPr>
          <w:noProof/>
        </w:rPr>
        <w:t>(5): p. 593-608.</w:t>
      </w:r>
      <w:bookmarkEnd w:id="10"/>
    </w:p>
    <w:p w:rsidR="008F2673" w:rsidRDefault="008F2673" w:rsidP="008F2673">
      <w:pPr>
        <w:ind w:left="720" w:hanging="720"/>
        <w:rPr>
          <w:noProof/>
        </w:rPr>
      </w:pPr>
      <w:bookmarkStart w:id="11" w:name="_ENREF_4"/>
      <w:r>
        <w:rPr>
          <w:noProof/>
        </w:rPr>
        <w:t>4.</w:t>
      </w:r>
      <w:r>
        <w:rPr>
          <w:noProof/>
        </w:rPr>
        <w:tab/>
        <w:t xml:space="preserve">T. D'Alonzo, K., </w:t>
      </w:r>
      <w:r w:rsidRPr="0061004B">
        <w:rPr>
          <w:i/>
          <w:noProof/>
        </w:rPr>
        <w:t>Evaluation and revision of questionnaires for use among low-literacy immigrant Latinos.</w:t>
      </w:r>
      <w:r>
        <w:rPr>
          <w:noProof/>
        </w:rPr>
        <w:t xml:space="preserve"> Revista Latino-Americana de Enfermagem, 2011. </w:t>
      </w:r>
      <w:r w:rsidRPr="0061004B">
        <w:rPr>
          <w:b/>
          <w:noProof/>
        </w:rPr>
        <w:t>19</w:t>
      </w:r>
      <w:r>
        <w:rPr>
          <w:noProof/>
        </w:rPr>
        <w:t>: p. 1255-1264.</w:t>
      </w:r>
      <w:bookmarkEnd w:id="11"/>
    </w:p>
    <w:p w:rsidR="008F2673" w:rsidRDefault="008F2673" w:rsidP="008F2673">
      <w:pPr>
        <w:ind w:left="720" w:hanging="720"/>
        <w:rPr>
          <w:noProof/>
        </w:rPr>
      </w:pPr>
      <w:bookmarkStart w:id="12" w:name="_ENREF_5"/>
      <w:r>
        <w:rPr>
          <w:noProof/>
        </w:rPr>
        <w:t>5.</w:t>
      </w:r>
      <w:r>
        <w:rPr>
          <w:noProof/>
        </w:rPr>
        <w:tab/>
        <w:t xml:space="preserve">Kilanowski, J.F. and E.S. Trapl, </w:t>
      </w:r>
      <w:r w:rsidRPr="0061004B">
        <w:rPr>
          <w:i/>
          <w:noProof/>
        </w:rPr>
        <w:t>Evaluation of the use of audio-enhanced personal digital assistants to survey Latino migrant farmworkers.</w:t>
      </w:r>
      <w:r>
        <w:rPr>
          <w:noProof/>
        </w:rPr>
        <w:t xml:space="preserve"> Research in Nursing &amp; Health, 2010. </w:t>
      </w:r>
      <w:r w:rsidRPr="0061004B">
        <w:rPr>
          <w:b/>
          <w:noProof/>
        </w:rPr>
        <w:t>33</w:t>
      </w:r>
      <w:r>
        <w:rPr>
          <w:noProof/>
        </w:rPr>
        <w:t>(2): p. 156-163.</w:t>
      </w:r>
      <w:bookmarkEnd w:id="12"/>
    </w:p>
    <w:p w:rsidR="008F2673" w:rsidRDefault="008F2673" w:rsidP="008F2673">
      <w:pPr>
        <w:ind w:left="720" w:hanging="720"/>
        <w:rPr>
          <w:noProof/>
        </w:rPr>
      </w:pPr>
      <w:bookmarkStart w:id="13" w:name="_ENREF_6"/>
      <w:r>
        <w:rPr>
          <w:noProof/>
        </w:rPr>
        <w:t>6.</w:t>
      </w:r>
      <w:r>
        <w:rPr>
          <w:noProof/>
        </w:rPr>
        <w:tab/>
        <w:t xml:space="preserve">Eysenck, M.W., </w:t>
      </w:r>
      <w:r w:rsidRPr="0061004B">
        <w:rPr>
          <w:i/>
          <w:noProof/>
        </w:rPr>
        <w:t>A handbook of cognitive psychology</w:t>
      </w:r>
      <w:r>
        <w:rPr>
          <w:noProof/>
        </w:rPr>
        <w:t>1984, London: Lawrence Erlbaum Associates, Ltd.</w:t>
      </w:r>
      <w:bookmarkEnd w:id="13"/>
    </w:p>
    <w:p w:rsidR="008F2673" w:rsidRDefault="008F2673" w:rsidP="008F2673">
      <w:pPr>
        <w:rPr>
          <w:noProof/>
        </w:rPr>
      </w:pPr>
    </w:p>
    <w:p w:rsidR="008F2673" w:rsidRPr="00CD3460" w:rsidRDefault="00B40DBC" w:rsidP="008F2673">
      <w:pPr>
        <w:spacing w:after="200"/>
      </w:pPr>
      <w:r>
        <w:fldChar w:fldCharType="end"/>
      </w:r>
    </w:p>
    <w:p w:rsidR="008F23FC" w:rsidRDefault="008F23FC"/>
    <w:sectPr w:rsidR="008F23FC" w:rsidSect="00154F2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262" w:rsidRDefault="00E91262" w:rsidP="00125CFA">
      <w:r>
        <w:separator/>
      </w:r>
    </w:p>
  </w:endnote>
  <w:endnote w:type="continuationSeparator" w:id="0">
    <w:p w:rsidR="00E91262" w:rsidRDefault="00E91262" w:rsidP="00125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110" w:rsidRDefault="003E06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311969"/>
      <w:docPartObj>
        <w:docPartGallery w:val="Page Numbers (Bottom of Page)"/>
        <w:docPartUnique/>
      </w:docPartObj>
    </w:sdtPr>
    <w:sdtEndPr/>
    <w:sdtContent>
      <w:p w:rsidR="00C60110" w:rsidRDefault="00B40DBC">
        <w:pPr>
          <w:pStyle w:val="Footer"/>
          <w:jc w:val="right"/>
        </w:pPr>
        <w:r>
          <w:fldChar w:fldCharType="begin"/>
        </w:r>
        <w:r w:rsidR="008F2673">
          <w:instrText xml:space="preserve"> PAGE   \* MERGEFORMAT </w:instrText>
        </w:r>
        <w:r>
          <w:fldChar w:fldCharType="separate"/>
        </w:r>
        <w:r w:rsidR="003E06D4">
          <w:rPr>
            <w:noProof/>
          </w:rPr>
          <w:t>4</w:t>
        </w:r>
        <w:r>
          <w:fldChar w:fldCharType="end"/>
        </w:r>
      </w:p>
    </w:sdtContent>
  </w:sdt>
  <w:p w:rsidR="00C60110" w:rsidRDefault="003E06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110" w:rsidRDefault="003E06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262" w:rsidRDefault="00E91262" w:rsidP="00125CFA">
      <w:r>
        <w:separator/>
      </w:r>
    </w:p>
  </w:footnote>
  <w:footnote w:type="continuationSeparator" w:id="0">
    <w:p w:rsidR="00E91262" w:rsidRDefault="00E91262" w:rsidP="00125C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110" w:rsidRDefault="003E06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110" w:rsidRDefault="003E06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110" w:rsidRDefault="003E06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252C8"/>
    <w:multiLevelType w:val="hybridMultilevel"/>
    <w:tmpl w:val="4986E7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4543626C"/>
    <w:multiLevelType w:val="hybridMultilevel"/>
    <w:tmpl w:val="4CCEE93A"/>
    <w:lvl w:ilvl="0" w:tplc="8EDCFF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0B7FFD"/>
    <w:multiLevelType w:val="hybridMultilevel"/>
    <w:tmpl w:val="95D218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6A2116"/>
    <w:multiLevelType w:val="hybridMultilevel"/>
    <w:tmpl w:val="F6325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2C4E5D"/>
    <w:multiLevelType w:val="hybridMultilevel"/>
    <w:tmpl w:val="C4C2B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673"/>
    <w:rsid w:val="00044078"/>
    <w:rsid w:val="00055877"/>
    <w:rsid w:val="000C192E"/>
    <w:rsid w:val="00113034"/>
    <w:rsid w:val="00125CFA"/>
    <w:rsid w:val="0017113E"/>
    <w:rsid w:val="00193D58"/>
    <w:rsid w:val="001F642C"/>
    <w:rsid w:val="00236835"/>
    <w:rsid w:val="00264B98"/>
    <w:rsid w:val="00265E5E"/>
    <w:rsid w:val="002816E1"/>
    <w:rsid w:val="002C744C"/>
    <w:rsid w:val="003177CF"/>
    <w:rsid w:val="003617ED"/>
    <w:rsid w:val="00365CAC"/>
    <w:rsid w:val="0037628E"/>
    <w:rsid w:val="00383E02"/>
    <w:rsid w:val="003B70E9"/>
    <w:rsid w:val="003B757F"/>
    <w:rsid w:val="003D1392"/>
    <w:rsid w:val="003D75CC"/>
    <w:rsid w:val="003E06D4"/>
    <w:rsid w:val="00406CA2"/>
    <w:rsid w:val="00412CF2"/>
    <w:rsid w:val="00436168"/>
    <w:rsid w:val="004B5BBE"/>
    <w:rsid w:val="004D7359"/>
    <w:rsid w:val="004D7BD5"/>
    <w:rsid w:val="004F6A65"/>
    <w:rsid w:val="005327EA"/>
    <w:rsid w:val="005558CF"/>
    <w:rsid w:val="005723C3"/>
    <w:rsid w:val="00582D80"/>
    <w:rsid w:val="005A07FD"/>
    <w:rsid w:val="005A14BB"/>
    <w:rsid w:val="005B1A1A"/>
    <w:rsid w:val="005C1DA9"/>
    <w:rsid w:val="005D26A7"/>
    <w:rsid w:val="00637C99"/>
    <w:rsid w:val="0064552E"/>
    <w:rsid w:val="00661191"/>
    <w:rsid w:val="00672C55"/>
    <w:rsid w:val="00673365"/>
    <w:rsid w:val="00686890"/>
    <w:rsid w:val="00692A67"/>
    <w:rsid w:val="006A2475"/>
    <w:rsid w:val="006F047E"/>
    <w:rsid w:val="006F157F"/>
    <w:rsid w:val="006F3069"/>
    <w:rsid w:val="00727E26"/>
    <w:rsid w:val="00734185"/>
    <w:rsid w:val="007345F9"/>
    <w:rsid w:val="00735132"/>
    <w:rsid w:val="007513AE"/>
    <w:rsid w:val="007B3B24"/>
    <w:rsid w:val="007B591E"/>
    <w:rsid w:val="007B78C2"/>
    <w:rsid w:val="007C5366"/>
    <w:rsid w:val="007D0009"/>
    <w:rsid w:val="007D7726"/>
    <w:rsid w:val="008422B8"/>
    <w:rsid w:val="0085015F"/>
    <w:rsid w:val="00854951"/>
    <w:rsid w:val="008566D5"/>
    <w:rsid w:val="00872DB2"/>
    <w:rsid w:val="0087363D"/>
    <w:rsid w:val="008853CC"/>
    <w:rsid w:val="00895E21"/>
    <w:rsid w:val="008D4E36"/>
    <w:rsid w:val="008F1E36"/>
    <w:rsid w:val="008F23FC"/>
    <w:rsid w:val="008F2673"/>
    <w:rsid w:val="008F5A4F"/>
    <w:rsid w:val="00902FCA"/>
    <w:rsid w:val="00904B94"/>
    <w:rsid w:val="0090709B"/>
    <w:rsid w:val="00934612"/>
    <w:rsid w:val="00961CBA"/>
    <w:rsid w:val="00962104"/>
    <w:rsid w:val="00977C00"/>
    <w:rsid w:val="00985321"/>
    <w:rsid w:val="00990B11"/>
    <w:rsid w:val="009D396F"/>
    <w:rsid w:val="009D6BDE"/>
    <w:rsid w:val="009F36A3"/>
    <w:rsid w:val="00AA602C"/>
    <w:rsid w:val="00AD3C5A"/>
    <w:rsid w:val="00AF5810"/>
    <w:rsid w:val="00B40DBC"/>
    <w:rsid w:val="00B60F68"/>
    <w:rsid w:val="00BA02EF"/>
    <w:rsid w:val="00C1625E"/>
    <w:rsid w:val="00C37AD4"/>
    <w:rsid w:val="00C53E04"/>
    <w:rsid w:val="00C8551B"/>
    <w:rsid w:val="00CB0054"/>
    <w:rsid w:val="00CC2ECD"/>
    <w:rsid w:val="00CD0952"/>
    <w:rsid w:val="00CF6A65"/>
    <w:rsid w:val="00D00991"/>
    <w:rsid w:val="00D0611B"/>
    <w:rsid w:val="00D31239"/>
    <w:rsid w:val="00D854D8"/>
    <w:rsid w:val="00DE4C03"/>
    <w:rsid w:val="00E14506"/>
    <w:rsid w:val="00E32CF0"/>
    <w:rsid w:val="00E62B6C"/>
    <w:rsid w:val="00E75DAA"/>
    <w:rsid w:val="00E83E2C"/>
    <w:rsid w:val="00E91262"/>
    <w:rsid w:val="00EA53F9"/>
    <w:rsid w:val="00F034B3"/>
    <w:rsid w:val="00F250BF"/>
    <w:rsid w:val="00F6111E"/>
    <w:rsid w:val="00FA6F0E"/>
    <w:rsid w:val="00FF7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6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673"/>
    <w:pPr>
      <w:ind w:left="720"/>
      <w:contextualSpacing/>
    </w:pPr>
  </w:style>
  <w:style w:type="character" w:styleId="CommentReference">
    <w:name w:val="annotation reference"/>
    <w:basedOn w:val="DefaultParagraphFont"/>
    <w:uiPriority w:val="99"/>
    <w:semiHidden/>
    <w:unhideWhenUsed/>
    <w:rsid w:val="008F2673"/>
    <w:rPr>
      <w:sz w:val="16"/>
      <w:szCs w:val="16"/>
    </w:rPr>
  </w:style>
  <w:style w:type="paragraph" w:styleId="CommentText">
    <w:name w:val="annotation text"/>
    <w:basedOn w:val="Normal"/>
    <w:link w:val="CommentTextChar"/>
    <w:uiPriority w:val="99"/>
    <w:unhideWhenUsed/>
    <w:rsid w:val="008F2673"/>
    <w:rPr>
      <w:sz w:val="20"/>
      <w:szCs w:val="20"/>
    </w:rPr>
  </w:style>
  <w:style w:type="character" w:customStyle="1" w:styleId="CommentTextChar">
    <w:name w:val="Comment Text Char"/>
    <w:basedOn w:val="DefaultParagraphFont"/>
    <w:link w:val="CommentText"/>
    <w:uiPriority w:val="99"/>
    <w:rsid w:val="008F267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F2673"/>
    <w:pPr>
      <w:tabs>
        <w:tab w:val="center" w:pos="4680"/>
        <w:tab w:val="right" w:pos="9360"/>
      </w:tabs>
    </w:pPr>
  </w:style>
  <w:style w:type="character" w:customStyle="1" w:styleId="FooterChar">
    <w:name w:val="Footer Char"/>
    <w:basedOn w:val="DefaultParagraphFont"/>
    <w:link w:val="Footer"/>
    <w:uiPriority w:val="99"/>
    <w:rsid w:val="008F2673"/>
    <w:rPr>
      <w:rFonts w:ascii="Times New Roman" w:eastAsia="Times New Roman" w:hAnsi="Times New Roman" w:cs="Times New Roman"/>
      <w:sz w:val="24"/>
      <w:szCs w:val="24"/>
    </w:rPr>
  </w:style>
  <w:style w:type="character" w:styleId="Hyperlink">
    <w:name w:val="Hyperlink"/>
    <w:basedOn w:val="DefaultParagraphFont"/>
    <w:uiPriority w:val="99"/>
    <w:rsid w:val="008F2673"/>
    <w:rPr>
      <w:color w:val="0000FF"/>
      <w:u w:val="single"/>
    </w:rPr>
  </w:style>
  <w:style w:type="paragraph" w:styleId="Header">
    <w:name w:val="header"/>
    <w:basedOn w:val="Normal"/>
    <w:link w:val="HeaderChar"/>
    <w:uiPriority w:val="99"/>
    <w:semiHidden/>
    <w:unhideWhenUsed/>
    <w:rsid w:val="008F2673"/>
    <w:pPr>
      <w:tabs>
        <w:tab w:val="center" w:pos="4680"/>
        <w:tab w:val="right" w:pos="9360"/>
      </w:tabs>
    </w:pPr>
  </w:style>
  <w:style w:type="character" w:customStyle="1" w:styleId="HeaderChar">
    <w:name w:val="Header Char"/>
    <w:basedOn w:val="DefaultParagraphFont"/>
    <w:link w:val="Header"/>
    <w:uiPriority w:val="99"/>
    <w:semiHidden/>
    <w:rsid w:val="008F2673"/>
    <w:rPr>
      <w:rFonts w:ascii="Times New Roman" w:eastAsia="Times New Roman" w:hAnsi="Times New Roman" w:cs="Times New Roman"/>
      <w:sz w:val="24"/>
      <w:szCs w:val="24"/>
    </w:rPr>
  </w:style>
  <w:style w:type="paragraph" w:customStyle="1" w:styleId="Level1">
    <w:name w:val="Level 1"/>
    <w:rsid w:val="008F2673"/>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H4">
    <w:name w:val="H4"/>
    <w:basedOn w:val="Normal"/>
    <w:uiPriority w:val="99"/>
    <w:rsid w:val="008F2673"/>
    <w:pPr>
      <w:widowControl w:val="0"/>
      <w:overflowPunct w:val="0"/>
      <w:autoSpaceDE w:val="0"/>
      <w:autoSpaceDN w:val="0"/>
      <w:adjustRightInd w:val="0"/>
      <w:textAlignment w:val="baseline"/>
    </w:pPr>
    <w:rPr>
      <w:b/>
      <w:szCs w:val="20"/>
    </w:rPr>
  </w:style>
  <w:style w:type="paragraph" w:styleId="TOC1">
    <w:name w:val="toc 1"/>
    <w:basedOn w:val="Normal"/>
    <w:next w:val="Normal"/>
    <w:autoRedefine/>
    <w:uiPriority w:val="39"/>
    <w:unhideWhenUsed/>
    <w:qFormat/>
    <w:rsid w:val="008F2673"/>
    <w:pPr>
      <w:tabs>
        <w:tab w:val="right" w:leader="dot" w:pos="9350"/>
      </w:tabs>
      <w:spacing w:after="100"/>
      <w:ind w:left="450" w:hanging="450"/>
    </w:pPr>
  </w:style>
  <w:style w:type="paragraph" w:styleId="BalloonText">
    <w:name w:val="Balloon Text"/>
    <w:basedOn w:val="Normal"/>
    <w:link w:val="BalloonTextChar"/>
    <w:uiPriority w:val="99"/>
    <w:semiHidden/>
    <w:unhideWhenUsed/>
    <w:rsid w:val="008F2673"/>
    <w:rPr>
      <w:rFonts w:ascii="Tahoma" w:hAnsi="Tahoma" w:cs="Tahoma"/>
      <w:sz w:val="16"/>
      <w:szCs w:val="16"/>
    </w:rPr>
  </w:style>
  <w:style w:type="character" w:customStyle="1" w:styleId="BalloonTextChar">
    <w:name w:val="Balloon Text Char"/>
    <w:basedOn w:val="DefaultParagraphFont"/>
    <w:link w:val="BalloonText"/>
    <w:uiPriority w:val="99"/>
    <w:semiHidden/>
    <w:rsid w:val="008F267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F5810"/>
    <w:rPr>
      <w:b/>
      <w:bCs/>
    </w:rPr>
  </w:style>
  <w:style w:type="character" w:customStyle="1" w:styleId="CommentSubjectChar">
    <w:name w:val="Comment Subject Char"/>
    <w:basedOn w:val="CommentTextChar"/>
    <w:link w:val="CommentSubject"/>
    <w:uiPriority w:val="99"/>
    <w:semiHidden/>
    <w:rsid w:val="00AF5810"/>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6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673"/>
    <w:pPr>
      <w:ind w:left="720"/>
      <w:contextualSpacing/>
    </w:pPr>
  </w:style>
  <w:style w:type="character" w:styleId="CommentReference">
    <w:name w:val="annotation reference"/>
    <w:basedOn w:val="DefaultParagraphFont"/>
    <w:uiPriority w:val="99"/>
    <w:semiHidden/>
    <w:unhideWhenUsed/>
    <w:rsid w:val="008F2673"/>
    <w:rPr>
      <w:sz w:val="16"/>
      <w:szCs w:val="16"/>
    </w:rPr>
  </w:style>
  <w:style w:type="paragraph" w:styleId="CommentText">
    <w:name w:val="annotation text"/>
    <w:basedOn w:val="Normal"/>
    <w:link w:val="CommentTextChar"/>
    <w:uiPriority w:val="99"/>
    <w:unhideWhenUsed/>
    <w:rsid w:val="008F2673"/>
    <w:rPr>
      <w:sz w:val="20"/>
      <w:szCs w:val="20"/>
    </w:rPr>
  </w:style>
  <w:style w:type="character" w:customStyle="1" w:styleId="CommentTextChar">
    <w:name w:val="Comment Text Char"/>
    <w:basedOn w:val="DefaultParagraphFont"/>
    <w:link w:val="CommentText"/>
    <w:uiPriority w:val="99"/>
    <w:rsid w:val="008F267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F2673"/>
    <w:pPr>
      <w:tabs>
        <w:tab w:val="center" w:pos="4680"/>
        <w:tab w:val="right" w:pos="9360"/>
      </w:tabs>
    </w:pPr>
  </w:style>
  <w:style w:type="character" w:customStyle="1" w:styleId="FooterChar">
    <w:name w:val="Footer Char"/>
    <w:basedOn w:val="DefaultParagraphFont"/>
    <w:link w:val="Footer"/>
    <w:uiPriority w:val="99"/>
    <w:rsid w:val="008F2673"/>
    <w:rPr>
      <w:rFonts w:ascii="Times New Roman" w:eastAsia="Times New Roman" w:hAnsi="Times New Roman" w:cs="Times New Roman"/>
      <w:sz w:val="24"/>
      <w:szCs w:val="24"/>
    </w:rPr>
  </w:style>
  <w:style w:type="character" w:styleId="Hyperlink">
    <w:name w:val="Hyperlink"/>
    <w:basedOn w:val="DefaultParagraphFont"/>
    <w:uiPriority w:val="99"/>
    <w:rsid w:val="008F2673"/>
    <w:rPr>
      <w:color w:val="0000FF"/>
      <w:u w:val="single"/>
    </w:rPr>
  </w:style>
  <w:style w:type="paragraph" w:styleId="Header">
    <w:name w:val="header"/>
    <w:basedOn w:val="Normal"/>
    <w:link w:val="HeaderChar"/>
    <w:uiPriority w:val="99"/>
    <w:semiHidden/>
    <w:unhideWhenUsed/>
    <w:rsid w:val="008F2673"/>
    <w:pPr>
      <w:tabs>
        <w:tab w:val="center" w:pos="4680"/>
        <w:tab w:val="right" w:pos="9360"/>
      </w:tabs>
    </w:pPr>
  </w:style>
  <w:style w:type="character" w:customStyle="1" w:styleId="HeaderChar">
    <w:name w:val="Header Char"/>
    <w:basedOn w:val="DefaultParagraphFont"/>
    <w:link w:val="Header"/>
    <w:uiPriority w:val="99"/>
    <w:semiHidden/>
    <w:rsid w:val="008F2673"/>
    <w:rPr>
      <w:rFonts w:ascii="Times New Roman" w:eastAsia="Times New Roman" w:hAnsi="Times New Roman" w:cs="Times New Roman"/>
      <w:sz w:val="24"/>
      <w:szCs w:val="24"/>
    </w:rPr>
  </w:style>
  <w:style w:type="paragraph" w:customStyle="1" w:styleId="Level1">
    <w:name w:val="Level 1"/>
    <w:rsid w:val="008F2673"/>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H4">
    <w:name w:val="H4"/>
    <w:basedOn w:val="Normal"/>
    <w:uiPriority w:val="99"/>
    <w:rsid w:val="008F2673"/>
    <w:pPr>
      <w:widowControl w:val="0"/>
      <w:overflowPunct w:val="0"/>
      <w:autoSpaceDE w:val="0"/>
      <w:autoSpaceDN w:val="0"/>
      <w:adjustRightInd w:val="0"/>
      <w:textAlignment w:val="baseline"/>
    </w:pPr>
    <w:rPr>
      <w:b/>
      <w:szCs w:val="20"/>
    </w:rPr>
  </w:style>
  <w:style w:type="paragraph" w:styleId="TOC1">
    <w:name w:val="toc 1"/>
    <w:basedOn w:val="Normal"/>
    <w:next w:val="Normal"/>
    <w:autoRedefine/>
    <w:uiPriority w:val="39"/>
    <w:unhideWhenUsed/>
    <w:qFormat/>
    <w:rsid w:val="008F2673"/>
    <w:pPr>
      <w:tabs>
        <w:tab w:val="right" w:leader="dot" w:pos="9350"/>
      </w:tabs>
      <w:spacing w:after="100"/>
      <w:ind w:left="450" w:hanging="450"/>
    </w:pPr>
  </w:style>
  <w:style w:type="paragraph" w:styleId="BalloonText">
    <w:name w:val="Balloon Text"/>
    <w:basedOn w:val="Normal"/>
    <w:link w:val="BalloonTextChar"/>
    <w:uiPriority w:val="99"/>
    <w:semiHidden/>
    <w:unhideWhenUsed/>
    <w:rsid w:val="008F2673"/>
    <w:rPr>
      <w:rFonts w:ascii="Tahoma" w:hAnsi="Tahoma" w:cs="Tahoma"/>
      <w:sz w:val="16"/>
      <w:szCs w:val="16"/>
    </w:rPr>
  </w:style>
  <w:style w:type="character" w:customStyle="1" w:styleId="BalloonTextChar">
    <w:name w:val="Balloon Text Char"/>
    <w:basedOn w:val="DefaultParagraphFont"/>
    <w:link w:val="BalloonText"/>
    <w:uiPriority w:val="99"/>
    <w:semiHidden/>
    <w:rsid w:val="008F267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F5810"/>
    <w:rPr>
      <w:b/>
      <w:bCs/>
    </w:rPr>
  </w:style>
  <w:style w:type="character" w:customStyle="1" w:styleId="CommentSubjectChar">
    <w:name w:val="Comment Subject Char"/>
    <w:basedOn w:val="CommentTextChar"/>
    <w:link w:val="CommentSubject"/>
    <w:uiPriority w:val="99"/>
    <w:semiHidden/>
    <w:rsid w:val="00AF581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2703</Words>
  <Characters>15408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18075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kurnitm</dc:creator>
  <cp:lastModifiedBy>IJE7</cp:lastModifiedBy>
  <cp:revision>4</cp:revision>
  <dcterms:created xsi:type="dcterms:W3CDTF">2013-07-08T13:47:00Z</dcterms:created>
  <dcterms:modified xsi:type="dcterms:W3CDTF">2013-07-10T12:36:00Z</dcterms:modified>
</cp:coreProperties>
</file>